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rPr>
        <w:id w:val="1122192992"/>
        <w:docPartObj>
          <w:docPartGallery w:val="Cover Pages"/>
          <w:docPartUnique/>
        </w:docPartObj>
      </w:sdtPr>
      <w:sdtEndPr>
        <w:rPr>
          <w:rFonts w:asciiTheme="minorHAnsi" w:eastAsiaTheme="minorHAnsi" w:hAnsiTheme="minorHAnsi" w:cstheme="minorBidi"/>
          <w:b/>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8312"/>
          </w:tblGrid>
          <w:tr w:rsidR="0057134A">
            <w:sdt>
              <w:sdtPr>
                <w:rPr>
                  <w:rFonts w:asciiTheme="majorHAnsi" w:eastAsiaTheme="majorEastAsia" w:hAnsiTheme="majorHAnsi" w:cstheme="majorBidi"/>
                </w:rPr>
                <w:alias w:val="Yritys"/>
                <w:id w:val="13406915"/>
                <w:dataBinding w:prefixMappings="xmlns:ns0='http://schemas.openxmlformats.org/officeDocument/2006/extended-properties'" w:xpath="/ns0:Properties[1]/ns0:Company[1]" w:storeItemID="{6668398D-A668-4E3E-A5EB-62B293D839F1}"/>
                <w:text/>
              </w:sdtPr>
              <w:sdtEndPr>
                <w:rPr>
                  <w:sz w:val="52"/>
                  <w:szCs w:val="52"/>
                </w:rPr>
              </w:sdtEndPr>
              <w:sdtContent>
                <w:tc>
                  <w:tcPr>
                    <w:tcW w:w="7672" w:type="dxa"/>
                    <w:tcMar>
                      <w:top w:w="216" w:type="dxa"/>
                      <w:left w:w="115" w:type="dxa"/>
                      <w:bottom w:w="216" w:type="dxa"/>
                      <w:right w:w="115" w:type="dxa"/>
                    </w:tcMar>
                  </w:tcPr>
                  <w:p w:rsidR="0057134A" w:rsidRDefault="0057134A">
                    <w:pPr>
                      <w:pStyle w:val="Eivli"/>
                      <w:rPr>
                        <w:rFonts w:asciiTheme="majorHAnsi" w:eastAsiaTheme="majorEastAsia" w:hAnsiTheme="majorHAnsi" w:cstheme="majorBidi"/>
                      </w:rPr>
                    </w:pPr>
                    <w:r w:rsidRPr="0047364B">
                      <w:rPr>
                        <w:rFonts w:asciiTheme="majorHAnsi" w:eastAsiaTheme="majorEastAsia" w:hAnsiTheme="majorHAnsi" w:cstheme="majorBidi"/>
                        <w:sz w:val="52"/>
                        <w:szCs w:val="52"/>
                      </w:rPr>
                      <w:t>Opetushallitus</w:t>
                    </w:r>
                  </w:p>
                </w:tc>
              </w:sdtContent>
            </w:sdt>
          </w:tr>
          <w:tr w:rsidR="0057134A">
            <w:tc>
              <w:tcPr>
                <w:tcW w:w="7672" w:type="dxa"/>
              </w:tcPr>
              <w:sdt>
                <w:sdtPr>
                  <w:rPr>
                    <w:rFonts w:asciiTheme="majorHAnsi" w:eastAsiaTheme="majorEastAsia" w:hAnsiTheme="majorHAnsi" w:cstheme="majorBidi"/>
                    <w:color w:val="4F81BD" w:themeColor="accent1"/>
                    <w:sz w:val="92"/>
                    <w:szCs w:val="92"/>
                  </w:rPr>
                  <w:alias w:val="Otsikko"/>
                  <w:id w:val="13406919"/>
                  <w:dataBinding w:prefixMappings="xmlns:ns0='http://schemas.openxmlformats.org/package/2006/metadata/core-properties' xmlns:ns1='http://purl.org/dc/elements/1.1/'" w:xpath="/ns0:coreProperties[1]/ns1:title[1]" w:storeItemID="{6C3C8BC8-F283-45AE-878A-BAB7291924A1}"/>
                  <w:text/>
                </w:sdtPr>
                <w:sdtEndPr/>
                <w:sdtContent>
                  <w:p w:rsidR="0057134A" w:rsidRDefault="00AB12D1" w:rsidP="00AB12D1">
                    <w:pPr>
                      <w:pStyle w:val="Eivli"/>
                      <w:rPr>
                        <w:rFonts w:asciiTheme="majorHAnsi" w:eastAsiaTheme="majorEastAsia" w:hAnsiTheme="majorHAnsi" w:cstheme="majorBidi"/>
                        <w:color w:val="4F81BD" w:themeColor="accent1"/>
                        <w:sz w:val="80"/>
                        <w:szCs w:val="80"/>
                      </w:rPr>
                    </w:pPr>
                    <w:r w:rsidRPr="0047364B">
                      <w:rPr>
                        <w:rFonts w:asciiTheme="majorHAnsi" w:eastAsiaTheme="majorEastAsia" w:hAnsiTheme="majorHAnsi" w:cstheme="majorBidi"/>
                        <w:color w:val="4F81BD" w:themeColor="accent1"/>
                        <w:sz w:val="92"/>
                        <w:szCs w:val="92"/>
                      </w:rPr>
                      <w:t>Perusopetuksen opetussuunnitelman perusteet</w:t>
                    </w:r>
                    <w:r w:rsidR="00F82F60" w:rsidRPr="0047364B">
                      <w:rPr>
                        <w:rFonts w:asciiTheme="majorHAnsi" w:eastAsiaTheme="majorEastAsia" w:hAnsiTheme="majorHAnsi" w:cstheme="majorBidi"/>
                        <w:color w:val="4F81BD" w:themeColor="accent1"/>
                        <w:sz w:val="92"/>
                        <w:szCs w:val="92"/>
                      </w:rPr>
                      <w:t xml:space="preserve"> 2014</w:t>
                    </w:r>
                  </w:p>
                </w:sdtContent>
              </w:sdt>
            </w:tc>
          </w:tr>
          <w:tr w:rsidR="0057134A">
            <w:sdt>
              <w:sdtPr>
                <w:rPr>
                  <w:rFonts w:asciiTheme="majorHAnsi" w:eastAsiaTheme="majorEastAsia" w:hAnsiTheme="majorHAnsi" w:cstheme="majorBidi"/>
                  <w:sz w:val="28"/>
                  <w:szCs w:val="28"/>
                </w:rPr>
                <w:alias w:val="Alaotsikko"/>
                <w:id w:val="13406923"/>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57134A" w:rsidRDefault="006454A2" w:rsidP="006454A2">
                    <w:pPr>
                      <w:pStyle w:val="Eivli"/>
                      <w:rPr>
                        <w:rFonts w:asciiTheme="majorHAnsi" w:eastAsiaTheme="majorEastAsia" w:hAnsiTheme="majorHAnsi" w:cstheme="majorBidi"/>
                      </w:rPr>
                    </w:pPr>
                    <w:r>
                      <w:rPr>
                        <w:rFonts w:asciiTheme="majorHAnsi" w:eastAsiaTheme="majorEastAsia" w:hAnsiTheme="majorHAnsi" w:cstheme="majorBidi"/>
                        <w:sz w:val="28"/>
                        <w:szCs w:val="28"/>
                      </w:rPr>
                      <w:t xml:space="preserve">     </w:t>
                    </w:r>
                  </w:p>
                </w:tc>
              </w:sdtContent>
            </w:sdt>
          </w:tr>
        </w:tbl>
        <w:p w:rsidR="0057134A" w:rsidRDefault="0057134A"/>
        <w:p w:rsidR="0057134A" w:rsidRDefault="0057134A"/>
        <w:p w:rsidR="0057134A" w:rsidRDefault="0057134A"/>
        <w:p w:rsidR="0057134A" w:rsidRDefault="0057134A">
          <w:pPr>
            <w:rPr>
              <w:b/>
            </w:rPr>
          </w:pPr>
          <w:r>
            <w:rPr>
              <w:b/>
            </w:rPr>
            <w:br w:type="page"/>
          </w:r>
        </w:p>
      </w:sdtContent>
    </w:sdt>
    <w:p w:rsidR="00FB3FD2" w:rsidRPr="005222F0" w:rsidRDefault="00FB3FD2" w:rsidP="005222F0">
      <w:pPr>
        <w:rPr>
          <w:color w:val="548DD4" w:themeColor="text2" w:themeTint="99"/>
          <w:sz w:val="40"/>
          <w:szCs w:val="40"/>
          <w:lang w:eastAsia="fi-FI"/>
        </w:rPr>
      </w:pPr>
      <w:bookmarkStart w:id="1" w:name="_Toc398616855"/>
      <w:bookmarkStart w:id="2" w:name="_Toc398730349"/>
      <w:bookmarkStart w:id="3" w:name="_Toc398734001"/>
      <w:bookmarkStart w:id="4" w:name="_Toc404166678"/>
      <w:bookmarkStart w:id="5" w:name="_Toc398547769"/>
      <w:r w:rsidRPr="005222F0">
        <w:rPr>
          <w:color w:val="548DD4" w:themeColor="text2" w:themeTint="99"/>
          <w:sz w:val="40"/>
          <w:szCs w:val="40"/>
          <w:lang w:eastAsia="fi-FI"/>
        </w:rPr>
        <w:lastRenderedPageBreak/>
        <w:t>Sisällys</w:t>
      </w:r>
      <w:bookmarkEnd w:id="1"/>
      <w:bookmarkEnd w:id="2"/>
      <w:bookmarkEnd w:id="3"/>
      <w:bookmarkEnd w:id="4"/>
      <w:r w:rsidR="00304ABE" w:rsidRPr="005222F0">
        <w:rPr>
          <w:color w:val="548DD4" w:themeColor="text2" w:themeTint="99"/>
          <w:sz w:val="40"/>
          <w:szCs w:val="40"/>
          <w:lang w:eastAsia="fi-FI"/>
        </w:rPr>
        <w:t xml:space="preserve"> </w:t>
      </w:r>
      <w:bookmarkEnd w:id="5"/>
    </w:p>
    <w:p w:rsidR="00184435" w:rsidRDefault="00133BE2">
      <w:pPr>
        <w:pStyle w:val="Sisluet2"/>
        <w:rPr>
          <w:rFonts w:eastAsiaTheme="minorEastAsia"/>
          <w:noProof/>
          <w:lang w:eastAsia="fi-FI"/>
        </w:rPr>
      </w:pPr>
      <w:r>
        <w:fldChar w:fldCharType="begin"/>
      </w:r>
      <w:r>
        <w:instrText xml:space="preserve"> TOC \o "1-4" \h \z \u </w:instrText>
      </w:r>
      <w:r>
        <w:fldChar w:fldCharType="separate"/>
      </w:r>
      <w:hyperlink w:anchor="_Toc408408352" w:history="1">
        <w:r w:rsidR="00184435" w:rsidRPr="001D06AE">
          <w:rPr>
            <w:rStyle w:val="Hyperlinkki"/>
            <w:noProof/>
          </w:rPr>
          <w:t>LUKU 1 PAIKALLISEN OPETUSSUUNNITELMAN MERKITYS JA LAADINTA</w:t>
        </w:r>
        <w:r w:rsidR="00184435">
          <w:rPr>
            <w:noProof/>
            <w:webHidden/>
          </w:rPr>
          <w:tab/>
        </w:r>
        <w:r w:rsidR="00184435">
          <w:rPr>
            <w:noProof/>
            <w:webHidden/>
          </w:rPr>
          <w:fldChar w:fldCharType="begin"/>
        </w:r>
        <w:r w:rsidR="00184435">
          <w:rPr>
            <w:noProof/>
            <w:webHidden/>
          </w:rPr>
          <w:instrText xml:space="preserve"> PAGEREF _Toc408408352 \h </w:instrText>
        </w:r>
        <w:r w:rsidR="00184435">
          <w:rPr>
            <w:noProof/>
            <w:webHidden/>
          </w:rPr>
        </w:r>
        <w:r w:rsidR="00184435">
          <w:rPr>
            <w:noProof/>
            <w:webHidden/>
          </w:rPr>
          <w:fldChar w:fldCharType="separate"/>
        </w:r>
        <w:r w:rsidR="00184435">
          <w:rPr>
            <w:noProof/>
            <w:webHidden/>
          </w:rPr>
          <w:t>7</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53" w:history="1">
        <w:r w:rsidR="00184435" w:rsidRPr="001D06AE">
          <w:rPr>
            <w:rStyle w:val="Hyperlinkki"/>
            <w:noProof/>
          </w:rPr>
          <w:t>1.1 Opetussuunnitelman perusteet ja paikallinen opetussuunnitelma</w:t>
        </w:r>
        <w:r w:rsidR="00184435">
          <w:rPr>
            <w:noProof/>
            <w:webHidden/>
          </w:rPr>
          <w:tab/>
        </w:r>
        <w:r w:rsidR="00184435">
          <w:rPr>
            <w:noProof/>
            <w:webHidden/>
          </w:rPr>
          <w:fldChar w:fldCharType="begin"/>
        </w:r>
        <w:r w:rsidR="00184435">
          <w:rPr>
            <w:noProof/>
            <w:webHidden/>
          </w:rPr>
          <w:instrText xml:space="preserve"> PAGEREF _Toc408408353 \h </w:instrText>
        </w:r>
        <w:r w:rsidR="00184435">
          <w:rPr>
            <w:noProof/>
            <w:webHidden/>
          </w:rPr>
        </w:r>
        <w:r w:rsidR="00184435">
          <w:rPr>
            <w:noProof/>
            <w:webHidden/>
          </w:rPr>
          <w:fldChar w:fldCharType="separate"/>
        </w:r>
        <w:r w:rsidR="00184435">
          <w:rPr>
            <w:noProof/>
            <w:webHidden/>
          </w:rPr>
          <w:t>7</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54" w:history="1">
        <w:r w:rsidR="00184435" w:rsidRPr="001D06AE">
          <w:rPr>
            <w:rStyle w:val="Hyperlinkki"/>
            <w:noProof/>
          </w:rPr>
          <w:t>1.2 Paikallisen opetussuunnitelman laatimista ohjaavat periaatteet</w:t>
        </w:r>
        <w:r w:rsidR="00184435">
          <w:rPr>
            <w:noProof/>
            <w:webHidden/>
          </w:rPr>
          <w:tab/>
        </w:r>
        <w:r w:rsidR="00184435">
          <w:rPr>
            <w:noProof/>
            <w:webHidden/>
          </w:rPr>
          <w:fldChar w:fldCharType="begin"/>
        </w:r>
        <w:r w:rsidR="00184435">
          <w:rPr>
            <w:noProof/>
            <w:webHidden/>
          </w:rPr>
          <w:instrText xml:space="preserve"> PAGEREF _Toc408408354 \h </w:instrText>
        </w:r>
        <w:r w:rsidR="00184435">
          <w:rPr>
            <w:noProof/>
            <w:webHidden/>
          </w:rPr>
        </w:r>
        <w:r w:rsidR="00184435">
          <w:rPr>
            <w:noProof/>
            <w:webHidden/>
          </w:rPr>
          <w:fldChar w:fldCharType="separate"/>
        </w:r>
        <w:r w:rsidR="00184435">
          <w:rPr>
            <w:noProof/>
            <w:webHidden/>
          </w:rPr>
          <w:t>7</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55" w:history="1">
        <w:r w:rsidR="00184435" w:rsidRPr="001D06AE">
          <w:rPr>
            <w:rStyle w:val="Hyperlinkki"/>
            <w:noProof/>
          </w:rPr>
          <w:t>1.3 Paikallisen opetussuunnitelman arviointi ja kehittäminen</w:t>
        </w:r>
        <w:r w:rsidR="00184435">
          <w:rPr>
            <w:noProof/>
            <w:webHidden/>
          </w:rPr>
          <w:tab/>
        </w:r>
        <w:r w:rsidR="00184435">
          <w:rPr>
            <w:noProof/>
            <w:webHidden/>
          </w:rPr>
          <w:fldChar w:fldCharType="begin"/>
        </w:r>
        <w:r w:rsidR="00184435">
          <w:rPr>
            <w:noProof/>
            <w:webHidden/>
          </w:rPr>
          <w:instrText xml:space="preserve"> PAGEREF _Toc408408355 \h </w:instrText>
        </w:r>
        <w:r w:rsidR="00184435">
          <w:rPr>
            <w:noProof/>
            <w:webHidden/>
          </w:rPr>
        </w:r>
        <w:r w:rsidR="00184435">
          <w:rPr>
            <w:noProof/>
            <w:webHidden/>
          </w:rPr>
          <w:fldChar w:fldCharType="separate"/>
        </w:r>
        <w:r w:rsidR="00184435">
          <w:rPr>
            <w:noProof/>
            <w:webHidden/>
          </w:rPr>
          <w:t>9</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56" w:history="1">
        <w:r w:rsidR="00184435" w:rsidRPr="001D06AE">
          <w:rPr>
            <w:rStyle w:val="Hyperlinkki"/>
            <w:noProof/>
          </w:rPr>
          <w:t>1.4 Paikallisen opetussuunnitelman laadinta ja keskeiset opetusta ohjaavat ratkaisut</w:t>
        </w:r>
        <w:r w:rsidR="00184435">
          <w:rPr>
            <w:noProof/>
            <w:webHidden/>
          </w:rPr>
          <w:tab/>
        </w:r>
        <w:r w:rsidR="00184435">
          <w:rPr>
            <w:noProof/>
            <w:webHidden/>
          </w:rPr>
          <w:fldChar w:fldCharType="begin"/>
        </w:r>
        <w:r w:rsidR="00184435">
          <w:rPr>
            <w:noProof/>
            <w:webHidden/>
          </w:rPr>
          <w:instrText xml:space="preserve"> PAGEREF _Toc408408356 \h </w:instrText>
        </w:r>
        <w:r w:rsidR="00184435">
          <w:rPr>
            <w:noProof/>
            <w:webHidden/>
          </w:rPr>
        </w:r>
        <w:r w:rsidR="00184435">
          <w:rPr>
            <w:noProof/>
            <w:webHidden/>
          </w:rPr>
          <w:fldChar w:fldCharType="separate"/>
        </w:r>
        <w:r w:rsidR="00184435">
          <w:rPr>
            <w:noProof/>
            <w:webHidden/>
          </w:rPr>
          <w:t>9</w:t>
        </w:r>
        <w:r w:rsidR="00184435">
          <w:rPr>
            <w:noProof/>
            <w:webHidden/>
          </w:rPr>
          <w:fldChar w:fldCharType="end"/>
        </w:r>
      </w:hyperlink>
    </w:p>
    <w:p w:rsidR="00184435" w:rsidRDefault="00257372">
      <w:pPr>
        <w:pStyle w:val="Sisluet2"/>
        <w:rPr>
          <w:rFonts w:eastAsiaTheme="minorEastAsia"/>
          <w:noProof/>
          <w:lang w:eastAsia="fi-FI"/>
        </w:rPr>
      </w:pPr>
      <w:hyperlink w:anchor="_Toc408408357" w:history="1">
        <w:r w:rsidR="00184435" w:rsidRPr="001D06AE">
          <w:rPr>
            <w:rStyle w:val="Hyperlinkki"/>
            <w:noProof/>
          </w:rPr>
          <w:t>LUKU 2 PERUSOPETUS YLEISSIVISTYKSEN PERUSTANA</w:t>
        </w:r>
        <w:r w:rsidR="00184435">
          <w:rPr>
            <w:noProof/>
            <w:webHidden/>
          </w:rPr>
          <w:tab/>
        </w:r>
        <w:r w:rsidR="00184435">
          <w:rPr>
            <w:noProof/>
            <w:webHidden/>
          </w:rPr>
          <w:fldChar w:fldCharType="begin"/>
        </w:r>
        <w:r w:rsidR="00184435">
          <w:rPr>
            <w:noProof/>
            <w:webHidden/>
          </w:rPr>
          <w:instrText xml:space="preserve"> PAGEREF _Toc408408357 \h </w:instrText>
        </w:r>
        <w:r w:rsidR="00184435">
          <w:rPr>
            <w:noProof/>
            <w:webHidden/>
          </w:rPr>
        </w:r>
        <w:r w:rsidR="00184435">
          <w:rPr>
            <w:noProof/>
            <w:webHidden/>
          </w:rPr>
          <w:fldChar w:fldCharType="separate"/>
        </w:r>
        <w:r w:rsidR="00184435">
          <w:rPr>
            <w:noProof/>
            <w:webHidden/>
          </w:rPr>
          <w:t>11</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58" w:history="1">
        <w:r w:rsidR="00184435" w:rsidRPr="001D06AE">
          <w:rPr>
            <w:rStyle w:val="Hyperlinkki"/>
            <w:noProof/>
          </w:rPr>
          <w:t>2.1 Opetuksen järjestämistä ohjaavat velvoitteet</w:t>
        </w:r>
        <w:r w:rsidR="00184435">
          <w:rPr>
            <w:noProof/>
            <w:webHidden/>
          </w:rPr>
          <w:tab/>
        </w:r>
        <w:r w:rsidR="00184435">
          <w:rPr>
            <w:noProof/>
            <w:webHidden/>
          </w:rPr>
          <w:fldChar w:fldCharType="begin"/>
        </w:r>
        <w:r w:rsidR="00184435">
          <w:rPr>
            <w:noProof/>
            <w:webHidden/>
          </w:rPr>
          <w:instrText xml:space="preserve"> PAGEREF _Toc408408358 \h </w:instrText>
        </w:r>
        <w:r w:rsidR="00184435">
          <w:rPr>
            <w:noProof/>
            <w:webHidden/>
          </w:rPr>
        </w:r>
        <w:r w:rsidR="00184435">
          <w:rPr>
            <w:noProof/>
            <w:webHidden/>
          </w:rPr>
          <w:fldChar w:fldCharType="separate"/>
        </w:r>
        <w:r w:rsidR="00184435">
          <w:rPr>
            <w:noProof/>
            <w:webHidden/>
          </w:rPr>
          <w:t>11</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59" w:history="1">
        <w:r w:rsidR="00184435" w:rsidRPr="001D06AE">
          <w:rPr>
            <w:rStyle w:val="Hyperlinkki"/>
            <w:noProof/>
          </w:rPr>
          <w:t>2.2 Perusopetuksen arvoperusta</w:t>
        </w:r>
        <w:r w:rsidR="00184435">
          <w:rPr>
            <w:noProof/>
            <w:webHidden/>
          </w:rPr>
          <w:tab/>
        </w:r>
        <w:r w:rsidR="00184435">
          <w:rPr>
            <w:noProof/>
            <w:webHidden/>
          </w:rPr>
          <w:fldChar w:fldCharType="begin"/>
        </w:r>
        <w:r w:rsidR="00184435">
          <w:rPr>
            <w:noProof/>
            <w:webHidden/>
          </w:rPr>
          <w:instrText xml:space="preserve"> PAGEREF _Toc408408359 \h </w:instrText>
        </w:r>
        <w:r w:rsidR="00184435">
          <w:rPr>
            <w:noProof/>
            <w:webHidden/>
          </w:rPr>
        </w:r>
        <w:r w:rsidR="00184435">
          <w:rPr>
            <w:noProof/>
            <w:webHidden/>
          </w:rPr>
          <w:fldChar w:fldCharType="separate"/>
        </w:r>
        <w:r w:rsidR="00184435">
          <w:rPr>
            <w:noProof/>
            <w:webHidden/>
          </w:rPr>
          <w:t>12</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60" w:history="1">
        <w:r w:rsidR="00184435" w:rsidRPr="001D06AE">
          <w:rPr>
            <w:rStyle w:val="Hyperlinkki"/>
            <w:noProof/>
          </w:rPr>
          <w:t>2.3 Oppimiskäsitys</w:t>
        </w:r>
        <w:r w:rsidR="00184435">
          <w:rPr>
            <w:noProof/>
            <w:webHidden/>
          </w:rPr>
          <w:tab/>
        </w:r>
        <w:r w:rsidR="00184435">
          <w:rPr>
            <w:noProof/>
            <w:webHidden/>
          </w:rPr>
          <w:fldChar w:fldCharType="begin"/>
        </w:r>
        <w:r w:rsidR="00184435">
          <w:rPr>
            <w:noProof/>
            <w:webHidden/>
          </w:rPr>
          <w:instrText xml:space="preserve"> PAGEREF _Toc408408360 \h </w:instrText>
        </w:r>
        <w:r w:rsidR="00184435">
          <w:rPr>
            <w:noProof/>
            <w:webHidden/>
          </w:rPr>
        </w:r>
        <w:r w:rsidR="00184435">
          <w:rPr>
            <w:noProof/>
            <w:webHidden/>
          </w:rPr>
          <w:fldChar w:fldCharType="separate"/>
        </w:r>
        <w:r w:rsidR="00184435">
          <w:rPr>
            <w:noProof/>
            <w:webHidden/>
          </w:rPr>
          <w:t>14</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61" w:history="1">
        <w:r w:rsidR="00184435" w:rsidRPr="001D06AE">
          <w:rPr>
            <w:rStyle w:val="Hyperlinkki"/>
            <w:noProof/>
          </w:rPr>
          <w:t>2.4 Paikallisesti päätettävät asiat</w:t>
        </w:r>
        <w:r w:rsidR="00184435">
          <w:rPr>
            <w:noProof/>
            <w:webHidden/>
          </w:rPr>
          <w:tab/>
        </w:r>
        <w:r w:rsidR="00184435">
          <w:rPr>
            <w:noProof/>
            <w:webHidden/>
          </w:rPr>
          <w:fldChar w:fldCharType="begin"/>
        </w:r>
        <w:r w:rsidR="00184435">
          <w:rPr>
            <w:noProof/>
            <w:webHidden/>
          </w:rPr>
          <w:instrText xml:space="preserve"> PAGEREF _Toc408408361 \h </w:instrText>
        </w:r>
        <w:r w:rsidR="00184435">
          <w:rPr>
            <w:noProof/>
            <w:webHidden/>
          </w:rPr>
        </w:r>
        <w:r w:rsidR="00184435">
          <w:rPr>
            <w:noProof/>
            <w:webHidden/>
          </w:rPr>
          <w:fldChar w:fldCharType="separate"/>
        </w:r>
        <w:r w:rsidR="00184435">
          <w:rPr>
            <w:noProof/>
            <w:webHidden/>
          </w:rPr>
          <w:t>15</w:t>
        </w:r>
        <w:r w:rsidR="00184435">
          <w:rPr>
            <w:noProof/>
            <w:webHidden/>
          </w:rPr>
          <w:fldChar w:fldCharType="end"/>
        </w:r>
      </w:hyperlink>
    </w:p>
    <w:p w:rsidR="00184435" w:rsidRDefault="00257372">
      <w:pPr>
        <w:pStyle w:val="Sisluet2"/>
        <w:rPr>
          <w:rFonts w:eastAsiaTheme="minorEastAsia"/>
          <w:noProof/>
          <w:lang w:eastAsia="fi-FI"/>
        </w:rPr>
      </w:pPr>
      <w:hyperlink w:anchor="_Toc408408362" w:history="1">
        <w:r w:rsidR="00184435" w:rsidRPr="001D06AE">
          <w:rPr>
            <w:rStyle w:val="Hyperlinkki"/>
            <w:noProof/>
          </w:rPr>
          <w:t>LUKU 3 PERUSOPETUKSEN TEHTÄVÄ JA YLEISET TAVOITTEET</w:t>
        </w:r>
        <w:r w:rsidR="00184435">
          <w:rPr>
            <w:noProof/>
            <w:webHidden/>
          </w:rPr>
          <w:tab/>
        </w:r>
        <w:r w:rsidR="00184435">
          <w:rPr>
            <w:noProof/>
            <w:webHidden/>
          </w:rPr>
          <w:fldChar w:fldCharType="begin"/>
        </w:r>
        <w:r w:rsidR="00184435">
          <w:rPr>
            <w:noProof/>
            <w:webHidden/>
          </w:rPr>
          <w:instrText xml:space="preserve"> PAGEREF _Toc408408362 \h </w:instrText>
        </w:r>
        <w:r w:rsidR="00184435">
          <w:rPr>
            <w:noProof/>
            <w:webHidden/>
          </w:rPr>
        </w:r>
        <w:r w:rsidR="00184435">
          <w:rPr>
            <w:noProof/>
            <w:webHidden/>
          </w:rPr>
          <w:fldChar w:fldCharType="separate"/>
        </w:r>
        <w:r w:rsidR="00184435">
          <w:rPr>
            <w:noProof/>
            <w:webHidden/>
          </w:rPr>
          <w:t>15</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63" w:history="1">
        <w:r w:rsidR="00184435" w:rsidRPr="001D06AE">
          <w:rPr>
            <w:rStyle w:val="Hyperlinkki"/>
            <w:noProof/>
          </w:rPr>
          <w:t>3.1 Perusopetuksen tehtävä</w:t>
        </w:r>
        <w:r w:rsidR="00184435">
          <w:rPr>
            <w:noProof/>
            <w:webHidden/>
          </w:rPr>
          <w:tab/>
        </w:r>
        <w:r w:rsidR="00184435">
          <w:rPr>
            <w:noProof/>
            <w:webHidden/>
          </w:rPr>
          <w:fldChar w:fldCharType="begin"/>
        </w:r>
        <w:r w:rsidR="00184435">
          <w:rPr>
            <w:noProof/>
            <w:webHidden/>
          </w:rPr>
          <w:instrText xml:space="preserve"> PAGEREF _Toc408408363 \h </w:instrText>
        </w:r>
        <w:r w:rsidR="00184435">
          <w:rPr>
            <w:noProof/>
            <w:webHidden/>
          </w:rPr>
        </w:r>
        <w:r w:rsidR="00184435">
          <w:rPr>
            <w:noProof/>
            <w:webHidden/>
          </w:rPr>
          <w:fldChar w:fldCharType="separate"/>
        </w:r>
        <w:r w:rsidR="00184435">
          <w:rPr>
            <w:noProof/>
            <w:webHidden/>
          </w:rPr>
          <w:t>15</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64" w:history="1">
        <w:r w:rsidR="00184435" w:rsidRPr="001D06AE">
          <w:rPr>
            <w:rStyle w:val="Hyperlinkki"/>
            <w:noProof/>
          </w:rPr>
          <w:t>3.2 Opetuksen ja kasvatuksen valtakunnalliset tavoitteet</w:t>
        </w:r>
        <w:r w:rsidR="00184435">
          <w:rPr>
            <w:noProof/>
            <w:webHidden/>
          </w:rPr>
          <w:tab/>
        </w:r>
        <w:r w:rsidR="00184435">
          <w:rPr>
            <w:noProof/>
            <w:webHidden/>
          </w:rPr>
          <w:fldChar w:fldCharType="begin"/>
        </w:r>
        <w:r w:rsidR="00184435">
          <w:rPr>
            <w:noProof/>
            <w:webHidden/>
          </w:rPr>
          <w:instrText xml:space="preserve"> PAGEREF _Toc408408364 \h </w:instrText>
        </w:r>
        <w:r w:rsidR="00184435">
          <w:rPr>
            <w:noProof/>
            <w:webHidden/>
          </w:rPr>
        </w:r>
        <w:r w:rsidR="00184435">
          <w:rPr>
            <w:noProof/>
            <w:webHidden/>
          </w:rPr>
          <w:fldChar w:fldCharType="separate"/>
        </w:r>
        <w:r w:rsidR="00184435">
          <w:rPr>
            <w:noProof/>
            <w:webHidden/>
          </w:rPr>
          <w:t>16</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65" w:history="1">
        <w:r w:rsidR="00184435" w:rsidRPr="001D06AE">
          <w:rPr>
            <w:rStyle w:val="Hyperlinkki"/>
            <w:noProof/>
          </w:rPr>
          <w:t>3.3 Tavoitteena laaja-alainen osaaminen</w:t>
        </w:r>
        <w:r w:rsidR="00184435">
          <w:rPr>
            <w:noProof/>
            <w:webHidden/>
          </w:rPr>
          <w:tab/>
        </w:r>
        <w:r w:rsidR="00184435">
          <w:rPr>
            <w:noProof/>
            <w:webHidden/>
          </w:rPr>
          <w:fldChar w:fldCharType="begin"/>
        </w:r>
        <w:r w:rsidR="00184435">
          <w:rPr>
            <w:noProof/>
            <w:webHidden/>
          </w:rPr>
          <w:instrText xml:space="preserve"> PAGEREF _Toc408408365 \h </w:instrText>
        </w:r>
        <w:r w:rsidR="00184435">
          <w:rPr>
            <w:noProof/>
            <w:webHidden/>
          </w:rPr>
        </w:r>
        <w:r w:rsidR="00184435">
          <w:rPr>
            <w:noProof/>
            <w:webHidden/>
          </w:rPr>
          <w:fldChar w:fldCharType="separate"/>
        </w:r>
        <w:r w:rsidR="00184435">
          <w:rPr>
            <w:noProof/>
            <w:webHidden/>
          </w:rPr>
          <w:t>17</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66" w:history="1">
        <w:r w:rsidR="00184435" w:rsidRPr="001D06AE">
          <w:rPr>
            <w:rStyle w:val="Hyperlinkki"/>
            <w:noProof/>
          </w:rPr>
          <w:t>3.4 Paikallisesti päätettävät asiat</w:t>
        </w:r>
        <w:r w:rsidR="00184435">
          <w:rPr>
            <w:noProof/>
            <w:webHidden/>
          </w:rPr>
          <w:tab/>
        </w:r>
        <w:r w:rsidR="00184435">
          <w:rPr>
            <w:noProof/>
            <w:webHidden/>
          </w:rPr>
          <w:fldChar w:fldCharType="begin"/>
        </w:r>
        <w:r w:rsidR="00184435">
          <w:rPr>
            <w:noProof/>
            <w:webHidden/>
          </w:rPr>
          <w:instrText xml:space="preserve"> PAGEREF _Toc408408366 \h </w:instrText>
        </w:r>
        <w:r w:rsidR="00184435">
          <w:rPr>
            <w:noProof/>
            <w:webHidden/>
          </w:rPr>
        </w:r>
        <w:r w:rsidR="00184435">
          <w:rPr>
            <w:noProof/>
            <w:webHidden/>
          </w:rPr>
          <w:fldChar w:fldCharType="separate"/>
        </w:r>
        <w:r w:rsidR="00184435">
          <w:rPr>
            <w:noProof/>
            <w:webHidden/>
          </w:rPr>
          <w:t>23</w:t>
        </w:r>
        <w:r w:rsidR="00184435">
          <w:rPr>
            <w:noProof/>
            <w:webHidden/>
          </w:rPr>
          <w:fldChar w:fldCharType="end"/>
        </w:r>
      </w:hyperlink>
    </w:p>
    <w:p w:rsidR="00184435" w:rsidRDefault="00257372">
      <w:pPr>
        <w:pStyle w:val="Sisluet2"/>
        <w:rPr>
          <w:rFonts w:eastAsiaTheme="minorEastAsia"/>
          <w:noProof/>
          <w:lang w:eastAsia="fi-FI"/>
        </w:rPr>
      </w:pPr>
      <w:hyperlink w:anchor="_Toc408408367" w:history="1">
        <w:r w:rsidR="00184435" w:rsidRPr="001D06AE">
          <w:rPr>
            <w:rStyle w:val="Hyperlinkki"/>
            <w:noProof/>
          </w:rPr>
          <w:t>LUKU 4 YHTENÄISEN PERUSOPETUKSEN TOIMINTAKULTTUURI</w:t>
        </w:r>
        <w:r w:rsidR="00184435">
          <w:rPr>
            <w:noProof/>
            <w:webHidden/>
          </w:rPr>
          <w:tab/>
        </w:r>
        <w:r w:rsidR="00184435">
          <w:rPr>
            <w:noProof/>
            <w:webHidden/>
          </w:rPr>
          <w:fldChar w:fldCharType="begin"/>
        </w:r>
        <w:r w:rsidR="00184435">
          <w:rPr>
            <w:noProof/>
            <w:webHidden/>
          </w:rPr>
          <w:instrText xml:space="preserve"> PAGEREF _Toc408408367 \h </w:instrText>
        </w:r>
        <w:r w:rsidR="00184435">
          <w:rPr>
            <w:noProof/>
            <w:webHidden/>
          </w:rPr>
        </w:r>
        <w:r w:rsidR="00184435">
          <w:rPr>
            <w:noProof/>
            <w:webHidden/>
          </w:rPr>
          <w:fldChar w:fldCharType="separate"/>
        </w:r>
        <w:r w:rsidR="00184435">
          <w:rPr>
            <w:noProof/>
            <w:webHidden/>
          </w:rPr>
          <w:t>24</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68" w:history="1">
        <w:r w:rsidR="00184435" w:rsidRPr="001D06AE">
          <w:rPr>
            <w:rStyle w:val="Hyperlinkki"/>
            <w:noProof/>
          </w:rPr>
          <w:t>4.1 Toimintakulttuurin merkitys ja kehittäminen</w:t>
        </w:r>
        <w:r w:rsidR="00184435">
          <w:rPr>
            <w:noProof/>
            <w:webHidden/>
          </w:rPr>
          <w:tab/>
        </w:r>
        <w:r w:rsidR="00184435">
          <w:rPr>
            <w:noProof/>
            <w:webHidden/>
          </w:rPr>
          <w:fldChar w:fldCharType="begin"/>
        </w:r>
        <w:r w:rsidR="00184435">
          <w:rPr>
            <w:noProof/>
            <w:webHidden/>
          </w:rPr>
          <w:instrText xml:space="preserve"> PAGEREF _Toc408408368 \h </w:instrText>
        </w:r>
        <w:r w:rsidR="00184435">
          <w:rPr>
            <w:noProof/>
            <w:webHidden/>
          </w:rPr>
        </w:r>
        <w:r w:rsidR="00184435">
          <w:rPr>
            <w:noProof/>
            <w:webHidden/>
          </w:rPr>
          <w:fldChar w:fldCharType="separate"/>
        </w:r>
        <w:r w:rsidR="00184435">
          <w:rPr>
            <w:noProof/>
            <w:webHidden/>
          </w:rPr>
          <w:t>24</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69" w:history="1">
        <w:r w:rsidR="00184435" w:rsidRPr="001D06AE">
          <w:rPr>
            <w:rStyle w:val="Hyperlinkki"/>
            <w:noProof/>
          </w:rPr>
          <w:t>4.2 Toimintakulttuurin kehittämistä ohjaavat periaatteet</w:t>
        </w:r>
        <w:r w:rsidR="00184435">
          <w:rPr>
            <w:noProof/>
            <w:webHidden/>
          </w:rPr>
          <w:tab/>
        </w:r>
        <w:r w:rsidR="00184435">
          <w:rPr>
            <w:noProof/>
            <w:webHidden/>
          </w:rPr>
          <w:fldChar w:fldCharType="begin"/>
        </w:r>
        <w:r w:rsidR="00184435">
          <w:rPr>
            <w:noProof/>
            <w:webHidden/>
          </w:rPr>
          <w:instrText xml:space="preserve"> PAGEREF _Toc408408369 \h </w:instrText>
        </w:r>
        <w:r w:rsidR="00184435">
          <w:rPr>
            <w:noProof/>
            <w:webHidden/>
          </w:rPr>
        </w:r>
        <w:r w:rsidR="00184435">
          <w:rPr>
            <w:noProof/>
            <w:webHidden/>
          </w:rPr>
          <w:fldChar w:fldCharType="separate"/>
        </w:r>
        <w:r w:rsidR="00184435">
          <w:rPr>
            <w:noProof/>
            <w:webHidden/>
          </w:rPr>
          <w:t>24</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70" w:history="1">
        <w:r w:rsidR="00184435" w:rsidRPr="001D06AE">
          <w:rPr>
            <w:rStyle w:val="Hyperlinkki"/>
            <w:noProof/>
          </w:rPr>
          <w:t>4.3 Oppimisympäristöt ja työtavat</w:t>
        </w:r>
        <w:r w:rsidR="00184435">
          <w:rPr>
            <w:noProof/>
            <w:webHidden/>
          </w:rPr>
          <w:tab/>
        </w:r>
        <w:r w:rsidR="00184435">
          <w:rPr>
            <w:noProof/>
            <w:webHidden/>
          </w:rPr>
          <w:fldChar w:fldCharType="begin"/>
        </w:r>
        <w:r w:rsidR="00184435">
          <w:rPr>
            <w:noProof/>
            <w:webHidden/>
          </w:rPr>
          <w:instrText xml:space="preserve"> PAGEREF _Toc408408370 \h </w:instrText>
        </w:r>
        <w:r w:rsidR="00184435">
          <w:rPr>
            <w:noProof/>
            <w:webHidden/>
          </w:rPr>
        </w:r>
        <w:r w:rsidR="00184435">
          <w:rPr>
            <w:noProof/>
            <w:webHidden/>
          </w:rPr>
          <w:fldChar w:fldCharType="separate"/>
        </w:r>
        <w:r w:rsidR="00184435">
          <w:rPr>
            <w:noProof/>
            <w:webHidden/>
          </w:rPr>
          <w:t>27</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71" w:history="1">
        <w:r w:rsidR="00184435" w:rsidRPr="001D06AE">
          <w:rPr>
            <w:rStyle w:val="Hyperlinkki"/>
            <w:noProof/>
          </w:rPr>
          <w:t>4.4 Opetuksen eheyttäminen ja monialaiset oppimiskokonaisuudet</w:t>
        </w:r>
        <w:r w:rsidR="00184435">
          <w:rPr>
            <w:noProof/>
            <w:webHidden/>
          </w:rPr>
          <w:tab/>
        </w:r>
        <w:r w:rsidR="00184435">
          <w:rPr>
            <w:noProof/>
            <w:webHidden/>
          </w:rPr>
          <w:fldChar w:fldCharType="begin"/>
        </w:r>
        <w:r w:rsidR="00184435">
          <w:rPr>
            <w:noProof/>
            <w:webHidden/>
          </w:rPr>
          <w:instrText xml:space="preserve"> PAGEREF _Toc408408371 \h </w:instrText>
        </w:r>
        <w:r w:rsidR="00184435">
          <w:rPr>
            <w:noProof/>
            <w:webHidden/>
          </w:rPr>
        </w:r>
        <w:r w:rsidR="00184435">
          <w:rPr>
            <w:noProof/>
            <w:webHidden/>
          </w:rPr>
          <w:fldChar w:fldCharType="separate"/>
        </w:r>
        <w:r w:rsidR="00184435">
          <w:rPr>
            <w:noProof/>
            <w:webHidden/>
          </w:rPr>
          <w:t>29</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72" w:history="1">
        <w:r w:rsidR="00184435" w:rsidRPr="001D06AE">
          <w:rPr>
            <w:rStyle w:val="Hyperlinkki"/>
            <w:noProof/>
          </w:rPr>
          <w:t>4.5 Paikallisesti päätettävät asiat</w:t>
        </w:r>
        <w:r w:rsidR="00184435">
          <w:rPr>
            <w:noProof/>
            <w:webHidden/>
          </w:rPr>
          <w:tab/>
        </w:r>
        <w:r w:rsidR="00184435">
          <w:rPr>
            <w:noProof/>
            <w:webHidden/>
          </w:rPr>
          <w:fldChar w:fldCharType="begin"/>
        </w:r>
        <w:r w:rsidR="00184435">
          <w:rPr>
            <w:noProof/>
            <w:webHidden/>
          </w:rPr>
          <w:instrText xml:space="preserve"> PAGEREF _Toc408408372 \h </w:instrText>
        </w:r>
        <w:r w:rsidR="00184435">
          <w:rPr>
            <w:noProof/>
            <w:webHidden/>
          </w:rPr>
        </w:r>
        <w:r w:rsidR="00184435">
          <w:rPr>
            <w:noProof/>
            <w:webHidden/>
          </w:rPr>
          <w:fldChar w:fldCharType="separate"/>
        </w:r>
        <w:r w:rsidR="00184435">
          <w:rPr>
            <w:noProof/>
            <w:webHidden/>
          </w:rPr>
          <w:t>31</w:t>
        </w:r>
        <w:r w:rsidR="00184435">
          <w:rPr>
            <w:noProof/>
            <w:webHidden/>
          </w:rPr>
          <w:fldChar w:fldCharType="end"/>
        </w:r>
      </w:hyperlink>
    </w:p>
    <w:p w:rsidR="00184435" w:rsidRDefault="00257372">
      <w:pPr>
        <w:pStyle w:val="Sisluet2"/>
        <w:rPr>
          <w:rFonts w:eastAsiaTheme="minorEastAsia"/>
          <w:noProof/>
          <w:lang w:eastAsia="fi-FI"/>
        </w:rPr>
      </w:pPr>
      <w:hyperlink w:anchor="_Toc408408373" w:history="1">
        <w:r w:rsidR="00184435" w:rsidRPr="001D06AE">
          <w:rPr>
            <w:rStyle w:val="Hyperlinkki"/>
            <w:noProof/>
          </w:rPr>
          <w:t>LUKU 5 OPPIMISTA JA HYVINVOINTIA EDISTÄVÄ KOULUTYÖN JÄRJESTÄMINEN</w:t>
        </w:r>
        <w:r w:rsidR="00184435">
          <w:rPr>
            <w:noProof/>
            <w:webHidden/>
          </w:rPr>
          <w:tab/>
        </w:r>
        <w:r w:rsidR="00184435">
          <w:rPr>
            <w:noProof/>
            <w:webHidden/>
          </w:rPr>
          <w:fldChar w:fldCharType="begin"/>
        </w:r>
        <w:r w:rsidR="00184435">
          <w:rPr>
            <w:noProof/>
            <w:webHidden/>
          </w:rPr>
          <w:instrText xml:space="preserve"> PAGEREF _Toc408408373 \h </w:instrText>
        </w:r>
        <w:r w:rsidR="00184435">
          <w:rPr>
            <w:noProof/>
            <w:webHidden/>
          </w:rPr>
        </w:r>
        <w:r w:rsidR="00184435">
          <w:rPr>
            <w:noProof/>
            <w:webHidden/>
          </w:rPr>
          <w:fldChar w:fldCharType="separate"/>
        </w:r>
        <w:r w:rsidR="00184435">
          <w:rPr>
            <w:noProof/>
            <w:webHidden/>
          </w:rPr>
          <w:t>33</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74" w:history="1">
        <w:r w:rsidR="00184435" w:rsidRPr="001D06AE">
          <w:rPr>
            <w:rStyle w:val="Hyperlinkki"/>
            <w:noProof/>
          </w:rPr>
          <w:t>5.1 Yhteinen vastuu koulupäivästä</w:t>
        </w:r>
        <w:r w:rsidR="00184435">
          <w:rPr>
            <w:noProof/>
            <w:webHidden/>
          </w:rPr>
          <w:tab/>
        </w:r>
        <w:r w:rsidR="00184435">
          <w:rPr>
            <w:noProof/>
            <w:webHidden/>
          </w:rPr>
          <w:fldChar w:fldCharType="begin"/>
        </w:r>
        <w:r w:rsidR="00184435">
          <w:rPr>
            <w:noProof/>
            <w:webHidden/>
          </w:rPr>
          <w:instrText xml:space="preserve"> PAGEREF _Toc408408374 \h </w:instrText>
        </w:r>
        <w:r w:rsidR="00184435">
          <w:rPr>
            <w:noProof/>
            <w:webHidden/>
          </w:rPr>
        </w:r>
        <w:r w:rsidR="00184435">
          <w:rPr>
            <w:noProof/>
            <w:webHidden/>
          </w:rPr>
          <w:fldChar w:fldCharType="separate"/>
        </w:r>
        <w:r w:rsidR="00184435">
          <w:rPr>
            <w:noProof/>
            <w:webHidden/>
          </w:rPr>
          <w:t>33</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75" w:history="1">
        <w:r w:rsidR="00184435" w:rsidRPr="001D06AE">
          <w:rPr>
            <w:rStyle w:val="Hyperlinkki"/>
            <w:noProof/>
          </w:rPr>
          <w:t>5.2 Yhteistyö</w:t>
        </w:r>
        <w:r w:rsidR="00184435">
          <w:rPr>
            <w:noProof/>
            <w:webHidden/>
          </w:rPr>
          <w:tab/>
        </w:r>
        <w:r w:rsidR="00184435">
          <w:rPr>
            <w:noProof/>
            <w:webHidden/>
          </w:rPr>
          <w:fldChar w:fldCharType="begin"/>
        </w:r>
        <w:r w:rsidR="00184435">
          <w:rPr>
            <w:noProof/>
            <w:webHidden/>
          </w:rPr>
          <w:instrText xml:space="preserve"> PAGEREF _Toc408408375 \h </w:instrText>
        </w:r>
        <w:r w:rsidR="00184435">
          <w:rPr>
            <w:noProof/>
            <w:webHidden/>
          </w:rPr>
        </w:r>
        <w:r w:rsidR="00184435">
          <w:rPr>
            <w:noProof/>
            <w:webHidden/>
          </w:rPr>
          <w:fldChar w:fldCharType="separate"/>
        </w:r>
        <w:r w:rsidR="00184435">
          <w:rPr>
            <w:noProof/>
            <w:webHidden/>
          </w:rPr>
          <w:t>34</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76" w:history="1">
        <w:r w:rsidR="00184435" w:rsidRPr="001D06AE">
          <w:rPr>
            <w:rStyle w:val="Hyperlinkki"/>
            <w:noProof/>
          </w:rPr>
          <w:t>5.3 Kasvatuskeskustelut ja kurinpidollisten keinojen käyttö</w:t>
        </w:r>
        <w:r w:rsidR="00184435">
          <w:rPr>
            <w:noProof/>
            <w:webHidden/>
          </w:rPr>
          <w:tab/>
        </w:r>
        <w:r w:rsidR="00184435">
          <w:rPr>
            <w:noProof/>
            <w:webHidden/>
          </w:rPr>
          <w:fldChar w:fldCharType="begin"/>
        </w:r>
        <w:r w:rsidR="00184435">
          <w:rPr>
            <w:noProof/>
            <w:webHidden/>
          </w:rPr>
          <w:instrText xml:space="preserve"> PAGEREF _Toc408408376 \h </w:instrText>
        </w:r>
        <w:r w:rsidR="00184435">
          <w:rPr>
            <w:noProof/>
            <w:webHidden/>
          </w:rPr>
        </w:r>
        <w:r w:rsidR="00184435">
          <w:rPr>
            <w:noProof/>
            <w:webHidden/>
          </w:rPr>
          <w:fldChar w:fldCharType="separate"/>
        </w:r>
        <w:r w:rsidR="00184435">
          <w:rPr>
            <w:noProof/>
            <w:webHidden/>
          </w:rPr>
          <w:t>36</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77" w:history="1">
        <w:r w:rsidR="00184435" w:rsidRPr="001D06AE">
          <w:rPr>
            <w:rStyle w:val="Hyperlinkki"/>
            <w:noProof/>
          </w:rPr>
          <w:t>5.4 Opetuksen järjestämistapoja</w:t>
        </w:r>
        <w:r w:rsidR="00184435">
          <w:rPr>
            <w:noProof/>
            <w:webHidden/>
          </w:rPr>
          <w:tab/>
        </w:r>
        <w:r w:rsidR="00184435">
          <w:rPr>
            <w:noProof/>
            <w:webHidden/>
          </w:rPr>
          <w:fldChar w:fldCharType="begin"/>
        </w:r>
        <w:r w:rsidR="00184435">
          <w:rPr>
            <w:noProof/>
            <w:webHidden/>
          </w:rPr>
          <w:instrText xml:space="preserve"> PAGEREF _Toc408408377 \h </w:instrText>
        </w:r>
        <w:r w:rsidR="00184435">
          <w:rPr>
            <w:noProof/>
            <w:webHidden/>
          </w:rPr>
        </w:r>
        <w:r w:rsidR="00184435">
          <w:rPr>
            <w:noProof/>
            <w:webHidden/>
          </w:rPr>
          <w:fldChar w:fldCharType="separate"/>
        </w:r>
        <w:r w:rsidR="00184435">
          <w:rPr>
            <w:noProof/>
            <w:webHidden/>
          </w:rPr>
          <w:t>37</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78" w:history="1">
        <w:r w:rsidR="00184435" w:rsidRPr="001D06AE">
          <w:rPr>
            <w:rStyle w:val="Hyperlinkki"/>
            <w:noProof/>
          </w:rPr>
          <w:t>5.5 Opetuksen ja kasvatuksen tavoitteita tukeva muu toiminta</w:t>
        </w:r>
        <w:r w:rsidR="00184435">
          <w:rPr>
            <w:noProof/>
            <w:webHidden/>
          </w:rPr>
          <w:tab/>
        </w:r>
        <w:r w:rsidR="00184435">
          <w:rPr>
            <w:noProof/>
            <w:webHidden/>
          </w:rPr>
          <w:fldChar w:fldCharType="begin"/>
        </w:r>
        <w:r w:rsidR="00184435">
          <w:rPr>
            <w:noProof/>
            <w:webHidden/>
          </w:rPr>
          <w:instrText xml:space="preserve"> PAGEREF _Toc408408378 \h </w:instrText>
        </w:r>
        <w:r w:rsidR="00184435">
          <w:rPr>
            <w:noProof/>
            <w:webHidden/>
          </w:rPr>
        </w:r>
        <w:r w:rsidR="00184435">
          <w:rPr>
            <w:noProof/>
            <w:webHidden/>
          </w:rPr>
          <w:fldChar w:fldCharType="separate"/>
        </w:r>
        <w:r w:rsidR="00184435">
          <w:rPr>
            <w:noProof/>
            <w:webHidden/>
          </w:rPr>
          <w:t>41</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79" w:history="1">
        <w:r w:rsidR="00184435" w:rsidRPr="001D06AE">
          <w:rPr>
            <w:rStyle w:val="Hyperlinkki"/>
            <w:noProof/>
          </w:rPr>
          <w:t>5.6 Paikallisesti päätettävät asiat</w:t>
        </w:r>
        <w:r w:rsidR="00184435">
          <w:rPr>
            <w:noProof/>
            <w:webHidden/>
          </w:rPr>
          <w:tab/>
        </w:r>
        <w:r w:rsidR="00184435">
          <w:rPr>
            <w:noProof/>
            <w:webHidden/>
          </w:rPr>
          <w:fldChar w:fldCharType="begin"/>
        </w:r>
        <w:r w:rsidR="00184435">
          <w:rPr>
            <w:noProof/>
            <w:webHidden/>
          </w:rPr>
          <w:instrText xml:space="preserve"> PAGEREF _Toc408408379 \h </w:instrText>
        </w:r>
        <w:r w:rsidR="00184435">
          <w:rPr>
            <w:noProof/>
            <w:webHidden/>
          </w:rPr>
        </w:r>
        <w:r w:rsidR="00184435">
          <w:rPr>
            <w:noProof/>
            <w:webHidden/>
          </w:rPr>
          <w:fldChar w:fldCharType="separate"/>
        </w:r>
        <w:r w:rsidR="00184435">
          <w:rPr>
            <w:noProof/>
            <w:webHidden/>
          </w:rPr>
          <w:t>44</w:t>
        </w:r>
        <w:r w:rsidR="00184435">
          <w:rPr>
            <w:noProof/>
            <w:webHidden/>
          </w:rPr>
          <w:fldChar w:fldCharType="end"/>
        </w:r>
      </w:hyperlink>
    </w:p>
    <w:p w:rsidR="00184435" w:rsidRDefault="00257372">
      <w:pPr>
        <w:pStyle w:val="Sisluet2"/>
        <w:rPr>
          <w:rFonts w:eastAsiaTheme="minorEastAsia"/>
          <w:noProof/>
          <w:lang w:eastAsia="fi-FI"/>
        </w:rPr>
      </w:pPr>
      <w:hyperlink w:anchor="_Toc408408380" w:history="1">
        <w:r w:rsidR="00184435" w:rsidRPr="001D06AE">
          <w:rPr>
            <w:rStyle w:val="Hyperlinkki"/>
            <w:noProof/>
          </w:rPr>
          <w:t>LUKU 6 OPPIMISEN ARVIOINTI</w:t>
        </w:r>
        <w:r w:rsidR="00184435">
          <w:rPr>
            <w:noProof/>
            <w:webHidden/>
          </w:rPr>
          <w:tab/>
        </w:r>
        <w:r w:rsidR="00184435">
          <w:rPr>
            <w:noProof/>
            <w:webHidden/>
          </w:rPr>
          <w:fldChar w:fldCharType="begin"/>
        </w:r>
        <w:r w:rsidR="00184435">
          <w:rPr>
            <w:noProof/>
            <w:webHidden/>
          </w:rPr>
          <w:instrText xml:space="preserve"> PAGEREF _Toc408408380 \h </w:instrText>
        </w:r>
        <w:r w:rsidR="00184435">
          <w:rPr>
            <w:noProof/>
            <w:webHidden/>
          </w:rPr>
        </w:r>
        <w:r w:rsidR="00184435">
          <w:rPr>
            <w:noProof/>
            <w:webHidden/>
          </w:rPr>
          <w:fldChar w:fldCharType="separate"/>
        </w:r>
        <w:r w:rsidR="00184435">
          <w:rPr>
            <w:noProof/>
            <w:webHidden/>
          </w:rPr>
          <w:t>46</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81" w:history="1">
        <w:r w:rsidR="00184435" w:rsidRPr="001D06AE">
          <w:rPr>
            <w:rStyle w:val="Hyperlinkki"/>
            <w:noProof/>
          </w:rPr>
          <w:t>6.1 Arvioinnin tehtävät ja oppimista tukeva arviointikulttuuri</w:t>
        </w:r>
        <w:r w:rsidR="00184435">
          <w:rPr>
            <w:noProof/>
            <w:webHidden/>
          </w:rPr>
          <w:tab/>
        </w:r>
        <w:r w:rsidR="00184435">
          <w:rPr>
            <w:noProof/>
            <w:webHidden/>
          </w:rPr>
          <w:fldChar w:fldCharType="begin"/>
        </w:r>
        <w:r w:rsidR="00184435">
          <w:rPr>
            <w:noProof/>
            <w:webHidden/>
          </w:rPr>
          <w:instrText xml:space="preserve"> PAGEREF _Toc408408381 \h </w:instrText>
        </w:r>
        <w:r w:rsidR="00184435">
          <w:rPr>
            <w:noProof/>
            <w:webHidden/>
          </w:rPr>
        </w:r>
        <w:r w:rsidR="00184435">
          <w:rPr>
            <w:noProof/>
            <w:webHidden/>
          </w:rPr>
          <w:fldChar w:fldCharType="separate"/>
        </w:r>
        <w:r w:rsidR="00184435">
          <w:rPr>
            <w:noProof/>
            <w:webHidden/>
          </w:rPr>
          <w:t>46</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82" w:history="1">
        <w:r w:rsidR="00184435" w:rsidRPr="001D06AE">
          <w:rPr>
            <w:rStyle w:val="Hyperlinkki"/>
            <w:noProof/>
          </w:rPr>
          <w:t>6.2 Arvioinnin luonne ja yleiset periaatteet</w:t>
        </w:r>
        <w:r w:rsidR="00184435">
          <w:rPr>
            <w:noProof/>
            <w:webHidden/>
          </w:rPr>
          <w:tab/>
        </w:r>
        <w:r w:rsidR="00184435">
          <w:rPr>
            <w:noProof/>
            <w:webHidden/>
          </w:rPr>
          <w:fldChar w:fldCharType="begin"/>
        </w:r>
        <w:r w:rsidR="00184435">
          <w:rPr>
            <w:noProof/>
            <w:webHidden/>
          </w:rPr>
          <w:instrText xml:space="preserve"> PAGEREF _Toc408408382 \h </w:instrText>
        </w:r>
        <w:r w:rsidR="00184435">
          <w:rPr>
            <w:noProof/>
            <w:webHidden/>
          </w:rPr>
        </w:r>
        <w:r w:rsidR="00184435">
          <w:rPr>
            <w:noProof/>
            <w:webHidden/>
          </w:rPr>
          <w:fldChar w:fldCharType="separate"/>
        </w:r>
        <w:r w:rsidR="00184435">
          <w:rPr>
            <w:noProof/>
            <w:webHidden/>
          </w:rPr>
          <w:t>47</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83" w:history="1">
        <w:r w:rsidR="00184435" w:rsidRPr="001D06AE">
          <w:rPr>
            <w:rStyle w:val="Hyperlinkki"/>
            <w:noProof/>
          </w:rPr>
          <w:t>6.3 Arvioinnin kohteet</w:t>
        </w:r>
        <w:r w:rsidR="00184435">
          <w:rPr>
            <w:noProof/>
            <w:webHidden/>
          </w:rPr>
          <w:tab/>
        </w:r>
        <w:r w:rsidR="00184435">
          <w:rPr>
            <w:noProof/>
            <w:webHidden/>
          </w:rPr>
          <w:fldChar w:fldCharType="begin"/>
        </w:r>
        <w:r w:rsidR="00184435">
          <w:rPr>
            <w:noProof/>
            <w:webHidden/>
          </w:rPr>
          <w:instrText xml:space="preserve"> PAGEREF _Toc408408383 \h </w:instrText>
        </w:r>
        <w:r w:rsidR="00184435">
          <w:rPr>
            <w:noProof/>
            <w:webHidden/>
          </w:rPr>
        </w:r>
        <w:r w:rsidR="00184435">
          <w:rPr>
            <w:noProof/>
            <w:webHidden/>
          </w:rPr>
          <w:fldChar w:fldCharType="separate"/>
        </w:r>
        <w:r w:rsidR="00184435">
          <w:rPr>
            <w:noProof/>
            <w:webHidden/>
          </w:rPr>
          <w:t>49</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84" w:history="1">
        <w:r w:rsidR="00184435" w:rsidRPr="001D06AE">
          <w:rPr>
            <w:rStyle w:val="Hyperlinkki"/>
            <w:noProof/>
          </w:rPr>
          <w:t>6.4 Opintojen aikainen arviointi</w:t>
        </w:r>
        <w:r w:rsidR="00184435">
          <w:rPr>
            <w:noProof/>
            <w:webHidden/>
          </w:rPr>
          <w:tab/>
        </w:r>
        <w:r w:rsidR="00184435">
          <w:rPr>
            <w:noProof/>
            <w:webHidden/>
          </w:rPr>
          <w:fldChar w:fldCharType="begin"/>
        </w:r>
        <w:r w:rsidR="00184435">
          <w:rPr>
            <w:noProof/>
            <w:webHidden/>
          </w:rPr>
          <w:instrText xml:space="preserve"> PAGEREF _Toc408408384 \h </w:instrText>
        </w:r>
        <w:r w:rsidR="00184435">
          <w:rPr>
            <w:noProof/>
            <w:webHidden/>
          </w:rPr>
        </w:r>
        <w:r w:rsidR="00184435">
          <w:rPr>
            <w:noProof/>
            <w:webHidden/>
          </w:rPr>
          <w:fldChar w:fldCharType="separate"/>
        </w:r>
        <w:r w:rsidR="00184435">
          <w:rPr>
            <w:noProof/>
            <w:webHidden/>
          </w:rPr>
          <w:t>50</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385" w:history="1">
        <w:r w:rsidR="00184435" w:rsidRPr="001D06AE">
          <w:rPr>
            <w:rStyle w:val="Hyperlinkki"/>
            <w:noProof/>
          </w:rPr>
          <w:t>6.4.1 Arviointi lukuvuoden aikana</w:t>
        </w:r>
        <w:r w:rsidR="00184435">
          <w:rPr>
            <w:noProof/>
            <w:webHidden/>
          </w:rPr>
          <w:tab/>
        </w:r>
        <w:r w:rsidR="00184435">
          <w:rPr>
            <w:noProof/>
            <w:webHidden/>
          </w:rPr>
          <w:fldChar w:fldCharType="begin"/>
        </w:r>
        <w:r w:rsidR="00184435">
          <w:rPr>
            <w:noProof/>
            <w:webHidden/>
          </w:rPr>
          <w:instrText xml:space="preserve"> PAGEREF _Toc408408385 \h </w:instrText>
        </w:r>
        <w:r w:rsidR="00184435">
          <w:rPr>
            <w:noProof/>
            <w:webHidden/>
          </w:rPr>
        </w:r>
        <w:r w:rsidR="00184435">
          <w:rPr>
            <w:noProof/>
            <w:webHidden/>
          </w:rPr>
          <w:fldChar w:fldCharType="separate"/>
        </w:r>
        <w:r w:rsidR="00184435">
          <w:rPr>
            <w:noProof/>
            <w:webHidden/>
          </w:rPr>
          <w:t>50</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386" w:history="1">
        <w:r w:rsidR="00184435" w:rsidRPr="001D06AE">
          <w:rPr>
            <w:rStyle w:val="Hyperlinkki"/>
            <w:noProof/>
          </w:rPr>
          <w:t>6.4.2 Arviointi lukuvuoden päättyessä</w:t>
        </w:r>
        <w:r w:rsidR="00184435">
          <w:rPr>
            <w:noProof/>
            <w:webHidden/>
          </w:rPr>
          <w:tab/>
        </w:r>
        <w:r w:rsidR="00184435">
          <w:rPr>
            <w:noProof/>
            <w:webHidden/>
          </w:rPr>
          <w:fldChar w:fldCharType="begin"/>
        </w:r>
        <w:r w:rsidR="00184435">
          <w:rPr>
            <w:noProof/>
            <w:webHidden/>
          </w:rPr>
          <w:instrText xml:space="preserve"> PAGEREF _Toc408408386 \h </w:instrText>
        </w:r>
        <w:r w:rsidR="00184435">
          <w:rPr>
            <w:noProof/>
            <w:webHidden/>
          </w:rPr>
        </w:r>
        <w:r w:rsidR="00184435">
          <w:rPr>
            <w:noProof/>
            <w:webHidden/>
          </w:rPr>
          <w:fldChar w:fldCharType="separate"/>
        </w:r>
        <w:r w:rsidR="00184435">
          <w:rPr>
            <w:noProof/>
            <w:webHidden/>
          </w:rPr>
          <w:t>51</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387" w:history="1">
        <w:r w:rsidR="00184435" w:rsidRPr="001D06AE">
          <w:rPr>
            <w:rStyle w:val="Hyperlinkki"/>
            <w:noProof/>
          </w:rPr>
          <w:t>6.4.3 Opinnoissa eteneminen perusopetuksen aikana</w:t>
        </w:r>
        <w:r w:rsidR="00184435">
          <w:rPr>
            <w:noProof/>
            <w:webHidden/>
          </w:rPr>
          <w:tab/>
        </w:r>
        <w:r w:rsidR="00184435">
          <w:rPr>
            <w:noProof/>
            <w:webHidden/>
          </w:rPr>
          <w:fldChar w:fldCharType="begin"/>
        </w:r>
        <w:r w:rsidR="00184435">
          <w:rPr>
            <w:noProof/>
            <w:webHidden/>
          </w:rPr>
          <w:instrText xml:space="preserve"> PAGEREF _Toc408408387 \h </w:instrText>
        </w:r>
        <w:r w:rsidR="00184435">
          <w:rPr>
            <w:noProof/>
            <w:webHidden/>
          </w:rPr>
        </w:r>
        <w:r w:rsidR="00184435">
          <w:rPr>
            <w:noProof/>
            <w:webHidden/>
          </w:rPr>
          <w:fldChar w:fldCharType="separate"/>
        </w:r>
        <w:r w:rsidR="00184435">
          <w:rPr>
            <w:noProof/>
            <w:webHidden/>
          </w:rPr>
          <w:t>51</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388" w:history="1">
        <w:r w:rsidR="00184435" w:rsidRPr="001D06AE">
          <w:rPr>
            <w:rStyle w:val="Hyperlinkki"/>
            <w:noProof/>
          </w:rPr>
          <w:t>6.4.4 Arviointi nivelvaiheissa</w:t>
        </w:r>
        <w:r w:rsidR="00184435">
          <w:rPr>
            <w:noProof/>
            <w:webHidden/>
          </w:rPr>
          <w:tab/>
        </w:r>
        <w:r w:rsidR="00184435">
          <w:rPr>
            <w:noProof/>
            <w:webHidden/>
          </w:rPr>
          <w:fldChar w:fldCharType="begin"/>
        </w:r>
        <w:r w:rsidR="00184435">
          <w:rPr>
            <w:noProof/>
            <w:webHidden/>
          </w:rPr>
          <w:instrText xml:space="preserve"> PAGEREF _Toc408408388 \h </w:instrText>
        </w:r>
        <w:r w:rsidR="00184435">
          <w:rPr>
            <w:noProof/>
            <w:webHidden/>
          </w:rPr>
        </w:r>
        <w:r w:rsidR="00184435">
          <w:rPr>
            <w:noProof/>
            <w:webHidden/>
          </w:rPr>
          <w:fldChar w:fldCharType="separate"/>
        </w:r>
        <w:r w:rsidR="00184435">
          <w:rPr>
            <w:noProof/>
            <w:webHidden/>
          </w:rPr>
          <w:t>52</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89" w:history="1">
        <w:r w:rsidR="00184435" w:rsidRPr="001D06AE">
          <w:rPr>
            <w:rStyle w:val="Hyperlinkki"/>
            <w:rFonts w:eastAsia="Times New Roman"/>
            <w:noProof/>
          </w:rPr>
          <w:t>6.5 Perusopetuksen päättöarviointi</w:t>
        </w:r>
        <w:r w:rsidR="00184435">
          <w:rPr>
            <w:noProof/>
            <w:webHidden/>
          </w:rPr>
          <w:tab/>
        </w:r>
        <w:r w:rsidR="00184435">
          <w:rPr>
            <w:noProof/>
            <w:webHidden/>
          </w:rPr>
          <w:fldChar w:fldCharType="begin"/>
        </w:r>
        <w:r w:rsidR="00184435">
          <w:rPr>
            <w:noProof/>
            <w:webHidden/>
          </w:rPr>
          <w:instrText xml:space="preserve"> PAGEREF _Toc408408389 \h </w:instrText>
        </w:r>
        <w:r w:rsidR="00184435">
          <w:rPr>
            <w:noProof/>
            <w:webHidden/>
          </w:rPr>
        </w:r>
        <w:r w:rsidR="00184435">
          <w:rPr>
            <w:noProof/>
            <w:webHidden/>
          </w:rPr>
          <w:fldChar w:fldCharType="separate"/>
        </w:r>
        <w:r w:rsidR="00184435">
          <w:rPr>
            <w:noProof/>
            <w:webHidden/>
          </w:rPr>
          <w:t>54</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390" w:history="1">
        <w:r w:rsidR="00184435" w:rsidRPr="001D06AE">
          <w:rPr>
            <w:rStyle w:val="Hyperlinkki"/>
            <w:rFonts w:eastAsia="Times New Roman"/>
            <w:noProof/>
          </w:rPr>
          <w:t>6.5.1 Päättöarvosanan muodostaminen</w:t>
        </w:r>
        <w:r w:rsidR="00184435">
          <w:rPr>
            <w:noProof/>
            <w:webHidden/>
          </w:rPr>
          <w:tab/>
        </w:r>
        <w:r w:rsidR="00184435">
          <w:rPr>
            <w:noProof/>
            <w:webHidden/>
          </w:rPr>
          <w:fldChar w:fldCharType="begin"/>
        </w:r>
        <w:r w:rsidR="00184435">
          <w:rPr>
            <w:noProof/>
            <w:webHidden/>
          </w:rPr>
          <w:instrText xml:space="preserve"> PAGEREF _Toc408408390 \h </w:instrText>
        </w:r>
        <w:r w:rsidR="00184435">
          <w:rPr>
            <w:noProof/>
            <w:webHidden/>
          </w:rPr>
        </w:r>
        <w:r w:rsidR="00184435">
          <w:rPr>
            <w:noProof/>
            <w:webHidden/>
          </w:rPr>
          <w:fldChar w:fldCharType="separate"/>
        </w:r>
        <w:r w:rsidR="00184435">
          <w:rPr>
            <w:noProof/>
            <w:webHidden/>
          </w:rPr>
          <w:t>54</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391" w:history="1">
        <w:r w:rsidR="00184435" w:rsidRPr="001D06AE">
          <w:rPr>
            <w:rStyle w:val="Hyperlinkki"/>
            <w:rFonts w:eastAsia="Times New Roman"/>
            <w:noProof/>
          </w:rPr>
          <w:t>6.5.2 Johonkin oppiaineeseen tai erityiseen tehtävään painottuva opetus ja päättöarviointi</w:t>
        </w:r>
        <w:r w:rsidR="00184435">
          <w:rPr>
            <w:noProof/>
            <w:webHidden/>
          </w:rPr>
          <w:tab/>
        </w:r>
        <w:r w:rsidR="00184435">
          <w:rPr>
            <w:noProof/>
            <w:webHidden/>
          </w:rPr>
          <w:fldChar w:fldCharType="begin"/>
        </w:r>
        <w:r w:rsidR="00184435">
          <w:rPr>
            <w:noProof/>
            <w:webHidden/>
          </w:rPr>
          <w:instrText xml:space="preserve"> PAGEREF _Toc408408391 \h </w:instrText>
        </w:r>
        <w:r w:rsidR="00184435">
          <w:rPr>
            <w:noProof/>
            <w:webHidden/>
          </w:rPr>
        </w:r>
        <w:r w:rsidR="00184435">
          <w:rPr>
            <w:noProof/>
            <w:webHidden/>
          </w:rPr>
          <w:fldChar w:fldCharType="separate"/>
        </w:r>
        <w:r w:rsidR="00184435">
          <w:rPr>
            <w:noProof/>
            <w:webHidden/>
          </w:rPr>
          <w:t>55</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92" w:history="1">
        <w:r w:rsidR="00184435" w:rsidRPr="001D06AE">
          <w:rPr>
            <w:rStyle w:val="Hyperlinkki"/>
            <w:noProof/>
          </w:rPr>
          <w:t>6.6 Perusopetuksessa käytettävät todistukset ja todistusmerkinnät</w:t>
        </w:r>
        <w:r w:rsidR="00184435">
          <w:rPr>
            <w:noProof/>
            <w:webHidden/>
          </w:rPr>
          <w:tab/>
        </w:r>
        <w:r w:rsidR="00184435">
          <w:rPr>
            <w:noProof/>
            <w:webHidden/>
          </w:rPr>
          <w:fldChar w:fldCharType="begin"/>
        </w:r>
        <w:r w:rsidR="00184435">
          <w:rPr>
            <w:noProof/>
            <w:webHidden/>
          </w:rPr>
          <w:instrText xml:space="preserve"> PAGEREF _Toc408408392 \h </w:instrText>
        </w:r>
        <w:r w:rsidR="00184435">
          <w:rPr>
            <w:noProof/>
            <w:webHidden/>
          </w:rPr>
        </w:r>
        <w:r w:rsidR="00184435">
          <w:rPr>
            <w:noProof/>
            <w:webHidden/>
          </w:rPr>
          <w:fldChar w:fldCharType="separate"/>
        </w:r>
        <w:r w:rsidR="00184435">
          <w:rPr>
            <w:noProof/>
            <w:webHidden/>
          </w:rPr>
          <w:t>56</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93" w:history="1">
        <w:r w:rsidR="00184435" w:rsidRPr="001D06AE">
          <w:rPr>
            <w:rStyle w:val="Hyperlinkki"/>
            <w:noProof/>
          </w:rPr>
          <w:t>6.7 Erityinen tutkinto ja siitä annettavat todistukset</w:t>
        </w:r>
        <w:r w:rsidR="00184435">
          <w:rPr>
            <w:noProof/>
            <w:webHidden/>
          </w:rPr>
          <w:tab/>
        </w:r>
        <w:r w:rsidR="00184435">
          <w:rPr>
            <w:noProof/>
            <w:webHidden/>
          </w:rPr>
          <w:fldChar w:fldCharType="begin"/>
        </w:r>
        <w:r w:rsidR="00184435">
          <w:rPr>
            <w:noProof/>
            <w:webHidden/>
          </w:rPr>
          <w:instrText xml:space="preserve"> PAGEREF _Toc408408393 \h </w:instrText>
        </w:r>
        <w:r w:rsidR="00184435">
          <w:rPr>
            <w:noProof/>
            <w:webHidden/>
          </w:rPr>
        </w:r>
        <w:r w:rsidR="00184435">
          <w:rPr>
            <w:noProof/>
            <w:webHidden/>
          </w:rPr>
          <w:fldChar w:fldCharType="separate"/>
        </w:r>
        <w:r w:rsidR="00184435">
          <w:rPr>
            <w:noProof/>
            <w:webHidden/>
          </w:rPr>
          <w:t>60</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94" w:history="1">
        <w:r w:rsidR="00184435" w:rsidRPr="001D06AE">
          <w:rPr>
            <w:rStyle w:val="Hyperlinkki"/>
            <w:noProof/>
          </w:rPr>
          <w:t>6.8 Paikallisesti päätettävät asiat</w:t>
        </w:r>
        <w:r w:rsidR="00184435">
          <w:rPr>
            <w:noProof/>
            <w:webHidden/>
          </w:rPr>
          <w:tab/>
        </w:r>
        <w:r w:rsidR="00184435">
          <w:rPr>
            <w:noProof/>
            <w:webHidden/>
          </w:rPr>
          <w:fldChar w:fldCharType="begin"/>
        </w:r>
        <w:r w:rsidR="00184435">
          <w:rPr>
            <w:noProof/>
            <w:webHidden/>
          </w:rPr>
          <w:instrText xml:space="preserve"> PAGEREF _Toc408408394 \h </w:instrText>
        </w:r>
        <w:r w:rsidR="00184435">
          <w:rPr>
            <w:noProof/>
            <w:webHidden/>
          </w:rPr>
        </w:r>
        <w:r w:rsidR="00184435">
          <w:rPr>
            <w:noProof/>
            <w:webHidden/>
          </w:rPr>
          <w:fldChar w:fldCharType="separate"/>
        </w:r>
        <w:r w:rsidR="00184435">
          <w:rPr>
            <w:noProof/>
            <w:webHidden/>
          </w:rPr>
          <w:t>60</w:t>
        </w:r>
        <w:r w:rsidR="00184435">
          <w:rPr>
            <w:noProof/>
            <w:webHidden/>
          </w:rPr>
          <w:fldChar w:fldCharType="end"/>
        </w:r>
      </w:hyperlink>
    </w:p>
    <w:p w:rsidR="00184435" w:rsidRDefault="00257372">
      <w:pPr>
        <w:pStyle w:val="Sisluet2"/>
        <w:rPr>
          <w:rFonts w:eastAsiaTheme="minorEastAsia"/>
          <w:noProof/>
          <w:lang w:eastAsia="fi-FI"/>
        </w:rPr>
      </w:pPr>
      <w:hyperlink w:anchor="_Toc408408395" w:history="1">
        <w:r w:rsidR="00184435" w:rsidRPr="001D06AE">
          <w:rPr>
            <w:rStyle w:val="Hyperlinkki"/>
            <w:noProof/>
          </w:rPr>
          <w:t>LUKU 7 OPPIMISEN JA KOULUNKÄYNNIN TUKI</w:t>
        </w:r>
        <w:r w:rsidR="00184435">
          <w:rPr>
            <w:noProof/>
            <w:webHidden/>
          </w:rPr>
          <w:tab/>
        </w:r>
        <w:r w:rsidR="00184435">
          <w:rPr>
            <w:noProof/>
            <w:webHidden/>
          </w:rPr>
          <w:fldChar w:fldCharType="begin"/>
        </w:r>
        <w:r w:rsidR="00184435">
          <w:rPr>
            <w:noProof/>
            <w:webHidden/>
          </w:rPr>
          <w:instrText xml:space="preserve"> PAGEREF _Toc408408395 \h </w:instrText>
        </w:r>
        <w:r w:rsidR="00184435">
          <w:rPr>
            <w:noProof/>
            <w:webHidden/>
          </w:rPr>
        </w:r>
        <w:r w:rsidR="00184435">
          <w:rPr>
            <w:noProof/>
            <w:webHidden/>
          </w:rPr>
          <w:fldChar w:fldCharType="separate"/>
        </w:r>
        <w:r w:rsidR="00184435">
          <w:rPr>
            <w:noProof/>
            <w:webHidden/>
          </w:rPr>
          <w:t>61</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96" w:history="1">
        <w:r w:rsidR="00184435" w:rsidRPr="001D06AE">
          <w:rPr>
            <w:rStyle w:val="Hyperlinkki"/>
            <w:noProof/>
          </w:rPr>
          <w:t>7.1 Tuen järjestämistä ohjaavat periaatteet</w:t>
        </w:r>
        <w:r w:rsidR="00184435">
          <w:rPr>
            <w:noProof/>
            <w:webHidden/>
          </w:rPr>
          <w:tab/>
        </w:r>
        <w:r w:rsidR="00184435">
          <w:rPr>
            <w:noProof/>
            <w:webHidden/>
          </w:rPr>
          <w:fldChar w:fldCharType="begin"/>
        </w:r>
        <w:r w:rsidR="00184435">
          <w:rPr>
            <w:noProof/>
            <w:webHidden/>
          </w:rPr>
          <w:instrText xml:space="preserve"> PAGEREF _Toc408408396 \h </w:instrText>
        </w:r>
        <w:r w:rsidR="00184435">
          <w:rPr>
            <w:noProof/>
            <w:webHidden/>
          </w:rPr>
        </w:r>
        <w:r w:rsidR="00184435">
          <w:rPr>
            <w:noProof/>
            <w:webHidden/>
          </w:rPr>
          <w:fldChar w:fldCharType="separate"/>
        </w:r>
        <w:r w:rsidR="00184435">
          <w:rPr>
            <w:noProof/>
            <w:webHidden/>
          </w:rPr>
          <w:t>61</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397" w:history="1">
        <w:r w:rsidR="00184435" w:rsidRPr="001D06AE">
          <w:rPr>
            <w:rStyle w:val="Hyperlinkki"/>
            <w:noProof/>
          </w:rPr>
          <w:t>7.1.1 Ohjaus tuen aikana</w:t>
        </w:r>
        <w:r w:rsidR="00184435">
          <w:rPr>
            <w:noProof/>
            <w:webHidden/>
          </w:rPr>
          <w:tab/>
        </w:r>
        <w:r w:rsidR="00184435">
          <w:rPr>
            <w:noProof/>
            <w:webHidden/>
          </w:rPr>
          <w:fldChar w:fldCharType="begin"/>
        </w:r>
        <w:r w:rsidR="00184435">
          <w:rPr>
            <w:noProof/>
            <w:webHidden/>
          </w:rPr>
          <w:instrText xml:space="preserve"> PAGEREF _Toc408408397 \h </w:instrText>
        </w:r>
        <w:r w:rsidR="00184435">
          <w:rPr>
            <w:noProof/>
            <w:webHidden/>
          </w:rPr>
        </w:r>
        <w:r w:rsidR="00184435">
          <w:rPr>
            <w:noProof/>
            <w:webHidden/>
          </w:rPr>
          <w:fldChar w:fldCharType="separate"/>
        </w:r>
        <w:r w:rsidR="00184435">
          <w:rPr>
            <w:noProof/>
            <w:webHidden/>
          </w:rPr>
          <w:t>62</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398" w:history="1">
        <w:r w:rsidR="00184435" w:rsidRPr="001D06AE">
          <w:rPr>
            <w:rStyle w:val="Hyperlinkki"/>
            <w:noProof/>
          </w:rPr>
          <w:t>7.1.2 Kodin ja koulun yhteistyö tuen aikana</w:t>
        </w:r>
        <w:r w:rsidR="00184435">
          <w:rPr>
            <w:noProof/>
            <w:webHidden/>
          </w:rPr>
          <w:tab/>
        </w:r>
        <w:r w:rsidR="00184435">
          <w:rPr>
            <w:noProof/>
            <w:webHidden/>
          </w:rPr>
          <w:fldChar w:fldCharType="begin"/>
        </w:r>
        <w:r w:rsidR="00184435">
          <w:rPr>
            <w:noProof/>
            <w:webHidden/>
          </w:rPr>
          <w:instrText xml:space="preserve"> PAGEREF _Toc408408398 \h </w:instrText>
        </w:r>
        <w:r w:rsidR="00184435">
          <w:rPr>
            <w:noProof/>
            <w:webHidden/>
          </w:rPr>
        </w:r>
        <w:r w:rsidR="00184435">
          <w:rPr>
            <w:noProof/>
            <w:webHidden/>
          </w:rPr>
          <w:fldChar w:fldCharType="separate"/>
        </w:r>
        <w:r w:rsidR="00184435">
          <w:rPr>
            <w:noProof/>
            <w:webHidden/>
          </w:rPr>
          <w:t>63</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399" w:history="1">
        <w:r w:rsidR="00184435" w:rsidRPr="001D06AE">
          <w:rPr>
            <w:rStyle w:val="Hyperlinkki"/>
            <w:noProof/>
            <w:lang w:eastAsia="fi-FI"/>
          </w:rPr>
          <w:t>7.2 Yleinen tuki</w:t>
        </w:r>
        <w:r w:rsidR="00184435">
          <w:rPr>
            <w:noProof/>
            <w:webHidden/>
          </w:rPr>
          <w:tab/>
        </w:r>
        <w:r w:rsidR="00184435">
          <w:rPr>
            <w:noProof/>
            <w:webHidden/>
          </w:rPr>
          <w:fldChar w:fldCharType="begin"/>
        </w:r>
        <w:r w:rsidR="00184435">
          <w:rPr>
            <w:noProof/>
            <w:webHidden/>
          </w:rPr>
          <w:instrText xml:space="preserve"> PAGEREF _Toc408408399 \h </w:instrText>
        </w:r>
        <w:r w:rsidR="00184435">
          <w:rPr>
            <w:noProof/>
            <w:webHidden/>
          </w:rPr>
        </w:r>
        <w:r w:rsidR="00184435">
          <w:rPr>
            <w:noProof/>
            <w:webHidden/>
          </w:rPr>
          <w:fldChar w:fldCharType="separate"/>
        </w:r>
        <w:r w:rsidR="00184435">
          <w:rPr>
            <w:noProof/>
            <w:webHidden/>
          </w:rPr>
          <w:t>63</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00" w:history="1">
        <w:r w:rsidR="00184435" w:rsidRPr="001D06AE">
          <w:rPr>
            <w:rStyle w:val="Hyperlinkki"/>
            <w:noProof/>
            <w:lang w:eastAsia="fi-FI"/>
          </w:rPr>
          <w:t>7.3 Tehostettu tuki</w:t>
        </w:r>
        <w:r w:rsidR="00184435">
          <w:rPr>
            <w:noProof/>
            <w:webHidden/>
          </w:rPr>
          <w:tab/>
        </w:r>
        <w:r w:rsidR="00184435">
          <w:rPr>
            <w:noProof/>
            <w:webHidden/>
          </w:rPr>
          <w:fldChar w:fldCharType="begin"/>
        </w:r>
        <w:r w:rsidR="00184435">
          <w:rPr>
            <w:noProof/>
            <w:webHidden/>
          </w:rPr>
          <w:instrText xml:space="preserve"> PAGEREF _Toc408408400 \h </w:instrText>
        </w:r>
        <w:r w:rsidR="00184435">
          <w:rPr>
            <w:noProof/>
            <w:webHidden/>
          </w:rPr>
        </w:r>
        <w:r w:rsidR="00184435">
          <w:rPr>
            <w:noProof/>
            <w:webHidden/>
          </w:rPr>
          <w:fldChar w:fldCharType="separate"/>
        </w:r>
        <w:r w:rsidR="00184435">
          <w:rPr>
            <w:noProof/>
            <w:webHidden/>
          </w:rPr>
          <w:t>64</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01" w:history="1">
        <w:r w:rsidR="00184435" w:rsidRPr="001D06AE">
          <w:rPr>
            <w:rStyle w:val="Hyperlinkki"/>
            <w:noProof/>
            <w:lang w:eastAsia="fi-FI"/>
          </w:rPr>
          <w:t>7.3.1 Pedagoginen arvio</w:t>
        </w:r>
        <w:r w:rsidR="00184435">
          <w:rPr>
            <w:noProof/>
            <w:webHidden/>
          </w:rPr>
          <w:tab/>
        </w:r>
        <w:r w:rsidR="00184435">
          <w:rPr>
            <w:noProof/>
            <w:webHidden/>
          </w:rPr>
          <w:fldChar w:fldCharType="begin"/>
        </w:r>
        <w:r w:rsidR="00184435">
          <w:rPr>
            <w:noProof/>
            <w:webHidden/>
          </w:rPr>
          <w:instrText xml:space="preserve"> PAGEREF _Toc408408401 \h </w:instrText>
        </w:r>
        <w:r w:rsidR="00184435">
          <w:rPr>
            <w:noProof/>
            <w:webHidden/>
          </w:rPr>
        </w:r>
        <w:r w:rsidR="00184435">
          <w:rPr>
            <w:noProof/>
            <w:webHidden/>
          </w:rPr>
          <w:fldChar w:fldCharType="separate"/>
        </w:r>
        <w:r w:rsidR="00184435">
          <w:rPr>
            <w:noProof/>
            <w:webHidden/>
          </w:rPr>
          <w:t>64</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02" w:history="1">
        <w:r w:rsidR="00184435" w:rsidRPr="001D06AE">
          <w:rPr>
            <w:rStyle w:val="Hyperlinkki"/>
            <w:noProof/>
            <w:lang w:eastAsia="fi-FI"/>
          </w:rPr>
          <w:t>7.3.2 Oppimissuunnitelma tehostetun tuen aikana</w:t>
        </w:r>
        <w:r w:rsidR="00184435">
          <w:rPr>
            <w:noProof/>
            <w:webHidden/>
          </w:rPr>
          <w:tab/>
        </w:r>
        <w:r w:rsidR="00184435">
          <w:rPr>
            <w:noProof/>
            <w:webHidden/>
          </w:rPr>
          <w:fldChar w:fldCharType="begin"/>
        </w:r>
        <w:r w:rsidR="00184435">
          <w:rPr>
            <w:noProof/>
            <w:webHidden/>
          </w:rPr>
          <w:instrText xml:space="preserve"> PAGEREF _Toc408408402 \h </w:instrText>
        </w:r>
        <w:r w:rsidR="00184435">
          <w:rPr>
            <w:noProof/>
            <w:webHidden/>
          </w:rPr>
        </w:r>
        <w:r w:rsidR="00184435">
          <w:rPr>
            <w:noProof/>
            <w:webHidden/>
          </w:rPr>
          <w:fldChar w:fldCharType="separate"/>
        </w:r>
        <w:r w:rsidR="00184435">
          <w:rPr>
            <w:noProof/>
            <w:webHidden/>
          </w:rPr>
          <w:t>65</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03" w:history="1">
        <w:r w:rsidR="00184435" w:rsidRPr="001D06AE">
          <w:rPr>
            <w:rStyle w:val="Hyperlinkki"/>
            <w:noProof/>
            <w:lang w:eastAsia="fi-FI"/>
          </w:rPr>
          <w:t>7.4 Erityinen tuki</w:t>
        </w:r>
        <w:r w:rsidR="00184435">
          <w:rPr>
            <w:noProof/>
            <w:webHidden/>
          </w:rPr>
          <w:tab/>
        </w:r>
        <w:r w:rsidR="00184435">
          <w:rPr>
            <w:noProof/>
            <w:webHidden/>
          </w:rPr>
          <w:fldChar w:fldCharType="begin"/>
        </w:r>
        <w:r w:rsidR="00184435">
          <w:rPr>
            <w:noProof/>
            <w:webHidden/>
          </w:rPr>
          <w:instrText xml:space="preserve"> PAGEREF _Toc408408403 \h </w:instrText>
        </w:r>
        <w:r w:rsidR="00184435">
          <w:rPr>
            <w:noProof/>
            <w:webHidden/>
          </w:rPr>
        </w:r>
        <w:r w:rsidR="00184435">
          <w:rPr>
            <w:noProof/>
            <w:webHidden/>
          </w:rPr>
          <w:fldChar w:fldCharType="separate"/>
        </w:r>
        <w:r w:rsidR="00184435">
          <w:rPr>
            <w:noProof/>
            <w:webHidden/>
          </w:rPr>
          <w:t>66</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04" w:history="1">
        <w:r w:rsidR="00184435" w:rsidRPr="001D06AE">
          <w:rPr>
            <w:rStyle w:val="Hyperlinkki"/>
            <w:noProof/>
            <w:lang w:eastAsia="fi-FI"/>
          </w:rPr>
          <w:t>7.4.1 Pedagoginen selvitys</w:t>
        </w:r>
        <w:r w:rsidR="00184435">
          <w:rPr>
            <w:noProof/>
            <w:webHidden/>
          </w:rPr>
          <w:tab/>
        </w:r>
        <w:r w:rsidR="00184435">
          <w:rPr>
            <w:noProof/>
            <w:webHidden/>
          </w:rPr>
          <w:fldChar w:fldCharType="begin"/>
        </w:r>
        <w:r w:rsidR="00184435">
          <w:rPr>
            <w:noProof/>
            <w:webHidden/>
          </w:rPr>
          <w:instrText xml:space="preserve"> PAGEREF _Toc408408404 \h </w:instrText>
        </w:r>
        <w:r w:rsidR="00184435">
          <w:rPr>
            <w:noProof/>
            <w:webHidden/>
          </w:rPr>
        </w:r>
        <w:r w:rsidR="00184435">
          <w:rPr>
            <w:noProof/>
            <w:webHidden/>
          </w:rPr>
          <w:fldChar w:fldCharType="separate"/>
        </w:r>
        <w:r w:rsidR="00184435">
          <w:rPr>
            <w:noProof/>
            <w:webHidden/>
          </w:rPr>
          <w:t>67</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05" w:history="1">
        <w:r w:rsidR="00184435" w:rsidRPr="001D06AE">
          <w:rPr>
            <w:rStyle w:val="Hyperlinkki"/>
            <w:noProof/>
            <w:lang w:eastAsia="fi-FI"/>
          </w:rPr>
          <w:t>7.4.2 Erityisen tuen päätös</w:t>
        </w:r>
        <w:r w:rsidR="00184435">
          <w:rPr>
            <w:noProof/>
            <w:webHidden/>
          </w:rPr>
          <w:tab/>
        </w:r>
        <w:r w:rsidR="00184435">
          <w:rPr>
            <w:noProof/>
            <w:webHidden/>
          </w:rPr>
          <w:fldChar w:fldCharType="begin"/>
        </w:r>
        <w:r w:rsidR="00184435">
          <w:rPr>
            <w:noProof/>
            <w:webHidden/>
          </w:rPr>
          <w:instrText xml:space="preserve"> PAGEREF _Toc408408405 \h </w:instrText>
        </w:r>
        <w:r w:rsidR="00184435">
          <w:rPr>
            <w:noProof/>
            <w:webHidden/>
          </w:rPr>
        </w:r>
        <w:r w:rsidR="00184435">
          <w:rPr>
            <w:noProof/>
            <w:webHidden/>
          </w:rPr>
          <w:fldChar w:fldCharType="separate"/>
        </w:r>
        <w:r w:rsidR="00184435">
          <w:rPr>
            <w:noProof/>
            <w:webHidden/>
          </w:rPr>
          <w:t>68</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06" w:history="1">
        <w:r w:rsidR="00184435" w:rsidRPr="001D06AE">
          <w:rPr>
            <w:rStyle w:val="Hyperlinkki"/>
            <w:noProof/>
            <w:lang w:eastAsia="fi-FI"/>
          </w:rPr>
          <w:t>7.4.3 Henkilökohtainen opetuksen järjestämistä koskeva suunnitelma</w:t>
        </w:r>
        <w:r w:rsidR="00184435">
          <w:rPr>
            <w:noProof/>
            <w:webHidden/>
          </w:rPr>
          <w:tab/>
        </w:r>
        <w:r w:rsidR="00184435">
          <w:rPr>
            <w:noProof/>
            <w:webHidden/>
          </w:rPr>
          <w:fldChar w:fldCharType="begin"/>
        </w:r>
        <w:r w:rsidR="00184435">
          <w:rPr>
            <w:noProof/>
            <w:webHidden/>
          </w:rPr>
          <w:instrText xml:space="preserve"> PAGEREF _Toc408408406 \h </w:instrText>
        </w:r>
        <w:r w:rsidR="00184435">
          <w:rPr>
            <w:noProof/>
            <w:webHidden/>
          </w:rPr>
        </w:r>
        <w:r w:rsidR="00184435">
          <w:rPr>
            <w:noProof/>
            <w:webHidden/>
          </w:rPr>
          <w:fldChar w:fldCharType="separate"/>
        </w:r>
        <w:r w:rsidR="00184435">
          <w:rPr>
            <w:noProof/>
            <w:webHidden/>
          </w:rPr>
          <w:t>69</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07" w:history="1">
        <w:r w:rsidR="00184435" w:rsidRPr="001D06AE">
          <w:rPr>
            <w:rStyle w:val="Hyperlinkki"/>
            <w:noProof/>
            <w:lang w:eastAsia="fi-FI"/>
          </w:rPr>
          <w:t>7.4.4 Oppiaineen oppimäärän yksilöllistäminen ja opetuksesta vapauttaminen</w:t>
        </w:r>
        <w:r w:rsidR="00184435">
          <w:rPr>
            <w:noProof/>
            <w:webHidden/>
          </w:rPr>
          <w:tab/>
        </w:r>
        <w:r w:rsidR="00184435">
          <w:rPr>
            <w:noProof/>
            <w:webHidden/>
          </w:rPr>
          <w:fldChar w:fldCharType="begin"/>
        </w:r>
        <w:r w:rsidR="00184435">
          <w:rPr>
            <w:noProof/>
            <w:webHidden/>
          </w:rPr>
          <w:instrText xml:space="preserve"> PAGEREF _Toc408408407 \h </w:instrText>
        </w:r>
        <w:r w:rsidR="00184435">
          <w:rPr>
            <w:noProof/>
            <w:webHidden/>
          </w:rPr>
        </w:r>
        <w:r w:rsidR="00184435">
          <w:rPr>
            <w:noProof/>
            <w:webHidden/>
          </w:rPr>
          <w:fldChar w:fldCharType="separate"/>
        </w:r>
        <w:r w:rsidR="00184435">
          <w:rPr>
            <w:noProof/>
            <w:webHidden/>
          </w:rPr>
          <w:t>71</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08" w:history="1">
        <w:r w:rsidR="00184435" w:rsidRPr="001D06AE">
          <w:rPr>
            <w:rStyle w:val="Hyperlinkki"/>
            <w:noProof/>
            <w:lang w:eastAsia="fi-FI"/>
          </w:rPr>
          <w:t>7.4.5 Pidennetty oppivelvollisuus</w:t>
        </w:r>
        <w:r w:rsidR="00184435">
          <w:rPr>
            <w:noProof/>
            <w:webHidden/>
          </w:rPr>
          <w:tab/>
        </w:r>
        <w:r w:rsidR="00184435">
          <w:rPr>
            <w:noProof/>
            <w:webHidden/>
          </w:rPr>
          <w:fldChar w:fldCharType="begin"/>
        </w:r>
        <w:r w:rsidR="00184435">
          <w:rPr>
            <w:noProof/>
            <w:webHidden/>
          </w:rPr>
          <w:instrText xml:space="preserve"> PAGEREF _Toc408408408 \h </w:instrText>
        </w:r>
        <w:r w:rsidR="00184435">
          <w:rPr>
            <w:noProof/>
            <w:webHidden/>
          </w:rPr>
        </w:r>
        <w:r w:rsidR="00184435">
          <w:rPr>
            <w:noProof/>
            <w:webHidden/>
          </w:rPr>
          <w:fldChar w:fldCharType="separate"/>
        </w:r>
        <w:r w:rsidR="00184435">
          <w:rPr>
            <w:noProof/>
            <w:webHidden/>
          </w:rPr>
          <w:t>72</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09" w:history="1">
        <w:r w:rsidR="00184435" w:rsidRPr="001D06AE">
          <w:rPr>
            <w:rStyle w:val="Hyperlinkki"/>
            <w:noProof/>
            <w:lang w:eastAsia="fi-FI"/>
          </w:rPr>
          <w:t>7.4.6 Toiminta-alueittain järjestettävä opetus</w:t>
        </w:r>
        <w:r w:rsidR="00184435">
          <w:rPr>
            <w:noProof/>
            <w:webHidden/>
          </w:rPr>
          <w:tab/>
        </w:r>
        <w:r w:rsidR="00184435">
          <w:rPr>
            <w:noProof/>
            <w:webHidden/>
          </w:rPr>
          <w:fldChar w:fldCharType="begin"/>
        </w:r>
        <w:r w:rsidR="00184435">
          <w:rPr>
            <w:noProof/>
            <w:webHidden/>
          </w:rPr>
          <w:instrText xml:space="preserve"> PAGEREF _Toc408408409 \h </w:instrText>
        </w:r>
        <w:r w:rsidR="00184435">
          <w:rPr>
            <w:noProof/>
            <w:webHidden/>
          </w:rPr>
        </w:r>
        <w:r w:rsidR="00184435">
          <w:rPr>
            <w:noProof/>
            <w:webHidden/>
          </w:rPr>
          <w:fldChar w:fldCharType="separate"/>
        </w:r>
        <w:r w:rsidR="00184435">
          <w:rPr>
            <w:noProof/>
            <w:webHidden/>
          </w:rPr>
          <w:t>73</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10" w:history="1">
        <w:r w:rsidR="00184435" w:rsidRPr="001D06AE">
          <w:rPr>
            <w:rStyle w:val="Hyperlinkki"/>
            <w:noProof/>
            <w:lang w:eastAsia="fi-FI"/>
          </w:rPr>
          <w:t>7.5 Perusopetuslaissa säädetyt tukimuodot</w:t>
        </w:r>
        <w:r w:rsidR="00184435">
          <w:rPr>
            <w:noProof/>
            <w:webHidden/>
          </w:rPr>
          <w:tab/>
        </w:r>
        <w:r w:rsidR="00184435">
          <w:rPr>
            <w:noProof/>
            <w:webHidden/>
          </w:rPr>
          <w:fldChar w:fldCharType="begin"/>
        </w:r>
        <w:r w:rsidR="00184435">
          <w:rPr>
            <w:noProof/>
            <w:webHidden/>
          </w:rPr>
          <w:instrText xml:space="preserve"> PAGEREF _Toc408408410 \h </w:instrText>
        </w:r>
        <w:r w:rsidR="00184435">
          <w:rPr>
            <w:noProof/>
            <w:webHidden/>
          </w:rPr>
        </w:r>
        <w:r w:rsidR="00184435">
          <w:rPr>
            <w:noProof/>
            <w:webHidden/>
          </w:rPr>
          <w:fldChar w:fldCharType="separate"/>
        </w:r>
        <w:r w:rsidR="00184435">
          <w:rPr>
            <w:noProof/>
            <w:webHidden/>
          </w:rPr>
          <w:t>75</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11" w:history="1">
        <w:r w:rsidR="00184435" w:rsidRPr="001D06AE">
          <w:rPr>
            <w:rStyle w:val="Hyperlinkki"/>
            <w:noProof/>
            <w:lang w:eastAsia="fi-FI"/>
          </w:rPr>
          <w:t>7.5.1 Tukiopetus</w:t>
        </w:r>
        <w:r w:rsidR="00184435">
          <w:rPr>
            <w:noProof/>
            <w:webHidden/>
          </w:rPr>
          <w:tab/>
        </w:r>
        <w:r w:rsidR="00184435">
          <w:rPr>
            <w:noProof/>
            <w:webHidden/>
          </w:rPr>
          <w:fldChar w:fldCharType="begin"/>
        </w:r>
        <w:r w:rsidR="00184435">
          <w:rPr>
            <w:noProof/>
            <w:webHidden/>
          </w:rPr>
          <w:instrText xml:space="preserve"> PAGEREF _Toc408408411 \h </w:instrText>
        </w:r>
        <w:r w:rsidR="00184435">
          <w:rPr>
            <w:noProof/>
            <w:webHidden/>
          </w:rPr>
        </w:r>
        <w:r w:rsidR="00184435">
          <w:rPr>
            <w:noProof/>
            <w:webHidden/>
          </w:rPr>
          <w:fldChar w:fldCharType="separate"/>
        </w:r>
        <w:r w:rsidR="00184435">
          <w:rPr>
            <w:noProof/>
            <w:webHidden/>
          </w:rPr>
          <w:t>75</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12" w:history="1">
        <w:r w:rsidR="00184435" w:rsidRPr="001D06AE">
          <w:rPr>
            <w:rStyle w:val="Hyperlinkki"/>
            <w:noProof/>
            <w:lang w:eastAsia="fi-FI"/>
          </w:rPr>
          <w:t>7.5.2 Osa-aikainen erityisopetus</w:t>
        </w:r>
        <w:r w:rsidR="00184435">
          <w:rPr>
            <w:noProof/>
            <w:webHidden/>
          </w:rPr>
          <w:tab/>
        </w:r>
        <w:r w:rsidR="00184435">
          <w:rPr>
            <w:noProof/>
            <w:webHidden/>
          </w:rPr>
          <w:fldChar w:fldCharType="begin"/>
        </w:r>
        <w:r w:rsidR="00184435">
          <w:rPr>
            <w:noProof/>
            <w:webHidden/>
          </w:rPr>
          <w:instrText xml:space="preserve"> PAGEREF _Toc408408412 \h </w:instrText>
        </w:r>
        <w:r w:rsidR="00184435">
          <w:rPr>
            <w:noProof/>
            <w:webHidden/>
          </w:rPr>
        </w:r>
        <w:r w:rsidR="00184435">
          <w:rPr>
            <w:noProof/>
            <w:webHidden/>
          </w:rPr>
          <w:fldChar w:fldCharType="separate"/>
        </w:r>
        <w:r w:rsidR="00184435">
          <w:rPr>
            <w:noProof/>
            <w:webHidden/>
          </w:rPr>
          <w:t>75</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13" w:history="1">
        <w:r w:rsidR="00184435" w:rsidRPr="001D06AE">
          <w:rPr>
            <w:rStyle w:val="Hyperlinkki"/>
            <w:noProof/>
            <w:lang w:eastAsia="fi-FI"/>
          </w:rPr>
          <w:t>7.5.3 Opetukseen osallistumisen edellyttämät palvelut ja apuvälineet</w:t>
        </w:r>
        <w:r w:rsidR="00184435">
          <w:rPr>
            <w:noProof/>
            <w:webHidden/>
          </w:rPr>
          <w:tab/>
        </w:r>
        <w:r w:rsidR="00184435">
          <w:rPr>
            <w:noProof/>
            <w:webHidden/>
          </w:rPr>
          <w:fldChar w:fldCharType="begin"/>
        </w:r>
        <w:r w:rsidR="00184435">
          <w:rPr>
            <w:noProof/>
            <w:webHidden/>
          </w:rPr>
          <w:instrText xml:space="preserve"> PAGEREF _Toc408408413 \h </w:instrText>
        </w:r>
        <w:r w:rsidR="00184435">
          <w:rPr>
            <w:noProof/>
            <w:webHidden/>
          </w:rPr>
        </w:r>
        <w:r w:rsidR="00184435">
          <w:rPr>
            <w:noProof/>
            <w:webHidden/>
          </w:rPr>
          <w:fldChar w:fldCharType="separate"/>
        </w:r>
        <w:r w:rsidR="00184435">
          <w:rPr>
            <w:noProof/>
            <w:webHidden/>
          </w:rPr>
          <w:t>76</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14" w:history="1">
        <w:r w:rsidR="00184435" w:rsidRPr="001D06AE">
          <w:rPr>
            <w:rStyle w:val="Hyperlinkki"/>
            <w:rFonts w:eastAsia="Times New Roman"/>
            <w:noProof/>
            <w:lang w:eastAsia="fi-FI"/>
          </w:rPr>
          <w:t>7.6 Paikallisesti päätettävät asiat</w:t>
        </w:r>
        <w:r w:rsidR="00184435">
          <w:rPr>
            <w:noProof/>
            <w:webHidden/>
          </w:rPr>
          <w:tab/>
        </w:r>
        <w:r w:rsidR="00184435">
          <w:rPr>
            <w:noProof/>
            <w:webHidden/>
          </w:rPr>
          <w:fldChar w:fldCharType="begin"/>
        </w:r>
        <w:r w:rsidR="00184435">
          <w:rPr>
            <w:noProof/>
            <w:webHidden/>
          </w:rPr>
          <w:instrText xml:space="preserve"> PAGEREF _Toc408408414 \h </w:instrText>
        </w:r>
        <w:r w:rsidR="00184435">
          <w:rPr>
            <w:noProof/>
            <w:webHidden/>
          </w:rPr>
        </w:r>
        <w:r w:rsidR="00184435">
          <w:rPr>
            <w:noProof/>
            <w:webHidden/>
          </w:rPr>
          <w:fldChar w:fldCharType="separate"/>
        </w:r>
        <w:r w:rsidR="00184435">
          <w:rPr>
            <w:noProof/>
            <w:webHidden/>
          </w:rPr>
          <w:t>77</w:t>
        </w:r>
        <w:r w:rsidR="00184435">
          <w:rPr>
            <w:noProof/>
            <w:webHidden/>
          </w:rPr>
          <w:fldChar w:fldCharType="end"/>
        </w:r>
      </w:hyperlink>
    </w:p>
    <w:p w:rsidR="00184435" w:rsidRDefault="00257372">
      <w:pPr>
        <w:pStyle w:val="Sisluet2"/>
        <w:rPr>
          <w:rFonts w:eastAsiaTheme="minorEastAsia"/>
          <w:noProof/>
          <w:lang w:eastAsia="fi-FI"/>
        </w:rPr>
      </w:pPr>
      <w:hyperlink w:anchor="_Toc408408415" w:history="1">
        <w:r w:rsidR="00184435" w:rsidRPr="001D06AE">
          <w:rPr>
            <w:rStyle w:val="Hyperlinkki"/>
            <w:noProof/>
          </w:rPr>
          <w:t>LUKU 8 OPPILASHUOLTO</w:t>
        </w:r>
        <w:r w:rsidR="00184435">
          <w:rPr>
            <w:noProof/>
            <w:webHidden/>
          </w:rPr>
          <w:tab/>
        </w:r>
        <w:r w:rsidR="00184435">
          <w:rPr>
            <w:noProof/>
            <w:webHidden/>
          </w:rPr>
          <w:fldChar w:fldCharType="begin"/>
        </w:r>
        <w:r w:rsidR="00184435">
          <w:rPr>
            <w:noProof/>
            <w:webHidden/>
          </w:rPr>
          <w:instrText xml:space="preserve"> PAGEREF _Toc408408415 \h </w:instrText>
        </w:r>
        <w:r w:rsidR="00184435">
          <w:rPr>
            <w:noProof/>
            <w:webHidden/>
          </w:rPr>
        </w:r>
        <w:r w:rsidR="00184435">
          <w:rPr>
            <w:noProof/>
            <w:webHidden/>
          </w:rPr>
          <w:fldChar w:fldCharType="separate"/>
        </w:r>
        <w:r w:rsidR="00184435">
          <w:rPr>
            <w:noProof/>
            <w:webHidden/>
          </w:rPr>
          <w:t>79</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16" w:history="1">
        <w:r w:rsidR="00184435" w:rsidRPr="001D06AE">
          <w:rPr>
            <w:rStyle w:val="Hyperlinkki"/>
            <w:rFonts w:eastAsia="Times New Roman"/>
            <w:noProof/>
            <w:lang w:eastAsia="fi-FI"/>
          </w:rPr>
          <w:t>8.1 Monialainen oppilashuollon yhteistyö</w:t>
        </w:r>
        <w:r w:rsidR="00184435">
          <w:rPr>
            <w:noProof/>
            <w:webHidden/>
          </w:rPr>
          <w:tab/>
        </w:r>
        <w:r w:rsidR="00184435">
          <w:rPr>
            <w:noProof/>
            <w:webHidden/>
          </w:rPr>
          <w:fldChar w:fldCharType="begin"/>
        </w:r>
        <w:r w:rsidR="00184435">
          <w:rPr>
            <w:noProof/>
            <w:webHidden/>
          </w:rPr>
          <w:instrText xml:space="preserve"> PAGEREF _Toc408408416 \h </w:instrText>
        </w:r>
        <w:r w:rsidR="00184435">
          <w:rPr>
            <w:noProof/>
            <w:webHidden/>
          </w:rPr>
        </w:r>
        <w:r w:rsidR="00184435">
          <w:rPr>
            <w:noProof/>
            <w:webHidden/>
          </w:rPr>
          <w:fldChar w:fldCharType="separate"/>
        </w:r>
        <w:r w:rsidR="00184435">
          <w:rPr>
            <w:noProof/>
            <w:webHidden/>
          </w:rPr>
          <w:t>79</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17" w:history="1">
        <w:r w:rsidR="00184435" w:rsidRPr="001D06AE">
          <w:rPr>
            <w:rStyle w:val="Hyperlinkki"/>
            <w:rFonts w:eastAsia="Times New Roman"/>
            <w:noProof/>
            <w:lang w:eastAsia="fi-FI"/>
          </w:rPr>
          <w:t>8.2 Yhteisöllinen oppilashuolto</w:t>
        </w:r>
        <w:r w:rsidR="00184435">
          <w:rPr>
            <w:noProof/>
            <w:webHidden/>
          </w:rPr>
          <w:tab/>
        </w:r>
        <w:r w:rsidR="00184435">
          <w:rPr>
            <w:noProof/>
            <w:webHidden/>
          </w:rPr>
          <w:fldChar w:fldCharType="begin"/>
        </w:r>
        <w:r w:rsidR="00184435">
          <w:rPr>
            <w:noProof/>
            <w:webHidden/>
          </w:rPr>
          <w:instrText xml:space="preserve"> PAGEREF _Toc408408417 \h </w:instrText>
        </w:r>
        <w:r w:rsidR="00184435">
          <w:rPr>
            <w:noProof/>
            <w:webHidden/>
          </w:rPr>
        </w:r>
        <w:r w:rsidR="00184435">
          <w:rPr>
            <w:noProof/>
            <w:webHidden/>
          </w:rPr>
          <w:fldChar w:fldCharType="separate"/>
        </w:r>
        <w:r w:rsidR="00184435">
          <w:rPr>
            <w:noProof/>
            <w:webHidden/>
          </w:rPr>
          <w:t>81</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18" w:history="1">
        <w:r w:rsidR="00184435" w:rsidRPr="001D06AE">
          <w:rPr>
            <w:rStyle w:val="Hyperlinkki"/>
            <w:rFonts w:eastAsia="Times New Roman"/>
            <w:noProof/>
            <w:lang w:eastAsia="fi-FI"/>
          </w:rPr>
          <w:t>8.3 Yksilökohtainen oppilashuolto</w:t>
        </w:r>
        <w:r w:rsidR="00184435">
          <w:rPr>
            <w:noProof/>
            <w:webHidden/>
          </w:rPr>
          <w:tab/>
        </w:r>
        <w:r w:rsidR="00184435">
          <w:rPr>
            <w:noProof/>
            <w:webHidden/>
          </w:rPr>
          <w:fldChar w:fldCharType="begin"/>
        </w:r>
        <w:r w:rsidR="00184435">
          <w:rPr>
            <w:noProof/>
            <w:webHidden/>
          </w:rPr>
          <w:instrText xml:space="preserve"> PAGEREF _Toc408408418 \h </w:instrText>
        </w:r>
        <w:r w:rsidR="00184435">
          <w:rPr>
            <w:noProof/>
            <w:webHidden/>
          </w:rPr>
        </w:r>
        <w:r w:rsidR="00184435">
          <w:rPr>
            <w:noProof/>
            <w:webHidden/>
          </w:rPr>
          <w:fldChar w:fldCharType="separate"/>
        </w:r>
        <w:r w:rsidR="00184435">
          <w:rPr>
            <w:noProof/>
            <w:webHidden/>
          </w:rPr>
          <w:t>82</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19" w:history="1">
        <w:r w:rsidR="00184435" w:rsidRPr="001D06AE">
          <w:rPr>
            <w:rStyle w:val="Hyperlinkki"/>
            <w:rFonts w:eastAsia="Times New Roman"/>
            <w:noProof/>
            <w:lang w:eastAsia="fi-FI"/>
          </w:rPr>
          <w:t>8.4 Oppilashuoltosuunnitelmat</w:t>
        </w:r>
        <w:r w:rsidR="00184435">
          <w:rPr>
            <w:noProof/>
            <w:webHidden/>
          </w:rPr>
          <w:tab/>
        </w:r>
        <w:r w:rsidR="00184435">
          <w:rPr>
            <w:noProof/>
            <w:webHidden/>
          </w:rPr>
          <w:fldChar w:fldCharType="begin"/>
        </w:r>
        <w:r w:rsidR="00184435">
          <w:rPr>
            <w:noProof/>
            <w:webHidden/>
          </w:rPr>
          <w:instrText xml:space="preserve"> PAGEREF _Toc408408419 \h </w:instrText>
        </w:r>
        <w:r w:rsidR="00184435">
          <w:rPr>
            <w:noProof/>
            <w:webHidden/>
          </w:rPr>
        </w:r>
        <w:r w:rsidR="00184435">
          <w:rPr>
            <w:noProof/>
            <w:webHidden/>
          </w:rPr>
          <w:fldChar w:fldCharType="separate"/>
        </w:r>
        <w:r w:rsidR="00184435">
          <w:rPr>
            <w:noProof/>
            <w:webHidden/>
          </w:rPr>
          <w:t>84</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20" w:history="1">
        <w:r w:rsidR="00184435" w:rsidRPr="001D06AE">
          <w:rPr>
            <w:rStyle w:val="Hyperlinkki"/>
            <w:rFonts w:eastAsia="Times New Roman"/>
            <w:noProof/>
            <w:lang w:eastAsia="fi-FI"/>
          </w:rPr>
          <w:t>8.5 Paikallisesti päätettävät asiat ja koulukohtaisen oppilashuoltosuunnitelman laadinta</w:t>
        </w:r>
        <w:r w:rsidR="00184435">
          <w:rPr>
            <w:noProof/>
            <w:webHidden/>
          </w:rPr>
          <w:tab/>
        </w:r>
        <w:r w:rsidR="00184435">
          <w:rPr>
            <w:noProof/>
            <w:webHidden/>
          </w:rPr>
          <w:fldChar w:fldCharType="begin"/>
        </w:r>
        <w:r w:rsidR="00184435">
          <w:rPr>
            <w:noProof/>
            <w:webHidden/>
          </w:rPr>
          <w:instrText xml:space="preserve"> PAGEREF _Toc408408420 \h </w:instrText>
        </w:r>
        <w:r w:rsidR="00184435">
          <w:rPr>
            <w:noProof/>
            <w:webHidden/>
          </w:rPr>
        </w:r>
        <w:r w:rsidR="00184435">
          <w:rPr>
            <w:noProof/>
            <w:webHidden/>
          </w:rPr>
          <w:fldChar w:fldCharType="separate"/>
        </w:r>
        <w:r w:rsidR="00184435">
          <w:rPr>
            <w:noProof/>
            <w:webHidden/>
          </w:rPr>
          <w:t>84</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21" w:history="1">
        <w:r w:rsidR="00184435" w:rsidRPr="001D06AE">
          <w:rPr>
            <w:rStyle w:val="Hyperlinkki"/>
            <w:noProof/>
          </w:rPr>
          <w:t>LUKU 9 KIELEEN JA KULTTUURIIN LIITTYVIÄ ERITYISKYSYMYKSIÄ</w:t>
        </w:r>
        <w:r w:rsidR="00184435">
          <w:rPr>
            <w:noProof/>
            <w:webHidden/>
          </w:rPr>
          <w:tab/>
        </w:r>
        <w:r w:rsidR="00184435">
          <w:rPr>
            <w:noProof/>
            <w:webHidden/>
          </w:rPr>
          <w:fldChar w:fldCharType="begin"/>
        </w:r>
        <w:r w:rsidR="00184435">
          <w:rPr>
            <w:noProof/>
            <w:webHidden/>
          </w:rPr>
          <w:instrText xml:space="preserve"> PAGEREF _Toc408408421 \h </w:instrText>
        </w:r>
        <w:r w:rsidR="00184435">
          <w:rPr>
            <w:noProof/>
            <w:webHidden/>
          </w:rPr>
        </w:r>
        <w:r w:rsidR="00184435">
          <w:rPr>
            <w:noProof/>
            <w:webHidden/>
          </w:rPr>
          <w:fldChar w:fldCharType="separate"/>
        </w:r>
        <w:r w:rsidR="00184435">
          <w:rPr>
            <w:noProof/>
            <w:webHidden/>
          </w:rPr>
          <w:t>88</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22" w:history="1">
        <w:r w:rsidR="00184435" w:rsidRPr="001D06AE">
          <w:rPr>
            <w:rStyle w:val="Hyperlinkki"/>
            <w:noProof/>
          </w:rPr>
          <w:t>9.1. Saamelaiset ja saamenkieliset</w:t>
        </w:r>
        <w:r w:rsidR="00184435">
          <w:rPr>
            <w:noProof/>
            <w:webHidden/>
          </w:rPr>
          <w:tab/>
        </w:r>
        <w:r w:rsidR="00184435">
          <w:rPr>
            <w:noProof/>
            <w:webHidden/>
          </w:rPr>
          <w:fldChar w:fldCharType="begin"/>
        </w:r>
        <w:r w:rsidR="00184435">
          <w:rPr>
            <w:noProof/>
            <w:webHidden/>
          </w:rPr>
          <w:instrText xml:space="preserve"> PAGEREF _Toc408408422 \h </w:instrText>
        </w:r>
        <w:r w:rsidR="00184435">
          <w:rPr>
            <w:noProof/>
            <w:webHidden/>
          </w:rPr>
        </w:r>
        <w:r w:rsidR="00184435">
          <w:rPr>
            <w:noProof/>
            <w:webHidden/>
          </w:rPr>
          <w:fldChar w:fldCharType="separate"/>
        </w:r>
        <w:r w:rsidR="00184435">
          <w:rPr>
            <w:noProof/>
            <w:webHidden/>
          </w:rPr>
          <w:t>88</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23" w:history="1">
        <w:r w:rsidR="00184435" w:rsidRPr="001D06AE">
          <w:rPr>
            <w:rStyle w:val="Hyperlinkki"/>
            <w:noProof/>
          </w:rPr>
          <w:t>9.2. Romanit</w:t>
        </w:r>
        <w:r w:rsidR="00184435">
          <w:rPr>
            <w:noProof/>
            <w:webHidden/>
          </w:rPr>
          <w:tab/>
        </w:r>
        <w:r w:rsidR="00184435">
          <w:rPr>
            <w:noProof/>
            <w:webHidden/>
          </w:rPr>
          <w:fldChar w:fldCharType="begin"/>
        </w:r>
        <w:r w:rsidR="00184435">
          <w:rPr>
            <w:noProof/>
            <w:webHidden/>
          </w:rPr>
          <w:instrText xml:space="preserve"> PAGEREF _Toc408408423 \h </w:instrText>
        </w:r>
        <w:r w:rsidR="00184435">
          <w:rPr>
            <w:noProof/>
            <w:webHidden/>
          </w:rPr>
        </w:r>
        <w:r w:rsidR="00184435">
          <w:rPr>
            <w:noProof/>
            <w:webHidden/>
          </w:rPr>
          <w:fldChar w:fldCharType="separate"/>
        </w:r>
        <w:r w:rsidR="00184435">
          <w:rPr>
            <w:noProof/>
            <w:webHidden/>
          </w:rPr>
          <w:t>89</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24" w:history="1">
        <w:r w:rsidR="00184435" w:rsidRPr="001D06AE">
          <w:rPr>
            <w:rStyle w:val="Hyperlinkki"/>
            <w:noProof/>
          </w:rPr>
          <w:t>9.3. Viittomakieliset</w:t>
        </w:r>
        <w:r w:rsidR="00184435">
          <w:rPr>
            <w:noProof/>
            <w:webHidden/>
          </w:rPr>
          <w:tab/>
        </w:r>
        <w:r w:rsidR="00184435">
          <w:rPr>
            <w:noProof/>
            <w:webHidden/>
          </w:rPr>
          <w:fldChar w:fldCharType="begin"/>
        </w:r>
        <w:r w:rsidR="00184435">
          <w:rPr>
            <w:noProof/>
            <w:webHidden/>
          </w:rPr>
          <w:instrText xml:space="preserve"> PAGEREF _Toc408408424 \h </w:instrText>
        </w:r>
        <w:r w:rsidR="00184435">
          <w:rPr>
            <w:noProof/>
            <w:webHidden/>
          </w:rPr>
        </w:r>
        <w:r w:rsidR="00184435">
          <w:rPr>
            <w:noProof/>
            <w:webHidden/>
          </w:rPr>
          <w:fldChar w:fldCharType="separate"/>
        </w:r>
        <w:r w:rsidR="00184435">
          <w:rPr>
            <w:noProof/>
            <w:webHidden/>
          </w:rPr>
          <w:t>89</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25" w:history="1">
        <w:r w:rsidR="00184435" w:rsidRPr="001D06AE">
          <w:rPr>
            <w:rStyle w:val="Hyperlinkki"/>
            <w:noProof/>
          </w:rPr>
          <w:t>9.4. Muut monikieliset oppilaat</w:t>
        </w:r>
        <w:r w:rsidR="00184435">
          <w:rPr>
            <w:noProof/>
            <w:webHidden/>
          </w:rPr>
          <w:tab/>
        </w:r>
        <w:r w:rsidR="00184435">
          <w:rPr>
            <w:noProof/>
            <w:webHidden/>
          </w:rPr>
          <w:fldChar w:fldCharType="begin"/>
        </w:r>
        <w:r w:rsidR="00184435">
          <w:rPr>
            <w:noProof/>
            <w:webHidden/>
          </w:rPr>
          <w:instrText xml:space="preserve"> PAGEREF _Toc408408425 \h </w:instrText>
        </w:r>
        <w:r w:rsidR="00184435">
          <w:rPr>
            <w:noProof/>
            <w:webHidden/>
          </w:rPr>
        </w:r>
        <w:r w:rsidR="00184435">
          <w:rPr>
            <w:noProof/>
            <w:webHidden/>
          </w:rPr>
          <w:fldChar w:fldCharType="separate"/>
        </w:r>
        <w:r w:rsidR="00184435">
          <w:rPr>
            <w:noProof/>
            <w:webHidden/>
          </w:rPr>
          <w:t>90</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26" w:history="1">
        <w:r w:rsidR="00184435" w:rsidRPr="001D06AE">
          <w:rPr>
            <w:rStyle w:val="Hyperlinkki"/>
            <w:noProof/>
          </w:rPr>
          <w:t>9.5 Paikallisesti päätettävät asiat</w:t>
        </w:r>
        <w:r w:rsidR="00184435">
          <w:rPr>
            <w:noProof/>
            <w:webHidden/>
          </w:rPr>
          <w:tab/>
        </w:r>
        <w:r w:rsidR="00184435">
          <w:rPr>
            <w:noProof/>
            <w:webHidden/>
          </w:rPr>
          <w:fldChar w:fldCharType="begin"/>
        </w:r>
        <w:r w:rsidR="00184435">
          <w:rPr>
            <w:noProof/>
            <w:webHidden/>
          </w:rPr>
          <w:instrText xml:space="preserve"> PAGEREF _Toc408408426 \h </w:instrText>
        </w:r>
        <w:r w:rsidR="00184435">
          <w:rPr>
            <w:noProof/>
            <w:webHidden/>
          </w:rPr>
        </w:r>
        <w:r w:rsidR="00184435">
          <w:rPr>
            <w:noProof/>
            <w:webHidden/>
          </w:rPr>
          <w:fldChar w:fldCharType="separate"/>
        </w:r>
        <w:r w:rsidR="00184435">
          <w:rPr>
            <w:noProof/>
            <w:webHidden/>
          </w:rPr>
          <w:t>90</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27" w:history="1">
        <w:r w:rsidR="00184435" w:rsidRPr="001D06AE">
          <w:rPr>
            <w:rStyle w:val="Hyperlinkki"/>
            <w:noProof/>
          </w:rPr>
          <w:t>LUKU 10 KAKSIKIELINEN OPETUS</w:t>
        </w:r>
        <w:r w:rsidR="00184435">
          <w:rPr>
            <w:noProof/>
            <w:webHidden/>
          </w:rPr>
          <w:tab/>
        </w:r>
        <w:r w:rsidR="00184435">
          <w:rPr>
            <w:noProof/>
            <w:webHidden/>
          </w:rPr>
          <w:fldChar w:fldCharType="begin"/>
        </w:r>
        <w:r w:rsidR="00184435">
          <w:rPr>
            <w:noProof/>
            <w:webHidden/>
          </w:rPr>
          <w:instrText xml:space="preserve"> PAGEREF _Toc408408427 \h </w:instrText>
        </w:r>
        <w:r w:rsidR="00184435">
          <w:rPr>
            <w:noProof/>
            <w:webHidden/>
          </w:rPr>
        </w:r>
        <w:r w:rsidR="00184435">
          <w:rPr>
            <w:noProof/>
            <w:webHidden/>
          </w:rPr>
          <w:fldChar w:fldCharType="separate"/>
        </w:r>
        <w:r w:rsidR="00184435">
          <w:rPr>
            <w:noProof/>
            <w:webHidden/>
          </w:rPr>
          <w:t>91</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28" w:history="1">
        <w:r w:rsidR="00184435" w:rsidRPr="001D06AE">
          <w:rPr>
            <w:rStyle w:val="Hyperlinkki"/>
            <w:noProof/>
          </w:rPr>
          <w:t>10.1 Kaksikielisen opetuksen tavoitteet ja opetuksen järjestämisen lähtökohtia</w:t>
        </w:r>
        <w:r w:rsidR="00184435">
          <w:rPr>
            <w:noProof/>
            <w:webHidden/>
          </w:rPr>
          <w:tab/>
        </w:r>
        <w:r w:rsidR="00184435">
          <w:rPr>
            <w:noProof/>
            <w:webHidden/>
          </w:rPr>
          <w:fldChar w:fldCharType="begin"/>
        </w:r>
        <w:r w:rsidR="00184435">
          <w:rPr>
            <w:noProof/>
            <w:webHidden/>
          </w:rPr>
          <w:instrText xml:space="preserve"> PAGEREF _Toc408408428 \h </w:instrText>
        </w:r>
        <w:r w:rsidR="00184435">
          <w:rPr>
            <w:noProof/>
            <w:webHidden/>
          </w:rPr>
        </w:r>
        <w:r w:rsidR="00184435">
          <w:rPr>
            <w:noProof/>
            <w:webHidden/>
          </w:rPr>
          <w:fldChar w:fldCharType="separate"/>
        </w:r>
        <w:r w:rsidR="00184435">
          <w:rPr>
            <w:noProof/>
            <w:webHidden/>
          </w:rPr>
          <w:t>91</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29" w:history="1">
        <w:r w:rsidR="00184435" w:rsidRPr="001D06AE">
          <w:rPr>
            <w:rStyle w:val="Hyperlinkki"/>
            <w:noProof/>
          </w:rPr>
          <w:t>10.1.1 Laajamittainen kaksikielinen opetus</w:t>
        </w:r>
        <w:r w:rsidR="00184435">
          <w:rPr>
            <w:noProof/>
            <w:webHidden/>
          </w:rPr>
          <w:tab/>
        </w:r>
        <w:r w:rsidR="00184435">
          <w:rPr>
            <w:noProof/>
            <w:webHidden/>
          </w:rPr>
          <w:fldChar w:fldCharType="begin"/>
        </w:r>
        <w:r w:rsidR="00184435">
          <w:rPr>
            <w:noProof/>
            <w:webHidden/>
          </w:rPr>
          <w:instrText xml:space="preserve"> PAGEREF _Toc408408429 \h </w:instrText>
        </w:r>
        <w:r w:rsidR="00184435">
          <w:rPr>
            <w:noProof/>
            <w:webHidden/>
          </w:rPr>
        </w:r>
        <w:r w:rsidR="00184435">
          <w:rPr>
            <w:noProof/>
            <w:webHidden/>
          </w:rPr>
          <w:fldChar w:fldCharType="separate"/>
        </w:r>
        <w:r w:rsidR="00184435">
          <w:rPr>
            <w:noProof/>
            <w:webHidden/>
          </w:rPr>
          <w:t>93</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30" w:history="1">
        <w:r w:rsidR="00184435" w:rsidRPr="001D06AE">
          <w:rPr>
            <w:rStyle w:val="Hyperlinkki"/>
            <w:noProof/>
          </w:rPr>
          <w:t>10.1.2 Suppeampi kaksikielinen opetus</w:t>
        </w:r>
        <w:r w:rsidR="00184435">
          <w:rPr>
            <w:noProof/>
            <w:webHidden/>
          </w:rPr>
          <w:tab/>
        </w:r>
        <w:r w:rsidR="00184435">
          <w:rPr>
            <w:noProof/>
            <w:webHidden/>
          </w:rPr>
          <w:fldChar w:fldCharType="begin"/>
        </w:r>
        <w:r w:rsidR="00184435">
          <w:rPr>
            <w:noProof/>
            <w:webHidden/>
          </w:rPr>
          <w:instrText xml:space="preserve"> PAGEREF _Toc408408430 \h </w:instrText>
        </w:r>
        <w:r w:rsidR="00184435">
          <w:rPr>
            <w:noProof/>
            <w:webHidden/>
          </w:rPr>
        </w:r>
        <w:r w:rsidR="00184435">
          <w:rPr>
            <w:noProof/>
            <w:webHidden/>
          </w:rPr>
          <w:fldChar w:fldCharType="separate"/>
        </w:r>
        <w:r w:rsidR="00184435">
          <w:rPr>
            <w:noProof/>
            <w:webHidden/>
          </w:rPr>
          <w:t>94</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31" w:history="1">
        <w:r w:rsidR="00184435" w:rsidRPr="001D06AE">
          <w:rPr>
            <w:rStyle w:val="Hyperlinkki"/>
            <w:noProof/>
          </w:rPr>
          <w:t>10.2 Paikallisesti päätettävät asiat</w:t>
        </w:r>
        <w:r w:rsidR="00184435">
          <w:rPr>
            <w:noProof/>
            <w:webHidden/>
          </w:rPr>
          <w:tab/>
        </w:r>
        <w:r w:rsidR="00184435">
          <w:rPr>
            <w:noProof/>
            <w:webHidden/>
          </w:rPr>
          <w:fldChar w:fldCharType="begin"/>
        </w:r>
        <w:r w:rsidR="00184435">
          <w:rPr>
            <w:noProof/>
            <w:webHidden/>
          </w:rPr>
          <w:instrText xml:space="preserve"> PAGEREF _Toc408408431 \h </w:instrText>
        </w:r>
        <w:r w:rsidR="00184435">
          <w:rPr>
            <w:noProof/>
            <w:webHidden/>
          </w:rPr>
        </w:r>
        <w:r w:rsidR="00184435">
          <w:rPr>
            <w:noProof/>
            <w:webHidden/>
          </w:rPr>
          <w:fldChar w:fldCharType="separate"/>
        </w:r>
        <w:r w:rsidR="00184435">
          <w:rPr>
            <w:noProof/>
            <w:webHidden/>
          </w:rPr>
          <w:t>95</w:t>
        </w:r>
        <w:r w:rsidR="00184435">
          <w:rPr>
            <w:noProof/>
            <w:webHidden/>
          </w:rPr>
          <w:fldChar w:fldCharType="end"/>
        </w:r>
      </w:hyperlink>
    </w:p>
    <w:p w:rsidR="00184435" w:rsidRDefault="00257372">
      <w:pPr>
        <w:pStyle w:val="Sisluet2"/>
        <w:rPr>
          <w:rFonts w:eastAsiaTheme="minorEastAsia"/>
          <w:noProof/>
          <w:lang w:eastAsia="fi-FI"/>
        </w:rPr>
      </w:pPr>
      <w:hyperlink w:anchor="_Toc408408432" w:history="1">
        <w:r w:rsidR="00184435" w:rsidRPr="001D06AE">
          <w:rPr>
            <w:rStyle w:val="Hyperlinkki"/>
            <w:noProof/>
          </w:rPr>
          <w:t>LUKU 11 ERITYISEEN MAAILMANKATSOMUKSEEN TAI KASVATUSOPILLISEEN JÄRJESTELMÄÄN PERUSTUVA PERUSOPETUS</w:t>
        </w:r>
        <w:r w:rsidR="00184435">
          <w:rPr>
            <w:noProof/>
            <w:webHidden/>
          </w:rPr>
          <w:tab/>
        </w:r>
        <w:r w:rsidR="00184435">
          <w:rPr>
            <w:noProof/>
            <w:webHidden/>
          </w:rPr>
          <w:fldChar w:fldCharType="begin"/>
        </w:r>
        <w:r w:rsidR="00184435">
          <w:rPr>
            <w:noProof/>
            <w:webHidden/>
          </w:rPr>
          <w:instrText xml:space="preserve"> PAGEREF _Toc408408432 \h </w:instrText>
        </w:r>
        <w:r w:rsidR="00184435">
          <w:rPr>
            <w:noProof/>
            <w:webHidden/>
          </w:rPr>
        </w:r>
        <w:r w:rsidR="00184435">
          <w:rPr>
            <w:noProof/>
            <w:webHidden/>
          </w:rPr>
          <w:fldChar w:fldCharType="separate"/>
        </w:r>
        <w:r w:rsidR="00184435">
          <w:rPr>
            <w:noProof/>
            <w:webHidden/>
          </w:rPr>
          <w:t>95</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33" w:history="1">
        <w:r w:rsidR="00184435" w:rsidRPr="001D06AE">
          <w:rPr>
            <w:rStyle w:val="Hyperlinkki"/>
            <w:noProof/>
          </w:rPr>
          <w:t>11.1 Opetuksen järjestämisen periaatteet</w:t>
        </w:r>
        <w:r w:rsidR="00184435">
          <w:rPr>
            <w:noProof/>
            <w:webHidden/>
          </w:rPr>
          <w:tab/>
        </w:r>
        <w:r w:rsidR="00184435">
          <w:rPr>
            <w:noProof/>
            <w:webHidden/>
          </w:rPr>
          <w:fldChar w:fldCharType="begin"/>
        </w:r>
        <w:r w:rsidR="00184435">
          <w:rPr>
            <w:noProof/>
            <w:webHidden/>
          </w:rPr>
          <w:instrText xml:space="preserve"> PAGEREF _Toc408408433 \h </w:instrText>
        </w:r>
        <w:r w:rsidR="00184435">
          <w:rPr>
            <w:noProof/>
            <w:webHidden/>
          </w:rPr>
        </w:r>
        <w:r w:rsidR="00184435">
          <w:rPr>
            <w:noProof/>
            <w:webHidden/>
          </w:rPr>
          <w:fldChar w:fldCharType="separate"/>
        </w:r>
        <w:r w:rsidR="00184435">
          <w:rPr>
            <w:noProof/>
            <w:webHidden/>
          </w:rPr>
          <w:t>95</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34" w:history="1">
        <w:r w:rsidR="00184435" w:rsidRPr="001D06AE">
          <w:rPr>
            <w:rStyle w:val="Hyperlinkki"/>
            <w:noProof/>
          </w:rPr>
          <w:t>11.2 Paikallisesti päätettävät asiat</w:t>
        </w:r>
        <w:r w:rsidR="00184435">
          <w:rPr>
            <w:noProof/>
            <w:webHidden/>
          </w:rPr>
          <w:tab/>
        </w:r>
        <w:r w:rsidR="00184435">
          <w:rPr>
            <w:noProof/>
            <w:webHidden/>
          </w:rPr>
          <w:fldChar w:fldCharType="begin"/>
        </w:r>
        <w:r w:rsidR="00184435">
          <w:rPr>
            <w:noProof/>
            <w:webHidden/>
          </w:rPr>
          <w:instrText xml:space="preserve"> PAGEREF _Toc408408434 \h </w:instrText>
        </w:r>
        <w:r w:rsidR="00184435">
          <w:rPr>
            <w:noProof/>
            <w:webHidden/>
          </w:rPr>
        </w:r>
        <w:r w:rsidR="00184435">
          <w:rPr>
            <w:noProof/>
            <w:webHidden/>
          </w:rPr>
          <w:fldChar w:fldCharType="separate"/>
        </w:r>
        <w:r w:rsidR="00184435">
          <w:rPr>
            <w:noProof/>
            <w:webHidden/>
          </w:rPr>
          <w:t>96</w:t>
        </w:r>
        <w:r w:rsidR="00184435">
          <w:rPr>
            <w:noProof/>
            <w:webHidden/>
          </w:rPr>
          <w:fldChar w:fldCharType="end"/>
        </w:r>
      </w:hyperlink>
    </w:p>
    <w:p w:rsidR="00184435" w:rsidRDefault="00257372">
      <w:pPr>
        <w:pStyle w:val="Sisluet2"/>
        <w:rPr>
          <w:rFonts w:eastAsiaTheme="minorEastAsia"/>
          <w:noProof/>
          <w:lang w:eastAsia="fi-FI"/>
        </w:rPr>
      </w:pPr>
      <w:hyperlink w:anchor="_Toc408408435" w:history="1">
        <w:r w:rsidR="00184435" w:rsidRPr="001D06AE">
          <w:rPr>
            <w:rStyle w:val="Hyperlinkki"/>
            <w:noProof/>
          </w:rPr>
          <w:t>LUKU 12 VALINNAISUUS PERUSOPETUKSESSA</w:t>
        </w:r>
        <w:r w:rsidR="00184435">
          <w:rPr>
            <w:noProof/>
            <w:webHidden/>
          </w:rPr>
          <w:tab/>
        </w:r>
        <w:r w:rsidR="00184435">
          <w:rPr>
            <w:noProof/>
            <w:webHidden/>
          </w:rPr>
          <w:fldChar w:fldCharType="begin"/>
        </w:r>
        <w:r w:rsidR="00184435">
          <w:rPr>
            <w:noProof/>
            <w:webHidden/>
          </w:rPr>
          <w:instrText xml:space="preserve"> PAGEREF _Toc408408435 \h </w:instrText>
        </w:r>
        <w:r w:rsidR="00184435">
          <w:rPr>
            <w:noProof/>
            <w:webHidden/>
          </w:rPr>
        </w:r>
        <w:r w:rsidR="00184435">
          <w:rPr>
            <w:noProof/>
            <w:webHidden/>
          </w:rPr>
          <w:fldChar w:fldCharType="separate"/>
        </w:r>
        <w:r w:rsidR="00184435">
          <w:rPr>
            <w:noProof/>
            <w:webHidden/>
          </w:rPr>
          <w:t>96</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36" w:history="1">
        <w:r w:rsidR="00184435" w:rsidRPr="001D06AE">
          <w:rPr>
            <w:rStyle w:val="Hyperlinkki"/>
            <w:noProof/>
          </w:rPr>
          <w:t>12.1 Taide- ja taitoaineiden valinnaiset tunnit</w:t>
        </w:r>
        <w:r w:rsidR="00184435">
          <w:rPr>
            <w:noProof/>
            <w:webHidden/>
          </w:rPr>
          <w:tab/>
        </w:r>
        <w:r w:rsidR="00184435">
          <w:rPr>
            <w:noProof/>
            <w:webHidden/>
          </w:rPr>
          <w:fldChar w:fldCharType="begin"/>
        </w:r>
        <w:r w:rsidR="00184435">
          <w:rPr>
            <w:noProof/>
            <w:webHidden/>
          </w:rPr>
          <w:instrText xml:space="preserve"> PAGEREF _Toc408408436 \h </w:instrText>
        </w:r>
        <w:r w:rsidR="00184435">
          <w:rPr>
            <w:noProof/>
            <w:webHidden/>
          </w:rPr>
        </w:r>
        <w:r w:rsidR="00184435">
          <w:rPr>
            <w:noProof/>
            <w:webHidden/>
          </w:rPr>
          <w:fldChar w:fldCharType="separate"/>
        </w:r>
        <w:r w:rsidR="00184435">
          <w:rPr>
            <w:noProof/>
            <w:webHidden/>
          </w:rPr>
          <w:t>96</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37" w:history="1">
        <w:r w:rsidR="00184435" w:rsidRPr="001D06AE">
          <w:rPr>
            <w:rStyle w:val="Hyperlinkki"/>
            <w:noProof/>
          </w:rPr>
          <w:t>12.2 Valinnaiset aineet</w:t>
        </w:r>
        <w:r w:rsidR="00184435">
          <w:rPr>
            <w:noProof/>
            <w:webHidden/>
          </w:rPr>
          <w:tab/>
        </w:r>
        <w:r w:rsidR="00184435">
          <w:rPr>
            <w:noProof/>
            <w:webHidden/>
          </w:rPr>
          <w:fldChar w:fldCharType="begin"/>
        </w:r>
        <w:r w:rsidR="00184435">
          <w:rPr>
            <w:noProof/>
            <w:webHidden/>
          </w:rPr>
          <w:instrText xml:space="preserve"> PAGEREF _Toc408408437 \h </w:instrText>
        </w:r>
        <w:r w:rsidR="00184435">
          <w:rPr>
            <w:noProof/>
            <w:webHidden/>
          </w:rPr>
        </w:r>
        <w:r w:rsidR="00184435">
          <w:rPr>
            <w:noProof/>
            <w:webHidden/>
          </w:rPr>
          <w:fldChar w:fldCharType="separate"/>
        </w:r>
        <w:r w:rsidR="00184435">
          <w:rPr>
            <w:noProof/>
            <w:webHidden/>
          </w:rPr>
          <w:t>97</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38" w:history="1">
        <w:r w:rsidR="00184435" w:rsidRPr="001D06AE">
          <w:rPr>
            <w:rStyle w:val="Hyperlinkki"/>
            <w:noProof/>
          </w:rPr>
          <w:t>12.3 Vieraiden kielten vapaaehtoiset ja valinnaiset oppimäärät</w:t>
        </w:r>
        <w:r w:rsidR="00184435">
          <w:rPr>
            <w:noProof/>
            <w:webHidden/>
          </w:rPr>
          <w:tab/>
        </w:r>
        <w:r w:rsidR="00184435">
          <w:rPr>
            <w:noProof/>
            <w:webHidden/>
          </w:rPr>
          <w:fldChar w:fldCharType="begin"/>
        </w:r>
        <w:r w:rsidR="00184435">
          <w:rPr>
            <w:noProof/>
            <w:webHidden/>
          </w:rPr>
          <w:instrText xml:space="preserve"> PAGEREF _Toc408408438 \h </w:instrText>
        </w:r>
        <w:r w:rsidR="00184435">
          <w:rPr>
            <w:noProof/>
            <w:webHidden/>
          </w:rPr>
        </w:r>
        <w:r w:rsidR="00184435">
          <w:rPr>
            <w:noProof/>
            <w:webHidden/>
          </w:rPr>
          <w:fldChar w:fldCharType="separate"/>
        </w:r>
        <w:r w:rsidR="00184435">
          <w:rPr>
            <w:noProof/>
            <w:webHidden/>
          </w:rPr>
          <w:t>97</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39" w:history="1">
        <w:r w:rsidR="00184435" w:rsidRPr="001D06AE">
          <w:rPr>
            <w:rStyle w:val="Hyperlinkki"/>
            <w:noProof/>
          </w:rPr>
          <w:t>12.4 Paikallisesti päätettävät asiat</w:t>
        </w:r>
        <w:r w:rsidR="00184435">
          <w:rPr>
            <w:noProof/>
            <w:webHidden/>
          </w:rPr>
          <w:tab/>
        </w:r>
        <w:r w:rsidR="00184435">
          <w:rPr>
            <w:noProof/>
            <w:webHidden/>
          </w:rPr>
          <w:fldChar w:fldCharType="begin"/>
        </w:r>
        <w:r w:rsidR="00184435">
          <w:rPr>
            <w:noProof/>
            <w:webHidden/>
          </w:rPr>
          <w:instrText xml:space="preserve"> PAGEREF _Toc408408439 \h </w:instrText>
        </w:r>
        <w:r w:rsidR="00184435">
          <w:rPr>
            <w:noProof/>
            <w:webHidden/>
          </w:rPr>
        </w:r>
        <w:r w:rsidR="00184435">
          <w:rPr>
            <w:noProof/>
            <w:webHidden/>
          </w:rPr>
          <w:fldChar w:fldCharType="separate"/>
        </w:r>
        <w:r w:rsidR="00184435">
          <w:rPr>
            <w:noProof/>
            <w:webHidden/>
          </w:rPr>
          <w:t>98</w:t>
        </w:r>
        <w:r w:rsidR="00184435">
          <w:rPr>
            <w:noProof/>
            <w:webHidden/>
          </w:rPr>
          <w:fldChar w:fldCharType="end"/>
        </w:r>
      </w:hyperlink>
    </w:p>
    <w:p w:rsidR="00184435" w:rsidRDefault="00257372">
      <w:pPr>
        <w:pStyle w:val="Sisluet2"/>
        <w:rPr>
          <w:rFonts w:eastAsiaTheme="minorEastAsia"/>
          <w:noProof/>
          <w:lang w:eastAsia="fi-FI"/>
        </w:rPr>
      </w:pPr>
      <w:hyperlink w:anchor="_Toc408408440" w:history="1">
        <w:r w:rsidR="00184435" w:rsidRPr="001D06AE">
          <w:rPr>
            <w:rStyle w:val="Hyperlinkki"/>
            <w:noProof/>
          </w:rPr>
          <w:t>LUKU 13 VUOSILUOKAT 1-2</w:t>
        </w:r>
        <w:r w:rsidR="00184435">
          <w:rPr>
            <w:noProof/>
            <w:webHidden/>
          </w:rPr>
          <w:tab/>
        </w:r>
        <w:r w:rsidR="00184435">
          <w:rPr>
            <w:noProof/>
            <w:webHidden/>
          </w:rPr>
          <w:fldChar w:fldCharType="begin"/>
        </w:r>
        <w:r w:rsidR="00184435">
          <w:rPr>
            <w:noProof/>
            <w:webHidden/>
          </w:rPr>
          <w:instrText xml:space="preserve"> PAGEREF _Toc408408440 \h </w:instrText>
        </w:r>
        <w:r w:rsidR="00184435">
          <w:rPr>
            <w:noProof/>
            <w:webHidden/>
          </w:rPr>
        </w:r>
        <w:r w:rsidR="00184435">
          <w:rPr>
            <w:noProof/>
            <w:webHidden/>
          </w:rPr>
          <w:fldChar w:fldCharType="separate"/>
        </w:r>
        <w:r w:rsidR="00184435">
          <w:rPr>
            <w:noProof/>
            <w:webHidden/>
          </w:rPr>
          <w:t>100</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41" w:history="1">
        <w:r w:rsidR="00184435" w:rsidRPr="001D06AE">
          <w:rPr>
            <w:rStyle w:val="Hyperlinkki"/>
            <w:noProof/>
          </w:rPr>
          <w:t>13.1 Siirtymä esiopetuksesta perusopetukseen sekä vuosiluokkien 1-2 tehtävä</w:t>
        </w:r>
        <w:r w:rsidR="00184435">
          <w:rPr>
            <w:noProof/>
            <w:webHidden/>
          </w:rPr>
          <w:tab/>
        </w:r>
        <w:r w:rsidR="00184435">
          <w:rPr>
            <w:noProof/>
            <w:webHidden/>
          </w:rPr>
          <w:fldChar w:fldCharType="begin"/>
        </w:r>
        <w:r w:rsidR="00184435">
          <w:rPr>
            <w:noProof/>
            <w:webHidden/>
          </w:rPr>
          <w:instrText xml:space="preserve"> PAGEREF _Toc408408441 \h </w:instrText>
        </w:r>
        <w:r w:rsidR="00184435">
          <w:rPr>
            <w:noProof/>
            <w:webHidden/>
          </w:rPr>
        </w:r>
        <w:r w:rsidR="00184435">
          <w:rPr>
            <w:noProof/>
            <w:webHidden/>
          </w:rPr>
          <w:fldChar w:fldCharType="separate"/>
        </w:r>
        <w:r w:rsidR="00184435">
          <w:rPr>
            <w:noProof/>
            <w:webHidden/>
          </w:rPr>
          <w:t>100</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42" w:history="1">
        <w:r w:rsidR="00184435" w:rsidRPr="001D06AE">
          <w:rPr>
            <w:rStyle w:val="Hyperlinkki"/>
            <w:noProof/>
          </w:rPr>
          <w:t>13.2 Laaja-alainen osaaminen vuosiluokilla 1-2</w:t>
        </w:r>
        <w:r w:rsidR="00184435">
          <w:rPr>
            <w:noProof/>
            <w:webHidden/>
          </w:rPr>
          <w:tab/>
        </w:r>
        <w:r w:rsidR="00184435">
          <w:rPr>
            <w:noProof/>
            <w:webHidden/>
          </w:rPr>
          <w:fldChar w:fldCharType="begin"/>
        </w:r>
        <w:r w:rsidR="00184435">
          <w:rPr>
            <w:noProof/>
            <w:webHidden/>
          </w:rPr>
          <w:instrText xml:space="preserve"> PAGEREF _Toc408408442 \h </w:instrText>
        </w:r>
        <w:r w:rsidR="00184435">
          <w:rPr>
            <w:noProof/>
            <w:webHidden/>
          </w:rPr>
        </w:r>
        <w:r w:rsidR="00184435">
          <w:rPr>
            <w:noProof/>
            <w:webHidden/>
          </w:rPr>
          <w:fldChar w:fldCharType="separate"/>
        </w:r>
        <w:r w:rsidR="00184435">
          <w:rPr>
            <w:noProof/>
            <w:webHidden/>
          </w:rPr>
          <w:t>101</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43" w:history="1">
        <w:r w:rsidR="00184435" w:rsidRPr="001D06AE">
          <w:rPr>
            <w:rStyle w:val="Hyperlinkki"/>
            <w:noProof/>
          </w:rPr>
          <w:t>13.3. Paikallisesti päätettävät asiat</w:t>
        </w:r>
        <w:r w:rsidR="00184435">
          <w:rPr>
            <w:noProof/>
            <w:webHidden/>
          </w:rPr>
          <w:tab/>
        </w:r>
        <w:r w:rsidR="00184435">
          <w:rPr>
            <w:noProof/>
            <w:webHidden/>
          </w:rPr>
          <w:fldChar w:fldCharType="begin"/>
        </w:r>
        <w:r w:rsidR="00184435">
          <w:rPr>
            <w:noProof/>
            <w:webHidden/>
          </w:rPr>
          <w:instrText xml:space="preserve"> PAGEREF _Toc408408443 \h </w:instrText>
        </w:r>
        <w:r w:rsidR="00184435">
          <w:rPr>
            <w:noProof/>
            <w:webHidden/>
          </w:rPr>
        </w:r>
        <w:r w:rsidR="00184435">
          <w:rPr>
            <w:noProof/>
            <w:webHidden/>
          </w:rPr>
          <w:fldChar w:fldCharType="separate"/>
        </w:r>
        <w:r w:rsidR="00184435">
          <w:rPr>
            <w:noProof/>
            <w:webHidden/>
          </w:rPr>
          <w:t>104</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44" w:history="1">
        <w:r w:rsidR="00184435" w:rsidRPr="001D06AE">
          <w:rPr>
            <w:rStyle w:val="Hyperlinkki"/>
            <w:noProof/>
          </w:rPr>
          <w:t>13.4 Oppiaineet vuosiluokilla 1-2</w:t>
        </w:r>
        <w:r w:rsidR="00184435">
          <w:rPr>
            <w:noProof/>
            <w:webHidden/>
          </w:rPr>
          <w:tab/>
        </w:r>
        <w:r w:rsidR="00184435">
          <w:rPr>
            <w:noProof/>
            <w:webHidden/>
          </w:rPr>
          <w:fldChar w:fldCharType="begin"/>
        </w:r>
        <w:r w:rsidR="00184435">
          <w:rPr>
            <w:noProof/>
            <w:webHidden/>
          </w:rPr>
          <w:instrText xml:space="preserve"> PAGEREF _Toc408408444 \h </w:instrText>
        </w:r>
        <w:r w:rsidR="00184435">
          <w:rPr>
            <w:noProof/>
            <w:webHidden/>
          </w:rPr>
        </w:r>
        <w:r w:rsidR="00184435">
          <w:rPr>
            <w:noProof/>
            <w:webHidden/>
          </w:rPr>
          <w:fldChar w:fldCharType="separate"/>
        </w:r>
        <w:r w:rsidR="00184435">
          <w:rPr>
            <w:noProof/>
            <w:webHidden/>
          </w:rPr>
          <w:t>104</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45" w:history="1">
        <w:r w:rsidR="00184435" w:rsidRPr="001D06AE">
          <w:rPr>
            <w:rStyle w:val="Hyperlinkki"/>
            <w:noProof/>
          </w:rPr>
          <w:t>13.4.1 ÄIDINKIELI JA KIRJALLISUUS</w:t>
        </w:r>
        <w:r w:rsidR="00184435">
          <w:rPr>
            <w:noProof/>
            <w:webHidden/>
          </w:rPr>
          <w:tab/>
        </w:r>
        <w:r w:rsidR="00184435">
          <w:rPr>
            <w:noProof/>
            <w:webHidden/>
          </w:rPr>
          <w:fldChar w:fldCharType="begin"/>
        </w:r>
        <w:r w:rsidR="00184435">
          <w:rPr>
            <w:noProof/>
            <w:webHidden/>
          </w:rPr>
          <w:instrText xml:space="preserve"> PAGEREF _Toc408408445 \h </w:instrText>
        </w:r>
        <w:r w:rsidR="00184435">
          <w:rPr>
            <w:noProof/>
            <w:webHidden/>
          </w:rPr>
        </w:r>
        <w:r w:rsidR="00184435">
          <w:rPr>
            <w:noProof/>
            <w:webHidden/>
          </w:rPr>
          <w:fldChar w:fldCharType="separate"/>
        </w:r>
        <w:r w:rsidR="00184435">
          <w:rPr>
            <w:noProof/>
            <w:webHidden/>
          </w:rPr>
          <w:t>105</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46" w:history="1">
        <w:r w:rsidR="00184435" w:rsidRPr="001D06AE">
          <w:rPr>
            <w:rStyle w:val="Hyperlinkki"/>
            <w:noProof/>
          </w:rPr>
          <w:t>13.4.2 TOINEN KOTIMAINEN KIELI</w:t>
        </w:r>
        <w:r w:rsidR="00184435">
          <w:rPr>
            <w:noProof/>
            <w:webHidden/>
          </w:rPr>
          <w:tab/>
        </w:r>
        <w:r w:rsidR="00184435">
          <w:rPr>
            <w:noProof/>
            <w:webHidden/>
          </w:rPr>
          <w:fldChar w:fldCharType="begin"/>
        </w:r>
        <w:r w:rsidR="00184435">
          <w:rPr>
            <w:noProof/>
            <w:webHidden/>
          </w:rPr>
          <w:instrText xml:space="preserve"> PAGEREF _Toc408408446 \h </w:instrText>
        </w:r>
        <w:r w:rsidR="00184435">
          <w:rPr>
            <w:noProof/>
            <w:webHidden/>
          </w:rPr>
        </w:r>
        <w:r w:rsidR="00184435">
          <w:rPr>
            <w:noProof/>
            <w:webHidden/>
          </w:rPr>
          <w:fldChar w:fldCharType="separate"/>
        </w:r>
        <w:r w:rsidR="00184435">
          <w:rPr>
            <w:noProof/>
            <w:webHidden/>
          </w:rPr>
          <w:t>130</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47" w:history="1">
        <w:r w:rsidR="00184435" w:rsidRPr="001D06AE">
          <w:rPr>
            <w:rStyle w:val="Hyperlinkki"/>
            <w:noProof/>
          </w:rPr>
          <w:t>13.4.3 VIERAAT KIELET</w:t>
        </w:r>
        <w:r w:rsidR="00184435">
          <w:rPr>
            <w:noProof/>
            <w:webHidden/>
          </w:rPr>
          <w:tab/>
        </w:r>
        <w:r w:rsidR="00184435">
          <w:rPr>
            <w:noProof/>
            <w:webHidden/>
          </w:rPr>
          <w:fldChar w:fldCharType="begin"/>
        </w:r>
        <w:r w:rsidR="00184435">
          <w:rPr>
            <w:noProof/>
            <w:webHidden/>
          </w:rPr>
          <w:instrText xml:space="preserve"> PAGEREF _Toc408408447 \h </w:instrText>
        </w:r>
        <w:r w:rsidR="00184435">
          <w:rPr>
            <w:noProof/>
            <w:webHidden/>
          </w:rPr>
        </w:r>
        <w:r w:rsidR="00184435">
          <w:rPr>
            <w:noProof/>
            <w:webHidden/>
          </w:rPr>
          <w:fldChar w:fldCharType="separate"/>
        </w:r>
        <w:r w:rsidR="00184435">
          <w:rPr>
            <w:noProof/>
            <w:webHidden/>
          </w:rPr>
          <w:t>133</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48" w:history="1">
        <w:r w:rsidR="00184435" w:rsidRPr="001D06AE">
          <w:rPr>
            <w:rStyle w:val="Hyperlinkki"/>
            <w:noProof/>
          </w:rPr>
          <w:t>13.4.4 MATEMATIIKKA</w:t>
        </w:r>
        <w:r w:rsidR="00184435">
          <w:rPr>
            <w:noProof/>
            <w:webHidden/>
          </w:rPr>
          <w:tab/>
        </w:r>
        <w:r w:rsidR="00184435">
          <w:rPr>
            <w:noProof/>
            <w:webHidden/>
          </w:rPr>
          <w:fldChar w:fldCharType="begin"/>
        </w:r>
        <w:r w:rsidR="00184435">
          <w:rPr>
            <w:noProof/>
            <w:webHidden/>
          </w:rPr>
          <w:instrText xml:space="preserve"> PAGEREF _Toc408408448 \h </w:instrText>
        </w:r>
        <w:r w:rsidR="00184435">
          <w:rPr>
            <w:noProof/>
            <w:webHidden/>
          </w:rPr>
        </w:r>
        <w:r w:rsidR="00184435">
          <w:rPr>
            <w:noProof/>
            <w:webHidden/>
          </w:rPr>
          <w:fldChar w:fldCharType="separate"/>
        </w:r>
        <w:r w:rsidR="00184435">
          <w:rPr>
            <w:noProof/>
            <w:webHidden/>
          </w:rPr>
          <w:t>135</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49" w:history="1">
        <w:r w:rsidR="00184435" w:rsidRPr="001D06AE">
          <w:rPr>
            <w:rStyle w:val="Hyperlinkki"/>
            <w:noProof/>
          </w:rPr>
          <w:t>13.4.5 YMPÄRISTÖOPPI</w:t>
        </w:r>
        <w:r w:rsidR="00184435">
          <w:rPr>
            <w:noProof/>
            <w:webHidden/>
          </w:rPr>
          <w:tab/>
        </w:r>
        <w:r w:rsidR="00184435">
          <w:rPr>
            <w:noProof/>
            <w:webHidden/>
          </w:rPr>
          <w:fldChar w:fldCharType="begin"/>
        </w:r>
        <w:r w:rsidR="00184435">
          <w:rPr>
            <w:noProof/>
            <w:webHidden/>
          </w:rPr>
          <w:instrText xml:space="preserve"> PAGEREF _Toc408408449 \h </w:instrText>
        </w:r>
        <w:r w:rsidR="00184435">
          <w:rPr>
            <w:noProof/>
            <w:webHidden/>
          </w:rPr>
        </w:r>
        <w:r w:rsidR="00184435">
          <w:rPr>
            <w:noProof/>
            <w:webHidden/>
          </w:rPr>
          <w:fldChar w:fldCharType="separate"/>
        </w:r>
        <w:r w:rsidR="00184435">
          <w:rPr>
            <w:noProof/>
            <w:webHidden/>
          </w:rPr>
          <w:t>138</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50" w:history="1">
        <w:r w:rsidR="00184435" w:rsidRPr="001D06AE">
          <w:rPr>
            <w:rStyle w:val="Hyperlinkki"/>
            <w:noProof/>
          </w:rPr>
          <w:t>13.4.6 USKONTO</w:t>
        </w:r>
        <w:r w:rsidR="00184435">
          <w:rPr>
            <w:noProof/>
            <w:webHidden/>
          </w:rPr>
          <w:tab/>
        </w:r>
        <w:r w:rsidR="00184435">
          <w:rPr>
            <w:noProof/>
            <w:webHidden/>
          </w:rPr>
          <w:fldChar w:fldCharType="begin"/>
        </w:r>
        <w:r w:rsidR="00184435">
          <w:rPr>
            <w:noProof/>
            <w:webHidden/>
          </w:rPr>
          <w:instrText xml:space="preserve"> PAGEREF _Toc408408450 \h </w:instrText>
        </w:r>
        <w:r w:rsidR="00184435">
          <w:rPr>
            <w:noProof/>
            <w:webHidden/>
          </w:rPr>
        </w:r>
        <w:r w:rsidR="00184435">
          <w:rPr>
            <w:noProof/>
            <w:webHidden/>
          </w:rPr>
          <w:fldChar w:fldCharType="separate"/>
        </w:r>
        <w:r w:rsidR="00184435">
          <w:rPr>
            <w:noProof/>
            <w:webHidden/>
          </w:rPr>
          <w:t>142</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51" w:history="1">
        <w:r w:rsidR="00184435" w:rsidRPr="001D06AE">
          <w:rPr>
            <w:rStyle w:val="Hyperlinkki"/>
            <w:noProof/>
          </w:rPr>
          <w:t>13.4.7 ELÄMÄNKATSOMUSTIETO</w:t>
        </w:r>
        <w:r w:rsidR="00184435">
          <w:rPr>
            <w:noProof/>
            <w:webHidden/>
          </w:rPr>
          <w:tab/>
        </w:r>
        <w:r w:rsidR="00184435">
          <w:rPr>
            <w:noProof/>
            <w:webHidden/>
          </w:rPr>
          <w:fldChar w:fldCharType="begin"/>
        </w:r>
        <w:r w:rsidR="00184435">
          <w:rPr>
            <w:noProof/>
            <w:webHidden/>
          </w:rPr>
          <w:instrText xml:space="preserve"> PAGEREF _Toc408408451 \h </w:instrText>
        </w:r>
        <w:r w:rsidR="00184435">
          <w:rPr>
            <w:noProof/>
            <w:webHidden/>
          </w:rPr>
        </w:r>
        <w:r w:rsidR="00184435">
          <w:rPr>
            <w:noProof/>
            <w:webHidden/>
          </w:rPr>
          <w:fldChar w:fldCharType="separate"/>
        </w:r>
        <w:r w:rsidR="00184435">
          <w:rPr>
            <w:noProof/>
            <w:webHidden/>
          </w:rPr>
          <w:t>147</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52" w:history="1">
        <w:r w:rsidR="00184435" w:rsidRPr="001D06AE">
          <w:rPr>
            <w:rStyle w:val="Hyperlinkki"/>
            <w:noProof/>
          </w:rPr>
          <w:t>13.4.8 MUSIIKKI</w:t>
        </w:r>
        <w:r w:rsidR="00184435">
          <w:rPr>
            <w:noProof/>
            <w:webHidden/>
          </w:rPr>
          <w:tab/>
        </w:r>
        <w:r w:rsidR="00184435">
          <w:rPr>
            <w:noProof/>
            <w:webHidden/>
          </w:rPr>
          <w:fldChar w:fldCharType="begin"/>
        </w:r>
        <w:r w:rsidR="00184435">
          <w:rPr>
            <w:noProof/>
            <w:webHidden/>
          </w:rPr>
          <w:instrText xml:space="preserve"> PAGEREF _Toc408408452 \h </w:instrText>
        </w:r>
        <w:r w:rsidR="00184435">
          <w:rPr>
            <w:noProof/>
            <w:webHidden/>
          </w:rPr>
        </w:r>
        <w:r w:rsidR="00184435">
          <w:rPr>
            <w:noProof/>
            <w:webHidden/>
          </w:rPr>
          <w:fldChar w:fldCharType="separate"/>
        </w:r>
        <w:r w:rsidR="00184435">
          <w:rPr>
            <w:noProof/>
            <w:webHidden/>
          </w:rPr>
          <w:t>149</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53" w:history="1">
        <w:r w:rsidR="00184435" w:rsidRPr="001D06AE">
          <w:rPr>
            <w:rStyle w:val="Hyperlinkki"/>
            <w:noProof/>
          </w:rPr>
          <w:t>13.4.9 KUVATAIDE</w:t>
        </w:r>
        <w:r w:rsidR="00184435">
          <w:rPr>
            <w:noProof/>
            <w:webHidden/>
          </w:rPr>
          <w:tab/>
        </w:r>
        <w:r w:rsidR="00184435">
          <w:rPr>
            <w:noProof/>
            <w:webHidden/>
          </w:rPr>
          <w:fldChar w:fldCharType="begin"/>
        </w:r>
        <w:r w:rsidR="00184435">
          <w:rPr>
            <w:noProof/>
            <w:webHidden/>
          </w:rPr>
          <w:instrText xml:space="preserve"> PAGEREF _Toc408408453 \h </w:instrText>
        </w:r>
        <w:r w:rsidR="00184435">
          <w:rPr>
            <w:noProof/>
            <w:webHidden/>
          </w:rPr>
        </w:r>
        <w:r w:rsidR="00184435">
          <w:rPr>
            <w:noProof/>
            <w:webHidden/>
          </w:rPr>
          <w:fldChar w:fldCharType="separate"/>
        </w:r>
        <w:r w:rsidR="00184435">
          <w:rPr>
            <w:noProof/>
            <w:webHidden/>
          </w:rPr>
          <w:t>152</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54" w:history="1">
        <w:r w:rsidR="00184435" w:rsidRPr="001D06AE">
          <w:rPr>
            <w:rStyle w:val="Hyperlinkki"/>
            <w:noProof/>
          </w:rPr>
          <w:t>13.4.10 KÄSITYÖ</w:t>
        </w:r>
        <w:r w:rsidR="00184435">
          <w:rPr>
            <w:noProof/>
            <w:webHidden/>
          </w:rPr>
          <w:tab/>
        </w:r>
        <w:r w:rsidR="00184435">
          <w:rPr>
            <w:noProof/>
            <w:webHidden/>
          </w:rPr>
          <w:fldChar w:fldCharType="begin"/>
        </w:r>
        <w:r w:rsidR="00184435">
          <w:rPr>
            <w:noProof/>
            <w:webHidden/>
          </w:rPr>
          <w:instrText xml:space="preserve"> PAGEREF _Toc408408454 \h </w:instrText>
        </w:r>
        <w:r w:rsidR="00184435">
          <w:rPr>
            <w:noProof/>
            <w:webHidden/>
          </w:rPr>
        </w:r>
        <w:r w:rsidR="00184435">
          <w:rPr>
            <w:noProof/>
            <w:webHidden/>
          </w:rPr>
          <w:fldChar w:fldCharType="separate"/>
        </w:r>
        <w:r w:rsidR="00184435">
          <w:rPr>
            <w:noProof/>
            <w:webHidden/>
          </w:rPr>
          <w:t>155</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55" w:history="1">
        <w:r w:rsidR="00184435" w:rsidRPr="001D06AE">
          <w:rPr>
            <w:rStyle w:val="Hyperlinkki"/>
            <w:noProof/>
          </w:rPr>
          <w:t>13.4.11 LIIKUNTA</w:t>
        </w:r>
        <w:r w:rsidR="00184435">
          <w:rPr>
            <w:noProof/>
            <w:webHidden/>
          </w:rPr>
          <w:tab/>
        </w:r>
        <w:r w:rsidR="00184435">
          <w:rPr>
            <w:noProof/>
            <w:webHidden/>
          </w:rPr>
          <w:fldChar w:fldCharType="begin"/>
        </w:r>
        <w:r w:rsidR="00184435">
          <w:rPr>
            <w:noProof/>
            <w:webHidden/>
          </w:rPr>
          <w:instrText xml:space="preserve"> PAGEREF _Toc408408455 \h </w:instrText>
        </w:r>
        <w:r w:rsidR="00184435">
          <w:rPr>
            <w:noProof/>
            <w:webHidden/>
          </w:rPr>
        </w:r>
        <w:r w:rsidR="00184435">
          <w:rPr>
            <w:noProof/>
            <w:webHidden/>
          </w:rPr>
          <w:fldChar w:fldCharType="separate"/>
        </w:r>
        <w:r w:rsidR="00184435">
          <w:rPr>
            <w:noProof/>
            <w:webHidden/>
          </w:rPr>
          <w:t>157</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56" w:history="1">
        <w:r w:rsidR="00184435" w:rsidRPr="001D06AE">
          <w:rPr>
            <w:rStyle w:val="Hyperlinkki"/>
            <w:noProof/>
          </w:rPr>
          <w:t>13.4.12 OPPILAANOHJAUS</w:t>
        </w:r>
        <w:r w:rsidR="00184435">
          <w:rPr>
            <w:noProof/>
            <w:webHidden/>
          </w:rPr>
          <w:tab/>
        </w:r>
        <w:r w:rsidR="00184435">
          <w:rPr>
            <w:noProof/>
            <w:webHidden/>
          </w:rPr>
          <w:fldChar w:fldCharType="begin"/>
        </w:r>
        <w:r w:rsidR="00184435">
          <w:rPr>
            <w:noProof/>
            <w:webHidden/>
          </w:rPr>
          <w:instrText xml:space="preserve"> PAGEREF _Toc408408456 \h </w:instrText>
        </w:r>
        <w:r w:rsidR="00184435">
          <w:rPr>
            <w:noProof/>
            <w:webHidden/>
          </w:rPr>
        </w:r>
        <w:r w:rsidR="00184435">
          <w:rPr>
            <w:noProof/>
            <w:webHidden/>
          </w:rPr>
          <w:fldChar w:fldCharType="separate"/>
        </w:r>
        <w:r w:rsidR="00184435">
          <w:rPr>
            <w:noProof/>
            <w:webHidden/>
          </w:rPr>
          <w:t>160</w:t>
        </w:r>
        <w:r w:rsidR="00184435">
          <w:rPr>
            <w:noProof/>
            <w:webHidden/>
          </w:rPr>
          <w:fldChar w:fldCharType="end"/>
        </w:r>
      </w:hyperlink>
    </w:p>
    <w:p w:rsidR="00184435" w:rsidRDefault="00257372">
      <w:pPr>
        <w:pStyle w:val="Sisluet2"/>
        <w:rPr>
          <w:rFonts w:eastAsiaTheme="minorEastAsia"/>
          <w:noProof/>
          <w:lang w:eastAsia="fi-FI"/>
        </w:rPr>
      </w:pPr>
      <w:hyperlink w:anchor="_Toc408408457" w:history="1">
        <w:r w:rsidR="00184435" w:rsidRPr="001D06AE">
          <w:rPr>
            <w:rStyle w:val="Hyperlinkki"/>
            <w:noProof/>
          </w:rPr>
          <w:t>LUKU 14 VUOSILUOKAT 3-6</w:t>
        </w:r>
        <w:r w:rsidR="00184435">
          <w:rPr>
            <w:noProof/>
            <w:webHidden/>
          </w:rPr>
          <w:tab/>
        </w:r>
        <w:r w:rsidR="00184435">
          <w:rPr>
            <w:noProof/>
            <w:webHidden/>
          </w:rPr>
          <w:fldChar w:fldCharType="begin"/>
        </w:r>
        <w:r w:rsidR="00184435">
          <w:rPr>
            <w:noProof/>
            <w:webHidden/>
          </w:rPr>
          <w:instrText xml:space="preserve"> PAGEREF _Toc408408457 \h </w:instrText>
        </w:r>
        <w:r w:rsidR="00184435">
          <w:rPr>
            <w:noProof/>
            <w:webHidden/>
          </w:rPr>
        </w:r>
        <w:r w:rsidR="00184435">
          <w:rPr>
            <w:noProof/>
            <w:webHidden/>
          </w:rPr>
          <w:fldChar w:fldCharType="separate"/>
        </w:r>
        <w:r w:rsidR="00184435">
          <w:rPr>
            <w:noProof/>
            <w:webHidden/>
          </w:rPr>
          <w:t>163</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58" w:history="1">
        <w:r w:rsidR="00184435" w:rsidRPr="001D06AE">
          <w:rPr>
            <w:rStyle w:val="Hyperlinkki"/>
            <w:noProof/>
          </w:rPr>
          <w:t>14.1 Vuosiluokkien 2 ja 3 välinen siirtymävaihe ja vuosiluokkien 3-6 tehtävä</w:t>
        </w:r>
        <w:r w:rsidR="00184435">
          <w:rPr>
            <w:noProof/>
            <w:webHidden/>
          </w:rPr>
          <w:tab/>
        </w:r>
        <w:r w:rsidR="00184435">
          <w:rPr>
            <w:noProof/>
            <w:webHidden/>
          </w:rPr>
          <w:fldChar w:fldCharType="begin"/>
        </w:r>
        <w:r w:rsidR="00184435">
          <w:rPr>
            <w:noProof/>
            <w:webHidden/>
          </w:rPr>
          <w:instrText xml:space="preserve"> PAGEREF _Toc408408458 \h </w:instrText>
        </w:r>
        <w:r w:rsidR="00184435">
          <w:rPr>
            <w:noProof/>
            <w:webHidden/>
          </w:rPr>
        </w:r>
        <w:r w:rsidR="00184435">
          <w:rPr>
            <w:noProof/>
            <w:webHidden/>
          </w:rPr>
          <w:fldChar w:fldCharType="separate"/>
        </w:r>
        <w:r w:rsidR="00184435">
          <w:rPr>
            <w:noProof/>
            <w:webHidden/>
          </w:rPr>
          <w:t>163</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59" w:history="1">
        <w:r w:rsidR="00184435" w:rsidRPr="001D06AE">
          <w:rPr>
            <w:rStyle w:val="Hyperlinkki"/>
            <w:noProof/>
          </w:rPr>
          <w:t>14.2 Laaja-alainen osaaminen vuosiluokilla 3-6</w:t>
        </w:r>
        <w:r w:rsidR="00184435">
          <w:rPr>
            <w:noProof/>
            <w:webHidden/>
          </w:rPr>
          <w:tab/>
        </w:r>
        <w:r w:rsidR="00184435">
          <w:rPr>
            <w:noProof/>
            <w:webHidden/>
          </w:rPr>
          <w:fldChar w:fldCharType="begin"/>
        </w:r>
        <w:r w:rsidR="00184435">
          <w:rPr>
            <w:noProof/>
            <w:webHidden/>
          </w:rPr>
          <w:instrText xml:space="preserve"> PAGEREF _Toc408408459 \h </w:instrText>
        </w:r>
        <w:r w:rsidR="00184435">
          <w:rPr>
            <w:noProof/>
            <w:webHidden/>
          </w:rPr>
        </w:r>
        <w:r w:rsidR="00184435">
          <w:rPr>
            <w:noProof/>
            <w:webHidden/>
          </w:rPr>
          <w:fldChar w:fldCharType="separate"/>
        </w:r>
        <w:r w:rsidR="00184435">
          <w:rPr>
            <w:noProof/>
            <w:webHidden/>
          </w:rPr>
          <w:t>164</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60" w:history="1">
        <w:r w:rsidR="00184435" w:rsidRPr="001D06AE">
          <w:rPr>
            <w:rStyle w:val="Hyperlinkki"/>
            <w:noProof/>
          </w:rPr>
          <w:t>14.3. Paikallisesti päätettävät asiat</w:t>
        </w:r>
        <w:r w:rsidR="00184435">
          <w:rPr>
            <w:noProof/>
            <w:webHidden/>
          </w:rPr>
          <w:tab/>
        </w:r>
        <w:r w:rsidR="00184435">
          <w:rPr>
            <w:noProof/>
            <w:webHidden/>
          </w:rPr>
          <w:fldChar w:fldCharType="begin"/>
        </w:r>
        <w:r w:rsidR="00184435">
          <w:rPr>
            <w:noProof/>
            <w:webHidden/>
          </w:rPr>
          <w:instrText xml:space="preserve"> PAGEREF _Toc408408460 \h </w:instrText>
        </w:r>
        <w:r w:rsidR="00184435">
          <w:rPr>
            <w:noProof/>
            <w:webHidden/>
          </w:rPr>
        </w:r>
        <w:r w:rsidR="00184435">
          <w:rPr>
            <w:noProof/>
            <w:webHidden/>
          </w:rPr>
          <w:fldChar w:fldCharType="separate"/>
        </w:r>
        <w:r w:rsidR="00184435">
          <w:rPr>
            <w:noProof/>
            <w:webHidden/>
          </w:rPr>
          <w:t>167</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61" w:history="1">
        <w:r w:rsidR="00184435" w:rsidRPr="001D06AE">
          <w:rPr>
            <w:rStyle w:val="Hyperlinkki"/>
            <w:noProof/>
          </w:rPr>
          <w:t>14.4 Oppiaineet vuosiluokilla 3-6</w:t>
        </w:r>
        <w:r w:rsidR="00184435">
          <w:rPr>
            <w:noProof/>
            <w:webHidden/>
          </w:rPr>
          <w:tab/>
        </w:r>
        <w:r w:rsidR="00184435">
          <w:rPr>
            <w:noProof/>
            <w:webHidden/>
          </w:rPr>
          <w:fldChar w:fldCharType="begin"/>
        </w:r>
        <w:r w:rsidR="00184435">
          <w:rPr>
            <w:noProof/>
            <w:webHidden/>
          </w:rPr>
          <w:instrText xml:space="preserve"> PAGEREF _Toc408408461 \h </w:instrText>
        </w:r>
        <w:r w:rsidR="00184435">
          <w:rPr>
            <w:noProof/>
            <w:webHidden/>
          </w:rPr>
        </w:r>
        <w:r w:rsidR="00184435">
          <w:rPr>
            <w:noProof/>
            <w:webHidden/>
          </w:rPr>
          <w:fldChar w:fldCharType="separate"/>
        </w:r>
        <w:r w:rsidR="00184435">
          <w:rPr>
            <w:noProof/>
            <w:webHidden/>
          </w:rPr>
          <w:t>168</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62" w:history="1">
        <w:r w:rsidR="00184435" w:rsidRPr="001D06AE">
          <w:rPr>
            <w:rStyle w:val="Hyperlinkki"/>
            <w:noProof/>
          </w:rPr>
          <w:t>14.4.1 ÄIDINKIELI JA KIRJALLISUUS</w:t>
        </w:r>
        <w:r w:rsidR="00184435">
          <w:rPr>
            <w:noProof/>
            <w:webHidden/>
          </w:rPr>
          <w:tab/>
        </w:r>
        <w:r w:rsidR="00184435">
          <w:rPr>
            <w:noProof/>
            <w:webHidden/>
          </w:rPr>
          <w:fldChar w:fldCharType="begin"/>
        </w:r>
        <w:r w:rsidR="00184435">
          <w:rPr>
            <w:noProof/>
            <w:webHidden/>
          </w:rPr>
          <w:instrText xml:space="preserve"> PAGEREF _Toc408408462 \h </w:instrText>
        </w:r>
        <w:r w:rsidR="00184435">
          <w:rPr>
            <w:noProof/>
            <w:webHidden/>
          </w:rPr>
        </w:r>
        <w:r w:rsidR="00184435">
          <w:rPr>
            <w:noProof/>
            <w:webHidden/>
          </w:rPr>
          <w:fldChar w:fldCharType="separate"/>
        </w:r>
        <w:r w:rsidR="00184435">
          <w:rPr>
            <w:noProof/>
            <w:webHidden/>
          </w:rPr>
          <w:t>169</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63" w:history="1">
        <w:r w:rsidR="00184435" w:rsidRPr="001D06AE">
          <w:rPr>
            <w:rStyle w:val="Hyperlinkki"/>
            <w:noProof/>
          </w:rPr>
          <w:t>14.4.2 TOINEN KOTIMAINEN KIELI</w:t>
        </w:r>
        <w:r w:rsidR="00184435">
          <w:rPr>
            <w:noProof/>
            <w:webHidden/>
          </w:rPr>
          <w:tab/>
        </w:r>
        <w:r w:rsidR="00184435">
          <w:rPr>
            <w:noProof/>
            <w:webHidden/>
          </w:rPr>
          <w:fldChar w:fldCharType="begin"/>
        </w:r>
        <w:r w:rsidR="00184435">
          <w:rPr>
            <w:noProof/>
            <w:webHidden/>
          </w:rPr>
          <w:instrText xml:space="preserve"> PAGEREF _Toc408408463 \h </w:instrText>
        </w:r>
        <w:r w:rsidR="00184435">
          <w:rPr>
            <w:noProof/>
            <w:webHidden/>
          </w:rPr>
        </w:r>
        <w:r w:rsidR="00184435">
          <w:rPr>
            <w:noProof/>
            <w:webHidden/>
          </w:rPr>
          <w:fldChar w:fldCharType="separate"/>
        </w:r>
        <w:r w:rsidR="00184435">
          <w:rPr>
            <w:noProof/>
            <w:webHidden/>
          </w:rPr>
          <w:t>216</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64" w:history="1">
        <w:r w:rsidR="00184435" w:rsidRPr="001D06AE">
          <w:rPr>
            <w:rStyle w:val="Hyperlinkki"/>
            <w:noProof/>
          </w:rPr>
          <w:t>14.4.3 VIERAAT KIELET</w:t>
        </w:r>
        <w:r w:rsidR="00184435">
          <w:rPr>
            <w:noProof/>
            <w:webHidden/>
          </w:rPr>
          <w:tab/>
        </w:r>
        <w:r w:rsidR="00184435">
          <w:rPr>
            <w:noProof/>
            <w:webHidden/>
          </w:rPr>
          <w:fldChar w:fldCharType="begin"/>
        </w:r>
        <w:r w:rsidR="00184435">
          <w:rPr>
            <w:noProof/>
            <w:webHidden/>
          </w:rPr>
          <w:instrText xml:space="preserve"> PAGEREF _Toc408408464 \h </w:instrText>
        </w:r>
        <w:r w:rsidR="00184435">
          <w:rPr>
            <w:noProof/>
            <w:webHidden/>
          </w:rPr>
        </w:r>
        <w:r w:rsidR="00184435">
          <w:rPr>
            <w:noProof/>
            <w:webHidden/>
          </w:rPr>
          <w:fldChar w:fldCharType="separate"/>
        </w:r>
        <w:r w:rsidR="00184435">
          <w:rPr>
            <w:noProof/>
            <w:webHidden/>
          </w:rPr>
          <w:t>243</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65" w:history="1">
        <w:r w:rsidR="00184435" w:rsidRPr="001D06AE">
          <w:rPr>
            <w:rStyle w:val="Hyperlinkki"/>
            <w:rFonts w:eastAsia="Times New Roman"/>
            <w:noProof/>
          </w:rPr>
          <w:t>14.4.4 MATEMATIIKKA</w:t>
        </w:r>
        <w:r w:rsidR="00184435">
          <w:rPr>
            <w:noProof/>
            <w:webHidden/>
          </w:rPr>
          <w:tab/>
        </w:r>
        <w:r w:rsidR="00184435">
          <w:rPr>
            <w:noProof/>
            <w:webHidden/>
          </w:rPr>
          <w:fldChar w:fldCharType="begin"/>
        </w:r>
        <w:r w:rsidR="00184435">
          <w:rPr>
            <w:noProof/>
            <w:webHidden/>
          </w:rPr>
          <w:instrText xml:space="preserve"> PAGEREF _Toc408408465 \h </w:instrText>
        </w:r>
        <w:r w:rsidR="00184435">
          <w:rPr>
            <w:noProof/>
            <w:webHidden/>
          </w:rPr>
        </w:r>
        <w:r w:rsidR="00184435">
          <w:rPr>
            <w:noProof/>
            <w:webHidden/>
          </w:rPr>
          <w:fldChar w:fldCharType="separate"/>
        </w:r>
        <w:r w:rsidR="00184435">
          <w:rPr>
            <w:noProof/>
            <w:webHidden/>
          </w:rPr>
          <w:t>261</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66" w:history="1">
        <w:r w:rsidR="00184435" w:rsidRPr="001D06AE">
          <w:rPr>
            <w:rStyle w:val="Hyperlinkki"/>
            <w:noProof/>
          </w:rPr>
          <w:t>14.4.5 YMPÄRISTÖOPPI</w:t>
        </w:r>
        <w:r w:rsidR="00184435">
          <w:rPr>
            <w:noProof/>
            <w:webHidden/>
          </w:rPr>
          <w:tab/>
        </w:r>
        <w:r w:rsidR="00184435">
          <w:rPr>
            <w:noProof/>
            <w:webHidden/>
          </w:rPr>
          <w:fldChar w:fldCharType="begin"/>
        </w:r>
        <w:r w:rsidR="00184435">
          <w:rPr>
            <w:noProof/>
            <w:webHidden/>
          </w:rPr>
          <w:instrText xml:space="preserve"> PAGEREF _Toc408408466 \h </w:instrText>
        </w:r>
        <w:r w:rsidR="00184435">
          <w:rPr>
            <w:noProof/>
            <w:webHidden/>
          </w:rPr>
        </w:r>
        <w:r w:rsidR="00184435">
          <w:rPr>
            <w:noProof/>
            <w:webHidden/>
          </w:rPr>
          <w:fldChar w:fldCharType="separate"/>
        </w:r>
        <w:r w:rsidR="00184435">
          <w:rPr>
            <w:noProof/>
            <w:webHidden/>
          </w:rPr>
          <w:t>266</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67" w:history="1">
        <w:r w:rsidR="00184435" w:rsidRPr="001D06AE">
          <w:rPr>
            <w:rStyle w:val="Hyperlinkki"/>
            <w:noProof/>
          </w:rPr>
          <w:t>14.4.6 USKONTO</w:t>
        </w:r>
        <w:r w:rsidR="00184435">
          <w:rPr>
            <w:noProof/>
            <w:webHidden/>
          </w:rPr>
          <w:tab/>
        </w:r>
        <w:r w:rsidR="00184435">
          <w:rPr>
            <w:noProof/>
            <w:webHidden/>
          </w:rPr>
          <w:fldChar w:fldCharType="begin"/>
        </w:r>
        <w:r w:rsidR="00184435">
          <w:rPr>
            <w:noProof/>
            <w:webHidden/>
          </w:rPr>
          <w:instrText xml:space="preserve"> PAGEREF _Toc408408467 \h </w:instrText>
        </w:r>
        <w:r w:rsidR="00184435">
          <w:rPr>
            <w:noProof/>
            <w:webHidden/>
          </w:rPr>
        </w:r>
        <w:r w:rsidR="00184435">
          <w:rPr>
            <w:noProof/>
            <w:webHidden/>
          </w:rPr>
          <w:fldChar w:fldCharType="separate"/>
        </w:r>
        <w:r w:rsidR="00184435">
          <w:rPr>
            <w:noProof/>
            <w:webHidden/>
          </w:rPr>
          <w:t>274</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68" w:history="1">
        <w:r w:rsidR="00184435" w:rsidRPr="001D06AE">
          <w:rPr>
            <w:rStyle w:val="Hyperlinkki"/>
            <w:noProof/>
          </w:rPr>
          <w:t>14.4.7 ELÄMÄNKATSOMUSTIETO</w:t>
        </w:r>
        <w:r w:rsidR="00184435">
          <w:rPr>
            <w:noProof/>
            <w:webHidden/>
          </w:rPr>
          <w:tab/>
        </w:r>
        <w:r w:rsidR="00184435">
          <w:rPr>
            <w:noProof/>
            <w:webHidden/>
          </w:rPr>
          <w:fldChar w:fldCharType="begin"/>
        </w:r>
        <w:r w:rsidR="00184435">
          <w:rPr>
            <w:noProof/>
            <w:webHidden/>
          </w:rPr>
          <w:instrText xml:space="preserve"> PAGEREF _Toc408408468 \h </w:instrText>
        </w:r>
        <w:r w:rsidR="00184435">
          <w:rPr>
            <w:noProof/>
            <w:webHidden/>
          </w:rPr>
        </w:r>
        <w:r w:rsidR="00184435">
          <w:rPr>
            <w:noProof/>
            <w:webHidden/>
          </w:rPr>
          <w:fldChar w:fldCharType="separate"/>
        </w:r>
        <w:r w:rsidR="00184435">
          <w:rPr>
            <w:noProof/>
            <w:webHidden/>
          </w:rPr>
          <w:t>282</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69" w:history="1">
        <w:r w:rsidR="00184435" w:rsidRPr="001D06AE">
          <w:rPr>
            <w:rStyle w:val="Hyperlinkki"/>
            <w:noProof/>
          </w:rPr>
          <w:t>14.4.8 HISTORIA</w:t>
        </w:r>
        <w:r w:rsidR="00184435">
          <w:rPr>
            <w:noProof/>
            <w:webHidden/>
          </w:rPr>
          <w:tab/>
        </w:r>
        <w:r w:rsidR="00184435">
          <w:rPr>
            <w:noProof/>
            <w:webHidden/>
          </w:rPr>
          <w:fldChar w:fldCharType="begin"/>
        </w:r>
        <w:r w:rsidR="00184435">
          <w:rPr>
            <w:noProof/>
            <w:webHidden/>
          </w:rPr>
          <w:instrText xml:space="preserve"> PAGEREF _Toc408408469 \h </w:instrText>
        </w:r>
        <w:r w:rsidR="00184435">
          <w:rPr>
            <w:noProof/>
            <w:webHidden/>
          </w:rPr>
        </w:r>
        <w:r w:rsidR="00184435">
          <w:rPr>
            <w:noProof/>
            <w:webHidden/>
          </w:rPr>
          <w:fldChar w:fldCharType="separate"/>
        </w:r>
        <w:r w:rsidR="00184435">
          <w:rPr>
            <w:noProof/>
            <w:webHidden/>
          </w:rPr>
          <w:t>286</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70" w:history="1">
        <w:r w:rsidR="00184435" w:rsidRPr="001D06AE">
          <w:rPr>
            <w:rStyle w:val="Hyperlinkki"/>
            <w:noProof/>
          </w:rPr>
          <w:t>14.4.9 YHTEISKUNTAOPPI</w:t>
        </w:r>
        <w:r w:rsidR="00184435">
          <w:rPr>
            <w:noProof/>
            <w:webHidden/>
          </w:rPr>
          <w:tab/>
        </w:r>
        <w:r w:rsidR="00184435">
          <w:rPr>
            <w:noProof/>
            <w:webHidden/>
          </w:rPr>
          <w:fldChar w:fldCharType="begin"/>
        </w:r>
        <w:r w:rsidR="00184435">
          <w:rPr>
            <w:noProof/>
            <w:webHidden/>
          </w:rPr>
          <w:instrText xml:space="preserve"> PAGEREF _Toc408408470 \h </w:instrText>
        </w:r>
        <w:r w:rsidR="00184435">
          <w:rPr>
            <w:noProof/>
            <w:webHidden/>
          </w:rPr>
        </w:r>
        <w:r w:rsidR="00184435">
          <w:rPr>
            <w:noProof/>
            <w:webHidden/>
          </w:rPr>
          <w:fldChar w:fldCharType="separate"/>
        </w:r>
        <w:r w:rsidR="00184435">
          <w:rPr>
            <w:noProof/>
            <w:webHidden/>
          </w:rPr>
          <w:t>290</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71" w:history="1">
        <w:r w:rsidR="00184435" w:rsidRPr="001D06AE">
          <w:rPr>
            <w:rStyle w:val="Hyperlinkki"/>
            <w:noProof/>
          </w:rPr>
          <w:t>14.4.10 MUSIIKKI</w:t>
        </w:r>
        <w:r w:rsidR="00184435">
          <w:rPr>
            <w:noProof/>
            <w:webHidden/>
          </w:rPr>
          <w:tab/>
        </w:r>
        <w:r w:rsidR="00184435">
          <w:rPr>
            <w:noProof/>
            <w:webHidden/>
          </w:rPr>
          <w:fldChar w:fldCharType="begin"/>
        </w:r>
        <w:r w:rsidR="00184435">
          <w:rPr>
            <w:noProof/>
            <w:webHidden/>
          </w:rPr>
          <w:instrText xml:space="preserve"> PAGEREF _Toc408408471 \h </w:instrText>
        </w:r>
        <w:r w:rsidR="00184435">
          <w:rPr>
            <w:noProof/>
            <w:webHidden/>
          </w:rPr>
        </w:r>
        <w:r w:rsidR="00184435">
          <w:rPr>
            <w:noProof/>
            <w:webHidden/>
          </w:rPr>
          <w:fldChar w:fldCharType="separate"/>
        </w:r>
        <w:r w:rsidR="00184435">
          <w:rPr>
            <w:noProof/>
            <w:webHidden/>
          </w:rPr>
          <w:t>294</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72" w:history="1">
        <w:r w:rsidR="00184435" w:rsidRPr="001D06AE">
          <w:rPr>
            <w:rStyle w:val="Hyperlinkki"/>
            <w:noProof/>
          </w:rPr>
          <w:t>14.4.11 KUVATAIDE</w:t>
        </w:r>
        <w:r w:rsidR="00184435">
          <w:rPr>
            <w:noProof/>
            <w:webHidden/>
          </w:rPr>
          <w:tab/>
        </w:r>
        <w:r w:rsidR="00184435">
          <w:rPr>
            <w:noProof/>
            <w:webHidden/>
          </w:rPr>
          <w:fldChar w:fldCharType="begin"/>
        </w:r>
        <w:r w:rsidR="00184435">
          <w:rPr>
            <w:noProof/>
            <w:webHidden/>
          </w:rPr>
          <w:instrText xml:space="preserve"> PAGEREF _Toc408408472 \h </w:instrText>
        </w:r>
        <w:r w:rsidR="00184435">
          <w:rPr>
            <w:noProof/>
            <w:webHidden/>
          </w:rPr>
        </w:r>
        <w:r w:rsidR="00184435">
          <w:rPr>
            <w:noProof/>
            <w:webHidden/>
          </w:rPr>
          <w:fldChar w:fldCharType="separate"/>
        </w:r>
        <w:r w:rsidR="00184435">
          <w:rPr>
            <w:noProof/>
            <w:webHidden/>
          </w:rPr>
          <w:t>298</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73" w:history="1">
        <w:r w:rsidR="00184435" w:rsidRPr="001D06AE">
          <w:rPr>
            <w:rStyle w:val="Hyperlinkki"/>
            <w:noProof/>
          </w:rPr>
          <w:t>14.4.12 KÄSITYÖ</w:t>
        </w:r>
        <w:r w:rsidR="00184435">
          <w:rPr>
            <w:noProof/>
            <w:webHidden/>
          </w:rPr>
          <w:tab/>
        </w:r>
        <w:r w:rsidR="00184435">
          <w:rPr>
            <w:noProof/>
            <w:webHidden/>
          </w:rPr>
          <w:fldChar w:fldCharType="begin"/>
        </w:r>
        <w:r w:rsidR="00184435">
          <w:rPr>
            <w:noProof/>
            <w:webHidden/>
          </w:rPr>
          <w:instrText xml:space="preserve"> PAGEREF _Toc408408473 \h </w:instrText>
        </w:r>
        <w:r w:rsidR="00184435">
          <w:rPr>
            <w:noProof/>
            <w:webHidden/>
          </w:rPr>
        </w:r>
        <w:r w:rsidR="00184435">
          <w:rPr>
            <w:noProof/>
            <w:webHidden/>
          </w:rPr>
          <w:fldChar w:fldCharType="separate"/>
        </w:r>
        <w:r w:rsidR="00184435">
          <w:rPr>
            <w:noProof/>
            <w:webHidden/>
          </w:rPr>
          <w:t>302</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74" w:history="1">
        <w:r w:rsidR="00184435" w:rsidRPr="001D06AE">
          <w:rPr>
            <w:rStyle w:val="Hyperlinkki"/>
            <w:noProof/>
          </w:rPr>
          <w:t>14.4.13 LIIKUNTA</w:t>
        </w:r>
        <w:r w:rsidR="00184435">
          <w:rPr>
            <w:noProof/>
            <w:webHidden/>
          </w:rPr>
          <w:tab/>
        </w:r>
        <w:r w:rsidR="00184435">
          <w:rPr>
            <w:noProof/>
            <w:webHidden/>
          </w:rPr>
          <w:fldChar w:fldCharType="begin"/>
        </w:r>
        <w:r w:rsidR="00184435">
          <w:rPr>
            <w:noProof/>
            <w:webHidden/>
          </w:rPr>
          <w:instrText xml:space="preserve"> PAGEREF _Toc408408474 \h </w:instrText>
        </w:r>
        <w:r w:rsidR="00184435">
          <w:rPr>
            <w:noProof/>
            <w:webHidden/>
          </w:rPr>
        </w:r>
        <w:r w:rsidR="00184435">
          <w:rPr>
            <w:noProof/>
            <w:webHidden/>
          </w:rPr>
          <w:fldChar w:fldCharType="separate"/>
        </w:r>
        <w:r w:rsidR="00184435">
          <w:rPr>
            <w:noProof/>
            <w:webHidden/>
          </w:rPr>
          <w:t>306</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75" w:history="1">
        <w:r w:rsidR="00184435" w:rsidRPr="001D06AE">
          <w:rPr>
            <w:rStyle w:val="Hyperlinkki"/>
            <w:noProof/>
          </w:rPr>
          <w:t>14.4.14 OPPILAANOHJAUS</w:t>
        </w:r>
        <w:r w:rsidR="00184435">
          <w:rPr>
            <w:noProof/>
            <w:webHidden/>
          </w:rPr>
          <w:tab/>
        </w:r>
        <w:r w:rsidR="00184435">
          <w:rPr>
            <w:noProof/>
            <w:webHidden/>
          </w:rPr>
          <w:fldChar w:fldCharType="begin"/>
        </w:r>
        <w:r w:rsidR="00184435">
          <w:rPr>
            <w:noProof/>
            <w:webHidden/>
          </w:rPr>
          <w:instrText xml:space="preserve"> PAGEREF _Toc408408475 \h </w:instrText>
        </w:r>
        <w:r w:rsidR="00184435">
          <w:rPr>
            <w:noProof/>
            <w:webHidden/>
          </w:rPr>
        </w:r>
        <w:r w:rsidR="00184435">
          <w:rPr>
            <w:noProof/>
            <w:webHidden/>
          </w:rPr>
          <w:fldChar w:fldCharType="separate"/>
        </w:r>
        <w:r w:rsidR="00184435">
          <w:rPr>
            <w:noProof/>
            <w:webHidden/>
          </w:rPr>
          <w:t>311</w:t>
        </w:r>
        <w:r w:rsidR="00184435">
          <w:rPr>
            <w:noProof/>
            <w:webHidden/>
          </w:rPr>
          <w:fldChar w:fldCharType="end"/>
        </w:r>
      </w:hyperlink>
    </w:p>
    <w:p w:rsidR="00184435" w:rsidRDefault="00257372">
      <w:pPr>
        <w:pStyle w:val="Sisluet2"/>
        <w:rPr>
          <w:rFonts w:eastAsiaTheme="minorEastAsia"/>
          <w:noProof/>
          <w:lang w:eastAsia="fi-FI"/>
        </w:rPr>
      </w:pPr>
      <w:hyperlink w:anchor="_Toc408408476" w:history="1">
        <w:r w:rsidR="00184435" w:rsidRPr="001D06AE">
          <w:rPr>
            <w:rStyle w:val="Hyperlinkki"/>
            <w:noProof/>
          </w:rPr>
          <w:t>LUKU 15 VUOSILUOKAT 7-9</w:t>
        </w:r>
        <w:r w:rsidR="00184435">
          <w:rPr>
            <w:noProof/>
            <w:webHidden/>
          </w:rPr>
          <w:tab/>
        </w:r>
        <w:r w:rsidR="00184435">
          <w:rPr>
            <w:noProof/>
            <w:webHidden/>
          </w:rPr>
          <w:fldChar w:fldCharType="begin"/>
        </w:r>
        <w:r w:rsidR="00184435">
          <w:rPr>
            <w:noProof/>
            <w:webHidden/>
          </w:rPr>
          <w:instrText xml:space="preserve"> PAGEREF _Toc408408476 \h </w:instrText>
        </w:r>
        <w:r w:rsidR="00184435">
          <w:rPr>
            <w:noProof/>
            <w:webHidden/>
          </w:rPr>
        </w:r>
        <w:r w:rsidR="00184435">
          <w:rPr>
            <w:noProof/>
            <w:webHidden/>
          </w:rPr>
          <w:fldChar w:fldCharType="separate"/>
        </w:r>
        <w:r w:rsidR="00184435">
          <w:rPr>
            <w:noProof/>
            <w:webHidden/>
          </w:rPr>
          <w:t>314</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77" w:history="1">
        <w:r w:rsidR="00184435" w:rsidRPr="001D06AE">
          <w:rPr>
            <w:rStyle w:val="Hyperlinkki"/>
            <w:noProof/>
          </w:rPr>
          <w:t>15.1 Vuosiluokkien 6 ja 7 välinen siirtymävaihe sekä vuosiluokkien 7-9 tehtävä</w:t>
        </w:r>
        <w:r w:rsidR="00184435">
          <w:rPr>
            <w:noProof/>
            <w:webHidden/>
          </w:rPr>
          <w:tab/>
        </w:r>
        <w:r w:rsidR="00184435">
          <w:rPr>
            <w:noProof/>
            <w:webHidden/>
          </w:rPr>
          <w:fldChar w:fldCharType="begin"/>
        </w:r>
        <w:r w:rsidR="00184435">
          <w:rPr>
            <w:noProof/>
            <w:webHidden/>
          </w:rPr>
          <w:instrText xml:space="preserve"> PAGEREF _Toc408408477 \h </w:instrText>
        </w:r>
        <w:r w:rsidR="00184435">
          <w:rPr>
            <w:noProof/>
            <w:webHidden/>
          </w:rPr>
        </w:r>
        <w:r w:rsidR="00184435">
          <w:rPr>
            <w:noProof/>
            <w:webHidden/>
          </w:rPr>
          <w:fldChar w:fldCharType="separate"/>
        </w:r>
        <w:r w:rsidR="00184435">
          <w:rPr>
            <w:noProof/>
            <w:webHidden/>
          </w:rPr>
          <w:t>314</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78" w:history="1">
        <w:r w:rsidR="00184435" w:rsidRPr="001D06AE">
          <w:rPr>
            <w:rStyle w:val="Hyperlinkki"/>
            <w:noProof/>
          </w:rPr>
          <w:t>15.2 Laaja-alainen osaaminen vuosiluokilla 7-9</w:t>
        </w:r>
        <w:r w:rsidR="00184435">
          <w:rPr>
            <w:noProof/>
            <w:webHidden/>
          </w:rPr>
          <w:tab/>
        </w:r>
        <w:r w:rsidR="00184435">
          <w:rPr>
            <w:noProof/>
            <w:webHidden/>
          </w:rPr>
          <w:fldChar w:fldCharType="begin"/>
        </w:r>
        <w:r w:rsidR="00184435">
          <w:rPr>
            <w:noProof/>
            <w:webHidden/>
          </w:rPr>
          <w:instrText xml:space="preserve"> PAGEREF _Toc408408478 \h </w:instrText>
        </w:r>
        <w:r w:rsidR="00184435">
          <w:rPr>
            <w:noProof/>
            <w:webHidden/>
          </w:rPr>
        </w:r>
        <w:r w:rsidR="00184435">
          <w:rPr>
            <w:noProof/>
            <w:webHidden/>
          </w:rPr>
          <w:fldChar w:fldCharType="separate"/>
        </w:r>
        <w:r w:rsidR="00184435">
          <w:rPr>
            <w:noProof/>
            <w:webHidden/>
          </w:rPr>
          <w:t>315</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79" w:history="1">
        <w:r w:rsidR="00184435" w:rsidRPr="001D06AE">
          <w:rPr>
            <w:rStyle w:val="Hyperlinkki"/>
            <w:noProof/>
          </w:rPr>
          <w:t>15.3. Paikallisesti päätettävät asiat</w:t>
        </w:r>
        <w:r w:rsidR="00184435">
          <w:rPr>
            <w:noProof/>
            <w:webHidden/>
          </w:rPr>
          <w:tab/>
        </w:r>
        <w:r w:rsidR="00184435">
          <w:rPr>
            <w:noProof/>
            <w:webHidden/>
          </w:rPr>
          <w:fldChar w:fldCharType="begin"/>
        </w:r>
        <w:r w:rsidR="00184435">
          <w:rPr>
            <w:noProof/>
            <w:webHidden/>
          </w:rPr>
          <w:instrText xml:space="preserve"> PAGEREF _Toc408408479 \h </w:instrText>
        </w:r>
        <w:r w:rsidR="00184435">
          <w:rPr>
            <w:noProof/>
            <w:webHidden/>
          </w:rPr>
        </w:r>
        <w:r w:rsidR="00184435">
          <w:rPr>
            <w:noProof/>
            <w:webHidden/>
          </w:rPr>
          <w:fldChar w:fldCharType="separate"/>
        </w:r>
        <w:r w:rsidR="00184435">
          <w:rPr>
            <w:noProof/>
            <w:webHidden/>
          </w:rPr>
          <w:t>320</w:t>
        </w:r>
        <w:r w:rsidR="00184435">
          <w:rPr>
            <w:noProof/>
            <w:webHidden/>
          </w:rPr>
          <w:fldChar w:fldCharType="end"/>
        </w:r>
      </w:hyperlink>
    </w:p>
    <w:p w:rsidR="00184435" w:rsidRDefault="00257372">
      <w:pPr>
        <w:pStyle w:val="Sisluet3"/>
        <w:tabs>
          <w:tab w:val="right" w:leader="dot" w:pos="9628"/>
        </w:tabs>
        <w:rPr>
          <w:rFonts w:eastAsiaTheme="minorEastAsia"/>
          <w:noProof/>
          <w:lang w:eastAsia="fi-FI"/>
        </w:rPr>
      </w:pPr>
      <w:hyperlink w:anchor="_Toc408408480" w:history="1">
        <w:r w:rsidR="00184435" w:rsidRPr="001D06AE">
          <w:rPr>
            <w:rStyle w:val="Hyperlinkki"/>
            <w:noProof/>
          </w:rPr>
          <w:t>15.4 Oppiaineet vuosiluokilla 7-9</w:t>
        </w:r>
        <w:r w:rsidR="00184435">
          <w:rPr>
            <w:noProof/>
            <w:webHidden/>
          </w:rPr>
          <w:tab/>
        </w:r>
        <w:r w:rsidR="00184435">
          <w:rPr>
            <w:noProof/>
            <w:webHidden/>
          </w:rPr>
          <w:fldChar w:fldCharType="begin"/>
        </w:r>
        <w:r w:rsidR="00184435">
          <w:rPr>
            <w:noProof/>
            <w:webHidden/>
          </w:rPr>
          <w:instrText xml:space="preserve"> PAGEREF _Toc408408480 \h </w:instrText>
        </w:r>
        <w:r w:rsidR="00184435">
          <w:rPr>
            <w:noProof/>
            <w:webHidden/>
          </w:rPr>
        </w:r>
        <w:r w:rsidR="00184435">
          <w:rPr>
            <w:noProof/>
            <w:webHidden/>
          </w:rPr>
          <w:fldChar w:fldCharType="separate"/>
        </w:r>
        <w:r w:rsidR="00184435">
          <w:rPr>
            <w:noProof/>
            <w:webHidden/>
          </w:rPr>
          <w:t>320</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81" w:history="1">
        <w:r w:rsidR="00184435" w:rsidRPr="001D06AE">
          <w:rPr>
            <w:rStyle w:val="Hyperlinkki"/>
            <w:noProof/>
          </w:rPr>
          <w:t>15.4.1 ÄIDINKIELI JA KIRJALLISUUS</w:t>
        </w:r>
        <w:r w:rsidR="00184435">
          <w:rPr>
            <w:noProof/>
            <w:webHidden/>
          </w:rPr>
          <w:tab/>
        </w:r>
        <w:r w:rsidR="00184435">
          <w:rPr>
            <w:noProof/>
            <w:webHidden/>
          </w:rPr>
          <w:fldChar w:fldCharType="begin"/>
        </w:r>
        <w:r w:rsidR="00184435">
          <w:rPr>
            <w:noProof/>
            <w:webHidden/>
          </w:rPr>
          <w:instrText xml:space="preserve"> PAGEREF _Toc408408481 \h </w:instrText>
        </w:r>
        <w:r w:rsidR="00184435">
          <w:rPr>
            <w:noProof/>
            <w:webHidden/>
          </w:rPr>
        </w:r>
        <w:r w:rsidR="00184435">
          <w:rPr>
            <w:noProof/>
            <w:webHidden/>
          </w:rPr>
          <w:fldChar w:fldCharType="separate"/>
        </w:r>
        <w:r w:rsidR="00184435">
          <w:rPr>
            <w:noProof/>
            <w:webHidden/>
          </w:rPr>
          <w:t>321</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82" w:history="1">
        <w:r w:rsidR="00184435" w:rsidRPr="001D06AE">
          <w:rPr>
            <w:rStyle w:val="Hyperlinkki"/>
            <w:noProof/>
          </w:rPr>
          <w:t>15.4.2 TOINEN KOTIMAINEN KIELI</w:t>
        </w:r>
        <w:r w:rsidR="00184435">
          <w:rPr>
            <w:noProof/>
            <w:webHidden/>
          </w:rPr>
          <w:tab/>
        </w:r>
        <w:r w:rsidR="00184435">
          <w:rPr>
            <w:noProof/>
            <w:webHidden/>
          </w:rPr>
          <w:fldChar w:fldCharType="begin"/>
        </w:r>
        <w:r w:rsidR="00184435">
          <w:rPr>
            <w:noProof/>
            <w:webHidden/>
          </w:rPr>
          <w:instrText xml:space="preserve"> PAGEREF _Toc408408482 \h </w:instrText>
        </w:r>
        <w:r w:rsidR="00184435">
          <w:rPr>
            <w:noProof/>
            <w:webHidden/>
          </w:rPr>
        </w:r>
        <w:r w:rsidR="00184435">
          <w:rPr>
            <w:noProof/>
            <w:webHidden/>
          </w:rPr>
          <w:fldChar w:fldCharType="separate"/>
        </w:r>
        <w:r w:rsidR="00184435">
          <w:rPr>
            <w:noProof/>
            <w:webHidden/>
          </w:rPr>
          <w:t>369</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83" w:history="1">
        <w:r w:rsidR="00184435" w:rsidRPr="001D06AE">
          <w:rPr>
            <w:rStyle w:val="Hyperlinkki"/>
            <w:noProof/>
          </w:rPr>
          <w:t>15.4.3 VIERAAT KIELET</w:t>
        </w:r>
        <w:r w:rsidR="00184435">
          <w:rPr>
            <w:noProof/>
            <w:webHidden/>
          </w:rPr>
          <w:tab/>
        </w:r>
        <w:r w:rsidR="00184435">
          <w:rPr>
            <w:noProof/>
            <w:webHidden/>
          </w:rPr>
          <w:fldChar w:fldCharType="begin"/>
        </w:r>
        <w:r w:rsidR="00184435">
          <w:rPr>
            <w:noProof/>
            <w:webHidden/>
          </w:rPr>
          <w:instrText xml:space="preserve"> PAGEREF _Toc408408483 \h </w:instrText>
        </w:r>
        <w:r w:rsidR="00184435">
          <w:rPr>
            <w:noProof/>
            <w:webHidden/>
          </w:rPr>
        </w:r>
        <w:r w:rsidR="00184435">
          <w:rPr>
            <w:noProof/>
            <w:webHidden/>
          </w:rPr>
          <w:fldChar w:fldCharType="separate"/>
        </w:r>
        <w:r w:rsidR="00184435">
          <w:rPr>
            <w:noProof/>
            <w:webHidden/>
          </w:rPr>
          <w:t>398</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84" w:history="1">
        <w:r w:rsidR="00184435" w:rsidRPr="001D06AE">
          <w:rPr>
            <w:rStyle w:val="Hyperlinkki"/>
            <w:noProof/>
          </w:rPr>
          <w:t>15.4.4 MATEMATIIKKA</w:t>
        </w:r>
        <w:r w:rsidR="00184435">
          <w:rPr>
            <w:noProof/>
            <w:webHidden/>
          </w:rPr>
          <w:tab/>
        </w:r>
        <w:r w:rsidR="00184435">
          <w:rPr>
            <w:noProof/>
            <w:webHidden/>
          </w:rPr>
          <w:fldChar w:fldCharType="begin"/>
        </w:r>
        <w:r w:rsidR="00184435">
          <w:rPr>
            <w:noProof/>
            <w:webHidden/>
          </w:rPr>
          <w:instrText xml:space="preserve"> PAGEREF _Toc408408484 \h </w:instrText>
        </w:r>
        <w:r w:rsidR="00184435">
          <w:rPr>
            <w:noProof/>
            <w:webHidden/>
          </w:rPr>
        </w:r>
        <w:r w:rsidR="00184435">
          <w:rPr>
            <w:noProof/>
            <w:webHidden/>
          </w:rPr>
          <w:fldChar w:fldCharType="separate"/>
        </w:r>
        <w:r w:rsidR="00184435">
          <w:rPr>
            <w:noProof/>
            <w:webHidden/>
          </w:rPr>
          <w:t>429</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85" w:history="1">
        <w:r w:rsidR="00184435" w:rsidRPr="001D06AE">
          <w:rPr>
            <w:rStyle w:val="Hyperlinkki"/>
            <w:noProof/>
          </w:rPr>
          <w:t>15.4.5 BIOLOGIA</w:t>
        </w:r>
        <w:r w:rsidR="00184435">
          <w:rPr>
            <w:noProof/>
            <w:webHidden/>
          </w:rPr>
          <w:tab/>
        </w:r>
        <w:r w:rsidR="00184435">
          <w:rPr>
            <w:noProof/>
            <w:webHidden/>
          </w:rPr>
          <w:fldChar w:fldCharType="begin"/>
        </w:r>
        <w:r w:rsidR="00184435">
          <w:rPr>
            <w:noProof/>
            <w:webHidden/>
          </w:rPr>
          <w:instrText xml:space="preserve"> PAGEREF _Toc408408485 \h </w:instrText>
        </w:r>
        <w:r w:rsidR="00184435">
          <w:rPr>
            <w:noProof/>
            <w:webHidden/>
          </w:rPr>
        </w:r>
        <w:r w:rsidR="00184435">
          <w:rPr>
            <w:noProof/>
            <w:webHidden/>
          </w:rPr>
          <w:fldChar w:fldCharType="separate"/>
        </w:r>
        <w:r w:rsidR="00184435">
          <w:rPr>
            <w:noProof/>
            <w:webHidden/>
          </w:rPr>
          <w:t>436</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86" w:history="1">
        <w:r w:rsidR="00184435" w:rsidRPr="001D06AE">
          <w:rPr>
            <w:rStyle w:val="Hyperlinkki"/>
            <w:noProof/>
          </w:rPr>
          <w:t>15.4.6 MAANTIETO</w:t>
        </w:r>
        <w:r w:rsidR="00184435">
          <w:rPr>
            <w:noProof/>
            <w:webHidden/>
          </w:rPr>
          <w:tab/>
        </w:r>
        <w:r w:rsidR="00184435">
          <w:rPr>
            <w:noProof/>
            <w:webHidden/>
          </w:rPr>
          <w:fldChar w:fldCharType="begin"/>
        </w:r>
        <w:r w:rsidR="00184435">
          <w:rPr>
            <w:noProof/>
            <w:webHidden/>
          </w:rPr>
          <w:instrText xml:space="preserve"> PAGEREF _Toc408408486 \h </w:instrText>
        </w:r>
        <w:r w:rsidR="00184435">
          <w:rPr>
            <w:noProof/>
            <w:webHidden/>
          </w:rPr>
        </w:r>
        <w:r w:rsidR="00184435">
          <w:rPr>
            <w:noProof/>
            <w:webHidden/>
          </w:rPr>
          <w:fldChar w:fldCharType="separate"/>
        </w:r>
        <w:r w:rsidR="00184435">
          <w:rPr>
            <w:noProof/>
            <w:webHidden/>
          </w:rPr>
          <w:t>441</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87" w:history="1">
        <w:r w:rsidR="00184435" w:rsidRPr="001D06AE">
          <w:rPr>
            <w:rStyle w:val="Hyperlinkki"/>
            <w:noProof/>
          </w:rPr>
          <w:t>15.4.7 FYSIIKKA</w:t>
        </w:r>
        <w:r w:rsidR="00184435">
          <w:rPr>
            <w:noProof/>
            <w:webHidden/>
          </w:rPr>
          <w:tab/>
        </w:r>
        <w:r w:rsidR="00184435">
          <w:rPr>
            <w:noProof/>
            <w:webHidden/>
          </w:rPr>
          <w:fldChar w:fldCharType="begin"/>
        </w:r>
        <w:r w:rsidR="00184435">
          <w:rPr>
            <w:noProof/>
            <w:webHidden/>
          </w:rPr>
          <w:instrText xml:space="preserve"> PAGEREF _Toc408408487 \h </w:instrText>
        </w:r>
        <w:r w:rsidR="00184435">
          <w:rPr>
            <w:noProof/>
            <w:webHidden/>
          </w:rPr>
        </w:r>
        <w:r w:rsidR="00184435">
          <w:rPr>
            <w:noProof/>
            <w:webHidden/>
          </w:rPr>
          <w:fldChar w:fldCharType="separate"/>
        </w:r>
        <w:r w:rsidR="00184435">
          <w:rPr>
            <w:noProof/>
            <w:webHidden/>
          </w:rPr>
          <w:t>447</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88" w:history="1">
        <w:r w:rsidR="00184435" w:rsidRPr="001D06AE">
          <w:rPr>
            <w:rStyle w:val="Hyperlinkki"/>
            <w:noProof/>
          </w:rPr>
          <w:t>15.4.8 KEMIA</w:t>
        </w:r>
        <w:r w:rsidR="00184435">
          <w:rPr>
            <w:noProof/>
            <w:webHidden/>
          </w:rPr>
          <w:tab/>
        </w:r>
        <w:r w:rsidR="00184435">
          <w:rPr>
            <w:noProof/>
            <w:webHidden/>
          </w:rPr>
          <w:fldChar w:fldCharType="begin"/>
        </w:r>
        <w:r w:rsidR="00184435">
          <w:rPr>
            <w:noProof/>
            <w:webHidden/>
          </w:rPr>
          <w:instrText xml:space="preserve"> PAGEREF _Toc408408488 \h </w:instrText>
        </w:r>
        <w:r w:rsidR="00184435">
          <w:rPr>
            <w:noProof/>
            <w:webHidden/>
          </w:rPr>
        </w:r>
        <w:r w:rsidR="00184435">
          <w:rPr>
            <w:noProof/>
            <w:webHidden/>
          </w:rPr>
          <w:fldChar w:fldCharType="separate"/>
        </w:r>
        <w:r w:rsidR="00184435">
          <w:rPr>
            <w:noProof/>
            <w:webHidden/>
          </w:rPr>
          <w:t>453</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89" w:history="1">
        <w:r w:rsidR="00184435" w:rsidRPr="001D06AE">
          <w:rPr>
            <w:rStyle w:val="Hyperlinkki"/>
            <w:noProof/>
          </w:rPr>
          <w:t>15.4.9 TERVEYSTIETO</w:t>
        </w:r>
        <w:r w:rsidR="00184435">
          <w:rPr>
            <w:noProof/>
            <w:webHidden/>
          </w:rPr>
          <w:tab/>
        </w:r>
        <w:r w:rsidR="00184435">
          <w:rPr>
            <w:noProof/>
            <w:webHidden/>
          </w:rPr>
          <w:fldChar w:fldCharType="begin"/>
        </w:r>
        <w:r w:rsidR="00184435">
          <w:rPr>
            <w:noProof/>
            <w:webHidden/>
          </w:rPr>
          <w:instrText xml:space="preserve"> PAGEREF _Toc408408489 \h </w:instrText>
        </w:r>
        <w:r w:rsidR="00184435">
          <w:rPr>
            <w:noProof/>
            <w:webHidden/>
          </w:rPr>
        </w:r>
        <w:r w:rsidR="00184435">
          <w:rPr>
            <w:noProof/>
            <w:webHidden/>
          </w:rPr>
          <w:fldChar w:fldCharType="separate"/>
        </w:r>
        <w:r w:rsidR="00184435">
          <w:rPr>
            <w:noProof/>
            <w:webHidden/>
          </w:rPr>
          <w:t>459</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90" w:history="1">
        <w:r w:rsidR="00184435" w:rsidRPr="001D06AE">
          <w:rPr>
            <w:rStyle w:val="Hyperlinkki"/>
            <w:noProof/>
          </w:rPr>
          <w:t>15.4.10 USKONTO</w:t>
        </w:r>
        <w:r w:rsidR="00184435">
          <w:rPr>
            <w:noProof/>
            <w:webHidden/>
          </w:rPr>
          <w:tab/>
        </w:r>
        <w:r w:rsidR="00184435">
          <w:rPr>
            <w:noProof/>
            <w:webHidden/>
          </w:rPr>
          <w:fldChar w:fldCharType="begin"/>
        </w:r>
        <w:r w:rsidR="00184435">
          <w:rPr>
            <w:noProof/>
            <w:webHidden/>
          </w:rPr>
          <w:instrText xml:space="preserve"> PAGEREF _Toc408408490 \h </w:instrText>
        </w:r>
        <w:r w:rsidR="00184435">
          <w:rPr>
            <w:noProof/>
            <w:webHidden/>
          </w:rPr>
        </w:r>
        <w:r w:rsidR="00184435">
          <w:rPr>
            <w:noProof/>
            <w:webHidden/>
          </w:rPr>
          <w:fldChar w:fldCharType="separate"/>
        </w:r>
        <w:r w:rsidR="00184435">
          <w:rPr>
            <w:noProof/>
            <w:webHidden/>
          </w:rPr>
          <w:t>467</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91" w:history="1">
        <w:r w:rsidR="00184435" w:rsidRPr="001D06AE">
          <w:rPr>
            <w:rStyle w:val="Hyperlinkki"/>
            <w:noProof/>
          </w:rPr>
          <w:t>15.4.11 ELÄMÄNKATSOMUSTIETO</w:t>
        </w:r>
        <w:r w:rsidR="00184435">
          <w:rPr>
            <w:noProof/>
            <w:webHidden/>
          </w:rPr>
          <w:tab/>
        </w:r>
        <w:r w:rsidR="00184435">
          <w:rPr>
            <w:noProof/>
            <w:webHidden/>
          </w:rPr>
          <w:fldChar w:fldCharType="begin"/>
        </w:r>
        <w:r w:rsidR="00184435">
          <w:rPr>
            <w:noProof/>
            <w:webHidden/>
          </w:rPr>
          <w:instrText xml:space="preserve"> PAGEREF _Toc408408491 \h </w:instrText>
        </w:r>
        <w:r w:rsidR="00184435">
          <w:rPr>
            <w:noProof/>
            <w:webHidden/>
          </w:rPr>
        </w:r>
        <w:r w:rsidR="00184435">
          <w:rPr>
            <w:noProof/>
            <w:webHidden/>
          </w:rPr>
          <w:fldChar w:fldCharType="separate"/>
        </w:r>
        <w:r w:rsidR="00184435">
          <w:rPr>
            <w:noProof/>
            <w:webHidden/>
          </w:rPr>
          <w:t>475</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92" w:history="1">
        <w:r w:rsidR="00184435" w:rsidRPr="001D06AE">
          <w:rPr>
            <w:rStyle w:val="Hyperlinkki"/>
            <w:noProof/>
          </w:rPr>
          <w:t>15.4.12 HISTORIA</w:t>
        </w:r>
        <w:r w:rsidR="00184435">
          <w:rPr>
            <w:noProof/>
            <w:webHidden/>
          </w:rPr>
          <w:tab/>
        </w:r>
        <w:r w:rsidR="00184435">
          <w:rPr>
            <w:noProof/>
            <w:webHidden/>
          </w:rPr>
          <w:fldChar w:fldCharType="begin"/>
        </w:r>
        <w:r w:rsidR="00184435">
          <w:rPr>
            <w:noProof/>
            <w:webHidden/>
          </w:rPr>
          <w:instrText xml:space="preserve"> PAGEREF _Toc408408492 \h </w:instrText>
        </w:r>
        <w:r w:rsidR="00184435">
          <w:rPr>
            <w:noProof/>
            <w:webHidden/>
          </w:rPr>
        </w:r>
        <w:r w:rsidR="00184435">
          <w:rPr>
            <w:noProof/>
            <w:webHidden/>
          </w:rPr>
          <w:fldChar w:fldCharType="separate"/>
        </w:r>
        <w:r w:rsidR="00184435">
          <w:rPr>
            <w:noProof/>
            <w:webHidden/>
          </w:rPr>
          <w:t>480</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93" w:history="1">
        <w:r w:rsidR="00184435" w:rsidRPr="001D06AE">
          <w:rPr>
            <w:rStyle w:val="Hyperlinkki"/>
            <w:noProof/>
          </w:rPr>
          <w:t>15.4.13 YHTEISKUNTAOPPI</w:t>
        </w:r>
        <w:r w:rsidR="00184435">
          <w:rPr>
            <w:noProof/>
            <w:webHidden/>
          </w:rPr>
          <w:tab/>
        </w:r>
        <w:r w:rsidR="00184435">
          <w:rPr>
            <w:noProof/>
            <w:webHidden/>
          </w:rPr>
          <w:fldChar w:fldCharType="begin"/>
        </w:r>
        <w:r w:rsidR="00184435">
          <w:rPr>
            <w:noProof/>
            <w:webHidden/>
          </w:rPr>
          <w:instrText xml:space="preserve"> PAGEREF _Toc408408493 \h </w:instrText>
        </w:r>
        <w:r w:rsidR="00184435">
          <w:rPr>
            <w:noProof/>
            <w:webHidden/>
          </w:rPr>
        </w:r>
        <w:r w:rsidR="00184435">
          <w:rPr>
            <w:noProof/>
            <w:webHidden/>
          </w:rPr>
          <w:fldChar w:fldCharType="separate"/>
        </w:r>
        <w:r w:rsidR="00184435">
          <w:rPr>
            <w:noProof/>
            <w:webHidden/>
          </w:rPr>
          <w:t>484</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94" w:history="1">
        <w:r w:rsidR="00184435" w:rsidRPr="001D06AE">
          <w:rPr>
            <w:rStyle w:val="Hyperlinkki"/>
            <w:noProof/>
          </w:rPr>
          <w:t>15.4.14 MUSIIKKI</w:t>
        </w:r>
        <w:r w:rsidR="00184435">
          <w:rPr>
            <w:noProof/>
            <w:webHidden/>
          </w:rPr>
          <w:tab/>
        </w:r>
        <w:r w:rsidR="00184435">
          <w:rPr>
            <w:noProof/>
            <w:webHidden/>
          </w:rPr>
          <w:fldChar w:fldCharType="begin"/>
        </w:r>
        <w:r w:rsidR="00184435">
          <w:rPr>
            <w:noProof/>
            <w:webHidden/>
          </w:rPr>
          <w:instrText xml:space="preserve"> PAGEREF _Toc408408494 \h </w:instrText>
        </w:r>
        <w:r w:rsidR="00184435">
          <w:rPr>
            <w:noProof/>
            <w:webHidden/>
          </w:rPr>
        </w:r>
        <w:r w:rsidR="00184435">
          <w:rPr>
            <w:noProof/>
            <w:webHidden/>
          </w:rPr>
          <w:fldChar w:fldCharType="separate"/>
        </w:r>
        <w:r w:rsidR="00184435">
          <w:rPr>
            <w:noProof/>
            <w:webHidden/>
          </w:rPr>
          <w:t>488</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95" w:history="1">
        <w:r w:rsidR="00184435" w:rsidRPr="001D06AE">
          <w:rPr>
            <w:rStyle w:val="Hyperlinkki"/>
            <w:noProof/>
          </w:rPr>
          <w:t>15.4.15 KUVATAIDE</w:t>
        </w:r>
        <w:r w:rsidR="00184435">
          <w:rPr>
            <w:noProof/>
            <w:webHidden/>
          </w:rPr>
          <w:tab/>
        </w:r>
        <w:r w:rsidR="00184435">
          <w:rPr>
            <w:noProof/>
            <w:webHidden/>
          </w:rPr>
          <w:fldChar w:fldCharType="begin"/>
        </w:r>
        <w:r w:rsidR="00184435">
          <w:rPr>
            <w:noProof/>
            <w:webHidden/>
          </w:rPr>
          <w:instrText xml:space="preserve"> PAGEREF _Toc408408495 \h </w:instrText>
        </w:r>
        <w:r w:rsidR="00184435">
          <w:rPr>
            <w:noProof/>
            <w:webHidden/>
          </w:rPr>
        </w:r>
        <w:r w:rsidR="00184435">
          <w:rPr>
            <w:noProof/>
            <w:webHidden/>
          </w:rPr>
          <w:fldChar w:fldCharType="separate"/>
        </w:r>
        <w:r w:rsidR="00184435">
          <w:rPr>
            <w:noProof/>
            <w:webHidden/>
          </w:rPr>
          <w:t>493</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96" w:history="1">
        <w:r w:rsidR="00184435" w:rsidRPr="001D06AE">
          <w:rPr>
            <w:rStyle w:val="Hyperlinkki"/>
            <w:noProof/>
          </w:rPr>
          <w:t>15.4.16 KÄSITYÖ</w:t>
        </w:r>
        <w:r w:rsidR="00184435">
          <w:rPr>
            <w:noProof/>
            <w:webHidden/>
          </w:rPr>
          <w:tab/>
        </w:r>
        <w:r w:rsidR="00184435">
          <w:rPr>
            <w:noProof/>
            <w:webHidden/>
          </w:rPr>
          <w:fldChar w:fldCharType="begin"/>
        </w:r>
        <w:r w:rsidR="00184435">
          <w:rPr>
            <w:noProof/>
            <w:webHidden/>
          </w:rPr>
          <w:instrText xml:space="preserve"> PAGEREF _Toc408408496 \h </w:instrText>
        </w:r>
        <w:r w:rsidR="00184435">
          <w:rPr>
            <w:noProof/>
            <w:webHidden/>
          </w:rPr>
        </w:r>
        <w:r w:rsidR="00184435">
          <w:rPr>
            <w:noProof/>
            <w:webHidden/>
          </w:rPr>
          <w:fldChar w:fldCharType="separate"/>
        </w:r>
        <w:r w:rsidR="00184435">
          <w:rPr>
            <w:noProof/>
            <w:webHidden/>
          </w:rPr>
          <w:t>498</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97" w:history="1">
        <w:r w:rsidR="00184435" w:rsidRPr="001D06AE">
          <w:rPr>
            <w:rStyle w:val="Hyperlinkki"/>
            <w:noProof/>
          </w:rPr>
          <w:t>15.4.17 LIIKUNTA</w:t>
        </w:r>
        <w:r w:rsidR="00184435">
          <w:rPr>
            <w:noProof/>
            <w:webHidden/>
          </w:rPr>
          <w:tab/>
        </w:r>
        <w:r w:rsidR="00184435">
          <w:rPr>
            <w:noProof/>
            <w:webHidden/>
          </w:rPr>
          <w:fldChar w:fldCharType="begin"/>
        </w:r>
        <w:r w:rsidR="00184435">
          <w:rPr>
            <w:noProof/>
            <w:webHidden/>
          </w:rPr>
          <w:instrText xml:space="preserve"> PAGEREF _Toc408408497 \h </w:instrText>
        </w:r>
        <w:r w:rsidR="00184435">
          <w:rPr>
            <w:noProof/>
            <w:webHidden/>
          </w:rPr>
        </w:r>
        <w:r w:rsidR="00184435">
          <w:rPr>
            <w:noProof/>
            <w:webHidden/>
          </w:rPr>
          <w:fldChar w:fldCharType="separate"/>
        </w:r>
        <w:r w:rsidR="00184435">
          <w:rPr>
            <w:noProof/>
            <w:webHidden/>
          </w:rPr>
          <w:t>503</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98" w:history="1">
        <w:r w:rsidR="00184435" w:rsidRPr="001D06AE">
          <w:rPr>
            <w:rStyle w:val="Hyperlinkki"/>
            <w:noProof/>
          </w:rPr>
          <w:t>15.4.18 KOTITALOUS</w:t>
        </w:r>
        <w:r w:rsidR="00184435">
          <w:rPr>
            <w:noProof/>
            <w:webHidden/>
          </w:rPr>
          <w:tab/>
        </w:r>
        <w:r w:rsidR="00184435">
          <w:rPr>
            <w:noProof/>
            <w:webHidden/>
          </w:rPr>
          <w:fldChar w:fldCharType="begin"/>
        </w:r>
        <w:r w:rsidR="00184435">
          <w:rPr>
            <w:noProof/>
            <w:webHidden/>
          </w:rPr>
          <w:instrText xml:space="preserve"> PAGEREF _Toc408408498 \h </w:instrText>
        </w:r>
        <w:r w:rsidR="00184435">
          <w:rPr>
            <w:noProof/>
            <w:webHidden/>
          </w:rPr>
        </w:r>
        <w:r w:rsidR="00184435">
          <w:rPr>
            <w:noProof/>
            <w:webHidden/>
          </w:rPr>
          <w:fldChar w:fldCharType="separate"/>
        </w:r>
        <w:r w:rsidR="00184435">
          <w:rPr>
            <w:noProof/>
            <w:webHidden/>
          </w:rPr>
          <w:t>508</w:t>
        </w:r>
        <w:r w:rsidR="00184435">
          <w:rPr>
            <w:noProof/>
            <w:webHidden/>
          </w:rPr>
          <w:fldChar w:fldCharType="end"/>
        </w:r>
      </w:hyperlink>
    </w:p>
    <w:p w:rsidR="00184435" w:rsidRDefault="00257372">
      <w:pPr>
        <w:pStyle w:val="Sisluet4"/>
        <w:tabs>
          <w:tab w:val="right" w:leader="dot" w:pos="9628"/>
        </w:tabs>
        <w:rPr>
          <w:rFonts w:eastAsiaTheme="minorEastAsia"/>
          <w:noProof/>
          <w:lang w:eastAsia="fi-FI"/>
        </w:rPr>
      </w:pPr>
      <w:hyperlink w:anchor="_Toc408408499" w:history="1">
        <w:r w:rsidR="00184435" w:rsidRPr="001D06AE">
          <w:rPr>
            <w:rStyle w:val="Hyperlinkki"/>
            <w:noProof/>
          </w:rPr>
          <w:t>15.4.19 OPPILAANOHJAUS</w:t>
        </w:r>
        <w:r w:rsidR="00184435">
          <w:rPr>
            <w:noProof/>
            <w:webHidden/>
          </w:rPr>
          <w:tab/>
        </w:r>
        <w:r w:rsidR="00184435">
          <w:rPr>
            <w:noProof/>
            <w:webHidden/>
          </w:rPr>
          <w:fldChar w:fldCharType="begin"/>
        </w:r>
        <w:r w:rsidR="00184435">
          <w:rPr>
            <w:noProof/>
            <w:webHidden/>
          </w:rPr>
          <w:instrText xml:space="preserve"> PAGEREF _Toc408408499 \h </w:instrText>
        </w:r>
        <w:r w:rsidR="00184435">
          <w:rPr>
            <w:noProof/>
            <w:webHidden/>
          </w:rPr>
        </w:r>
        <w:r w:rsidR="00184435">
          <w:rPr>
            <w:noProof/>
            <w:webHidden/>
          </w:rPr>
          <w:fldChar w:fldCharType="separate"/>
        </w:r>
        <w:r w:rsidR="00184435">
          <w:rPr>
            <w:noProof/>
            <w:webHidden/>
          </w:rPr>
          <w:t>514</w:t>
        </w:r>
        <w:r w:rsidR="00184435">
          <w:rPr>
            <w:noProof/>
            <w:webHidden/>
          </w:rPr>
          <w:fldChar w:fldCharType="end"/>
        </w:r>
      </w:hyperlink>
    </w:p>
    <w:p w:rsidR="00184435" w:rsidRDefault="00257372">
      <w:pPr>
        <w:pStyle w:val="Sisluet2"/>
        <w:rPr>
          <w:rFonts w:eastAsiaTheme="minorEastAsia"/>
          <w:noProof/>
          <w:lang w:eastAsia="fi-FI"/>
        </w:rPr>
      </w:pPr>
      <w:hyperlink w:anchor="_Toc408408500" w:history="1">
        <w:r w:rsidR="00184435" w:rsidRPr="001D06AE">
          <w:rPr>
            <w:rStyle w:val="Hyperlinkki"/>
            <w:noProof/>
          </w:rPr>
          <w:t>LIITE 1 PERUSOPETUSTA TÄYDENTÄVÄN SAAMEN KIELEN OPETUKSEN TAVOITTEET, SISÄLLÖT JA OPPILAAN OPPIMISEN ARVIOINTI</w:t>
        </w:r>
        <w:r w:rsidR="00184435">
          <w:rPr>
            <w:noProof/>
            <w:webHidden/>
          </w:rPr>
          <w:tab/>
        </w:r>
        <w:r w:rsidR="00184435">
          <w:rPr>
            <w:noProof/>
            <w:webHidden/>
          </w:rPr>
          <w:fldChar w:fldCharType="begin"/>
        </w:r>
        <w:r w:rsidR="00184435">
          <w:rPr>
            <w:noProof/>
            <w:webHidden/>
          </w:rPr>
          <w:instrText xml:space="preserve"> PAGEREF _Toc408408500 \h </w:instrText>
        </w:r>
        <w:r w:rsidR="00184435">
          <w:rPr>
            <w:noProof/>
            <w:webHidden/>
          </w:rPr>
        </w:r>
        <w:r w:rsidR="00184435">
          <w:rPr>
            <w:noProof/>
            <w:webHidden/>
          </w:rPr>
          <w:fldChar w:fldCharType="separate"/>
        </w:r>
        <w:r w:rsidR="00184435">
          <w:rPr>
            <w:noProof/>
            <w:webHidden/>
          </w:rPr>
          <w:t>519</w:t>
        </w:r>
        <w:r w:rsidR="00184435">
          <w:rPr>
            <w:noProof/>
            <w:webHidden/>
          </w:rPr>
          <w:fldChar w:fldCharType="end"/>
        </w:r>
      </w:hyperlink>
    </w:p>
    <w:p w:rsidR="00184435" w:rsidRDefault="00257372">
      <w:pPr>
        <w:pStyle w:val="Sisluet2"/>
        <w:rPr>
          <w:rFonts w:eastAsiaTheme="minorEastAsia"/>
          <w:noProof/>
          <w:lang w:eastAsia="fi-FI"/>
        </w:rPr>
      </w:pPr>
      <w:hyperlink w:anchor="_Toc408408501" w:history="1">
        <w:r w:rsidR="00184435" w:rsidRPr="001D06AE">
          <w:rPr>
            <w:rStyle w:val="Hyperlinkki"/>
            <w:noProof/>
          </w:rPr>
          <w:t>LIITE 2 PERUSOPETUSTA TÄYDENTÄVÄN ROMANIKIELEN OPETUKSEN TAVOITTEET, SISÄLLÖT JA OPPILAAN OPPIMISEN ARVIOINTI</w:t>
        </w:r>
        <w:r w:rsidR="00184435">
          <w:rPr>
            <w:noProof/>
            <w:webHidden/>
          </w:rPr>
          <w:tab/>
        </w:r>
        <w:r w:rsidR="00184435">
          <w:rPr>
            <w:noProof/>
            <w:webHidden/>
          </w:rPr>
          <w:fldChar w:fldCharType="begin"/>
        </w:r>
        <w:r w:rsidR="00184435">
          <w:rPr>
            <w:noProof/>
            <w:webHidden/>
          </w:rPr>
          <w:instrText xml:space="preserve"> PAGEREF _Toc408408501 \h </w:instrText>
        </w:r>
        <w:r w:rsidR="00184435">
          <w:rPr>
            <w:noProof/>
            <w:webHidden/>
          </w:rPr>
        </w:r>
        <w:r w:rsidR="00184435">
          <w:rPr>
            <w:noProof/>
            <w:webHidden/>
          </w:rPr>
          <w:fldChar w:fldCharType="separate"/>
        </w:r>
        <w:r w:rsidR="00184435">
          <w:rPr>
            <w:noProof/>
            <w:webHidden/>
          </w:rPr>
          <w:t>530</w:t>
        </w:r>
        <w:r w:rsidR="00184435">
          <w:rPr>
            <w:noProof/>
            <w:webHidden/>
          </w:rPr>
          <w:fldChar w:fldCharType="end"/>
        </w:r>
      </w:hyperlink>
    </w:p>
    <w:p w:rsidR="00184435" w:rsidRDefault="00257372">
      <w:pPr>
        <w:pStyle w:val="Sisluet2"/>
        <w:rPr>
          <w:rFonts w:eastAsiaTheme="minorEastAsia"/>
          <w:noProof/>
          <w:lang w:eastAsia="fi-FI"/>
        </w:rPr>
      </w:pPr>
      <w:hyperlink w:anchor="_Toc408408502" w:history="1">
        <w:r w:rsidR="00184435" w:rsidRPr="001D06AE">
          <w:rPr>
            <w:rStyle w:val="Hyperlinkki"/>
            <w:noProof/>
          </w:rPr>
          <w:t>LIITE 3 PERUSOPETUSTA TÄYDENTÄVÄN OPPILAAN OMAN ÄIDINKIELEN OPETUKSEN TAVOITTEET, SISÄLLÖT JA OPPILAAN OPPIMISEN ARVIOINTI</w:t>
        </w:r>
        <w:r w:rsidR="00184435">
          <w:rPr>
            <w:noProof/>
            <w:webHidden/>
          </w:rPr>
          <w:tab/>
        </w:r>
        <w:r w:rsidR="00184435">
          <w:rPr>
            <w:noProof/>
            <w:webHidden/>
          </w:rPr>
          <w:fldChar w:fldCharType="begin"/>
        </w:r>
        <w:r w:rsidR="00184435">
          <w:rPr>
            <w:noProof/>
            <w:webHidden/>
          </w:rPr>
          <w:instrText xml:space="preserve"> PAGEREF _Toc408408502 \h </w:instrText>
        </w:r>
        <w:r w:rsidR="00184435">
          <w:rPr>
            <w:noProof/>
            <w:webHidden/>
          </w:rPr>
        </w:r>
        <w:r w:rsidR="00184435">
          <w:rPr>
            <w:noProof/>
            <w:webHidden/>
          </w:rPr>
          <w:fldChar w:fldCharType="separate"/>
        </w:r>
        <w:r w:rsidR="00184435">
          <w:rPr>
            <w:noProof/>
            <w:webHidden/>
          </w:rPr>
          <w:t>538</w:t>
        </w:r>
        <w:r w:rsidR="00184435">
          <w:rPr>
            <w:noProof/>
            <w:webHidden/>
          </w:rPr>
          <w:fldChar w:fldCharType="end"/>
        </w:r>
      </w:hyperlink>
    </w:p>
    <w:p w:rsidR="008408A5" w:rsidRDefault="00133BE2" w:rsidP="008408A5">
      <w:r>
        <w:fldChar w:fldCharType="end"/>
      </w:r>
    </w:p>
    <w:p w:rsidR="008408A5" w:rsidRDefault="008408A5">
      <w:pPr>
        <w:rPr>
          <w:b/>
        </w:rPr>
      </w:pPr>
      <w:r>
        <w:rPr>
          <w:b/>
        </w:rPr>
        <w:br w:type="page"/>
      </w:r>
    </w:p>
    <w:p w:rsidR="008408A5" w:rsidRPr="00BC7B9C" w:rsidRDefault="008408A5" w:rsidP="00753AA0">
      <w:pPr>
        <w:pStyle w:val="Otsikko2"/>
      </w:pPr>
      <w:bookmarkStart w:id="6" w:name="_Toc408408352"/>
      <w:r w:rsidRPr="00BC7B9C">
        <w:t>LUKU 1 PAIKALLISEN OPETUSSUUNNITELMAN MERKITYS JA LAADINTA</w:t>
      </w:r>
      <w:bookmarkEnd w:id="6"/>
      <w:r w:rsidRPr="00BC7B9C">
        <w:tab/>
        <w:t xml:space="preserve"> </w:t>
      </w:r>
    </w:p>
    <w:p w:rsidR="003E7AA2" w:rsidRPr="003E7AA2" w:rsidRDefault="000F29C1" w:rsidP="00C10C1D">
      <w:pPr>
        <w:pStyle w:val="Otsikko3"/>
      </w:pPr>
      <w:bookmarkStart w:id="7" w:name="_Toc408408353"/>
      <w:r>
        <w:t xml:space="preserve">1.1 </w:t>
      </w:r>
      <w:r w:rsidR="008408A5" w:rsidRPr="00BC7B9C">
        <w:t>Opetussuunnitelman perusteet ja paikallinen opetussuunnitelma</w:t>
      </w:r>
      <w:bookmarkEnd w:id="7"/>
      <w:r w:rsidR="00C10C1D">
        <w:br/>
      </w:r>
    </w:p>
    <w:p w:rsidR="00BE25CA" w:rsidRDefault="00BE25CA" w:rsidP="00BF252B">
      <w:pPr>
        <w:ind w:left="360"/>
        <w:jc w:val="both"/>
      </w:pPr>
      <w:r w:rsidRPr="004A258A">
        <w:t xml:space="preserve">Perusopetuksen ohjausjärjestelmän tarkoituksena on varmistaa koulutuksen tasa-arvo ja laatu sekä luoda hyvät edellytykset oppilaiden kasvulle, kehitykselle ja oppimiselle. Ohjausjärjestelmän normiosan muodostavat perusopetuslaki ja -asetus, valtioneuvoston asetukset, opetussuunnitelman perusteet sekä paikallinen opetussuunnitelma ja siihen perustuvat lukuvuosisuunnitelmat. Järjestelmän eri osat uudistuvat, jotta opetuksen järjestämisessä pystytään ottamaan huomioon muutokset koulua ympäröivässä maailmassa ja vahvistamaan koulun tehtävää kestävän tulevaisuuden rakentamisessa. </w:t>
      </w:r>
    </w:p>
    <w:p w:rsidR="00BE25CA" w:rsidRPr="00721C3D" w:rsidRDefault="00BE25CA" w:rsidP="00721C3D">
      <w:pPr>
        <w:ind w:left="360"/>
        <w:jc w:val="both"/>
      </w:pPr>
      <w:r w:rsidRPr="004A258A">
        <w:t>Opetussuunnitelman perusteet laaditaan perusopetuslain ja -asetuksen sekä tavoitteet ja tuntijaon määrittävän valtioneuvoston asetuksen pohjalta</w:t>
      </w:r>
      <w:r w:rsidRPr="004A258A">
        <w:rPr>
          <w:rStyle w:val="Alaviitteenviite"/>
        </w:rPr>
        <w:footnoteReference w:id="1"/>
      </w:r>
      <w:r w:rsidRPr="004A258A">
        <w:t>. Perusteasiakirja on Opetushallituksen antama valtakunnallinen määräys, jonka mukaisesti paikallinen opetussuunnitelma valmistellaan</w:t>
      </w:r>
      <w:r w:rsidRPr="004A258A">
        <w:rPr>
          <w:rStyle w:val="Alaviitteenviite"/>
        </w:rPr>
        <w:footnoteReference w:id="2"/>
      </w:r>
      <w:r w:rsidRPr="004A258A">
        <w:t xml:space="preserve">. Opetussuunnitelman perusteiden tehtävänä on tukea ja ohjata opetuksen järjestämistä ja koulutyötä sekä edistää yhtenäisen perusopetuksen yhdenvertaista toteutumista. </w:t>
      </w:r>
    </w:p>
    <w:p w:rsidR="00BE25CA" w:rsidRPr="004A258A" w:rsidRDefault="00BE25CA" w:rsidP="00BE25CA">
      <w:pPr>
        <w:pStyle w:val="Luettelokappale"/>
        <w:ind w:left="360"/>
        <w:jc w:val="both"/>
      </w:pPr>
      <w:r w:rsidRPr="004A258A">
        <w:t xml:space="preserve">Perusopetus on opetuksen ja kasvatuksen kokonaisuus, </w:t>
      </w:r>
      <w:r w:rsidRPr="00B95B19">
        <w:t>jossa eri osa-</w:t>
      </w:r>
      <w:r w:rsidRPr="008D6BC2">
        <w:t xml:space="preserve">alueiden tavoitteet </w:t>
      </w:r>
      <w:r w:rsidR="00063ABF" w:rsidRPr="008D6BC2">
        <w:t xml:space="preserve">ja sisällöt </w:t>
      </w:r>
      <w:r w:rsidRPr="008D6BC2">
        <w:t>liittyvät yhteen ja muodostavat opetuksen ja toimintakulttuurin</w:t>
      </w:r>
      <w:r w:rsidRPr="00B95B19">
        <w:t xml:space="preserve"> perustan. Tämän vuoksi opetussuunnitelman perusteet sisältävät tavoitteita </w:t>
      </w:r>
      <w:r w:rsidR="00424862" w:rsidRPr="00B95B19">
        <w:t xml:space="preserve">ja sisältöjä </w:t>
      </w:r>
      <w:r w:rsidRPr="00B95B19">
        <w:t>koskevien määräysten lisäksi niiden ymmärtämistä avaavaa tekstiä.  Perusteasiakirja sisältää tarpeellisilta osin myös viittauksia lainsäädäntöön, johon perusteissa määrättävät asiat perustuvat.</w:t>
      </w:r>
      <w:r w:rsidRPr="004A258A">
        <w:t xml:space="preserve"> </w:t>
      </w:r>
    </w:p>
    <w:p w:rsidR="00BE25CA" w:rsidRPr="004A258A" w:rsidRDefault="00BE25CA" w:rsidP="00BE25CA">
      <w:pPr>
        <w:pStyle w:val="Luettelokappale"/>
        <w:ind w:left="360"/>
        <w:jc w:val="both"/>
        <w:rPr>
          <w:sz w:val="24"/>
          <w:szCs w:val="24"/>
        </w:rPr>
      </w:pPr>
    </w:p>
    <w:p w:rsidR="003E7AA2" w:rsidRPr="004A258A" w:rsidRDefault="00BE25CA" w:rsidP="00933DAE">
      <w:pPr>
        <w:pStyle w:val="Luettelokappale"/>
        <w:ind w:left="360"/>
        <w:jc w:val="both"/>
      </w:pPr>
      <w:r w:rsidRPr="004A258A">
        <w:t xml:space="preserve">Paikallinen opetussuunnitelma on tärkeä osa ohjausjärjestelmää. Sillä on keskeinen merkitys sekä valtakunnallisten tavoitteiden että paikallisesti tärkeänä pidettyjen tavoitteiden ja tehtävien ilmentämisessä ja toteuttamisessa. Paikallinen opetussuunnitelma luo yhteisen perustan ja suunnan </w:t>
      </w:r>
      <w:r w:rsidRPr="00B95B19">
        <w:t xml:space="preserve">päivittäiselle koulutyölle. Se on strateginen ja pedagoginen työkalu, joka linjaa opetuksen järjestäjän toimintaa sekä koulujen työtä. Opetussuunnitelma liittää </w:t>
      </w:r>
      <w:r w:rsidR="00424862" w:rsidRPr="00B95B19">
        <w:t>koulujen</w:t>
      </w:r>
      <w:r w:rsidRPr="00B95B19">
        <w:t xml:space="preserve"> toiminnan muuhun </w:t>
      </w:r>
      <w:r w:rsidR="004237DB" w:rsidRPr="00B95B19">
        <w:t xml:space="preserve">paikalliseen </w:t>
      </w:r>
      <w:r w:rsidRPr="00B95B19">
        <w:t>toimintaan</w:t>
      </w:r>
      <w:r w:rsidRPr="004A258A">
        <w:t xml:space="preserve"> lasten ja nuorten hyvinvoinnin ja oppimisen edistämiseksi. </w:t>
      </w:r>
    </w:p>
    <w:p w:rsidR="003D7E22" w:rsidRDefault="000F29C1" w:rsidP="003D7E22">
      <w:pPr>
        <w:pStyle w:val="Otsikko3"/>
      </w:pPr>
      <w:bookmarkStart w:id="8" w:name="_Toc408408354"/>
      <w:r>
        <w:t xml:space="preserve">1.2 </w:t>
      </w:r>
      <w:r w:rsidR="00BE25CA" w:rsidRPr="004A258A">
        <w:t>Paikallisen opetussuunnitelman laatimista ohjaavat periaatteet</w:t>
      </w:r>
      <w:bookmarkEnd w:id="8"/>
      <w:r w:rsidR="00BE25CA" w:rsidRPr="004A258A">
        <w:t xml:space="preserve"> </w:t>
      </w:r>
      <w:r w:rsidR="003D7E22">
        <w:br/>
      </w:r>
    </w:p>
    <w:p w:rsidR="00BE25CA" w:rsidRPr="00840D16" w:rsidRDefault="00BE25CA" w:rsidP="00BF252B">
      <w:pPr>
        <w:ind w:left="360"/>
        <w:jc w:val="both"/>
      </w:pPr>
      <w:r w:rsidRPr="004A258A">
        <w:t>Opetuksen järjestäjällä on vastuu paikallisen opetussuunnitelman laadinnasta ja kehittämisestä</w:t>
      </w:r>
      <w:r w:rsidRPr="004A258A">
        <w:rPr>
          <w:rStyle w:val="Alaviitteenviite"/>
        </w:rPr>
        <w:footnoteReference w:id="3"/>
      </w:r>
      <w:r w:rsidRPr="004A258A">
        <w:t>.</w:t>
      </w:r>
      <w:r w:rsidR="003D7E22">
        <w:t xml:space="preserve"> </w:t>
      </w:r>
      <w:r w:rsidRPr="004A258A">
        <w:t>Opetussuunnitelmassa päätetään perusopetuksen kasvatustyön, opetuksen, oppimisen arvioinnin ja tuen, ohjauksen ja oppilashuollon, kodin ja koulun yhteistyön sekä muun toiminnan</w:t>
      </w:r>
      <w:r w:rsidRPr="00840D16">
        <w:t xml:space="preserve"> järjestämisestä ja </w:t>
      </w:r>
      <w:r w:rsidRPr="004A258A">
        <w:t>toteuttamisesta. Siinä täydennetään ja</w:t>
      </w:r>
      <w:r w:rsidRPr="003D7E22">
        <w:rPr>
          <w:sz w:val="24"/>
          <w:szCs w:val="24"/>
        </w:rPr>
        <w:t xml:space="preserve"> </w:t>
      </w:r>
      <w:r w:rsidRPr="004A258A">
        <w:t>painotetaan opetussuunnitelman perusteissa määriteltyjä tavoitteita, toimintaa ohjaavia linjauksia, keskeisiä sisältöjä ja muita opetuksen järjestämiseen liittyviä seikkoja paikallisesta näkökulmasta. Opetuksen järjestäjä</w:t>
      </w:r>
      <w:r w:rsidRPr="003D7E22">
        <w:rPr>
          <w:sz w:val="24"/>
          <w:szCs w:val="24"/>
        </w:rPr>
        <w:t xml:space="preserve"> </w:t>
      </w:r>
      <w:r w:rsidRPr="004A258A">
        <w:t xml:space="preserve">ottaa </w:t>
      </w:r>
      <w:r w:rsidR="0077323F">
        <w:t xml:space="preserve">opetussuunnitelmaa laatiessaan </w:t>
      </w:r>
      <w:r w:rsidRPr="004A258A">
        <w:t>huomioon oppilaiden tarpeet, paikalliset erityispiirteet sekä itsearvioinnin ja kehittämistyön tulokset</w:t>
      </w:r>
      <w:r w:rsidR="0077323F">
        <w:t>.</w:t>
      </w:r>
      <w:r w:rsidRPr="004A258A">
        <w:t xml:space="preserve"> </w:t>
      </w:r>
    </w:p>
    <w:p w:rsidR="00BE25CA" w:rsidRPr="00840D16" w:rsidRDefault="00BE25CA" w:rsidP="00BE25CA">
      <w:pPr>
        <w:pStyle w:val="Luettelokappale"/>
        <w:ind w:left="360"/>
        <w:jc w:val="both"/>
      </w:pPr>
    </w:p>
    <w:p w:rsidR="00BE25CA" w:rsidRPr="004A258A" w:rsidRDefault="00BE25CA" w:rsidP="00BE25CA">
      <w:pPr>
        <w:pStyle w:val="Luettelokappale"/>
        <w:ind w:left="360"/>
        <w:jc w:val="both"/>
      </w:pPr>
      <w:r w:rsidRPr="004A258A">
        <w:t xml:space="preserve">Opetussuunnitelman tehtävänä on edistää opetuksen laadun jatkuvaa kehittämistä ja vahvistaa koulutuksellista jatkumoa. Se luo perustan esiopetuksesta perusopetukseen ja perusopetuksesta seuraavaan koulutusvaiheeseen siirtymiselle. Laadinnassa otetaan huomioon muut paikalliset suunnitelmat kuten </w:t>
      </w:r>
    </w:p>
    <w:p w:rsidR="00BE25CA" w:rsidRPr="004A258A" w:rsidRDefault="00BE25CA" w:rsidP="00DB6678">
      <w:pPr>
        <w:pStyle w:val="Luettelokappale"/>
        <w:numPr>
          <w:ilvl w:val="0"/>
          <w:numId w:val="2"/>
        </w:numPr>
        <w:jc w:val="both"/>
      </w:pPr>
      <w:r w:rsidRPr="004A258A">
        <w:t>mahdollinen</w:t>
      </w:r>
      <w:r w:rsidR="00D455D4">
        <w:t xml:space="preserve"> varhaiskasvatuksen suunnitelma</w:t>
      </w:r>
      <w:r w:rsidRPr="004A258A">
        <w:t xml:space="preserve"> </w:t>
      </w:r>
    </w:p>
    <w:p w:rsidR="00C329B7" w:rsidRDefault="00D455D4" w:rsidP="00DB6678">
      <w:pPr>
        <w:pStyle w:val="Luettelokappale"/>
        <w:numPr>
          <w:ilvl w:val="0"/>
          <w:numId w:val="2"/>
        </w:numPr>
        <w:jc w:val="both"/>
      </w:pPr>
      <w:r>
        <w:t>esiopetuksen opetussuunnitelma</w:t>
      </w:r>
    </w:p>
    <w:p w:rsidR="00BE25CA" w:rsidRPr="004A258A" w:rsidRDefault="00BE25CA" w:rsidP="00DB6678">
      <w:pPr>
        <w:pStyle w:val="Luettelokappale"/>
        <w:numPr>
          <w:ilvl w:val="0"/>
          <w:numId w:val="2"/>
        </w:numPr>
        <w:jc w:val="both"/>
      </w:pPr>
      <w:r w:rsidRPr="004A258A">
        <w:t>mahdollinen perusopetukseen va</w:t>
      </w:r>
      <w:r w:rsidR="00D455D4">
        <w:t>lmistavan opetuksen suunnitelma</w:t>
      </w:r>
      <w:r w:rsidRPr="004A258A">
        <w:t xml:space="preserve"> </w:t>
      </w:r>
    </w:p>
    <w:p w:rsidR="00BE25CA" w:rsidRPr="004A258A" w:rsidRDefault="00BE25CA" w:rsidP="00DB6678">
      <w:pPr>
        <w:pStyle w:val="Luettelokappale"/>
        <w:numPr>
          <w:ilvl w:val="0"/>
          <w:numId w:val="2"/>
        </w:numPr>
        <w:jc w:val="both"/>
      </w:pPr>
      <w:r w:rsidRPr="004A258A">
        <w:t>mahdollinen aamu- ja</w:t>
      </w:r>
      <w:r w:rsidR="00D455D4">
        <w:t xml:space="preserve"> iltapäivätoiminnan suunnitelma</w:t>
      </w:r>
    </w:p>
    <w:p w:rsidR="00BE25CA" w:rsidRPr="004A258A" w:rsidRDefault="00BE25CA" w:rsidP="00DB6678">
      <w:pPr>
        <w:pStyle w:val="Luettelokappale"/>
        <w:numPr>
          <w:ilvl w:val="0"/>
          <w:numId w:val="2"/>
        </w:numPr>
        <w:jc w:val="both"/>
      </w:pPr>
      <w:r w:rsidRPr="004A258A">
        <w:t>lastensuojelulain mukainen lasten ja nuorten hyvinvointisuunnitelma</w:t>
      </w:r>
      <w:r w:rsidRPr="004A258A">
        <w:rPr>
          <w:rStyle w:val="Alaviitteenviite"/>
        </w:rPr>
        <w:footnoteReference w:id="4"/>
      </w:r>
    </w:p>
    <w:p w:rsidR="00BE25CA" w:rsidRPr="004A258A" w:rsidRDefault="00BE25CA" w:rsidP="00DB6678">
      <w:pPr>
        <w:pStyle w:val="Luettelokappale"/>
        <w:numPr>
          <w:ilvl w:val="0"/>
          <w:numId w:val="2"/>
        </w:numPr>
        <w:jc w:val="both"/>
      </w:pPr>
      <w:r w:rsidRPr="004A258A">
        <w:t>yhdenvertaisuuslain mukainen yhdenvertaisuussuunnitelma</w:t>
      </w:r>
      <w:r w:rsidRPr="004A258A">
        <w:rPr>
          <w:rStyle w:val="Alaviitteenviite"/>
        </w:rPr>
        <w:footnoteReference w:id="5"/>
      </w:r>
    </w:p>
    <w:p w:rsidR="00BE25CA" w:rsidRPr="004A258A" w:rsidRDefault="00BE25CA" w:rsidP="00DB6678">
      <w:pPr>
        <w:pStyle w:val="Luettelokappale"/>
        <w:numPr>
          <w:ilvl w:val="0"/>
          <w:numId w:val="2"/>
        </w:numPr>
        <w:jc w:val="both"/>
      </w:pPr>
      <w:r w:rsidRPr="004A258A">
        <w:t xml:space="preserve">mahdollinen kestävän kehityksen </w:t>
      </w:r>
      <w:r w:rsidR="00E947D5" w:rsidRPr="00B95B19">
        <w:t>tai kulttuurikasvatuksen</w:t>
      </w:r>
      <w:r w:rsidR="00E947D5">
        <w:t xml:space="preserve"> </w:t>
      </w:r>
      <w:r w:rsidRPr="004A258A">
        <w:t>suunnitelma sekä muut opetuksen järjestäjän tekemät, erityisesti koulutusta, lapsia, nuoria ja perheitä koskevat suunnitelmat ja päätökset.</w:t>
      </w:r>
    </w:p>
    <w:p w:rsidR="00BE25CA" w:rsidRDefault="00BE25CA" w:rsidP="00BE25CA">
      <w:pPr>
        <w:pStyle w:val="Luettelokappale"/>
        <w:ind w:left="360"/>
        <w:jc w:val="both"/>
      </w:pPr>
    </w:p>
    <w:p w:rsidR="00BE25CA" w:rsidRDefault="00BE25CA" w:rsidP="00BE25CA">
      <w:pPr>
        <w:pStyle w:val="Luettelokappale"/>
        <w:ind w:left="360"/>
        <w:jc w:val="both"/>
      </w:pPr>
      <w:r w:rsidRPr="004A258A">
        <w:t>Opetuksen järjestäjä hyväksyy opetussuunnitelman erikseen suomenkielistä, ruotsinkielistä, saamenkielistä sekä tarvittaessa muulla kielellä annettavaa opetusta varten</w:t>
      </w:r>
      <w:r w:rsidRPr="004A258A">
        <w:rPr>
          <w:rStyle w:val="Alaviitteenviite"/>
        </w:rPr>
        <w:footnoteReference w:id="6"/>
      </w:r>
      <w:r w:rsidRPr="004A258A">
        <w:t>. Paikallinen opetussuunnitelma voidaan laatia kaikille saman opetuksen järjestäjän kouluille yhteisenä tai siten, että</w:t>
      </w:r>
      <w:r w:rsidRPr="00840D16">
        <w:t xml:space="preserve"> suunnitelma sisältää opetuksen järjestäjän yhteisiä sekä useamman koulun yhteisiä ja/tai koulukohtaisia osioita. Päätökset laatimistavasta tekee opetuksen järjestäjä.  Opetuksen järjestäjät voivat sopia myös järjestäjärajat ylittävästä yhteistyöstä ja yhteisistä seudullisista opetussuunnitelmalinjauksista.</w:t>
      </w:r>
    </w:p>
    <w:p w:rsidR="00063ABF" w:rsidRDefault="00063ABF" w:rsidP="00BE25CA">
      <w:pPr>
        <w:pStyle w:val="Luettelokappale"/>
        <w:ind w:left="360"/>
        <w:jc w:val="both"/>
      </w:pPr>
    </w:p>
    <w:p w:rsidR="00063ABF" w:rsidRPr="003D107D" w:rsidRDefault="00063ABF" w:rsidP="00063ABF">
      <w:pPr>
        <w:pStyle w:val="Luettelokappale"/>
        <w:ind w:left="360"/>
        <w:jc w:val="both"/>
      </w:pPr>
      <w:r w:rsidRPr="00B95B19">
        <w:t xml:space="preserve">Opetussuunnitelmaa laadittaessa otetaan huomioon, että opetus voi olla pääosin ainejakoista tai se voidaan toteuttaa eheytettynä. Eheytettyä opetusta käytettäessä myös opetussuunnitelma voidaan laatia </w:t>
      </w:r>
      <w:r w:rsidR="00942E83">
        <w:t>vuosiluokkakokonaisuuksien</w:t>
      </w:r>
      <w:r w:rsidRPr="00B95B19">
        <w:t xml:space="preserve"> osalta eheytettynä.</w:t>
      </w:r>
    </w:p>
    <w:p w:rsidR="00063ABF" w:rsidRDefault="00063ABF" w:rsidP="00BE25CA">
      <w:pPr>
        <w:pStyle w:val="Luettelokappale"/>
        <w:ind w:left="360"/>
        <w:jc w:val="both"/>
      </w:pPr>
    </w:p>
    <w:p w:rsidR="00BE25CA" w:rsidRPr="002803BC" w:rsidRDefault="00BE25CA" w:rsidP="00BE25CA">
      <w:pPr>
        <w:pStyle w:val="Luettelokappale"/>
        <w:ind w:left="360"/>
        <w:jc w:val="both"/>
        <w:rPr>
          <w:strike/>
        </w:rPr>
      </w:pPr>
      <w:r w:rsidRPr="004A258A">
        <w:t xml:space="preserve">Kaikki </w:t>
      </w:r>
      <w:r w:rsidRPr="00981D9B">
        <w:t>oppilaiden yksilölliset suunnitelmat rakennetaan yhteisen opetussuunnitelman varaan</w:t>
      </w:r>
      <w:r w:rsidRPr="00981D9B">
        <w:rPr>
          <w:rStyle w:val="Alaviitteenviite"/>
        </w:rPr>
        <w:footnoteReference w:id="7"/>
      </w:r>
      <w:r w:rsidRPr="00981D9B">
        <w:t xml:space="preserve">. </w:t>
      </w:r>
      <w:r w:rsidR="002803BC" w:rsidRPr="00981D9B">
        <w:t>Lukuvuosisuunnitelmall</w:t>
      </w:r>
      <w:r w:rsidRPr="00981D9B">
        <w:t xml:space="preserve">a täsmennetään, miten opetussuunnitelmaa </w:t>
      </w:r>
      <w:r w:rsidR="002803BC" w:rsidRPr="00981D9B">
        <w:t xml:space="preserve">toteutetaan </w:t>
      </w:r>
      <w:r w:rsidRPr="00981D9B">
        <w:t>kussakin koulussa lukuvuoden aikana</w:t>
      </w:r>
      <w:r w:rsidR="002803BC" w:rsidRPr="00981D9B">
        <w:t>.</w:t>
      </w:r>
      <w:r w:rsidRPr="00981D9B">
        <w:t xml:space="preserve"> Perusopetusasetus velvoittaa tiedottamaan oppilaille ja näiden huoltajille keskeisistä </w:t>
      </w:r>
      <w:r w:rsidR="00424862" w:rsidRPr="00981D9B">
        <w:t>lukuvuosi</w:t>
      </w:r>
      <w:r w:rsidRPr="00981D9B">
        <w:t>suunnitelmassa päätetyistä asioista.</w:t>
      </w:r>
      <w:r w:rsidRPr="00981D9B">
        <w:rPr>
          <w:rStyle w:val="Alaviitteenviite"/>
        </w:rPr>
        <w:footnoteReference w:id="8"/>
      </w:r>
      <w:r w:rsidRPr="004A258A">
        <w:t xml:space="preserve"> </w:t>
      </w:r>
    </w:p>
    <w:p w:rsidR="00BE25CA" w:rsidRPr="004A258A" w:rsidRDefault="00BE25CA" w:rsidP="00BE25CA">
      <w:pPr>
        <w:pStyle w:val="Luettelokappale"/>
        <w:ind w:left="360"/>
        <w:jc w:val="both"/>
      </w:pPr>
    </w:p>
    <w:p w:rsidR="00BE25CA" w:rsidRPr="004A258A" w:rsidRDefault="00BE25CA" w:rsidP="00BE25CA">
      <w:pPr>
        <w:pStyle w:val="Luettelokappale"/>
        <w:ind w:left="360"/>
        <w:jc w:val="both"/>
      </w:pPr>
      <w:r w:rsidRPr="004A258A">
        <w:t xml:space="preserve">Yhteistyö opetussuunnitelman ja lukuvuosisuunnitelman laadinnassa edistää sitoutumista yhteisiin tavoitteisiin ja lisää opetuksen ja kasvatustyön yhtenäisyyttä. Opetuksen järjestäjä huolehtii opetustoimen henkilöstön mahdollisuuksista osallistua yhteistyöhön ja edistää sekä oppiaineiden yhteistyötä että eri toimijaryhmien välistä monialaista </w:t>
      </w:r>
      <w:r w:rsidRPr="00981D9B">
        <w:t xml:space="preserve">yhteistyötä. </w:t>
      </w:r>
      <w:r w:rsidRPr="00981D9B">
        <w:rPr>
          <w:rFonts w:cstheme="minorHAnsi"/>
        </w:rPr>
        <w:t>O</w:t>
      </w:r>
      <w:r w:rsidRPr="00981D9B">
        <w:t xml:space="preserve">sallistumismahdollisuuksista huolehditaan riippumatta siitä, mikä </w:t>
      </w:r>
      <w:r w:rsidR="009A38FB" w:rsidRPr="00981D9B">
        <w:t>suunnitelmien</w:t>
      </w:r>
      <w:r w:rsidR="002803BC" w:rsidRPr="00981D9B">
        <w:t xml:space="preserve"> </w:t>
      </w:r>
      <w:r w:rsidRPr="00981D9B">
        <w:t xml:space="preserve">laatimistapa on. </w:t>
      </w:r>
      <w:r w:rsidRPr="00981D9B">
        <w:rPr>
          <w:rFonts w:cstheme="minorHAnsi"/>
        </w:rPr>
        <w:t xml:space="preserve">Oppilaille tulee </w:t>
      </w:r>
      <w:r w:rsidR="002803BC" w:rsidRPr="00981D9B">
        <w:rPr>
          <w:rFonts w:cstheme="minorHAnsi"/>
        </w:rPr>
        <w:t xml:space="preserve">lain mukaan </w:t>
      </w:r>
      <w:r w:rsidRPr="00981D9B">
        <w:rPr>
          <w:rFonts w:cstheme="minorHAnsi"/>
        </w:rPr>
        <w:t>järjestää mahdollisuus osallistua opetussuunnitelman ja siihen liittyvien suunnitelmien valmisteluun</w:t>
      </w:r>
      <w:r w:rsidRPr="00981D9B">
        <w:rPr>
          <w:rStyle w:val="Alaviitteenviite"/>
          <w:rFonts w:cstheme="minorHAnsi"/>
        </w:rPr>
        <w:footnoteReference w:id="9"/>
      </w:r>
      <w:r w:rsidRPr="00981D9B">
        <w:rPr>
          <w:rFonts w:cstheme="minorHAnsi"/>
        </w:rPr>
        <w:t>.</w:t>
      </w:r>
      <w:r w:rsidRPr="00981D9B">
        <w:t xml:space="preserve"> On tärkeää, että myös huoltajat voivat osallistua opetussuunnitelmatyöhön</w:t>
      </w:r>
      <w:r w:rsidR="002803BC" w:rsidRPr="00981D9B">
        <w:t xml:space="preserve">, lukuvuosisuunnitelman valmisteluun sekä </w:t>
      </w:r>
      <w:r w:rsidRPr="00981D9B">
        <w:t>koulun toiminnan suunnitteluun, erityisesti kasvatustavoitteiden, toimintakulttuurin</w:t>
      </w:r>
      <w:r w:rsidRPr="004A258A">
        <w:t xml:space="preserve"> sekä kodin ja koulun yhteistyön</w:t>
      </w:r>
      <w:r w:rsidRPr="004A258A">
        <w:rPr>
          <w:sz w:val="24"/>
          <w:szCs w:val="24"/>
        </w:rPr>
        <w:t xml:space="preserve"> </w:t>
      </w:r>
      <w:r w:rsidRPr="004A258A">
        <w:t xml:space="preserve">osalta. Erityistä huomiota kiinnitetään oppilaiden ja huoltajien kannalta </w:t>
      </w:r>
      <w:r w:rsidRPr="00981D9B">
        <w:t>mielekkäisiin</w:t>
      </w:r>
      <w:r w:rsidR="001D006E" w:rsidRPr="00981D9B">
        <w:t xml:space="preserve"> ja monipuolisiin</w:t>
      </w:r>
      <w:r w:rsidRPr="00981D9B">
        <w:t xml:space="preserve"> </w:t>
      </w:r>
      <w:r w:rsidR="001D006E" w:rsidRPr="00981D9B">
        <w:t>sekä</w:t>
      </w:r>
      <w:r w:rsidRPr="00981D9B">
        <w:t xml:space="preserve"> oppilaiden</w:t>
      </w:r>
      <w:r w:rsidRPr="004A258A">
        <w:t xml:space="preserve"> kehitysvaiheen huomioon</w:t>
      </w:r>
      <w:r w:rsidR="00552B88">
        <w:t xml:space="preserve"> </w:t>
      </w:r>
      <w:r w:rsidRPr="004A258A">
        <w:t>ottaviin osallistumistapoihin.</w:t>
      </w:r>
    </w:p>
    <w:p w:rsidR="00BE25CA" w:rsidRPr="004A258A" w:rsidRDefault="00BE25CA" w:rsidP="00BE25CA">
      <w:pPr>
        <w:ind w:left="360"/>
        <w:jc w:val="both"/>
      </w:pPr>
      <w:r w:rsidRPr="004A258A">
        <w:t>Yhteistyö koulun ulkopuolisten toimijoiden kanssa rikastaa koulutyötä ja liittää sen ympäröivän yhteisön elämään. Perusopetuslaki velvoittaa laatimaan opetussuunnitelman oppilashuoltoa sekä kodin ja koulun yhteistyötä koskevilta osin yhteistyössä kunnan sosiaali- ja terveydenhuollon tehtäviä hoitavien viranomaisten kanssa</w:t>
      </w:r>
      <w:r w:rsidRPr="004A258A">
        <w:rPr>
          <w:rStyle w:val="Alaviitteenviite"/>
        </w:rPr>
        <w:footnoteReference w:id="10"/>
      </w:r>
      <w:r w:rsidRPr="004A258A">
        <w:t>. Yhteistyötä tarvitaan myös muiden hallintokuntien kanssa, jotta kaikkien oppilaiden koulunkäynnistä, turvallisuudesta ja hyvinvoinnista voidaan huolehtia. Muidenkin organisaatioiden ja eri asiantuntijoiden kanssa tehtävä yhteistyö parantaa suunnitelmien ja koulutyön la</w:t>
      </w:r>
      <w:r w:rsidR="00ED585B">
        <w:t xml:space="preserve">atua. </w:t>
      </w:r>
    </w:p>
    <w:p w:rsidR="00BE25CA" w:rsidRPr="00933DAE" w:rsidRDefault="00BE25CA" w:rsidP="00933DAE">
      <w:pPr>
        <w:pStyle w:val="Luettelokappale"/>
        <w:spacing w:after="0"/>
        <w:ind w:left="360"/>
        <w:jc w:val="both"/>
      </w:pPr>
      <w:r w:rsidRPr="004A258A">
        <w:t>Oppilaalla on perusopetuslain turvaama oikeus saada kaikkina koulupäivinä opetussuunnitelman mukaista perusopetusta</w:t>
      </w:r>
      <w:r w:rsidRPr="004A258A">
        <w:rPr>
          <w:rStyle w:val="Alaviitteenviite"/>
        </w:rPr>
        <w:footnoteReference w:id="11"/>
      </w:r>
      <w:r w:rsidRPr="004A258A">
        <w:t xml:space="preserve">. </w:t>
      </w:r>
      <w:r w:rsidR="006C51C5" w:rsidRPr="00F30C19">
        <w:t>Opetuksen järjestäjä huolehtii tämän oikeuden toteutumisesta</w:t>
      </w:r>
      <w:r w:rsidR="00C329B7">
        <w:t>,</w:t>
      </w:r>
      <w:r w:rsidR="006C51C5">
        <w:t xml:space="preserve"> ja </w:t>
      </w:r>
      <w:r w:rsidRPr="004A258A">
        <w:t>jokainen oppilaiden kanssa työskentelevä toteuttaa opetuksen järjestäjän vahvistamaa opetussuunnitelmaa ja noudattaa muita työtä ohjaavia normeja.</w:t>
      </w:r>
      <w:r w:rsidRPr="00840D16">
        <w:t xml:space="preserve"> </w:t>
      </w:r>
    </w:p>
    <w:p w:rsidR="00BE25CA" w:rsidRPr="004A258A" w:rsidRDefault="00794023" w:rsidP="00DB29E4">
      <w:pPr>
        <w:pStyle w:val="Otsikko3"/>
      </w:pPr>
      <w:bookmarkStart w:id="9" w:name="_Toc408408355"/>
      <w:r w:rsidRPr="004A258A">
        <w:t xml:space="preserve">1.3 </w:t>
      </w:r>
      <w:r w:rsidR="00BE25CA" w:rsidRPr="004A258A">
        <w:t>Paikallisen opetussuunnitelman arviointi ja kehittäminen</w:t>
      </w:r>
      <w:bookmarkEnd w:id="9"/>
    </w:p>
    <w:p w:rsidR="00434C51" w:rsidRPr="004A258A" w:rsidRDefault="00434C51" w:rsidP="00434C51">
      <w:pPr>
        <w:pStyle w:val="Luettelokappale"/>
        <w:ind w:left="360"/>
        <w:jc w:val="both"/>
        <w:rPr>
          <w:rFonts w:asciiTheme="majorHAnsi" w:hAnsiTheme="majorHAnsi"/>
          <w:b/>
        </w:rPr>
      </w:pPr>
    </w:p>
    <w:p w:rsidR="00BE25CA" w:rsidRPr="004A258A" w:rsidRDefault="00BE25CA" w:rsidP="00BE25CA">
      <w:pPr>
        <w:pStyle w:val="Luettelokappale"/>
        <w:ind w:left="360"/>
        <w:jc w:val="both"/>
      </w:pPr>
      <w:r w:rsidRPr="004A258A">
        <w:t>Opetuksen järjestäjän tehtävänä on arvioida antamaansa koulutusta ja sen vaikuttavuutta sekä osallistua toimintansa ulkopuoliseen arviointiin. Arvioinnin tarkoitus on koulutuksen kehittäminen ja oppimisen edellytysten parantaminen.</w:t>
      </w:r>
      <w:r w:rsidRPr="004A258A">
        <w:rPr>
          <w:rStyle w:val="Alaviitteenviite"/>
        </w:rPr>
        <w:footnoteReference w:id="12"/>
      </w:r>
      <w:r w:rsidRPr="004A258A">
        <w:t xml:space="preserve"> Paikallisen opetussuunnitelman ja lukuvuosisuunnitelman toteutumisen seuranta, säännöllinen arviointi ja kehittäminen ovat osa tätä tehtävää.</w:t>
      </w:r>
    </w:p>
    <w:p w:rsidR="00BE25CA" w:rsidRPr="004A258A" w:rsidRDefault="00BE25CA" w:rsidP="00BE25CA">
      <w:pPr>
        <w:ind w:left="360"/>
        <w:jc w:val="both"/>
      </w:pPr>
      <w:r w:rsidRPr="004A258A">
        <w:t>Opetuksen järjestäjän ja koulujen itsearvioinnissa voidaan hyödyntää kansallisten arviointien ja kehittämishankkeiden tuloksia sekä perusopetuksen valtakunnallisia laatukriteereitä</w:t>
      </w:r>
      <w:r w:rsidRPr="004A258A">
        <w:rPr>
          <w:rStyle w:val="Alaviitteenviite"/>
        </w:rPr>
        <w:footnoteReference w:id="13"/>
      </w:r>
      <w:r w:rsidRPr="004A258A">
        <w:t xml:space="preserve">. Yhteistyö </w:t>
      </w:r>
      <w:r w:rsidR="00B15CD2" w:rsidRPr="00F30C19">
        <w:t>oppilaiden, huoltajien ja</w:t>
      </w:r>
      <w:r w:rsidR="00B15CD2">
        <w:t xml:space="preserve"> </w:t>
      </w:r>
      <w:r w:rsidRPr="004A258A">
        <w:t xml:space="preserve">muiden toimijoiden kanssa edistää avointa ja rakentavaa itsearviointia. </w:t>
      </w:r>
    </w:p>
    <w:p w:rsidR="00DB29E4" w:rsidRPr="004A258A" w:rsidRDefault="00BE25CA" w:rsidP="00933DAE">
      <w:pPr>
        <w:spacing w:after="0"/>
        <w:ind w:left="360"/>
        <w:jc w:val="both"/>
      </w:pPr>
      <w:r w:rsidRPr="004A258A">
        <w:t xml:space="preserve">Muutokset opetussuunnitelman perusteissa edellyttävät vastaavien muutosten tekemistä paikalliseen opetussuunnitelmaan ja viemistä käytäntöön. Opetuksen järjestäjä voi tarkistaa opetussuunnitelmaansa ja parantaa sen laatua ja toimivuutta myös paikallisista tarpeista lähtien ja kehittämistyön tuloksia hyödyntäen. </w:t>
      </w:r>
    </w:p>
    <w:p w:rsidR="00BE25CA" w:rsidRPr="002D6EA9" w:rsidRDefault="00BE25CA" w:rsidP="00DB29E4">
      <w:pPr>
        <w:pStyle w:val="Otsikko3"/>
        <w:rPr>
          <w:b w:val="0"/>
          <w:color w:val="548DD4" w:themeColor="text2" w:themeTint="99"/>
          <w:sz w:val="24"/>
          <w:szCs w:val="24"/>
        </w:rPr>
      </w:pPr>
      <w:bookmarkStart w:id="10" w:name="_Toc408408356"/>
      <w:r w:rsidRPr="002D6EA9">
        <w:rPr>
          <w:color w:val="548DD4" w:themeColor="text2" w:themeTint="99"/>
          <w:sz w:val="24"/>
          <w:szCs w:val="24"/>
        </w:rPr>
        <w:t>1.4</w:t>
      </w:r>
      <w:r w:rsidRPr="002D6EA9">
        <w:rPr>
          <w:b w:val="0"/>
          <w:color w:val="548DD4" w:themeColor="text2" w:themeTint="99"/>
          <w:sz w:val="24"/>
          <w:szCs w:val="24"/>
        </w:rPr>
        <w:t xml:space="preserve"> </w:t>
      </w:r>
      <w:r w:rsidRPr="002D6EA9">
        <w:rPr>
          <w:rStyle w:val="Otsikko3Char"/>
          <w:b/>
        </w:rPr>
        <w:t>Paikallisen opetussuunnitelman laadinta ja keskeiset opetusta ohjaavat ratkaisut</w:t>
      </w:r>
      <w:bookmarkEnd w:id="10"/>
    </w:p>
    <w:p w:rsidR="00BE25CA" w:rsidRPr="004A258A" w:rsidRDefault="00BE25CA" w:rsidP="00BE25CA">
      <w:pPr>
        <w:pStyle w:val="Luettelokappale"/>
        <w:ind w:left="360"/>
        <w:jc w:val="both"/>
        <w:rPr>
          <w:sz w:val="24"/>
          <w:szCs w:val="24"/>
        </w:rPr>
      </w:pPr>
    </w:p>
    <w:p w:rsidR="00BE25CA" w:rsidRDefault="00BE25CA" w:rsidP="00BE25CA">
      <w:pPr>
        <w:pStyle w:val="Luettelokappale"/>
        <w:ind w:left="360"/>
        <w:jc w:val="both"/>
      </w:pPr>
      <w:r w:rsidRPr="004A258A">
        <w:t xml:space="preserve">Paikallinen </w:t>
      </w:r>
      <w:r w:rsidRPr="00981D9B">
        <w:t>opetussuunnitelma</w:t>
      </w:r>
      <w:r w:rsidR="009A38FB" w:rsidRPr="00981D9B">
        <w:t>,</w:t>
      </w:r>
      <w:r w:rsidRPr="00981D9B">
        <w:t xml:space="preserve"> sitä tarkentava</w:t>
      </w:r>
      <w:r w:rsidR="006C51C5" w:rsidRPr="00981D9B">
        <w:t>t</w:t>
      </w:r>
      <w:r w:rsidRPr="00981D9B">
        <w:t xml:space="preserve"> lukuvuosisuunnitelma</w:t>
      </w:r>
      <w:r w:rsidR="006C51C5" w:rsidRPr="00981D9B">
        <w:t>t</w:t>
      </w:r>
      <w:r w:rsidRPr="00981D9B">
        <w:t xml:space="preserve"> </w:t>
      </w:r>
      <w:r w:rsidR="009A38FB" w:rsidRPr="00981D9B">
        <w:t xml:space="preserve">sekä muut suunnitelmat </w:t>
      </w:r>
      <w:r w:rsidRPr="00981D9B">
        <w:t xml:space="preserve">laaditaan opetuksen järjestäjän päättämällä tavalla edellä kuvattuja tavoitteita ja periaatteita noudattaen. Opetuksen järjestäjä voi päättää opetussuunnitelmaan sisältyvien </w:t>
      </w:r>
      <w:r w:rsidR="009B7161" w:rsidRPr="00981D9B">
        <w:t>ratkaisujen</w:t>
      </w:r>
      <w:r w:rsidRPr="00981D9B">
        <w:t xml:space="preserve"> delegoinnista kouluille ja koulukohtaisen </w:t>
      </w:r>
      <w:r w:rsidR="00063ABF" w:rsidRPr="00981D9B">
        <w:t>opetus</w:t>
      </w:r>
      <w:r w:rsidRPr="00981D9B">
        <w:t>suunnitelman</w:t>
      </w:r>
      <w:r w:rsidRPr="004A258A">
        <w:t xml:space="preserve"> laadinnasta.</w:t>
      </w:r>
      <w:r w:rsidRPr="00FE52E9">
        <w:t xml:space="preserve">  </w:t>
      </w:r>
    </w:p>
    <w:p w:rsidR="003D107D" w:rsidRDefault="003D107D" w:rsidP="00BE25CA">
      <w:pPr>
        <w:pStyle w:val="Luettelokappale"/>
        <w:ind w:left="360"/>
        <w:jc w:val="both"/>
      </w:pPr>
    </w:p>
    <w:p w:rsidR="00BE25CA" w:rsidRDefault="00BE25CA" w:rsidP="00BE25CA">
      <w:pPr>
        <w:pStyle w:val="Luettelokappale"/>
        <w:ind w:left="360"/>
        <w:jc w:val="both"/>
        <w:rPr>
          <w:strike/>
        </w:rPr>
      </w:pPr>
      <w:r w:rsidRPr="004A258A">
        <w:t xml:space="preserve">Tässä alaluvussa määrätään ne paikallisesti päätettävät opetussuunnitelmaratkaisut sekä opetussuunnitelmassa kuvattavat asiat, joita ei käsitellä muissa luvuissa. Opetussuunnitelman perusteiden kussakin pääluvussa määrätään tarkemmin, mitä paikallisessa opetussuunnitelmassa tulee kyseisessä luvussa käsitellyn kokonaisuuden osalta päättää ja kuvata. </w:t>
      </w:r>
    </w:p>
    <w:p w:rsidR="003D107D" w:rsidRPr="003D27E7" w:rsidRDefault="003D107D" w:rsidP="00BE25CA">
      <w:pPr>
        <w:pStyle w:val="Luettelokappale"/>
        <w:ind w:left="360"/>
        <w:jc w:val="both"/>
        <w:rPr>
          <w:strike/>
        </w:rPr>
      </w:pPr>
    </w:p>
    <w:p w:rsidR="001D006E" w:rsidRPr="003D27E7" w:rsidRDefault="00F41B04" w:rsidP="00F41B04">
      <w:pPr>
        <w:spacing w:after="0"/>
        <w:ind w:left="360"/>
        <w:jc w:val="both"/>
        <w:rPr>
          <w:i/>
        </w:rPr>
      </w:pPr>
      <w:r w:rsidRPr="003D27E7">
        <w:rPr>
          <w:i/>
        </w:rPr>
        <w:t xml:space="preserve">Opetuksen järjestäjä päättää </w:t>
      </w:r>
      <w:r w:rsidR="001D006E" w:rsidRPr="003D27E7">
        <w:rPr>
          <w:i/>
        </w:rPr>
        <w:t>opetussuunnitelman laatimiseen liittyvistä ratkaisuista ja</w:t>
      </w:r>
      <w:r w:rsidRPr="003D27E7">
        <w:rPr>
          <w:i/>
        </w:rPr>
        <w:t xml:space="preserve"> </w:t>
      </w:r>
      <w:r w:rsidR="001D006E" w:rsidRPr="003D27E7">
        <w:rPr>
          <w:i/>
        </w:rPr>
        <w:t>toimintatavoista:</w:t>
      </w:r>
    </w:p>
    <w:p w:rsidR="001D006E" w:rsidRPr="00981D9B" w:rsidRDefault="00B37158" w:rsidP="00DB6678">
      <w:pPr>
        <w:pStyle w:val="Luettelokappale"/>
        <w:numPr>
          <w:ilvl w:val="0"/>
          <w:numId w:val="1"/>
        </w:numPr>
        <w:spacing w:after="0"/>
        <w:jc w:val="both"/>
      </w:pPr>
      <w:r>
        <w:t>l</w:t>
      </w:r>
      <w:r w:rsidR="001D006E" w:rsidRPr="00981D9B">
        <w:t>aaditaanko paikallinen opetussuunnitelma koulujen yhteisenä, kokonaan tai osin koulukohtaisena, seudullisena tai käytetäänkö muuta ratkaisua</w:t>
      </w:r>
    </w:p>
    <w:p w:rsidR="001D006E" w:rsidRPr="00981D9B" w:rsidRDefault="00B37158" w:rsidP="00DB6678">
      <w:pPr>
        <w:pStyle w:val="Luettelokappale"/>
        <w:numPr>
          <w:ilvl w:val="0"/>
          <w:numId w:val="1"/>
        </w:numPr>
        <w:spacing w:after="0"/>
        <w:jc w:val="both"/>
      </w:pPr>
      <w:r>
        <w:t>m</w:t>
      </w:r>
      <w:r w:rsidR="001D006E" w:rsidRPr="00981D9B">
        <w:t xml:space="preserve">illä kielillä annettavaa opetusta varten opetussuunnitelma laaditaan ja hyväksytään </w:t>
      </w:r>
      <w:r w:rsidR="001D006E" w:rsidRPr="00981D9B">
        <w:rPr>
          <w:sz w:val="20"/>
          <w:szCs w:val="20"/>
        </w:rPr>
        <w:t>(suomenkielistä, ruotsinkielistä, saamenkielistä sekä tarvittaessa muulla kielellä annettavaa opetusta varten)</w:t>
      </w:r>
    </w:p>
    <w:p w:rsidR="001D006E" w:rsidRPr="00981D9B" w:rsidRDefault="00B37158" w:rsidP="00DB6678">
      <w:pPr>
        <w:pStyle w:val="Luettelokappale"/>
        <w:numPr>
          <w:ilvl w:val="0"/>
          <w:numId w:val="1"/>
        </w:numPr>
        <w:spacing w:after="0"/>
        <w:jc w:val="both"/>
      </w:pPr>
      <w:r>
        <w:t>m</w:t>
      </w:r>
      <w:r w:rsidR="001D006E" w:rsidRPr="00981D9B">
        <w:t>ikä on opetussuunnitelman rakenne ja asioiden käsittelyjärjestys</w:t>
      </w:r>
      <w:r w:rsidR="00E947D5" w:rsidRPr="00981D9B">
        <w:t xml:space="preserve">, </w:t>
      </w:r>
      <w:r w:rsidR="001D006E" w:rsidRPr="00981D9B">
        <w:t>missä muodossa opetussuunnitelma julkaistaan</w:t>
      </w:r>
    </w:p>
    <w:p w:rsidR="001D006E" w:rsidRPr="009B0C51" w:rsidRDefault="00B37158" w:rsidP="00DB6678">
      <w:pPr>
        <w:pStyle w:val="Luettelokappale"/>
        <w:numPr>
          <w:ilvl w:val="0"/>
          <w:numId w:val="1"/>
        </w:numPr>
        <w:spacing w:after="0"/>
        <w:jc w:val="both"/>
      </w:pPr>
      <w:r>
        <w:t>m</w:t>
      </w:r>
      <w:r w:rsidR="001D006E" w:rsidRPr="00981D9B">
        <w:t xml:space="preserve">iten henkilöstö sekä </w:t>
      </w:r>
      <w:r w:rsidR="001D006E" w:rsidRPr="009B0C51">
        <w:t>oppilaat ja huoltajat osallistuvat opetussuunnitelman laatimiseen, arviointiin ja kehittämiseen</w:t>
      </w:r>
      <w:r w:rsidR="007D20A8" w:rsidRPr="009B0C51">
        <w:t xml:space="preserve"> ja</w:t>
      </w:r>
      <w:r w:rsidR="007830F2" w:rsidRPr="009B0C51">
        <w:t xml:space="preserve"> miten </w:t>
      </w:r>
      <w:r w:rsidR="00F41B04" w:rsidRPr="009B0C51">
        <w:t>otetaan huomioon</w:t>
      </w:r>
      <w:r w:rsidR="007830F2" w:rsidRPr="009B0C51">
        <w:t xml:space="preserve"> eri tilanteissa olevien huoltaji</w:t>
      </w:r>
      <w:r w:rsidR="00F41B04" w:rsidRPr="009B0C51">
        <w:t>en osallistumismahdollisuudet</w:t>
      </w:r>
    </w:p>
    <w:p w:rsidR="001D006E" w:rsidRPr="009B0C51" w:rsidRDefault="00B37158" w:rsidP="00DB6678">
      <w:pPr>
        <w:pStyle w:val="Luettelokappale"/>
        <w:numPr>
          <w:ilvl w:val="0"/>
          <w:numId w:val="1"/>
        </w:numPr>
        <w:spacing w:after="0"/>
        <w:jc w:val="both"/>
      </w:pPr>
      <w:r w:rsidRPr="009B0C51">
        <w:t>m</w:t>
      </w:r>
      <w:r w:rsidR="001D006E" w:rsidRPr="009B0C51">
        <w:t>iten opetussuunnitelman laatimiseen liittyvä yhteistyö esiopetuksen ja muun varhaiskasvatuksen sekä perusopetusta seuraavaa koulutusvaihetta edustavien oppilaitosten kanssa järjestetään</w:t>
      </w:r>
    </w:p>
    <w:p w:rsidR="001D006E" w:rsidRPr="009B0C51" w:rsidRDefault="00B37158" w:rsidP="00DB6678">
      <w:pPr>
        <w:pStyle w:val="Luettelokappale"/>
        <w:numPr>
          <w:ilvl w:val="0"/>
          <w:numId w:val="1"/>
        </w:numPr>
        <w:spacing w:after="0"/>
        <w:jc w:val="both"/>
      </w:pPr>
      <w:r w:rsidRPr="009B0C51">
        <w:t>m</w:t>
      </w:r>
      <w:r w:rsidR="001D006E" w:rsidRPr="009B0C51">
        <w:t>itkä muut tahot ovat mukana opetussuunnitelman laadinnassa ja toteutuksessa ja miten yhteistyö järjestetään</w:t>
      </w:r>
    </w:p>
    <w:p w:rsidR="001D006E" w:rsidRPr="009B0C51" w:rsidRDefault="00B37158" w:rsidP="00DB6678">
      <w:pPr>
        <w:pStyle w:val="Luettelokappale"/>
        <w:numPr>
          <w:ilvl w:val="0"/>
          <w:numId w:val="1"/>
        </w:numPr>
        <w:jc w:val="both"/>
        <w:rPr>
          <w:b/>
        </w:rPr>
      </w:pPr>
      <w:r w:rsidRPr="009B0C51">
        <w:t>m</w:t>
      </w:r>
      <w:r w:rsidR="001D006E" w:rsidRPr="009B0C51">
        <w:t xml:space="preserve">iten paikalliset erityispiirteet ja -tarpeet, arviointien ja kehittämistyön tuottama tieto ja kehittämisen tavoitteet sekä muut </w:t>
      </w:r>
      <w:r w:rsidR="00D05BCE" w:rsidRPr="009B0C51">
        <w:t xml:space="preserve">paikalliset </w:t>
      </w:r>
      <w:r w:rsidR="001D006E" w:rsidRPr="009B0C51">
        <w:t>suunnitelmat otetaan opetussuunnitelman valmistelussa huomioon</w:t>
      </w:r>
      <w:r w:rsidR="007D20A8" w:rsidRPr="009B0C51">
        <w:t>.</w:t>
      </w:r>
    </w:p>
    <w:p w:rsidR="001D006E" w:rsidRPr="004E3FFA" w:rsidRDefault="001D006E" w:rsidP="001D006E">
      <w:pPr>
        <w:pStyle w:val="Luettelokappale"/>
        <w:spacing w:after="0"/>
        <w:jc w:val="both"/>
      </w:pPr>
    </w:p>
    <w:p w:rsidR="001D006E" w:rsidRPr="00981D9B" w:rsidRDefault="00F41B04" w:rsidP="001D006E">
      <w:pPr>
        <w:spacing w:after="0"/>
        <w:ind w:left="360"/>
        <w:jc w:val="both"/>
        <w:rPr>
          <w:i/>
        </w:rPr>
      </w:pPr>
      <w:r w:rsidRPr="00981D9B">
        <w:rPr>
          <w:i/>
        </w:rPr>
        <w:t>Opetuksen järjestäjä päättää ja kuvaa opetussuunnitelmassa o</w:t>
      </w:r>
      <w:r w:rsidR="001D006E" w:rsidRPr="00981D9B">
        <w:rPr>
          <w:i/>
        </w:rPr>
        <w:t xml:space="preserve">petussuunnitelman laadintaan ja kehittämiseen </w:t>
      </w:r>
      <w:r w:rsidR="00B16C6F">
        <w:rPr>
          <w:i/>
        </w:rPr>
        <w:t>liittyvät</w:t>
      </w:r>
      <w:r w:rsidRPr="00981D9B">
        <w:rPr>
          <w:i/>
        </w:rPr>
        <w:t xml:space="preserve"> a</w:t>
      </w:r>
      <w:r w:rsidR="00B16C6F">
        <w:rPr>
          <w:i/>
        </w:rPr>
        <w:t>siat:</w:t>
      </w:r>
    </w:p>
    <w:p w:rsidR="001D006E" w:rsidRPr="00981D9B" w:rsidRDefault="00B37158" w:rsidP="00DB6678">
      <w:pPr>
        <w:pStyle w:val="Luettelokappale"/>
        <w:numPr>
          <w:ilvl w:val="0"/>
          <w:numId w:val="1"/>
        </w:numPr>
        <w:spacing w:after="0"/>
        <w:jc w:val="both"/>
      </w:pPr>
      <w:r>
        <w:t>m</w:t>
      </w:r>
      <w:r w:rsidR="001D006E" w:rsidRPr="00981D9B">
        <w:t>iten huolehditaan oppilashuoltoa ja kodin ja koulun yhteistyötä käsittelevien osuuksien laatimisesta yhteistyössä kunnan sosiaali- ja terveydenhuollon viranomaisten kanssa</w:t>
      </w:r>
    </w:p>
    <w:p w:rsidR="001D006E" w:rsidRDefault="00B37158" w:rsidP="00DB6678">
      <w:pPr>
        <w:pStyle w:val="Luettelokappale"/>
        <w:numPr>
          <w:ilvl w:val="0"/>
          <w:numId w:val="1"/>
        </w:numPr>
        <w:spacing w:after="0"/>
        <w:jc w:val="both"/>
      </w:pPr>
      <w:r>
        <w:t>m</w:t>
      </w:r>
      <w:r w:rsidR="001D006E" w:rsidRPr="00981D9B">
        <w:t>iten opetussuunnitelman toteutumista seurataan ja</w:t>
      </w:r>
      <w:r w:rsidR="001D006E" w:rsidRPr="004E3FFA">
        <w:t xml:space="preserve"> miten opetussuunni</w:t>
      </w:r>
      <w:r>
        <w:t>telmaa arvioidaan ja kehitetään</w:t>
      </w:r>
    </w:p>
    <w:p w:rsidR="001D006E" w:rsidRPr="00981D9B" w:rsidRDefault="00B37158" w:rsidP="00DB6678">
      <w:pPr>
        <w:pStyle w:val="Luettelokappale"/>
        <w:numPr>
          <w:ilvl w:val="0"/>
          <w:numId w:val="1"/>
        </w:numPr>
        <w:spacing w:after="0"/>
        <w:jc w:val="both"/>
        <w:rPr>
          <w:sz w:val="20"/>
          <w:szCs w:val="20"/>
        </w:rPr>
      </w:pPr>
      <w:r>
        <w:t>m</w:t>
      </w:r>
      <w:r w:rsidR="001D006E" w:rsidRPr="00981D9B">
        <w:t xml:space="preserve">itkä ovat ne </w:t>
      </w:r>
      <w:r w:rsidR="00AF26C7" w:rsidRPr="00981D9B">
        <w:t>paikalliset</w:t>
      </w:r>
      <w:r w:rsidR="001D006E" w:rsidRPr="00981D9B">
        <w:t xml:space="preserve"> suunnitelmat ja ohjelmat, </w:t>
      </w:r>
      <w:r w:rsidR="00AF26C7" w:rsidRPr="00981D9B">
        <w:t>jotka täydentävät ja toteuttavat opetussuunnitelmaa</w:t>
      </w:r>
      <w:r w:rsidR="001D006E" w:rsidRPr="00981D9B">
        <w:t xml:space="preserve"> </w:t>
      </w:r>
      <w:r w:rsidR="001D006E" w:rsidRPr="00981D9B">
        <w:rPr>
          <w:sz w:val="20"/>
          <w:szCs w:val="20"/>
        </w:rPr>
        <w:t>(esimerkiksi aamu- ja iltapäivätoiminnan suunnitelma, kestävän kehityksen ohjelma, tasa-arvosuunnitelma, kulttuurikasvat</w:t>
      </w:r>
      <w:r>
        <w:rPr>
          <w:sz w:val="20"/>
          <w:szCs w:val="20"/>
        </w:rPr>
        <w:t xml:space="preserve">ussuunnitelma, </w:t>
      </w:r>
      <w:r w:rsidRPr="009B0C51">
        <w:rPr>
          <w:sz w:val="20"/>
          <w:szCs w:val="20"/>
        </w:rPr>
        <w:t>tietostrategia)</w:t>
      </w:r>
      <w:r w:rsidR="008B6C4C" w:rsidRPr="009B0C51">
        <w:rPr>
          <w:sz w:val="20"/>
          <w:szCs w:val="20"/>
        </w:rPr>
        <w:t>.</w:t>
      </w:r>
    </w:p>
    <w:p w:rsidR="001D006E" w:rsidRPr="00981D9B" w:rsidRDefault="001D006E" w:rsidP="001D006E">
      <w:pPr>
        <w:pStyle w:val="Luettelokappale"/>
        <w:spacing w:after="0"/>
        <w:jc w:val="both"/>
      </w:pPr>
    </w:p>
    <w:p w:rsidR="001D006E" w:rsidRPr="00981D9B" w:rsidRDefault="00F41B04" w:rsidP="001D006E">
      <w:pPr>
        <w:spacing w:after="0"/>
        <w:ind w:left="360"/>
        <w:jc w:val="both"/>
        <w:rPr>
          <w:i/>
        </w:rPr>
      </w:pPr>
      <w:r w:rsidRPr="00981D9B">
        <w:rPr>
          <w:i/>
        </w:rPr>
        <w:t>Opetuksen järjestäjä päättää ja kuvaa opetussuunnitelmassa o</w:t>
      </w:r>
      <w:r w:rsidR="001D006E" w:rsidRPr="00981D9B">
        <w:rPr>
          <w:i/>
        </w:rPr>
        <w:t>petuksen järjestämiseen liittyvät ratkaisut:</w:t>
      </w:r>
    </w:p>
    <w:p w:rsidR="001D006E" w:rsidRPr="00981D9B" w:rsidRDefault="00B37158" w:rsidP="00DB6678">
      <w:pPr>
        <w:pStyle w:val="Luettelokappale"/>
        <w:numPr>
          <w:ilvl w:val="0"/>
          <w:numId w:val="1"/>
        </w:numPr>
        <w:spacing w:after="0"/>
        <w:jc w:val="both"/>
      </w:pPr>
      <w:r>
        <w:t>m</w:t>
      </w:r>
      <w:r w:rsidR="001D006E" w:rsidRPr="00981D9B">
        <w:t xml:space="preserve">iten edistetään perusopetuksen yhtenäisyyttä sekä siirtymävaiheisiin liittyvää yhteistyötä </w:t>
      </w:r>
      <w:r w:rsidR="00E947D5" w:rsidRPr="00981D9B">
        <w:t>(</w:t>
      </w:r>
      <w:r w:rsidR="001D006E" w:rsidRPr="00981D9B">
        <w:rPr>
          <w:sz w:val="20"/>
          <w:szCs w:val="20"/>
        </w:rPr>
        <w:t xml:space="preserve">perusopetuksen sisällä sekä esiopetuksen ja muun varhaiskasvatuksen ja </w:t>
      </w:r>
      <w:r w:rsidR="00E947D5" w:rsidRPr="00981D9B">
        <w:rPr>
          <w:sz w:val="20"/>
          <w:szCs w:val="20"/>
        </w:rPr>
        <w:t xml:space="preserve">perusopetusta </w:t>
      </w:r>
      <w:r w:rsidR="001D006E" w:rsidRPr="00981D9B">
        <w:rPr>
          <w:sz w:val="20"/>
          <w:szCs w:val="20"/>
        </w:rPr>
        <w:t>seuraavan koulutusvaiheen oppilaitosten kanssa</w:t>
      </w:r>
      <w:r w:rsidR="00E947D5" w:rsidRPr="00981D9B">
        <w:rPr>
          <w:sz w:val="20"/>
          <w:szCs w:val="20"/>
        </w:rPr>
        <w:t>)</w:t>
      </w:r>
    </w:p>
    <w:p w:rsidR="001D006E" w:rsidRPr="00981D9B" w:rsidRDefault="00B37158" w:rsidP="00DB6678">
      <w:pPr>
        <w:pStyle w:val="Luettelokappale"/>
        <w:numPr>
          <w:ilvl w:val="0"/>
          <w:numId w:val="1"/>
        </w:numPr>
        <w:spacing w:after="0"/>
        <w:jc w:val="both"/>
      </w:pPr>
      <w:r>
        <w:t>j</w:t>
      </w:r>
      <w:r w:rsidR="001D006E" w:rsidRPr="00981D9B">
        <w:t xml:space="preserve">ärjestetäänkö opetus tai osa siitä yhdysluokkaopetuksena </w:t>
      </w:r>
      <w:r w:rsidR="009129A4">
        <w:rPr>
          <w:sz w:val="20"/>
          <w:szCs w:val="20"/>
        </w:rPr>
        <w:t>(katso myös alaluvut 5.4 ja 5.6</w:t>
      </w:r>
      <w:r w:rsidR="001D006E" w:rsidRPr="00981D9B">
        <w:rPr>
          <w:sz w:val="20"/>
          <w:szCs w:val="20"/>
        </w:rPr>
        <w:t>)</w:t>
      </w:r>
    </w:p>
    <w:p w:rsidR="001D006E" w:rsidRPr="00981D9B" w:rsidRDefault="00B37158" w:rsidP="00DB6678">
      <w:pPr>
        <w:pStyle w:val="Luettelokappale"/>
        <w:numPr>
          <w:ilvl w:val="0"/>
          <w:numId w:val="1"/>
        </w:numPr>
        <w:spacing w:after="0"/>
        <w:jc w:val="both"/>
        <w:rPr>
          <w:sz w:val="20"/>
          <w:szCs w:val="20"/>
        </w:rPr>
      </w:pPr>
      <w:r>
        <w:t>j</w:t>
      </w:r>
      <w:r w:rsidR="001D006E" w:rsidRPr="00981D9B">
        <w:t xml:space="preserve">ärjestetäänkö opetus tai osa siitä vuosiluokittain etenevänä vai vuosiluokkiin sitomattomasti etenevänä, oppilaiden omiin opinto-ohjelmiin perustuvana opiskeluna </w:t>
      </w:r>
      <w:r w:rsidR="009129A4">
        <w:rPr>
          <w:sz w:val="20"/>
          <w:szCs w:val="20"/>
        </w:rPr>
        <w:t>(katso myös alaluvut 5.4 ja 5.6</w:t>
      </w:r>
      <w:r w:rsidR="001D006E" w:rsidRPr="00981D9B">
        <w:rPr>
          <w:sz w:val="20"/>
          <w:szCs w:val="20"/>
        </w:rPr>
        <w:t>)</w:t>
      </w:r>
    </w:p>
    <w:p w:rsidR="00E947D5" w:rsidRPr="00981D9B" w:rsidRDefault="00B37158" w:rsidP="00DB6678">
      <w:pPr>
        <w:pStyle w:val="Luettelokappale"/>
        <w:numPr>
          <w:ilvl w:val="0"/>
          <w:numId w:val="1"/>
        </w:numPr>
        <w:spacing w:after="0"/>
        <w:jc w:val="both"/>
      </w:pPr>
      <w:r>
        <w:t>j</w:t>
      </w:r>
      <w:r w:rsidR="001D006E" w:rsidRPr="00981D9B">
        <w:t xml:space="preserve">ärjestetäänkö opetus </w:t>
      </w:r>
      <w:r w:rsidR="00E947D5" w:rsidRPr="00981D9B">
        <w:t>pääosin ainejakoisena vai kokonaan tai osin eheytettynä</w:t>
      </w:r>
      <w:r w:rsidR="001D006E" w:rsidRPr="00981D9B">
        <w:t xml:space="preserve">; </w:t>
      </w:r>
      <w:r w:rsidR="00E947D5" w:rsidRPr="00981D9B">
        <w:t>mitkä ovat mahdollisen eheytetyn opetuksen järjestämisen pääpiirteet</w:t>
      </w:r>
    </w:p>
    <w:p w:rsidR="001D006E" w:rsidRPr="004E3FFA" w:rsidRDefault="001D006E" w:rsidP="00DB6678">
      <w:pPr>
        <w:pStyle w:val="Luettelokappale"/>
        <w:numPr>
          <w:ilvl w:val="0"/>
          <w:numId w:val="1"/>
        </w:numPr>
        <w:spacing w:after="0"/>
        <w:jc w:val="both"/>
      </w:pPr>
      <w:r w:rsidRPr="004E3FFA">
        <w:t>miten opetustunnit jaetaan vuosiluokittain yhteisten oppiaineiden, taide- ja taitoaineiden valinnaisten tuntien sekä oppilaalle valinnaisten aineiden kesken valtioneuvoston asetuksen edellyttämällä tavalla (paikallinen tuntijako)</w:t>
      </w:r>
      <w:r w:rsidRPr="004E3FFA">
        <w:rPr>
          <w:rStyle w:val="Alaviitteenviite"/>
        </w:rPr>
        <w:footnoteReference w:id="14"/>
      </w:r>
    </w:p>
    <w:p w:rsidR="001D006E" w:rsidRPr="00981D9B" w:rsidRDefault="001D006E" w:rsidP="00DB6678">
      <w:pPr>
        <w:pStyle w:val="Luettelokappale"/>
        <w:numPr>
          <w:ilvl w:val="0"/>
          <w:numId w:val="1"/>
        </w:numPr>
        <w:jc w:val="both"/>
        <w:rPr>
          <w:sz w:val="20"/>
          <w:szCs w:val="20"/>
        </w:rPr>
      </w:pPr>
      <w:r w:rsidRPr="00981D9B">
        <w:t>mikä on opetuk</w:t>
      </w:r>
      <w:r w:rsidR="00E947D5" w:rsidRPr="00981D9B">
        <w:t xml:space="preserve">sen järjestäjän kieliohjelma, miltä vuosiluokilta eri kielten opetus aloitetaan </w:t>
      </w:r>
      <w:r w:rsidRPr="00981D9B">
        <w:rPr>
          <w:sz w:val="20"/>
          <w:szCs w:val="20"/>
        </w:rPr>
        <w:t>(katso myös toisen kotimaisen kielen ja vieraiden kielten osuudet sekä luku 12)</w:t>
      </w:r>
    </w:p>
    <w:p w:rsidR="001D006E" w:rsidRPr="00981D9B" w:rsidRDefault="001D006E" w:rsidP="00DB6678">
      <w:pPr>
        <w:pStyle w:val="Luettelokappale"/>
        <w:numPr>
          <w:ilvl w:val="0"/>
          <w:numId w:val="1"/>
        </w:numPr>
        <w:jc w:val="both"/>
      </w:pPr>
      <w:r w:rsidRPr="00981D9B">
        <w:t xml:space="preserve">mitkä ovat oppilaille tarjottavat valinnaiset aineet </w:t>
      </w:r>
      <w:r w:rsidR="00E947D5" w:rsidRPr="00981D9B">
        <w:t>ja mille vuosiluokille niiden opetus sijoittuu</w:t>
      </w:r>
      <w:r w:rsidR="00CA6533" w:rsidRPr="00981D9B">
        <w:t xml:space="preserve"> </w:t>
      </w:r>
      <w:r w:rsidR="00CA6533" w:rsidRPr="00981D9B">
        <w:rPr>
          <w:sz w:val="20"/>
          <w:szCs w:val="20"/>
        </w:rPr>
        <w:t>(katso myös luku 12)</w:t>
      </w:r>
    </w:p>
    <w:p w:rsidR="001D006E" w:rsidRPr="00981D9B" w:rsidRDefault="001D006E" w:rsidP="00DB6678">
      <w:pPr>
        <w:pStyle w:val="Luettelokappale"/>
        <w:numPr>
          <w:ilvl w:val="0"/>
          <w:numId w:val="1"/>
        </w:numPr>
        <w:jc w:val="both"/>
      </w:pPr>
      <w:r w:rsidRPr="00981D9B">
        <w:t xml:space="preserve">mitkä ovat opetuksen mahdolliset painotukset ja miten ne toteutetaan; miten painotus näkyy tuntijaossa sekä opetuksen tavoitteissa ja sisällöissä </w:t>
      </w:r>
      <w:r w:rsidRPr="00981D9B">
        <w:rPr>
          <w:sz w:val="20"/>
          <w:szCs w:val="20"/>
        </w:rPr>
        <w:t>(katso myös luku 12)</w:t>
      </w:r>
    </w:p>
    <w:p w:rsidR="00E947D5" w:rsidRPr="00981D9B" w:rsidRDefault="001D006E" w:rsidP="00DB6678">
      <w:pPr>
        <w:pStyle w:val="Luettelokappale"/>
        <w:numPr>
          <w:ilvl w:val="0"/>
          <w:numId w:val="1"/>
        </w:numPr>
        <w:jc w:val="both"/>
        <w:rPr>
          <w:sz w:val="20"/>
          <w:szCs w:val="20"/>
        </w:rPr>
      </w:pPr>
      <w:r w:rsidRPr="00981D9B">
        <w:t>mit</w:t>
      </w:r>
      <w:r w:rsidR="00E947D5" w:rsidRPr="00981D9B">
        <w:t>en oppilaanohjaus järjestetään</w:t>
      </w:r>
    </w:p>
    <w:p w:rsidR="00350EAD" w:rsidRDefault="00C329B7" w:rsidP="00981D9B">
      <w:pPr>
        <w:pStyle w:val="Luettelokappale"/>
        <w:numPr>
          <w:ilvl w:val="1"/>
          <w:numId w:val="1"/>
        </w:numPr>
        <w:jc w:val="both"/>
        <w:rPr>
          <w:sz w:val="20"/>
          <w:szCs w:val="20"/>
        </w:rPr>
      </w:pPr>
      <w:r w:rsidRPr="00646F0E">
        <w:t>o</w:t>
      </w:r>
      <w:r>
        <w:t>h</w:t>
      </w:r>
      <w:r w:rsidR="001D006E" w:rsidRPr="00981D9B">
        <w:t>jaussuunnitelmassa kuvataan oppilaanohjauksen järjestämisen rakenteet, toimintatavat, työn ja vastuunjako sekä työskentely monialaisissa verkostoissa, kodin ja koulun yhteistyö ohjauksessa, työelämäyhteistyö sekä työelämään tutustumisen järjestelyt (</w:t>
      </w:r>
      <w:r w:rsidR="001D006E" w:rsidRPr="00981D9B">
        <w:rPr>
          <w:sz w:val="20"/>
          <w:szCs w:val="20"/>
        </w:rPr>
        <w:t xml:space="preserve">katso myös vuosiluokkakokonaisuuksiin sisältyvä oppilaanohjauksen </w:t>
      </w:r>
      <w:r w:rsidR="001D006E" w:rsidRPr="009B0C51">
        <w:rPr>
          <w:sz w:val="20"/>
          <w:szCs w:val="20"/>
        </w:rPr>
        <w:t>tehtäväkuvaus)</w:t>
      </w:r>
      <w:r w:rsidR="007D20A8" w:rsidRPr="009B0C51">
        <w:rPr>
          <w:sz w:val="20"/>
          <w:szCs w:val="20"/>
        </w:rPr>
        <w:t>.</w:t>
      </w:r>
    </w:p>
    <w:p w:rsidR="00981D9B" w:rsidRPr="00981D9B" w:rsidRDefault="00981D9B" w:rsidP="00C77349">
      <w:pPr>
        <w:pStyle w:val="Luettelokappale"/>
        <w:ind w:left="1440"/>
        <w:jc w:val="both"/>
        <w:rPr>
          <w:sz w:val="20"/>
          <w:szCs w:val="20"/>
        </w:rPr>
      </w:pPr>
    </w:p>
    <w:p w:rsidR="00195C59" w:rsidRPr="00195C59" w:rsidRDefault="00195C59" w:rsidP="00E933F8">
      <w:pPr>
        <w:pStyle w:val="Otsikko2"/>
      </w:pPr>
      <w:bookmarkStart w:id="11" w:name="_Toc408408357"/>
      <w:r w:rsidRPr="00195C59">
        <w:t>LUKU 2 PERUSOPETUS YLEISSIVISTYKSEN PERUSTANA</w:t>
      </w:r>
      <w:bookmarkEnd w:id="11"/>
      <w:r w:rsidR="00E933F8">
        <w:br/>
      </w:r>
    </w:p>
    <w:p w:rsidR="00E933F8" w:rsidRDefault="003358EC" w:rsidP="00820E58">
      <w:pPr>
        <w:tabs>
          <w:tab w:val="left" w:pos="426"/>
        </w:tabs>
        <w:spacing w:after="0"/>
        <w:ind w:left="426"/>
        <w:jc w:val="both"/>
        <w:rPr>
          <w:rFonts w:cstheme="minorHAnsi"/>
        </w:rPr>
      </w:pPr>
      <w:bookmarkStart w:id="12" w:name="otsikko"/>
      <w:r w:rsidRPr="003358EC">
        <w:rPr>
          <w:rFonts w:cstheme="minorHAnsi"/>
        </w:rPr>
        <w:t>Perusopetus luo perustan oppilaiden yleissivistykselle. Kunta on velvollinen järjestämään perusopetusta alueellaan asuville oppivelvollisuusikäisille</w:t>
      </w:r>
      <w:r w:rsidRPr="003358EC">
        <w:rPr>
          <w:rStyle w:val="Alaviitteenviite"/>
          <w:rFonts w:cstheme="minorHAnsi"/>
        </w:rPr>
        <w:footnoteReference w:id="15"/>
      </w:r>
      <w:r w:rsidRPr="003358EC">
        <w:rPr>
          <w:rFonts w:cstheme="minorHAnsi"/>
        </w:rPr>
        <w:t>. Perusopetuksen järjestämistä ohjaavat velvoitteet nousevat perustuslaista, perusopetuslaista ja -asetuksesta, valtioneuvoston asetuk</w:t>
      </w:r>
      <w:r w:rsidRPr="00646F0E">
        <w:rPr>
          <w:rFonts w:cstheme="minorHAnsi"/>
        </w:rPr>
        <w:t>s</w:t>
      </w:r>
      <w:r w:rsidR="00C329B7" w:rsidRPr="00646F0E">
        <w:rPr>
          <w:rFonts w:cstheme="minorHAnsi"/>
        </w:rPr>
        <w:t>i</w:t>
      </w:r>
      <w:r w:rsidRPr="00646F0E">
        <w:rPr>
          <w:rFonts w:cstheme="minorHAnsi"/>
        </w:rPr>
        <w:t>sta</w:t>
      </w:r>
      <w:r w:rsidRPr="003358EC">
        <w:rPr>
          <w:rFonts w:cstheme="minorHAnsi"/>
        </w:rPr>
        <w:t xml:space="preserve"> sekä opetussuunnitelman perusteista. Opetuksen järjestämisessä otetaan huomioon myös velvoitteet, jotka tulevat muusta lainsäädännöstä sekä kansainvälisistä sopimuksista, joihin Suomi on sitoutunut. Perusopetus rakentuu yhteiselle arvoperustalle ja käsitykselle oppimis</w:t>
      </w:r>
      <w:r w:rsidR="00E933F8">
        <w:rPr>
          <w:rFonts w:cstheme="minorHAnsi"/>
        </w:rPr>
        <w:t>esta.</w:t>
      </w:r>
    </w:p>
    <w:p w:rsidR="00E933F8" w:rsidRDefault="003358EC" w:rsidP="00E933F8">
      <w:pPr>
        <w:pStyle w:val="Otsikko3"/>
      </w:pPr>
      <w:bookmarkStart w:id="13" w:name="_Toc408408358"/>
      <w:r w:rsidRPr="003358EC">
        <w:t>2.1 Opetuksen järjestämistä ohjaavat velvoitteet</w:t>
      </w:r>
      <w:bookmarkEnd w:id="13"/>
      <w:r w:rsidR="00E933F8">
        <w:br/>
      </w:r>
    </w:p>
    <w:p w:rsidR="003358EC" w:rsidRPr="00E933F8" w:rsidRDefault="003358EC" w:rsidP="00AE27A2">
      <w:pPr>
        <w:ind w:left="426"/>
        <w:jc w:val="both"/>
        <w:rPr>
          <w:rFonts w:cstheme="minorHAnsi"/>
        </w:rPr>
      </w:pPr>
      <w:r w:rsidRPr="003358EC">
        <w:t xml:space="preserve">Perusopetuksessa noudatetaan valtakunnallisesti yhtenäisiä perusteita siten kuin perusopetuslaissa säädetään. Opetus järjestetään oppilaiden ikäkauden ja edellytysten mukaisesti ja siten, että se edistää oppilaiden tervettä </w:t>
      </w:r>
      <w:r w:rsidR="00FF2C4E">
        <w:t xml:space="preserve">kasvua ja kehitystä. </w:t>
      </w:r>
      <w:r w:rsidR="009D7A9A">
        <w:t>Opetuksessa</w:t>
      </w:r>
      <w:r w:rsidRPr="00FE5A01">
        <w:t xml:space="preserve"> tulee olla yhteistyössä kotien kanssa</w:t>
      </w:r>
      <w:r w:rsidRPr="003358EC">
        <w:t>.</w:t>
      </w:r>
      <w:r w:rsidRPr="003358EC">
        <w:rPr>
          <w:rStyle w:val="Alaviitteenviite"/>
          <w:rFonts w:cstheme="minorHAnsi"/>
        </w:rPr>
        <w:footnoteReference w:id="16"/>
      </w:r>
      <w:r w:rsidRPr="003358EC">
        <w:t xml:space="preserve"> </w:t>
      </w:r>
    </w:p>
    <w:p w:rsidR="003358EC" w:rsidRPr="003358EC" w:rsidRDefault="003358EC" w:rsidP="00AE27A2">
      <w:pPr>
        <w:ind w:left="426"/>
        <w:jc w:val="both"/>
      </w:pPr>
      <w:r w:rsidRPr="003358EC">
        <w:t xml:space="preserve">Oppilaalla on oikeus saada opetussuunnitelman mukaista opetusta, oppilaanohjausta sekä riittävää </w:t>
      </w:r>
      <w:r w:rsidRPr="004A258A">
        <w:t>oppimisen ja koulunkäynnin tukea heti tuen tarpeen ilmetessä</w:t>
      </w:r>
      <w:r w:rsidRPr="004A258A">
        <w:rPr>
          <w:rStyle w:val="Alaviitteenviite"/>
          <w:rFonts w:cstheme="minorHAnsi"/>
        </w:rPr>
        <w:footnoteReference w:id="17"/>
      </w:r>
      <w:r w:rsidRPr="004A258A">
        <w:t>. Opetusryhmät muodostetaan siten, että opetuksessa voidaan saavuttaa opetussuunnitelmassa asetetut tavoitteet</w:t>
      </w:r>
      <w:r w:rsidRPr="004A258A">
        <w:rPr>
          <w:rStyle w:val="Alaviitteenviite"/>
          <w:rFonts w:cstheme="minorHAnsi"/>
        </w:rPr>
        <w:footnoteReference w:id="18"/>
      </w:r>
      <w:r w:rsidRPr="004A258A">
        <w:t>. Oppilaalla on</w:t>
      </w:r>
      <w:r w:rsidRPr="003358EC">
        <w:t xml:space="preserve"> oikeus saada maksutta opetus ja sen edellyttämät oppikirjat ja muu oppimateriaali, työvälineet ja työaineet. Lisäksi oppilaalla on oikeus saada maksutta opetukseen osallistumisen edellyttämä oppilashuolto sekä laissa määritellyt opintososiaaliset edut ja palvelut</w:t>
      </w:r>
      <w:r w:rsidRPr="003358EC">
        <w:rPr>
          <w:rStyle w:val="Alaviitteenviite"/>
          <w:rFonts w:cstheme="minorHAnsi"/>
        </w:rPr>
        <w:footnoteReference w:id="19"/>
      </w:r>
      <w:r w:rsidRPr="003358EC">
        <w:t>. Oppilashuollon järjestämistä ohjaa oppilas- ja opiskelijahuoltolaki</w:t>
      </w:r>
      <w:r w:rsidRPr="003358EC">
        <w:rPr>
          <w:rStyle w:val="Alaviitteenviite"/>
          <w:rFonts w:cstheme="minorHAnsi"/>
        </w:rPr>
        <w:footnoteReference w:id="20"/>
      </w:r>
      <w:r w:rsidRPr="003358EC">
        <w:t>. Opetukseen osallistuvalla on oikeus turvalliseen opiskeluympäristöön</w:t>
      </w:r>
      <w:r w:rsidRPr="003358EC">
        <w:rPr>
          <w:rStyle w:val="Alaviitteenviite"/>
          <w:rFonts w:cstheme="minorHAnsi"/>
        </w:rPr>
        <w:footnoteReference w:id="21"/>
      </w:r>
      <w:r w:rsidRPr="003358EC">
        <w:t>. Oppilaalle on annettava jokaisena työpäivänä tarkoituksenmukaisesti järjestetty, täysipainoinen, maksuton ateria. Ruokailutilanteen on oltava ohjattu.</w:t>
      </w:r>
      <w:r w:rsidRPr="003358EC">
        <w:rPr>
          <w:rStyle w:val="Alaviitteenviite"/>
          <w:rFonts w:cstheme="minorHAnsi"/>
        </w:rPr>
        <w:footnoteReference w:id="22"/>
      </w:r>
    </w:p>
    <w:p w:rsidR="003358EC" w:rsidRPr="003358EC" w:rsidRDefault="003358EC" w:rsidP="00AE27A2">
      <w:pPr>
        <w:ind w:left="426"/>
        <w:jc w:val="both"/>
      </w:pPr>
      <w:r w:rsidRPr="003358EC">
        <w:t xml:space="preserve">Suomen perustuslain ja yhdenvertaisuuslain mukaan ketään ei saa ilman hyväksyttävää perustetta asettaa eri asemaan sukupuolen, iän, etnisen tai kansallisen alkuperän, kansalaisuuden, kielen, uskonnon, </w:t>
      </w:r>
      <w:r w:rsidRPr="00981D9B">
        <w:t xml:space="preserve">vakaumuksen, mielipiteen, </w:t>
      </w:r>
      <w:r w:rsidR="00AE27A2" w:rsidRPr="00981D9B">
        <w:t>seksuaalisen</w:t>
      </w:r>
      <w:r w:rsidRPr="00981D9B">
        <w:t xml:space="preserve"> suuntautumisen</w:t>
      </w:r>
      <w:r w:rsidRPr="003358EC">
        <w:t>, terveydentilan, vammaisuuden tai muun henkilöön liittyvän syyn perusteella</w:t>
      </w:r>
      <w:r w:rsidRPr="003358EC">
        <w:rPr>
          <w:rStyle w:val="Alaviitteenviite"/>
          <w:rFonts w:cstheme="minorHAnsi"/>
        </w:rPr>
        <w:footnoteReference w:id="23"/>
      </w:r>
      <w:r w:rsidRPr="003358EC">
        <w:t xml:space="preserve">. Tasa-arvolaki velvoittaa kaikkia oppilaitoksia huolehtimaan siitä, että ihmisillä on sukupuoleen </w:t>
      </w:r>
      <w:r w:rsidRPr="00981D9B">
        <w:t>katsomatta samat mahdollisuudet koulutukseen</w:t>
      </w:r>
      <w:r w:rsidR="00FC55B8" w:rsidRPr="00981D9B">
        <w:t>.</w:t>
      </w:r>
      <w:r w:rsidRPr="00981D9B">
        <w:rPr>
          <w:rStyle w:val="Alaviitteenviite"/>
          <w:rFonts w:cstheme="minorHAnsi"/>
        </w:rPr>
        <w:t xml:space="preserve"> </w:t>
      </w:r>
      <w:r w:rsidRPr="00981D9B">
        <w:t xml:space="preserve"> Opetuksen ja opetusaineistojen tulee tukea tasa-arvolain toteutumista.</w:t>
      </w:r>
      <w:r w:rsidR="00FC55B8" w:rsidRPr="00981D9B">
        <w:rPr>
          <w:rStyle w:val="Alaviitteenviite"/>
        </w:rPr>
        <w:footnoteReference w:id="24"/>
      </w:r>
      <w:r w:rsidRPr="003358EC">
        <w:t xml:space="preserve"> </w:t>
      </w:r>
    </w:p>
    <w:p w:rsidR="003358EC" w:rsidRPr="003358EC" w:rsidRDefault="003358EC" w:rsidP="00AE27A2">
      <w:pPr>
        <w:ind w:left="426"/>
        <w:jc w:val="both"/>
      </w:pPr>
      <w:r w:rsidRPr="00981D9B">
        <w:t xml:space="preserve">Opetuksen järjestämisessä otetaan lisäksi huomioon </w:t>
      </w:r>
      <w:r w:rsidR="00F869B1" w:rsidRPr="00981D9B">
        <w:t>opetushenkilöstön määrään ja kelpoisuuteen liittyvät säännökset sekä muun muassa</w:t>
      </w:r>
      <w:r w:rsidRPr="00981D9B">
        <w:t xml:space="preserve"> turvallisuuteen ja työsuojeluun liittyvät säännökset, henkilötietojen käyttöä, julkisuutta ja yksityisyyden suojaa koskevat säännökset</w:t>
      </w:r>
      <w:r w:rsidR="00AE27A2" w:rsidRPr="00981D9B">
        <w:t xml:space="preserve">, tekijänoikeussäännökset </w:t>
      </w:r>
      <w:r w:rsidRPr="00981D9B">
        <w:t>sekä</w:t>
      </w:r>
      <w:r w:rsidRPr="003358EC">
        <w:t xml:space="preserve"> lasten kanssa työskentelevien rikostaustan selvittämistä ohjaavat määräykset.  </w:t>
      </w:r>
    </w:p>
    <w:p w:rsidR="003358EC" w:rsidRPr="00EE3F75" w:rsidRDefault="003358EC" w:rsidP="00AE27A2">
      <w:pPr>
        <w:ind w:left="426"/>
        <w:jc w:val="both"/>
      </w:pPr>
      <w:r w:rsidRPr="00EE3F75">
        <w:t>YK:n yleismaailmallinen ihmisoikeuksien julistus muodostaa historiallisen ja eettisen perustulkinnan ihmisoikeuksien merkittävyydestä</w:t>
      </w:r>
      <w:r w:rsidR="00364912">
        <w:rPr>
          <w:rStyle w:val="Alaviitteenviite"/>
        </w:rPr>
        <w:footnoteReference w:id="25"/>
      </w:r>
      <w:r w:rsidRPr="00EE3F75">
        <w:t xml:space="preserve">. Suomi on sitoutunut useisiin kansainvälisiin ihmisoikeussopimuksiin, </w:t>
      </w:r>
      <w:r w:rsidRPr="004A258A">
        <w:t>jotka edellyttävät jokaisen lapsen oppimisesta ja hyvinvoinnista huolehtimista. Näistä keskeisiä ovat Lapsen oikeuksien sopimus, Taloudellisia, sosiaalisia ja sivistyksellisiä oikeuksia koskeva kansainvälinen yleissopimus eli ns. TSS-sopimus, Euroopan ihmisoikeuksien sopimus sekä Vamma</w:t>
      </w:r>
      <w:r w:rsidRPr="00644044">
        <w:t>isten</w:t>
      </w:r>
      <w:r w:rsidRPr="004A258A">
        <w:t xml:space="preserve"> </w:t>
      </w:r>
      <w:r w:rsidR="00644044">
        <w:t xml:space="preserve">henkilöiden </w:t>
      </w:r>
      <w:r w:rsidRPr="004A258A">
        <w:t>oikeuksien sopimus</w:t>
      </w:r>
      <w:r w:rsidR="002317EB">
        <w:rPr>
          <w:rStyle w:val="Alaviitteenviite"/>
        </w:rPr>
        <w:footnoteReference w:id="26"/>
      </w:r>
      <w:r w:rsidRPr="004A258A">
        <w:t>.  Saamelaisten oikeuksien turvaamiseksi otetaan lisäksi huomioon YK:n julistus alkuperäiskansojen oikeuksista</w:t>
      </w:r>
      <w:r w:rsidR="00364912">
        <w:rPr>
          <w:rStyle w:val="Alaviitteenviite"/>
        </w:rPr>
        <w:footnoteReference w:id="27"/>
      </w:r>
      <w:r w:rsidRPr="004A258A">
        <w:t>.</w:t>
      </w:r>
      <w:r w:rsidRPr="00EE3F75">
        <w:t xml:space="preserve"> </w:t>
      </w:r>
    </w:p>
    <w:p w:rsidR="003358EC" w:rsidRDefault="003358EC" w:rsidP="00AE27A2">
      <w:pPr>
        <w:pStyle w:val="NormaaliWWW"/>
        <w:spacing w:line="276" w:lineRule="auto"/>
        <w:ind w:left="426"/>
        <w:jc w:val="both"/>
        <w:rPr>
          <w:rFonts w:asciiTheme="minorHAnsi" w:hAnsiTheme="minorHAnsi" w:cstheme="minorHAnsi"/>
          <w:sz w:val="22"/>
          <w:szCs w:val="22"/>
        </w:rPr>
      </w:pPr>
      <w:r w:rsidRPr="00981D9B">
        <w:rPr>
          <w:rFonts w:asciiTheme="minorHAnsi" w:hAnsiTheme="minorHAnsi" w:cstheme="minorHAnsi"/>
          <w:sz w:val="22"/>
          <w:szCs w:val="22"/>
        </w:rPr>
        <w:t xml:space="preserve">YK:n lapsen oikeuksien </w:t>
      </w:r>
      <w:r w:rsidR="00645177" w:rsidRPr="00981D9B">
        <w:rPr>
          <w:rFonts w:asciiTheme="minorHAnsi" w:hAnsiTheme="minorHAnsi" w:cstheme="minorHAnsi"/>
          <w:sz w:val="22"/>
          <w:szCs w:val="22"/>
        </w:rPr>
        <w:t xml:space="preserve">sopimus </w:t>
      </w:r>
      <w:r w:rsidR="00FB1E46" w:rsidRPr="00981D9B">
        <w:rPr>
          <w:rFonts w:asciiTheme="minorHAnsi" w:hAnsiTheme="minorHAnsi" w:cstheme="minorHAnsi"/>
          <w:sz w:val="22"/>
          <w:szCs w:val="22"/>
        </w:rPr>
        <w:t>antaa</w:t>
      </w:r>
      <w:r w:rsidR="00645177" w:rsidRPr="00981D9B">
        <w:rPr>
          <w:rFonts w:asciiTheme="minorHAnsi" w:hAnsiTheme="minorHAnsi" w:cstheme="minorHAnsi"/>
          <w:sz w:val="22"/>
          <w:szCs w:val="22"/>
        </w:rPr>
        <w:t xml:space="preserve"> </w:t>
      </w:r>
      <w:r w:rsidR="00FB1E46" w:rsidRPr="00981D9B">
        <w:rPr>
          <w:rFonts w:asciiTheme="minorHAnsi" w:hAnsiTheme="minorHAnsi" w:cstheme="minorHAnsi"/>
          <w:sz w:val="22"/>
          <w:szCs w:val="22"/>
        </w:rPr>
        <w:t>perusopetukselle</w:t>
      </w:r>
      <w:r w:rsidR="00645177" w:rsidRPr="00981D9B">
        <w:rPr>
          <w:rFonts w:asciiTheme="minorHAnsi" w:hAnsiTheme="minorHAnsi" w:cstheme="minorHAnsi"/>
          <w:sz w:val="22"/>
          <w:szCs w:val="22"/>
        </w:rPr>
        <w:t xml:space="preserve"> oikeudellisen perustan. S</w:t>
      </w:r>
      <w:r w:rsidRPr="00981D9B">
        <w:rPr>
          <w:rFonts w:asciiTheme="minorHAnsi" w:hAnsiTheme="minorHAnsi" w:cstheme="minorHAnsi"/>
          <w:sz w:val="22"/>
          <w:szCs w:val="22"/>
        </w:rPr>
        <w:t xml:space="preserve">opimuksen mukaan lasten kanssa ja lasten hyväksi työskenteleviä velvoittavat </w:t>
      </w:r>
      <w:r w:rsidR="00645177" w:rsidRPr="00981D9B">
        <w:rPr>
          <w:rFonts w:asciiTheme="minorHAnsi" w:hAnsiTheme="minorHAnsi" w:cstheme="minorHAnsi"/>
          <w:sz w:val="22"/>
          <w:szCs w:val="22"/>
        </w:rPr>
        <w:t>sopimuksen</w:t>
      </w:r>
      <w:r w:rsidRPr="00981D9B">
        <w:rPr>
          <w:rFonts w:asciiTheme="minorHAnsi" w:hAnsiTheme="minorHAnsi" w:cstheme="minorHAnsi"/>
          <w:sz w:val="22"/>
          <w:szCs w:val="22"/>
        </w:rPr>
        <w:t xml:space="preserve"> yleisperiaatteet, jotka ovat </w:t>
      </w:r>
      <w:r w:rsidR="00645177" w:rsidRPr="00981D9B">
        <w:rPr>
          <w:rFonts w:asciiTheme="minorHAnsi" w:hAnsiTheme="minorHAnsi" w:cstheme="minorHAnsi"/>
          <w:sz w:val="22"/>
          <w:szCs w:val="22"/>
        </w:rPr>
        <w:t xml:space="preserve">yhdenvertaisuus ja syrjimättömyys, </w:t>
      </w:r>
      <w:r w:rsidR="00981D9B" w:rsidRPr="00981D9B">
        <w:rPr>
          <w:rFonts w:asciiTheme="minorHAnsi" w:hAnsiTheme="minorHAnsi" w:cstheme="minorHAnsi"/>
          <w:sz w:val="22"/>
          <w:szCs w:val="22"/>
        </w:rPr>
        <w:t>lapsen edun ensisijaisuus</w:t>
      </w:r>
      <w:r w:rsidRPr="00981D9B">
        <w:rPr>
          <w:rFonts w:asciiTheme="minorHAnsi" w:hAnsiTheme="minorHAnsi" w:cstheme="minorHAnsi"/>
          <w:sz w:val="22"/>
          <w:szCs w:val="22"/>
        </w:rPr>
        <w:t xml:space="preserve">, lapsen oikeus suojeluun, huolenpitoon ja kehittymiseen sekä </w:t>
      </w:r>
      <w:r w:rsidR="00FB1E46" w:rsidRPr="00981D9B">
        <w:rPr>
          <w:rFonts w:asciiTheme="minorHAnsi" w:hAnsiTheme="minorHAnsi" w:cstheme="minorHAnsi"/>
          <w:sz w:val="22"/>
          <w:szCs w:val="22"/>
        </w:rPr>
        <w:t>lapsen oikeus</w:t>
      </w:r>
      <w:r w:rsidRPr="00981D9B">
        <w:rPr>
          <w:rFonts w:asciiTheme="minorHAnsi" w:hAnsiTheme="minorHAnsi" w:cstheme="minorHAnsi"/>
          <w:sz w:val="22"/>
          <w:szCs w:val="22"/>
        </w:rPr>
        <w:t xml:space="preserve"> ilmaista </w:t>
      </w:r>
      <w:r w:rsidR="003B1C9C" w:rsidRPr="00981D9B">
        <w:rPr>
          <w:rFonts w:asciiTheme="minorHAnsi" w:hAnsiTheme="minorHAnsi" w:cstheme="minorHAnsi"/>
          <w:sz w:val="22"/>
          <w:szCs w:val="22"/>
        </w:rPr>
        <w:t xml:space="preserve">näkemyksensä ja tulla kuulluksi ja lapsen näkemysten kunnioittaminen. </w:t>
      </w:r>
      <w:r w:rsidRPr="00981D9B">
        <w:rPr>
          <w:rFonts w:asciiTheme="minorHAnsi" w:hAnsiTheme="minorHAnsi" w:cstheme="minorHAnsi"/>
          <w:sz w:val="22"/>
          <w:szCs w:val="22"/>
        </w:rPr>
        <w:t xml:space="preserve"> </w:t>
      </w:r>
      <w:r w:rsidR="002317EB" w:rsidRPr="00981D9B">
        <w:rPr>
          <w:rFonts w:asciiTheme="minorHAnsi" w:hAnsiTheme="minorHAnsi" w:cstheme="minorHAnsi"/>
          <w:sz w:val="22"/>
          <w:szCs w:val="22"/>
        </w:rPr>
        <w:t>Sopimuksen mukaan j</w:t>
      </w:r>
      <w:r w:rsidR="003B1C9C" w:rsidRPr="00981D9B">
        <w:rPr>
          <w:rFonts w:asciiTheme="minorHAnsi" w:hAnsiTheme="minorHAnsi" w:cstheme="minorHAnsi"/>
          <w:sz w:val="22"/>
          <w:szCs w:val="22"/>
        </w:rPr>
        <w:t>okaisella lapsella on oikeus hyvään elämään sekä yksilölliseen, ruumiilliseen, henkiseen, hengelliseen, moraaliseen ja sosiaaliseen kehittymiseen.</w:t>
      </w:r>
    </w:p>
    <w:p w:rsidR="003358EC" w:rsidRPr="003358EC" w:rsidRDefault="003358EC" w:rsidP="00794023">
      <w:pPr>
        <w:pStyle w:val="Otsikko3"/>
      </w:pPr>
      <w:bookmarkStart w:id="14" w:name="_Toc381253206"/>
      <w:bookmarkStart w:id="15" w:name="_Toc408408359"/>
      <w:r w:rsidRPr="003358EC">
        <w:t>2.2 Perusopetuksen arvoperusta</w:t>
      </w:r>
      <w:bookmarkEnd w:id="12"/>
      <w:bookmarkEnd w:id="14"/>
      <w:bookmarkEnd w:id="15"/>
      <w:r w:rsidRPr="003358EC">
        <w:t xml:space="preserve">      </w:t>
      </w:r>
    </w:p>
    <w:p w:rsidR="003358EC" w:rsidRPr="003358EC" w:rsidRDefault="00820E58" w:rsidP="00422AC9">
      <w:pPr>
        <w:pStyle w:val="NormaaliWWW"/>
        <w:tabs>
          <w:tab w:val="left" w:pos="567"/>
        </w:tab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3358EC" w:rsidRPr="003358EC">
        <w:rPr>
          <w:rFonts w:asciiTheme="minorHAnsi" w:hAnsiTheme="minorHAnsi" w:cstheme="minorHAnsi"/>
          <w:color w:val="000000" w:themeColor="text1"/>
          <w:sz w:val="22"/>
          <w:szCs w:val="22"/>
        </w:rPr>
        <w:t>Opetussuunnitelman perusteet on laadittu tässä esitetyn arvoperustan mukaisesti.</w:t>
      </w:r>
    </w:p>
    <w:p w:rsidR="003358EC" w:rsidRPr="003358EC" w:rsidRDefault="00820E58" w:rsidP="00422AC9">
      <w:pPr>
        <w:pStyle w:val="NormaaliWWW"/>
        <w:tabs>
          <w:tab w:val="left" w:pos="426"/>
        </w:tabs>
        <w:spacing w:line="276" w:lineRule="auto"/>
        <w:jc w:val="both"/>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     </w:t>
      </w:r>
      <w:r w:rsidR="003358EC" w:rsidRPr="003358EC">
        <w:rPr>
          <w:rFonts w:asciiTheme="minorHAnsi" w:hAnsiTheme="minorHAnsi" w:cstheme="minorHAnsi"/>
          <w:i/>
          <w:color w:val="000000" w:themeColor="text1"/>
          <w:sz w:val="22"/>
          <w:szCs w:val="22"/>
        </w:rPr>
        <w:t>Oppilaan ainutlaatuisuus ja oikeus hyvään opetukseen</w:t>
      </w:r>
    </w:p>
    <w:p w:rsidR="003358EC" w:rsidRPr="003358EC" w:rsidRDefault="003358EC" w:rsidP="00422AC9">
      <w:pPr>
        <w:pStyle w:val="NormaaliWWW"/>
        <w:tabs>
          <w:tab w:val="left" w:pos="284"/>
          <w:tab w:val="left" w:pos="426"/>
        </w:tabs>
        <w:spacing w:line="276" w:lineRule="auto"/>
        <w:ind w:left="284"/>
        <w:jc w:val="both"/>
        <w:rPr>
          <w:rFonts w:asciiTheme="minorHAnsi" w:hAnsiTheme="minorHAnsi" w:cstheme="minorHAnsi"/>
          <w:color w:val="000000" w:themeColor="text1"/>
          <w:sz w:val="22"/>
          <w:szCs w:val="22"/>
        </w:rPr>
      </w:pPr>
      <w:r w:rsidRPr="004A258A">
        <w:rPr>
          <w:rFonts w:asciiTheme="minorHAnsi" w:hAnsiTheme="minorHAnsi" w:cstheme="minorHAnsi"/>
          <w:color w:val="000000" w:themeColor="text1"/>
          <w:sz w:val="22"/>
          <w:szCs w:val="22"/>
        </w:rPr>
        <w:t xml:space="preserve">Perusopetus perustuu käsitykseen lapsuuden itseisarvoisesta merkityksestä. Jokainen </w:t>
      </w:r>
      <w:r w:rsidRPr="004A258A">
        <w:rPr>
          <w:rFonts w:asciiTheme="minorHAnsi" w:hAnsiTheme="minorHAnsi" w:cstheme="minorHAnsi"/>
          <w:sz w:val="22"/>
          <w:szCs w:val="22"/>
        </w:rPr>
        <w:t>oppilas</w:t>
      </w:r>
      <w:r w:rsidRPr="004A258A">
        <w:rPr>
          <w:rFonts w:asciiTheme="minorHAnsi" w:hAnsiTheme="minorHAnsi" w:cstheme="minorHAnsi"/>
          <w:color w:val="000000" w:themeColor="text1"/>
          <w:sz w:val="22"/>
          <w:szCs w:val="22"/>
        </w:rPr>
        <w:t xml:space="preserve"> on ainutlaatuinen ja arvokas juuri sellaisena kuin hän on. Jokaisella on oikeus kasvaa täyteen mittaansa ihmisenä</w:t>
      </w:r>
      <w:r w:rsidR="00AE27A2">
        <w:rPr>
          <w:rFonts w:asciiTheme="minorHAnsi" w:hAnsiTheme="minorHAnsi" w:cstheme="minorHAnsi"/>
          <w:color w:val="000000" w:themeColor="text1"/>
          <w:sz w:val="22"/>
          <w:szCs w:val="22"/>
        </w:rPr>
        <w:t xml:space="preserve"> </w:t>
      </w:r>
      <w:r w:rsidRPr="004A258A">
        <w:rPr>
          <w:rFonts w:asciiTheme="minorHAnsi" w:hAnsiTheme="minorHAnsi" w:cstheme="minorHAnsi"/>
          <w:color w:val="000000" w:themeColor="text1"/>
          <w:sz w:val="22"/>
          <w:szCs w:val="22"/>
        </w:rPr>
        <w:t>ja yhteiskunnan jäsenenä. Tässä oppilas tarvitsee kannustusta ja yksilöllistä tukea sekä kokemusta siitä, että kouluyhteisössä häntä kuunnellaan ja arvostetaan</w:t>
      </w:r>
      <w:r w:rsidR="00FB1E46">
        <w:rPr>
          <w:rFonts w:asciiTheme="minorHAnsi" w:hAnsiTheme="minorHAnsi" w:cstheme="minorHAnsi"/>
          <w:color w:val="000000" w:themeColor="text1"/>
          <w:sz w:val="22"/>
          <w:szCs w:val="22"/>
        </w:rPr>
        <w:t xml:space="preserve"> </w:t>
      </w:r>
      <w:r w:rsidRPr="00FB1E46">
        <w:rPr>
          <w:rFonts w:asciiTheme="minorHAnsi" w:hAnsiTheme="minorHAnsi" w:cstheme="minorHAnsi"/>
          <w:color w:val="000000" w:themeColor="text1"/>
          <w:sz w:val="22"/>
          <w:szCs w:val="22"/>
        </w:rPr>
        <w:t>ja että</w:t>
      </w:r>
      <w:r w:rsidRPr="004A258A">
        <w:rPr>
          <w:rFonts w:asciiTheme="minorHAnsi" w:hAnsiTheme="minorHAnsi" w:cstheme="minorHAnsi"/>
          <w:color w:val="000000" w:themeColor="text1"/>
          <w:sz w:val="22"/>
          <w:szCs w:val="22"/>
        </w:rPr>
        <w:t xml:space="preserve"> hänen oppimisestaan</w:t>
      </w:r>
      <w:r w:rsidR="00884065">
        <w:rPr>
          <w:rFonts w:asciiTheme="minorHAnsi" w:hAnsiTheme="minorHAnsi" w:cstheme="minorHAnsi"/>
          <w:color w:val="000000" w:themeColor="text1"/>
          <w:sz w:val="22"/>
          <w:szCs w:val="22"/>
        </w:rPr>
        <w:t xml:space="preserve"> ja hyvinvoinnistaan välitetään</w:t>
      </w:r>
      <w:r w:rsidR="00FB1E46">
        <w:rPr>
          <w:rFonts w:asciiTheme="minorHAnsi" w:hAnsiTheme="minorHAnsi" w:cstheme="minorHAnsi"/>
          <w:color w:val="000000" w:themeColor="text1"/>
          <w:sz w:val="22"/>
          <w:szCs w:val="22"/>
        </w:rPr>
        <w:t xml:space="preserve">. </w:t>
      </w:r>
      <w:r w:rsidR="00FB1E46" w:rsidRPr="00F43760">
        <w:rPr>
          <w:rFonts w:asciiTheme="minorHAnsi" w:hAnsiTheme="minorHAnsi" w:cstheme="minorHAnsi"/>
          <w:color w:val="000000" w:themeColor="text1"/>
          <w:sz w:val="22"/>
          <w:szCs w:val="22"/>
        </w:rPr>
        <w:t>Yhtä tärkeä on kokemus osallisuudesta ja siitä, että voi yhdessä toisten kanssa rakentaa yhteisönsä toimintaa ja hyvinvointia</w:t>
      </w:r>
      <w:r w:rsidR="00884065" w:rsidRPr="00F43760">
        <w:rPr>
          <w:rFonts w:asciiTheme="minorHAnsi" w:hAnsiTheme="minorHAnsi" w:cstheme="minorHAnsi"/>
          <w:color w:val="000000" w:themeColor="text1"/>
          <w:sz w:val="22"/>
          <w:szCs w:val="22"/>
        </w:rPr>
        <w:t>.</w:t>
      </w:r>
    </w:p>
    <w:p w:rsidR="003358EC" w:rsidRPr="004A258A" w:rsidRDefault="003358EC" w:rsidP="00422AC9">
      <w:pPr>
        <w:pStyle w:val="NormaaliWWW"/>
        <w:spacing w:line="276" w:lineRule="auto"/>
        <w:ind w:left="284"/>
        <w:jc w:val="both"/>
        <w:rPr>
          <w:rFonts w:asciiTheme="minorHAnsi" w:hAnsiTheme="minorHAnsi" w:cstheme="minorHAnsi"/>
          <w:color w:val="000000" w:themeColor="text1"/>
          <w:sz w:val="22"/>
          <w:szCs w:val="22"/>
        </w:rPr>
      </w:pPr>
      <w:r w:rsidRPr="004A258A">
        <w:rPr>
          <w:rFonts w:asciiTheme="minorHAnsi" w:hAnsiTheme="minorHAnsi" w:cstheme="minorHAnsi"/>
          <w:sz w:val="22"/>
          <w:szCs w:val="22"/>
        </w:rPr>
        <w:t>Jokaisella oppilaalla on oikeus hy</w:t>
      </w:r>
      <w:r w:rsidR="00B15CD2">
        <w:rPr>
          <w:rFonts w:asciiTheme="minorHAnsi" w:hAnsiTheme="minorHAnsi" w:cstheme="minorHAnsi"/>
          <w:sz w:val="22"/>
          <w:szCs w:val="22"/>
        </w:rPr>
        <w:t>vään opetukseen ja onnistumise</w:t>
      </w:r>
      <w:r w:rsidR="00B15CD2" w:rsidRPr="00561D02">
        <w:rPr>
          <w:rFonts w:asciiTheme="minorHAnsi" w:hAnsiTheme="minorHAnsi" w:cstheme="minorHAnsi"/>
          <w:sz w:val="22"/>
          <w:szCs w:val="22"/>
        </w:rPr>
        <w:t>en</w:t>
      </w:r>
      <w:r w:rsidR="00B15CD2">
        <w:rPr>
          <w:rFonts w:asciiTheme="minorHAnsi" w:hAnsiTheme="minorHAnsi" w:cstheme="minorHAnsi"/>
          <w:sz w:val="22"/>
          <w:szCs w:val="22"/>
        </w:rPr>
        <w:t xml:space="preserve"> </w:t>
      </w:r>
      <w:r w:rsidRPr="004A258A">
        <w:rPr>
          <w:rFonts w:asciiTheme="minorHAnsi" w:hAnsiTheme="minorHAnsi" w:cstheme="minorHAnsi"/>
          <w:sz w:val="22"/>
          <w:szCs w:val="22"/>
        </w:rPr>
        <w:t xml:space="preserve">koulutyössä. </w:t>
      </w:r>
      <w:r w:rsidRPr="004A258A">
        <w:rPr>
          <w:rFonts w:asciiTheme="minorHAnsi" w:hAnsiTheme="minorHAnsi" w:cstheme="minorHAnsi"/>
          <w:color w:val="000000" w:themeColor="text1"/>
          <w:sz w:val="22"/>
          <w:szCs w:val="22"/>
        </w:rPr>
        <w:t>Oppiessaan oppilas rakentaa identiteettiään, ihmiskäsitystään, maailmankuvaansa ja -katsomustaan sekä paikkaansa maailmassa. Samalla hän luo suhdetta itseensä, toisiin ihmisiin, yhteiskuntaan, luontoon ja eri</w:t>
      </w:r>
      <w:r w:rsidR="00B15CD2">
        <w:rPr>
          <w:rFonts w:asciiTheme="minorHAnsi" w:hAnsiTheme="minorHAnsi" w:cstheme="minorHAnsi"/>
          <w:strike/>
          <w:color w:val="000000" w:themeColor="text1"/>
          <w:sz w:val="22"/>
          <w:szCs w:val="22"/>
        </w:rPr>
        <w:t xml:space="preserve"> </w:t>
      </w:r>
      <w:r w:rsidR="00B15CD2" w:rsidRPr="00B15CD2">
        <w:rPr>
          <w:rFonts w:asciiTheme="minorHAnsi" w:hAnsiTheme="minorHAnsi" w:cstheme="minorHAnsi"/>
          <w:color w:val="000000" w:themeColor="text1"/>
          <w:sz w:val="22"/>
          <w:szCs w:val="22"/>
        </w:rPr>
        <w:t>k</w:t>
      </w:r>
      <w:r w:rsidRPr="004A258A">
        <w:rPr>
          <w:rFonts w:asciiTheme="minorHAnsi" w:hAnsiTheme="minorHAnsi" w:cstheme="minorHAnsi"/>
          <w:color w:val="000000" w:themeColor="text1"/>
          <w:sz w:val="22"/>
          <w:szCs w:val="22"/>
        </w:rPr>
        <w:t xml:space="preserve">ulttuureihin. </w:t>
      </w:r>
      <w:r w:rsidRPr="004A258A">
        <w:rPr>
          <w:rFonts w:asciiTheme="minorHAnsi" w:hAnsiTheme="minorHAnsi" w:cstheme="minorHAnsi"/>
          <w:sz w:val="22"/>
          <w:szCs w:val="22"/>
        </w:rPr>
        <w:t xml:space="preserve"> Oppimisesta syrjäytyminen merkitsee sivistyksellisten o</w:t>
      </w:r>
      <w:r w:rsidR="00B15CD2">
        <w:rPr>
          <w:rFonts w:asciiTheme="minorHAnsi" w:hAnsiTheme="minorHAnsi" w:cstheme="minorHAnsi"/>
          <w:sz w:val="22"/>
          <w:szCs w:val="22"/>
        </w:rPr>
        <w:t xml:space="preserve">ikeuksien toteutumatta jäämistä </w:t>
      </w:r>
      <w:r w:rsidR="00B15CD2" w:rsidRPr="00561D02">
        <w:rPr>
          <w:rFonts w:asciiTheme="minorHAnsi" w:hAnsiTheme="minorHAnsi" w:cstheme="minorHAnsi"/>
          <w:sz w:val="22"/>
          <w:szCs w:val="22"/>
        </w:rPr>
        <w:t>ja on uhka terveelle kasvulle ja kehitykselle.</w:t>
      </w:r>
      <w:r w:rsidRPr="004A258A">
        <w:rPr>
          <w:rFonts w:asciiTheme="minorHAnsi" w:hAnsiTheme="minorHAnsi" w:cstheme="minorHAnsi"/>
          <w:sz w:val="22"/>
          <w:szCs w:val="22"/>
        </w:rPr>
        <w:t xml:space="preserve"> Perusopetus luo edellytyksiä elinikäiselle oppimiselle, joka on erottamaton osa hyvän elämän rakentamista.</w:t>
      </w:r>
    </w:p>
    <w:p w:rsidR="003358EC" w:rsidRPr="004A258A" w:rsidRDefault="003358EC" w:rsidP="00422AC9">
      <w:pPr>
        <w:pStyle w:val="NormaaliWWW"/>
        <w:spacing w:line="276" w:lineRule="auto"/>
        <w:ind w:left="284"/>
        <w:jc w:val="both"/>
        <w:rPr>
          <w:rFonts w:asciiTheme="minorHAnsi" w:hAnsiTheme="minorHAnsi" w:cstheme="minorHAnsi"/>
          <w:color w:val="000000" w:themeColor="text1"/>
          <w:sz w:val="22"/>
          <w:szCs w:val="22"/>
        </w:rPr>
      </w:pPr>
      <w:r w:rsidRPr="004A258A">
        <w:rPr>
          <w:rFonts w:asciiTheme="minorHAnsi" w:hAnsiTheme="minorHAnsi" w:cstheme="minorHAnsi"/>
          <w:color w:val="000000" w:themeColor="text1"/>
          <w:sz w:val="22"/>
          <w:szCs w:val="22"/>
        </w:rPr>
        <w:t xml:space="preserve">Arvokasvatuksen merkitys </w:t>
      </w:r>
      <w:r w:rsidRPr="005F5B1D">
        <w:rPr>
          <w:rFonts w:asciiTheme="minorHAnsi" w:hAnsiTheme="minorHAnsi" w:cstheme="minorHAnsi"/>
          <w:color w:val="000000" w:themeColor="text1"/>
          <w:sz w:val="22"/>
          <w:szCs w:val="22"/>
        </w:rPr>
        <w:t xml:space="preserve">korostuu maailmassa, jossa </w:t>
      </w:r>
      <w:r w:rsidR="003A1D72" w:rsidRPr="005F5B1D">
        <w:rPr>
          <w:rFonts w:asciiTheme="minorHAnsi" w:hAnsiTheme="minorHAnsi" w:cstheme="minorHAnsi"/>
          <w:color w:val="000000" w:themeColor="text1"/>
          <w:sz w:val="22"/>
          <w:szCs w:val="22"/>
        </w:rPr>
        <w:t xml:space="preserve">monimediainen </w:t>
      </w:r>
      <w:r w:rsidRPr="005F5B1D">
        <w:rPr>
          <w:rFonts w:asciiTheme="minorHAnsi" w:hAnsiTheme="minorHAnsi" w:cstheme="minorHAnsi"/>
          <w:color w:val="000000" w:themeColor="text1"/>
          <w:sz w:val="22"/>
          <w:szCs w:val="22"/>
        </w:rPr>
        <w:t>tiedonvälitys</w:t>
      </w:r>
      <w:r w:rsidRPr="004A258A">
        <w:rPr>
          <w:rFonts w:asciiTheme="minorHAnsi" w:hAnsiTheme="minorHAnsi" w:cstheme="minorHAnsi"/>
          <w:color w:val="000000" w:themeColor="text1"/>
          <w:sz w:val="22"/>
          <w:szCs w:val="22"/>
        </w:rPr>
        <w:t xml:space="preserve">, globaalit tietoverkot, sosiaalinen media ja vertaissuhteet muokkaavat lasten ja nuorten arvomaailmaa. Arvokeskustelu oppilaiden kanssa ohjaa oppilaita </w:t>
      </w:r>
      <w:r w:rsidRPr="004A258A">
        <w:rPr>
          <w:rFonts w:asciiTheme="minorHAnsi" w:hAnsiTheme="minorHAnsi" w:cstheme="minorHAnsi"/>
          <w:sz w:val="22"/>
          <w:szCs w:val="22"/>
        </w:rPr>
        <w:t xml:space="preserve">tunnistamaan ja nimeämään </w:t>
      </w:r>
      <w:r w:rsidRPr="004A258A">
        <w:rPr>
          <w:rFonts w:asciiTheme="minorHAnsi" w:hAnsiTheme="minorHAnsi" w:cstheme="minorHAnsi"/>
          <w:color w:val="000000" w:themeColor="text1"/>
          <w:sz w:val="22"/>
          <w:szCs w:val="22"/>
        </w:rPr>
        <w:t xml:space="preserve">kohtaamiaan arvoja ja arvostuksia sekä </w:t>
      </w:r>
      <w:r w:rsidRPr="004A258A">
        <w:rPr>
          <w:rFonts w:asciiTheme="minorHAnsi" w:hAnsiTheme="minorHAnsi" w:cstheme="minorHAnsi"/>
          <w:sz w:val="22"/>
          <w:szCs w:val="22"/>
        </w:rPr>
        <w:t xml:space="preserve">pohtimaan niitä </w:t>
      </w:r>
      <w:r w:rsidRPr="004A258A">
        <w:rPr>
          <w:rFonts w:asciiTheme="minorHAnsi" w:hAnsiTheme="minorHAnsi" w:cstheme="minorHAnsi"/>
          <w:color w:val="000000" w:themeColor="text1"/>
          <w:sz w:val="22"/>
          <w:szCs w:val="22"/>
        </w:rPr>
        <w:t xml:space="preserve">myös kriittisesti. </w:t>
      </w:r>
      <w:r w:rsidRPr="004A258A">
        <w:rPr>
          <w:rFonts w:asciiTheme="minorHAnsi" w:hAnsiTheme="minorHAnsi" w:cstheme="minorHAnsi"/>
          <w:sz w:val="22"/>
          <w:szCs w:val="22"/>
        </w:rPr>
        <w:t>Oppilaita tuetaan rakentamaan omaa arvoperustaansa. K</w:t>
      </w:r>
      <w:r w:rsidRPr="004A258A">
        <w:rPr>
          <w:rFonts w:asciiTheme="minorHAnsi" w:hAnsiTheme="minorHAnsi" w:cstheme="minorHAnsi"/>
          <w:color w:val="000000" w:themeColor="text1"/>
          <w:sz w:val="22"/>
          <w:szCs w:val="22"/>
        </w:rPr>
        <w:t xml:space="preserve">oulun ja kotien yhteinen arvopohdinta ja siihen perustuva yhteistyö luovat turvallisuutta ja edistävät oppilaiden kokonaisvaltaista hyvinvointia. Henkilöstön avoin ja kunnioittava suhtautuminen kotien erilaisiin uskontoihin, katsomuksiin, perinteisiin ja kasvatusnäkemyksiin on rakentavan vuorovaikutuksen perusta. </w:t>
      </w:r>
    </w:p>
    <w:p w:rsidR="003358EC" w:rsidRPr="00364912" w:rsidRDefault="003358EC" w:rsidP="00422AC9">
      <w:pPr>
        <w:pStyle w:val="NormaaliWWW"/>
        <w:spacing w:line="276" w:lineRule="auto"/>
        <w:ind w:firstLine="284"/>
        <w:jc w:val="both"/>
        <w:rPr>
          <w:rFonts w:asciiTheme="minorHAnsi" w:hAnsiTheme="minorHAnsi" w:cstheme="minorHAnsi"/>
          <w:i/>
          <w:color w:val="000000" w:themeColor="text1"/>
          <w:sz w:val="22"/>
          <w:szCs w:val="22"/>
        </w:rPr>
      </w:pPr>
      <w:r w:rsidRPr="00364912">
        <w:rPr>
          <w:rFonts w:asciiTheme="minorHAnsi" w:hAnsiTheme="minorHAnsi" w:cstheme="minorHAnsi"/>
          <w:i/>
          <w:color w:val="000000" w:themeColor="text1"/>
          <w:sz w:val="22"/>
          <w:szCs w:val="22"/>
        </w:rPr>
        <w:t>Ihmisyys, sivistys, tasa-arvo ja demokratia</w:t>
      </w:r>
    </w:p>
    <w:p w:rsidR="003358EC" w:rsidRPr="00FE52E9" w:rsidRDefault="003358EC" w:rsidP="00422AC9">
      <w:pPr>
        <w:pStyle w:val="NormaaliWWW"/>
        <w:spacing w:line="276" w:lineRule="auto"/>
        <w:ind w:left="284"/>
        <w:jc w:val="both"/>
        <w:rPr>
          <w:rFonts w:asciiTheme="minorHAnsi" w:hAnsiTheme="minorHAnsi" w:cstheme="minorHAnsi"/>
          <w:strike/>
          <w:sz w:val="22"/>
          <w:szCs w:val="22"/>
        </w:rPr>
      </w:pPr>
      <w:r w:rsidRPr="00FE52E9">
        <w:rPr>
          <w:rFonts w:asciiTheme="minorHAnsi" w:hAnsiTheme="minorHAnsi" w:cstheme="minorHAnsi"/>
          <w:color w:val="000000" w:themeColor="text1"/>
          <w:sz w:val="22"/>
          <w:szCs w:val="22"/>
        </w:rPr>
        <w:t xml:space="preserve">Perusopetus tukee oppilaan kasvua ihmisyyteen, jota kuvaa pyrkimys totuuteen, hyvyyteen ja kauneuteen </w:t>
      </w:r>
      <w:r w:rsidRPr="004A258A">
        <w:rPr>
          <w:rFonts w:asciiTheme="minorHAnsi" w:hAnsiTheme="minorHAnsi" w:cstheme="minorHAnsi"/>
          <w:color w:val="000000" w:themeColor="text1"/>
          <w:sz w:val="22"/>
          <w:szCs w:val="22"/>
        </w:rPr>
        <w:t>sekä oikeudenmukaisuuteen ja rauhaan. Ihmisyyteen kasvussa jännitteet pyrkimysten ja vallitsevan todellisuuden välillä ovat väistämättömiä. Sivistykseen kuuluu taito käsitellä näitä ristiriitoja eettisesti ja myötätuntoisesti sekä rohkeus puolustaa hyvää. Sivistys merkitsee yksilöiden ja yhteisöjen taitoa tehdä ratkaisuja eettisen</w:t>
      </w:r>
      <w:r w:rsidR="00F869B1">
        <w:rPr>
          <w:rFonts w:asciiTheme="minorHAnsi" w:hAnsiTheme="minorHAnsi" w:cstheme="minorHAnsi"/>
          <w:color w:val="000000" w:themeColor="text1"/>
          <w:sz w:val="22"/>
          <w:szCs w:val="22"/>
        </w:rPr>
        <w:t xml:space="preserve"> pohdinnan</w:t>
      </w:r>
      <w:r w:rsidRPr="004A258A">
        <w:rPr>
          <w:rFonts w:asciiTheme="minorHAnsi" w:hAnsiTheme="minorHAnsi" w:cstheme="minorHAnsi"/>
          <w:color w:val="000000" w:themeColor="text1"/>
          <w:sz w:val="22"/>
          <w:szCs w:val="22"/>
        </w:rPr>
        <w:t>, toisen asemaan asettumisen ja tietoon perustuvan harkinnan p</w:t>
      </w:r>
      <w:r w:rsidRPr="005F5B1D">
        <w:rPr>
          <w:rFonts w:asciiTheme="minorHAnsi" w:hAnsiTheme="minorHAnsi" w:cstheme="minorHAnsi"/>
          <w:color w:val="000000" w:themeColor="text1"/>
          <w:sz w:val="22"/>
          <w:szCs w:val="22"/>
        </w:rPr>
        <w:t xml:space="preserve">erusteella. </w:t>
      </w:r>
      <w:r w:rsidR="00E50E27" w:rsidRPr="005F5B1D">
        <w:rPr>
          <w:rFonts w:asciiTheme="minorHAnsi" w:hAnsiTheme="minorHAnsi" w:cstheme="minorHAnsi"/>
          <w:color w:val="000000" w:themeColor="text1"/>
          <w:sz w:val="22"/>
          <w:szCs w:val="22"/>
        </w:rPr>
        <w:t>Eettisyyden ja esteettisyyden</w:t>
      </w:r>
      <w:r w:rsidR="00375E32" w:rsidRPr="005F5B1D">
        <w:rPr>
          <w:rFonts w:asciiTheme="minorHAnsi" w:hAnsiTheme="minorHAnsi" w:cstheme="minorHAnsi"/>
          <w:color w:val="000000" w:themeColor="text1"/>
          <w:sz w:val="22"/>
          <w:szCs w:val="22"/>
        </w:rPr>
        <w:t xml:space="preserve"> näkökulmat </w:t>
      </w:r>
      <w:r w:rsidR="00F14977" w:rsidRPr="005F5B1D">
        <w:rPr>
          <w:rFonts w:asciiTheme="minorHAnsi" w:hAnsiTheme="minorHAnsi" w:cstheme="minorHAnsi"/>
          <w:color w:val="000000" w:themeColor="text1"/>
          <w:sz w:val="22"/>
          <w:szCs w:val="22"/>
        </w:rPr>
        <w:t>ohjaavat pohtimaan</w:t>
      </w:r>
      <w:r w:rsidR="00375E32" w:rsidRPr="005F5B1D">
        <w:rPr>
          <w:rFonts w:asciiTheme="minorHAnsi" w:hAnsiTheme="minorHAnsi" w:cstheme="minorHAnsi"/>
          <w:color w:val="000000" w:themeColor="text1"/>
          <w:sz w:val="22"/>
          <w:szCs w:val="22"/>
        </w:rPr>
        <w:t>, mikä elämässä on arvokasta.</w:t>
      </w:r>
      <w:r w:rsidR="00375E32">
        <w:rPr>
          <w:rFonts w:asciiTheme="minorHAnsi" w:hAnsiTheme="minorHAnsi" w:cstheme="minorHAnsi"/>
          <w:color w:val="000000" w:themeColor="text1"/>
          <w:sz w:val="22"/>
          <w:szCs w:val="22"/>
        </w:rPr>
        <w:t xml:space="preserve"> </w:t>
      </w:r>
      <w:r w:rsidRPr="004A258A">
        <w:rPr>
          <w:rFonts w:asciiTheme="minorHAnsi" w:hAnsiTheme="minorHAnsi" w:cstheme="minorHAnsi"/>
          <w:color w:val="000000" w:themeColor="text1"/>
          <w:sz w:val="22"/>
          <w:szCs w:val="22"/>
        </w:rPr>
        <w:t xml:space="preserve">Sivistys ilmenee tavassa suhtautua itseen, muihin ihmisiin, ympäristöön ja tietoon sekä tavassa ja tahdossa toimia. </w:t>
      </w:r>
      <w:r w:rsidRPr="004A258A">
        <w:rPr>
          <w:rFonts w:asciiTheme="minorHAnsi" w:hAnsiTheme="minorHAnsi" w:cstheme="minorHAnsi"/>
          <w:sz w:val="22"/>
          <w:szCs w:val="22"/>
        </w:rPr>
        <w:t xml:space="preserve">Sivistynyt ihminen pyrkii toimimaan oikein, itseään, toisia ihmisiä ja ympäristöä arvostaen. Hän </w:t>
      </w:r>
      <w:r w:rsidRPr="004A258A">
        <w:rPr>
          <w:rFonts w:asciiTheme="minorHAnsi" w:hAnsiTheme="minorHAnsi" w:cstheme="minorHAnsi"/>
          <w:color w:val="000000" w:themeColor="text1"/>
          <w:sz w:val="22"/>
          <w:szCs w:val="22"/>
        </w:rPr>
        <w:t xml:space="preserve">osaa käyttää tietoa kriittisesti. </w:t>
      </w:r>
      <w:r w:rsidRPr="004A258A">
        <w:rPr>
          <w:rFonts w:asciiTheme="minorHAnsi" w:hAnsiTheme="minorHAnsi" w:cstheme="minorHAnsi"/>
          <w:sz w:val="22"/>
          <w:szCs w:val="22"/>
        </w:rPr>
        <w:t>Sivistykseen kuuluu myös pyrkimys itsesäätelyyn ja vastuunottoon omasta kehittymisestä ja hyvinvoinnista.</w:t>
      </w:r>
    </w:p>
    <w:p w:rsidR="003358EC" w:rsidRPr="00FE52E9" w:rsidRDefault="003358EC" w:rsidP="00422AC9">
      <w:pPr>
        <w:pStyle w:val="NormaaliWWW"/>
        <w:spacing w:line="276" w:lineRule="auto"/>
        <w:ind w:left="284"/>
        <w:jc w:val="both"/>
        <w:rPr>
          <w:rFonts w:asciiTheme="minorHAnsi" w:hAnsiTheme="minorHAnsi" w:cstheme="minorHAnsi"/>
          <w:color w:val="000000" w:themeColor="text1"/>
          <w:sz w:val="22"/>
          <w:szCs w:val="22"/>
        </w:rPr>
      </w:pPr>
      <w:r w:rsidRPr="004A258A">
        <w:rPr>
          <w:rFonts w:asciiTheme="minorHAnsi" w:hAnsiTheme="minorHAnsi" w:cstheme="minorHAnsi"/>
          <w:color w:val="000000" w:themeColor="text1"/>
          <w:sz w:val="22"/>
          <w:szCs w:val="22"/>
        </w:rPr>
        <w:t xml:space="preserve">Perusopetus </w:t>
      </w:r>
      <w:r w:rsidRPr="00FB6C77">
        <w:rPr>
          <w:rFonts w:asciiTheme="minorHAnsi" w:hAnsiTheme="minorHAnsi" w:cstheme="minorHAnsi"/>
          <w:color w:val="000000" w:themeColor="text1"/>
          <w:sz w:val="22"/>
          <w:szCs w:val="22"/>
        </w:rPr>
        <w:t>rakentuu elämän ja ihmisoikeuksien kunnioittamiselle</w:t>
      </w:r>
      <w:r w:rsidR="00CA6533" w:rsidRPr="00FB6C77">
        <w:rPr>
          <w:rFonts w:asciiTheme="minorHAnsi" w:hAnsiTheme="minorHAnsi" w:cstheme="minorHAnsi"/>
          <w:color w:val="000000" w:themeColor="text1"/>
          <w:sz w:val="22"/>
          <w:szCs w:val="22"/>
        </w:rPr>
        <w:t xml:space="preserve">. Se </w:t>
      </w:r>
      <w:r w:rsidR="00506023" w:rsidRPr="00FB6C77">
        <w:rPr>
          <w:rFonts w:asciiTheme="minorHAnsi" w:hAnsiTheme="minorHAnsi" w:cstheme="minorHAnsi"/>
          <w:color w:val="000000" w:themeColor="text1"/>
          <w:sz w:val="22"/>
          <w:szCs w:val="22"/>
        </w:rPr>
        <w:t>ohjaa niiden puolustamiseen</w:t>
      </w:r>
      <w:r w:rsidR="00897DB4" w:rsidRPr="00FB6C77">
        <w:rPr>
          <w:rFonts w:asciiTheme="minorHAnsi" w:hAnsiTheme="minorHAnsi" w:cstheme="minorHAnsi"/>
          <w:color w:val="000000" w:themeColor="text1"/>
          <w:sz w:val="22"/>
          <w:szCs w:val="22"/>
        </w:rPr>
        <w:t xml:space="preserve"> ja ihmisarvon loukkaamattomuuteen</w:t>
      </w:r>
      <w:r w:rsidRPr="00FB6C77">
        <w:rPr>
          <w:rFonts w:asciiTheme="minorHAnsi" w:hAnsiTheme="minorHAnsi" w:cstheme="minorHAnsi"/>
          <w:sz w:val="22"/>
          <w:szCs w:val="22"/>
        </w:rPr>
        <w:t xml:space="preserve">.  </w:t>
      </w:r>
      <w:r w:rsidR="00CA6533" w:rsidRPr="00FB6C77">
        <w:rPr>
          <w:rFonts w:asciiTheme="minorHAnsi" w:hAnsiTheme="minorHAnsi" w:cstheme="minorHAnsi"/>
          <w:color w:val="000000" w:themeColor="text1"/>
          <w:sz w:val="22"/>
          <w:szCs w:val="22"/>
        </w:rPr>
        <w:t>Perusopetus</w:t>
      </w:r>
      <w:r w:rsidRPr="00FB6C77">
        <w:rPr>
          <w:rFonts w:asciiTheme="minorHAnsi" w:hAnsiTheme="minorHAnsi" w:cstheme="minorHAnsi"/>
          <w:color w:val="000000" w:themeColor="text1"/>
          <w:sz w:val="22"/>
          <w:szCs w:val="22"/>
        </w:rPr>
        <w:t xml:space="preserve"> edistää</w:t>
      </w:r>
      <w:r w:rsidR="00897DB4" w:rsidRPr="00FB6C77">
        <w:rPr>
          <w:rFonts w:asciiTheme="minorHAnsi" w:hAnsiTheme="minorHAnsi" w:cstheme="minorHAnsi"/>
          <w:color w:val="000000" w:themeColor="text1"/>
          <w:sz w:val="22"/>
          <w:szCs w:val="22"/>
        </w:rPr>
        <w:t xml:space="preserve"> </w:t>
      </w:r>
      <w:r w:rsidRPr="00FB6C77">
        <w:rPr>
          <w:rFonts w:asciiTheme="minorHAnsi" w:hAnsiTheme="minorHAnsi" w:cstheme="minorHAnsi"/>
          <w:color w:val="000000" w:themeColor="text1"/>
          <w:sz w:val="22"/>
          <w:szCs w:val="22"/>
        </w:rPr>
        <w:t xml:space="preserve">hyvinvointia, demokratiaa ja aktiivista </w:t>
      </w:r>
      <w:r w:rsidR="00506023" w:rsidRPr="00FB6C77">
        <w:rPr>
          <w:rFonts w:asciiTheme="minorHAnsi" w:hAnsiTheme="minorHAnsi" w:cstheme="minorHAnsi"/>
          <w:color w:val="000000" w:themeColor="text1"/>
          <w:sz w:val="22"/>
          <w:szCs w:val="22"/>
        </w:rPr>
        <w:t>toimijuutta kansalaisyhteiskunnassa.</w:t>
      </w:r>
      <w:r w:rsidRPr="00FB6C77">
        <w:rPr>
          <w:rFonts w:asciiTheme="minorHAnsi" w:hAnsiTheme="minorHAnsi" w:cstheme="minorHAnsi"/>
          <w:color w:val="000000" w:themeColor="text1"/>
          <w:sz w:val="22"/>
          <w:szCs w:val="22"/>
        </w:rPr>
        <w:t xml:space="preserve"> Tasa-arvon tavoite </w:t>
      </w:r>
      <w:r w:rsidR="00F14977" w:rsidRPr="00FB6C77">
        <w:rPr>
          <w:rFonts w:asciiTheme="minorHAnsi" w:hAnsiTheme="minorHAnsi" w:cstheme="minorHAnsi"/>
          <w:color w:val="000000" w:themeColor="text1"/>
          <w:sz w:val="22"/>
          <w:szCs w:val="22"/>
        </w:rPr>
        <w:t xml:space="preserve">ja laaja yhdenvertaisuusperiaate </w:t>
      </w:r>
      <w:r w:rsidRPr="00FB6C77">
        <w:rPr>
          <w:rFonts w:asciiTheme="minorHAnsi" w:hAnsiTheme="minorHAnsi" w:cstheme="minorHAnsi"/>
          <w:color w:val="000000" w:themeColor="text1"/>
          <w:sz w:val="22"/>
          <w:szCs w:val="22"/>
        </w:rPr>
        <w:t>ohjaa</w:t>
      </w:r>
      <w:r w:rsidR="00F14977" w:rsidRPr="00FB6C77">
        <w:rPr>
          <w:rFonts w:asciiTheme="minorHAnsi" w:hAnsiTheme="minorHAnsi" w:cstheme="minorHAnsi"/>
          <w:color w:val="000000" w:themeColor="text1"/>
          <w:sz w:val="22"/>
          <w:szCs w:val="22"/>
        </w:rPr>
        <w:t>vat</w:t>
      </w:r>
      <w:r w:rsidRPr="00FB6C77">
        <w:rPr>
          <w:rFonts w:asciiTheme="minorHAnsi" w:hAnsiTheme="minorHAnsi" w:cstheme="minorHAnsi"/>
          <w:color w:val="000000" w:themeColor="text1"/>
          <w:sz w:val="22"/>
          <w:szCs w:val="22"/>
        </w:rPr>
        <w:t xml:space="preserve"> perusopetuksen kehittämistä. </w:t>
      </w:r>
      <w:r w:rsidR="00F14977" w:rsidRPr="00FB6C77">
        <w:rPr>
          <w:rFonts w:asciiTheme="minorHAnsi" w:hAnsiTheme="minorHAnsi" w:cstheme="minorHAnsi"/>
          <w:color w:val="000000" w:themeColor="text1"/>
          <w:sz w:val="22"/>
          <w:szCs w:val="22"/>
        </w:rPr>
        <w:t>Opetus edistää osaltaan taloudellista, sosiaalista, alueellista</w:t>
      </w:r>
      <w:r w:rsidRPr="00FB6C77">
        <w:rPr>
          <w:rFonts w:asciiTheme="minorHAnsi" w:hAnsiTheme="minorHAnsi" w:cstheme="minorHAnsi"/>
          <w:color w:val="000000" w:themeColor="text1"/>
          <w:sz w:val="22"/>
          <w:szCs w:val="22"/>
        </w:rPr>
        <w:t xml:space="preserve"> ja sukupuolten tasa-arvo</w:t>
      </w:r>
      <w:r w:rsidR="00F14977" w:rsidRPr="00FB6C77">
        <w:rPr>
          <w:rFonts w:asciiTheme="minorHAnsi" w:hAnsiTheme="minorHAnsi" w:cstheme="minorHAnsi"/>
          <w:color w:val="000000" w:themeColor="text1"/>
          <w:sz w:val="22"/>
          <w:szCs w:val="22"/>
        </w:rPr>
        <w:t>a</w:t>
      </w:r>
      <w:r w:rsidRPr="00FB6C77">
        <w:rPr>
          <w:rFonts w:asciiTheme="minorHAnsi" w:hAnsiTheme="minorHAnsi" w:cstheme="minorHAnsi"/>
          <w:color w:val="000000" w:themeColor="text1"/>
          <w:sz w:val="22"/>
          <w:szCs w:val="22"/>
        </w:rPr>
        <w:t>.</w:t>
      </w:r>
      <w:r w:rsidRPr="004A258A">
        <w:rPr>
          <w:rFonts w:asciiTheme="minorHAnsi" w:hAnsiTheme="minorHAnsi" w:cstheme="minorHAnsi"/>
          <w:color w:val="000000" w:themeColor="text1"/>
          <w:sz w:val="22"/>
          <w:szCs w:val="22"/>
        </w:rPr>
        <w:t xml:space="preserve"> Opetus on oppilaita </w:t>
      </w:r>
      <w:r w:rsidR="00650798" w:rsidRPr="00561D02">
        <w:rPr>
          <w:rFonts w:asciiTheme="minorHAnsi" w:hAnsiTheme="minorHAnsi" w:cstheme="minorHAnsi"/>
          <w:color w:val="000000" w:themeColor="text1"/>
          <w:sz w:val="22"/>
          <w:szCs w:val="22"/>
        </w:rPr>
        <w:t xml:space="preserve">uskonnollisesti, </w:t>
      </w:r>
      <w:r w:rsidRPr="00561D02">
        <w:rPr>
          <w:rFonts w:asciiTheme="minorHAnsi" w:hAnsiTheme="minorHAnsi" w:cstheme="minorHAnsi"/>
          <w:color w:val="000000" w:themeColor="text1"/>
          <w:sz w:val="22"/>
          <w:szCs w:val="22"/>
        </w:rPr>
        <w:t xml:space="preserve">katsomuksellisesti </w:t>
      </w:r>
      <w:r w:rsidR="00650798" w:rsidRPr="00561D02">
        <w:rPr>
          <w:rFonts w:asciiTheme="minorHAnsi" w:hAnsiTheme="minorHAnsi" w:cstheme="minorHAnsi"/>
          <w:color w:val="000000" w:themeColor="text1"/>
          <w:sz w:val="22"/>
          <w:szCs w:val="22"/>
        </w:rPr>
        <w:t>ja puoluepoliittisesti</w:t>
      </w:r>
      <w:r w:rsidR="00650798">
        <w:rPr>
          <w:rFonts w:asciiTheme="minorHAnsi" w:hAnsiTheme="minorHAnsi" w:cstheme="minorHAnsi"/>
          <w:color w:val="000000" w:themeColor="text1"/>
          <w:sz w:val="22"/>
          <w:szCs w:val="22"/>
        </w:rPr>
        <w:t xml:space="preserve"> </w:t>
      </w:r>
      <w:r w:rsidRPr="004A258A">
        <w:rPr>
          <w:rFonts w:asciiTheme="minorHAnsi" w:hAnsiTheme="minorHAnsi" w:cstheme="minorHAnsi"/>
          <w:color w:val="000000" w:themeColor="text1"/>
          <w:sz w:val="22"/>
          <w:szCs w:val="22"/>
        </w:rPr>
        <w:t>sitouttamatonta. Koulua ja opetusta ei saa käyttää kaupallisen vaikuttamisen kanavana.</w:t>
      </w:r>
    </w:p>
    <w:p w:rsidR="003358EC" w:rsidRPr="003358EC" w:rsidRDefault="003358EC" w:rsidP="00422AC9">
      <w:pPr>
        <w:pStyle w:val="NormaaliWWW"/>
        <w:spacing w:line="276" w:lineRule="auto"/>
        <w:ind w:firstLine="284"/>
        <w:jc w:val="both"/>
        <w:rPr>
          <w:rFonts w:asciiTheme="minorHAnsi" w:hAnsiTheme="minorHAnsi" w:cstheme="minorHAnsi"/>
          <w:i/>
          <w:color w:val="000000" w:themeColor="text1"/>
          <w:sz w:val="22"/>
          <w:szCs w:val="22"/>
        </w:rPr>
      </w:pPr>
      <w:r w:rsidRPr="003358EC">
        <w:rPr>
          <w:rFonts w:asciiTheme="minorHAnsi" w:hAnsiTheme="minorHAnsi" w:cstheme="minorHAnsi"/>
          <w:i/>
          <w:color w:val="000000" w:themeColor="text1"/>
          <w:sz w:val="22"/>
          <w:szCs w:val="22"/>
        </w:rPr>
        <w:t>Kulttuurinen moninaisuus rikkautena</w:t>
      </w:r>
    </w:p>
    <w:p w:rsidR="00E50E27" w:rsidRDefault="003358EC" w:rsidP="00E50E27">
      <w:pPr>
        <w:pStyle w:val="NormaaliWWW"/>
        <w:spacing w:line="276" w:lineRule="auto"/>
        <w:ind w:left="284"/>
        <w:jc w:val="both"/>
        <w:rPr>
          <w:rFonts w:asciiTheme="minorHAnsi" w:hAnsiTheme="minorHAnsi" w:cstheme="minorHAnsi"/>
          <w:sz w:val="22"/>
          <w:szCs w:val="22"/>
        </w:rPr>
      </w:pPr>
      <w:r w:rsidRPr="003358EC">
        <w:rPr>
          <w:rFonts w:asciiTheme="minorHAnsi" w:hAnsiTheme="minorHAnsi" w:cstheme="minorHAnsi"/>
          <w:sz w:val="22"/>
          <w:szCs w:val="22"/>
        </w:rPr>
        <w:t>Perusopetus rakentuu moninaiselle suomalaiselle kulttuuriperinnölle. Se on muodostunut ja muotoutuu eri kulttuureiden vuorovaikutukse</w:t>
      </w:r>
      <w:r w:rsidR="008631D7">
        <w:rPr>
          <w:rFonts w:asciiTheme="minorHAnsi" w:hAnsiTheme="minorHAnsi" w:cstheme="minorHAnsi"/>
          <w:sz w:val="22"/>
          <w:szCs w:val="22"/>
        </w:rPr>
        <w:t>ss</w:t>
      </w:r>
      <w:r w:rsidR="008631D7" w:rsidRPr="00FB6C77">
        <w:rPr>
          <w:rFonts w:asciiTheme="minorHAnsi" w:hAnsiTheme="minorHAnsi" w:cstheme="minorHAnsi"/>
          <w:sz w:val="22"/>
          <w:szCs w:val="22"/>
        </w:rPr>
        <w:t xml:space="preserve">a. </w:t>
      </w:r>
      <w:r w:rsidR="00897DB4" w:rsidRPr="00FB6C77">
        <w:rPr>
          <w:rFonts w:asciiTheme="minorHAnsi" w:hAnsiTheme="minorHAnsi" w:cstheme="minorHAnsi"/>
          <w:sz w:val="22"/>
          <w:szCs w:val="22"/>
        </w:rPr>
        <w:t>Opetus tukee</w:t>
      </w:r>
      <w:r w:rsidR="008631D7" w:rsidRPr="00FB6C77">
        <w:rPr>
          <w:rFonts w:asciiTheme="minorHAnsi" w:hAnsiTheme="minorHAnsi" w:cstheme="minorHAnsi"/>
          <w:sz w:val="22"/>
          <w:szCs w:val="22"/>
        </w:rPr>
        <w:t xml:space="preserve"> oppilaide</w:t>
      </w:r>
      <w:r w:rsidRPr="00FB6C77">
        <w:rPr>
          <w:rFonts w:asciiTheme="minorHAnsi" w:hAnsiTheme="minorHAnsi" w:cstheme="minorHAnsi"/>
          <w:sz w:val="22"/>
          <w:szCs w:val="22"/>
        </w:rPr>
        <w:t xml:space="preserve">n oman kulttuuri-identiteetin rakentumista </w:t>
      </w:r>
      <w:r w:rsidR="008631D7" w:rsidRPr="00FB6C77">
        <w:rPr>
          <w:rFonts w:asciiTheme="minorHAnsi" w:hAnsiTheme="minorHAnsi" w:cstheme="minorHAnsi"/>
          <w:sz w:val="22"/>
          <w:szCs w:val="22"/>
        </w:rPr>
        <w:t>ja kasvua aktiivisiksi toimijoi</w:t>
      </w:r>
      <w:r w:rsidR="00884065" w:rsidRPr="00FB6C77">
        <w:rPr>
          <w:rFonts w:asciiTheme="minorHAnsi" w:hAnsiTheme="minorHAnsi" w:cstheme="minorHAnsi"/>
          <w:sz w:val="22"/>
          <w:szCs w:val="22"/>
        </w:rPr>
        <w:t>ksi omassa kulttuurissaan ja yhteisössään sekä kiinnostusta muita kulttuu</w:t>
      </w:r>
      <w:r w:rsidR="008631D7" w:rsidRPr="00FB6C77">
        <w:rPr>
          <w:rFonts w:asciiTheme="minorHAnsi" w:hAnsiTheme="minorHAnsi" w:cstheme="minorHAnsi"/>
          <w:sz w:val="22"/>
          <w:szCs w:val="22"/>
        </w:rPr>
        <w:t>reita</w:t>
      </w:r>
      <w:r w:rsidR="00884065" w:rsidRPr="00FB6C77">
        <w:rPr>
          <w:rFonts w:asciiTheme="minorHAnsi" w:hAnsiTheme="minorHAnsi" w:cstheme="minorHAnsi"/>
          <w:sz w:val="22"/>
          <w:szCs w:val="22"/>
        </w:rPr>
        <w:t xml:space="preserve"> kohtaan</w:t>
      </w:r>
      <w:r w:rsidR="008631D7" w:rsidRPr="00FB6C77">
        <w:rPr>
          <w:rFonts w:asciiTheme="minorHAnsi" w:hAnsiTheme="minorHAnsi" w:cstheme="minorHAnsi"/>
          <w:sz w:val="22"/>
          <w:szCs w:val="22"/>
        </w:rPr>
        <w:t>.</w:t>
      </w:r>
      <w:r w:rsidR="00884065" w:rsidRPr="00FB6C77">
        <w:rPr>
          <w:rFonts w:asciiTheme="minorHAnsi" w:hAnsiTheme="minorHAnsi" w:cstheme="minorHAnsi"/>
          <w:sz w:val="22"/>
          <w:szCs w:val="22"/>
        </w:rPr>
        <w:t xml:space="preserve"> </w:t>
      </w:r>
      <w:r w:rsidR="00E50E27" w:rsidRPr="00FB6C77">
        <w:rPr>
          <w:rFonts w:asciiTheme="minorHAnsi" w:hAnsiTheme="minorHAnsi" w:cstheme="minorHAnsi"/>
          <w:sz w:val="22"/>
          <w:szCs w:val="22"/>
        </w:rPr>
        <w:t xml:space="preserve">Samalla opetus </w:t>
      </w:r>
      <w:r w:rsidR="00AA3B65" w:rsidRPr="00FB6C77">
        <w:rPr>
          <w:rFonts w:asciiTheme="minorHAnsi" w:hAnsiTheme="minorHAnsi" w:cstheme="minorHAnsi"/>
          <w:sz w:val="22"/>
          <w:szCs w:val="22"/>
        </w:rPr>
        <w:t>vahvistaa luovuutta</w:t>
      </w:r>
      <w:r w:rsidR="00E50E27" w:rsidRPr="00FB6C77">
        <w:rPr>
          <w:rFonts w:asciiTheme="minorHAnsi" w:hAnsiTheme="minorHAnsi" w:cstheme="minorHAnsi"/>
          <w:sz w:val="22"/>
          <w:szCs w:val="22"/>
        </w:rPr>
        <w:t xml:space="preserve"> </w:t>
      </w:r>
      <w:r w:rsidR="00AA3B65" w:rsidRPr="00FB6C77">
        <w:rPr>
          <w:rFonts w:asciiTheme="minorHAnsi" w:hAnsiTheme="minorHAnsi" w:cstheme="minorHAnsi"/>
          <w:sz w:val="22"/>
          <w:szCs w:val="22"/>
        </w:rPr>
        <w:t>ja</w:t>
      </w:r>
      <w:r w:rsidR="00E50E27" w:rsidRPr="00FB6C77">
        <w:rPr>
          <w:rFonts w:asciiTheme="minorHAnsi" w:hAnsiTheme="minorHAnsi" w:cstheme="minorHAnsi"/>
          <w:sz w:val="22"/>
          <w:szCs w:val="22"/>
        </w:rPr>
        <w:t xml:space="preserve"> kulttuurisen moninaisuuden kunnioitusta, edistää vuorovaikutusta kulttuurien sisällä ja niiden välillä ja luo siten pohjaa kulttuurisesti kestävälle kehitykselle.</w:t>
      </w:r>
      <w:r w:rsidR="00E50E27">
        <w:rPr>
          <w:rFonts w:asciiTheme="minorHAnsi" w:hAnsiTheme="minorHAnsi" w:cstheme="minorHAnsi"/>
          <w:sz w:val="22"/>
          <w:szCs w:val="22"/>
        </w:rPr>
        <w:t xml:space="preserve"> </w:t>
      </w:r>
    </w:p>
    <w:p w:rsidR="00E50E27" w:rsidRDefault="003358EC" w:rsidP="00E50E27">
      <w:pPr>
        <w:pStyle w:val="NormaaliWWW"/>
        <w:spacing w:line="276" w:lineRule="auto"/>
        <w:ind w:left="284"/>
        <w:jc w:val="both"/>
        <w:rPr>
          <w:rFonts w:asciiTheme="minorHAnsi" w:hAnsiTheme="minorHAnsi" w:cstheme="minorHAnsi"/>
          <w:sz w:val="22"/>
          <w:szCs w:val="22"/>
        </w:rPr>
      </w:pPr>
      <w:r w:rsidRPr="003358EC">
        <w:rPr>
          <w:rFonts w:asciiTheme="minorHAnsi" w:hAnsiTheme="minorHAnsi" w:cstheme="minorHAnsi"/>
          <w:sz w:val="22"/>
          <w:szCs w:val="22"/>
        </w:rPr>
        <w:t xml:space="preserve">Eri kulttuuri- ja kielitaustoista tulevat ihmiset kohtaavat toisensa perusopetuksessa ja tutustuvat </w:t>
      </w:r>
      <w:r w:rsidRPr="004A258A">
        <w:rPr>
          <w:rFonts w:asciiTheme="minorHAnsi" w:hAnsiTheme="minorHAnsi" w:cstheme="minorHAnsi"/>
          <w:sz w:val="22"/>
          <w:szCs w:val="22"/>
        </w:rPr>
        <w:t>monenlaisiin tapoihin, yhteisöllisiin käytäntöihin ja katsomuksii</w:t>
      </w:r>
      <w:r w:rsidRPr="004A258A">
        <w:rPr>
          <w:rFonts w:asciiTheme="minorHAnsi" w:hAnsiTheme="minorHAnsi" w:cstheme="minorHAnsi"/>
          <w:color w:val="000000" w:themeColor="text1"/>
          <w:sz w:val="22"/>
          <w:szCs w:val="22"/>
        </w:rPr>
        <w:t xml:space="preserve">n. </w:t>
      </w:r>
      <w:r w:rsidRPr="004A258A">
        <w:rPr>
          <w:rFonts w:asciiTheme="minorHAnsi" w:hAnsiTheme="minorHAnsi" w:cstheme="minorHAnsi"/>
          <w:sz w:val="22"/>
          <w:szCs w:val="22"/>
        </w:rPr>
        <w:t>Asioita opitaan näkemään toisten elämäntilanteista ja olosuhteista käsin. Oppiminen yhdessä yli kieli-, kulttuuri-, uskonto- ja katsomusrajojen luo edellytyksiä aidolle vuorovaikutukselle ja yhteisöllisyydelle. Perusopetus antaa perustan ihmisoikeuksia kunnioittavaan maailmankansalaisuuteen ja rohkaisee toimimaan myönteisten muutosten</w:t>
      </w:r>
      <w:r w:rsidRPr="003358EC">
        <w:rPr>
          <w:rFonts w:asciiTheme="minorHAnsi" w:hAnsiTheme="minorHAnsi" w:cstheme="minorHAnsi"/>
          <w:sz w:val="22"/>
          <w:szCs w:val="22"/>
        </w:rPr>
        <w:t xml:space="preserve"> puolesta. </w:t>
      </w:r>
    </w:p>
    <w:p w:rsidR="003358EC" w:rsidRPr="003358EC" w:rsidRDefault="003358EC" w:rsidP="00422AC9">
      <w:pPr>
        <w:pStyle w:val="NormaaliWWW"/>
        <w:spacing w:line="276" w:lineRule="auto"/>
        <w:ind w:firstLine="284"/>
        <w:jc w:val="both"/>
        <w:rPr>
          <w:rFonts w:asciiTheme="minorHAnsi" w:hAnsiTheme="minorHAnsi" w:cstheme="minorHAnsi"/>
          <w:i/>
          <w:sz w:val="22"/>
          <w:szCs w:val="22"/>
        </w:rPr>
      </w:pPr>
      <w:r w:rsidRPr="003358EC">
        <w:rPr>
          <w:rFonts w:asciiTheme="minorHAnsi" w:hAnsiTheme="minorHAnsi" w:cstheme="minorHAnsi"/>
          <w:i/>
          <w:sz w:val="22"/>
          <w:szCs w:val="22"/>
        </w:rPr>
        <w:t>Kestävän elämäntavan välttämättömyys</w:t>
      </w:r>
    </w:p>
    <w:p w:rsidR="00E50E27" w:rsidRDefault="003358EC" w:rsidP="00422AC9">
      <w:pPr>
        <w:pStyle w:val="NormaaliWWW"/>
        <w:spacing w:line="276" w:lineRule="auto"/>
        <w:ind w:left="284"/>
        <w:jc w:val="both"/>
        <w:rPr>
          <w:rFonts w:asciiTheme="minorHAnsi" w:hAnsiTheme="minorHAnsi" w:cstheme="minorHAnsi"/>
          <w:sz w:val="22"/>
          <w:szCs w:val="22"/>
        </w:rPr>
      </w:pPr>
      <w:r w:rsidRPr="004A258A">
        <w:rPr>
          <w:rFonts w:asciiTheme="minorHAnsi" w:hAnsiTheme="minorHAnsi" w:cstheme="minorHAnsi"/>
          <w:color w:val="000000" w:themeColor="text1"/>
          <w:sz w:val="22"/>
          <w:szCs w:val="22"/>
        </w:rPr>
        <w:t>Ihminen on osa luontoa ja täysin riippuvainen ekosysteemien elinvoimaisuudesta. Tämän ymmärtäminen on keskeistä ihmisenä kasvussa. Perusopetuksessa tunnistetaan kestävän kehityksen ja ekososiaali</w:t>
      </w:r>
      <w:r w:rsidR="00B94941">
        <w:rPr>
          <w:rFonts w:asciiTheme="minorHAnsi" w:hAnsiTheme="minorHAnsi" w:cstheme="minorHAnsi"/>
          <w:color w:val="000000" w:themeColor="text1"/>
          <w:sz w:val="22"/>
          <w:szCs w:val="22"/>
        </w:rPr>
        <w:t xml:space="preserve">sen sivistyksen välttämättömyys, </w:t>
      </w:r>
      <w:r w:rsidRPr="004A258A">
        <w:rPr>
          <w:rFonts w:asciiTheme="minorHAnsi" w:hAnsiTheme="minorHAnsi" w:cstheme="minorHAnsi"/>
          <w:color w:val="000000" w:themeColor="text1"/>
          <w:sz w:val="22"/>
          <w:szCs w:val="22"/>
        </w:rPr>
        <w:t xml:space="preserve">toimitaan sen mukaisesti ja ohjataan oppilaita kestävän elämäntavan omaksumiseen. </w:t>
      </w:r>
      <w:r w:rsidRPr="004A258A">
        <w:rPr>
          <w:rFonts w:asciiTheme="minorHAnsi" w:hAnsiTheme="minorHAnsi" w:cstheme="minorHAnsi"/>
          <w:sz w:val="22"/>
          <w:szCs w:val="22"/>
        </w:rPr>
        <w:t xml:space="preserve">Kestävän kehityksen ja elämäntavan ulottuvuudet ovat ekologinen ja taloudellinen sekä sosiaalinen ja kulttuurinen. </w:t>
      </w:r>
      <w:r w:rsidRPr="004A258A">
        <w:rPr>
          <w:rFonts w:asciiTheme="minorHAnsi" w:hAnsiTheme="minorHAnsi" w:cstheme="minorHAnsi"/>
          <w:color w:val="000000" w:themeColor="text1"/>
          <w:sz w:val="22"/>
          <w:szCs w:val="22"/>
        </w:rPr>
        <w:t>Ekososiaalisen sivistyksen johtoajatuksena on luoda elämäntapaa ja kulttuuria, joka vaali</w:t>
      </w:r>
      <w:r w:rsidR="00B94941">
        <w:rPr>
          <w:rFonts w:asciiTheme="minorHAnsi" w:hAnsiTheme="minorHAnsi" w:cstheme="minorHAnsi"/>
          <w:color w:val="000000" w:themeColor="text1"/>
          <w:sz w:val="22"/>
          <w:szCs w:val="22"/>
        </w:rPr>
        <w:t xml:space="preserve">i ihmisarvon loukkaamattomuutta, </w:t>
      </w:r>
      <w:r w:rsidRPr="004A258A">
        <w:rPr>
          <w:rFonts w:asciiTheme="minorHAnsi" w:hAnsiTheme="minorHAnsi" w:cstheme="minorHAnsi"/>
          <w:color w:val="000000" w:themeColor="text1"/>
          <w:sz w:val="22"/>
          <w:szCs w:val="22"/>
        </w:rPr>
        <w:t>ekosysteemien monimuotoisuutta ja uusiutumiskykyä</w:t>
      </w:r>
      <w:r w:rsidR="00B94941">
        <w:rPr>
          <w:rFonts w:asciiTheme="minorHAnsi" w:hAnsiTheme="minorHAnsi" w:cstheme="minorHAnsi"/>
          <w:color w:val="000000" w:themeColor="text1"/>
          <w:sz w:val="22"/>
          <w:szCs w:val="22"/>
        </w:rPr>
        <w:t xml:space="preserve"> sekä </w:t>
      </w:r>
      <w:r w:rsidR="00B94941" w:rsidRPr="00E50E27">
        <w:rPr>
          <w:rFonts w:asciiTheme="minorHAnsi" w:hAnsiTheme="minorHAnsi" w:cstheme="minorHAnsi"/>
          <w:color w:val="000000" w:themeColor="text1"/>
          <w:sz w:val="22"/>
          <w:szCs w:val="22"/>
        </w:rPr>
        <w:t xml:space="preserve">samalla </w:t>
      </w:r>
      <w:r w:rsidRPr="004A258A">
        <w:rPr>
          <w:rFonts w:asciiTheme="minorHAnsi" w:hAnsiTheme="minorHAnsi" w:cstheme="minorHAnsi"/>
          <w:color w:val="000000" w:themeColor="text1"/>
          <w:sz w:val="22"/>
          <w:szCs w:val="22"/>
        </w:rPr>
        <w:t xml:space="preserve">rakentaa osaamispohjaa luonnonvarojen kestävälle käytölle perustuvalle </w:t>
      </w:r>
      <w:r w:rsidR="00506023" w:rsidRPr="00561D02">
        <w:rPr>
          <w:rFonts w:asciiTheme="minorHAnsi" w:hAnsiTheme="minorHAnsi" w:cstheme="minorHAnsi"/>
          <w:color w:val="000000" w:themeColor="text1"/>
          <w:sz w:val="22"/>
          <w:szCs w:val="22"/>
        </w:rPr>
        <w:t>kierto</w:t>
      </w:r>
      <w:r w:rsidRPr="004A258A">
        <w:rPr>
          <w:rFonts w:asciiTheme="minorHAnsi" w:hAnsiTheme="minorHAnsi" w:cstheme="minorHAnsi"/>
          <w:color w:val="000000" w:themeColor="text1"/>
          <w:sz w:val="22"/>
          <w:szCs w:val="22"/>
        </w:rPr>
        <w:t>taloudelle</w:t>
      </w:r>
      <w:r w:rsidRPr="00B94941">
        <w:rPr>
          <w:rFonts w:asciiTheme="minorHAnsi" w:hAnsiTheme="minorHAnsi" w:cstheme="minorHAnsi"/>
          <w:color w:val="000000" w:themeColor="text1"/>
          <w:sz w:val="22"/>
          <w:szCs w:val="22"/>
        </w:rPr>
        <w:t>.</w:t>
      </w:r>
      <w:r w:rsidRPr="004A258A">
        <w:rPr>
          <w:rFonts w:asciiTheme="minorHAnsi" w:hAnsiTheme="minorHAnsi" w:cstheme="minorHAnsi"/>
          <w:color w:val="000000" w:themeColor="text1"/>
          <w:sz w:val="22"/>
          <w:szCs w:val="22"/>
        </w:rPr>
        <w:t xml:space="preserve"> </w:t>
      </w:r>
      <w:r w:rsidRPr="004A258A">
        <w:rPr>
          <w:rFonts w:asciiTheme="minorHAnsi" w:hAnsiTheme="minorHAnsi" w:cstheme="minorHAnsi"/>
          <w:color w:val="FF0000"/>
          <w:sz w:val="22"/>
          <w:szCs w:val="22"/>
        </w:rPr>
        <w:t xml:space="preserve"> </w:t>
      </w:r>
      <w:r w:rsidRPr="00B94941">
        <w:rPr>
          <w:rFonts w:asciiTheme="minorHAnsi" w:hAnsiTheme="minorHAnsi" w:cstheme="minorHAnsi"/>
          <w:sz w:val="22"/>
          <w:szCs w:val="22"/>
        </w:rPr>
        <w:t>Ekososiaalinen sivistys</w:t>
      </w:r>
      <w:r w:rsidR="00B94941">
        <w:rPr>
          <w:rFonts w:asciiTheme="minorHAnsi" w:hAnsiTheme="minorHAnsi" w:cstheme="minorHAnsi"/>
          <w:sz w:val="22"/>
          <w:szCs w:val="22"/>
        </w:rPr>
        <w:t xml:space="preserve"> </w:t>
      </w:r>
      <w:r w:rsidRPr="004A258A">
        <w:rPr>
          <w:rFonts w:asciiTheme="minorHAnsi" w:hAnsiTheme="minorHAnsi" w:cstheme="minorHAnsi"/>
          <w:sz w:val="22"/>
          <w:szCs w:val="22"/>
        </w:rPr>
        <w:t>merkitsee ymmärrystä erityisesti ilmastonmuutoksen vakavuudesta sekä pyrkimystä toimia kestävästi.</w:t>
      </w:r>
      <w:r w:rsidR="003B1C9C">
        <w:rPr>
          <w:rFonts w:asciiTheme="minorHAnsi" w:hAnsiTheme="minorHAnsi" w:cstheme="minorHAnsi"/>
          <w:sz w:val="22"/>
          <w:szCs w:val="22"/>
        </w:rPr>
        <w:t xml:space="preserve"> </w:t>
      </w:r>
    </w:p>
    <w:p w:rsidR="007830F2" w:rsidRPr="003358EC" w:rsidRDefault="003358EC" w:rsidP="00422AC9">
      <w:pPr>
        <w:pStyle w:val="NormaaliWWW"/>
        <w:spacing w:line="276" w:lineRule="auto"/>
        <w:ind w:left="284"/>
        <w:jc w:val="both"/>
        <w:rPr>
          <w:rFonts w:asciiTheme="minorHAnsi" w:hAnsiTheme="minorHAnsi" w:cstheme="minorHAnsi"/>
          <w:color w:val="000000" w:themeColor="text1"/>
          <w:sz w:val="22"/>
          <w:szCs w:val="22"/>
        </w:rPr>
      </w:pPr>
      <w:r w:rsidRPr="004A258A">
        <w:rPr>
          <w:rFonts w:asciiTheme="minorHAnsi" w:hAnsiTheme="minorHAnsi"/>
          <w:color w:val="000000" w:themeColor="text1"/>
          <w:sz w:val="22"/>
          <w:szCs w:val="22"/>
        </w:rPr>
        <w:t xml:space="preserve">Ihminen kehittää ja käyttää teknologiaa sekä tekee teknologiaa koskevia päätöksiä arvojensa pohjalta. Hänellä on vastuu teknologian ohjaamisesta suuntaan, joka varmistaa ihmisen ja luonnon tulevaisuuden. </w:t>
      </w:r>
      <w:r w:rsidRPr="004A258A">
        <w:rPr>
          <w:rFonts w:asciiTheme="minorHAnsi" w:hAnsiTheme="minorHAnsi" w:cstheme="minorHAnsi"/>
          <w:color w:val="000000" w:themeColor="text1"/>
          <w:sz w:val="22"/>
          <w:szCs w:val="22"/>
        </w:rPr>
        <w:t>Perusopetuksessa pohditaan kulutus- ja tuotantotavoissa ilmeneviä ristiriitoja suhteessa kestävään tulevaisuuteen sekä etsitään ja toteutetaan yhteistoimin ja pitkäjänteisesti elämäntapaamme korjaavia ratkaisuja. Oppilaita ohjataan tuntemaan myös kehitykseen vaikuttavia yhteiskunnallisia rakenteita ja ratkaisuja ja vaikuttamaan niihin. Perusopetus avaa näköalaa sukupolvien yli ulottuvaan globaaliin vastuuseen.</w:t>
      </w:r>
      <w:r w:rsidR="00715DC8">
        <w:rPr>
          <w:rFonts w:asciiTheme="minorHAnsi" w:hAnsiTheme="minorHAnsi" w:cstheme="minorHAnsi"/>
          <w:color w:val="000000" w:themeColor="text1"/>
          <w:sz w:val="22"/>
          <w:szCs w:val="22"/>
        </w:rPr>
        <w:t xml:space="preserve"> </w:t>
      </w:r>
    </w:p>
    <w:p w:rsidR="003358EC" w:rsidRPr="003358EC" w:rsidRDefault="003358EC" w:rsidP="00794023">
      <w:pPr>
        <w:pStyle w:val="Otsikko3"/>
      </w:pPr>
      <w:bookmarkStart w:id="16" w:name="_Toc408408360"/>
      <w:r w:rsidRPr="003358EC">
        <w:t>2.3 Oppimiskäsitys</w:t>
      </w:r>
      <w:bookmarkEnd w:id="16"/>
      <w:r w:rsidRPr="003358EC">
        <w:tab/>
      </w:r>
      <w:r w:rsidRPr="003358EC">
        <w:tab/>
      </w:r>
      <w:r w:rsidRPr="003358EC">
        <w:tab/>
      </w:r>
      <w:r w:rsidRPr="003358EC">
        <w:tab/>
      </w:r>
      <w:r w:rsidRPr="003358EC">
        <w:tab/>
      </w:r>
      <w:r w:rsidRPr="003358EC">
        <w:tab/>
      </w:r>
      <w:r w:rsidRPr="003358EC">
        <w:tab/>
      </w:r>
    </w:p>
    <w:p w:rsidR="007830F2" w:rsidRPr="003358EC" w:rsidRDefault="007830F2" w:rsidP="007830F2">
      <w:pPr>
        <w:tabs>
          <w:tab w:val="left" w:pos="284"/>
          <w:tab w:val="left" w:pos="426"/>
        </w:tabs>
        <w:ind w:left="284"/>
        <w:jc w:val="both"/>
        <w:rPr>
          <w:rFonts w:cstheme="minorHAnsi"/>
          <w:color w:val="000000" w:themeColor="text1"/>
        </w:rPr>
      </w:pPr>
      <w:r w:rsidRPr="003358EC">
        <w:rPr>
          <w:rFonts w:cstheme="minorHAnsi"/>
          <w:color w:val="000000" w:themeColor="text1"/>
        </w:rPr>
        <w:t>Opetussuunnitelman perusteet on laadittu perustuen oppimiskäsitykseen, jonka mukaan oppilas on aktiivinen toimija. Hän oppii asettamaan tavoitteita ja ratkaisemaan ongelmia sekä itsenäisesti että yhdessä muiden kanssa. Oppiminen on erottamaton osa yksilön ihmisenä kasvua ja yhteisön hyvän elämän rakentamista. Kieli, kehollisuus ja eri aistien käyttö ovat ajattelun ja oppimisen kannalta olennaisia. Uusien tietojen ja taitojen oppimisen rinnalla oppilas oppii reflektoimaan oppimistaan, kokemuksiaan ja tunteitaan. Myönteiset tunnekokemukset, oppimisen ilo ja uutta luova toiminta edistävät oppimista ja innostavat kehittämään omaa osaamista.</w:t>
      </w:r>
    </w:p>
    <w:p w:rsidR="007830F2" w:rsidRPr="004A258A" w:rsidRDefault="007830F2" w:rsidP="007830F2">
      <w:pPr>
        <w:ind w:left="284"/>
        <w:jc w:val="both"/>
        <w:rPr>
          <w:rFonts w:cstheme="minorHAnsi"/>
          <w:color w:val="000000" w:themeColor="text1"/>
        </w:rPr>
      </w:pPr>
      <w:r w:rsidRPr="004A258A">
        <w:rPr>
          <w:rFonts w:cstheme="minorHAnsi"/>
          <w:color w:val="000000" w:themeColor="text1"/>
        </w:rPr>
        <w:t xml:space="preserve">Oppiminen tapahtuu vuorovaikutuksessa toisten oppilaiden, opettajien ja muiden aikuisten sekä eri yhteisöjen </w:t>
      </w:r>
      <w:r w:rsidRPr="00561D02">
        <w:rPr>
          <w:rFonts w:cstheme="minorHAnsi"/>
          <w:color w:val="000000" w:themeColor="text1"/>
        </w:rPr>
        <w:t>ja oppimisympäristöjen</w:t>
      </w:r>
      <w:r>
        <w:rPr>
          <w:rFonts w:cstheme="minorHAnsi"/>
          <w:color w:val="000000" w:themeColor="text1"/>
        </w:rPr>
        <w:t xml:space="preserve"> </w:t>
      </w:r>
      <w:r w:rsidRPr="004A258A">
        <w:rPr>
          <w:rFonts w:cstheme="minorHAnsi"/>
          <w:color w:val="000000" w:themeColor="text1"/>
        </w:rPr>
        <w:t xml:space="preserve">kanssa. Se on yksin ja yhdessä tekemistä, ajattelemista, suunnittelua, tutkimista ja näiden prosessien monipuolista arvioimista. Siksi oppimisprosessissa on olennaista </w:t>
      </w:r>
      <w:r w:rsidRPr="00B045F2">
        <w:rPr>
          <w:rFonts w:cstheme="minorHAnsi"/>
          <w:color w:val="000000" w:themeColor="text1"/>
        </w:rPr>
        <w:t xml:space="preserve">oppilaiden tahto ja kehittyvä taito toimia ja oppia yhdessä. Oppilaita ohjataan myös </w:t>
      </w:r>
      <w:r w:rsidR="00454501" w:rsidRPr="00B045F2">
        <w:rPr>
          <w:rFonts w:cstheme="minorHAnsi"/>
          <w:color w:val="000000" w:themeColor="text1"/>
        </w:rPr>
        <w:t xml:space="preserve">ottamaan huomioon </w:t>
      </w:r>
      <w:r w:rsidRPr="00B045F2">
        <w:rPr>
          <w:rFonts w:cstheme="minorHAnsi"/>
          <w:color w:val="000000" w:themeColor="text1"/>
        </w:rPr>
        <w:t>toimintansa seuraukset ja vaikutukset muihin ihmisiin ja ympäristöön. Yhdessä oppiminen edistää oppilaiden</w:t>
      </w:r>
      <w:r w:rsidRPr="004A258A">
        <w:rPr>
          <w:rFonts w:cstheme="minorHAnsi"/>
          <w:color w:val="000000" w:themeColor="text1"/>
        </w:rPr>
        <w:t xml:space="preserve"> luovan ja kriittisen ajattelun ja ongelmanratkaisun taitoja sekä kykyä ymmärtää erilaisia näkökulmia. Se myös tukee oppilaiden kiinnostuksen kohteiden laajentumista. Oppiminen on monimuotoista ja sidoksissa opittavaan asiaan, aikaan ja paikkaan.</w:t>
      </w:r>
    </w:p>
    <w:p w:rsidR="007830F2" w:rsidRPr="003358EC" w:rsidRDefault="007830F2" w:rsidP="007830F2">
      <w:pPr>
        <w:ind w:left="284"/>
        <w:jc w:val="both"/>
        <w:rPr>
          <w:rFonts w:cstheme="minorHAnsi"/>
          <w:color w:val="000000" w:themeColor="text1"/>
        </w:rPr>
      </w:pPr>
      <w:r w:rsidRPr="004A258A">
        <w:rPr>
          <w:rFonts w:cstheme="minorHAnsi"/>
          <w:color w:val="000000" w:themeColor="text1"/>
        </w:rPr>
        <w:t>Oppimaan oppimisen taitojen kehittyminen on perusta tavoitteelliselle ja elinikäiselle oppimiselle. Siksi oppilasta ohjataan tiedostamaan omat tapansa oppia ja käyttämään tätä tietoa oppimisensa edistämiseen. Oppimisprosessistaan tietoinen ja vastuullinen oppilas oppii toimimaan yhä itseohjautuvammin</w:t>
      </w:r>
      <w:r>
        <w:rPr>
          <w:rFonts w:cstheme="minorHAnsi"/>
          <w:color w:val="000000" w:themeColor="text1"/>
        </w:rPr>
        <w:t>.</w:t>
      </w:r>
      <w:r w:rsidRPr="004A258A">
        <w:rPr>
          <w:rFonts w:cstheme="minorHAnsi"/>
          <w:color w:val="000000" w:themeColor="text1"/>
        </w:rPr>
        <w:t xml:space="preserve"> Oppimisprosessin aikana hän oppii työskentely- ja ajattelutaitoja sekä ennakoimaan ja</w:t>
      </w:r>
      <w:r w:rsidRPr="003358EC">
        <w:rPr>
          <w:rFonts w:cstheme="minorHAnsi"/>
          <w:color w:val="000000" w:themeColor="text1"/>
        </w:rPr>
        <w:t xml:space="preserve"> suunnittelemaan oppimisen eri vaiheita. </w:t>
      </w:r>
      <w:r>
        <w:rPr>
          <w:rFonts w:cstheme="minorHAnsi"/>
          <w:color w:val="000000" w:themeColor="text1"/>
        </w:rPr>
        <w:t xml:space="preserve"> </w:t>
      </w:r>
      <w:r w:rsidRPr="003358EC">
        <w:rPr>
          <w:rFonts w:cstheme="minorHAnsi"/>
          <w:color w:val="000000" w:themeColor="text1"/>
        </w:rPr>
        <w:t xml:space="preserve">Jotta oppilas voisi oppia uusia käsitteitä ja syventää ymmärrystä opittavista asioista, häntä ohjataan liittämään opittavat asiat ja uudet käsitteet aikaisemmin oppimaansa. Tietojen ja taitojen oppiminen on kumuloituvaa ja se vaatii usein pitkäaikaista ja sinnikästä harjoittelua. </w:t>
      </w:r>
    </w:p>
    <w:p w:rsidR="007830F2" w:rsidRPr="003358EC" w:rsidRDefault="007830F2" w:rsidP="007830F2">
      <w:pPr>
        <w:spacing w:after="0"/>
        <w:ind w:left="284"/>
        <w:jc w:val="both"/>
        <w:rPr>
          <w:rFonts w:cstheme="minorHAnsi"/>
          <w:color w:val="000000" w:themeColor="text1"/>
        </w:rPr>
      </w:pPr>
      <w:r w:rsidRPr="003358EC">
        <w:rPr>
          <w:rFonts w:cstheme="minorHAnsi"/>
          <w:color w:val="000000" w:themeColor="text1"/>
        </w:rPr>
        <w:t xml:space="preserve">Oppilaan kiinnostuksen kohteet, arvostukset, työskentelytavat ja tunteet sekä kokemukset ja käsitykset itsestä oppijana ohjaavat oppimisprosessia ja </w:t>
      </w:r>
      <w:r w:rsidRPr="00B045F2">
        <w:rPr>
          <w:rFonts w:cstheme="minorHAnsi"/>
          <w:color w:val="000000" w:themeColor="text1"/>
        </w:rPr>
        <w:t xml:space="preserve">motivaatiota. </w:t>
      </w:r>
      <w:r w:rsidR="00454501" w:rsidRPr="00B045F2">
        <w:rPr>
          <w:rFonts w:cstheme="minorHAnsi"/>
          <w:color w:val="000000" w:themeColor="text1"/>
        </w:rPr>
        <w:t>Oppilaan minäkuva sekä</w:t>
      </w:r>
      <w:r w:rsidRPr="00B045F2">
        <w:rPr>
          <w:rFonts w:cstheme="minorHAnsi"/>
          <w:color w:val="000000" w:themeColor="text1"/>
        </w:rPr>
        <w:t xml:space="preserve"> pystyvyyden</w:t>
      </w:r>
      <w:r w:rsidRPr="003358EC">
        <w:rPr>
          <w:rFonts w:cstheme="minorHAnsi"/>
          <w:color w:val="000000" w:themeColor="text1"/>
        </w:rPr>
        <w:t xml:space="preserve"> tunne ja itsetunto vaikuttavat siihen, millaisia tavoitteita oppilas asettaa toiminnalleen. </w:t>
      </w:r>
      <w:r w:rsidR="00725B0D">
        <w:rPr>
          <w:rFonts w:cstheme="minorHAnsi"/>
          <w:color w:val="000000" w:themeColor="text1"/>
        </w:rPr>
        <w:t>O</w:t>
      </w:r>
      <w:r w:rsidRPr="003358EC">
        <w:rPr>
          <w:rFonts w:cstheme="minorHAnsi"/>
          <w:color w:val="000000" w:themeColor="text1"/>
        </w:rPr>
        <w:t xml:space="preserve">ppimisprosessin aikana saatava </w:t>
      </w:r>
      <w:r w:rsidR="00454501">
        <w:rPr>
          <w:rFonts w:cstheme="minorHAnsi"/>
          <w:color w:val="000000" w:themeColor="text1"/>
        </w:rPr>
        <w:t>rohkaiseva ohjaus vahvista</w:t>
      </w:r>
      <w:r w:rsidR="00725B0D">
        <w:rPr>
          <w:rFonts w:cstheme="minorHAnsi"/>
          <w:color w:val="000000" w:themeColor="text1"/>
        </w:rPr>
        <w:t>a</w:t>
      </w:r>
      <w:r w:rsidRPr="003358EC">
        <w:rPr>
          <w:rFonts w:cstheme="minorHAnsi"/>
          <w:color w:val="000000" w:themeColor="text1"/>
        </w:rPr>
        <w:t xml:space="preserve"> oppilaan luottamusta omiin mahdollisuuksiinsa. Monipuolisen myönteisen ja realistisen palautteen antaminen ja saaminen ovat keskeinen osa sekä oppimista tukevaa että kiinnostuksen kohteita laajentavaa vuorovaikutusta.</w:t>
      </w:r>
    </w:p>
    <w:p w:rsidR="007830F2" w:rsidRPr="003358EC" w:rsidRDefault="007830F2" w:rsidP="00422AC9">
      <w:pPr>
        <w:spacing w:after="0"/>
        <w:ind w:left="284"/>
        <w:jc w:val="both"/>
        <w:rPr>
          <w:rFonts w:cstheme="minorHAnsi"/>
          <w:color w:val="000000" w:themeColor="text1"/>
        </w:rPr>
      </w:pPr>
    </w:p>
    <w:p w:rsidR="00DB29E4" w:rsidRDefault="003358EC" w:rsidP="00DB29E4">
      <w:pPr>
        <w:pStyle w:val="Otsikko3"/>
      </w:pPr>
      <w:bookmarkStart w:id="17" w:name="_Toc408408361"/>
      <w:r w:rsidRPr="003358EC">
        <w:t>2.4 Paikallisesti päätettävät asiat</w:t>
      </w:r>
      <w:bookmarkEnd w:id="17"/>
    </w:p>
    <w:p w:rsidR="007830F2" w:rsidRDefault="007830F2" w:rsidP="007830F2">
      <w:pPr>
        <w:spacing w:after="0"/>
        <w:ind w:left="284"/>
        <w:jc w:val="both"/>
        <w:rPr>
          <w:rFonts w:cstheme="minorHAnsi"/>
          <w:color w:val="000000" w:themeColor="text1"/>
        </w:rPr>
      </w:pPr>
    </w:p>
    <w:p w:rsidR="00AF1DD2" w:rsidRDefault="007830F2" w:rsidP="00AF1DD2">
      <w:pPr>
        <w:spacing w:after="0"/>
        <w:ind w:left="284"/>
        <w:jc w:val="both"/>
        <w:rPr>
          <w:rFonts w:cstheme="minorHAnsi"/>
          <w:color w:val="000000" w:themeColor="text1"/>
        </w:rPr>
      </w:pPr>
      <w:r w:rsidRPr="00A26BA8">
        <w:rPr>
          <w:rFonts w:cstheme="minorHAnsi"/>
          <w:color w:val="000000" w:themeColor="text1"/>
        </w:rPr>
        <w:t>Arvokeskustelut luovat perustan sekä opetussuunnitelman laadinnalle että yhteiselle opetus- ja kasvatustyölle. Paikallisesti päätetään, miten arvokeskustelut toteutetaan opetussuunnitelmaa laadittaessa ja muutoin säännöllisesti koulutyön aikana. Tällöin päätetään myös, miten luodaan edellytykset henkilöstön, oppilaiden ja huoltajien sekä mahdollisten muiden yhteistyökumppanien osallistumiselle keskusteluun.</w:t>
      </w:r>
      <w:bookmarkStart w:id="18" w:name="_Toc405364064"/>
    </w:p>
    <w:p w:rsidR="00AF1DD2" w:rsidRDefault="00AF1DD2" w:rsidP="00AF1DD2">
      <w:pPr>
        <w:pStyle w:val="Luettelokappale"/>
        <w:tabs>
          <w:tab w:val="left" w:pos="284"/>
        </w:tabs>
        <w:ind w:left="1004"/>
        <w:rPr>
          <w:rFonts w:cstheme="minorHAnsi"/>
          <w:color w:val="000000" w:themeColor="text1"/>
        </w:rPr>
      </w:pPr>
    </w:p>
    <w:p w:rsidR="007830F2" w:rsidRPr="00AF1DD2" w:rsidRDefault="007830F2" w:rsidP="00AF1DD2">
      <w:pPr>
        <w:pStyle w:val="Luettelokappale"/>
        <w:tabs>
          <w:tab w:val="left" w:pos="284"/>
        </w:tabs>
        <w:ind w:left="284"/>
        <w:rPr>
          <w:b/>
        </w:rPr>
      </w:pPr>
      <w:r w:rsidRPr="00AF1DD2">
        <w:t>Opetuksen järjestäjä päättää ja kuvaa opetussuunnitelmassa</w:t>
      </w:r>
      <w:bookmarkEnd w:id="18"/>
      <w:r w:rsidR="00BE0AB0">
        <w:t xml:space="preserve"> </w:t>
      </w:r>
    </w:p>
    <w:p w:rsidR="007830F2" w:rsidRPr="00265EC0" w:rsidRDefault="007830F2" w:rsidP="00DB6678">
      <w:pPr>
        <w:pStyle w:val="Luettelokappale"/>
        <w:numPr>
          <w:ilvl w:val="0"/>
          <w:numId w:val="1"/>
        </w:numPr>
        <w:spacing w:after="0"/>
        <w:jc w:val="both"/>
        <w:rPr>
          <w:rFonts w:cstheme="minorHAnsi"/>
        </w:rPr>
      </w:pPr>
      <w:r w:rsidRPr="00265EC0">
        <w:rPr>
          <w:rFonts w:cstheme="minorHAnsi"/>
        </w:rPr>
        <w:t xml:space="preserve">mitkä ovat perusopetuksen arvoperustaa ja oppimiskäsitystä mahdollisesti täydentävät paikalliset näkökulmat tai painotukset </w:t>
      </w:r>
      <w:r w:rsidR="00F06353" w:rsidRPr="00265EC0">
        <w:rPr>
          <w:rFonts w:cstheme="minorHAnsi"/>
        </w:rPr>
        <w:t xml:space="preserve">ja miten ne ilmenevät </w:t>
      </w:r>
      <w:r w:rsidRPr="00303F69">
        <w:rPr>
          <w:rFonts w:cstheme="minorHAnsi"/>
          <w:sz w:val="20"/>
          <w:szCs w:val="20"/>
        </w:rPr>
        <w:t>(muilta osin arvoperustan ja oppimiskäsityksen kuvaamisessa opetussuunnitelman perusteiden tekstiä voidaan käyttää sellaisenaan)</w:t>
      </w:r>
    </w:p>
    <w:p w:rsidR="007830F2" w:rsidRPr="00265EC0" w:rsidRDefault="007830F2" w:rsidP="00DB6678">
      <w:pPr>
        <w:pStyle w:val="Luettelokappale"/>
        <w:numPr>
          <w:ilvl w:val="0"/>
          <w:numId w:val="1"/>
        </w:numPr>
        <w:spacing w:after="0"/>
        <w:jc w:val="both"/>
        <w:rPr>
          <w:rFonts w:cstheme="minorHAnsi"/>
          <w:strike/>
        </w:rPr>
      </w:pPr>
      <w:r w:rsidRPr="00265EC0">
        <w:rPr>
          <w:rFonts w:cstheme="minorHAnsi"/>
        </w:rPr>
        <w:t>miten arvoperustan ja oppimiskäsityksen toteutumista seurataan ja arvioidaan</w:t>
      </w:r>
      <w:r w:rsidR="004C4ABC" w:rsidRPr="00265EC0">
        <w:rPr>
          <w:rFonts w:cstheme="minorHAnsi"/>
        </w:rPr>
        <w:t>.</w:t>
      </w:r>
      <w:r w:rsidRPr="00265EC0">
        <w:rPr>
          <w:rFonts w:cstheme="minorHAnsi"/>
        </w:rPr>
        <w:t xml:space="preserve"> </w:t>
      </w:r>
    </w:p>
    <w:p w:rsidR="007830F2" w:rsidRPr="004E3FFA" w:rsidRDefault="007830F2" w:rsidP="007830F2">
      <w:pPr>
        <w:spacing w:after="0"/>
        <w:jc w:val="both"/>
        <w:rPr>
          <w:rFonts w:cstheme="minorHAnsi"/>
        </w:rPr>
      </w:pPr>
    </w:p>
    <w:p w:rsidR="007830F2" w:rsidRDefault="007830F2" w:rsidP="00F53414">
      <w:pPr>
        <w:spacing w:after="0"/>
        <w:ind w:left="284"/>
        <w:jc w:val="both"/>
        <w:rPr>
          <w:rFonts w:cstheme="minorHAnsi"/>
        </w:rPr>
      </w:pPr>
      <w:r w:rsidRPr="004E3FFA">
        <w:rPr>
          <w:rFonts w:cstheme="minorHAnsi"/>
        </w:rPr>
        <w:t>Mahdolliset koulukohtaiset täydennykset kirjataan koulukohtaiseen opetussuunnitelmaan ja/tai lukuvuosisuunnitelmaan opetuksen järjestäjän päätöksen mukaisesti.</w:t>
      </w:r>
    </w:p>
    <w:p w:rsidR="0009415F" w:rsidRPr="004E3FFA" w:rsidRDefault="0009415F" w:rsidP="007830F2">
      <w:pPr>
        <w:spacing w:after="0"/>
        <w:jc w:val="both"/>
        <w:rPr>
          <w:rFonts w:cstheme="minorHAnsi"/>
        </w:rPr>
      </w:pPr>
    </w:p>
    <w:p w:rsidR="003E7AA2" w:rsidRDefault="00247156" w:rsidP="003E7AA2">
      <w:pPr>
        <w:pStyle w:val="Otsikko2"/>
      </w:pPr>
      <w:bookmarkStart w:id="19" w:name="_Toc408408362"/>
      <w:r w:rsidRPr="00247156">
        <w:t xml:space="preserve">LUKU 3 </w:t>
      </w:r>
      <w:r w:rsidRPr="004A258A">
        <w:t xml:space="preserve">PERUSOPETUKSEN TEHTÄVÄ JA </w:t>
      </w:r>
      <w:r w:rsidR="00EE273D" w:rsidRPr="004A258A">
        <w:t xml:space="preserve">YLEISET </w:t>
      </w:r>
      <w:r w:rsidRPr="004A258A">
        <w:t>TAVOITTEET</w:t>
      </w:r>
      <w:bookmarkEnd w:id="19"/>
      <w:r w:rsidRPr="00247156">
        <w:t xml:space="preserve"> </w:t>
      </w:r>
    </w:p>
    <w:p w:rsidR="00463195" w:rsidRDefault="00247156" w:rsidP="00463195">
      <w:pPr>
        <w:pStyle w:val="Otsikko3"/>
      </w:pPr>
      <w:bookmarkStart w:id="20" w:name="_Toc408408363"/>
      <w:r w:rsidRPr="00247156">
        <w:t>3.1 Perusopetuksen tehtävä</w:t>
      </w:r>
      <w:bookmarkEnd w:id="20"/>
      <w:r w:rsidR="00463195">
        <w:br/>
      </w:r>
    </w:p>
    <w:p w:rsidR="00247156" w:rsidRDefault="00247156" w:rsidP="002F5FCC">
      <w:pPr>
        <w:tabs>
          <w:tab w:val="left" w:pos="284"/>
        </w:tabs>
        <w:ind w:left="284"/>
        <w:jc w:val="both"/>
      </w:pPr>
      <w:r w:rsidRPr="004A258A">
        <w:t xml:space="preserve">Perusopetus on koulutusjärjestelmän kivijalka ja samalla osa esiopetuksesta alkavaa koulutusjatkumoa. Perusopetus tarjoaa oppilaille mahdollisuuden laajan yleissivistyksen </w:t>
      </w:r>
      <w:r w:rsidRPr="004A258A">
        <w:rPr>
          <w:color w:val="000000" w:themeColor="text1"/>
        </w:rPr>
        <w:t>perustan</w:t>
      </w:r>
      <w:r w:rsidRPr="004A258A">
        <w:t xml:space="preserve"> muodostamiseen ja oppivelvollisuuden suorittamiseen</w:t>
      </w:r>
      <w:r w:rsidRPr="00CB5F38">
        <w:t>. Se antaa valmiudet ja kelpoisuuden toisen asteen opintoihin.</w:t>
      </w:r>
      <w:r w:rsidRPr="004A258A">
        <w:t xml:space="preserve"> </w:t>
      </w:r>
      <w:r w:rsidR="00BA597E">
        <w:t xml:space="preserve">Se </w:t>
      </w:r>
      <w:r w:rsidRPr="004A258A">
        <w:t>ohjaa oppilaita löytämään omat vahvuutensa ja rakentamaan tulevaisuutta oppimisen keinoin.</w:t>
      </w:r>
      <w:r w:rsidRPr="00FC6F79">
        <w:t xml:space="preserve"> </w:t>
      </w:r>
    </w:p>
    <w:p w:rsidR="008477C3" w:rsidRPr="005E582A" w:rsidRDefault="00CB5F38" w:rsidP="005E582A">
      <w:pPr>
        <w:pStyle w:val="Luettelokappale"/>
        <w:ind w:left="284"/>
        <w:jc w:val="both"/>
        <w:rPr>
          <w:rFonts w:cstheme="minorHAnsi"/>
        </w:rPr>
      </w:pPr>
      <w:r w:rsidRPr="00A26BA8">
        <w:t xml:space="preserve">Perusopetuksen tehtävää voidaan tarkastella sen opetus- ja kasvatustehtävän, yhteiskunnallisen tehtävän, kulttuuritehtävän sekä </w:t>
      </w:r>
      <w:r w:rsidR="00913B86" w:rsidRPr="00A26BA8">
        <w:t xml:space="preserve">tulevaisuustehtävän näkökulmasta. </w:t>
      </w:r>
      <w:r w:rsidR="00913B86" w:rsidRPr="00A26BA8">
        <w:rPr>
          <w:rFonts w:cstheme="minorHAnsi"/>
        </w:rPr>
        <w:t>Per</w:t>
      </w:r>
      <w:r w:rsidR="008C323E" w:rsidRPr="00A26BA8">
        <w:rPr>
          <w:rFonts w:cstheme="minorHAnsi"/>
        </w:rPr>
        <w:t>usopetusta kehitetään inkluusio</w:t>
      </w:r>
      <w:r w:rsidR="00913B86" w:rsidRPr="00A26BA8">
        <w:rPr>
          <w:rFonts w:cstheme="minorHAnsi"/>
        </w:rPr>
        <w:t>periaatteen mukaisesti. Opetuksen saavutettavuudesta ja esteettömyydestä pidetään huoli.</w:t>
      </w:r>
      <w:r w:rsidR="00913B86">
        <w:rPr>
          <w:rFonts w:cstheme="minorHAnsi"/>
        </w:rPr>
        <w:t xml:space="preserve"> </w:t>
      </w:r>
      <w:r w:rsidR="00247156" w:rsidRPr="005E582A">
        <w:rPr>
          <w:rFonts w:cstheme="minorHAnsi"/>
        </w:rPr>
        <w:t xml:space="preserve">Jokaisella perusopetusta antavalla koululla on opetus- ja kasvatustehtävä. Tämä tarkoittaa </w:t>
      </w:r>
      <w:r w:rsidR="00BA597E" w:rsidRPr="005E582A">
        <w:rPr>
          <w:rFonts w:cstheme="minorHAnsi"/>
        </w:rPr>
        <w:t xml:space="preserve">oppilaiden </w:t>
      </w:r>
      <w:r w:rsidR="00247156" w:rsidRPr="005E582A">
        <w:rPr>
          <w:rFonts w:cstheme="minorHAnsi"/>
        </w:rPr>
        <w:t>oppimisen, kehityksen ja hyvinvoinnin tukemista</w:t>
      </w:r>
      <w:r w:rsidR="00913B86" w:rsidRPr="005E582A">
        <w:rPr>
          <w:rFonts w:cstheme="minorHAnsi"/>
        </w:rPr>
        <w:t xml:space="preserve"> yhteistyössä kotien kanssa.</w:t>
      </w:r>
      <w:r w:rsidR="00247156" w:rsidRPr="005E582A">
        <w:rPr>
          <w:rFonts w:cstheme="minorHAnsi"/>
        </w:rPr>
        <w:t xml:space="preserve"> Perusopetus </w:t>
      </w:r>
      <w:r w:rsidR="008477C3" w:rsidRPr="005E582A">
        <w:rPr>
          <w:rFonts w:cstheme="minorHAnsi"/>
        </w:rPr>
        <w:t>tarjoaa</w:t>
      </w:r>
      <w:r w:rsidRPr="005E582A">
        <w:rPr>
          <w:rFonts w:cstheme="minorHAnsi"/>
        </w:rPr>
        <w:t xml:space="preserve"> </w:t>
      </w:r>
      <w:r w:rsidR="008477C3" w:rsidRPr="005E582A">
        <w:rPr>
          <w:rFonts w:cstheme="minorHAnsi"/>
        </w:rPr>
        <w:t>oppilaille mahdollisuuden</w:t>
      </w:r>
      <w:r w:rsidRPr="005E582A">
        <w:rPr>
          <w:rFonts w:cstheme="minorHAnsi"/>
        </w:rPr>
        <w:t xml:space="preserve"> </w:t>
      </w:r>
      <w:r w:rsidR="008477C3" w:rsidRPr="005E582A">
        <w:rPr>
          <w:rFonts w:cstheme="minorHAnsi"/>
        </w:rPr>
        <w:t xml:space="preserve">osaamisen monipuoliseen kehittämiseen. Se rakentaa oppilaiden myönteistä identiteettiä ihmisinä, </w:t>
      </w:r>
      <w:r w:rsidR="00247156" w:rsidRPr="005E582A">
        <w:rPr>
          <w:rFonts w:cstheme="minorHAnsi"/>
        </w:rPr>
        <w:t xml:space="preserve">oppijoina </w:t>
      </w:r>
      <w:r w:rsidR="008477C3" w:rsidRPr="005E582A">
        <w:rPr>
          <w:rFonts w:cstheme="minorHAnsi"/>
        </w:rPr>
        <w:t>ja</w:t>
      </w:r>
      <w:r w:rsidR="00247156" w:rsidRPr="005E582A">
        <w:rPr>
          <w:rFonts w:cstheme="minorHAnsi"/>
        </w:rPr>
        <w:t xml:space="preserve"> yhteisön jäseninä. </w:t>
      </w:r>
      <w:r w:rsidR="008477C3" w:rsidRPr="005E582A">
        <w:rPr>
          <w:rFonts w:cstheme="minorHAnsi"/>
        </w:rPr>
        <w:t>Opetus</w:t>
      </w:r>
      <w:r w:rsidR="00247156" w:rsidRPr="005E582A">
        <w:rPr>
          <w:rFonts w:cstheme="minorHAnsi"/>
        </w:rPr>
        <w:t xml:space="preserve"> edistää osallisuutta ja kestävää elämäntapaa </w:t>
      </w:r>
      <w:r w:rsidR="008477C3" w:rsidRPr="005E582A">
        <w:rPr>
          <w:rFonts w:cstheme="minorHAnsi"/>
        </w:rPr>
        <w:t>sekä</w:t>
      </w:r>
      <w:r w:rsidR="00247156" w:rsidRPr="005E582A">
        <w:rPr>
          <w:rFonts w:cstheme="minorHAnsi"/>
        </w:rPr>
        <w:t xml:space="preserve"> kasvua demokraattisen yhteiskunnan jäsenyyteen. Perusopetus kasvattaa oppilaita ihmisoikeuksien tuntemiseen</w:t>
      </w:r>
      <w:r w:rsidR="00BA597E" w:rsidRPr="005E582A">
        <w:rPr>
          <w:rFonts w:cstheme="minorHAnsi"/>
        </w:rPr>
        <w:t xml:space="preserve">, kunnioittamiseen ja puolustamiseen. </w:t>
      </w:r>
      <w:r w:rsidR="00247156" w:rsidRPr="005E582A">
        <w:rPr>
          <w:rFonts w:cstheme="minorHAnsi"/>
        </w:rPr>
        <w:t xml:space="preserve"> </w:t>
      </w:r>
    </w:p>
    <w:p w:rsidR="008477C3" w:rsidRDefault="008477C3" w:rsidP="00D47A86">
      <w:pPr>
        <w:pStyle w:val="Luettelokappale"/>
        <w:ind w:left="284"/>
        <w:jc w:val="both"/>
        <w:rPr>
          <w:rFonts w:cstheme="minorHAnsi"/>
        </w:rPr>
      </w:pPr>
    </w:p>
    <w:p w:rsidR="00247156" w:rsidRPr="00FC6F79" w:rsidRDefault="00247156" w:rsidP="00D47A86">
      <w:pPr>
        <w:pStyle w:val="Luettelokappale"/>
        <w:ind w:left="284"/>
        <w:jc w:val="both"/>
        <w:rPr>
          <w:rFonts w:cstheme="minorHAnsi"/>
          <w:color w:val="00B050"/>
        </w:rPr>
      </w:pPr>
      <w:r w:rsidRPr="00FC6F79">
        <w:rPr>
          <w:rFonts w:cstheme="minorHAnsi"/>
        </w:rPr>
        <w:t>Perusopetuksen yhteiskunnallisena tehtävänä</w:t>
      </w:r>
      <w:r w:rsidRPr="00FC6F79">
        <w:rPr>
          <w:rFonts w:cstheme="minorHAnsi"/>
          <w:b/>
          <w:bCs/>
        </w:rPr>
        <w:t xml:space="preserve"> </w:t>
      </w:r>
      <w:r w:rsidRPr="00FC6F79">
        <w:rPr>
          <w:rFonts w:cstheme="minorHAnsi"/>
        </w:rPr>
        <w:t xml:space="preserve">on </w:t>
      </w:r>
      <w:r w:rsidR="00E0076E" w:rsidRPr="00561D02">
        <w:rPr>
          <w:rFonts w:cstheme="minorHAnsi"/>
        </w:rPr>
        <w:t>edistää</w:t>
      </w:r>
      <w:r w:rsidRPr="00FC6F79">
        <w:rPr>
          <w:rFonts w:cstheme="minorHAnsi"/>
        </w:rPr>
        <w:t xml:space="preserve"> tasa-arvoa, yhdenvertaisuutta ja oikeudenmukaisuutta. Perusopetus kartuttaa </w:t>
      </w:r>
      <w:r w:rsidRPr="00FC6F79">
        <w:rPr>
          <w:rFonts w:cstheme="minorHAnsi"/>
          <w:color w:val="000000" w:themeColor="text1"/>
        </w:rPr>
        <w:t xml:space="preserve">inhimillistä ja </w:t>
      </w:r>
      <w:r w:rsidRPr="00FC6F79">
        <w:rPr>
          <w:rFonts w:cstheme="minorHAnsi"/>
        </w:rPr>
        <w:t xml:space="preserve">sosiaalista pääomaa.  </w:t>
      </w:r>
      <w:r w:rsidRPr="00FC6F79">
        <w:rPr>
          <w:rFonts w:cstheme="minorHAnsi"/>
          <w:color w:val="000000" w:themeColor="text1"/>
        </w:rPr>
        <w:t xml:space="preserve">Inhimillinen pääoma </w:t>
      </w:r>
      <w:r w:rsidR="00913B86">
        <w:rPr>
          <w:rFonts w:cstheme="minorHAnsi"/>
        </w:rPr>
        <w:t xml:space="preserve">koostuu osaamisesta </w:t>
      </w:r>
      <w:r w:rsidR="00913B86" w:rsidRPr="00A26BA8">
        <w:rPr>
          <w:rFonts w:cstheme="minorHAnsi"/>
        </w:rPr>
        <w:t>ja s</w:t>
      </w:r>
      <w:r w:rsidRPr="00A26BA8">
        <w:rPr>
          <w:rFonts w:cstheme="minorHAnsi"/>
        </w:rPr>
        <w:t xml:space="preserve">osiaalinen pääoma ihmisten välisistä yhteyksistä, vuorovaikutuksesta ja luottamuksesta. </w:t>
      </w:r>
      <w:r w:rsidR="00913B86" w:rsidRPr="00A26BA8">
        <w:rPr>
          <w:rFonts w:cstheme="minorHAnsi"/>
        </w:rPr>
        <w:t xml:space="preserve">Yhdessä ne edistävät yksilöllistä ja yhteiskunnallista hyvinvointia ja kehitystä. </w:t>
      </w:r>
      <w:r w:rsidRPr="00A26BA8">
        <w:rPr>
          <w:rFonts w:cstheme="minorHAnsi"/>
        </w:rPr>
        <w:t>Perusopetuksen tehtävänä on osaltaan ehkäistä eriarvoistumista ja syrjäytymistä</w:t>
      </w:r>
      <w:r w:rsidRPr="00A26BA8">
        <w:rPr>
          <w:rFonts w:cstheme="minorHAnsi"/>
          <w:color w:val="FF0000"/>
        </w:rPr>
        <w:t xml:space="preserve"> </w:t>
      </w:r>
      <w:r w:rsidR="008205BE" w:rsidRPr="00A26BA8">
        <w:rPr>
          <w:rFonts w:cstheme="minorHAnsi"/>
        </w:rPr>
        <w:t>sekä</w:t>
      </w:r>
      <w:r w:rsidRPr="00A26BA8">
        <w:rPr>
          <w:rFonts w:cstheme="minorHAnsi"/>
        </w:rPr>
        <w:t xml:space="preserve"> edistää sukupuolten tasa-arvoa. </w:t>
      </w:r>
      <w:r w:rsidR="002C7806" w:rsidRPr="00A26BA8">
        <w:rPr>
          <w:rFonts w:cstheme="minorHAnsi"/>
        </w:rPr>
        <w:t>Perusopetus</w:t>
      </w:r>
      <w:r w:rsidRPr="00A26BA8">
        <w:rPr>
          <w:rFonts w:cstheme="minorHAnsi"/>
        </w:rPr>
        <w:t xml:space="preserve"> kannustaa</w:t>
      </w:r>
      <w:r w:rsidRPr="004A258A">
        <w:rPr>
          <w:rFonts w:cstheme="minorHAnsi"/>
        </w:rPr>
        <w:t xml:space="preserve"> yhdenvertaisesti tyttöjä ja poikia eri oppiaineiden opinnoissa sekä lisää tietoa ja ymmärrystä sukupuolen moninaisuudesta. Jokaista oppilasta autetaan tunnistamaan omat mahdollisuutensa ja rakentamaan oppimispolkunsa ilman sukupuoleen sidottuja roolimalleja.</w:t>
      </w:r>
    </w:p>
    <w:p w:rsidR="00247156" w:rsidRPr="00A63662" w:rsidRDefault="00247156" w:rsidP="00247156">
      <w:pPr>
        <w:pStyle w:val="Luettelokappale"/>
        <w:ind w:left="0"/>
        <w:jc w:val="both"/>
        <w:rPr>
          <w:rFonts w:cstheme="minorHAnsi"/>
          <w:sz w:val="24"/>
          <w:szCs w:val="24"/>
        </w:rPr>
      </w:pPr>
    </w:p>
    <w:p w:rsidR="00247156" w:rsidRPr="00FC6F79" w:rsidRDefault="00247156" w:rsidP="00D47A86">
      <w:pPr>
        <w:pStyle w:val="Luettelokappale"/>
        <w:ind w:left="284"/>
        <w:jc w:val="both"/>
        <w:rPr>
          <w:rFonts w:cstheme="minorHAnsi"/>
        </w:rPr>
      </w:pPr>
      <w:r w:rsidRPr="009C292F">
        <w:rPr>
          <w:rFonts w:cstheme="minorHAnsi"/>
          <w:color w:val="000000" w:themeColor="text1"/>
        </w:rPr>
        <w:t xml:space="preserve">Perusopetuksen kulttuuritehtävänä on edistää monipuolista kulttuurista osaamista </w:t>
      </w:r>
      <w:r w:rsidR="002C7806" w:rsidRPr="009C292F">
        <w:rPr>
          <w:rFonts w:cstheme="minorHAnsi"/>
          <w:color w:val="000000" w:themeColor="text1"/>
        </w:rPr>
        <w:t xml:space="preserve">ja kulttuuriperinnön arvostamista </w:t>
      </w:r>
      <w:r w:rsidR="008477C3" w:rsidRPr="009C292F">
        <w:rPr>
          <w:rFonts w:cstheme="minorHAnsi"/>
          <w:color w:val="000000" w:themeColor="text1"/>
        </w:rPr>
        <w:t>sekä</w:t>
      </w:r>
      <w:r w:rsidRPr="008477C3">
        <w:rPr>
          <w:rFonts w:cstheme="minorHAnsi"/>
          <w:color w:val="000000" w:themeColor="text1"/>
        </w:rPr>
        <w:t xml:space="preserve"> tukea oppilaita oman kulttuuri-identiteetin ja kulttuurisen pääoman rakentamisessa. </w:t>
      </w:r>
      <w:r w:rsidRPr="008477C3">
        <w:rPr>
          <w:rFonts w:cstheme="minorHAnsi"/>
        </w:rPr>
        <w:t>Opetus lisää</w:t>
      </w:r>
      <w:r w:rsidRPr="008477C3">
        <w:rPr>
          <w:rFonts w:cstheme="minorHAnsi"/>
          <w:color w:val="000000" w:themeColor="text1"/>
        </w:rPr>
        <w:t xml:space="preserve"> ymmärrystä kulttuureiden </w:t>
      </w:r>
      <w:r w:rsidRPr="008477C3">
        <w:rPr>
          <w:rFonts w:cstheme="minorHAnsi"/>
        </w:rPr>
        <w:t>moninaisuudesta ja auttaa hahmottamaan kulttuureita menneisyyden, nykyisyyden ja tulevaisuuden jatkumoina, joissa jokainen voi itse olla toimijana.</w:t>
      </w:r>
      <w:r w:rsidRPr="00FC6F79">
        <w:rPr>
          <w:rFonts w:cstheme="minorHAnsi"/>
        </w:rPr>
        <w:t xml:space="preserve"> </w:t>
      </w:r>
    </w:p>
    <w:p w:rsidR="00247156" w:rsidRPr="00A63662" w:rsidRDefault="00247156" w:rsidP="00247156">
      <w:pPr>
        <w:pStyle w:val="Luettelokappale"/>
        <w:ind w:left="0"/>
        <w:jc w:val="both"/>
        <w:rPr>
          <w:rFonts w:cstheme="minorHAnsi"/>
          <w:sz w:val="24"/>
          <w:szCs w:val="24"/>
        </w:rPr>
      </w:pPr>
    </w:p>
    <w:p w:rsidR="00247156" w:rsidRPr="00463195" w:rsidRDefault="00247156" w:rsidP="00D47A86">
      <w:pPr>
        <w:pStyle w:val="Luettelokappale"/>
        <w:ind w:left="284"/>
        <w:jc w:val="both"/>
        <w:rPr>
          <w:rFonts w:cstheme="minorHAnsi"/>
        </w:rPr>
      </w:pPr>
      <w:r w:rsidRPr="00FC6F79">
        <w:rPr>
          <w:rFonts w:cstheme="minorHAnsi"/>
        </w:rPr>
        <w:t xml:space="preserve">Koulua ympäröivän </w:t>
      </w:r>
      <w:r w:rsidRPr="003C7528">
        <w:rPr>
          <w:rFonts w:cstheme="minorHAnsi"/>
        </w:rPr>
        <w:t>maailman muutos vaikuttaa väistämättä oppilaiden</w:t>
      </w:r>
      <w:r w:rsidRPr="00FC6F79">
        <w:rPr>
          <w:rFonts w:cstheme="minorHAnsi"/>
        </w:rPr>
        <w:t xml:space="preserve"> kehitykseen ja hyvinvointiin sekä koulun toimintaan. Perusopetuksessa opitaan kohtaamaan muutostarpeita avoimesti, arvioimaan niitä kriittisesti ja </w:t>
      </w:r>
      <w:r w:rsidRPr="009C292F">
        <w:rPr>
          <w:rFonts w:cstheme="minorHAnsi"/>
        </w:rPr>
        <w:t xml:space="preserve">ottamaan vastuuta tulevaisuutta rakentavista valinnoista.  </w:t>
      </w:r>
      <w:r w:rsidR="00080D28" w:rsidRPr="009C292F">
        <w:rPr>
          <w:rFonts w:cstheme="minorHAnsi"/>
        </w:rPr>
        <w:t xml:space="preserve">Perusopetuksen globaalikasvatus luo osaltaan </w:t>
      </w:r>
      <w:r w:rsidRPr="009C292F">
        <w:rPr>
          <w:rFonts w:cstheme="minorHAnsi"/>
        </w:rPr>
        <w:t>edellytyksiä oikeudenmukaiselle ja kestävälle kehitykselle</w:t>
      </w:r>
      <w:r w:rsidR="00647364" w:rsidRPr="009C292F">
        <w:rPr>
          <w:rFonts w:cstheme="minorHAnsi"/>
        </w:rPr>
        <w:t xml:space="preserve"> YK:n asettamien kehitystavoitteiden suuntaisesti. </w:t>
      </w:r>
      <w:r w:rsidRPr="009C292F">
        <w:rPr>
          <w:rFonts w:cstheme="minorHAnsi"/>
        </w:rPr>
        <w:t>Työtä tehdään</w:t>
      </w:r>
      <w:r w:rsidRPr="00FC6F79">
        <w:rPr>
          <w:rFonts w:cstheme="minorHAnsi"/>
          <w:color w:val="FF0000"/>
        </w:rPr>
        <w:t xml:space="preserve"> </w:t>
      </w:r>
      <w:r w:rsidRPr="00FC6F79">
        <w:rPr>
          <w:rFonts w:cstheme="minorHAnsi"/>
        </w:rPr>
        <w:t xml:space="preserve">mahdollisuuksien mukaan yhdessä muissa maissa toimivien koulujen ja opetuksen kehittäjien kanssa. Perusopetus vaikuttaa myönteisenä ja yhteiskuntaa rakentavana muutosvoimana kansallisesti ja kansainvälisesti. </w:t>
      </w:r>
    </w:p>
    <w:p w:rsidR="00463195" w:rsidRPr="007925D7" w:rsidRDefault="00247156" w:rsidP="00463195">
      <w:pPr>
        <w:pStyle w:val="Otsikko3"/>
      </w:pPr>
      <w:bookmarkStart w:id="21" w:name="_Toc408408364"/>
      <w:r w:rsidRPr="007925D7">
        <w:t>3.2 Opetuksen ja kasvatuksen valtakunnalliset tavoitteet</w:t>
      </w:r>
      <w:bookmarkEnd w:id="21"/>
      <w:r w:rsidR="00463195" w:rsidRPr="007925D7">
        <w:br/>
      </w:r>
    </w:p>
    <w:p w:rsidR="00247156" w:rsidRPr="00AA3B65" w:rsidRDefault="00247156" w:rsidP="00D47A86">
      <w:pPr>
        <w:tabs>
          <w:tab w:val="left" w:pos="284"/>
        </w:tabs>
        <w:ind w:left="284"/>
        <w:rPr>
          <w:rFonts w:cstheme="majorBidi"/>
          <w:strike/>
        </w:rPr>
      </w:pPr>
      <w:r w:rsidRPr="00FC6F79">
        <w:t>Opetuksen ja kasvatuksen valtakunnallisista tavoitteista säädetään perusopetuslaissa sekä tarkemmin valtioneuvoston asetuksessa</w:t>
      </w:r>
      <w:r w:rsidRPr="00FC6F79">
        <w:rPr>
          <w:rStyle w:val="Alaviitteenviite"/>
          <w:rFonts w:cstheme="minorHAnsi"/>
        </w:rPr>
        <w:footnoteReference w:id="28"/>
      </w:r>
      <w:r w:rsidRPr="00FC6F79">
        <w:t>. Tavoitteet ohjaavat opetussuunnitelman perusteiden kaikkien osa-alueiden laadintaa</w:t>
      </w:r>
      <w:r w:rsidR="00934297">
        <w:t>.</w:t>
      </w:r>
      <w:r w:rsidRPr="00FC6F79">
        <w:t xml:space="preserve"> Ne ohjaavat myös paikallisen opetussuunnitelman laadintaa ja koulutyötä. </w:t>
      </w:r>
    </w:p>
    <w:p w:rsidR="005B38E3" w:rsidRPr="009B35EC" w:rsidRDefault="005B38E3" w:rsidP="005B38E3">
      <w:pPr>
        <w:ind w:firstLine="360"/>
        <w:jc w:val="both"/>
        <w:rPr>
          <w:rFonts w:cstheme="minorHAnsi"/>
          <w:sz w:val="20"/>
          <w:szCs w:val="20"/>
        </w:rPr>
      </w:pPr>
      <w:r w:rsidRPr="009B35EC">
        <w:rPr>
          <w:rFonts w:cstheme="minorHAnsi"/>
          <w:i/>
        </w:rPr>
        <w:t xml:space="preserve">Kasvu ihmisyyteen ja yhteiskunnan jäsenyyteen </w:t>
      </w:r>
    </w:p>
    <w:p w:rsidR="005B38E3" w:rsidRPr="009B35EC" w:rsidRDefault="005B38E3" w:rsidP="005B38E3">
      <w:pPr>
        <w:tabs>
          <w:tab w:val="num" w:pos="2160"/>
        </w:tabs>
        <w:spacing w:after="0"/>
        <w:ind w:left="360"/>
        <w:jc w:val="both"/>
        <w:rPr>
          <w:rFonts w:cstheme="minorHAnsi"/>
        </w:rPr>
      </w:pPr>
      <w:r w:rsidRPr="009B35EC">
        <w:rPr>
          <w:rFonts w:cstheme="minorHAnsi"/>
        </w:rPr>
        <w:t xml:space="preserve">Valtioneuvoston asetuksen 2§:ssä korostetaan koulun kasvatus- ja opetustehtävää. Keskeisenä </w:t>
      </w:r>
      <w:r w:rsidRPr="009C292F">
        <w:rPr>
          <w:rFonts w:cstheme="minorHAnsi"/>
        </w:rPr>
        <w:t>tavoitteena on tukea oppilaiden kasvua ihmisyyteen ja eettisesti vastuulliseen yhteiskunnan jäsenyyteen. Opetuksen ja kasvatuksen tulee myös tukea kasvua tasapainoisiksi ja terveen itsetunnon omaaviksi ihmisiksi. Asetuksen mukaan opetus edistää kulttuurien sekä aatteellisten, maailmankatsomuksellisten ja uskonnollisten, kuten kristillisten, perinteiden sekä länsimaisen humanismin perinteen tuntemista ja ymmärtämistä. Elämän, toisten ihmisten ja luonnon kunnioittamisen rinnalla korostetaan ihmisarvon loukkaamattomuutta, ihmisoikeuksien kunnioittamista ja suomalaisen yhteiskunnan demokraattisia arvoja, kuten yhdenvertaisuutta ja tasa-arvoa. Sivistykseen nähdään kuuluvaksi myös yhteistyö ja vastuullisuus, terveyden ja hyvinvoinnin edistäminen, kasvu hyviin tapoihin sekä kestävän kehityksen edistäminen.</w:t>
      </w:r>
    </w:p>
    <w:p w:rsidR="005B38E3" w:rsidRPr="009B35EC" w:rsidRDefault="005B38E3" w:rsidP="005B38E3">
      <w:pPr>
        <w:tabs>
          <w:tab w:val="num" w:pos="2160"/>
        </w:tabs>
        <w:spacing w:after="0"/>
        <w:jc w:val="both"/>
        <w:rPr>
          <w:rFonts w:cstheme="minorHAnsi"/>
        </w:rPr>
      </w:pPr>
    </w:p>
    <w:p w:rsidR="005B38E3" w:rsidRPr="009B35EC" w:rsidRDefault="005B38E3" w:rsidP="005B38E3">
      <w:pPr>
        <w:spacing w:after="0"/>
        <w:ind w:firstLine="360"/>
        <w:jc w:val="both"/>
        <w:rPr>
          <w:rFonts w:cstheme="minorHAnsi"/>
          <w:strike/>
        </w:rPr>
      </w:pPr>
      <w:r w:rsidRPr="009B35EC">
        <w:rPr>
          <w:rFonts w:cstheme="minorHAnsi"/>
          <w:i/>
        </w:rPr>
        <w:t xml:space="preserve">Tarpeelliset tiedot ja taidot </w:t>
      </w:r>
    </w:p>
    <w:p w:rsidR="005B38E3" w:rsidRPr="009B35EC" w:rsidRDefault="005B38E3" w:rsidP="005B38E3">
      <w:pPr>
        <w:spacing w:after="0"/>
        <w:jc w:val="both"/>
        <w:rPr>
          <w:rFonts w:cstheme="minorHAnsi"/>
        </w:rPr>
      </w:pPr>
    </w:p>
    <w:p w:rsidR="005B38E3" w:rsidRPr="009B35EC" w:rsidRDefault="005B38E3" w:rsidP="005B38E3">
      <w:pPr>
        <w:tabs>
          <w:tab w:val="num" w:pos="2160"/>
        </w:tabs>
        <w:spacing w:after="0"/>
        <w:ind w:left="360"/>
        <w:jc w:val="both"/>
        <w:rPr>
          <w:rFonts w:cstheme="minorHAnsi"/>
        </w:rPr>
      </w:pPr>
      <w:r w:rsidRPr="009B35EC">
        <w:rPr>
          <w:rFonts w:cstheme="minorHAnsi"/>
        </w:rPr>
        <w:t xml:space="preserve">Asetuksen 3§:n mukaan opetuksen keskeisenä tavoitteena on luoda perusta oppilaan laajan yleissivistyksen muodostumiselle sekä maailmankuvan avartumiselle. Tähän tarvitaan sekä eri tiedonalojen tietoja ja taitoja että tiedonaloja läpileikkaavaa ja yhdistävää osaamista. Taitojen merkitys </w:t>
      </w:r>
      <w:r w:rsidRPr="00FE0703">
        <w:rPr>
          <w:rFonts w:cstheme="minorHAnsi"/>
        </w:rPr>
        <w:t xml:space="preserve">korostuu. </w:t>
      </w:r>
      <w:r w:rsidR="005E1CEB" w:rsidRPr="00FE0703">
        <w:rPr>
          <w:rFonts w:cstheme="minorHAnsi"/>
        </w:rPr>
        <w:t>Asetuksessa</w:t>
      </w:r>
      <w:r w:rsidRPr="00FE0703">
        <w:rPr>
          <w:rFonts w:cstheme="minorHAnsi"/>
        </w:rPr>
        <w:t xml:space="preserve"> todetaan, että opetettavan tiedon tulee perustua tieteelliseen tietoon. Siinä säädetään myös muulla kuin äidinkielellä annettavan opetuksen sekä erityiseen maailmankatsomukseen ja kasvatusopilliseen järjestelmään perustuvan opetuksen järjestämisestä ja tavoitteista.</w:t>
      </w:r>
      <w:r>
        <w:rPr>
          <w:rFonts w:cstheme="minorHAnsi"/>
        </w:rPr>
        <w:t xml:space="preserve"> </w:t>
      </w:r>
    </w:p>
    <w:p w:rsidR="00247156" w:rsidRPr="00FC6F79" w:rsidRDefault="00247156" w:rsidP="00247156">
      <w:pPr>
        <w:tabs>
          <w:tab w:val="num" w:pos="2160"/>
        </w:tabs>
        <w:spacing w:after="0"/>
        <w:jc w:val="both"/>
        <w:rPr>
          <w:rFonts w:cstheme="minorHAnsi"/>
        </w:rPr>
      </w:pPr>
    </w:p>
    <w:p w:rsidR="00247156" w:rsidRPr="00FC6F79" w:rsidRDefault="009B01FC" w:rsidP="00D47A86">
      <w:pPr>
        <w:spacing w:after="0"/>
        <w:ind w:firstLine="284"/>
        <w:jc w:val="both"/>
        <w:rPr>
          <w:rFonts w:cstheme="minorHAnsi"/>
          <w:i/>
        </w:rPr>
      </w:pPr>
      <w:r>
        <w:rPr>
          <w:rFonts w:cstheme="minorHAnsi"/>
          <w:i/>
        </w:rPr>
        <w:t xml:space="preserve">  </w:t>
      </w:r>
      <w:r w:rsidR="00247156" w:rsidRPr="00FC6F79">
        <w:rPr>
          <w:rFonts w:cstheme="minorHAnsi"/>
          <w:i/>
        </w:rPr>
        <w:t>Sivistyksen, tasa-arvoisuuden ja elinikäisen oppimisen edistäminen</w:t>
      </w:r>
    </w:p>
    <w:p w:rsidR="00247156" w:rsidRPr="00FC6F79" w:rsidRDefault="00247156" w:rsidP="00247156">
      <w:pPr>
        <w:spacing w:after="0"/>
        <w:ind w:firstLine="1304"/>
        <w:jc w:val="both"/>
        <w:rPr>
          <w:rFonts w:cstheme="minorHAnsi"/>
          <w:i/>
        </w:rPr>
      </w:pPr>
    </w:p>
    <w:p w:rsidR="00247156" w:rsidRPr="00080D28" w:rsidRDefault="00247156" w:rsidP="00080D28">
      <w:pPr>
        <w:tabs>
          <w:tab w:val="left" w:pos="426"/>
        </w:tabs>
        <w:spacing w:after="0"/>
        <w:ind w:left="426"/>
        <w:jc w:val="both"/>
        <w:rPr>
          <w:rFonts w:cstheme="minorHAnsi"/>
        </w:rPr>
      </w:pPr>
      <w:r w:rsidRPr="00FC6F79">
        <w:rPr>
          <w:rFonts w:cstheme="minorHAnsi"/>
        </w:rPr>
        <w:t xml:space="preserve">Asetuksen 4 § sisältää tavoitteita ja periaatteita, joiden mukaisesti opetus ja kasvatus sekä oppilashuolto tulee järjestää. Kaiken toiminnan tulee </w:t>
      </w:r>
      <w:r w:rsidRPr="00080D28">
        <w:rPr>
          <w:rFonts w:cstheme="minorHAnsi"/>
        </w:rPr>
        <w:t xml:space="preserve">vahvistaa koulutuksellista tasa-arvoa ja yhdenvertaisuutta sekä parantaa oppimaan oppimisen taitoja ja edellytyksiä elinikäiseen oppimiseen. Asetuksessa korostuu vuorovaikutteisten oppimisympäristöjen hyödyntäminen sekä koulun ulkopuolella tapahtuva oppiminen opetustyön </w:t>
      </w:r>
      <w:r w:rsidRPr="002F5FCC">
        <w:rPr>
          <w:rFonts w:cstheme="minorHAnsi"/>
        </w:rPr>
        <w:t xml:space="preserve">resurssina. </w:t>
      </w:r>
      <w:r w:rsidR="004C4ABC" w:rsidRPr="002F5FCC">
        <w:rPr>
          <w:rFonts w:cstheme="minorHAnsi"/>
        </w:rPr>
        <w:t>Samoin korostuu k</w:t>
      </w:r>
      <w:r w:rsidRPr="002F5FCC">
        <w:rPr>
          <w:rFonts w:cstheme="minorHAnsi"/>
        </w:rPr>
        <w:t>asvua ja oppimista edistävän toimintakulttuurin sekä toimivan oppilashuollon merkitys.</w:t>
      </w:r>
      <w:r w:rsidRPr="00080D28">
        <w:rPr>
          <w:rFonts w:cstheme="minorHAnsi"/>
        </w:rPr>
        <w:t xml:space="preserve">  </w:t>
      </w:r>
    </w:p>
    <w:p w:rsidR="00247156" w:rsidRPr="00A63662" w:rsidRDefault="00247156" w:rsidP="00247156">
      <w:pPr>
        <w:spacing w:after="0"/>
        <w:jc w:val="both"/>
        <w:rPr>
          <w:rFonts w:cstheme="minorHAnsi"/>
          <w:bCs/>
          <w:sz w:val="24"/>
          <w:szCs w:val="24"/>
        </w:rPr>
      </w:pPr>
    </w:p>
    <w:p w:rsidR="00247156" w:rsidRPr="00080D28" w:rsidRDefault="00247156" w:rsidP="00080D28">
      <w:pPr>
        <w:tabs>
          <w:tab w:val="left" w:pos="426"/>
        </w:tabs>
        <w:spacing w:after="0"/>
        <w:ind w:left="426"/>
        <w:jc w:val="both"/>
        <w:rPr>
          <w:rFonts w:cstheme="minorHAnsi"/>
        </w:rPr>
      </w:pPr>
      <w:r w:rsidRPr="003C7528">
        <w:rPr>
          <w:rFonts w:cstheme="minorHAnsi"/>
        </w:rPr>
        <w:t>Valtioneuvoston asetuksessa säädetyt tavoitteet ohjaavat tarkastelemaan opetusta kokonaisuutena, joka rakentaa tässä ajassa tarvittavaa yleissivistystä ja luo pohjaa elinikäiselle oppimiselle. Tiedonalakohtaisen osaamisen lisäksi tulee tavoitella oppiainerajat ylittävää osaamista. Tähän pohjautuen o</w:t>
      </w:r>
      <w:r w:rsidRPr="00080D28">
        <w:rPr>
          <w:rFonts w:cstheme="minorHAnsi"/>
        </w:rPr>
        <w:t>petussuunnitelman perusteissa määritellään tavoitteet ja sisällöt sekä yhteisille oppiaineille että tavoitteet oppiaineita yhdistäville laaja-alaisille osaamisalueille ja monialaisille oppimiskokonaisuuksille. Tavoitteiden toteutuminen edellyttää suunnitelmallista yhteistyötä ja tavoitteiden toteutumisen arviointia.</w:t>
      </w:r>
    </w:p>
    <w:p w:rsidR="00247156" w:rsidRPr="004234BF" w:rsidRDefault="00247156" w:rsidP="00AF0C60">
      <w:pPr>
        <w:pStyle w:val="Otsikko3"/>
      </w:pPr>
      <w:bookmarkStart w:id="22" w:name="_Toc408408365"/>
      <w:r w:rsidRPr="004234BF">
        <w:t>3.3 Tavoitteena laaja-alainen osaaminen</w:t>
      </w:r>
      <w:bookmarkEnd w:id="22"/>
    </w:p>
    <w:p w:rsidR="00247156" w:rsidRPr="004234BF" w:rsidRDefault="00247156" w:rsidP="00247156">
      <w:pPr>
        <w:spacing w:after="0"/>
        <w:jc w:val="both"/>
        <w:rPr>
          <w:rFonts w:cstheme="minorHAnsi"/>
          <w:b/>
        </w:rPr>
      </w:pPr>
    </w:p>
    <w:p w:rsidR="00247156" w:rsidRPr="00FC6F79" w:rsidRDefault="00247156" w:rsidP="00D47A86">
      <w:pPr>
        <w:tabs>
          <w:tab w:val="left" w:pos="426"/>
        </w:tabs>
        <w:spacing w:after="0"/>
        <w:ind w:left="426"/>
        <w:jc w:val="both"/>
        <w:rPr>
          <w:rFonts w:cstheme="minorHAnsi"/>
        </w:rPr>
      </w:pPr>
      <w:r w:rsidRPr="004234BF">
        <w:rPr>
          <w:rFonts w:cstheme="minorHAnsi"/>
        </w:rPr>
        <w:t>Laaja-alaisella osaamisella tarkoitetaan tietojen, taitojen, arvojen, asenteiden ja tahdon muodostamaa kokonaisuutta. Osaaminen tarkoittaa myös kykyä käyttää tietoja ja taitoja tilanteen edellyttämällä tavalla. Siihen, miten oppilaat käyttävät tietojaan ja taitojaan, vaikuttavat oppilaiden omaksumat arvot ja asenteet sekä tahto toimia. Laaja-alaisen osaamisen lisääntynyt tarve nousee y</w:t>
      </w:r>
      <w:r w:rsidR="003C7528" w:rsidRPr="004234BF">
        <w:rPr>
          <w:rFonts w:cstheme="minorHAnsi"/>
        </w:rPr>
        <w:t xml:space="preserve">mpäröivän maailman muutoksista. </w:t>
      </w:r>
      <w:r w:rsidRPr="004234BF">
        <w:rPr>
          <w:rFonts w:cstheme="minorHAnsi"/>
        </w:rPr>
        <w:t xml:space="preserve">Ihmisenä kasvaminen, opiskelu, työnteko sekä kansalaisena toimiminen nyt ja tulevaisuudessa edellyttävät tiedon- ja </w:t>
      </w:r>
      <w:r w:rsidRPr="00646F0E">
        <w:rPr>
          <w:rFonts w:cstheme="minorHAnsi"/>
        </w:rPr>
        <w:t xml:space="preserve">taidonalat ylittävää </w:t>
      </w:r>
      <w:r w:rsidR="00324605" w:rsidRPr="00646F0E">
        <w:rPr>
          <w:rFonts w:cstheme="minorHAnsi"/>
        </w:rPr>
        <w:t>ja yhdistävää</w:t>
      </w:r>
      <w:r w:rsidR="00324605">
        <w:rPr>
          <w:rFonts w:cstheme="minorHAnsi"/>
        </w:rPr>
        <w:t xml:space="preserve"> </w:t>
      </w:r>
      <w:r w:rsidRPr="004234BF">
        <w:rPr>
          <w:rFonts w:cstheme="minorHAnsi"/>
        </w:rPr>
        <w:t>osaamista.</w:t>
      </w:r>
      <w:r w:rsidRPr="00FC6F79">
        <w:rPr>
          <w:rFonts w:cstheme="minorHAnsi"/>
        </w:rPr>
        <w:t xml:space="preserve"> </w:t>
      </w:r>
    </w:p>
    <w:p w:rsidR="00247156" w:rsidRPr="00FC6F79" w:rsidRDefault="00247156" w:rsidP="00247156">
      <w:pPr>
        <w:spacing w:after="0"/>
        <w:jc w:val="both"/>
        <w:rPr>
          <w:rFonts w:cstheme="minorHAnsi"/>
        </w:rPr>
      </w:pPr>
    </w:p>
    <w:p w:rsidR="00247156" w:rsidRPr="004234BF" w:rsidRDefault="00247156" w:rsidP="00D47A86">
      <w:pPr>
        <w:spacing w:after="0"/>
        <w:ind w:left="426"/>
        <w:jc w:val="both"/>
        <w:rPr>
          <w:rFonts w:cstheme="minorHAnsi"/>
        </w:rPr>
      </w:pPr>
      <w:r w:rsidRPr="004234BF">
        <w:rPr>
          <w:rFonts w:cstheme="minorHAnsi"/>
        </w:rPr>
        <w:t xml:space="preserve">Arvot, oppimiskäsitys ja toimintakulttuuri luovat perustan osaamisen </w:t>
      </w:r>
      <w:r w:rsidRPr="002F5FCC">
        <w:rPr>
          <w:rFonts w:cstheme="minorHAnsi"/>
        </w:rPr>
        <w:t>kehittymiselle</w:t>
      </w:r>
      <w:r w:rsidR="004C4ABC" w:rsidRPr="002F5FCC">
        <w:rPr>
          <w:rFonts w:cstheme="minorHAnsi"/>
        </w:rPr>
        <w:t>. K</w:t>
      </w:r>
      <w:r w:rsidRPr="002F5FCC">
        <w:rPr>
          <w:rFonts w:cstheme="minorHAnsi"/>
        </w:rPr>
        <w:t>ukin oppiaine</w:t>
      </w:r>
      <w:r w:rsidRPr="004234BF">
        <w:rPr>
          <w:rFonts w:cstheme="minorHAnsi"/>
        </w:rPr>
        <w:t xml:space="preserve"> rakentaa osaamista oman tiedon- ja taidonalansa sisältöjä ja menetelmiä hyödyntäen. Osaamisen kehittymiseen vaikuttavat sekä ne sisällöt, joiden parissa työskennellään että erityisesti se, miten työskennellään ja miten oppijan ja ympäristön vuorovaikutus toimii. Oppilaille annettava palaute sekä oppimisen ohjaus ja tuki vaikuttavat etenkin asenteisiin, motivaatioon ja tahtoon toimia. </w:t>
      </w:r>
    </w:p>
    <w:p w:rsidR="00247156" w:rsidRPr="004234BF" w:rsidRDefault="00247156" w:rsidP="00247156">
      <w:pPr>
        <w:spacing w:after="0"/>
        <w:jc w:val="both"/>
        <w:rPr>
          <w:rFonts w:cstheme="minorHAnsi"/>
        </w:rPr>
      </w:pPr>
    </w:p>
    <w:p w:rsidR="00247156" w:rsidRDefault="00247156" w:rsidP="00D47A86">
      <w:pPr>
        <w:spacing w:after="0"/>
        <w:ind w:left="426"/>
        <w:jc w:val="both"/>
        <w:rPr>
          <w:rFonts w:cstheme="minorHAnsi"/>
        </w:rPr>
      </w:pPr>
      <w:r w:rsidRPr="004234BF">
        <w:t xml:space="preserve">Seuraavassa kuvataan seitsemän laaja-alaista osaamiskokonaisuutta ja perustellaan niiden merkitys. Kokonaisuuksilla on useita liittymäkohtia toisiinsa. Niiden yhteisenä tavoitteena on perusopetuksen tehtävän mukaisesti </w:t>
      </w:r>
      <w:r w:rsidR="00C95494" w:rsidRPr="00561D02">
        <w:t>ja oppilaiden ikäkauden huomioon ottaen</w:t>
      </w:r>
      <w:r w:rsidR="00C95494">
        <w:t xml:space="preserve"> </w:t>
      </w:r>
      <w:r w:rsidRPr="004234BF">
        <w:t>tukea ihmisenä kasvamista sekä edistää demokraattisen yhteiskunnan jäsenyyden ja kestävän elämäntavan edellyttämää osaamista. Erityisen tärkeätä on rohkaista opp</w:t>
      </w:r>
      <w:r w:rsidRPr="004234BF">
        <w:rPr>
          <w:rFonts w:cstheme="minorHAnsi"/>
        </w:rPr>
        <w:t>ilaita tunnistamaan oma erityislaatunsa, omat vahvuutensa ja kehittymismahdollisuutensa sekä arvostamaan itseään.</w:t>
      </w:r>
      <w:r w:rsidRPr="00FC6F79">
        <w:rPr>
          <w:rFonts w:cstheme="minorHAnsi"/>
        </w:rPr>
        <w:t xml:space="preserve"> </w:t>
      </w:r>
    </w:p>
    <w:p w:rsidR="006F298E" w:rsidRDefault="006F298E" w:rsidP="00D47A86">
      <w:pPr>
        <w:spacing w:after="0"/>
        <w:ind w:left="426"/>
        <w:jc w:val="both"/>
        <w:rPr>
          <w:rFonts w:cstheme="minorHAnsi"/>
        </w:rPr>
      </w:pPr>
    </w:p>
    <w:p w:rsidR="006F298E" w:rsidRPr="00FC6F79" w:rsidRDefault="006F298E" w:rsidP="00D47A86">
      <w:pPr>
        <w:spacing w:after="0"/>
        <w:ind w:left="426"/>
        <w:jc w:val="both"/>
        <w:rPr>
          <w:rFonts w:cstheme="minorHAnsi"/>
        </w:rPr>
      </w:pPr>
      <w:r w:rsidRPr="00FE0703">
        <w:rPr>
          <w:rFonts w:cstheme="minorHAnsi"/>
        </w:rPr>
        <w:t>Laaja-alaisen osaamisen tavoitteet täsmennetään luvuissa 13, 14 ja 15 vuosiluokkakokonaisuuksittain.</w:t>
      </w:r>
      <w:r w:rsidR="00F06353" w:rsidRPr="00FE0703">
        <w:rPr>
          <w:rFonts w:cstheme="minorHAnsi"/>
        </w:rPr>
        <w:t xml:space="preserve"> Tavoitteet on otettu huomioon oppiaineiden tavoitteiden ja keskeisten sisältöalueiden määrittelyssä. </w:t>
      </w:r>
      <w:r w:rsidRPr="00FE0703">
        <w:rPr>
          <w:rFonts w:cstheme="minorHAnsi"/>
        </w:rPr>
        <w:t xml:space="preserve"> Oppiainekuvauksissa </w:t>
      </w:r>
      <w:r w:rsidR="00F06353" w:rsidRPr="00FE0703">
        <w:rPr>
          <w:rFonts w:cstheme="minorHAnsi"/>
        </w:rPr>
        <w:t>osoitetaan oppiaineiden tavoitteiden yhteys</w:t>
      </w:r>
      <w:r w:rsidRPr="00FE0703">
        <w:rPr>
          <w:rFonts w:cstheme="minorHAnsi"/>
        </w:rPr>
        <w:t xml:space="preserve"> laaja-alaiseen osaamiseen.</w:t>
      </w:r>
      <w:r>
        <w:rPr>
          <w:rFonts w:cstheme="minorHAnsi"/>
        </w:rPr>
        <w:t xml:space="preserve"> </w:t>
      </w:r>
    </w:p>
    <w:p w:rsidR="00247156" w:rsidRPr="00FC6F79" w:rsidRDefault="00247156" w:rsidP="00247156">
      <w:pPr>
        <w:spacing w:after="0"/>
        <w:jc w:val="both"/>
      </w:pPr>
    </w:p>
    <w:p w:rsidR="00247156" w:rsidRPr="00FC6F79" w:rsidRDefault="00247156" w:rsidP="00D47A86">
      <w:pPr>
        <w:spacing w:after="0"/>
        <w:ind w:firstLine="426"/>
        <w:jc w:val="both"/>
        <w:rPr>
          <w:rFonts w:cstheme="minorHAnsi"/>
          <w:i/>
        </w:rPr>
      </w:pPr>
      <w:r w:rsidRPr="00FC6F79">
        <w:rPr>
          <w:rFonts w:cstheme="minorHAnsi"/>
          <w:i/>
        </w:rPr>
        <w:t xml:space="preserve">Ajattelu </w:t>
      </w:r>
      <w:r w:rsidRPr="004234BF">
        <w:rPr>
          <w:rFonts w:cstheme="minorHAnsi"/>
          <w:i/>
        </w:rPr>
        <w:t xml:space="preserve">ja oppimaan oppiminen </w:t>
      </w:r>
      <w:r w:rsidRPr="002848B0">
        <w:rPr>
          <w:rFonts w:cstheme="minorHAnsi"/>
          <w:i/>
        </w:rPr>
        <w:t>(L1)</w:t>
      </w:r>
    </w:p>
    <w:p w:rsidR="00247156" w:rsidRPr="00FC6F79" w:rsidRDefault="00247156" w:rsidP="00247156">
      <w:pPr>
        <w:tabs>
          <w:tab w:val="left" w:pos="7856"/>
        </w:tabs>
        <w:spacing w:after="0"/>
        <w:jc w:val="both"/>
        <w:rPr>
          <w:rFonts w:cstheme="minorHAnsi"/>
          <w:i/>
        </w:rPr>
      </w:pPr>
      <w:r w:rsidRPr="00FC6F79">
        <w:rPr>
          <w:rFonts w:cstheme="minorHAnsi"/>
          <w:i/>
        </w:rPr>
        <w:tab/>
      </w:r>
    </w:p>
    <w:p w:rsidR="00247156" w:rsidRPr="00FC6F79" w:rsidRDefault="00247156" w:rsidP="00D47A86">
      <w:pPr>
        <w:spacing w:after="0"/>
        <w:ind w:left="426"/>
        <w:jc w:val="both"/>
        <w:rPr>
          <w:rFonts w:cstheme="minorHAnsi"/>
        </w:rPr>
      </w:pPr>
      <w:r w:rsidRPr="00FE0703">
        <w:rPr>
          <w:rFonts w:cstheme="minorHAnsi"/>
        </w:rPr>
        <w:t>Ajattelun ja oppim</w:t>
      </w:r>
      <w:r w:rsidR="00AA3B65" w:rsidRPr="00FE0703">
        <w:rPr>
          <w:rFonts w:cstheme="minorHAnsi"/>
        </w:rPr>
        <w:t>isen taidot luovat perustaa</w:t>
      </w:r>
      <w:r w:rsidRPr="00FE0703">
        <w:rPr>
          <w:rFonts w:cstheme="minorHAnsi"/>
        </w:rPr>
        <w:t xml:space="preserve"> muun osaamisen kehittymiselle ja elinikäiselle oppimiselle. Ajatteluun ja oppimiseen vaikuttaa se, miten </w:t>
      </w:r>
      <w:r w:rsidR="00E05120" w:rsidRPr="00FE0703">
        <w:rPr>
          <w:rFonts w:cstheme="minorHAnsi"/>
        </w:rPr>
        <w:t>oppilaat hahmottavat itsensä oppijoi</w:t>
      </w:r>
      <w:r w:rsidRPr="00FE0703">
        <w:rPr>
          <w:rFonts w:cstheme="minorHAnsi"/>
        </w:rPr>
        <w:t xml:space="preserve">na ja </w:t>
      </w:r>
      <w:r w:rsidR="00E05120" w:rsidRPr="00FE0703">
        <w:rPr>
          <w:rFonts w:cstheme="minorHAnsi"/>
        </w:rPr>
        <w:t>ovat</w:t>
      </w:r>
      <w:r w:rsidRPr="00FE0703">
        <w:rPr>
          <w:rFonts w:cstheme="minorHAnsi"/>
        </w:rPr>
        <w:t xml:space="preserve"> vuorovaikutuksessa ympäristönsä kanssa. Olennaista</w:t>
      </w:r>
      <w:r w:rsidRPr="00FE0703">
        <w:rPr>
          <w:rFonts w:cstheme="minorHAnsi"/>
          <w:sz w:val="24"/>
          <w:szCs w:val="24"/>
        </w:rPr>
        <w:t xml:space="preserve"> </w:t>
      </w:r>
      <w:r w:rsidRPr="00FE0703">
        <w:rPr>
          <w:rFonts w:cstheme="minorHAnsi"/>
        </w:rPr>
        <w:t xml:space="preserve">on myös, miten </w:t>
      </w:r>
      <w:r w:rsidR="00E05120" w:rsidRPr="00FE0703">
        <w:rPr>
          <w:rFonts w:cstheme="minorHAnsi"/>
        </w:rPr>
        <w:t>he oppivat</w:t>
      </w:r>
      <w:r w:rsidRPr="00FE0703">
        <w:rPr>
          <w:rFonts w:cstheme="minorHAnsi"/>
        </w:rPr>
        <w:t xml:space="preserve"> tekemään havaintoja ja hakemaan, arvioimaan, muokkaamaan, tuottamaan sekä jakamaan tietoa ja ideoita. </w:t>
      </w:r>
      <w:r w:rsidR="00E05120" w:rsidRPr="00FE0703">
        <w:rPr>
          <w:rFonts w:cstheme="minorHAnsi"/>
        </w:rPr>
        <w:t xml:space="preserve">Oppilaita ohjataan </w:t>
      </w:r>
      <w:r w:rsidR="005445FC" w:rsidRPr="00FE0703">
        <w:rPr>
          <w:rFonts w:cstheme="minorHAnsi"/>
        </w:rPr>
        <w:t>huomaamaan</w:t>
      </w:r>
      <w:r w:rsidR="00E05120" w:rsidRPr="00FE0703">
        <w:rPr>
          <w:rFonts w:cstheme="minorHAnsi"/>
        </w:rPr>
        <w:t>, että tieto voi rakentua monella tavalla</w:t>
      </w:r>
      <w:r w:rsidR="00E84B7B" w:rsidRPr="00FE0703">
        <w:rPr>
          <w:rFonts w:cstheme="minorHAnsi"/>
        </w:rPr>
        <w:t xml:space="preserve">, esimerkiksi tietoisesti päättelemällä tai intuitiivisesti, omaan kokemukseen perustuen. </w:t>
      </w:r>
      <w:r w:rsidRPr="00FE0703">
        <w:rPr>
          <w:rFonts w:cstheme="minorHAnsi"/>
        </w:rPr>
        <w:t>Tutkiva ja luova työskentelyote, yhdessä tekeminen sekä mahdollisuus syventymiseen ja keskittymiseen</w:t>
      </w:r>
      <w:r w:rsidRPr="004234BF">
        <w:rPr>
          <w:rFonts w:cstheme="minorHAnsi"/>
        </w:rPr>
        <w:t xml:space="preserve"> edistävät ajattelun</w:t>
      </w:r>
      <w:r w:rsidRPr="00FC6F79">
        <w:rPr>
          <w:rFonts w:cstheme="minorHAnsi"/>
        </w:rPr>
        <w:t xml:space="preserve"> ja oppimaan oppimisen kehittymistä.</w:t>
      </w:r>
    </w:p>
    <w:p w:rsidR="00247156" w:rsidRPr="00A63662" w:rsidRDefault="00247156" w:rsidP="00247156">
      <w:pPr>
        <w:spacing w:after="0"/>
        <w:jc w:val="both"/>
        <w:rPr>
          <w:rFonts w:cstheme="minorHAnsi"/>
          <w:sz w:val="24"/>
          <w:szCs w:val="24"/>
        </w:rPr>
      </w:pPr>
    </w:p>
    <w:p w:rsidR="00247156" w:rsidRPr="00FC6F79" w:rsidRDefault="00247156" w:rsidP="00D47A86">
      <w:pPr>
        <w:spacing w:after="0"/>
        <w:ind w:left="426"/>
        <w:jc w:val="both"/>
        <w:rPr>
          <w:rFonts w:cstheme="minorHAnsi"/>
        </w:rPr>
      </w:pPr>
      <w:r w:rsidRPr="00561D02">
        <w:rPr>
          <w:rFonts w:cstheme="minorHAnsi"/>
        </w:rPr>
        <w:t xml:space="preserve">Opettajien on tärkeä rohkaista oppilaita luottamaan itseensä ja näkemyksiinsä ja olemaan samalla avoimia </w:t>
      </w:r>
      <w:r w:rsidRPr="00695786">
        <w:rPr>
          <w:rFonts w:cstheme="minorHAnsi"/>
        </w:rPr>
        <w:t xml:space="preserve">uusille ratkaisuille. </w:t>
      </w:r>
      <w:r w:rsidR="00227379" w:rsidRPr="00695786">
        <w:rPr>
          <w:rFonts w:cstheme="minorHAnsi"/>
        </w:rPr>
        <w:t xml:space="preserve">Rohkaisua tarvitaan myös epäselvän ja ristiriitaisen tiedon äärellä olemiseen. </w:t>
      </w:r>
      <w:r w:rsidRPr="00695786">
        <w:rPr>
          <w:rFonts w:cstheme="minorHAnsi"/>
        </w:rPr>
        <w:t xml:space="preserve">Oppilaita ohjataan </w:t>
      </w:r>
      <w:r w:rsidR="00C95494" w:rsidRPr="00695786">
        <w:rPr>
          <w:rFonts w:cstheme="minorHAnsi"/>
        </w:rPr>
        <w:t>pohtimaan</w:t>
      </w:r>
      <w:r w:rsidRPr="00695786">
        <w:rPr>
          <w:rFonts w:cstheme="minorHAnsi"/>
        </w:rPr>
        <w:t xml:space="preserve"> asioita eri näkökulmista, hakemaan uutta tietoa ja siltä pohjalta </w:t>
      </w:r>
      <w:r w:rsidR="00C95494" w:rsidRPr="00695786">
        <w:rPr>
          <w:rFonts w:cstheme="minorHAnsi"/>
        </w:rPr>
        <w:t>tarkastelemaan</w:t>
      </w:r>
      <w:r w:rsidRPr="00695786">
        <w:rPr>
          <w:rFonts w:cstheme="minorHAnsi"/>
        </w:rPr>
        <w:t xml:space="preserve"> ajattelutapojaan. Heidä</w:t>
      </w:r>
      <w:r w:rsidR="00227379" w:rsidRPr="00695786">
        <w:rPr>
          <w:rFonts w:cstheme="minorHAnsi"/>
        </w:rPr>
        <w:t>n kysymyksilleen annetaan tilaa ja</w:t>
      </w:r>
      <w:r w:rsidRPr="00695786">
        <w:rPr>
          <w:rFonts w:cstheme="minorHAnsi"/>
        </w:rPr>
        <w:t xml:space="preserve"> heitä inn</w:t>
      </w:r>
      <w:r w:rsidR="00227379" w:rsidRPr="00695786">
        <w:rPr>
          <w:rFonts w:cstheme="minorHAnsi"/>
        </w:rPr>
        <w:t xml:space="preserve">ostetaan etsimään vastauksia, </w:t>
      </w:r>
      <w:r w:rsidRPr="00695786">
        <w:rPr>
          <w:rFonts w:cstheme="minorHAnsi"/>
        </w:rPr>
        <w:t xml:space="preserve">kuuntelemaan toisten näkemyksiä </w:t>
      </w:r>
      <w:r w:rsidR="00227379" w:rsidRPr="00695786">
        <w:rPr>
          <w:rFonts w:cstheme="minorHAnsi"/>
        </w:rPr>
        <w:t xml:space="preserve">sekä samalla </w:t>
      </w:r>
      <w:r w:rsidR="00F14977" w:rsidRPr="00695786">
        <w:rPr>
          <w:rFonts w:cstheme="minorHAnsi"/>
        </w:rPr>
        <w:t>pohtimaan</w:t>
      </w:r>
      <w:r w:rsidR="00227379" w:rsidRPr="00695786">
        <w:rPr>
          <w:rFonts w:cstheme="minorHAnsi"/>
        </w:rPr>
        <w:t xml:space="preserve"> </w:t>
      </w:r>
      <w:r w:rsidR="0035503A" w:rsidRPr="00695786">
        <w:rPr>
          <w:rFonts w:cstheme="minorHAnsi"/>
        </w:rPr>
        <w:t xml:space="preserve">myös </w:t>
      </w:r>
      <w:r w:rsidR="00227379" w:rsidRPr="00695786">
        <w:rPr>
          <w:rFonts w:cstheme="minorHAnsi"/>
        </w:rPr>
        <w:t>omaa sisäistä tietoaan</w:t>
      </w:r>
      <w:r w:rsidR="0035503A" w:rsidRPr="00695786">
        <w:rPr>
          <w:rFonts w:cstheme="minorHAnsi"/>
        </w:rPr>
        <w:t xml:space="preserve">. </w:t>
      </w:r>
      <w:r w:rsidR="00227379" w:rsidRPr="00695786">
        <w:rPr>
          <w:rFonts w:cstheme="minorHAnsi"/>
        </w:rPr>
        <w:t xml:space="preserve"> </w:t>
      </w:r>
      <w:r w:rsidR="0035503A" w:rsidRPr="00695786">
        <w:rPr>
          <w:rFonts w:cstheme="minorHAnsi"/>
        </w:rPr>
        <w:t>Heitä rohkaistaan</w:t>
      </w:r>
      <w:r w:rsidR="00227379" w:rsidRPr="00695786">
        <w:rPr>
          <w:rFonts w:cstheme="minorHAnsi"/>
        </w:rPr>
        <w:t xml:space="preserve"> </w:t>
      </w:r>
      <w:r w:rsidRPr="00695786">
        <w:rPr>
          <w:rFonts w:cstheme="minorHAnsi"/>
        </w:rPr>
        <w:t>rakentamaan uutta tietoa</w:t>
      </w:r>
      <w:r w:rsidR="00227379" w:rsidRPr="00695786">
        <w:rPr>
          <w:rFonts w:cstheme="minorHAnsi"/>
        </w:rPr>
        <w:t xml:space="preserve"> </w:t>
      </w:r>
      <w:r w:rsidR="00E84B7B" w:rsidRPr="00695786">
        <w:rPr>
          <w:rFonts w:cstheme="minorHAnsi"/>
        </w:rPr>
        <w:t>ja näkemystä</w:t>
      </w:r>
      <w:r w:rsidRPr="00695786">
        <w:rPr>
          <w:rFonts w:cstheme="minorHAnsi"/>
        </w:rPr>
        <w:t>. Koulun</w:t>
      </w:r>
      <w:r w:rsidRPr="004234BF">
        <w:rPr>
          <w:rFonts w:cstheme="minorHAnsi"/>
        </w:rPr>
        <w:t xml:space="preserve"> muodostaman oppivan yhteisön jäseninä oppilaat saavat tukea ja kannustusta ideoilleen ja aloitteilleen, jolloin heidän toimijuutensa voi vahvistua.</w:t>
      </w:r>
      <w:r w:rsidRPr="00FC6F79">
        <w:rPr>
          <w:rFonts w:cstheme="minorHAnsi"/>
        </w:rPr>
        <w:t xml:space="preserve"> </w:t>
      </w:r>
    </w:p>
    <w:p w:rsidR="00247156" w:rsidRPr="00A63662" w:rsidRDefault="00247156" w:rsidP="00247156">
      <w:pPr>
        <w:spacing w:after="0"/>
        <w:jc w:val="both"/>
        <w:rPr>
          <w:rFonts w:cstheme="minorHAnsi"/>
          <w:color w:val="FF0000"/>
          <w:sz w:val="24"/>
          <w:szCs w:val="24"/>
        </w:rPr>
      </w:pPr>
    </w:p>
    <w:p w:rsidR="00247156" w:rsidRPr="00FC6F79" w:rsidRDefault="00247156" w:rsidP="00D47A86">
      <w:pPr>
        <w:spacing w:after="0"/>
        <w:ind w:left="426"/>
        <w:jc w:val="both"/>
        <w:rPr>
          <w:rFonts w:cstheme="minorHAnsi"/>
        </w:rPr>
      </w:pPr>
      <w:r w:rsidRPr="00FC6F79">
        <w:rPr>
          <w:rFonts w:cstheme="minorHAnsi"/>
        </w:rPr>
        <w:t>Op</w:t>
      </w:r>
      <w:r w:rsidRPr="00695786">
        <w:rPr>
          <w:rFonts w:cstheme="minorHAnsi"/>
        </w:rPr>
        <w:t>pilaita ohjataan käyttämään tietoa itsenäisesti ja vuorovaikutuksessa toisten kanssa ongelmanratkaisuun, argumentointiin, päättelyyn ja johtopäätösten tekemiseen</w:t>
      </w:r>
      <w:r w:rsidR="00E84B7B" w:rsidRPr="00695786">
        <w:rPr>
          <w:rFonts w:cstheme="minorHAnsi"/>
        </w:rPr>
        <w:t xml:space="preserve"> sekä </w:t>
      </w:r>
      <w:r w:rsidR="00D40C7D" w:rsidRPr="00695786">
        <w:rPr>
          <w:rFonts w:cstheme="minorHAnsi"/>
        </w:rPr>
        <w:t>uuden keksimiseen</w:t>
      </w:r>
      <w:r w:rsidRPr="00695786">
        <w:rPr>
          <w:rFonts w:cstheme="minorHAnsi"/>
        </w:rPr>
        <w:t xml:space="preserve">. Oppilailla tulee olla mahdollisuus analysoida käsillä olevaa asiaa kriittisesti eri näkökulmista. </w:t>
      </w:r>
      <w:r w:rsidR="00E84B7B" w:rsidRPr="00695786">
        <w:rPr>
          <w:rFonts w:cstheme="minorHAnsi"/>
        </w:rPr>
        <w:t>I</w:t>
      </w:r>
      <w:r w:rsidRPr="00695786">
        <w:rPr>
          <w:rFonts w:cstheme="minorHAnsi"/>
        </w:rPr>
        <w:t>nnovatiivisten ratkaisujen löytäminen edellyttää, että oppilaat oppivat näkemään vaihtoehtoja ja yhdistelemään näkökulmia ennakkoluulottomasti</w:t>
      </w:r>
      <w:r w:rsidR="00E84B7B" w:rsidRPr="00695786">
        <w:rPr>
          <w:rFonts w:cstheme="minorHAnsi"/>
        </w:rPr>
        <w:t xml:space="preserve"> ja voivat käyttää kuvittelukykyään olemassa olevien rajojen </w:t>
      </w:r>
      <w:r w:rsidR="00647364" w:rsidRPr="00695786">
        <w:rPr>
          <w:rFonts w:cstheme="minorHAnsi"/>
        </w:rPr>
        <w:t>ylittämiseen</w:t>
      </w:r>
      <w:r w:rsidR="00E05120" w:rsidRPr="00695786">
        <w:rPr>
          <w:rFonts w:cstheme="minorHAnsi"/>
        </w:rPr>
        <w:t xml:space="preserve">. </w:t>
      </w:r>
      <w:r w:rsidRPr="00695786">
        <w:rPr>
          <w:rFonts w:cstheme="minorHAnsi"/>
        </w:rPr>
        <w:t>Leikit, pelillisyys, fyysinen aktiivisuus, kokeellisuus ja muut toiminnalliset työtavat sekä taiteen eri muodot edistävät oppimisen iloa ja vahvistavat edellytyksiä luovaan ajatteluun</w:t>
      </w:r>
      <w:r w:rsidR="00D40C7D" w:rsidRPr="00695786">
        <w:rPr>
          <w:rFonts w:cstheme="minorHAnsi"/>
        </w:rPr>
        <w:t xml:space="preserve"> ja oivaltamiseen</w:t>
      </w:r>
      <w:r w:rsidRPr="00695786">
        <w:rPr>
          <w:rFonts w:cstheme="minorHAnsi"/>
        </w:rPr>
        <w:t>. Valmiudet</w:t>
      </w:r>
      <w:r w:rsidRPr="004234BF">
        <w:rPr>
          <w:rFonts w:cstheme="minorHAnsi"/>
        </w:rPr>
        <w:t xml:space="preserve"> systeemiseen ja eettiseen ajatteluun kehittyvät vähitellen, kun oppilaat oppivat näkemään asioiden välisiä vuorovaikutussuhteita ja keskinäisiä yhteyksiä sekä hahmottamaan kokonaisuuksia.</w:t>
      </w:r>
      <w:r w:rsidRPr="00FC6F79">
        <w:rPr>
          <w:rFonts w:cstheme="minorHAnsi"/>
        </w:rPr>
        <w:t xml:space="preserve">  </w:t>
      </w:r>
    </w:p>
    <w:p w:rsidR="00247156" w:rsidRPr="00A63662" w:rsidRDefault="00247156" w:rsidP="00247156">
      <w:pPr>
        <w:spacing w:after="0"/>
        <w:jc w:val="both"/>
        <w:rPr>
          <w:rFonts w:cstheme="minorHAnsi"/>
          <w:sz w:val="24"/>
          <w:szCs w:val="24"/>
        </w:rPr>
      </w:pPr>
    </w:p>
    <w:p w:rsidR="00247156" w:rsidRPr="00FC6F79" w:rsidRDefault="00247156" w:rsidP="00D47A86">
      <w:pPr>
        <w:spacing w:after="0"/>
        <w:ind w:left="426"/>
        <w:jc w:val="both"/>
        <w:rPr>
          <w:rFonts w:cstheme="minorHAnsi"/>
        </w:rPr>
      </w:pPr>
      <w:r w:rsidRPr="004234BF">
        <w:rPr>
          <w:rFonts w:cstheme="minorHAnsi"/>
        </w:rPr>
        <w:t>Jokaista oppilasta autetaan tunnistamaan oma tapansa oppia ja keh</w:t>
      </w:r>
      <w:r w:rsidR="004234BF" w:rsidRPr="004234BF">
        <w:rPr>
          <w:rFonts w:cstheme="minorHAnsi"/>
        </w:rPr>
        <w:t xml:space="preserve">ittämään oppimisstrategioitaan. </w:t>
      </w:r>
      <w:r w:rsidRPr="004234BF">
        <w:rPr>
          <w:rFonts w:cstheme="minorHAnsi"/>
        </w:rPr>
        <w:t xml:space="preserve">Oppimaan oppimisen taidot karttuvat, kun oppilaita ohjataan ikäkaudelleen sopivalla tavalla asettamaan tavoitteita, suunnittelemaan työtään, arvioimaan edistymistään sekä hyödyntämään teknologisia ja muita apuvälineitä opiskelussaan. Oppilaita tuetaan rakentamaan perusopetuksen aikana hyvä </w:t>
      </w:r>
      <w:r w:rsidRPr="002F5FCC">
        <w:rPr>
          <w:rFonts w:cstheme="minorHAnsi"/>
        </w:rPr>
        <w:t xml:space="preserve">tiedollinen </w:t>
      </w:r>
      <w:r w:rsidR="004C4ABC" w:rsidRPr="002F5FCC">
        <w:rPr>
          <w:rFonts w:cstheme="minorHAnsi"/>
        </w:rPr>
        <w:t>ja taidollinen perusta sekä</w:t>
      </w:r>
      <w:r w:rsidRPr="002F5FCC">
        <w:rPr>
          <w:rFonts w:cstheme="minorHAnsi"/>
        </w:rPr>
        <w:t xml:space="preserve"> kestävä</w:t>
      </w:r>
      <w:r w:rsidRPr="004234BF">
        <w:rPr>
          <w:rFonts w:cstheme="minorHAnsi"/>
        </w:rPr>
        <w:t xml:space="preserve"> motivaatio jatko-opinnoille ja elinikäiselle oppimiselle.</w:t>
      </w:r>
      <w:r w:rsidRPr="00FC6F79">
        <w:rPr>
          <w:rFonts w:cstheme="minorHAnsi"/>
        </w:rPr>
        <w:t xml:space="preserve"> </w:t>
      </w:r>
    </w:p>
    <w:p w:rsidR="00247156" w:rsidRPr="00FC6F79" w:rsidRDefault="00247156" w:rsidP="00247156">
      <w:pPr>
        <w:spacing w:after="0"/>
        <w:jc w:val="both"/>
        <w:rPr>
          <w:rFonts w:cstheme="minorHAnsi"/>
        </w:rPr>
      </w:pPr>
    </w:p>
    <w:p w:rsidR="00247156" w:rsidRPr="004234BF" w:rsidRDefault="00247156" w:rsidP="00D47A86">
      <w:pPr>
        <w:spacing w:after="0"/>
        <w:ind w:firstLine="426"/>
        <w:jc w:val="both"/>
        <w:rPr>
          <w:rFonts w:cstheme="minorHAnsi"/>
          <w:i/>
        </w:rPr>
      </w:pPr>
      <w:r w:rsidRPr="004234BF">
        <w:rPr>
          <w:rFonts w:cstheme="minorHAnsi"/>
          <w:i/>
        </w:rPr>
        <w:t xml:space="preserve">Kulttuurinen osaaminen, vuorovaikutus ja ilmaisu </w:t>
      </w:r>
      <w:r w:rsidRPr="002848B0">
        <w:rPr>
          <w:rFonts w:cstheme="minorHAnsi"/>
          <w:i/>
        </w:rPr>
        <w:t>(L2)</w:t>
      </w:r>
    </w:p>
    <w:p w:rsidR="00247156" w:rsidRPr="004234BF" w:rsidRDefault="00247156" w:rsidP="00247156">
      <w:pPr>
        <w:spacing w:after="0"/>
        <w:jc w:val="both"/>
        <w:rPr>
          <w:rFonts w:cstheme="minorHAnsi"/>
          <w:i/>
        </w:rPr>
      </w:pPr>
    </w:p>
    <w:p w:rsidR="00247156" w:rsidRPr="004234BF" w:rsidRDefault="00247156" w:rsidP="00D47A86">
      <w:pPr>
        <w:spacing w:after="0"/>
        <w:ind w:left="426"/>
        <w:jc w:val="both"/>
        <w:rPr>
          <w:rFonts w:cstheme="minorHAnsi"/>
        </w:rPr>
      </w:pPr>
      <w:r w:rsidRPr="004234BF">
        <w:rPr>
          <w:rFonts w:cstheme="minorHAnsi"/>
        </w:rPr>
        <w:t xml:space="preserve">Oppilaat kasvavat maailmaan, joka on kulttuurisesti, kielellisesti, uskonnollisesti ja katsomuksellisesti moninainen. Kulttuurisesti kestävä elämäntapa ja monimuotoisessa ympäristössä toimiminen edellyttävät ihmisoikeuksien kunnioittamiselle perustuvaa kulttuurista osaamista, arvostavan vuorovaikutuksen taitoja ja keinoja ilmaista itseään ja näkemyksiään. </w:t>
      </w:r>
    </w:p>
    <w:p w:rsidR="00247156" w:rsidRPr="004234BF" w:rsidRDefault="00247156" w:rsidP="00247156">
      <w:pPr>
        <w:spacing w:after="0"/>
        <w:jc w:val="both"/>
        <w:rPr>
          <w:rFonts w:cstheme="minorHAnsi"/>
          <w:sz w:val="24"/>
          <w:szCs w:val="24"/>
        </w:rPr>
      </w:pPr>
    </w:p>
    <w:p w:rsidR="00247156" w:rsidRPr="00FC6F79" w:rsidRDefault="00247156" w:rsidP="00D47A86">
      <w:pPr>
        <w:spacing w:after="0"/>
        <w:ind w:left="426"/>
        <w:jc w:val="both"/>
        <w:rPr>
          <w:rFonts w:cstheme="minorHAnsi"/>
        </w:rPr>
      </w:pPr>
      <w:r w:rsidRPr="004234BF">
        <w:rPr>
          <w:rFonts w:cstheme="minorHAnsi"/>
        </w:rPr>
        <w:t>Perusopetuksessa oppilaita ohjataan ympäristön kulttuuristen merkitysten tunnistamiseen ja arvostamiseen sekä oman kulttuuri-identiteetin ja myönteisen ympäristösuhteen rakentamiseen. Oppilaat oppivat tuntemaan ja arvostamaan elinympäristöään ja sen kulttuuriperintöä sekä omia sosiaalisia, kulttuurisia, uskonnollisia, katsomuksellisia ja kielellisiä juuriaan.  Heitä kannustetaan pohtimaan oman taustansa merkitystä ja paikkaansa sukupolvien ketjussa. Oppilaita ohjataan näkemään kulttuurinen moninaisuus lähtökohtaisesti myönteisenä voimavarana. Samalla heitä ohjataan tunnistam</w:t>
      </w:r>
      <w:r w:rsidRPr="006C7C64">
        <w:rPr>
          <w:rFonts w:cstheme="minorHAnsi"/>
        </w:rPr>
        <w:t>aan, miten kulttuurit</w:t>
      </w:r>
      <w:r w:rsidR="0046190D" w:rsidRPr="006C7C64">
        <w:rPr>
          <w:rFonts w:cstheme="minorHAnsi"/>
        </w:rPr>
        <w:t>, uskonnot</w:t>
      </w:r>
      <w:r w:rsidRPr="006C7C64">
        <w:rPr>
          <w:rFonts w:cstheme="minorHAnsi"/>
        </w:rPr>
        <w:t xml:space="preserve"> ja katsomukset vaikuttavat yhteiskunnassa ja arjessa, miten media muokkaa kulttuuria sekä pohtimaan myös, millaisia asioita ei voida ihmisoikeuksien vastaisena hyväksyä. Kouluyhteisössä ja koulun ulkopuolella tehtävässä yhteistyössä oppilaat oppivat havaitsemaan kulttuurisia erityispiirteitä ja toimimaan joustavasti eri ympäristöissä</w:t>
      </w:r>
      <w:r w:rsidR="00647364" w:rsidRPr="006C7C64">
        <w:rPr>
          <w:rFonts w:cstheme="minorHAnsi"/>
        </w:rPr>
        <w:t>.</w:t>
      </w:r>
      <w:r w:rsidRPr="006C7C64">
        <w:rPr>
          <w:rFonts w:cstheme="minorHAnsi"/>
        </w:rPr>
        <w:t xml:space="preserve"> </w:t>
      </w:r>
      <w:r w:rsidR="00647364" w:rsidRPr="006C7C64">
        <w:rPr>
          <w:rFonts w:cstheme="minorHAnsi"/>
        </w:rPr>
        <w:t xml:space="preserve">Heitä kasvatetaan kohtaamaan arvostavasti muita ihmisiä sekä noudattamaan hyviä tapoja. Oppilaat </w:t>
      </w:r>
      <w:r w:rsidR="003B0719" w:rsidRPr="006C7C64">
        <w:rPr>
          <w:rFonts w:cstheme="minorHAnsi"/>
        </w:rPr>
        <w:t xml:space="preserve">saavat mahdollisuuksia kokea ja tulkita taidetta, kulttuuria ja kulttuuriperintöä. </w:t>
      </w:r>
      <w:r w:rsidR="00974314" w:rsidRPr="006C7C64">
        <w:rPr>
          <w:rFonts w:cstheme="minorHAnsi"/>
        </w:rPr>
        <w:t xml:space="preserve">He </w:t>
      </w:r>
      <w:r w:rsidRPr="006C7C64">
        <w:rPr>
          <w:rFonts w:cstheme="minorHAnsi"/>
        </w:rPr>
        <w:t>oppivat myös välittämään, muokkaamaan ja luomaan kulttuuria ja perinteitä</w:t>
      </w:r>
      <w:r w:rsidR="00974314" w:rsidRPr="006C7C64">
        <w:rPr>
          <w:rFonts w:cstheme="minorHAnsi"/>
        </w:rPr>
        <w:t xml:space="preserve"> ja huomaamaan niiden merkityksen hyvinvoinnille</w:t>
      </w:r>
      <w:r w:rsidRPr="006C7C64">
        <w:rPr>
          <w:rFonts w:cstheme="minorHAnsi"/>
        </w:rPr>
        <w:t>.</w:t>
      </w:r>
      <w:r w:rsidRPr="004234BF">
        <w:rPr>
          <w:rFonts w:cstheme="minorHAnsi"/>
        </w:rPr>
        <w:t xml:space="preserve">  </w:t>
      </w:r>
    </w:p>
    <w:p w:rsidR="00247156" w:rsidRPr="00A63662" w:rsidRDefault="00247156" w:rsidP="00247156">
      <w:pPr>
        <w:spacing w:after="0"/>
        <w:jc w:val="both"/>
        <w:rPr>
          <w:rFonts w:cstheme="minorHAnsi"/>
          <w:sz w:val="24"/>
          <w:szCs w:val="24"/>
        </w:rPr>
      </w:pPr>
    </w:p>
    <w:p w:rsidR="00247156" w:rsidRPr="00FC6F79" w:rsidRDefault="00247156" w:rsidP="00D47A86">
      <w:pPr>
        <w:spacing w:after="0"/>
        <w:ind w:left="426"/>
        <w:jc w:val="both"/>
        <w:rPr>
          <w:rFonts w:cstheme="minorHAnsi"/>
        </w:rPr>
      </w:pPr>
      <w:r w:rsidRPr="004234BF">
        <w:rPr>
          <w:rFonts w:cstheme="minorHAnsi"/>
        </w:rPr>
        <w:t>Koulutyöhön sisällytetään runsaasti tilaisuuksia harjaantua esittämään mielipiteensä rakentavasti ja toimimaan eettisesti. Oppilaita ohjataan asettumaan toisen asemaan ja tarkastelemaan asioita ja tilanteita eri näkökulmista. Koulutyössä edistetään suunnitelmallisesti ihmisoikeuksien, erityisesti lapsen oikeuksien tu</w:t>
      </w:r>
      <w:r w:rsidR="000B7987">
        <w:rPr>
          <w:rFonts w:cstheme="minorHAnsi"/>
        </w:rPr>
        <w:t xml:space="preserve">ntemista ja </w:t>
      </w:r>
      <w:r w:rsidRPr="006C7C64">
        <w:rPr>
          <w:rFonts w:cstheme="minorHAnsi"/>
        </w:rPr>
        <w:t>arvostamista</w:t>
      </w:r>
      <w:r w:rsidR="000B7987" w:rsidRPr="006C7C64">
        <w:rPr>
          <w:rFonts w:cstheme="minorHAnsi"/>
        </w:rPr>
        <w:t xml:space="preserve"> sekä </w:t>
      </w:r>
      <w:r w:rsidR="009550B9" w:rsidRPr="006C7C64">
        <w:rPr>
          <w:rFonts w:cstheme="minorHAnsi"/>
        </w:rPr>
        <w:t xml:space="preserve">niiden mukaista </w:t>
      </w:r>
      <w:r w:rsidR="000B7987" w:rsidRPr="006C7C64">
        <w:rPr>
          <w:rFonts w:cstheme="minorHAnsi"/>
        </w:rPr>
        <w:t>toimintaa</w:t>
      </w:r>
      <w:r w:rsidRPr="006C7C64">
        <w:rPr>
          <w:rFonts w:cstheme="minorHAnsi"/>
        </w:rPr>
        <w:t>. Kunnioitusta</w:t>
      </w:r>
      <w:r w:rsidRPr="004234BF">
        <w:rPr>
          <w:rFonts w:cstheme="minorHAnsi"/>
        </w:rPr>
        <w:t xml:space="preserve"> ja luottamusta muita ihmisryhmiä ja kansoja kohtaan vahvistetaan kaikessa toiminnassa, myös kansainvälistä yhteistyötä tehden.</w:t>
      </w:r>
    </w:p>
    <w:p w:rsidR="00247156" w:rsidRPr="00FC6F79" w:rsidRDefault="00247156" w:rsidP="00247156">
      <w:pPr>
        <w:spacing w:after="0"/>
        <w:jc w:val="both"/>
        <w:rPr>
          <w:rFonts w:cstheme="minorHAnsi"/>
        </w:rPr>
      </w:pPr>
      <w:r w:rsidRPr="00FC6F79">
        <w:rPr>
          <w:rFonts w:cstheme="minorHAnsi"/>
        </w:rPr>
        <w:t xml:space="preserve"> </w:t>
      </w:r>
    </w:p>
    <w:p w:rsidR="00247156" w:rsidRPr="004234BF" w:rsidRDefault="00247156" w:rsidP="00D47A86">
      <w:pPr>
        <w:spacing w:after="0"/>
        <w:ind w:left="426"/>
        <w:jc w:val="both"/>
        <w:rPr>
          <w:rFonts w:cstheme="minorHAnsi"/>
        </w:rPr>
      </w:pPr>
      <w:r w:rsidRPr="00FC6F79">
        <w:rPr>
          <w:rFonts w:cstheme="minorHAnsi"/>
        </w:rPr>
        <w:t xml:space="preserve">Kouluyhteisössä oppilaat saavat kokemuksia vuorovaikutuksen merkityksestä myös omalle kehitykselle. He </w:t>
      </w:r>
      <w:r w:rsidRPr="004234BF">
        <w:rPr>
          <w:rFonts w:cstheme="minorHAnsi"/>
        </w:rPr>
        <w:t>kehittävät sosiaalisia taitojaan, oppivat ilmaisemaan itseään eri tavoin ja esiintymään eri tilanteissa. Opetuksessa tuetaan oppilaiden kasvua monipuolisiksi ja taitaviksi kielenkäyttäjiksi sekä äidinkielellään että muilla kielillä. Oppilaita rohkaistaan vuorovaikutukseen ja itsensä ilmaisemiseen vähäiselläkin kielitaidolla. Yhtä tärkeätä on oppia käyttämään matemaattisia symboleita, kuvia ja muuta visuaalista ilmaisua, draamaa sekä musiikkia ja liikettä vuorovaikutuksen ja ilmaisun välineinä. Koulutyöhön sisältyy myös monipuolisia</w:t>
      </w:r>
      <w:r w:rsidRPr="00FC6F79">
        <w:rPr>
          <w:rFonts w:cstheme="minorHAnsi"/>
        </w:rPr>
        <w:t xml:space="preserve"> mahdollisuuksia käsillä tekemiseen. Oppilaita ohjataan arvostamaan ja hallitsemaan omaa kehoaan ja </w:t>
      </w:r>
      <w:r w:rsidRPr="004234BF">
        <w:rPr>
          <w:rFonts w:cstheme="minorHAnsi"/>
        </w:rPr>
        <w:t xml:space="preserve">käyttämään sitä tunteiden ja näkemysten, ajatusten ja ideoiden ilmaisemiseen. Koulutyössä rohkaistaan mielikuvituksen käyttöön ja kekseliäisyyteen. Oppilaita ohjataan edistämään toiminnallaan esteettisyyttä ja nauttimaan sen eri ilmenemismuodoista. </w:t>
      </w:r>
    </w:p>
    <w:p w:rsidR="00561D02" w:rsidRPr="004234BF" w:rsidRDefault="00561D02" w:rsidP="00247156">
      <w:pPr>
        <w:spacing w:after="0"/>
        <w:jc w:val="both"/>
        <w:rPr>
          <w:rFonts w:cstheme="minorHAnsi"/>
          <w:sz w:val="24"/>
          <w:szCs w:val="24"/>
        </w:rPr>
      </w:pPr>
    </w:p>
    <w:p w:rsidR="00247156" w:rsidRPr="00FC6F79" w:rsidRDefault="00247156" w:rsidP="00D47A86">
      <w:pPr>
        <w:spacing w:after="0" w:line="240" w:lineRule="auto"/>
        <w:ind w:firstLine="426"/>
        <w:jc w:val="both"/>
        <w:rPr>
          <w:rFonts w:cstheme="minorHAnsi"/>
          <w:i/>
        </w:rPr>
      </w:pPr>
      <w:r w:rsidRPr="004234BF">
        <w:rPr>
          <w:rFonts w:cstheme="minorHAnsi"/>
          <w:i/>
        </w:rPr>
        <w:t xml:space="preserve">Itsestä huolehtiminen ja arjen taidot </w:t>
      </w:r>
      <w:r w:rsidRPr="002848B0">
        <w:rPr>
          <w:rFonts w:cstheme="minorHAnsi"/>
          <w:i/>
        </w:rPr>
        <w:t>(L3)</w:t>
      </w:r>
    </w:p>
    <w:p w:rsidR="00247156" w:rsidRPr="00FC6F79" w:rsidRDefault="00247156" w:rsidP="00247156">
      <w:pPr>
        <w:spacing w:after="0" w:line="240" w:lineRule="auto"/>
        <w:jc w:val="both"/>
        <w:rPr>
          <w:rFonts w:cstheme="minorHAnsi"/>
        </w:rPr>
      </w:pPr>
    </w:p>
    <w:p w:rsidR="00247156" w:rsidRPr="00FC6F79" w:rsidRDefault="00247156" w:rsidP="00D47A86">
      <w:pPr>
        <w:spacing w:after="0"/>
        <w:ind w:left="426"/>
        <w:jc w:val="both"/>
        <w:rPr>
          <w:rFonts w:cstheme="minorHAnsi"/>
        </w:rPr>
      </w:pPr>
      <w:r w:rsidRPr="00FC6F79">
        <w:rPr>
          <w:rFonts w:cstheme="minorHAnsi"/>
        </w:rPr>
        <w:t xml:space="preserve">Elämässä ja arjessa selviäminen edellyttää yhä moninaisempia taitoja. Kyse on terveydestä, turvallisuudesta ja ihmissuhteista, liikkumisesta ja liikenteestä, teknologisoituneessa arjessa toimimisesta sekä oman </w:t>
      </w:r>
      <w:r w:rsidRPr="004234BF">
        <w:rPr>
          <w:rFonts w:cstheme="minorHAnsi"/>
        </w:rPr>
        <w:t>talouden hallinnasta ja kuluttamisesta, jotka kaikki vaikuttavat kestävään elämäntapaan. Perusopetuksessa tuetaan oppilaiden luottavaista suhtautumista tulevaisuuteen.</w:t>
      </w:r>
    </w:p>
    <w:p w:rsidR="00247156" w:rsidRPr="00FC6F79" w:rsidRDefault="00247156" w:rsidP="00247156">
      <w:pPr>
        <w:spacing w:after="0"/>
        <w:jc w:val="both"/>
        <w:rPr>
          <w:rFonts w:cstheme="minorHAnsi"/>
        </w:rPr>
      </w:pPr>
    </w:p>
    <w:p w:rsidR="00247156" w:rsidRPr="00FC6F79" w:rsidRDefault="00247156" w:rsidP="00D47A86">
      <w:pPr>
        <w:spacing w:after="0"/>
        <w:ind w:left="426"/>
        <w:jc w:val="both"/>
        <w:rPr>
          <w:rFonts w:cstheme="minorHAnsi"/>
        </w:rPr>
      </w:pPr>
      <w:r w:rsidRPr="004234BF">
        <w:rPr>
          <w:rFonts w:cstheme="minorHAnsi"/>
        </w:rPr>
        <w:t>Kouluyhteisö ohjaa ymmärtämään, että jokainen vaikuttaa toiminnallaan niin omaan kuin toistenkin hyvinvointiin, terveyteen ja turvallisuuteen.  Oppilaita kannustetaan huolehtimaan itsestä ja toisista, harjoittelemaan oman elämän ja arjen kannalta tärkeitä taitoja sekä lisäämään ympäristönsä hyvinvointia. Oppilaat oppivat perusopetuksen aikana tuntemaan ja ymmärtämään hyvinvointia ja terveyttä edistävien ja sitä haittaavien tekijöi</w:t>
      </w:r>
      <w:r w:rsidRPr="006C7C64">
        <w:rPr>
          <w:rFonts w:cstheme="minorHAnsi"/>
        </w:rPr>
        <w:t>den sekä turvallisuuden merkityksen ja hakemaan niihin liittyvää tietoa. He saavat mahdollisuuden kantaa vastu</w:t>
      </w:r>
      <w:r w:rsidR="00C976D1" w:rsidRPr="006C7C64">
        <w:rPr>
          <w:rFonts w:cstheme="minorHAnsi"/>
        </w:rPr>
        <w:t>uta omasta ja yhteisestä työstä sekä kehittää</w:t>
      </w:r>
      <w:r w:rsidRPr="006C7C64">
        <w:rPr>
          <w:rFonts w:cstheme="minorHAnsi"/>
        </w:rPr>
        <w:t xml:space="preserve"> tunnetaitojaan </w:t>
      </w:r>
      <w:r w:rsidR="00C976D1" w:rsidRPr="006C7C64">
        <w:rPr>
          <w:rFonts w:cstheme="minorHAnsi"/>
        </w:rPr>
        <w:t>ja sosiaalisia taitojaan. Oppilaat</w:t>
      </w:r>
      <w:r w:rsidRPr="006C7C64">
        <w:rPr>
          <w:rFonts w:cstheme="minorHAnsi"/>
        </w:rPr>
        <w:t xml:space="preserve"> kasvavat</w:t>
      </w:r>
      <w:r w:rsidRPr="004234BF">
        <w:rPr>
          <w:rFonts w:cstheme="minorHAnsi"/>
        </w:rPr>
        <w:t xml:space="preserve"> huomaamaan ihmissuhteiden ja keskinäisen huolenpidon tärkey</w:t>
      </w:r>
      <w:r w:rsidR="00974314">
        <w:rPr>
          <w:rFonts w:cstheme="minorHAnsi"/>
        </w:rPr>
        <w:t>den.</w:t>
      </w:r>
      <w:r w:rsidRPr="004234BF">
        <w:rPr>
          <w:rFonts w:cstheme="minorHAnsi"/>
        </w:rPr>
        <w:t xml:space="preserve"> He oppivat myös ajanhallintaa, joka on tärkeä osa arjenhallintaa ja itsesäätelyä. Oppilaat saavat tilaisuuksia harjoitella toimimaan omasta ja muiden turvallisuudesta huolehtien eri tilanteissa, myös liikenteessä. Heitä ohjataan ennakoimaan vaaratilanteita ja toimimaan niissä tarkoituksenmukaisesti. Heitä opetetaan tunnistamaan keskeiset turvallisuuteen liittyvät symbolit sekä suojaamaan yksityisyyttään ja</w:t>
      </w:r>
      <w:r w:rsidR="004234BF" w:rsidRPr="004234BF">
        <w:rPr>
          <w:rFonts w:cstheme="minorHAnsi"/>
        </w:rPr>
        <w:t xml:space="preserve"> henkilökohtaisia rajojaan.</w:t>
      </w:r>
    </w:p>
    <w:p w:rsidR="00247156" w:rsidRPr="00A63662" w:rsidRDefault="00247156" w:rsidP="00247156">
      <w:pPr>
        <w:spacing w:after="0"/>
        <w:jc w:val="both"/>
        <w:rPr>
          <w:rFonts w:cstheme="minorHAnsi"/>
          <w:sz w:val="24"/>
          <w:szCs w:val="24"/>
        </w:rPr>
      </w:pPr>
    </w:p>
    <w:p w:rsidR="00247156" w:rsidRPr="004234BF" w:rsidRDefault="00247156" w:rsidP="00D47A86">
      <w:pPr>
        <w:spacing w:after="0"/>
        <w:ind w:left="426"/>
        <w:jc w:val="both"/>
        <w:rPr>
          <w:rFonts w:cstheme="minorHAnsi"/>
        </w:rPr>
      </w:pPr>
      <w:r w:rsidRPr="004234BF">
        <w:rPr>
          <w:rFonts w:cstheme="minorHAnsi"/>
        </w:rPr>
        <w:t>Oppilaat tarvitsevat perustietoa teknologiasta ja sen kehityksestä sekä vaikutuksista eri elämänalueilla ja ympäristössä. He tarvitsevat myös opastusta järkeviin teknologisiin valintoihin. Opetuksessa tarkastellaan teknologian monimuotoisuutta ja ohjataan ymmärtämään sen toimintaperiaatteita ja kustannusten muodostumista. Perusopetuksessa oppilaita ohjataan teknologian vastuulliseen käyttöön ja pohditaan siihen liittyviä eettisiä kysymyksiä.</w:t>
      </w:r>
    </w:p>
    <w:p w:rsidR="00247156" w:rsidRPr="004234BF" w:rsidRDefault="00247156" w:rsidP="00247156">
      <w:pPr>
        <w:spacing w:after="0"/>
        <w:jc w:val="both"/>
        <w:rPr>
          <w:rFonts w:cstheme="minorHAnsi"/>
        </w:rPr>
      </w:pPr>
      <w:r w:rsidRPr="004234BF">
        <w:rPr>
          <w:rFonts w:cstheme="minorHAnsi"/>
        </w:rPr>
        <w:t xml:space="preserve"> </w:t>
      </w:r>
    </w:p>
    <w:p w:rsidR="00247156" w:rsidRPr="004234BF" w:rsidRDefault="00247156" w:rsidP="00D47A86">
      <w:pPr>
        <w:spacing w:after="0"/>
        <w:ind w:left="426"/>
        <w:jc w:val="both"/>
        <w:rPr>
          <w:rFonts w:cstheme="minorHAnsi"/>
          <w:color w:val="000000" w:themeColor="text1"/>
          <w:sz w:val="24"/>
          <w:szCs w:val="24"/>
        </w:rPr>
      </w:pPr>
      <w:r w:rsidRPr="004234BF">
        <w:rPr>
          <w:rFonts w:cstheme="minorHAnsi"/>
        </w:rPr>
        <w:t xml:space="preserve">Oppilaita opastetaan kehittämään kuluttajataitojaan sekä edellytyksiään omasta taloudesta </w:t>
      </w:r>
      <w:r w:rsidRPr="00972E84">
        <w:rPr>
          <w:rFonts w:cstheme="minorHAnsi"/>
        </w:rPr>
        <w:t xml:space="preserve">huolehtimiseen ja talouden suunnitteluun. Oppilaat </w:t>
      </w:r>
      <w:r w:rsidRPr="00972E84">
        <w:rPr>
          <w:rFonts w:cstheme="minorHAnsi"/>
          <w:color w:val="000000" w:themeColor="text1"/>
        </w:rPr>
        <w:t>saavat ohjausta kuluttajana toimimiseen</w:t>
      </w:r>
      <w:r w:rsidR="00C976D1" w:rsidRPr="00972E84">
        <w:rPr>
          <w:rFonts w:cstheme="minorHAnsi"/>
          <w:color w:val="000000" w:themeColor="text1"/>
        </w:rPr>
        <w:t>, mainonnan kriittiseen tarkasteluun</w:t>
      </w:r>
      <w:r w:rsidRPr="004234BF">
        <w:rPr>
          <w:rFonts w:cstheme="minorHAnsi"/>
          <w:color w:val="000000" w:themeColor="text1"/>
        </w:rPr>
        <w:t xml:space="preserve"> sekä omien oikeuksien ja vastuiden tuntemiseen ja eettiseen käyttöön. Heitä kannustetaan kohtuullisuuteen, jakamiseen ja säästäväisyyteen. Perusopetuksen aikana oppilaat harjaantuvat</w:t>
      </w:r>
      <w:r w:rsidRPr="004234BF">
        <w:rPr>
          <w:rFonts w:cstheme="minorHAnsi"/>
        </w:rPr>
        <w:t xml:space="preserve"> kestävän elämäntavan mukaisiin valintoihin ja toimintatapoihin.</w:t>
      </w:r>
      <w:r w:rsidRPr="004234BF">
        <w:rPr>
          <w:rFonts w:cstheme="minorHAnsi"/>
          <w:color w:val="000000" w:themeColor="text1"/>
          <w:sz w:val="24"/>
          <w:szCs w:val="24"/>
        </w:rPr>
        <w:t xml:space="preserve"> </w:t>
      </w:r>
    </w:p>
    <w:p w:rsidR="00247156" w:rsidRPr="004234BF" w:rsidRDefault="00247156" w:rsidP="00247156">
      <w:pPr>
        <w:spacing w:after="0"/>
        <w:jc w:val="both"/>
        <w:rPr>
          <w:rFonts w:cstheme="minorHAnsi"/>
          <w:sz w:val="24"/>
          <w:szCs w:val="24"/>
        </w:rPr>
      </w:pPr>
    </w:p>
    <w:p w:rsidR="00247156" w:rsidRPr="00FC6F79" w:rsidRDefault="00247156" w:rsidP="00D47A86">
      <w:pPr>
        <w:spacing w:after="0"/>
        <w:ind w:firstLine="426"/>
        <w:jc w:val="both"/>
        <w:rPr>
          <w:rFonts w:cstheme="minorHAnsi"/>
          <w:i/>
        </w:rPr>
      </w:pPr>
      <w:r w:rsidRPr="004234BF">
        <w:rPr>
          <w:rFonts w:cstheme="minorHAnsi"/>
          <w:i/>
        </w:rPr>
        <w:t xml:space="preserve">Monilukutaito </w:t>
      </w:r>
      <w:r w:rsidRPr="002848B0">
        <w:rPr>
          <w:rFonts w:cstheme="minorHAnsi"/>
          <w:i/>
        </w:rPr>
        <w:t>(L4)</w:t>
      </w:r>
    </w:p>
    <w:p w:rsidR="00247156" w:rsidRPr="00FC6F79" w:rsidRDefault="00247156" w:rsidP="00247156">
      <w:pPr>
        <w:spacing w:after="0"/>
        <w:jc w:val="both"/>
        <w:rPr>
          <w:rFonts w:cstheme="minorHAnsi"/>
          <w:i/>
        </w:rPr>
      </w:pPr>
    </w:p>
    <w:p w:rsidR="00D82418" w:rsidRDefault="00247156" w:rsidP="00D47A86">
      <w:pPr>
        <w:spacing w:after="0"/>
        <w:ind w:left="426"/>
        <w:jc w:val="both"/>
        <w:rPr>
          <w:rFonts w:cstheme="minorHAnsi"/>
        </w:rPr>
      </w:pPr>
      <w:r w:rsidRPr="004234BF">
        <w:t>Monilukutaidolla tarkoi</w:t>
      </w:r>
      <w:r w:rsidRPr="00972E84">
        <w:t xml:space="preserve">tetaan erilaisten </w:t>
      </w:r>
      <w:r w:rsidR="004E536A" w:rsidRPr="00972E84">
        <w:t>tekstien</w:t>
      </w:r>
      <w:r w:rsidRPr="00972E84">
        <w:t xml:space="preserve"> tulkitsemisen, tuottamisen ja arvottamisen taitoja, jotka auttavat</w:t>
      </w:r>
      <w:r w:rsidRPr="00972E84">
        <w:rPr>
          <w:rFonts w:cstheme="minorHAnsi"/>
        </w:rPr>
        <w:t xml:space="preserve"> </w:t>
      </w:r>
      <w:r w:rsidRPr="00972E84">
        <w:t xml:space="preserve">oppilaita ymmärtämään monimuotoisia kulttuurisia viestinnän muotoja sekä rakentamaan omaa identiteettiään. </w:t>
      </w:r>
      <w:r w:rsidR="009550B9" w:rsidRPr="00972E84">
        <w:t xml:space="preserve">Monilukutaito perustuu laaja-alaiseen käsitykseen tekstistä. </w:t>
      </w:r>
      <w:r w:rsidR="00D82418" w:rsidRPr="00972E84">
        <w:t xml:space="preserve">Teksteillä tarkoitetaan tässä </w:t>
      </w:r>
      <w:r w:rsidR="00D82418" w:rsidRPr="00972E84">
        <w:rPr>
          <w:rFonts w:cstheme="minorHAnsi"/>
        </w:rPr>
        <w:t>sanallisten, kuvallisten, auditiivisten, numeeristen ja kinesteettisten symbolijärjestelmien sekä näiden yhdistelmien avulla</w:t>
      </w:r>
      <w:r w:rsidR="00D82418" w:rsidRPr="00972E84">
        <w:t xml:space="preserve"> ilmaistua tietoa. </w:t>
      </w:r>
      <w:r w:rsidR="00D82418" w:rsidRPr="00972E84">
        <w:rPr>
          <w:rFonts w:cstheme="minorHAnsi"/>
        </w:rPr>
        <w:t xml:space="preserve">Tekstejä voidaan </w:t>
      </w:r>
      <w:r w:rsidR="002D4F67">
        <w:rPr>
          <w:rFonts w:cstheme="minorHAnsi"/>
        </w:rPr>
        <w:t>tulkita</w:t>
      </w:r>
      <w:r w:rsidR="00D82418" w:rsidRPr="00972E84">
        <w:rPr>
          <w:rFonts w:cstheme="minorHAnsi"/>
        </w:rPr>
        <w:t xml:space="preserve"> ja </w:t>
      </w:r>
      <w:r w:rsidR="002D4F67">
        <w:rPr>
          <w:rFonts w:cstheme="minorHAnsi"/>
        </w:rPr>
        <w:t xml:space="preserve">tuottaa </w:t>
      </w:r>
      <w:r w:rsidR="00D82418" w:rsidRPr="00972E84">
        <w:rPr>
          <w:rFonts w:cstheme="minorHAnsi"/>
        </w:rPr>
        <w:t>esimerkiksi kirjoitetussa, puhutussa, painetussa, audiovisuaalisessa tai digitaalisessa muodossa.</w:t>
      </w:r>
      <w:r w:rsidR="00D82418" w:rsidRPr="004234BF">
        <w:rPr>
          <w:rFonts w:cstheme="minorHAnsi"/>
        </w:rPr>
        <w:t xml:space="preserve"> </w:t>
      </w:r>
    </w:p>
    <w:p w:rsidR="00D82418" w:rsidRDefault="00D82418" w:rsidP="00D47A86">
      <w:pPr>
        <w:spacing w:after="0"/>
        <w:ind w:left="426"/>
        <w:jc w:val="both"/>
        <w:rPr>
          <w:rFonts w:cstheme="minorHAnsi"/>
        </w:rPr>
      </w:pPr>
    </w:p>
    <w:p w:rsidR="009B2A97" w:rsidRPr="004234BF" w:rsidRDefault="00F14977" w:rsidP="009B2A97">
      <w:pPr>
        <w:spacing w:after="0"/>
        <w:ind w:left="426"/>
        <w:jc w:val="both"/>
      </w:pPr>
      <w:r w:rsidRPr="00972E84">
        <w:t>Oppilaat tarvitsevat monilukutaitoa osatakseen tulkita maailmaa ympärillään</w:t>
      </w:r>
      <w:r w:rsidR="002C7806" w:rsidRPr="00972E84">
        <w:t xml:space="preserve"> ja hahmottaa sen kulttuurista monimuotoisuutta</w:t>
      </w:r>
      <w:r w:rsidRPr="00972E84">
        <w:t xml:space="preserve">. </w:t>
      </w:r>
      <w:r w:rsidR="002C7806" w:rsidRPr="00972E84">
        <w:t>Monilukutaito merkitsee</w:t>
      </w:r>
      <w:r w:rsidR="00247156" w:rsidRPr="00972E84">
        <w:t xml:space="preserve"> </w:t>
      </w:r>
      <w:r w:rsidR="00D82418" w:rsidRPr="00972E84">
        <w:t>taitoa</w:t>
      </w:r>
      <w:r w:rsidR="00247156" w:rsidRPr="00972E84">
        <w:t xml:space="preserve"> hankkia, </w:t>
      </w:r>
      <w:r w:rsidR="00D438E4" w:rsidRPr="00972E84">
        <w:t xml:space="preserve">yhdistää, </w:t>
      </w:r>
      <w:r w:rsidR="00247156" w:rsidRPr="00972E84">
        <w:t xml:space="preserve">muokata, tuottaa, esittää ja arvioida tietoa eri muodoissa, eri ympäristöissä ja tilanteissa sekä erilaisten välineiden avulla. </w:t>
      </w:r>
      <w:r w:rsidR="009B2A97" w:rsidRPr="00972E84">
        <w:t>Monilukutaito</w:t>
      </w:r>
      <w:r w:rsidR="00247156" w:rsidRPr="00972E84">
        <w:t xml:space="preserve"> tukee kriittisen ajattelun ja oppimisen taitojen kehittymistä. </w:t>
      </w:r>
      <w:r w:rsidR="002C7806" w:rsidRPr="00972E84">
        <w:t>Sitä kehitettäessä tarkastellaan ja pohditaan myös eettisiä ja esteettisiä kysymyksiä</w:t>
      </w:r>
      <w:r w:rsidR="00091079" w:rsidRPr="00972E84">
        <w:t>.</w:t>
      </w:r>
      <w:r w:rsidR="002C7806" w:rsidRPr="00972E84">
        <w:t xml:space="preserve"> </w:t>
      </w:r>
      <w:r w:rsidR="009550B9" w:rsidRPr="00972E84">
        <w:rPr>
          <w:rFonts w:cstheme="minorHAnsi"/>
        </w:rPr>
        <w:t>Monilukutaitoon sisältyy monia erilaisia lukutaitoja</w:t>
      </w:r>
      <w:r w:rsidR="001C52D8" w:rsidRPr="00972E84">
        <w:rPr>
          <w:rFonts w:cstheme="minorHAnsi"/>
        </w:rPr>
        <w:t>, joit</w:t>
      </w:r>
      <w:r w:rsidR="009550B9" w:rsidRPr="00972E84">
        <w:rPr>
          <w:rFonts w:cstheme="minorHAnsi"/>
        </w:rPr>
        <w:t xml:space="preserve">a kehitetään kaikessa opetuksessa. </w:t>
      </w:r>
      <w:r w:rsidR="009B2A97" w:rsidRPr="00972E84">
        <w:rPr>
          <w:rFonts w:cstheme="minorHAnsi"/>
        </w:rPr>
        <w:t xml:space="preserve">Oppilaiden tulee voida harjoittaa taitojaan </w:t>
      </w:r>
      <w:r w:rsidR="0014496D" w:rsidRPr="00972E84">
        <w:rPr>
          <w:rFonts w:cstheme="minorHAnsi"/>
        </w:rPr>
        <w:t>sekä</w:t>
      </w:r>
      <w:r w:rsidR="009B2A97" w:rsidRPr="00972E84">
        <w:rPr>
          <w:rFonts w:cstheme="minorHAnsi"/>
        </w:rPr>
        <w:t xml:space="preserve"> perinteisissä </w:t>
      </w:r>
      <w:r w:rsidR="0014496D" w:rsidRPr="00972E84">
        <w:rPr>
          <w:rFonts w:cstheme="minorHAnsi"/>
        </w:rPr>
        <w:t>että</w:t>
      </w:r>
      <w:r w:rsidR="009B2A97" w:rsidRPr="00972E84">
        <w:rPr>
          <w:rFonts w:cstheme="minorHAnsi"/>
        </w:rPr>
        <w:t xml:space="preserve"> monimediaisissa, teknologiaa eri tavoin hyödyntävissä oppimisympäristöissä.</w:t>
      </w:r>
    </w:p>
    <w:p w:rsidR="00247156" w:rsidRPr="004234BF" w:rsidRDefault="00247156" w:rsidP="00241A17">
      <w:pPr>
        <w:spacing w:after="0"/>
        <w:jc w:val="both"/>
        <w:rPr>
          <w:rFonts w:cstheme="minorHAnsi"/>
        </w:rPr>
      </w:pPr>
    </w:p>
    <w:p w:rsidR="00146D8B" w:rsidRDefault="00247156" w:rsidP="00146D8B">
      <w:pPr>
        <w:spacing w:after="0"/>
        <w:ind w:left="426"/>
        <w:jc w:val="both"/>
        <w:rPr>
          <w:rFonts w:cstheme="minorHAnsi"/>
        </w:rPr>
      </w:pPr>
      <w:r w:rsidRPr="004234BF">
        <w:rPr>
          <w:rFonts w:cstheme="minorHAnsi"/>
        </w:rPr>
        <w:t xml:space="preserve">Oppilaiden monilukutaitoa kehitetään </w:t>
      </w:r>
      <w:r w:rsidR="00F40008" w:rsidRPr="001C52D8">
        <w:rPr>
          <w:rFonts w:cstheme="minorHAnsi"/>
        </w:rPr>
        <w:t xml:space="preserve">kaikissa </w:t>
      </w:r>
      <w:r w:rsidR="00F40008" w:rsidRPr="00561D02">
        <w:rPr>
          <w:rFonts w:cstheme="minorHAnsi"/>
        </w:rPr>
        <w:t>oppiaineissa</w:t>
      </w:r>
      <w:r w:rsidR="00F40008">
        <w:rPr>
          <w:rFonts w:cstheme="minorHAnsi"/>
        </w:rPr>
        <w:t xml:space="preserve"> </w:t>
      </w:r>
      <w:r w:rsidRPr="004234BF">
        <w:rPr>
          <w:rFonts w:cstheme="minorHAnsi"/>
        </w:rPr>
        <w:t xml:space="preserve">arkikielestä kohti eri tiedonalojen kielen ja esitystapojen </w:t>
      </w:r>
      <w:r w:rsidRPr="00241A17">
        <w:rPr>
          <w:rFonts w:cstheme="minorHAnsi"/>
        </w:rPr>
        <w:t xml:space="preserve">hallintaa. </w:t>
      </w:r>
      <w:r w:rsidR="00091079" w:rsidRPr="00241A17">
        <w:rPr>
          <w:rFonts w:cstheme="minorHAnsi"/>
        </w:rPr>
        <w:t>Osaamisen</w:t>
      </w:r>
      <w:r w:rsidRPr="00241A17">
        <w:rPr>
          <w:rFonts w:cstheme="minorHAnsi"/>
        </w:rPr>
        <w:t xml:space="preserve"> kehittyminen edellyttää rikasta tekstiympäristöä, sitä hyödyntävää pedagogiikkaa sekä op</w:t>
      </w:r>
      <w:r w:rsidR="00AC0AE9" w:rsidRPr="00241A17">
        <w:rPr>
          <w:rFonts w:cstheme="minorHAnsi"/>
        </w:rPr>
        <w:t xml:space="preserve">piaineiden </w:t>
      </w:r>
      <w:r w:rsidR="00091079" w:rsidRPr="00241A17">
        <w:rPr>
          <w:rFonts w:cstheme="minorHAnsi"/>
        </w:rPr>
        <w:t>välistä</w:t>
      </w:r>
      <w:r w:rsidR="00AC0AE9" w:rsidRPr="00241A17">
        <w:rPr>
          <w:rFonts w:cstheme="minorHAnsi"/>
        </w:rPr>
        <w:t xml:space="preserve"> </w:t>
      </w:r>
      <w:r w:rsidR="00091079" w:rsidRPr="00241A17">
        <w:rPr>
          <w:rFonts w:cstheme="minorHAnsi"/>
        </w:rPr>
        <w:t xml:space="preserve">ja </w:t>
      </w:r>
      <w:r w:rsidR="00AC0AE9" w:rsidRPr="00241A17">
        <w:rPr>
          <w:rFonts w:cstheme="minorHAnsi"/>
        </w:rPr>
        <w:t>muiden toimijoiden kanssa</w:t>
      </w:r>
      <w:r w:rsidR="00091079" w:rsidRPr="00241A17">
        <w:rPr>
          <w:rFonts w:cstheme="minorHAnsi"/>
        </w:rPr>
        <w:t xml:space="preserve"> tehtävää yhteistyötä</w:t>
      </w:r>
      <w:r w:rsidR="00AC0AE9" w:rsidRPr="00241A17">
        <w:rPr>
          <w:rFonts w:cstheme="minorHAnsi"/>
        </w:rPr>
        <w:t>.</w:t>
      </w:r>
      <w:r w:rsidR="00AC0AE9">
        <w:rPr>
          <w:rFonts w:cstheme="minorHAnsi"/>
        </w:rPr>
        <w:t xml:space="preserve"> </w:t>
      </w:r>
      <w:r w:rsidRPr="004234BF">
        <w:rPr>
          <w:rFonts w:cstheme="minorHAnsi"/>
        </w:rPr>
        <w:t xml:space="preserve">Opetus tarjoaa mahdollisuuksia erilaisista </w:t>
      </w:r>
      <w:r w:rsidR="00810D1A">
        <w:rPr>
          <w:rFonts w:cstheme="minorHAnsi"/>
        </w:rPr>
        <w:t xml:space="preserve">teksteistä </w:t>
      </w:r>
      <w:r w:rsidRPr="004234BF">
        <w:rPr>
          <w:rFonts w:cstheme="minorHAnsi"/>
        </w:rPr>
        <w:t>nauttimiseen. Oppimistilanteissa oppilaat käyttävät, tulkitsevat ja tuottavat erilaisia tekstejä sekä yksin että yhdessä muiden kanssa. Oppimateriaalina hyödynnetään ilmaisultaan monimuotoisia tekstejä ja mahdollistetaan niiden kulttuuristen yhteyksien ymmärtäminen. Opetuksessa tarkastel</w:t>
      </w:r>
      <w:r w:rsidR="00810D1A">
        <w:rPr>
          <w:rFonts w:cstheme="minorHAnsi"/>
        </w:rPr>
        <w:t>laan oppilaille merkityksellisiä</w:t>
      </w:r>
      <w:r w:rsidR="00146D8B">
        <w:rPr>
          <w:rFonts w:cstheme="minorHAnsi"/>
        </w:rPr>
        <w:t>,</w:t>
      </w:r>
      <w:r w:rsidR="00810D1A">
        <w:rPr>
          <w:rFonts w:cstheme="minorHAnsi"/>
        </w:rPr>
        <w:t xml:space="preserve"> autenttisia tekstejä </w:t>
      </w:r>
      <w:r w:rsidRPr="004234BF">
        <w:rPr>
          <w:rFonts w:cstheme="minorHAnsi"/>
        </w:rPr>
        <w:t>sekä niistä nousevia tulkintoja maailmasta. Näin oppilaat voivat hyödyntää opiskelussa vahvuuksiaan ja itseään kiinnostavia</w:t>
      </w:r>
      <w:r w:rsidR="00146D8B">
        <w:rPr>
          <w:rFonts w:cstheme="minorHAnsi"/>
        </w:rPr>
        <w:t xml:space="preserve"> </w:t>
      </w:r>
      <w:r w:rsidRPr="004234BF">
        <w:rPr>
          <w:rFonts w:cstheme="minorHAnsi"/>
        </w:rPr>
        <w:t>sisältöjä ja käyttää niitä myös osallistumisessa ja vaikuttamisessa.</w:t>
      </w:r>
      <w:r w:rsidR="00146D8B">
        <w:rPr>
          <w:rFonts w:cstheme="minorHAnsi"/>
        </w:rPr>
        <w:t xml:space="preserve">  </w:t>
      </w:r>
    </w:p>
    <w:p w:rsidR="00247156" w:rsidRPr="00D47A86" w:rsidRDefault="00247156" w:rsidP="00146D8B">
      <w:pPr>
        <w:spacing w:after="0"/>
        <w:ind w:left="426"/>
        <w:jc w:val="both"/>
        <w:rPr>
          <w:rFonts w:cstheme="minorHAnsi"/>
        </w:rPr>
      </w:pPr>
    </w:p>
    <w:p w:rsidR="00247156" w:rsidRPr="00FC6F79" w:rsidRDefault="00247156" w:rsidP="00D47A86">
      <w:pPr>
        <w:spacing w:after="0"/>
        <w:ind w:firstLine="426"/>
        <w:jc w:val="both"/>
        <w:rPr>
          <w:rFonts w:cstheme="minorHAnsi"/>
          <w:i/>
        </w:rPr>
      </w:pPr>
      <w:r w:rsidRPr="004234BF">
        <w:rPr>
          <w:rFonts w:cstheme="minorHAnsi"/>
          <w:i/>
        </w:rPr>
        <w:t xml:space="preserve">Tieto- ja viestintäteknologinen osaaminen </w:t>
      </w:r>
      <w:r w:rsidRPr="002848B0">
        <w:rPr>
          <w:rFonts w:cstheme="minorHAnsi"/>
          <w:i/>
        </w:rPr>
        <w:t>(L5)</w:t>
      </w:r>
    </w:p>
    <w:p w:rsidR="00247156" w:rsidRPr="00FC6F79" w:rsidRDefault="00247156" w:rsidP="00247156">
      <w:pPr>
        <w:spacing w:after="0"/>
        <w:jc w:val="both"/>
        <w:rPr>
          <w:rFonts w:cstheme="minorHAnsi"/>
          <w:i/>
        </w:rPr>
      </w:pPr>
    </w:p>
    <w:p w:rsidR="00247156" w:rsidRPr="00FC6F79" w:rsidRDefault="00247156" w:rsidP="00D47A86">
      <w:pPr>
        <w:spacing w:after="0"/>
        <w:ind w:left="426"/>
        <w:jc w:val="both"/>
        <w:rPr>
          <w:rFonts w:eastAsia="Times New Roman" w:cs="Times New Roman"/>
          <w:color w:val="000000"/>
          <w:lang w:eastAsia="fi-FI"/>
        </w:rPr>
      </w:pPr>
      <w:r w:rsidRPr="004234BF">
        <w:rPr>
          <w:rFonts w:eastAsia="Times New Roman" w:cs="Times New Roman"/>
          <w:color w:val="000000"/>
          <w:lang w:eastAsia="fi-FI"/>
        </w:rPr>
        <w:t xml:space="preserve">Tieto- ja viestintäteknologinen </w:t>
      </w:r>
      <w:r w:rsidR="00C95494" w:rsidRPr="00561D02">
        <w:rPr>
          <w:rFonts w:eastAsia="Times New Roman" w:cs="Times New Roman"/>
          <w:color w:val="000000"/>
          <w:lang w:eastAsia="fi-FI"/>
        </w:rPr>
        <w:t>(tvt)</w:t>
      </w:r>
      <w:r w:rsidR="00C95494">
        <w:rPr>
          <w:rFonts w:eastAsia="Times New Roman" w:cs="Times New Roman"/>
          <w:color w:val="000000"/>
          <w:lang w:eastAsia="fi-FI"/>
        </w:rPr>
        <w:t xml:space="preserve"> </w:t>
      </w:r>
      <w:r w:rsidRPr="004234BF">
        <w:rPr>
          <w:rFonts w:eastAsia="Times New Roman" w:cs="Times New Roman"/>
          <w:color w:val="000000"/>
          <w:lang w:eastAsia="fi-FI"/>
        </w:rPr>
        <w:t>osaaminen on tärkeä kansalaistaito sekä itsessään että osana monilukutaitoa. Se on oppimisen kohde ja väline. Perusopetuksessa huolehditaan siitä, että kaikilla oppilailla on mahdollisuudet tieto- ja viestintäteknologisen osaamisen kehittämiseen. Tieto- ja viestintäteknologiaa hyödynnetään suunnitelmallisesti perusopetuksen kaikilla vuosiluokilla, eri oppiaineissa ja monialaisissa oppimiskokonaisuuksissa sekä muussa koulutyössä.</w:t>
      </w:r>
      <w:r w:rsidRPr="00FC6F79">
        <w:rPr>
          <w:rFonts w:eastAsia="Times New Roman" w:cs="Times New Roman"/>
          <w:color w:val="000000"/>
          <w:lang w:eastAsia="fi-FI"/>
        </w:rPr>
        <w:t xml:space="preserve"> </w:t>
      </w:r>
    </w:p>
    <w:p w:rsidR="00247156" w:rsidRPr="00A63662" w:rsidRDefault="00247156" w:rsidP="00247156">
      <w:pPr>
        <w:spacing w:after="0"/>
        <w:jc w:val="both"/>
        <w:rPr>
          <w:rFonts w:eastAsia="Times New Roman" w:cs="Times New Roman"/>
          <w:sz w:val="24"/>
          <w:szCs w:val="24"/>
          <w:lang w:eastAsia="fi-FI"/>
        </w:rPr>
      </w:pPr>
    </w:p>
    <w:p w:rsidR="00247156" w:rsidRPr="00FC6F79" w:rsidRDefault="00247156" w:rsidP="00D47A86">
      <w:pPr>
        <w:spacing w:after="0"/>
        <w:ind w:left="426"/>
        <w:jc w:val="both"/>
        <w:rPr>
          <w:rFonts w:eastAsia="Times New Roman" w:cs="Times New Roman"/>
          <w:lang w:eastAsia="fi-FI"/>
        </w:rPr>
      </w:pPr>
      <w:r w:rsidRPr="004234BF">
        <w:rPr>
          <w:rFonts w:eastAsia="Times New Roman" w:cs="Times New Roman"/>
          <w:color w:val="000000"/>
          <w:lang w:eastAsia="fi-FI"/>
        </w:rPr>
        <w:t xml:space="preserve">Tieto- ja viestintäteknologista osaamista </w:t>
      </w:r>
      <w:r w:rsidR="00737D11">
        <w:rPr>
          <w:rFonts w:eastAsia="Times New Roman" w:cs="Times New Roman"/>
          <w:color w:val="000000"/>
          <w:lang w:eastAsia="fi-FI"/>
        </w:rPr>
        <w:t>kehitetään neljällä pääalueella</w:t>
      </w:r>
      <w:r w:rsidRPr="004234BF">
        <w:rPr>
          <w:rFonts w:eastAsia="Times New Roman" w:cs="Times New Roman"/>
          <w:color w:val="000000"/>
          <w:lang w:eastAsia="fi-FI"/>
        </w:rPr>
        <w:t xml:space="preserve"> 1) Oppilaita ohjataan ymmärtämään tieto- ja viestintäteknologian käyttö- ja toimintaperiaatteita ja keskeisiä käsitteitä sekä kehittämään käytännön tvt-taitojaan omien tuotosten laadinnassa. 2) Oppilaita opastetaan käyttämään tieto- ja viestintäteknologiaa vastuullisesti, turvallisesti ja ergonomisesti.  3) Oppilaita opetetaan käyttämään tieto- ja viestintäteknologiaa tiedonhallinnassa sekä tutkivassa ja luovassa työskentelyssä. 4) Oppilaat saavat kokemuksia ja harjoittelevat tvt:n käyttämistä vuorovaikutuksessa ja verkostoitumisessa. Kaikilla näillä alueilla tärkeätä on oppilaiden oma aktiivisuus ja mahdollisuus luovuuteen sekä itselle sopivien työskentelytapojen ja oppimispolkujen löytämiseen. Tärkeätä on myös yhdessä tekemisen ja oivaltamisen ilo, mikä vaikuttaa opiskelumotivaatioon. Tieto- ja viestintäteknologia tarjoaa välineitä tehdä omia ajatuksia ja ideoita näkyväksi monin eri tavoin ja siten se myös kehittää ajattelun ja oppimisen taitoja.</w:t>
      </w:r>
      <w:r w:rsidRPr="00FC6F79">
        <w:rPr>
          <w:rFonts w:eastAsia="Times New Roman" w:cs="Times New Roman"/>
          <w:color w:val="000000"/>
          <w:lang w:eastAsia="fi-FI"/>
        </w:rPr>
        <w:t xml:space="preserve"> </w:t>
      </w:r>
    </w:p>
    <w:p w:rsidR="00247156" w:rsidRPr="00A63662" w:rsidRDefault="00247156" w:rsidP="00247156">
      <w:pPr>
        <w:spacing w:after="0"/>
        <w:ind w:left="720" w:hanging="360"/>
        <w:jc w:val="both"/>
        <w:rPr>
          <w:rFonts w:eastAsia="Times New Roman" w:cs="Times New Roman"/>
          <w:sz w:val="24"/>
          <w:szCs w:val="24"/>
          <w:lang w:eastAsia="fi-FI"/>
        </w:rPr>
      </w:pPr>
    </w:p>
    <w:p w:rsidR="00247156" w:rsidRDefault="00247156" w:rsidP="00D47A86">
      <w:pPr>
        <w:spacing w:after="0"/>
        <w:ind w:left="426"/>
        <w:jc w:val="both"/>
        <w:rPr>
          <w:rFonts w:eastAsia="Times New Roman" w:cs="Times New Roman"/>
          <w:color w:val="000000"/>
          <w:lang w:eastAsia="fi-FI"/>
        </w:rPr>
      </w:pPr>
      <w:r w:rsidRPr="004234BF">
        <w:rPr>
          <w:rFonts w:eastAsia="Times New Roman" w:cs="Times New Roman"/>
          <w:color w:val="000000"/>
          <w:lang w:eastAsia="fi-FI"/>
        </w:rPr>
        <w:t xml:space="preserve">Oppilaita </w:t>
      </w:r>
      <w:r w:rsidRPr="00241A17">
        <w:rPr>
          <w:rFonts w:eastAsia="Times New Roman" w:cs="Times New Roman"/>
          <w:color w:val="000000"/>
          <w:lang w:eastAsia="fi-FI"/>
        </w:rPr>
        <w:t>opastetaan tuntemaan tvt:n erilaisia sovelluksia ja käyttötarkoituksia sekä huomaamaan niiden merkitys arjessa</w:t>
      </w:r>
      <w:r w:rsidR="000321FD" w:rsidRPr="00241A17">
        <w:rPr>
          <w:rFonts w:eastAsia="Times New Roman" w:cs="Times New Roman"/>
          <w:color w:val="000000"/>
          <w:lang w:eastAsia="fi-FI"/>
        </w:rPr>
        <w:t>,</w:t>
      </w:r>
      <w:r w:rsidRPr="00241A17">
        <w:rPr>
          <w:rFonts w:eastAsia="Times New Roman" w:cs="Times New Roman"/>
          <w:color w:val="000000"/>
          <w:lang w:eastAsia="fi-FI"/>
        </w:rPr>
        <w:t xml:space="preserve"> ja ihmisten välisessä vuorovaikutuksessa</w:t>
      </w:r>
      <w:r w:rsidR="000172C0" w:rsidRPr="00241A17">
        <w:rPr>
          <w:rFonts w:eastAsia="Times New Roman" w:cs="Times New Roman"/>
          <w:color w:val="000000"/>
          <w:lang w:eastAsia="fi-FI"/>
        </w:rPr>
        <w:t xml:space="preserve"> ja vaikuttamisen keinona.</w:t>
      </w:r>
      <w:r w:rsidRPr="004234BF">
        <w:rPr>
          <w:rFonts w:eastAsia="Times New Roman" w:cs="Times New Roman"/>
          <w:color w:val="000000"/>
          <w:lang w:eastAsia="fi-FI"/>
        </w:rPr>
        <w:t xml:space="preserve"> Yhdessä pohditaan, miksi tieto- ja viestintäteknologiaa tarvitaan opiskelussa, työssä ja yhteiskunnassa ja miten näistä taidoista on tullut osa yleisiä työelämätaitoja. Tieto- ja viestintät</w:t>
      </w:r>
      <w:r w:rsidRPr="004234BF">
        <w:rPr>
          <w:rFonts w:eastAsia="Times New Roman" w:cs="Times New Roman"/>
          <w:lang w:eastAsia="fi-FI"/>
        </w:rPr>
        <w:t>eknologian vaikutusta opitaan arvioimaan kestävän kehityksen näkökulmasta ja toimimaan vastuullisina kuluttajina.</w:t>
      </w:r>
      <w:r w:rsidRPr="004234BF">
        <w:rPr>
          <w:rFonts w:eastAsia="Times New Roman" w:cs="Times New Roman"/>
          <w:color w:val="000000"/>
          <w:lang w:eastAsia="fi-FI"/>
        </w:rPr>
        <w:t xml:space="preserve"> Oppilaat saavat perusopetuksen</w:t>
      </w:r>
      <w:r w:rsidRPr="00FC6F79">
        <w:rPr>
          <w:rFonts w:eastAsia="Times New Roman" w:cs="Times New Roman"/>
          <w:color w:val="000000"/>
          <w:lang w:eastAsia="fi-FI"/>
        </w:rPr>
        <w:t xml:space="preserve"> aikana kokemuksia </w:t>
      </w:r>
      <w:r w:rsidRPr="004234BF">
        <w:rPr>
          <w:rFonts w:eastAsia="Times New Roman" w:cs="Times New Roman"/>
          <w:color w:val="000000"/>
          <w:lang w:eastAsia="fi-FI"/>
        </w:rPr>
        <w:t>tvt:n käytöstä myös kansainvälisessä vuorovaikutuksessa. He oppivat hahmottamaan sen merkitystä, mahdollisuuksia ja riskejä globaalissa maailmassa.</w:t>
      </w:r>
    </w:p>
    <w:p w:rsidR="00247156" w:rsidRPr="00FC6F79" w:rsidRDefault="00247156" w:rsidP="00D47A86">
      <w:pPr>
        <w:spacing w:after="0"/>
        <w:ind w:firstLine="426"/>
        <w:jc w:val="both"/>
        <w:rPr>
          <w:rFonts w:cstheme="minorHAnsi"/>
          <w:i/>
        </w:rPr>
      </w:pPr>
      <w:r w:rsidRPr="004234BF">
        <w:rPr>
          <w:rFonts w:cstheme="minorHAnsi"/>
          <w:i/>
        </w:rPr>
        <w:t xml:space="preserve">Työelämätaidot ja yrittäjyys </w:t>
      </w:r>
      <w:r w:rsidRPr="002848B0">
        <w:rPr>
          <w:rFonts w:cstheme="minorHAnsi"/>
          <w:i/>
        </w:rPr>
        <w:t>(L6)</w:t>
      </w:r>
      <w:r w:rsidRPr="00FC6F79">
        <w:rPr>
          <w:rFonts w:cstheme="minorHAnsi"/>
          <w:i/>
        </w:rPr>
        <w:t xml:space="preserve"> </w:t>
      </w:r>
    </w:p>
    <w:p w:rsidR="00247156" w:rsidRPr="00FC6F79" w:rsidRDefault="00247156" w:rsidP="00247156">
      <w:pPr>
        <w:spacing w:after="0"/>
        <w:jc w:val="both"/>
        <w:rPr>
          <w:rFonts w:cstheme="minorHAnsi"/>
          <w:i/>
        </w:rPr>
      </w:pPr>
    </w:p>
    <w:p w:rsidR="00247156" w:rsidRPr="004234BF" w:rsidRDefault="00247156" w:rsidP="00D47A86">
      <w:pPr>
        <w:spacing w:after="0"/>
        <w:ind w:left="426"/>
        <w:jc w:val="both"/>
        <w:rPr>
          <w:rFonts w:cstheme="minorHAnsi"/>
        </w:rPr>
      </w:pPr>
      <w:r w:rsidRPr="004234BF">
        <w:rPr>
          <w:rFonts w:cstheme="minorHAnsi"/>
        </w:rPr>
        <w:t>Työelämä, ammatit ja työn luonne muuttuvat mm. teknologisen kehityksen ja talouden globalisoitumisen seurauksena. Työn vaatimusten ennakointi on vaikeampaa kuin ennen. Oppilaiden tulee perusopetuksessa saada yleisiä valmiuksia, jotka edistävät kiinnostusta ja myönteistä asennetta työtä ja työelämää kohtaan. Oppilaiden on tärkeä saada kokemuksia, jotka auttavat oivaltamaan työn ja yritteliäisyyden merkityksen, yrittäjyyden mahdollisuudet sekä oman vastuun yhteisön ja yhteiskunnan jäsenenä. Koulutyö järjestetään niin, että oppilaat voivat kartuttaa työelämätuntemustaan, oppia yrittäjämäistä toimintatapaa</w:t>
      </w:r>
      <w:r w:rsidR="004234BF">
        <w:rPr>
          <w:rFonts w:cstheme="minorHAnsi"/>
        </w:rPr>
        <w:t xml:space="preserve"> </w:t>
      </w:r>
      <w:r w:rsidRPr="004234BF">
        <w:rPr>
          <w:rFonts w:cstheme="minorHAnsi"/>
        </w:rPr>
        <w:t xml:space="preserve">ja oivaltaa koulussa ja vapaa-ajalla hankitun osaamisen merkityksen oman työuran kannalta. </w:t>
      </w:r>
    </w:p>
    <w:p w:rsidR="00247156" w:rsidRPr="004234BF" w:rsidRDefault="00247156" w:rsidP="00247156">
      <w:pPr>
        <w:spacing w:after="0"/>
        <w:jc w:val="both"/>
        <w:rPr>
          <w:rFonts w:cstheme="minorHAnsi"/>
          <w:sz w:val="24"/>
          <w:szCs w:val="24"/>
        </w:rPr>
      </w:pPr>
    </w:p>
    <w:p w:rsidR="00247156" w:rsidRDefault="00247156" w:rsidP="00D47A86">
      <w:pPr>
        <w:spacing w:after="0"/>
        <w:ind w:left="426"/>
        <w:jc w:val="both"/>
        <w:rPr>
          <w:rFonts w:cstheme="minorHAnsi"/>
        </w:rPr>
      </w:pPr>
      <w:r w:rsidRPr="00D44F9E">
        <w:rPr>
          <w:rFonts w:cstheme="minorHAnsi"/>
        </w:rPr>
        <w:t xml:space="preserve">Oppilaita opetetaan tuntemaan lähialueen </w:t>
      </w:r>
      <w:r w:rsidR="000172C0" w:rsidRPr="00D44F9E">
        <w:rPr>
          <w:rFonts w:cstheme="minorHAnsi"/>
        </w:rPr>
        <w:t>elinkeinoelämän erityispiirteitä ja keskeisiä toim</w:t>
      </w:r>
      <w:r w:rsidR="00D44F9E" w:rsidRPr="00D44F9E">
        <w:rPr>
          <w:rFonts w:cstheme="minorHAnsi"/>
        </w:rPr>
        <w:t>ialoja</w:t>
      </w:r>
      <w:r w:rsidRPr="00D44F9E">
        <w:rPr>
          <w:rFonts w:cstheme="minorHAnsi"/>
        </w:rPr>
        <w:t xml:space="preserve">. Perusopetuksen aikana </w:t>
      </w:r>
      <w:r w:rsidR="00C95494" w:rsidRPr="00D44F9E">
        <w:rPr>
          <w:rFonts w:cstheme="minorHAnsi"/>
        </w:rPr>
        <w:t>oppilaat tutustuvat</w:t>
      </w:r>
      <w:r w:rsidRPr="00D44F9E">
        <w:rPr>
          <w:rFonts w:cstheme="minorHAnsi"/>
        </w:rPr>
        <w:t xml:space="preserve"> työelämään ja saa</w:t>
      </w:r>
      <w:r w:rsidR="00C95494" w:rsidRPr="00D44F9E">
        <w:rPr>
          <w:rFonts w:cstheme="minorHAnsi"/>
        </w:rPr>
        <w:t>vat</w:t>
      </w:r>
      <w:r w:rsidRPr="00D44F9E">
        <w:rPr>
          <w:rFonts w:cstheme="minorHAnsi"/>
        </w:rPr>
        <w:t xml:space="preserve"> kokemuksia työnteosta sekä yhteistyöstä koulun ulkopuolisten toimijoiden kanssa. Tällöin harjoitellaan työelämässä tarvittavaa asianmukaista käyttäytymistä ja yhteistyötaitoja </w:t>
      </w:r>
      <w:r w:rsidR="001B7968" w:rsidRPr="00D44F9E">
        <w:rPr>
          <w:rFonts w:cstheme="minorHAnsi"/>
        </w:rPr>
        <w:t>sekä</w:t>
      </w:r>
      <w:r w:rsidRPr="00D44F9E">
        <w:rPr>
          <w:rFonts w:cstheme="minorHAnsi"/>
        </w:rPr>
        <w:t xml:space="preserve"> huomataan kielitaidon ja vuorovaikutustaitojen merkitys. </w:t>
      </w:r>
      <w:r w:rsidR="006C4FCD" w:rsidRPr="00D44F9E">
        <w:rPr>
          <w:rFonts w:cstheme="minorHAnsi"/>
        </w:rPr>
        <w:t xml:space="preserve">Itsensä työllistämisen taidot ja yrittäjyys </w:t>
      </w:r>
      <w:r w:rsidR="000172C0" w:rsidRPr="00D44F9E">
        <w:rPr>
          <w:rFonts w:cstheme="minorHAnsi"/>
        </w:rPr>
        <w:t xml:space="preserve">sekä riskien arviointi ja hallittu ottaminen </w:t>
      </w:r>
      <w:r w:rsidR="006C4FCD" w:rsidRPr="00D44F9E">
        <w:rPr>
          <w:rFonts w:cstheme="minorHAnsi"/>
        </w:rPr>
        <w:t>tulevat</w:t>
      </w:r>
      <w:r w:rsidR="006C4FCD" w:rsidRPr="00561D02">
        <w:rPr>
          <w:rFonts w:cstheme="minorHAnsi"/>
        </w:rPr>
        <w:t xml:space="preserve"> tutuiksi myös erilaisten projektien kautta. </w:t>
      </w:r>
      <w:r w:rsidRPr="00561D02">
        <w:rPr>
          <w:rFonts w:cstheme="minorHAnsi"/>
        </w:rPr>
        <w:t>Koulutyössä opitaan ryhmätoimintaa, projektityöskentelyä ja verkostoitumista.</w:t>
      </w:r>
      <w:r w:rsidRPr="004234BF">
        <w:rPr>
          <w:rFonts w:cstheme="minorHAnsi"/>
        </w:rPr>
        <w:t xml:space="preserve"> </w:t>
      </w:r>
    </w:p>
    <w:p w:rsidR="006C4FCD" w:rsidRPr="00A63662" w:rsidRDefault="006C4FCD" w:rsidP="00247156">
      <w:pPr>
        <w:spacing w:after="0"/>
        <w:jc w:val="both"/>
        <w:rPr>
          <w:rFonts w:cstheme="minorHAnsi"/>
          <w:sz w:val="24"/>
          <w:szCs w:val="24"/>
        </w:rPr>
      </w:pPr>
    </w:p>
    <w:p w:rsidR="00247156" w:rsidRPr="00FC6F79" w:rsidRDefault="00247156" w:rsidP="00D47A86">
      <w:pPr>
        <w:spacing w:after="0"/>
        <w:ind w:left="426"/>
        <w:jc w:val="both"/>
        <w:rPr>
          <w:rFonts w:cstheme="minorHAnsi"/>
        </w:rPr>
      </w:pPr>
      <w:r w:rsidRPr="004234BF">
        <w:rPr>
          <w:rFonts w:cstheme="minorHAnsi"/>
        </w:rPr>
        <w:t>Koulussa harjaannutaan työskentelemään itsenäisesti ja yhdessä toisten kanssa sekä toimimaan järjestelmällisesti ja pitkäjänteisesti. Yhteisessä työssä jokainen oppilas voi hahmottaa oman tehtävänsä osana kokonaisuutta. Siinä opitaan myös vastavuoroisuutta ja ponnistelua yhteisen tavoitteen saavuttamiseksi. Toiminnallisissa opiskelutilanteissa oppilaat voivat oppia suunnittelemaan työprosesseja, asettamaan hypoteeseja, kokeilemaan erilaisia vaihtoehtoja ja tekemään johtopäätöksiä. He harjoittelevat työhön tarvittavan ajan arviointi</w:t>
      </w:r>
      <w:r w:rsidR="006C4FCD" w:rsidRPr="00561D02">
        <w:rPr>
          <w:rFonts w:cstheme="minorHAnsi"/>
        </w:rPr>
        <w:t>a</w:t>
      </w:r>
      <w:r w:rsidRPr="004234BF">
        <w:rPr>
          <w:rFonts w:cstheme="minorHAnsi"/>
        </w:rPr>
        <w:t xml:space="preserve"> ja muita työn edellytyksiä sekä uusia ratkaisujen löytämistä olosuhteiden muuttuessa. Samalla on tilaisuus oppia ennakoimaan työskentelyn mahdollisia vaikeuksia ja kohtaamaan myös epäonnistumisia ja pettymyksiä.  Oppilaita kannustetaan sisukkuuteen työn loppuunsaattamisessa sekä työn ja sen tulosten arvostamiseen.</w:t>
      </w:r>
      <w:r w:rsidRPr="00FC6F79">
        <w:rPr>
          <w:rFonts w:cstheme="minorHAnsi"/>
        </w:rPr>
        <w:t xml:space="preserve"> </w:t>
      </w:r>
    </w:p>
    <w:p w:rsidR="00247156" w:rsidRPr="00A63662" w:rsidRDefault="00247156" w:rsidP="00247156">
      <w:pPr>
        <w:spacing w:after="0"/>
        <w:jc w:val="both"/>
        <w:rPr>
          <w:rFonts w:cstheme="minorHAnsi"/>
          <w:sz w:val="24"/>
          <w:szCs w:val="24"/>
        </w:rPr>
      </w:pPr>
    </w:p>
    <w:p w:rsidR="00247156" w:rsidRPr="00935EB5" w:rsidRDefault="00247156" w:rsidP="00D47A86">
      <w:pPr>
        <w:spacing w:after="0"/>
        <w:ind w:left="426"/>
        <w:jc w:val="both"/>
        <w:rPr>
          <w:rFonts w:cstheme="minorHAnsi"/>
        </w:rPr>
      </w:pPr>
      <w:r w:rsidRPr="00935EB5">
        <w:rPr>
          <w:rFonts w:cstheme="minorHAnsi"/>
        </w:rPr>
        <w:t xml:space="preserve">Oppilaita rohkaistaan suhtautumaan uusiin mahdollisuuksiin avoimesti ja toimimaan muutostilanteissa joustavasti ja luovasti. Heitä ohjataan tarttumaan asioihin aloitteellisesti ja etsimään erilaisia vaihtoehtoja. Oppilaita </w:t>
      </w:r>
      <w:r w:rsidRPr="00D44F9E">
        <w:rPr>
          <w:rFonts w:cstheme="minorHAnsi"/>
        </w:rPr>
        <w:t xml:space="preserve">tuetaan tunnistamaan ammatillisia kiinnostuksen kohteitaan </w:t>
      </w:r>
      <w:r w:rsidR="007D033F" w:rsidRPr="00D44F9E">
        <w:rPr>
          <w:rFonts w:cstheme="minorHAnsi"/>
        </w:rPr>
        <w:t>sekä</w:t>
      </w:r>
      <w:r w:rsidRPr="00D44F9E">
        <w:rPr>
          <w:rFonts w:cstheme="minorHAnsi"/>
        </w:rPr>
        <w:t xml:space="preserve"> tekemään jatko-opintovalintansa perustellusti</w:t>
      </w:r>
      <w:r w:rsidR="001A126E" w:rsidRPr="00D44F9E">
        <w:rPr>
          <w:rFonts w:cstheme="minorHAnsi"/>
        </w:rPr>
        <w:t xml:space="preserve"> ja omista lähtökohdistaan, perinteisten sukupuoliroolien ja muiden roolimallien vaikutukset tiedostaen.</w:t>
      </w:r>
      <w:r w:rsidR="001A126E">
        <w:rPr>
          <w:rFonts w:cstheme="minorHAnsi"/>
        </w:rPr>
        <w:t xml:space="preserve"> </w:t>
      </w:r>
      <w:r w:rsidR="007D033F">
        <w:rPr>
          <w:rFonts w:cstheme="minorHAnsi"/>
        </w:rPr>
        <w:t xml:space="preserve"> </w:t>
      </w:r>
    </w:p>
    <w:p w:rsidR="00247156" w:rsidRPr="00935EB5" w:rsidRDefault="00247156" w:rsidP="00247156">
      <w:pPr>
        <w:spacing w:after="0"/>
        <w:jc w:val="both"/>
        <w:rPr>
          <w:rFonts w:cstheme="minorHAnsi"/>
          <w:i/>
        </w:rPr>
      </w:pPr>
    </w:p>
    <w:p w:rsidR="00247156" w:rsidRPr="00935EB5" w:rsidRDefault="00247156" w:rsidP="00D47A86">
      <w:pPr>
        <w:spacing w:after="0"/>
        <w:ind w:firstLine="426"/>
        <w:jc w:val="both"/>
        <w:rPr>
          <w:rFonts w:cstheme="minorHAnsi"/>
          <w:i/>
        </w:rPr>
      </w:pPr>
      <w:r w:rsidRPr="00935EB5">
        <w:rPr>
          <w:rFonts w:cstheme="minorHAnsi"/>
          <w:i/>
        </w:rPr>
        <w:t>Osallistuminen, vaikuttaminen ja kestävän tulevaisuuden rakentaminen</w:t>
      </w:r>
      <w:r w:rsidR="00F40008">
        <w:rPr>
          <w:rFonts w:cstheme="minorHAnsi"/>
          <w:i/>
        </w:rPr>
        <w:t xml:space="preserve"> </w:t>
      </w:r>
      <w:r w:rsidR="00F40008" w:rsidRPr="00561D02">
        <w:rPr>
          <w:rFonts w:cstheme="minorHAnsi"/>
          <w:i/>
        </w:rPr>
        <w:t>(L7)</w:t>
      </w:r>
    </w:p>
    <w:p w:rsidR="00247156" w:rsidRPr="00A63662" w:rsidRDefault="00247156" w:rsidP="00247156">
      <w:pPr>
        <w:spacing w:after="0"/>
        <w:jc w:val="both"/>
        <w:rPr>
          <w:rFonts w:cstheme="minorHAnsi"/>
          <w:i/>
          <w:sz w:val="24"/>
          <w:szCs w:val="24"/>
        </w:rPr>
      </w:pPr>
    </w:p>
    <w:p w:rsidR="00247156" w:rsidRPr="00935EB5" w:rsidRDefault="00247156" w:rsidP="00D47A86">
      <w:pPr>
        <w:spacing w:after="0"/>
        <w:ind w:left="426"/>
        <w:jc w:val="both"/>
        <w:rPr>
          <w:rFonts w:cstheme="minorHAnsi"/>
          <w:color w:val="00B050"/>
        </w:rPr>
      </w:pPr>
      <w:r w:rsidRPr="00935EB5">
        <w:rPr>
          <w:rFonts w:cstheme="minorHAnsi"/>
        </w:rPr>
        <w:t xml:space="preserve">Yhteiskunnalliseen toimintaan osallistuminen on demokratian toimivuuden perusedellytys. Osallistumisen ja vaikuttamisen taitoja sekä vastuullista suhtautumista tulevaisuuteen voi oppia vain harjoittelemalla. Kouluyhteisö tarjoaa tähän turvalliset puitteet. Samalla perusopetus luo osaamisperustaa oppilaiden kasvulle demokraattisia oikeuksia ja vapauksia vastuullisesti käyttäviksi, aktiivisiksi kansalaisiksi. Koulun tehtävänä on vahvistaa jokaisen oppilaan osallisuutta. </w:t>
      </w:r>
    </w:p>
    <w:p w:rsidR="00247156" w:rsidRPr="00935EB5" w:rsidRDefault="00247156" w:rsidP="00247156">
      <w:pPr>
        <w:spacing w:after="0"/>
        <w:jc w:val="both"/>
        <w:rPr>
          <w:rFonts w:cstheme="minorHAnsi"/>
          <w:color w:val="00B050"/>
        </w:rPr>
      </w:pPr>
    </w:p>
    <w:p w:rsidR="00247156" w:rsidRPr="00935EB5" w:rsidRDefault="00247156" w:rsidP="00D47A86">
      <w:pPr>
        <w:spacing w:after="0"/>
        <w:ind w:left="426"/>
        <w:jc w:val="both"/>
        <w:rPr>
          <w:rFonts w:cstheme="minorHAnsi"/>
        </w:rPr>
      </w:pPr>
      <w:r w:rsidRPr="00935EB5">
        <w:rPr>
          <w:rFonts w:cstheme="minorHAnsi"/>
        </w:rPr>
        <w:t xml:space="preserve">Perusopetuksessa luodaan edellytykset oppilaiden kiinnostukselle kouluyhteisön ja yhteiskunnan asioita kohtaan. Koulussa kunnioitetaan heidän oikeuttaan osallistua päätöksentekoon ikänsä ja kehitystasonsa </w:t>
      </w:r>
      <w:r w:rsidRPr="004234BF">
        <w:rPr>
          <w:rFonts w:cstheme="minorHAnsi"/>
        </w:rPr>
        <w:t xml:space="preserve">mukaisesti. Oppilaat osallistuvat oman opiskelunsa, yhteisen koulutyön ja </w:t>
      </w:r>
      <w:r w:rsidRPr="00D44F9E">
        <w:rPr>
          <w:rFonts w:cstheme="minorHAnsi"/>
        </w:rPr>
        <w:t>oppimisympäristön suunnitteluun, toteuttamiseen ja arviointiin.  He saavat tietoja ja kokemuksia kansalaisyhteiskunnan osallistumis- ja vaikuttamisjärjestelmistä ja keinoista</w:t>
      </w:r>
      <w:r w:rsidR="007D033F" w:rsidRPr="00D44F9E">
        <w:rPr>
          <w:rFonts w:cstheme="minorHAnsi"/>
        </w:rPr>
        <w:t xml:space="preserve"> sekä yhteisöllisestä työskentelystä</w:t>
      </w:r>
      <w:r w:rsidR="00F14977" w:rsidRPr="00D44F9E">
        <w:rPr>
          <w:rFonts w:cstheme="minorHAnsi"/>
        </w:rPr>
        <w:t xml:space="preserve"> koulun ulkopuolella</w:t>
      </w:r>
      <w:r w:rsidR="007D033F" w:rsidRPr="00D44F9E">
        <w:rPr>
          <w:rFonts w:cstheme="minorHAnsi"/>
        </w:rPr>
        <w:t xml:space="preserve">. Ympäristön suojelemisen merkitys avautuu omakohtaisen luontosuhteen kautta. </w:t>
      </w:r>
      <w:r w:rsidRPr="00D44F9E">
        <w:rPr>
          <w:rFonts w:cstheme="minorHAnsi"/>
        </w:rPr>
        <w:t>Oppilaat oppivat arvioimaan median vaikutuksia ja</w:t>
      </w:r>
      <w:r w:rsidR="007D033F" w:rsidRPr="00D44F9E">
        <w:rPr>
          <w:rFonts w:cstheme="minorHAnsi"/>
        </w:rPr>
        <w:t xml:space="preserve"> käyttämään sen mahdollisuuksia.</w:t>
      </w:r>
      <w:r w:rsidRPr="00D44F9E">
        <w:rPr>
          <w:rFonts w:cstheme="minorHAnsi"/>
        </w:rPr>
        <w:t xml:space="preserve"> Kokemusten kautta</w:t>
      </w:r>
      <w:r w:rsidRPr="004234BF">
        <w:rPr>
          <w:rFonts w:cstheme="minorHAnsi"/>
        </w:rPr>
        <w:t xml:space="preserve"> oppilaat oppivat vaikuttamista, päätöksentekoa ja vastuullisuutta. Samalla he oppivat hahmottamaan sääntöjen ja sopimusten sekä luottamuksen merkityksen.</w:t>
      </w:r>
      <w:r w:rsidRPr="00935EB5">
        <w:rPr>
          <w:rFonts w:cstheme="minorHAnsi"/>
        </w:rPr>
        <w:t xml:space="preserve"> Osallistuessaan sekä koulussa että sen ulkopuolella oppilaat oppivat ilmaisemaan omia näkemyksiään rakentavasti. He oppivat työskentelemään yhdessä ja saavat tilaisuuksia harjoitella neuvottelemista, sovittelemista ja ristiriitojen ratkaisemista sekä asioiden kriittistä tarkastelua. Oppilaita kannustetaan </w:t>
      </w:r>
      <w:r w:rsidRPr="00D44F9E">
        <w:rPr>
          <w:rFonts w:cstheme="minorHAnsi"/>
        </w:rPr>
        <w:t xml:space="preserve">pohtimaan ehdotuksiaan eri osapuolten yhdenvertaisuuden ja tasa-arvon sekä oikeudenmukaisen kohtelun </w:t>
      </w:r>
      <w:r w:rsidR="007D033F" w:rsidRPr="00D44F9E">
        <w:rPr>
          <w:rFonts w:cstheme="minorHAnsi"/>
        </w:rPr>
        <w:t xml:space="preserve">ja kestävän elämäntavan </w:t>
      </w:r>
      <w:r w:rsidRPr="00D44F9E">
        <w:rPr>
          <w:rFonts w:cstheme="minorHAnsi"/>
        </w:rPr>
        <w:t>näkökulmista</w:t>
      </w:r>
      <w:r w:rsidRPr="00935EB5">
        <w:rPr>
          <w:rFonts w:cstheme="minorHAnsi"/>
        </w:rPr>
        <w:t xml:space="preserve">. </w:t>
      </w:r>
    </w:p>
    <w:p w:rsidR="00247156" w:rsidRPr="00A63662" w:rsidRDefault="00247156" w:rsidP="00247156">
      <w:pPr>
        <w:spacing w:after="0"/>
        <w:jc w:val="both"/>
        <w:rPr>
          <w:rFonts w:cstheme="minorHAnsi"/>
          <w:sz w:val="24"/>
          <w:szCs w:val="24"/>
        </w:rPr>
      </w:pPr>
    </w:p>
    <w:p w:rsidR="00DB29E4" w:rsidRPr="00935EB5" w:rsidRDefault="00247156" w:rsidP="00D47A86">
      <w:pPr>
        <w:spacing w:after="0"/>
        <w:ind w:left="426"/>
        <w:jc w:val="both"/>
        <w:rPr>
          <w:rFonts w:cstheme="minorHAnsi"/>
        </w:rPr>
      </w:pPr>
      <w:r w:rsidRPr="00935EB5">
        <w:rPr>
          <w:rFonts w:cstheme="minorHAnsi"/>
        </w:rPr>
        <w:t xml:space="preserve">Perusopetuksen aikana </w:t>
      </w:r>
      <w:r w:rsidRPr="00935EB5">
        <w:t>oppilaat pohtivat menneisyyden, nykyisyyden ja tulevaisuuden välisiä yhteyksiä sekä erilaisia tulevaisuusvaihtoehtoja.</w:t>
      </w:r>
      <w:r w:rsidRPr="00935EB5">
        <w:rPr>
          <w:rFonts w:cstheme="minorHAnsi"/>
        </w:rPr>
        <w:t xml:space="preserve"> Heitä ohjataan ymmärtämään omien valintojen, elämäntapojen ja tekojen merkitys paitsi itselle, myös lähiyhteisöille, yhteiskunnalle ja luonnolle. Oppilaat saavat valmiuksia sekä omien että yhteisön ja yhteiskunnan toimintatapojen ja -rakenteiden arviointiin ja muuttamiseen </w:t>
      </w:r>
      <w:r w:rsidRPr="004234BF">
        <w:rPr>
          <w:rFonts w:cstheme="minorHAnsi"/>
        </w:rPr>
        <w:t>kestävää tulevaisuutta rakentaviksi.</w:t>
      </w:r>
      <w:r w:rsidRPr="00935EB5">
        <w:rPr>
          <w:rFonts w:cstheme="minorHAnsi"/>
        </w:rPr>
        <w:t xml:space="preserve"> </w:t>
      </w:r>
    </w:p>
    <w:p w:rsidR="00463195" w:rsidRDefault="00247156" w:rsidP="00463195">
      <w:pPr>
        <w:pStyle w:val="Otsikko3"/>
      </w:pPr>
      <w:bookmarkStart w:id="23" w:name="_Toc408408366"/>
      <w:r w:rsidRPr="00935EB5">
        <w:t>3.4 Paikallisesti päätettävät asiat</w:t>
      </w:r>
      <w:bookmarkStart w:id="24" w:name="_Toc398547785"/>
      <w:bookmarkStart w:id="25" w:name="_Toc398552382"/>
      <w:bookmarkStart w:id="26" w:name="_Toc398616642"/>
      <w:bookmarkStart w:id="27" w:name="_Toc398616871"/>
      <w:bookmarkEnd w:id="23"/>
    </w:p>
    <w:bookmarkEnd w:id="24"/>
    <w:bookmarkEnd w:id="25"/>
    <w:bookmarkEnd w:id="26"/>
    <w:bookmarkEnd w:id="27"/>
    <w:p w:rsidR="004C4ABC" w:rsidRDefault="004C4ABC" w:rsidP="004C4ABC">
      <w:pPr>
        <w:spacing w:after="0"/>
        <w:jc w:val="both"/>
      </w:pPr>
    </w:p>
    <w:p w:rsidR="00861C3D" w:rsidRPr="004C4ABC" w:rsidRDefault="00861C3D" w:rsidP="004C4ABC">
      <w:pPr>
        <w:spacing w:after="0"/>
        <w:ind w:left="426"/>
        <w:jc w:val="both"/>
        <w:rPr>
          <w:rFonts w:cstheme="minorHAnsi"/>
        </w:rPr>
      </w:pPr>
      <w:r w:rsidRPr="004C4ABC">
        <w:rPr>
          <w:rFonts w:cstheme="minorHAnsi"/>
        </w:rPr>
        <w:t xml:space="preserve">Paikallista opetussuunnitelmaa laadittaessa keskustellaan, mitä perusopetuksen tehtävä sekä valtioneuvoston asetuksessa määritellyt opetuksen ja kasvatuksen valtakunnalliset tavoitteet merkitsevät </w:t>
      </w:r>
      <w:r w:rsidR="000321FD" w:rsidRPr="004C4ABC">
        <w:rPr>
          <w:rFonts w:cstheme="minorHAnsi"/>
        </w:rPr>
        <w:t>paikallisesti</w:t>
      </w:r>
      <w:r w:rsidR="00CE06EB" w:rsidRPr="004C4ABC">
        <w:rPr>
          <w:rFonts w:cstheme="minorHAnsi"/>
        </w:rPr>
        <w:t>. Pohditaan myös, mitä</w:t>
      </w:r>
      <w:r w:rsidRPr="004C4ABC">
        <w:rPr>
          <w:rFonts w:cstheme="minorHAnsi"/>
        </w:rPr>
        <w:t xml:space="preserve"> opetukselle ja kasvatukselle asetettujen valtakunnallisten tavoitteiden sekä niistä johdettujen laaja-alaisen osaamisen ja oppiainekohtaisten tavoitteiden toteuttaminen edellyttää opetuksen järjestämiseltä, johtamiselta ja koulutyöltä. </w:t>
      </w:r>
    </w:p>
    <w:p w:rsidR="00861C3D" w:rsidRDefault="00861C3D" w:rsidP="00861C3D">
      <w:pPr>
        <w:spacing w:after="0"/>
        <w:jc w:val="both"/>
      </w:pPr>
    </w:p>
    <w:p w:rsidR="00861C3D" w:rsidRPr="004C4ABC" w:rsidRDefault="00861C3D" w:rsidP="004C4ABC">
      <w:pPr>
        <w:spacing w:after="0"/>
        <w:ind w:left="426"/>
        <w:jc w:val="both"/>
        <w:rPr>
          <w:rFonts w:cstheme="minorHAnsi"/>
        </w:rPr>
      </w:pPr>
      <w:r w:rsidRPr="004C4ABC">
        <w:rPr>
          <w:rFonts w:cstheme="minorHAnsi"/>
        </w:rPr>
        <w:t xml:space="preserve">Opetuksen järjestäjä päättää ja kuvaa opetussuunnitelmassa </w:t>
      </w:r>
    </w:p>
    <w:p w:rsidR="00861C3D" w:rsidRPr="00D44F9E" w:rsidRDefault="00861C3D" w:rsidP="00DB6678">
      <w:pPr>
        <w:pStyle w:val="Luettelokappale"/>
        <w:numPr>
          <w:ilvl w:val="0"/>
          <w:numId w:val="34"/>
        </w:numPr>
        <w:rPr>
          <w:sz w:val="20"/>
          <w:szCs w:val="20"/>
        </w:rPr>
      </w:pPr>
      <w:r w:rsidRPr="00D44F9E">
        <w:t>mitkä ovat paikalliset, perusopetuksen tehtävää mahdollisesti täydentävät ja käytännön toteuttamista ilmentävät näkökohdat (</w:t>
      </w:r>
      <w:r w:rsidRPr="00D44F9E">
        <w:rPr>
          <w:sz w:val="20"/>
          <w:szCs w:val="20"/>
        </w:rPr>
        <w:t xml:space="preserve">muilta osin </w:t>
      </w:r>
      <w:r w:rsidRPr="00D44F9E">
        <w:rPr>
          <w:rFonts w:cstheme="minorHAnsi"/>
          <w:sz w:val="20"/>
          <w:szCs w:val="20"/>
        </w:rPr>
        <w:t>tehtäväkuvauksessa opetussuunnitelman perusteiden tekstiä voidaan käyttää sellaisenaan;</w:t>
      </w:r>
      <w:r w:rsidRPr="00D44F9E">
        <w:rPr>
          <w:sz w:val="20"/>
          <w:szCs w:val="20"/>
        </w:rPr>
        <w:t xml:space="preserve"> tehtävää voidaan konkretisoida </w:t>
      </w:r>
      <w:r w:rsidR="00091079" w:rsidRPr="00D44F9E">
        <w:rPr>
          <w:sz w:val="20"/>
          <w:szCs w:val="20"/>
        </w:rPr>
        <w:t xml:space="preserve">ja toteuttaa </w:t>
      </w:r>
      <w:r w:rsidRPr="00D44F9E">
        <w:rPr>
          <w:sz w:val="20"/>
          <w:szCs w:val="20"/>
        </w:rPr>
        <w:t>myös opetussuunnitelmaa täydentävien suunnitelmien kuten esimerkiksi kestävän kehityksen ohjelman tai kulttuurikasvatussuunnitelman avulla</w:t>
      </w:r>
      <w:r w:rsidR="00F45A23" w:rsidRPr="00D44F9E">
        <w:rPr>
          <w:sz w:val="20"/>
          <w:szCs w:val="20"/>
        </w:rPr>
        <w:t>, joista tulee tällöin maininta opetussuunnitelmaan</w:t>
      </w:r>
      <w:r w:rsidR="008B6C4C">
        <w:rPr>
          <w:sz w:val="20"/>
          <w:szCs w:val="20"/>
        </w:rPr>
        <w:t>)</w:t>
      </w:r>
    </w:p>
    <w:p w:rsidR="00091079" w:rsidRPr="00D44F9E" w:rsidRDefault="00861C3D" w:rsidP="00DB6678">
      <w:pPr>
        <w:pStyle w:val="Luettelokappale"/>
        <w:numPr>
          <w:ilvl w:val="0"/>
          <w:numId w:val="34"/>
        </w:numPr>
      </w:pPr>
      <w:r w:rsidRPr="00D44F9E">
        <w:t xml:space="preserve">mitkä ovat opetussuunnitelman perusteissa määritellyn laaja-alaisen osaamisen mahdolliset paikalliset painotukset </w:t>
      </w:r>
      <w:r w:rsidRPr="00D44F9E">
        <w:rPr>
          <w:rFonts w:cstheme="minorHAnsi"/>
        </w:rPr>
        <w:t>ja miten painottuminen ilmenee</w:t>
      </w:r>
      <w:r w:rsidRPr="00D44F9E">
        <w:t xml:space="preserve"> </w:t>
      </w:r>
      <w:r w:rsidRPr="00D44F9E">
        <w:rPr>
          <w:sz w:val="20"/>
          <w:szCs w:val="20"/>
        </w:rPr>
        <w:t xml:space="preserve">(muilta osin </w:t>
      </w:r>
      <w:r w:rsidRPr="00D44F9E">
        <w:rPr>
          <w:rFonts w:cstheme="minorHAnsi"/>
          <w:sz w:val="20"/>
          <w:szCs w:val="20"/>
        </w:rPr>
        <w:t>laaja-alaisen osaamisen kuvaamisessa opetussuunnitelman perusteiden tekstiä voidaan käyttää sellaisenaan</w:t>
      </w:r>
      <w:r w:rsidR="008B6C4C">
        <w:rPr>
          <w:rFonts w:cstheme="minorHAnsi"/>
          <w:sz w:val="20"/>
          <w:szCs w:val="20"/>
        </w:rPr>
        <w:t>)</w:t>
      </w:r>
    </w:p>
    <w:p w:rsidR="00861C3D" w:rsidRPr="00D44F9E" w:rsidRDefault="00861C3D" w:rsidP="00DB6678">
      <w:pPr>
        <w:pStyle w:val="Luettelokappale"/>
        <w:numPr>
          <w:ilvl w:val="0"/>
          <w:numId w:val="34"/>
        </w:numPr>
        <w:rPr>
          <w:sz w:val="20"/>
          <w:szCs w:val="20"/>
        </w:rPr>
      </w:pPr>
      <w:r w:rsidRPr="00D44F9E">
        <w:t>mitkä ovat ne järjestelyt ja toimenpiteet, joiden avulla laaja-alaisen osaamisen tavoitteiden toteutumisesta opetustyössä huolehditaan ja toteutumista seurataan</w:t>
      </w:r>
      <w:r w:rsidR="00091079" w:rsidRPr="00D44F9E">
        <w:t xml:space="preserve"> </w:t>
      </w:r>
      <w:r w:rsidR="00091079" w:rsidRPr="00D44F9E">
        <w:rPr>
          <w:sz w:val="20"/>
          <w:szCs w:val="20"/>
        </w:rPr>
        <w:t>(</w:t>
      </w:r>
      <w:r w:rsidR="00E90CC1" w:rsidRPr="00D44F9E">
        <w:rPr>
          <w:sz w:val="20"/>
          <w:szCs w:val="20"/>
        </w:rPr>
        <w:t xml:space="preserve">laaja-alaisen osaamisen tarkemmat tavoitteet määritellään vuosiluokkakokonaisuuksittain, </w:t>
      </w:r>
      <w:r w:rsidR="00E90CC1" w:rsidRPr="002F5FCC">
        <w:rPr>
          <w:sz w:val="20"/>
          <w:szCs w:val="20"/>
        </w:rPr>
        <w:t xml:space="preserve">katso luvut </w:t>
      </w:r>
      <w:r w:rsidR="00091079" w:rsidRPr="002F5FCC">
        <w:rPr>
          <w:sz w:val="20"/>
          <w:szCs w:val="20"/>
        </w:rPr>
        <w:t>13 - 15)</w:t>
      </w:r>
      <w:r w:rsidR="00AE652E" w:rsidRPr="002F5FCC">
        <w:rPr>
          <w:sz w:val="20"/>
          <w:szCs w:val="20"/>
        </w:rPr>
        <w:t>.</w:t>
      </w:r>
    </w:p>
    <w:p w:rsidR="00463195" w:rsidRDefault="00463195" w:rsidP="00861C3D">
      <w:pPr>
        <w:tabs>
          <w:tab w:val="left" w:pos="426"/>
        </w:tabs>
        <w:ind w:left="426"/>
      </w:pPr>
    </w:p>
    <w:p w:rsidR="00A734E4" w:rsidRDefault="00A734E4" w:rsidP="00463195">
      <w:pPr>
        <w:pStyle w:val="Otsikko2"/>
      </w:pPr>
      <w:bookmarkStart w:id="28" w:name="_Toc408408367"/>
      <w:r>
        <w:t>LUKU 4 YHTENÄISEN PERUSOPETUKSEN TOIMINTAKULTTUURI</w:t>
      </w:r>
      <w:bookmarkEnd w:id="28"/>
      <w:r w:rsidR="00463195">
        <w:br/>
      </w:r>
    </w:p>
    <w:p w:rsidR="00463195" w:rsidRDefault="00935EB5" w:rsidP="00463195">
      <w:pPr>
        <w:pStyle w:val="Otsikko3"/>
        <w:spacing w:before="0"/>
      </w:pPr>
      <w:bookmarkStart w:id="29" w:name="_Toc408408368"/>
      <w:r w:rsidRPr="00715A31">
        <w:t>4.1 Toimintakulttuurin merkitys ja kehittäminen</w:t>
      </w:r>
      <w:bookmarkEnd w:id="29"/>
    </w:p>
    <w:p w:rsidR="00935EB5" w:rsidRPr="00266DFF" w:rsidRDefault="00463195" w:rsidP="00D921EA">
      <w:pPr>
        <w:tabs>
          <w:tab w:val="left" w:pos="426"/>
        </w:tabs>
        <w:ind w:left="426"/>
        <w:jc w:val="both"/>
      </w:pPr>
      <w:r>
        <w:br/>
      </w:r>
      <w:r w:rsidR="00935EB5" w:rsidRPr="00463195">
        <w:t>Perusopetusta kehitetään opetussuunnitelmallisesti ja pedagogisesti yhtenäisenä kokonaisuutena. Perusopetus jäsentyy valtioneuvoston asetu</w:t>
      </w:r>
      <w:r w:rsidR="005F2753">
        <w:t>ksen mukaisesti vuosiluokkien 1</w:t>
      </w:r>
      <w:r w:rsidR="005F2753" w:rsidRPr="00CF007D">
        <w:rPr>
          <w:rFonts w:cs="Calibri"/>
          <w:b/>
        </w:rPr>
        <w:t>–</w:t>
      </w:r>
      <w:r w:rsidR="005F2753">
        <w:t>2, 3</w:t>
      </w:r>
      <w:r w:rsidR="005F2753" w:rsidRPr="00CF007D">
        <w:rPr>
          <w:rFonts w:cs="Calibri"/>
          <w:b/>
        </w:rPr>
        <w:t>–</w:t>
      </w:r>
      <w:r w:rsidR="00935EB5" w:rsidRPr="00463195">
        <w:t>6</w:t>
      </w:r>
      <w:r w:rsidR="005F2753">
        <w:t xml:space="preserve"> sekä 7</w:t>
      </w:r>
      <w:r w:rsidR="005F2753" w:rsidRPr="00CF007D">
        <w:rPr>
          <w:rFonts w:cs="Calibri"/>
          <w:b/>
        </w:rPr>
        <w:t>–</w:t>
      </w:r>
      <w:r w:rsidR="00935EB5" w:rsidRPr="00463195">
        <w:t>9 muodostamiin jaksoihin. Vuosiluokat muodostavat opetuksellisesti eheän ja kasvatuksellisesti johdonmukaisen jatkumon. Yhteistyö esiopetuksen kanssa vahvistaa työn pitkäjänteisyyttä. Opetuksen järjestäjä huolehtii yhteistyöstä ja opetuksen yhtenäisyydestä riippumatta siitä, toimivatko esiopetus ja perusopetus tai perusopetuksen eri luokka-asteet hallinnollisesti eri yksiköissä tai eri rakennuksissa. Yhteistyötä tehdään mahdollisuuksien mukaan myös seuraavan koulutusvaiheen oppilaitosten kanssa.</w:t>
      </w:r>
    </w:p>
    <w:p w:rsidR="00935EB5" w:rsidRPr="00266DFF" w:rsidRDefault="00935EB5" w:rsidP="00D47A86">
      <w:pPr>
        <w:spacing w:after="0"/>
        <w:ind w:left="360"/>
        <w:jc w:val="both"/>
      </w:pPr>
      <w:r w:rsidRPr="00266DFF">
        <w:t>Toimintakulttuurilla on keskeinen merkitys perusopetuksen yhtenäisyyden toteuttamisessa. Se vaikuttaa aina oppilaan kohtaaman koulutyön laatuun</w:t>
      </w:r>
      <w:r w:rsidRPr="00266DFF">
        <w:rPr>
          <w:rStyle w:val="Alaviitteenviite"/>
        </w:rPr>
        <w:footnoteReference w:id="29"/>
      </w:r>
      <w:r w:rsidRPr="00266DFF">
        <w:t>. Yhteisön toimintakulttuuri on sen historiallisesti ja kulttuurisesti muotoutuva tapa toimia. Toimintakulttuuria voidaan kehittää ja muuttaa. Se on kokonaisuus, joka rakentuu</w:t>
      </w:r>
    </w:p>
    <w:p w:rsidR="00935EB5" w:rsidRPr="00266DFF" w:rsidRDefault="00935EB5" w:rsidP="00DB6678">
      <w:pPr>
        <w:pStyle w:val="Luettelokappale"/>
        <w:numPr>
          <w:ilvl w:val="0"/>
          <w:numId w:val="3"/>
        </w:numPr>
        <w:spacing w:after="0"/>
        <w:jc w:val="both"/>
      </w:pPr>
      <w:r w:rsidRPr="00266DFF">
        <w:t xml:space="preserve">työtä ohjaavien normien ja toiminnan tavoitteiden tulkinnasta </w:t>
      </w:r>
    </w:p>
    <w:p w:rsidR="00935EB5" w:rsidRDefault="00935EB5" w:rsidP="00DB6678">
      <w:pPr>
        <w:pStyle w:val="Luettelokappale"/>
        <w:numPr>
          <w:ilvl w:val="0"/>
          <w:numId w:val="3"/>
        </w:numPr>
        <w:spacing w:after="0"/>
        <w:jc w:val="both"/>
      </w:pPr>
      <w:r w:rsidRPr="00266DFF">
        <w:t>johtamisesta sekä työn organisoinnista, suunnittelusta, toteuttamisesta ja arvioinnista</w:t>
      </w:r>
    </w:p>
    <w:p w:rsidR="006C4FCD" w:rsidRPr="00561D02" w:rsidRDefault="006C4FCD" w:rsidP="00DB6678">
      <w:pPr>
        <w:pStyle w:val="Luettelokappale"/>
        <w:numPr>
          <w:ilvl w:val="0"/>
          <w:numId w:val="3"/>
        </w:numPr>
        <w:spacing w:after="0"/>
        <w:jc w:val="both"/>
      </w:pPr>
      <w:r w:rsidRPr="00561D02">
        <w:t>yhteisön osaamisesta ja kehittämisestä</w:t>
      </w:r>
    </w:p>
    <w:p w:rsidR="006C4FCD" w:rsidRPr="00266DFF" w:rsidRDefault="00935EB5" w:rsidP="00DB6678">
      <w:pPr>
        <w:pStyle w:val="Luettelokappale"/>
        <w:numPr>
          <w:ilvl w:val="0"/>
          <w:numId w:val="3"/>
        </w:numPr>
        <w:spacing w:after="0"/>
        <w:jc w:val="both"/>
      </w:pPr>
      <w:r w:rsidRPr="00266DFF">
        <w:t>pedagogiikasta ja ammatillisuudesta</w:t>
      </w:r>
    </w:p>
    <w:p w:rsidR="00935EB5" w:rsidRPr="00266DFF" w:rsidRDefault="00935EB5" w:rsidP="00DB6678">
      <w:pPr>
        <w:pStyle w:val="Luettelokappale"/>
        <w:numPr>
          <w:ilvl w:val="0"/>
          <w:numId w:val="3"/>
        </w:numPr>
        <w:spacing w:after="0"/>
        <w:jc w:val="both"/>
      </w:pPr>
      <w:r w:rsidRPr="00266DFF">
        <w:t xml:space="preserve">vuorovaikutuksesta, ilmapiiristä, arkikäytännöistä ja </w:t>
      </w:r>
      <w:r w:rsidRPr="002F5FCC">
        <w:t>oppimisympäristöistä</w:t>
      </w:r>
      <w:r w:rsidR="00183CA6" w:rsidRPr="002F5FCC">
        <w:t>.</w:t>
      </w:r>
    </w:p>
    <w:p w:rsidR="00935EB5" w:rsidRPr="00BC554C" w:rsidRDefault="00935EB5" w:rsidP="00935EB5">
      <w:pPr>
        <w:pStyle w:val="Luettelokappale"/>
        <w:spacing w:after="0"/>
        <w:jc w:val="both"/>
      </w:pPr>
    </w:p>
    <w:p w:rsidR="00935EB5" w:rsidRPr="00266DFF" w:rsidRDefault="00935EB5" w:rsidP="00D47A86">
      <w:pPr>
        <w:ind w:left="360"/>
        <w:jc w:val="both"/>
        <w:rPr>
          <w:sz w:val="24"/>
          <w:szCs w:val="24"/>
        </w:rPr>
      </w:pPr>
      <w:r w:rsidRPr="00266DFF">
        <w:t>Toimintakulttuuria muovaavat sekä tiedostetut että tiedostamattomat tekijät. Toimintakulttuuri vaikuttaa sen piirissä oleviin riippumatta siitä, tunnistetaanko sen merkitys ja vaikutukset vai ei. Aikuisten tapa toimia välittyy oppilaille, jotka omaksuvat kouluyhteisön arvoja, asenteita ja tapoja. Esimerkiksi vuorovaikutuksen ja kielenkäytön mallit sekä sukupuoliroolit siirtyvät oppilaille. Toimintakulttuurin vaikutusten pohdinta ja sen ei-toivottujen piirteiden tunnistaminen ja korjaaminen ovat tärkeä osa t</w:t>
      </w:r>
      <w:r w:rsidR="00266DFF" w:rsidRPr="00266DFF">
        <w:t>oimintakulttuurin kehittämistä.</w:t>
      </w:r>
    </w:p>
    <w:p w:rsidR="00DB29E4" w:rsidRPr="00715A31" w:rsidRDefault="00935EB5" w:rsidP="00D47A86">
      <w:pPr>
        <w:spacing w:after="0"/>
        <w:ind w:left="360"/>
        <w:jc w:val="both"/>
        <w:rPr>
          <w:i/>
          <w:sz w:val="24"/>
          <w:szCs w:val="24"/>
        </w:rPr>
      </w:pPr>
      <w:r w:rsidRPr="00266DFF">
        <w:t>Toimintakulttuuri ilmenee selvimmin yhteisön käytännöissä. Perusopetuksessa kaikki käytännöt rakennetaan tukemaan opetus- ja kasvatustyölle asetettuja tavoitteita. Toimintakulttuurin tulee tukea tavoitteisiin sitoutumista ja edistää yhteisen arvoperustan ja oppimiskäsityksen toteutumista koulutyössä. Toimintakulttuuriin kehittämisen perusedellytys on toisia arvostava, avoin ja vuorovaikutteinen sekä kaikkia yhteisön jäseniä osallistava ja luottamusta rakentava keskustelu</w:t>
      </w:r>
      <w:r w:rsidRPr="00266DFF">
        <w:rPr>
          <w:i/>
        </w:rPr>
        <w:t>.</w:t>
      </w:r>
      <w:r w:rsidRPr="00715A31">
        <w:rPr>
          <w:i/>
          <w:sz w:val="24"/>
          <w:szCs w:val="24"/>
        </w:rPr>
        <w:t xml:space="preserve"> </w:t>
      </w:r>
    </w:p>
    <w:p w:rsidR="00935EB5" w:rsidRDefault="00935EB5" w:rsidP="00DB29E4">
      <w:pPr>
        <w:pStyle w:val="Otsikko3"/>
      </w:pPr>
      <w:bookmarkStart w:id="30" w:name="_Toc408408369"/>
      <w:r w:rsidRPr="00715A31">
        <w:t>4.2 Toimintakulttuurin kehittämistä ohjaavat periaatteet</w:t>
      </w:r>
      <w:bookmarkEnd w:id="30"/>
      <w:r w:rsidRPr="00715A31">
        <w:t xml:space="preserve"> </w:t>
      </w:r>
    </w:p>
    <w:p w:rsidR="003E7AA2" w:rsidRDefault="00463195" w:rsidP="00D47A86">
      <w:pPr>
        <w:tabs>
          <w:tab w:val="left" w:pos="426"/>
        </w:tabs>
        <w:ind w:left="426"/>
        <w:jc w:val="both"/>
        <w:rPr>
          <w:i/>
        </w:rPr>
      </w:pPr>
      <w:r>
        <w:br/>
      </w:r>
      <w:r w:rsidR="00935EB5" w:rsidRPr="00BC554C">
        <w:t xml:space="preserve">Perusopetuksen toimintakulttuurin periaatteiden tehtävänä on tukea opetuksen järjestäjiä ja kouluja toimintansa suuntaamisessa. Periaatteet on kuvattu ajatellen erityisesti koulun toimintaa. Opetuksen järjestäjän tehtävänä on luoda edellytykset periaatteiden toteutumiselle kouluissa ja kehittää omaa toimintakulttuuriaan samassa suunnassa. Tavoitteena on luoda toimintakulttuuria, joka edistää oppimista, </w:t>
      </w:r>
      <w:r w:rsidR="00935EB5" w:rsidRPr="00266DFF">
        <w:t>osallisuutta, hyvinvointia</w:t>
      </w:r>
      <w:r w:rsidR="00935EB5" w:rsidRPr="00BC554C">
        <w:t xml:space="preserve"> ja kestävää elämäntapaa. Periaatteiden </w:t>
      </w:r>
      <w:r w:rsidR="0014496D" w:rsidRPr="00D44F9E">
        <w:t>toteuttamiseksi tarvitaan</w:t>
      </w:r>
      <w:r w:rsidR="008B6C4C">
        <w:t xml:space="preserve"> </w:t>
      </w:r>
      <w:r w:rsidR="00935EB5" w:rsidRPr="00D44F9E">
        <w:t>paikallisten tarpeiden ja mahd</w:t>
      </w:r>
      <w:r w:rsidR="00D921EA" w:rsidRPr="00D44F9E">
        <w:t>ollisuuksien huomioon</w:t>
      </w:r>
      <w:r w:rsidR="00D66416">
        <w:t xml:space="preserve"> </w:t>
      </w:r>
      <w:r w:rsidR="00D921EA" w:rsidRPr="00D44F9E">
        <w:t>ottamista</w:t>
      </w:r>
      <w:r w:rsidR="001A4CCA" w:rsidRPr="00D44F9E">
        <w:t xml:space="preserve">, </w:t>
      </w:r>
      <w:r w:rsidR="00D921EA" w:rsidRPr="00D44F9E">
        <w:t>yhteistyötä huoltajien ja muiden y</w:t>
      </w:r>
      <w:r w:rsidR="001A4CCA" w:rsidRPr="00D44F9E">
        <w:t>hteistyökumppaneiden kanssa sekä oppilaiden aitoa mukanaoloa yhteisön kehittämisessä.</w:t>
      </w:r>
      <w:r w:rsidR="00D921EA">
        <w:t xml:space="preserve"> </w:t>
      </w:r>
    </w:p>
    <w:p w:rsidR="00935EB5" w:rsidRPr="00BC554C" w:rsidRDefault="00935EB5" w:rsidP="00D47A86">
      <w:pPr>
        <w:ind w:firstLine="426"/>
        <w:jc w:val="both"/>
        <w:rPr>
          <w:i/>
        </w:rPr>
      </w:pPr>
      <w:r w:rsidRPr="00BC554C">
        <w:rPr>
          <w:i/>
        </w:rPr>
        <w:t>Oppiva yhteisö toimintakulttuurin ytimenä</w:t>
      </w:r>
    </w:p>
    <w:p w:rsidR="00935EB5" w:rsidRPr="00BC554C" w:rsidRDefault="00935EB5" w:rsidP="00D47A86">
      <w:pPr>
        <w:ind w:left="426"/>
        <w:jc w:val="both"/>
      </w:pPr>
      <w:r w:rsidRPr="00BC554C">
        <w:t xml:space="preserve">Koulu </w:t>
      </w:r>
      <w:r w:rsidRPr="00D44F9E">
        <w:t xml:space="preserve">toimii oppivana yhteisönä ja kannustaa </w:t>
      </w:r>
      <w:r w:rsidR="00D921EA" w:rsidRPr="00D44F9E">
        <w:t xml:space="preserve">kaikkia </w:t>
      </w:r>
      <w:r w:rsidRPr="00D44F9E">
        <w:t>jäseniään oppimiseen. Oppiva yhteisö kehittyy dialogin avulla. Yhdessä tekeminen ja osallisuuden kokemukset vahvistavat yh</w:t>
      </w:r>
      <w:r w:rsidR="00D921EA" w:rsidRPr="00D44F9E">
        <w:t xml:space="preserve">teisöä. Tavoitteiden pohdinta, </w:t>
      </w:r>
      <w:r w:rsidRPr="00D44F9E">
        <w:t xml:space="preserve">oman työn säännöllinen arviointi </w:t>
      </w:r>
      <w:r w:rsidR="00D921EA" w:rsidRPr="00D44F9E">
        <w:t xml:space="preserve">ja kiireettömyys </w:t>
      </w:r>
      <w:r w:rsidRPr="00D44F9E">
        <w:t xml:space="preserve">edistävät yhteisön oppimista.  Sitä tukee kodeilta ja muilta yhteistyökumppaneilta saatu palaute. Oppimista edistää myös kehittämistyöstä, arvioinneista ja tutkimuksesta saadun tiedon hyödyntäminen. Pedagogisen ja jaetun johtamisen merkitys korostuu, </w:t>
      </w:r>
      <w:r w:rsidR="00D921EA" w:rsidRPr="00D44F9E">
        <w:t>ja</w:t>
      </w:r>
      <w:r w:rsidRPr="00D44F9E">
        <w:t xml:space="preserve"> johtaminen kohdistuu </w:t>
      </w:r>
      <w:r w:rsidR="00D921EA" w:rsidRPr="00D44F9E">
        <w:t>erityisesti</w:t>
      </w:r>
      <w:r w:rsidRPr="00D44F9E">
        <w:t xml:space="preserve"> oppimisen</w:t>
      </w:r>
      <w:r w:rsidRPr="00BC554C">
        <w:t xml:space="preserve"> edellytyksistä huolehtimiseen. </w:t>
      </w:r>
    </w:p>
    <w:p w:rsidR="003E7AA2" w:rsidRDefault="00935EB5" w:rsidP="00D47A86">
      <w:pPr>
        <w:ind w:left="426"/>
        <w:jc w:val="both"/>
      </w:pPr>
      <w:r w:rsidRPr="00266DFF">
        <w:t xml:space="preserve">Oppiva </w:t>
      </w:r>
      <w:r w:rsidRPr="00D44F9E">
        <w:t xml:space="preserve">yhteisö luo edellytyksiä yhdessä ja toinen toisiltaan oppimiseen. Se luo edellytyksiä myös tutkimiseen </w:t>
      </w:r>
      <w:r w:rsidR="00AC0AE9" w:rsidRPr="00D44F9E">
        <w:t xml:space="preserve">ja kokeilemiseen </w:t>
      </w:r>
      <w:r w:rsidRPr="00D44F9E">
        <w:t>sekä innostumisen ja onnistumisen kokemuksiin. Yhteisö rohkaisee jokaista jäsentään yrittämään ja oppimaan myös virheistä. Se antaa sopivia haasteita ja tukee vahvuuksien löytämistä ja hyödyntämistä. Yhteisön jäseninä oppilaat voivat luoda myönteisen ja realistisen käsityksen itsestään ja kehittää luontaista kokeilun ja tutkimisen haluaan. Oppivassa yhteisössä ymmärretään fyysisen aktiivisuuden merkitys oppimiselle</w:t>
      </w:r>
      <w:r w:rsidR="00D921EA" w:rsidRPr="00D44F9E">
        <w:t xml:space="preserve"> ja irrottaudutaan istuvasta elämäntavasta</w:t>
      </w:r>
      <w:r w:rsidRPr="00D44F9E">
        <w:t>. Siinä arvostetaan</w:t>
      </w:r>
      <w:r w:rsidRPr="00266DFF">
        <w:t xml:space="preserve"> työhön syventymistä, oppimisessa tarvittavaa ponnistelua ja työn loppuunsaattamista.</w:t>
      </w:r>
      <w:r w:rsidRPr="00BC554C">
        <w:t xml:space="preserve"> </w:t>
      </w:r>
    </w:p>
    <w:p w:rsidR="00935EB5" w:rsidRPr="00BC554C" w:rsidRDefault="00935EB5" w:rsidP="00D47A86">
      <w:pPr>
        <w:ind w:firstLine="426"/>
        <w:jc w:val="both"/>
        <w:rPr>
          <w:rFonts w:cstheme="minorHAnsi"/>
          <w:i/>
        </w:rPr>
      </w:pPr>
      <w:r w:rsidRPr="00BC554C">
        <w:rPr>
          <w:rFonts w:cstheme="minorHAnsi"/>
          <w:i/>
        </w:rPr>
        <w:t xml:space="preserve">Hyvinvointi ja turvallinen arki </w:t>
      </w:r>
    </w:p>
    <w:p w:rsidR="00F14977" w:rsidRDefault="00935EB5" w:rsidP="00D47A86">
      <w:pPr>
        <w:ind w:left="426"/>
        <w:jc w:val="both"/>
        <w:rPr>
          <w:rFonts w:cstheme="minorHAnsi"/>
        </w:rPr>
      </w:pPr>
      <w:r w:rsidRPr="00BC554C">
        <w:rPr>
          <w:rFonts w:cstheme="minorHAnsi"/>
        </w:rPr>
        <w:t xml:space="preserve">Oppivan yhteisön </w:t>
      </w:r>
      <w:r w:rsidR="001A4CCA" w:rsidRPr="00D44F9E">
        <w:rPr>
          <w:rFonts w:cstheme="minorHAnsi"/>
        </w:rPr>
        <w:t xml:space="preserve">rakenteet ja </w:t>
      </w:r>
      <w:r w:rsidRPr="00D44F9E">
        <w:rPr>
          <w:rFonts w:cstheme="minorHAnsi"/>
        </w:rPr>
        <w:t>käytännöt edistävät hyvinvointia ja turvallis</w:t>
      </w:r>
      <w:r w:rsidR="001A4CCA" w:rsidRPr="00D44F9E">
        <w:rPr>
          <w:rFonts w:cstheme="minorHAnsi"/>
        </w:rPr>
        <w:t>uutta ja luovat siten edellytyksiä oppimiselle.</w:t>
      </w:r>
      <w:r w:rsidRPr="00D44F9E">
        <w:rPr>
          <w:rFonts w:cstheme="minorHAnsi"/>
        </w:rPr>
        <w:t xml:space="preserve"> Nämä näkökulmat ulottuvat kaikkeen koulutyöhön ja ohjaavat jokaisen työskentelyä. Toiminnassa otetaan huomioon yhteisön jäsenten yksilöllisyys ja tasa-a</w:t>
      </w:r>
      <w:r w:rsidR="001A4CCA" w:rsidRPr="00D44F9E">
        <w:rPr>
          <w:rFonts w:cstheme="minorHAnsi"/>
        </w:rPr>
        <w:t xml:space="preserve">rvoisuus sekä yhteisön tarpeet. </w:t>
      </w:r>
      <w:r w:rsidR="008B6C4C" w:rsidRPr="002F5FCC">
        <w:rPr>
          <w:rFonts w:cstheme="minorHAnsi"/>
        </w:rPr>
        <w:t xml:space="preserve">Koulun käytännöt ovat </w:t>
      </w:r>
      <w:r w:rsidR="00D40C7D" w:rsidRPr="002F5FCC">
        <w:rPr>
          <w:rFonts w:cstheme="minorHAnsi"/>
        </w:rPr>
        <w:t>joustav</w:t>
      </w:r>
      <w:r w:rsidR="008B6C4C" w:rsidRPr="002F5FCC">
        <w:rPr>
          <w:rFonts w:cstheme="minorHAnsi"/>
        </w:rPr>
        <w:t>i</w:t>
      </w:r>
      <w:r w:rsidR="00D40C7D" w:rsidRPr="002F5FCC">
        <w:rPr>
          <w:rFonts w:cstheme="minorHAnsi"/>
        </w:rPr>
        <w:t>a</w:t>
      </w:r>
      <w:r w:rsidRPr="002F5FCC">
        <w:rPr>
          <w:rFonts w:cstheme="minorHAnsi"/>
        </w:rPr>
        <w:t xml:space="preserve"> ja mahdoll</w:t>
      </w:r>
      <w:r w:rsidR="008B6C4C" w:rsidRPr="002F5FCC">
        <w:rPr>
          <w:rFonts w:cstheme="minorHAnsi"/>
        </w:rPr>
        <w:t>istavat</w:t>
      </w:r>
      <w:r w:rsidR="003E0F3E" w:rsidRPr="002F5FCC">
        <w:rPr>
          <w:rFonts w:cstheme="minorHAnsi"/>
        </w:rPr>
        <w:t xml:space="preserve"> monipuolisen</w:t>
      </w:r>
      <w:r w:rsidR="003E0F3E" w:rsidRPr="00D44F9E">
        <w:rPr>
          <w:rFonts w:cstheme="minorHAnsi"/>
        </w:rPr>
        <w:t xml:space="preserve"> toiminnan. Liikkuminen sekä mielen hyvinvointia edistävät yhteiset toiminnat ovat luonteva osa jokaista koulupäivää. </w:t>
      </w:r>
      <w:r w:rsidRPr="00D44F9E">
        <w:rPr>
          <w:rFonts w:cstheme="minorHAnsi"/>
        </w:rPr>
        <w:t>Yhteisöllinen</w:t>
      </w:r>
      <w:r w:rsidRPr="00266DFF">
        <w:rPr>
          <w:rFonts w:cstheme="minorHAnsi"/>
        </w:rPr>
        <w:t xml:space="preserve"> oppilashuolto on tärkeä osa toimintakulttuuria.  </w:t>
      </w:r>
    </w:p>
    <w:p w:rsidR="003E7AA2" w:rsidRPr="002A670C" w:rsidRDefault="00935EB5" w:rsidP="00D47A86">
      <w:pPr>
        <w:ind w:left="426"/>
        <w:jc w:val="both"/>
        <w:rPr>
          <w:rFonts w:cstheme="minorHAnsi"/>
        </w:rPr>
      </w:pPr>
      <w:r w:rsidRPr="00266DFF">
        <w:rPr>
          <w:rFonts w:cstheme="minorHAnsi"/>
        </w:rPr>
        <w:t>Oppilailla on yhdenvertainen mahdollisuus saada ohjausta sekä tukea kehitykseensä ja oppimiseensa sekä yksilöinä että ryhmän jäseninä. Yhteisössä arvostetaan hyväntahtoisuutta ja ystävällisyyttä. Kiusaamista, väkivaltaa, rasismia tai muuta syrjintää ei hyväksytä ja epäasialliseen käytökseen puututaan</w:t>
      </w:r>
      <w:r w:rsidR="006C4FCD" w:rsidRPr="00561D02">
        <w:rPr>
          <w:rFonts w:cstheme="minorHAnsi"/>
        </w:rPr>
        <w:t>.</w:t>
      </w:r>
      <w:r w:rsidRPr="00266DFF">
        <w:rPr>
          <w:rFonts w:cstheme="minorHAnsi"/>
        </w:rPr>
        <w:t xml:space="preserve"> Koulutyössä pyritään arjen ennakoitavuuteen ja kiireettömyyteen. Kuulluksi tuleminen ja oikeudenmukaisuuden kokemus rakentavat luottamusta. Rauhallinen ja hyväksyvä ilmapiiri, hyvät sosiaaliset suhteet sekä ympäristön viihtyisyys edistävät työrauhaa.</w:t>
      </w:r>
      <w:r w:rsidRPr="00BC554C">
        <w:rPr>
          <w:rFonts w:cstheme="minorHAnsi"/>
        </w:rPr>
        <w:t xml:space="preserve">   </w:t>
      </w:r>
    </w:p>
    <w:p w:rsidR="00935EB5" w:rsidRPr="00BC554C" w:rsidRDefault="00935EB5" w:rsidP="00D47A86">
      <w:pPr>
        <w:ind w:firstLine="426"/>
        <w:jc w:val="both"/>
        <w:rPr>
          <w:i/>
        </w:rPr>
      </w:pPr>
      <w:r w:rsidRPr="00BC554C">
        <w:rPr>
          <w:i/>
        </w:rPr>
        <w:t>Vuorovaikutus ja monipuolinen työskentely</w:t>
      </w:r>
    </w:p>
    <w:p w:rsidR="00935EB5" w:rsidRPr="00266DFF" w:rsidRDefault="00935EB5" w:rsidP="00D47A86">
      <w:pPr>
        <w:ind w:left="426"/>
        <w:jc w:val="both"/>
      </w:pPr>
      <w:r w:rsidRPr="00266DFF">
        <w:t xml:space="preserve">Vuorovaikutus, yhteistyö ja </w:t>
      </w:r>
      <w:r w:rsidRPr="00D44F9E">
        <w:t xml:space="preserve">monipuolinen työskentely ovat yhteisön kaikkien jäsenten oppimista ja hyvinvointia edistäviä tekijöitä. Oppiva yhteisö tunnistaa oppimisen </w:t>
      </w:r>
      <w:r w:rsidR="00EB15D6" w:rsidRPr="00D44F9E">
        <w:t>ja tiedon rakentumisen moninaisuuden ja</w:t>
      </w:r>
      <w:r w:rsidRPr="00D44F9E">
        <w:t xml:space="preserve"> toimii joustavasti</w:t>
      </w:r>
      <w:r w:rsidR="00EB15D6" w:rsidRPr="00D44F9E">
        <w:t>. Se</w:t>
      </w:r>
      <w:r w:rsidRPr="00D44F9E">
        <w:t xml:space="preserve"> </w:t>
      </w:r>
      <w:r w:rsidR="00942FFB" w:rsidRPr="00D44F9E">
        <w:t xml:space="preserve">rohkaisee kokeilemiseen ja </w:t>
      </w:r>
      <w:r w:rsidRPr="00D44F9E">
        <w:t>antaa</w:t>
      </w:r>
      <w:r w:rsidRPr="00266DFF">
        <w:t xml:space="preserve"> tilaa eri ikäkausille ja oppijoille tunnusomaiselle toiminnallisuudelle</w:t>
      </w:r>
      <w:r w:rsidR="00EB15D6">
        <w:t>, l</w:t>
      </w:r>
      <w:r w:rsidRPr="00266DFF">
        <w:t xml:space="preserve">uovalle työskentelylle, liikkumiselle, leikille ja elämyksille. </w:t>
      </w:r>
    </w:p>
    <w:p w:rsidR="003E7AA2" w:rsidRPr="002A670C" w:rsidRDefault="00935EB5" w:rsidP="00D47A86">
      <w:pPr>
        <w:ind w:left="426"/>
        <w:jc w:val="both"/>
      </w:pPr>
      <w:r w:rsidRPr="00266DFF">
        <w:t xml:space="preserve">Koulutyössä </w:t>
      </w:r>
      <w:r w:rsidRPr="00D44F9E">
        <w:t xml:space="preserve">hyödynnetään suunnitelmallisesti eri </w:t>
      </w:r>
      <w:r w:rsidR="0014496D" w:rsidRPr="00D44F9E">
        <w:t>työtapoja ja oppimisympäristöjä ja</w:t>
      </w:r>
      <w:r w:rsidR="00D73CF2" w:rsidRPr="00D44F9E">
        <w:t xml:space="preserve"> työskentelyä pyritään säännöllisesti viemään ulos luokkahuoneesta. </w:t>
      </w:r>
      <w:r w:rsidR="0014496D" w:rsidRPr="00D44F9E">
        <w:t>L</w:t>
      </w:r>
      <w:r w:rsidR="00942FFB" w:rsidRPr="00D44F9E">
        <w:t xml:space="preserve">uodaan mahdollisuuksia </w:t>
      </w:r>
      <w:r w:rsidR="00D73CF2" w:rsidRPr="00D44F9E">
        <w:t xml:space="preserve">projektimaiseen työskentelyyn ja kokonaisuuksien opiskeluun sekä </w:t>
      </w:r>
      <w:r w:rsidR="00942FFB" w:rsidRPr="00D44F9E">
        <w:t>yhteistyöhön</w:t>
      </w:r>
      <w:r w:rsidRPr="00D44F9E">
        <w:t xml:space="preserve"> koulun sisällä ja koulun ulkopuolisten toimijoiden kanssa. </w:t>
      </w:r>
      <w:r w:rsidR="00693801" w:rsidRPr="00D44F9E">
        <w:t xml:space="preserve">Koulun aikuisten keskinäinen yhteistyö sekä vuorovaikutus ympäröivän yhteiskunnan kanssa </w:t>
      </w:r>
      <w:r w:rsidR="00942FFB" w:rsidRPr="00D44F9E">
        <w:t>tukevat</w:t>
      </w:r>
      <w:r w:rsidR="00693801" w:rsidRPr="00D44F9E">
        <w:t xml:space="preserve"> oppilaiden kasvua hyvään vuorovaikutukseen ja yhteistyöhön. </w:t>
      </w:r>
      <w:r w:rsidRPr="00D44F9E">
        <w:t>Yhdessä tekeminen edistää oman erityislaadun tunnistamista</w:t>
      </w:r>
      <w:r w:rsidR="00EB15D6" w:rsidRPr="00D44F9E">
        <w:t xml:space="preserve"> ja taitoa työskennellä rakentavasti monenlaisten ihmisten kanssa</w:t>
      </w:r>
      <w:r w:rsidRPr="00D44F9E">
        <w:t>. Tieto- ja viestintäteknologiaa käytetään edistämään vuorovaikutusta sekä työskentelyn moniais</w:t>
      </w:r>
      <w:r w:rsidR="00693801" w:rsidRPr="00D44F9E">
        <w:t>tisuutta ja</w:t>
      </w:r>
      <w:r w:rsidR="00693801">
        <w:t xml:space="preserve"> monikanavaisuutta. </w:t>
      </w:r>
    </w:p>
    <w:p w:rsidR="00935EB5" w:rsidRPr="00BC554C" w:rsidRDefault="00935EB5" w:rsidP="00D47A86">
      <w:pPr>
        <w:ind w:firstLine="426"/>
        <w:jc w:val="both"/>
        <w:rPr>
          <w:i/>
        </w:rPr>
      </w:pPr>
      <w:r w:rsidRPr="00BC554C">
        <w:rPr>
          <w:i/>
        </w:rPr>
        <w:t>Kulttuurinen moninaisuus ja kielitietoisuus</w:t>
      </w:r>
    </w:p>
    <w:p w:rsidR="00935EB5" w:rsidRPr="00266DFF" w:rsidRDefault="00935EB5" w:rsidP="00D47A86">
      <w:pPr>
        <w:ind w:left="426"/>
        <w:jc w:val="both"/>
      </w:pPr>
      <w:r w:rsidRPr="00266DFF">
        <w:t xml:space="preserve">Koulu oppivana yhteisönä on osa kulttuurisesti muuntuvaa ja monimuotoista yhteiskuntaa, jossa paikallinen ja globaali limittyvät. Erilaiset identiteetit, kielet, uskonnot ja katsomukset elävät rinnakkain ja ovat </w:t>
      </w:r>
      <w:r w:rsidRPr="00D44F9E">
        <w:t>vuorovaikutuksessa keskenään. Oppiva</w:t>
      </w:r>
      <w:r w:rsidR="00B96900" w:rsidRPr="00D44F9E">
        <w:t>ssa</w:t>
      </w:r>
      <w:r w:rsidRPr="00D44F9E">
        <w:t xml:space="preserve"> yhteisö</w:t>
      </w:r>
      <w:r w:rsidR="00B96900" w:rsidRPr="00D44F9E">
        <w:t>ssä kotikansainvälisyys on tärkeä voimavara. Yhteisö</w:t>
      </w:r>
      <w:r w:rsidRPr="00D44F9E">
        <w:t xml:space="preserve"> </w:t>
      </w:r>
      <w:r w:rsidR="0014496D" w:rsidRPr="00D44F9E">
        <w:t xml:space="preserve">arvostaa ja </w:t>
      </w:r>
      <w:r w:rsidRPr="00D44F9E">
        <w:t>hyödyntää maan kulttuuriperintöä</w:t>
      </w:r>
      <w:r w:rsidR="00777A72" w:rsidRPr="00D44F9E">
        <w:t xml:space="preserve"> ja kansalliskieliä</w:t>
      </w:r>
      <w:r w:rsidRPr="00D44F9E">
        <w:t xml:space="preserve"> sekä omaa ja ympäristön kulttuurista, kielellistä</w:t>
      </w:r>
      <w:r w:rsidR="0008004C" w:rsidRPr="00D44F9E">
        <w:t>, uskonnollista</w:t>
      </w:r>
      <w:r w:rsidRPr="00D44F9E">
        <w:t xml:space="preserve"> ja katsomuksellista monimuotoisuutta. </w:t>
      </w:r>
      <w:r w:rsidR="00A50908" w:rsidRPr="00D44F9E">
        <w:t xml:space="preserve">Se tuo esiin saamelaiskulttuurin ja eri vähemmistöjen merkityksen Suomessa. </w:t>
      </w:r>
      <w:r w:rsidRPr="00D44F9E">
        <w:t>Se kehittää yksilöiden ja ryhmien välistä ymmärrystä ja kunnioitusta sekä vastuullista toimintaa. Yhteisössä tunnistetaan, että oikeus omaan kieleen ja kulttuuriin on perusoikeus. Kulttuuritraditioihin tutustutaan</w:t>
      </w:r>
      <w:r w:rsidRPr="00266DFF">
        <w:t>, erilaisista ajattelu- ja toimintatavoista keskustellaan rakentavasti ja luodaan u</w:t>
      </w:r>
      <w:r w:rsidR="00A50908">
        <w:t xml:space="preserve">usia tapoja </w:t>
      </w:r>
      <w:r w:rsidR="00A50908" w:rsidRPr="00561D02">
        <w:t>toimia yhdessä</w:t>
      </w:r>
      <w:r w:rsidR="00A50908">
        <w:t>.</w:t>
      </w:r>
    </w:p>
    <w:p w:rsidR="00561D02" w:rsidRPr="002A670C" w:rsidRDefault="00935EB5" w:rsidP="00D47A86">
      <w:pPr>
        <w:ind w:left="426"/>
        <w:jc w:val="both"/>
      </w:pPr>
      <w:r w:rsidRPr="00266DFF">
        <w:t xml:space="preserve">Yksi </w:t>
      </w:r>
      <w:r w:rsidRPr="00446636">
        <w:t xml:space="preserve">kulttuurisen moninaisuuden ilmentymä on monikielisyys. Jokainen yhteisö ja yhteisön jäsen on monikielinen. </w:t>
      </w:r>
      <w:r w:rsidR="008B6C4C" w:rsidRPr="00446636">
        <w:rPr>
          <w:rFonts w:cstheme="minorHAnsi"/>
        </w:rPr>
        <w:t xml:space="preserve">Eri kielten käyttö rinnakkain koulun arjessa nähdään luontevana ja kieliä arvostetaan. </w:t>
      </w:r>
      <w:r w:rsidR="008B6C4C" w:rsidRPr="00446636">
        <w:t>Kielitietoisessä yhteisössä keskustellaan</w:t>
      </w:r>
      <w:r w:rsidRPr="00446636">
        <w:t xml:space="preserve"> kieliin ja kieliyhtei</w:t>
      </w:r>
      <w:r w:rsidR="008B6C4C" w:rsidRPr="00446636">
        <w:t>söihin kohdistuvista asenteista ja</w:t>
      </w:r>
      <w:r w:rsidRPr="00446636">
        <w:t xml:space="preserve"> </w:t>
      </w:r>
      <w:r w:rsidR="008B6C4C" w:rsidRPr="00446636">
        <w:t>ymmärretään</w:t>
      </w:r>
      <w:r w:rsidRPr="00446636">
        <w:t xml:space="preserve"> kielen </w:t>
      </w:r>
      <w:r w:rsidR="008B6C4C" w:rsidRPr="00446636">
        <w:t>keskeinen merkitys</w:t>
      </w:r>
      <w:r w:rsidRPr="00446636">
        <w:t xml:space="preserve"> oppimisessa, vuorovaikutuksessa ja yhteistyössä sekä identiteettien rakentumisessa ja yhteiskuntaan</w:t>
      </w:r>
      <w:r w:rsidRPr="00BC554C">
        <w:t xml:space="preserve"> sosiaalistumisessa. </w:t>
      </w:r>
      <w:r w:rsidRPr="00A63BB1">
        <w:t>Jokaisella oppiaineella on oma kielensä, tekstikäytäntönsä ja käsitteistönsä. Eri tiedonalojen kielet ja symbolijärjestelmät avaavat samaan ilmiöön eri näkökulmia. Opetuksessa edetään arkikielestä käsitteellisen ajattelun kieleen. Kielitietoisessa koulussa jokainen aikuinen on kielellinen malli ja myös opettamansa oppiaineen kielen opettaja.</w:t>
      </w:r>
    </w:p>
    <w:p w:rsidR="00935EB5" w:rsidRPr="00BC554C" w:rsidRDefault="00935EB5" w:rsidP="00D47A86">
      <w:pPr>
        <w:ind w:firstLine="426"/>
        <w:jc w:val="both"/>
        <w:rPr>
          <w:i/>
        </w:rPr>
      </w:pPr>
      <w:r w:rsidRPr="00BC554C">
        <w:rPr>
          <w:i/>
        </w:rPr>
        <w:t xml:space="preserve">Osallisuus ja demokraattinen toiminta </w:t>
      </w:r>
    </w:p>
    <w:p w:rsidR="00935EB5" w:rsidRPr="00BC554C" w:rsidRDefault="00935EB5" w:rsidP="00D47A86">
      <w:pPr>
        <w:ind w:left="426"/>
        <w:jc w:val="both"/>
      </w:pPr>
      <w:r w:rsidRPr="00BC554C">
        <w:t>Oppivan yhteisön toimintatavat rakennetaan yhdessä. Osallisuutta edistävä</w:t>
      </w:r>
      <w:r w:rsidRPr="00A63BB1">
        <w:t>, ihmisoikeuksia toteuttava ja demokraattinen toimintakulttuuri luo perustan oppilaiden kasvulle aktiivisiksi kansalaisiksi.</w:t>
      </w:r>
      <w:r w:rsidRPr="00BC554C">
        <w:t xml:space="preserve"> </w:t>
      </w:r>
    </w:p>
    <w:p w:rsidR="003E7AA2" w:rsidRPr="00BC554C" w:rsidRDefault="00935EB5" w:rsidP="00D47A86">
      <w:pPr>
        <w:ind w:left="426"/>
        <w:jc w:val="both"/>
      </w:pPr>
      <w:r w:rsidRPr="00A63BB1">
        <w:t xml:space="preserve">Oppilaat osallistuvat oman kehitysvaiheensa mukaisesti toiminnan suunnitteluun, kehittämiseen ja arviointiin. He </w:t>
      </w:r>
      <w:r w:rsidRPr="00A63BB1">
        <w:rPr>
          <w:rFonts w:cstheme="minorHAnsi"/>
        </w:rPr>
        <w:t>saavat kokemuksia kuulluiksi ja arvostetuiksi tulemisesta yhteisön jäseninä.</w:t>
      </w:r>
      <w:r w:rsidRPr="00A63BB1">
        <w:t xml:space="preserve"> Yhteisö </w:t>
      </w:r>
      <w:r w:rsidRPr="00D44F9E">
        <w:t>kannustaa demokraattiseen vuoropuheluun ja osallistumiseen sekä luo niille toimintatapoja ja rakenteita. Oppilaskuntatoiminta tarjoaa yhden tärkeän väyl</w:t>
      </w:r>
      <w:r w:rsidR="00DA1E1A" w:rsidRPr="00D44F9E">
        <w:t>än oppilaiden osallistumiselle. M</w:t>
      </w:r>
      <w:r w:rsidR="001E61CD" w:rsidRPr="00D44F9E">
        <w:t xml:space="preserve">uut toimintamuodot </w:t>
      </w:r>
      <w:r w:rsidR="00DA1E1A" w:rsidRPr="00D44F9E">
        <w:t xml:space="preserve">kuten tukioppilas- ja kummitoiminta, vapaaehtoistyö tai erilaiset kestävän kehityksen toiminnat </w:t>
      </w:r>
      <w:r w:rsidR="001E61CD" w:rsidRPr="00D44F9E">
        <w:t xml:space="preserve">täydentävät sitä. </w:t>
      </w:r>
      <w:r w:rsidRPr="00D44F9E">
        <w:t xml:space="preserve">Samalla </w:t>
      </w:r>
      <w:r w:rsidR="00D73CF2" w:rsidRPr="00D44F9E">
        <w:t>ne vahvistavat</w:t>
      </w:r>
      <w:r w:rsidRPr="00D44F9E">
        <w:t xml:space="preserve"> yhteistyötä</w:t>
      </w:r>
      <w:r w:rsidRPr="00A63BB1">
        <w:t xml:space="preserve"> ja vuorovaikutusta koko kouluyhteisössä. Yhteistyö eri hallinnonalojen, seurakuntien, järjestöjen, yritysten ja muiden toimijoiden kanssa syventää käsityksiä yhteiskunnasta ja kansalaisyhteiskunnassa toimimisesta. Yhteydet eri maissa toimivien koulujen kanssa lisäävät globalisoituneessa</w:t>
      </w:r>
      <w:r w:rsidR="00A63BB1" w:rsidRPr="00A63BB1">
        <w:t xml:space="preserve"> maailmassa toimimisen taitoja.</w:t>
      </w:r>
    </w:p>
    <w:p w:rsidR="00781D50" w:rsidRPr="00561D02" w:rsidRDefault="0056248A" w:rsidP="00D47A86">
      <w:pPr>
        <w:ind w:firstLine="426"/>
        <w:jc w:val="both"/>
        <w:rPr>
          <w:i/>
        </w:rPr>
      </w:pPr>
      <w:r w:rsidRPr="00561D02">
        <w:rPr>
          <w:i/>
        </w:rPr>
        <w:t>Yhdenvertaisuus ja t</w:t>
      </w:r>
      <w:r w:rsidR="00781D50" w:rsidRPr="00561D02">
        <w:rPr>
          <w:i/>
        </w:rPr>
        <w:t>asa-arvo</w:t>
      </w:r>
    </w:p>
    <w:p w:rsidR="00A50908" w:rsidRPr="00561D02" w:rsidRDefault="00A50908" w:rsidP="00D47A86">
      <w:pPr>
        <w:ind w:left="426"/>
        <w:jc w:val="both"/>
      </w:pPr>
      <w:r w:rsidRPr="00561D02">
        <w:t>Oppiva yhteisö edistää yhdenvertaisuutta ja tasa-arvoa. Yhteisön jäsenet tulevat kohdatu</w:t>
      </w:r>
      <w:r w:rsidR="00E65377">
        <w:t>i</w:t>
      </w:r>
      <w:r w:rsidRPr="00561D02">
        <w:t>ksi ja kohdellu</w:t>
      </w:r>
      <w:r w:rsidR="00E65377">
        <w:t>i</w:t>
      </w:r>
      <w:r w:rsidRPr="00561D02">
        <w:t>ksi samanarvoisina riippumatta mistään henkilöön liittyvästä tekijästä</w:t>
      </w:r>
      <w:r w:rsidRPr="00561D02">
        <w:rPr>
          <w:rStyle w:val="Alaviitteenviite"/>
        </w:rPr>
        <w:footnoteReference w:id="30"/>
      </w:r>
      <w:r w:rsidRPr="00561D02">
        <w:t>. Samanarvoisuus ei merkitse samanlaisuutta. Yhdenvertainen kohtelu edellyttää sekä perusoikeuksien ja osallistumisen mahdollisuuksien turvaamista</w:t>
      </w:r>
      <w:r w:rsidRPr="00561D02">
        <w:rPr>
          <w:color w:val="FF0000"/>
        </w:rPr>
        <w:t xml:space="preserve"> </w:t>
      </w:r>
      <w:r w:rsidRPr="00561D02">
        <w:t>kaikille</w:t>
      </w:r>
      <w:r w:rsidR="00436E8C" w:rsidRPr="00561D02">
        <w:t xml:space="preserve"> että yksilöllisten tarpeiden huomioon</w:t>
      </w:r>
      <w:r w:rsidR="00702959">
        <w:t xml:space="preserve"> </w:t>
      </w:r>
      <w:r w:rsidR="00436E8C" w:rsidRPr="00561D02">
        <w:t>ottamista</w:t>
      </w:r>
      <w:r w:rsidRPr="00561D02">
        <w:t>.</w:t>
      </w:r>
    </w:p>
    <w:p w:rsidR="00A50908" w:rsidRPr="00196936" w:rsidRDefault="00A50908" w:rsidP="00D47A86">
      <w:pPr>
        <w:ind w:left="426"/>
        <w:jc w:val="both"/>
      </w:pPr>
      <w:r w:rsidRPr="00561D02">
        <w:t xml:space="preserve">Peruskouluaikana oppilaiden käsitys </w:t>
      </w:r>
      <w:r w:rsidRPr="00D44F9E">
        <w:t xml:space="preserve">omasta </w:t>
      </w:r>
      <w:r w:rsidR="0008004C" w:rsidRPr="00D44F9E">
        <w:t>sukupuoli-identiteetistä</w:t>
      </w:r>
      <w:r w:rsidRPr="00D44F9E">
        <w:t xml:space="preserve"> ja seksuaalisuudesta</w:t>
      </w:r>
      <w:r w:rsidRPr="00561D02">
        <w:t xml:space="preserve"> kehittyy. Oppiva yhteisö edistää arvoillaan ja käytänteillään sukupuolten tasa-arvoa ja tukee oppilaita oman identiteetin rakentumisessa. Opetus on lähestymistavaltaan sukupuolitietoista.  Yhteisö rohkaisee oppilaita tunnistamaan omat mahdollisuutensa sekä suhtautumaan eri oppiaineisiin, tekemään valintoja ja sitoutumaan opiskeluun ilman sukupuoleen sidottuja roolimalleja. Oppimisympäristöjä, työtapoja ja opetusmateriaaleja </w:t>
      </w:r>
      <w:r w:rsidR="00436E8C" w:rsidRPr="00561D02">
        <w:t xml:space="preserve">valitsemalla ja </w:t>
      </w:r>
      <w:r w:rsidRPr="00561D02">
        <w:t>kehittämällä luodaan näkyvyyttä inhimillisen moninaisuuden arvostamiselle.</w:t>
      </w:r>
    </w:p>
    <w:p w:rsidR="00935EB5" w:rsidRPr="00A63BB1" w:rsidRDefault="00935EB5" w:rsidP="00D47A86">
      <w:pPr>
        <w:ind w:firstLine="426"/>
        <w:jc w:val="both"/>
        <w:rPr>
          <w:i/>
        </w:rPr>
      </w:pPr>
      <w:r w:rsidRPr="00A63BB1">
        <w:rPr>
          <w:i/>
        </w:rPr>
        <w:t>Vastuu ympäristöstä ja kestävään tulevaisuuteen suuntautuminen</w:t>
      </w:r>
    </w:p>
    <w:p w:rsidR="00935EB5" w:rsidRPr="00A63BB1" w:rsidRDefault="00935EB5" w:rsidP="00D47A86">
      <w:pPr>
        <w:ind w:left="426"/>
        <w:jc w:val="both"/>
      </w:pPr>
      <w:r w:rsidRPr="00A63BB1">
        <w:t xml:space="preserve">Oppiva yhteisö ottaa kaikessa toiminnassaan huomioon kestävän elämäntavan välttämättömyyden. Arjen valinnoillaan ja toimillaan koulu ilmentää vastuullista suhtautumista ympäristöön. Raaka-aineita, energiaa ja luonnon monimuotoisuutta tuhlaavia materiaalivalintoja ja toimintatapoja muutetaan kestäviksi. Kestävän elämäntavan aineettomien tekijöiden merkitystä hyvinvoinnille korostetaan ja niille annetaan aikaa ja näkyvyyttä päivittäisessä </w:t>
      </w:r>
      <w:r w:rsidRPr="00D44F9E">
        <w:t xml:space="preserve">koulutyössä. </w:t>
      </w:r>
      <w:r w:rsidR="00FE5545" w:rsidRPr="00D44F9E">
        <w:t>Oppilaat ovat mukana suunnittelemassa ja toteuttamassa kestävää arkea.</w:t>
      </w:r>
    </w:p>
    <w:p w:rsidR="001E61CD" w:rsidRDefault="00935EB5" w:rsidP="00D47A86">
      <w:pPr>
        <w:ind w:left="426"/>
        <w:jc w:val="both"/>
      </w:pPr>
      <w:r w:rsidRPr="00A63BB1">
        <w:t>Oppiva yhteisö rakentaa toivoa hyvästä tulevaisuudesta luomalla osaamisperustaa ekososiaaliselle sivistykselle. Realistinen ja käytännöllinen asenne hyvän tulevaisuuden edellytysten muovaamiseen vahvistaa kasvamista vastuullisuuteen yhteisön jäseninä, kuntalaisina ja kansalaisina. Se rohkaisee oppilaita kohtaamaan avoimesti ja uteliaasti maailman moninaisuutta</w:t>
      </w:r>
      <w:r w:rsidR="004C32E4">
        <w:t xml:space="preserve"> </w:t>
      </w:r>
      <w:r w:rsidRPr="00A63BB1">
        <w:t>sekä toimimaan oikeudenmukaisemman ja kestävämmän tulevaisuuden puolesta.</w:t>
      </w:r>
    </w:p>
    <w:p w:rsidR="00935EB5" w:rsidRPr="00176936" w:rsidRDefault="00935EB5" w:rsidP="00176936">
      <w:pPr>
        <w:pStyle w:val="Otsikko3"/>
      </w:pPr>
      <w:bookmarkStart w:id="31" w:name="_Toc408408370"/>
      <w:r w:rsidRPr="00176936">
        <w:t>4.3 Oppimisympäristöt ja työtavat</w:t>
      </w:r>
      <w:bookmarkEnd w:id="31"/>
    </w:p>
    <w:p w:rsidR="00935EB5" w:rsidRPr="00176936" w:rsidRDefault="00935EB5" w:rsidP="00935EB5">
      <w:pPr>
        <w:pStyle w:val="Eivli"/>
        <w:spacing w:line="276" w:lineRule="auto"/>
        <w:jc w:val="both"/>
        <w:rPr>
          <w:b/>
        </w:rPr>
      </w:pPr>
    </w:p>
    <w:p w:rsidR="00935EB5" w:rsidRPr="00176936" w:rsidRDefault="00D47A86" w:rsidP="00D47A86">
      <w:pPr>
        <w:pStyle w:val="Eivli"/>
        <w:tabs>
          <w:tab w:val="left" w:pos="426"/>
        </w:tabs>
        <w:spacing w:line="276" w:lineRule="auto"/>
        <w:jc w:val="both"/>
        <w:rPr>
          <w:b/>
        </w:rPr>
      </w:pPr>
      <w:r>
        <w:rPr>
          <w:rFonts w:cs="Times New Roman"/>
          <w:i/>
          <w:color w:val="000000" w:themeColor="text1"/>
        </w:rPr>
        <w:tab/>
      </w:r>
      <w:r w:rsidR="00935EB5" w:rsidRPr="00176936">
        <w:rPr>
          <w:rFonts w:cs="Times New Roman"/>
          <w:i/>
          <w:color w:val="000000" w:themeColor="text1"/>
        </w:rPr>
        <w:t>Oppimisympäristöt</w:t>
      </w:r>
    </w:p>
    <w:p w:rsidR="00935EB5" w:rsidRPr="00715A31" w:rsidRDefault="00935EB5" w:rsidP="00935EB5">
      <w:pPr>
        <w:pStyle w:val="Default"/>
        <w:spacing w:line="276" w:lineRule="auto"/>
        <w:jc w:val="both"/>
        <w:rPr>
          <w:rFonts w:asciiTheme="minorHAnsi" w:hAnsiTheme="minorHAnsi" w:cs="Times New Roman"/>
          <w:i/>
          <w:color w:val="000000" w:themeColor="text1"/>
        </w:rPr>
      </w:pPr>
    </w:p>
    <w:p w:rsidR="00935EB5" w:rsidRPr="00A63BB1" w:rsidRDefault="00935EB5" w:rsidP="00D47A86">
      <w:pPr>
        <w:pStyle w:val="Default"/>
        <w:tabs>
          <w:tab w:val="left" w:pos="426"/>
        </w:tabs>
        <w:spacing w:line="276" w:lineRule="auto"/>
        <w:ind w:left="426"/>
        <w:contextualSpacing/>
        <w:jc w:val="both"/>
        <w:rPr>
          <w:rFonts w:asciiTheme="minorHAnsi" w:hAnsiTheme="minorHAnsi" w:cs="Times New Roman"/>
          <w:color w:val="auto"/>
          <w:sz w:val="22"/>
          <w:szCs w:val="22"/>
        </w:rPr>
      </w:pPr>
      <w:r w:rsidRPr="00A63BB1">
        <w:rPr>
          <w:rFonts w:asciiTheme="minorHAnsi" w:hAnsiTheme="minorHAnsi" w:cs="Times New Roman"/>
          <w:color w:val="auto"/>
          <w:sz w:val="22"/>
          <w:szCs w:val="22"/>
        </w:rPr>
        <w:t>Oppimisympäristöillä tarkoitetaan tiloja ja paikkoja sekä yhteisöjä ja toimintakäytäntöjä, joissa opiskelu ja oppiminen tapahtuvat. Oppimisympäristöön kuuluvat myös välineet, palvelut ja materiaalit, joita opiskelussa käytetään. Oppimisympäristöjen tulee tukea yksilön ja yhteisön kasvua, oppimista ja vuorovaikutusta</w:t>
      </w:r>
      <w:r w:rsidRPr="00A63BB1">
        <w:rPr>
          <w:rStyle w:val="Alaviitteenviite"/>
          <w:rFonts w:asciiTheme="minorHAnsi" w:hAnsiTheme="minorHAnsi" w:cs="Times New Roman"/>
          <w:color w:val="auto"/>
          <w:sz w:val="22"/>
          <w:szCs w:val="22"/>
        </w:rPr>
        <w:footnoteReference w:id="31"/>
      </w:r>
      <w:r w:rsidRPr="00A63BB1">
        <w:rPr>
          <w:rFonts w:asciiTheme="minorHAnsi" w:hAnsiTheme="minorHAnsi" w:cs="Times New Roman"/>
          <w:color w:val="auto"/>
          <w:sz w:val="22"/>
          <w:szCs w:val="22"/>
        </w:rPr>
        <w:t xml:space="preserve">. </w:t>
      </w:r>
      <w:r w:rsidRPr="00A63BB1">
        <w:rPr>
          <w:rFonts w:asciiTheme="minorHAnsi" w:hAnsiTheme="minorHAnsi"/>
          <w:color w:val="auto"/>
          <w:sz w:val="22"/>
          <w:szCs w:val="22"/>
        </w:rPr>
        <w:t xml:space="preserve"> Kaikki yhteisön jäsenet vaikuttavat toiminnallaan oppimisympäristöihin. </w:t>
      </w:r>
      <w:r w:rsidRPr="00A63BB1">
        <w:rPr>
          <w:rFonts w:asciiTheme="minorHAnsi" w:hAnsiTheme="minorHAnsi" w:cs="Times New Roman"/>
          <w:color w:val="auto"/>
          <w:sz w:val="22"/>
          <w:szCs w:val="22"/>
        </w:rPr>
        <w:t>Hyvin toimivat</w:t>
      </w:r>
      <w:r w:rsidRPr="00176936">
        <w:rPr>
          <w:rFonts w:asciiTheme="minorHAnsi" w:hAnsiTheme="minorHAnsi" w:cs="Times New Roman"/>
          <w:color w:val="auto"/>
          <w:sz w:val="22"/>
          <w:szCs w:val="22"/>
        </w:rPr>
        <w:t xml:space="preserve"> </w:t>
      </w:r>
      <w:r w:rsidRPr="00A63BB1">
        <w:rPr>
          <w:rFonts w:asciiTheme="minorHAnsi" w:hAnsiTheme="minorHAnsi" w:cs="Times New Roman"/>
          <w:color w:val="auto"/>
          <w:sz w:val="22"/>
          <w:szCs w:val="22"/>
        </w:rPr>
        <w:t>oppimisympäristöt edistävät vuorovaikutusta, osallistumista ja yhteisöllistä tiedon rakentamista. Ne myös mahdollistavat aktiivisen yhteistyön koulun ulkopuolisten yhteisöjen tai asiantuntijoiden kanssa.</w:t>
      </w:r>
    </w:p>
    <w:p w:rsidR="00935EB5" w:rsidRPr="00A63BB1" w:rsidRDefault="00935EB5" w:rsidP="00935EB5">
      <w:pPr>
        <w:pStyle w:val="Default"/>
        <w:spacing w:line="276" w:lineRule="auto"/>
        <w:contextualSpacing/>
        <w:jc w:val="both"/>
        <w:rPr>
          <w:rFonts w:asciiTheme="minorHAnsi" w:hAnsiTheme="minorHAnsi" w:cs="Times New Roman"/>
          <w:color w:val="auto"/>
          <w:sz w:val="22"/>
          <w:szCs w:val="22"/>
        </w:rPr>
      </w:pPr>
    </w:p>
    <w:p w:rsidR="004C3430" w:rsidRDefault="004C3430" w:rsidP="00D47A86">
      <w:pPr>
        <w:pStyle w:val="Default"/>
        <w:spacing w:line="276" w:lineRule="auto"/>
        <w:ind w:left="426"/>
        <w:jc w:val="both"/>
        <w:rPr>
          <w:rFonts w:asciiTheme="minorHAnsi" w:hAnsiTheme="minorHAnsi" w:cs="Times New Roman"/>
          <w:color w:val="auto"/>
          <w:sz w:val="22"/>
          <w:szCs w:val="22"/>
        </w:rPr>
      </w:pPr>
      <w:r w:rsidRPr="004C3430">
        <w:rPr>
          <w:rFonts w:asciiTheme="minorHAnsi" w:hAnsiTheme="minorHAnsi"/>
          <w:color w:val="auto"/>
          <w:sz w:val="22"/>
          <w:szCs w:val="22"/>
        </w:rPr>
        <w:t xml:space="preserve">Oppimisympäristöjen kehittämisen tavoitteena on, että oppimisympäristöt muodostavat pedagogisesti monipuolisen ja joustavan kokonaisuuden. </w:t>
      </w:r>
      <w:r w:rsidRPr="00561D02">
        <w:rPr>
          <w:color w:val="auto"/>
          <w:sz w:val="22"/>
          <w:szCs w:val="22"/>
        </w:rPr>
        <w:t>Kehittämisessä otetaan huomioon eri oppiaineiden erityistarpeet</w:t>
      </w:r>
      <w:r w:rsidRPr="00561D02">
        <w:rPr>
          <w:rFonts w:asciiTheme="minorHAnsi" w:hAnsiTheme="minorHAnsi"/>
          <w:color w:val="auto"/>
          <w:sz w:val="22"/>
          <w:szCs w:val="22"/>
        </w:rPr>
        <w:t xml:space="preserve">. </w:t>
      </w:r>
      <w:r w:rsidR="00A0147B">
        <w:rPr>
          <w:rFonts w:asciiTheme="minorHAnsi" w:hAnsiTheme="minorHAnsi" w:cs="Times New Roman"/>
          <w:color w:val="auto"/>
          <w:sz w:val="22"/>
          <w:szCs w:val="22"/>
        </w:rPr>
        <w:t xml:space="preserve">Oppimisympäristöjen </w:t>
      </w:r>
      <w:r w:rsidR="00A0147B" w:rsidRPr="004C3430">
        <w:rPr>
          <w:rFonts w:asciiTheme="minorHAnsi" w:hAnsiTheme="minorHAnsi" w:cs="Times New Roman"/>
          <w:color w:val="auto"/>
          <w:sz w:val="22"/>
          <w:szCs w:val="22"/>
        </w:rPr>
        <w:t xml:space="preserve">tulee tarjota mahdollisuuksia luoviin ratkaisuihin sekä asioiden tarkasteluun ja tutkimiseen eri näkökulmista.  </w:t>
      </w:r>
      <w:r w:rsidR="00A0147B" w:rsidRPr="00D44F9E">
        <w:rPr>
          <w:rFonts w:asciiTheme="minorHAnsi" w:hAnsiTheme="minorHAnsi"/>
          <w:color w:val="auto"/>
          <w:sz w:val="22"/>
          <w:szCs w:val="22"/>
        </w:rPr>
        <w:t>Lisäksi o</w:t>
      </w:r>
      <w:r w:rsidRPr="00D44F9E">
        <w:rPr>
          <w:rFonts w:asciiTheme="minorHAnsi" w:hAnsiTheme="minorHAnsi" w:cs="Times New Roman"/>
          <w:color w:val="auto"/>
          <w:sz w:val="22"/>
          <w:szCs w:val="22"/>
        </w:rPr>
        <w:t xml:space="preserve">ppimisympäristöjen </w:t>
      </w:r>
      <w:r w:rsidR="00A0147B" w:rsidRPr="00D44F9E">
        <w:rPr>
          <w:rFonts w:asciiTheme="minorHAnsi" w:hAnsiTheme="minorHAnsi" w:cs="Times New Roman"/>
          <w:color w:val="auto"/>
          <w:sz w:val="22"/>
          <w:szCs w:val="22"/>
        </w:rPr>
        <w:t>kehittämisessä ja valinnassa otetaan huomioon, että oppilaat oppivat uusia tietoja ja taitoja myös koulun ulkopuolella.</w:t>
      </w:r>
      <w:r w:rsidR="00A0147B">
        <w:rPr>
          <w:rFonts w:asciiTheme="minorHAnsi" w:hAnsiTheme="minorHAnsi" w:cs="Times New Roman"/>
          <w:color w:val="auto"/>
          <w:sz w:val="22"/>
          <w:szCs w:val="22"/>
        </w:rPr>
        <w:t xml:space="preserve"> </w:t>
      </w:r>
    </w:p>
    <w:p w:rsidR="00935EB5" w:rsidRPr="00767149" w:rsidRDefault="00935EB5" w:rsidP="00935EB5">
      <w:pPr>
        <w:pStyle w:val="Default"/>
        <w:spacing w:line="276" w:lineRule="auto"/>
        <w:contextualSpacing/>
        <w:jc w:val="both"/>
        <w:rPr>
          <w:rFonts w:asciiTheme="minorHAnsi" w:hAnsiTheme="minorHAnsi"/>
          <w:color w:val="auto"/>
        </w:rPr>
      </w:pPr>
    </w:p>
    <w:p w:rsidR="00A0147B" w:rsidRDefault="00697F3A" w:rsidP="00A0147B">
      <w:pPr>
        <w:pStyle w:val="Default"/>
        <w:spacing w:line="276" w:lineRule="auto"/>
        <w:ind w:left="426"/>
        <w:jc w:val="both"/>
        <w:rPr>
          <w:rFonts w:asciiTheme="minorHAnsi" w:hAnsiTheme="minorHAnsi" w:cs="Times New Roman"/>
          <w:color w:val="auto"/>
          <w:sz w:val="22"/>
          <w:szCs w:val="22"/>
        </w:rPr>
      </w:pPr>
      <w:r w:rsidRPr="008C0AB9">
        <w:rPr>
          <w:rFonts w:cs="Times New Roman"/>
          <w:sz w:val="22"/>
          <w:szCs w:val="22"/>
        </w:rPr>
        <w:t>Perusopetuksen t</w:t>
      </w:r>
      <w:r w:rsidR="00935EB5" w:rsidRPr="008C0AB9">
        <w:rPr>
          <w:rFonts w:cs="Times New Roman"/>
          <w:sz w:val="22"/>
          <w:szCs w:val="22"/>
        </w:rPr>
        <w:t xml:space="preserve">ilaratkaisujen kehittämisessä, suunnittelussa, toteutuksessa ja käytössä otetaan huomioon ergonomia, ekologisuus, esteettisyys, esteettömyys ja akustiset olosuhteet sekä tilojen valaistus, sisäilman laatu, viihtyisyys, järjestys ja siisteys. Koulun tilaratkaisuilla kalusteineen, varusteineen ja välineineen on mahdollista tukea opetuksen pedagogista kehittämistä ja oppilaiden aktiivista osallistumista. Tilat, välineet ja materiaalit sekä kirjastopalvelut pyritään saamaan oppilaan käyttöön niin, että ne antavat mahdollisuuden myös itsenäiseen opiskeluun. </w:t>
      </w:r>
      <w:r w:rsidR="00A0147B" w:rsidRPr="008C0AB9">
        <w:rPr>
          <w:rFonts w:asciiTheme="minorHAnsi" w:hAnsiTheme="minorHAnsi"/>
          <w:color w:val="auto"/>
          <w:sz w:val="22"/>
          <w:szCs w:val="22"/>
        </w:rPr>
        <w:t>Koulun sisä- ja ulkotilojen lisäksi eri oppiaineiden opetuksessa</w:t>
      </w:r>
      <w:r w:rsidR="00A0147B" w:rsidRPr="00D44F9E">
        <w:rPr>
          <w:rFonts w:asciiTheme="minorHAnsi" w:hAnsiTheme="minorHAnsi"/>
          <w:color w:val="auto"/>
          <w:sz w:val="22"/>
          <w:szCs w:val="22"/>
        </w:rPr>
        <w:t xml:space="preserve"> hyödynnetään luontoa ja rakennettua ympäristöä. Kirjastot, liikunta-, taide- ja luontokeskukset, museot ja monet muut yhteistyötahot tarjoavat monimuotoisia oppimisympäristöjä.</w:t>
      </w:r>
    </w:p>
    <w:p w:rsidR="00935EB5" w:rsidRPr="00176936" w:rsidRDefault="00935EB5" w:rsidP="00D47A86">
      <w:pPr>
        <w:spacing w:after="0"/>
        <w:ind w:left="426"/>
        <w:contextualSpacing/>
        <w:jc w:val="both"/>
        <w:rPr>
          <w:rFonts w:cs="Times New Roman"/>
        </w:rPr>
      </w:pPr>
    </w:p>
    <w:p w:rsidR="009B4A36" w:rsidRPr="00A63BB1" w:rsidRDefault="00935EB5" w:rsidP="009B4A36">
      <w:pPr>
        <w:spacing w:after="0"/>
        <w:ind w:left="426"/>
        <w:contextualSpacing/>
        <w:jc w:val="both"/>
        <w:rPr>
          <w:rFonts w:cs="Times New Roman"/>
        </w:rPr>
      </w:pPr>
      <w:r w:rsidRPr="00A63BB1">
        <w:rPr>
          <w:rFonts w:cs="Times New Roman"/>
        </w:rPr>
        <w:t>Tieto- ja viestintäteknologia on olennainen osa monipuolisia oppimisympäristöjä. Sen avulla vahvistetaan oppilaiden osallisuutta ja yhteisöllisen työskentelyn taitoja sekä tuetaan oppilaiden</w:t>
      </w:r>
      <w:r w:rsidRPr="00A63BB1">
        <w:rPr>
          <w:rFonts w:cs="Times New Roman"/>
          <w:sz w:val="24"/>
          <w:szCs w:val="24"/>
        </w:rPr>
        <w:t xml:space="preserve"> </w:t>
      </w:r>
      <w:r w:rsidRPr="00A63BB1">
        <w:rPr>
          <w:rFonts w:cs="Times New Roman"/>
        </w:rPr>
        <w:t xml:space="preserve">henkilökohtaisia oppimispolkuja. </w:t>
      </w:r>
      <w:r w:rsidRPr="00A63BB1">
        <w:t xml:space="preserve"> </w:t>
      </w:r>
      <w:r w:rsidRPr="00A63BB1">
        <w:rPr>
          <w:rFonts w:cs="Times New Roman"/>
        </w:rPr>
        <w:t>Oppimisympäristöjen kehittämisessä otetaan huomioon monimuotoinen mediakulttuuri. Uusia tieto- ja viestintäteknologisia ratkaisuja otetaan käyttöön oppimisen edistämiseksi ja tukemiseksi. Oppilaiden omia tietoteknisiä laitteita v</w:t>
      </w:r>
      <w:r w:rsidR="00150672">
        <w:rPr>
          <w:rFonts w:cs="Times New Roman"/>
        </w:rPr>
        <w:t xml:space="preserve">oidaan käyttää oppimisen tukena </w:t>
      </w:r>
      <w:r w:rsidR="004C3430" w:rsidRPr="00561D02">
        <w:rPr>
          <w:rFonts w:cs="Times New Roman"/>
        </w:rPr>
        <w:t>huoltajien kanssa sovittavilla tavoi</w:t>
      </w:r>
      <w:r w:rsidR="00150672" w:rsidRPr="00561D02">
        <w:rPr>
          <w:rFonts w:cs="Times New Roman"/>
        </w:rPr>
        <w:t>lla.</w:t>
      </w:r>
      <w:r w:rsidRPr="00A63BB1">
        <w:rPr>
          <w:rFonts w:cs="Times New Roman"/>
        </w:rPr>
        <w:t xml:space="preserve"> </w:t>
      </w:r>
      <w:r w:rsidR="009B4A36" w:rsidRPr="00D44F9E">
        <w:rPr>
          <w:rFonts w:cs="Times New Roman"/>
        </w:rPr>
        <w:t xml:space="preserve">Samalla </w:t>
      </w:r>
      <w:r w:rsidR="00237E54" w:rsidRPr="00D44F9E">
        <w:rPr>
          <w:rFonts w:cs="Times New Roman"/>
        </w:rPr>
        <w:t>varmistetaan</w:t>
      </w:r>
      <w:r w:rsidR="009B4A36" w:rsidRPr="00D44F9E">
        <w:rPr>
          <w:rFonts w:cs="Times New Roman"/>
        </w:rPr>
        <w:t>, että kaikilla oppilailla on mahdollisuus tieto- ja viestintäteknologian käyttöön.</w:t>
      </w:r>
      <w:r w:rsidR="009B4A36">
        <w:rPr>
          <w:rFonts w:cs="Times New Roman"/>
        </w:rPr>
        <w:t xml:space="preserve"> </w:t>
      </w:r>
    </w:p>
    <w:p w:rsidR="00935EB5" w:rsidRPr="00A63BB1" w:rsidRDefault="00935EB5" w:rsidP="00935EB5">
      <w:pPr>
        <w:spacing w:after="0"/>
        <w:contextualSpacing/>
        <w:jc w:val="both"/>
        <w:rPr>
          <w:rFonts w:cs="Times New Roman"/>
        </w:rPr>
      </w:pPr>
    </w:p>
    <w:p w:rsidR="00935EB5" w:rsidRPr="00A63BB1" w:rsidRDefault="00935EB5" w:rsidP="00D47A86">
      <w:pPr>
        <w:pStyle w:val="Default"/>
        <w:spacing w:line="276" w:lineRule="auto"/>
        <w:ind w:left="426"/>
        <w:contextualSpacing/>
        <w:jc w:val="both"/>
        <w:rPr>
          <w:rFonts w:asciiTheme="minorHAnsi" w:hAnsiTheme="minorHAnsi" w:cs="Times New Roman"/>
          <w:color w:val="auto"/>
          <w:sz w:val="22"/>
          <w:szCs w:val="22"/>
        </w:rPr>
      </w:pPr>
      <w:r w:rsidRPr="00A63BB1">
        <w:rPr>
          <w:rFonts w:asciiTheme="minorHAnsi" w:hAnsiTheme="minorHAnsi" w:cs="Times New Roman"/>
          <w:color w:val="auto"/>
          <w:sz w:val="22"/>
          <w:szCs w:val="22"/>
        </w:rPr>
        <w:t>Onnistumisen kokemukset ja elämykset erilaisissa ympäristöissä ja oppimistilanteissa innostavat oppilaita oman osaamisensa kehittämiseen.</w:t>
      </w:r>
      <w:r w:rsidRPr="00A63BB1">
        <w:rPr>
          <w:rFonts w:asciiTheme="minorHAnsi" w:hAnsiTheme="minorHAnsi"/>
          <w:color w:val="auto"/>
          <w:sz w:val="22"/>
          <w:szCs w:val="22"/>
        </w:rPr>
        <w:t xml:space="preserve"> Oppilaat osallistuvat oppimisympäristöjen kehittämiseen.</w:t>
      </w:r>
      <w:r w:rsidRPr="00A63BB1">
        <w:rPr>
          <w:rFonts w:asciiTheme="minorHAnsi" w:hAnsiTheme="minorHAnsi" w:cs="Times New Roman"/>
          <w:color w:val="auto"/>
          <w:sz w:val="22"/>
          <w:szCs w:val="22"/>
        </w:rPr>
        <w:t xml:space="preserve"> Oppimisympäristöjen suunnittelussa otetaan huomioon oppilaiden yksilölliset tarpeet</w:t>
      </w:r>
      <w:r w:rsidR="00FA2F7E" w:rsidRPr="00A63BB1">
        <w:rPr>
          <w:rStyle w:val="Alaviitteenviite"/>
          <w:rFonts w:asciiTheme="minorHAnsi" w:hAnsiTheme="minorHAnsi" w:cs="Times New Roman"/>
          <w:color w:val="auto"/>
          <w:sz w:val="22"/>
          <w:szCs w:val="22"/>
        </w:rPr>
        <w:footnoteReference w:id="32"/>
      </w:r>
      <w:r w:rsidRPr="00A63BB1">
        <w:rPr>
          <w:rFonts w:asciiTheme="minorHAnsi" w:hAnsiTheme="minorHAnsi" w:cs="Times New Roman"/>
          <w:color w:val="auto"/>
          <w:sz w:val="22"/>
          <w:szCs w:val="22"/>
        </w:rPr>
        <w:t>. Näin voidaan ehkäistä oppimisen ja koulunkäynnin tuen tarvetta. Tuen tarpeen mukaan räätälöidyt oppimisympäristöt voivat olla osa oppilaan suunnitelmallista</w:t>
      </w:r>
      <w:r w:rsidR="00A63BB1" w:rsidRPr="00A63BB1">
        <w:rPr>
          <w:rFonts w:asciiTheme="minorHAnsi" w:hAnsiTheme="minorHAnsi" w:cs="Times New Roman"/>
          <w:color w:val="auto"/>
          <w:sz w:val="22"/>
          <w:szCs w:val="22"/>
        </w:rPr>
        <w:t xml:space="preserve"> </w:t>
      </w:r>
      <w:r w:rsidRPr="00A63BB1">
        <w:rPr>
          <w:rFonts w:asciiTheme="minorHAnsi" w:hAnsiTheme="minorHAnsi" w:cs="Times New Roman"/>
          <w:color w:val="auto"/>
          <w:sz w:val="22"/>
          <w:szCs w:val="22"/>
        </w:rPr>
        <w:t xml:space="preserve">tukea. </w:t>
      </w:r>
    </w:p>
    <w:p w:rsidR="00935EB5" w:rsidRPr="00A63BB1" w:rsidRDefault="00935EB5" w:rsidP="00935EB5">
      <w:pPr>
        <w:spacing w:after="0"/>
        <w:contextualSpacing/>
        <w:jc w:val="both"/>
        <w:rPr>
          <w:rFonts w:cs="Times New Roman"/>
        </w:rPr>
      </w:pPr>
    </w:p>
    <w:p w:rsidR="00935EB5" w:rsidRPr="00176936" w:rsidRDefault="00935EB5" w:rsidP="00D47A86">
      <w:pPr>
        <w:pStyle w:val="Default"/>
        <w:spacing w:line="276" w:lineRule="auto"/>
        <w:ind w:left="426"/>
        <w:contextualSpacing/>
        <w:jc w:val="both"/>
        <w:rPr>
          <w:rFonts w:asciiTheme="minorHAnsi" w:hAnsiTheme="minorHAnsi" w:cs="Times New Roman"/>
          <w:color w:val="auto"/>
          <w:sz w:val="22"/>
          <w:szCs w:val="22"/>
        </w:rPr>
      </w:pPr>
      <w:r w:rsidRPr="00A63BB1">
        <w:rPr>
          <w:rFonts w:asciiTheme="minorHAnsi" w:hAnsiTheme="minorHAnsi" w:cs="Times New Roman"/>
          <w:color w:val="auto"/>
          <w:sz w:val="22"/>
          <w:szCs w:val="22"/>
        </w:rPr>
        <w:t>Oppimisympäristöjen kehittämisessä otetaan huomioon kouluyhteisön ja jokaisen oppilaan ko</w:t>
      </w:r>
      <w:r w:rsidR="003E6545">
        <w:rPr>
          <w:rFonts w:asciiTheme="minorHAnsi" w:hAnsiTheme="minorHAnsi" w:cs="Times New Roman"/>
          <w:color w:val="auto"/>
          <w:sz w:val="22"/>
          <w:szCs w:val="22"/>
        </w:rPr>
        <w:t>konaisvaltainen hyvinvointi</w:t>
      </w:r>
      <w:r w:rsidRPr="00561D02">
        <w:rPr>
          <w:rFonts w:asciiTheme="minorHAnsi" w:hAnsiTheme="minorHAnsi" w:cs="Times New Roman"/>
          <w:color w:val="auto"/>
          <w:sz w:val="20"/>
          <w:szCs w:val="20"/>
        </w:rPr>
        <w:t>.</w:t>
      </w:r>
      <w:r w:rsidRPr="00A63BB1">
        <w:rPr>
          <w:rFonts w:asciiTheme="minorHAnsi" w:hAnsiTheme="minorHAnsi" w:cs="Times New Roman"/>
          <w:color w:val="auto"/>
          <w:sz w:val="22"/>
          <w:szCs w:val="22"/>
        </w:rPr>
        <w:t xml:space="preserve"> Ympäristöjen tulee olla </w:t>
      </w:r>
      <w:r w:rsidR="003E6545">
        <w:rPr>
          <w:rFonts w:asciiTheme="minorHAnsi" w:hAnsiTheme="minorHAnsi" w:cs="Times New Roman"/>
          <w:color w:val="auto"/>
          <w:sz w:val="22"/>
          <w:szCs w:val="22"/>
        </w:rPr>
        <w:t xml:space="preserve">turvallisia ja terveellisiä </w:t>
      </w:r>
      <w:r w:rsidRPr="00A63BB1">
        <w:rPr>
          <w:rFonts w:asciiTheme="minorHAnsi" w:hAnsiTheme="minorHAnsi" w:cs="Times New Roman"/>
          <w:color w:val="auto"/>
          <w:sz w:val="22"/>
          <w:szCs w:val="22"/>
        </w:rPr>
        <w:t>ja edistää oppilaiden ikäkauden ja edellytysten mukaista tervettä kasvua ja kehitystä</w:t>
      </w:r>
      <w:r w:rsidRPr="00A63BB1">
        <w:rPr>
          <w:rStyle w:val="Alaviitteenviite"/>
          <w:rFonts w:asciiTheme="minorHAnsi" w:hAnsiTheme="minorHAnsi" w:cs="Times New Roman"/>
          <w:color w:val="auto"/>
          <w:sz w:val="22"/>
          <w:szCs w:val="22"/>
        </w:rPr>
        <w:footnoteReference w:id="33"/>
      </w:r>
      <w:r w:rsidRPr="00A63BB1">
        <w:rPr>
          <w:rFonts w:asciiTheme="minorHAnsi" w:hAnsiTheme="minorHAnsi" w:cs="Times New Roman"/>
          <w:color w:val="auto"/>
          <w:sz w:val="22"/>
          <w:szCs w:val="22"/>
        </w:rPr>
        <w:t>. Oppilaita ohjataan vastuulliseen ja turvallis</w:t>
      </w:r>
      <w:r w:rsidR="00561D02">
        <w:rPr>
          <w:rFonts w:asciiTheme="minorHAnsi" w:hAnsiTheme="minorHAnsi" w:cs="Times New Roman"/>
          <w:color w:val="auto"/>
          <w:sz w:val="22"/>
          <w:szCs w:val="22"/>
        </w:rPr>
        <w:t>een toimintaan kaikissa oppimis</w:t>
      </w:r>
      <w:r w:rsidRPr="00A63BB1">
        <w:rPr>
          <w:rFonts w:asciiTheme="minorHAnsi" w:hAnsiTheme="minorHAnsi" w:cs="Times New Roman"/>
          <w:color w:val="auto"/>
          <w:sz w:val="22"/>
          <w:szCs w:val="22"/>
        </w:rPr>
        <w:t>ympäristöissä. Hyvä työrauha sekä ystävällinen ja kiireetön ilmapiiri tukevat oppimista.</w:t>
      </w:r>
      <w:r w:rsidRPr="00176936">
        <w:rPr>
          <w:rFonts w:asciiTheme="minorHAnsi" w:hAnsiTheme="minorHAnsi" w:cs="Times New Roman"/>
          <w:color w:val="auto"/>
          <w:sz w:val="22"/>
          <w:szCs w:val="22"/>
        </w:rPr>
        <w:t xml:space="preserve"> </w:t>
      </w:r>
    </w:p>
    <w:p w:rsidR="00463195" w:rsidRDefault="00463195" w:rsidP="00935EB5">
      <w:pPr>
        <w:pStyle w:val="Default"/>
        <w:spacing w:line="276" w:lineRule="auto"/>
        <w:jc w:val="both"/>
        <w:rPr>
          <w:rFonts w:asciiTheme="minorHAnsi" w:hAnsiTheme="minorHAnsi" w:cs="Times New Roman"/>
          <w:i/>
          <w:color w:val="auto"/>
          <w:sz w:val="22"/>
          <w:szCs w:val="22"/>
        </w:rPr>
      </w:pPr>
    </w:p>
    <w:p w:rsidR="00935EB5" w:rsidRPr="00176936" w:rsidRDefault="00F953C2" w:rsidP="00935EB5">
      <w:pPr>
        <w:pStyle w:val="Default"/>
        <w:spacing w:line="276" w:lineRule="auto"/>
        <w:jc w:val="both"/>
        <w:rPr>
          <w:rFonts w:asciiTheme="minorHAnsi" w:hAnsiTheme="minorHAnsi" w:cs="Times New Roman"/>
          <w:i/>
          <w:color w:val="FF0000"/>
          <w:sz w:val="22"/>
          <w:szCs w:val="22"/>
        </w:rPr>
      </w:pPr>
      <w:r>
        <w:rPr>
          <w:rFonts w:asciiTheme="minorHAnsi" w:hAnsiTheme="minorHAnsi" w:cs="Times New Roman"/>
          <w:i/>
          <w:color w:val="auto"/>
          <w:sz w:val="22"/>
          <w:szCs w:val="22"/>
        </w:rPr>
        <w:t xml:space="preserve">        </w:t>
      </w:r>
      <w:r w:rsidR="00A63BB1">
        <w:rPr>
          <w:rFonts w:asciiTheme="minorHAnsi" w:hAnsiTheme="minorHAnsi" w:cs="Times New Roman"/>
          <w:i/>
          <w:color w:val="auto"/>
          <w:sz w:val="22"/>
          <w:szCs w:val="22"/>
        </w:rPr>
        <w:t>Työtavat</w:t>
      </w:r>
    </w:p>
    <w:p w:rsidR="00935EB5" w:rsidRPr="00176936" w:rsidRDefault="00935EB5" w:rsidP="00935EB5">
      <w:pPr>
        <w:pStyle w:val="Default"/>
        <w:spacing w:line="276" w:lineRule="auto"/>
        <w:jc w:val="both"/>
        <w:rPr>
          <w:rFonts w:asciiTheme="minorHAnsi" w:hAnsiTheme="minorHAnsi" w:cs="Times New Roman"/>
          <w:i/>
          <w:color w:val="auto"/>
          <w:sz w:val="22"/>
          <w:szCs w:val="22"/>
        </w:rPr>
      </w:pPr>
    </w:p>
    <w:p w:rsidR="00935EB5" w:rsidRPr="00176936" w:rsidRDefault="00935EB5" w:rsidP="00D47A86">
      <w:pPr>
        <w:pStyle w:val="Default"/>
        <w:tabs>
          <w:tab w:val="left" w:pos="426"/>
        </w:tabs>
        <w:spacing w:line="276" w:lineRule="auto"/>
        <w:ind w:left="426"/>
        <w:jc w:val="both"/>
        <w:rPr>
          <w:rFonts w:asciiTheme="minorHAnsi" w:hAnsiTheme="minorHAnsi" w:cs="Times New Roman"/>
          <w:color w:val="auto"/>
          <w:sz w:val="22"/>
          <w:szCs w:val="22"/>
        </w:rPr>
      </w:pPr>
      <w:r w:rsidRPr="00176936">
        <w:rPr>
          <w:rFonts w:asciiTheme="minorHAnsi" w:hAnsiTheme="minorHAnsi" w:cs="Times New Roman"/>
          <w:color w:val="auto"/>
          <w:sz w:val="22"/>
          <w:szCs w:val="22"/>
        </w:rPr>
        <w:t>Työtapojen valinnan lähtökohtana ovat opetukselle ja oppimiselle asetetut tavoitteet sekä oppilaiden tarpeet, edellytykset ja kiinnostuksen kohteet.</w:t>
      </w:r>
      <w:r w:rsidRPr="00176936">
        <w:rPr>
          <w:rFonts w:asciiTheme="minorHAnsi" w:hAnsiTheme="minorHAnsi"/>
          <w:sz w:val="22"/>
          <w:szCs w:val="22"/>
        </w:rPr>
        <w:t xml:space="preserve"> </w:t>
      </w:r>
      <w:r w:rsidRPr="00176936">
        <w:rPr>
          <w:rFonts w:asciiTheme="minorHAnsi" w:hAnsiTheme="minorHAnsi" w:cs="Times New Roman"/>
          <w:color w:val="auto"/>
          <w:sz w:val="22"/>
          <w:szCs w:val="22"/>
        </w:rPr>
        <w:t xml:space="preserve">Työtapojen vaihtelu tukee ja ohjaa koko opetusryhmän </w:t>
      </w:r>
      <w:r w:rsidRPr="00D44F9E">
        <w:rPr>
          <w:rFonts w:asciiTheme="minorHAnsi" w:hAnsiTheme="minorHAnsi" w:cs="Times New Roman"/>
          <w:color w:val="auto"/>
          <w:sz w:val="22"/>
          <w:szCs w:val="22"/>
        </w:rPr>
        <w:t xml:space="preserve">ja </w:t>
      </w:r>
      <w:r w:rsidR="009B4A36" w:rsidRPr="00D44F9E">
        <w:rPr>
          <w:rFonts w:asciiTheme="minorHAnsi" w:hAnsiTheme="minorHAnsi" w:cs="Times New Roman"/>
          <w:color w:val="auto"/>
          <w:sz w:val="22"/>
          <w:szCs w:val="22"/>
        </w:rPr>
        <w:t>jokaisen</w:t>
      </w:r>
      <w:r w:rsidRPr="00D44F9E">
        <w:rPr>
          <w:rFonts w:asciiTheme="minorHAnsi" w:hAnsiTheme="minorHAnsi" w:cs="Times New Roman"/>
          <w:color w:val="auto"/>
          <w:sz w:val="22"/>
          <w:szCs w:val="22"/>
        </w:rPr>
        <w:t xml:space="preserve"> oppilaan</w:t>
      </w:r>
      <w:r w:rsidRPr="00176936">
        <w:rPr>
          <w:rFonts w:asciiTheme="minorHAnsi" w:hAnsiTheme="minorHAnsi" w:cs="Times New Roman"/>
          <w:color w:val="auto"/>
          <w:sz w:val="22"/>
          <w:szCs w:val="22"/>
        </w:rPr>
        <w:t xml:space="preserve"> oppimista. Opetuksessa käytetään eri ikäkausiin sekä erilaisiin oppimistilanteisiin soveltuvia työtapoja. Työtapojen ja arviointimenetelmien monipuolisuus antaa oppilaalle mahdollisuuden </w:t>
      </w:r>
      <w:r w:rsidRPr="00A63BB1">
        <w:rPr>
          <w:rFonts w:asciiTheme="minorHAnsi" w:hAnsiTheme="minorHAnsi" w:cs="Times New Roman"/>
          <w:color w:val="auto"/>
          <w:sz w:val="22"/>
          <w:szCs w:val="22"/>
        </w:rPr>
        <w:t xml:space="preserve">osoittaa osaamistaan eri tavoin. </w:t>
      </w:r>
      <w:r w:rsidR="004C3430">
        <w:rPr>
          <w:rFonts w:asciiTheme="minorHAnsi" w:hAnsiTheme="minorHAnsi"/>
          <w:color w:val="auto"/>
          <w:sz w:val="22"/>
          <w:szCs w:val="22"/>
        </w:rPr>
        <w:t>T</w:t>
      </w:r>
      <w:r w:rsidRPr="00A63BB1">
        <w:rPr>
          <w:rFonts w:asciiTheme="minorHAnsi" w:hAnsiTheme="minorHAnsi"/>
          <w:color w:val="auto"/>
          <w:sz w:val="22"/>
          <w:szCs w:val="22"/>
        </w:rPr>
        <w:t>yötapojen valinnassa kiinnitetään huomiota myös sukupuolittuneiden asenteiden ja käytänteiden tunnistamiseen ja muuttamiseen.</w:t>
      </w:r>
    </w:p>
    <w:p w:rsidR="00935EB5" w:rsidRPr="00176936" w:rsidRDefault="00935EB5" w:rsidP="00935EB5">
      <w:pPr>
        <w:pStyle w:val="Default"/>
        <w:spacing w:line="276" w:lineRule="auto"/>
        <w:jc w:val="both"/>
        <w:rPr>
          <w:rFonts w:asciiTheme="minorHAnsi" w:hAnsiTheme="minorHAnsi" w:cs="Times New Roman"/>
          <w:color w:val="auto"/>
          <w:sz w:val="22"/>
          <w:szCs w:val="22"/>
        </w:rPr>
      </w:pPr>
    </w:p>
    <w:p w:rsidR="00935EB5" w:rsidRPr="00A63BB1" w:rsidRDefault="00935EB5" w:rsidP="00D47A86">
      <w:pPr>
        <w:pStyle w:val="Default"/>
        <w:spacing w:line="276" w:lineRule="auto"/>
        <w:ind w:left="426"/>
        <w:jc w:val="both"/>
        <w:rPr>
          <w:rFonts w:asciiTheme="minorHAnsi" w:hAnsiTheme="minorHAnsi" w:cs="Times New Roman"/>
          <w:color w:val="auto"/>
          <w:sz w:val="22"/>
          <w:szCs w:val="22"/>
        </w:rPr>
      </w:pPr>
      <w:r w:rsidRPr="00A63BB1">
        <w:rPr>
          <w:rFonts w:asciiTheme="minorHAnsi" w:hAnsiTheme="minorHAnsi" w:cs="Times New Roman"/>
          <w:color w:val="auto"/>
          <w:sz w:val="22"/>
          <w:szCs w:val="22"/>
        </w:rPr>
        <w:t>Monipuoliset työtavat tuovat oppimiseen iloa ja onnistumisen kokemuksia sekä tukevat eri ikäkausille ominaisen luovaa toimintaa. Kokemuk</w:t>
      </w:r>
      <w:r w:rsidR="000710FA">
        <w:rPr>
          <w:rFonts w:asciiTheme="minorHAnsi" w:hAnsiTheme="minorHAnsi" w:cs="Times New Roman"/>
          <w:color w:val="auto"/>
          <w:sz w:val="22"/>
          <w:szCs w:val="22"/>
        </w:rPr>
        <w:t>selliset ja</w:t>
      </w:r>
      <w:r w:rsidR="00845123">
        <w:rPr>
          <w:rFonts w:asciiTheme="minorHAnsi" w:hAnsiTheme="minorHAnsi" w:cs="Times New Roman"/>
          <w:color w:val="auto"/>
          <w:sz w:val="22"/>
          <w:szCs w:val="22"/>
        </w:rPr>
        <w:t xml:space="preserve"> </w:t>
      </w:r>
      <w:r w:rsidRPr="00A63BB1">
        <w:rPr>
          <w:rFonts w:asciiTheme="minorHAnsi" w:hAnsiTheme="minorHAnsi" w:cs="Times New Roman"/>
          <w:color w:val="auto"/>
          <w:sz w:val="22"/>
          <w:szCs w:val="22"/>
        </w:rPr>
        <w:t xml:space="preserve">toiminnalliset työtavat sekä eri aistien käyttö ja liikkuminen lisäävät oppimisen elämyksellisyyttä ja vahvistavat motivaatiota. Motivaatiota vahvistavat myös työtavat, jotka tukevat itseohjautuvuutta ja ryhmään kuulumisen tunnetta. </w:t>
      </w:r>
      <w:r w:rsidR="009B4A36" w:rsidRPr="00D44F9E">
        <w:rPr>
          <w:rFonts w:asciiTheme="minorHAnsi" w:hAnsiTheme="minorHAnsi" w:cs="Times New Roman"/>
          <w:color w:val="auto"/>
          <w:sz w:val="22"/>
          <w:szCs w:val="22"/>
        </w:rPr>
        <w:t xml:space="preserve">Draamatoiminta sekä muut </w:t>
      </w:r>
      <w:r w:rsidR="0004212A" w:rsidRPr="00D44F9E">
        <w:rPr>
          <w:rFonts w:asciiTheme="minorHAnsi" w:hAnsiTheme="minorHAnsi" w:cs="Times New Roman"/>
          <w:color w:val="auto"/>
          <w:sz w:val="22"/>
          <w:szCs w:val="22"/>
        </w:rPr>
        <w:t>taiteelliset</w:t>
      </w:r>
      <w:r w:rsidR="00DB6EDA" w:rsidRPr="00D44F9E">
        <w:rPr>
          <w:rFonts w:asciiTheme="minorHAnsi" w:hAnsiTheme="minorHAnsi" w:cs="Times New Roman"/>
          <w:color w:val="auto"/>
          <w:sz w:val="22"/>
          <w:szCs w:val="22"/>
        </w:rPr>
        <w:t xml:space="preserve"> ilmaisu</w:t>
      </w:r>
      <w:r w:rsidR="00845123" w:rsidRPr="00D44F9E">
        <w:rPr>
          <w:rFonts w:asciiTheme="minorHAnsi" w:hAnsiTheme="minorHAnsi" w:cs="Times New Roman"/>
          <w:color w:val="auto"/>
          <w:sz w:val="22"/>
          <w:szCs w:val="22"/>
        </w:rPr>
        <w:t>keinot</w:t>
      </w:r>
      <w:r w:rsidR="009B4A36" w:rsidRPr="00D44F9E">
        <w:rPr>
          <w:rFonts w:asciiTheme="minorHAnsi" w:hAnsiTheme="minorHAnsi" w:cs="Times New Roman"/>
          <w:color w:val="auto"/>
          <w:sz w:val="22"/>
          <w:szCs w:val="22"/>
        </w:rPr>
        <w:t xml:space="preserve"> edistävät oppilaiden kasvua itsensä tunteviksi, itsetunnoltaan</w:t>
      </w:r>
      <w:r w:rsidR="009B4A36">
        <w:rPr>
          <w:rFonts w:asciiTheme="minorHAnsi" w:hAnsiTheme="minorHAnsi" w:cs="Times New Roman"/>
          <w:color w:val="auto"/>
          <w:sz w:val="22"/>
          <w:szCs w:val="22"/>
        </w:rPr>
        <w:t xml:space="preserve"> </w:t>
      </w:r>
      <w:r w:rsidR="009B4A36" w:rsidRPr="00D44F9E">
        <w:rPr>
          <w:rFonts w:asciiTheme="minorHAnsi" w:hAnsiTheme="minorHAnsi" w:cs="Times New Roman"/>
          <w:color w:val="auto"/>
          <w:sz w:val="22"/>
          <w:szCs w:val="22"/>
        </w:rPr>
        <w:t xml:space="preserve">terveiksi ja luoviksi ihmisiksi. </w:t>
      </w:r>
      <w:r w:rsidRPr="00D44F9E">
        <w:rPr>
          <w:rFonts w:asciiTheme="minorHAnsi" w:hAnsiTheme="minorHAnsi" w:cs="Times New Roman"/>
          <w:color w:val="auto"/>
          <w:sz w:val="22"/>
          <w:szCs w:val="22"/>
        </w:rPr>
        <w:t xml:space="preserve"> Tällöin </w:t>
      </w:r>
      <w:r w:rsidR="009B4A36" w:rsidRPr="00D44F9E">
        <w:rPr>
          <w:rFonts w:asciiTheme="minorHAnsi" w:hAnsiTheme="minorHAnsi" w:cs="Times New Roman"/>
          <w:color w:val="auto"/>
          <w:sz w:val="22"/>
          <w:szCs w:val="22"/>
        </w:rPr>
        <w:t>oppilaat pystyvät</w:t>
      </w:r>
      <w:r w:rsidRPr="00D44F9E">
        <w:rPr>
          <w:rFonts w:asciiTheme="minorHAnsi" w:hAnsiTheme="minorHAnsi" w:cs="Times New Roman"/>
          <w:color w:val="auto"/>
          <w:sz w:val="22"/>
          <w:szCs w:val="22"/>
        </w:rPr>
        <w:t xml:space="preserve"> ilmaisemaan</w:t>
      </w:r>
      <w:r w:rsidRPr="00A63BB1">
        <w:rPr>
          <w:rFonts w:asciiTheme="minorHAnsi" w:hAnsiTheme="minorHAnsi" w:cs="Times New Roman"/>
          <w:color w:val="auto"/>
          <w:sz w:val="22"/>
          <w:szCs w:val="22"/>
        </w:rPr>
        <w:t xml:space="preserve"> itseään monipuolisesti ja toimimaan rakentavassa vuorovaikutuksessa erilaisten ihmisten ja ryhmien kanssa.  Työtapojen valinnalla voidaan tukea myös yhteisöllistä oppimista,</w:t>
      </w:r>
      <w:r w:rsidRPr="00176936">
        <w:rPr>
          <w:rFonts w:asciiTheme="minorHAnsi" w:hAnsiTheme="minorHAnsi" w:cs="Times New Roman"/>
          <w:color w:val="auto"/>
          <w:sz w:val="22"/>
          <w:szCs w:val="22"/>
        </w:rPr>
        <w:t xml:space="preserve"> jossa osaamista ja ymmärrystä rakennetaan vuorovaikutuksessa toisten kanssa. Oppilaita ohjataan toimimaan erilaisissa rooleissa, jakamaan tehtäviä keskenään ja olemaan vastuussa sekä henkilökohtaisista </w:t>
      </w:r>
      <w:r w:rsidRPr="00A63BB1">
        <w:rPr>
          <w:rFonts w:asciiTheme="minorHAnsi" w:hAnsiTheme="minorHAnsi" w:cs="Times New Roman"/>
          <w:color w:val="auto"/>
          <w:sz w:val="22"/>
          <w:szCs w:val="22"/>
        </w:rPr>
        <w:t xml:space="preserve">että yhteisistä tavoitteista. </w:t>
      </w:r>
    </w:p>
    <w:p w:rsidR="00935EB5" w:rsidRPr="00A63BB1" w:rsidRDefault="00935EB5" w:rsidP="00935EB5">
      <w:pPr>
        <w:pStyle w:val="Default"/>
        <w:spacing w:line="276" w:lineRule="auto"/>
        <w:jc w:val="both"/>
        <w:rPr>
          <w:rFonts w:asciiTheme="minorHAnsi" w:hAnsiTheme="minorHAnsi" w:cs="Times New Roman"/>
          <w:color w:val="auto"/>
        </w:rPr>
      </w:pPr>
    </w:p>
    <w:p w:rsidR="009B4A36" w:rsidRPr="00176936" w:rsidRDefault="009B4A36" w:rsidP="009B4A36">
      <w:pPr>
        <w:pStyle w:val="Default"/>
        <w:spacing w:line="276" w:lineRule="auto"/>
        <w:ind w:left="426"/>
        <w:jc w:val="both"/>
        <w:rPr>
          <w:rFonts w:asciiTheme="minorHAnsi" w:hAnsiTheme="minorHAnsi" w:cs="Times New Roman"/>
          <w:i/>
          <w:color w:val="auto"/>
          <w:sz w:val="22"/>
          <w:szCs w:val="22"/>
        </w:rPr>
      </w:pPr>
      <w:r w:rsidRPr="00A63BB1">
        <w:rPr>
          <w:rFonts w:asciiTheme="minorHAnsi" w:hAnsiTheme="minorHAnsi" w:cs="Times New Roman"/>
          <w:color w:val="auto"/>
          <w:sz w:val="22"/>
          <w:szCs w:val="22"/>
        </w:rPr>
        <w:t xml:space="preserve">Työtapojen </w:t>
      </w:r>
      <w:r w:rsidRPr="00D44F9E">
        <w:rPr>
          <w:rFonts w:asciiTheme="minorHAnsi" w:hAnsiTheme="minorHAnsi" w:cs="Times New Roman"/>
          <w:color w:val="auto"/>
          <w:sz w:val="22"/>
          <w:szCs w:val="22"/>
        </w:rPr>
        <w:t xml:space="preserve">valinnassa otetaan huomioon </w:t>
      </w:r>
      <w:r w:rsidR="0004212A" w:rsidRPr="00D44F9E">
        <w:rPr>
          <w:rFonts w:asciiTheme="minorHAnsi" w:hAnsiTheme="minorHAnsi" w:cs="Times New Roman"/>
          <w:color w:val="auto"/>
          <w:sz w:val="22"/>
          <w:szCs w:val="22"/>
        </w:rPr>
        <w:t>eri oppiaineiden ominaispiirteet sekä</w:t>
      </w:r>
      <w:r w:rsidRPr="00D44F9E">
        <w:rPr>
          <w:rFonts w:asciiTheme="minorHAnsi" w:hAnsiTheme="minorHAnsi" w:cs="Times New Roman"/>
          <w:color w:val="auto"/>
          <w:sz w:val="22"/>
          <w:szCs w:val="22"/>
        </w:rPr>
        <w:t xml:space="preserve"> laaja-alaisen osaamisen kehittäminen. Oppiaineille ominaisten työtapojen käyttö edistää sekä jäsentyneiden tietorakenteiden muodostumista että</w:t>
      </w:r>
      <w:r w:rsidRPr="00D44F9E">
        <w:rPr>
          <w:rFonts w:asciiTheme="minorHAnsi" w:hAnsiTheme="minorHAnsi" w:cs="Times New Roman"/>
          <w:color w:val="auto"/>
        </w:rPr>
        <w:t xml:space="preserve"> </w:t>
      </w:r>
      <w:r w:rsidRPr="00D44F9E">
        <w:rPr>
          <w:rFonts w:asciiTheme="minorHAnsi" w:hAnsiTheme="minorHAnsi" w:cs="Times New Roman"/>
          <w:color w:val="auto"/>
          <w:sz w:val="22"/>
          <w:szCs w:val="22"/>
        </w:rPr>
        <w:t>taitojen omaksumista.</w:t>
      </w:r>
      <w:r w:rsidRPr="00D44F9E">
        <w:rPr>
          <w:rFonts w:asciiTheme="minorHAnsi" w:hAnsiTheme="minorHAnsi" w:cs="Times New Roman"/>
          <w:color w:val="auto"/>
        </w:rPr>
        <w:t xml:space="preserve"> </w:t>
      </w:r>
      <w:r w:rsidRPr="00D44F9E">
        <w:rPr>
          <w:rFonts w:asciiTheme="minorHAnsi" w:hAnsiTheme="minorHAnsi" w:cs="Times New Roman"/>
          <w:color w:val="auto"/>
          <w:sz w:val="22"/>
          <w:szCs w:val="22"/>
        </w:rPr>
        <w:t xml:space="preserve">Oppimisen kannalta tärkeitä ovat tiedon hankkimisen, käsittelyn, analysoimisen, esittämisen, soveltamisen, yhdistelemisen, arvioinnin ja luomisen taidot. Tutkiva ja ongelmalähtöinen </w:t>
      </w:r>
      <w:r w:rsidR="0004212A" w:rsidRPr="00D44F9E">
        <w:rPr>
          <w:rFonts w:asciiTheme="minorHAnsi" w:hAnsiTheme="minorHAnsi" w:cs="Times New Roman"/>
          <w:color w:val="auto"/>
          <w:sz w:val="22"/>
          <w:szCs w:val="22"/>
        </w:rPr>
        <w:t>työskentely</w:t>
      </w:r>
      <w:r w:rsidRPr="00D44F9E">
        <w:rPr>
          <w:rFonts w:asciiTheme="minorHAnsi" w:hAnsiTheme="minorHAnsi" w:cs="Times New Roman"/>
          <w:color w:val="auto"/>
          <w:sz w:val="22"/>
          <w:szCs w:val="22"/>
        </w:rPr>
        <w:t>, leikki,</w:t>
      </w:r>
      <w:r w:rsidRPr="00277005">
        <w:rPr>
          <w:rFonts w:asciiTheme="minorHAnsi" w:hAnsiTheme="minorHAnsi" w:cs="Times New Roman"/>
          <w:color w:val="auto"/>
          <w:sz w:val="22"/>
          <w:szCs w:val="22"/>
        </w:rPr>
        <w:t xml:space="preserve"> mielikuvituksen käyttö ja taiteellinen toiminta edistävät käsitteellistä ja menetelmällistä osaamista, kriittistä ja luovaa ajattelua sekä taitoa soveltaa osaamista.</w:t>
      </w:r>
      <w:r w:rsidRPr="00A63BB1">
        <w:rPr>
          <w:rFonts w:asciiTheme="minorHAnsi" w:hAnsiTheme="minorHAnsi" w:cs="Times New Roman"/>
          <w:color w:val="auto"/>
          <w:sz w:val="22"/>
          <w:szCs w:val="22"/>
        </w:rPr>
        <w:t xml:space="preserve"> </w:t>
      </w:r>
    </w:p>
    <w:p w:rsidR="00935EB5" w:rsidRPr="00176936" w:rsidRDefault="00935EB5" w:rsidP="00935EB5">
      <w:pPr>
        <w:pStyle w:val="Default"/>
        <w:spacing w:line="276" w:lineRule="auto"/>
        <w:jc w:val="both"/>
        <w:rPr>
          <w:rFonts w:asciiTheme="minorHAnsi" w:hAnsiTheme="minorHAnsi"/>
          <w:color w:val="auto"/>
          <w:sz w:val="22"/>
          <w:szCs w:val="22"/>
        </w:rPr>
      </w:pPr>
    </w:p>
    <w:p w:rsidR="00935EB5" w:rsidRPr="00176936" w:rsidRDefault="00935EB5" w:rsidP="00D47A86">
      <w:pPr>
        <w:pStyle w:val="Default"/>
        <w:spacing w:line="276" w:lineRule="auto"/>
        <w:ind w:left="426"/>
        <w:jc w:val="both"/>
        <w:rPr>
          <w:rFonts w:asciiTheme="minorHAnsi" w:hAnsiTheme="minorHAnsi" w:cs="Times New Roman"/>
          <w:color w:val="auto"/>
          <w:sz w:val="22"/>
          <w:szCs w:val="22"/>
        </w:rPr>
      </w:pPr>
      <w:r w:rsidRPr="00A63BB1">
        <w:rPr>
          <w:rFonts w:asciiTheme="minorHAnsi" w:hAnsiTheme="minorHAnsi" w:cs="Times New Roman"/>
          <w:color w:val="auto"/>
          <w:sz w:val="22"/>
          <w:szCs w:val="22"/>
        </w:rPr>
        <w:t>Opetuksen eriyttäminen ohjaa työtapojen valintaa. Eriyttäminen perustuu oppilaantuntemukseen ja on kaiken opetuksen pedagoginen lähtökohta. Se koskee opiskelun laajuutta ja syvyyttä, työskentelyn rytmiä ja etenemistä sekä oppilaiden erilaisia tapoja oppia. Eriyttäminen perustuu oppilaan tarpeille ja mahdollisuuksille suunnitella itse opiskeluaan, valita erilaisia työtapoja ja edetä yksilöllisesti. Työtapojen</w:t>
      </w:r>
      <w:r w:rsidR="00A63BB1" w:rsidRPr="00A63BB1">
        <w:rPr>
          <w:rFonts w:asciiTheme="minorHAnsi" w:hAnsiTheme="minorHAnsi" w:cs="Times New Roman"/>
          <w:color w:val="auto"/>
          <w:sz w:val="22"/>
          <w:szCs w:val="22"/>
        </w:rPr>
        <w:t xml:space="preserve"> valinnassa otetaan huomioon </w:t>
      </w:r>
      <w:r w:rsidRPr="00A63BB1">
        <w:rPr>
          <w:rFonts w:asciiTheme="minorHAnsi" w:hAnsiTheme="minorHAnsi" w:cs="Times New Roman"/>
          <w:color w:val="auto"/>
          <w:sz w:val="22"/>
          <w:szCs w:val="22"/>
        </w:rPr>
        <w:t>myös oppilaiden väliset yksilölliset ja kehitykselliset erot. Eriyttämällä tuetaan oppilaan itsetuntoa ja motivaatiota sekä turvataan oppimisen rauhaa. Eriyttämisellä myös ehkäistään tuen tarpeen syntymistä.</w:t>
      </w:r>
      <w:r w:rsidRPr="00176936">
        <w:rPr>
          <w:rFonts w:asciiTheme="minorHAnsi" w:hAnsiTheme="minorHAnsi" w:cs="Times New Roman"/>
          <w:color w:val="auto"/>
          <w:sz w:val="22"/>
          <w:szCs w:val="22"/>
        </w:rPr>
        <w:t xml:space="preserve"> </w:t>
      </w:r>
    </w:p>
    <w:p w:rsidR="00935EB5" w:rsidRPr="00715A31" w:rsidRDefault="00935EB5" w:rsidP="00935EB5">
      <w:pPr>
        <w:pStyle w:val="Default"/>
        <w:spacing w:line="276" w:lineRule="auto"/>
        <w:jc w:val="both"/>
        <w:rPr>
          <w:rFonts w:asciiTheme="minorHAnsi" w:hAnsiTheme="minorHAnsi" w:cs="Times New Roman"/>
          <w:color w:val="auto"/>
        </w:rPr>
      </w:pPr>
    </w:p>
    <w:p w:rsidR="00935EB5" w:rsidRPr="006102B0" w:rsidRDefault="00935EB5" w:rsidP="00D47A86">
      <w:pPr>
        <w:ind w:left="426"/>
        <w:jc w:val="both"/>
        <w:rPr>
          <w:rFonts w:cs="Times New Roman"/>
        </w:rPr>
      </w:pPr>
      <w:r w:rsidRPr="006102B0">
        <w:rPr>
          <w:rFonts w:cs="Times New Roman"/>
        </w:rPr>
        <w:t xml:space="preserve">Myös opetuksen eheyttäminen ohjaa työtapojen valintaa. Opetuksen eheyttämistä käsitellään </w:t>
      </w:r>
      <w:r w:rsidRPr="00D44F9E">
        <w:rPr>
          <w:rFonts w:cs="Times New Roman"/>
        </w:rPr>
        <w:t>seuraavassa alaluvussa</w:t>
      </w:r>
      <w:r w:rsidR="009B4A36" w:rsidRPr="00D44F9E">
        <w:rPr>
          <w:rFonts w:cs="Times New Roman"/>
        </w:rPr>
        <w:t xml:space="preserve"> 4.4</w:t>
      </w:r>
      <w:r w:rsidRPr="00D44F9E">
        <w:rPr>
          <w:rFonts w:cs="Times New Roman"/>
        </w:rPr>
        <w:t>.</w:t>
      </w:r>
      <w:r w:rsidRPr="006102B0">
        <w:rPr>
          <w:rFonts w:cs="Times New Roman"/>
        </w:rPr>
        <w:t xml:space="preserve"> </w:t>
      </w:r>
    </w:p>
    <w:p w:rsidR="00935EB5" w:rsidRPr="006102B0" w:rsidRDefault="00935EB5" w:rsidP="00D47A86">
      <w:pPr>
        <w:tabs>
          <w:tab w:val="left" w:pos="426"/>
        </w:tabs>
        <w:ind w:left="426"/>
        <w:jc w:val="both"/>
        <w:rPr>
          <w:rFonts w:cs="Times New Roman"/>
        </w:rPr>
      </w:pPr>
      <w:r w:rsidRPr="006102B0">
        <w:rPr>
          <w:rFonts w:cs="Times New Roman"/>
        </w:rPr>
        <w:t xml:space="preserve">Monipuolinen ja tarkoituksenmukainen tieto- ja viestintäteknologian käyttö lisää oppilaiden mahdollisuuksia kehittää työskentelyään ja verkostoitumistaitojaan. Siten valmiudet tiedon omatoimiseen, vuorovaikutteiseen ja kriittiseen hankintaan, käsittelyyn ja luovaan tuottamiseen karttuvat.  Työtapojen </w:t>
      </w:r>
      <w:r w:rsidRPr="00D44F9E">
        <w:rPr>
          <w:rFonts w:cs="Times New Roman"/>
        </w:rPr>
        <w:t xml:space="preserve">valinnassa </w:t>
      </w:r>
      <w:r w:rsidR="0004212A" w:rsidRPr="00D44F9E">
        <w:rPr>
          <w:rFonts w:cs="Times New Roman"/>
        </w:rPr>
        <w:t>hyödynnetään</w:t>
      </w:r>
      <w:r w:rsidRPr="00D44F9E">
        <w:rPr>
          <w:rFonts w:cs="Times New Roman"/>
        </w:rPr>
        <w:t xml:space="preserve"> pelien</w:t>
      </w:r>
      <w:r w:rsidRPr="006102B0">
        <w:rPr>
          <w:rFonts w:cs="Times New Roman"/>
        </w:rPr>
        <w:t xml:space="preserve"> ja pelillisyyden tarjoamat mahdollisuudet. </w:t>
      </w:r>
    </w:p>
    <w:p w:rsidR="00935EB5" w:rsidRDefault="00935EB5" w:rsidP="00D47A86">
      <w:pPr>
        <w:pStyle w:val="Default"/>
        <w:spacing w:line="276" w:lineRule="auto"/>
        <w:ind w:left="426"/>
        <w:jc w:val="both"/>
        <w:rPr>
          <w:rFonts w:asciiTheme="minorHAnsi" w:hAnsiTheme="minorHAnsi" w:cs="Times New Roman"/>
          <w:color w:val="auto"/>
          <w:sz w:val="22"/>
          <w:szCs w:val="22"/>
        </w:rPr>
      </w:pPr>
      <w:r w:rsidRPr="006102B0">
        <w:rPr>
          <w:rFonts w:asciiTheme="minorHAnsi" w:hAnsiTheme="minorHAnsi" w:cs="Times New Roman"/>
          <w:color w:val="auto"/>
          <w:sz w:val="22"/>
          <w:szCs w:val="22"/>
        </w:rPr>
        <w:t xml:space="preserve">Opettaja valitsee työtavat vuorovaikutuksessa oppilaiden kanssa ja ohjaa oppilaita erityisesti uusien työtapojen käytössä itseohjautuvuutta vahvistaen. Oppimaan oppimisen taidot kehittyvät parhaiten silloin, kun opettaja ohjaa oppilaita myös suunnittelemaan ja arvioimaan työskentelytapojaan. Tämä motivoi ja auttaa oppilaita ottamaan vastuuta oppimisesta ja työskentelystä kouluyhteisössä. Yhteinen tavoitteiden ja </w:t>
      </w:r>
      <w:r w:rsidRPr="00D44F9E">
        <w:rPr>
          <w:rFonts w:asciiTheme="minorHAnsi" w:hAnsiTheme="minorHAnsi" w:cs="Times New Roman"/>
          <w:color w:val="auto"/>
          <w:sz w:val="22"/>
          <w:szCs w:val="22"/>
        </w:rPr>
        <w:t>arviointi</w:t>
      </w:r>
      <w:r w:rsidR="002B72AA" w:rsidRPr="00D44F9E">
        <w:rPr>
          <w:rFonts w:asciiTheme="minorHAnsi" w:hAnsiTheme="minorHAnsi" w:cs="Times New Roman"/>
          <w:color w:val="auto"/>
          <w:sz w:val="22"/>
          <w:szCs w:val="22"/>
        </w:rPr>
        <w:t>perusteiden</w:t>
      </w:r>
      <w:r w:rsidRPr="00D44F9E">
        <w:rPr>
          <w:rFonts w:asciiTheme="minorHAnsi" w:hAnsiTheme="minorHAnsi" w:cs="Times New Roman"/>
          <w:color w:val="auto"/>
          <w:sz w:val="22"/>
          <w:szCs w:val="22"/>
        </w:rPr>
        <w:t xml:space="preserve"> pohdinta sitouttaa</w:t>
      </w:r>
      <w:r w:rsidRPr="006102B0">
        <w:rPr>
          <w:rFonts w:asciiTheme="minorHAnsi" w:hAnsiTheme="minorHAnsi" w:cs="Times New Roman"/>
          <w:color w:val="auto"/>
          <w:sz w:val="22"/>
          <w:szCs w:val="22"/>
        </w:rPr>
        <w:t xml:space="preserve"> tavoitteiden mukaiseen työskentelyyn.</w:t>
      </w:r>
      <w:r w:rsidRPr="00176936">
        <w:rPr>
          <w:rFonts w:asciiTheme="minorHAnsi" w:hAnsiTheme="minorHAnsi" w:cs="Times New Roman"/>
          <w:color w:val="auto"/>
          <w:sz w:val="22"/>
          <w:szCs w:val="22"/>
        </w:rPr>
        <w:t xml:space="preserve"> </w:t>
      </w:r>
    </w:p>
    <w:p w:rsidR="009B4A36" w:rsidRPr="00463195" w:rsidRDefault="009B4A36" w:rsidP="00D47A86">
      <w:pPr>
        <w:pStyle w:val="Default"/>
        <w:spacing w:line="276" w:lineRule="auto"/>
        <w:ind w:left="426"/>
        <w:jc w:val="both"/>
        <w:rPr>
          <w:rFonts w:asciiTheme="minorHAnsi" w:hAnsiTheme="minorHAnsi" w:cs="Times New Roman"/>
          <w:color w:val="auto"/>
          <w:sz w:val="22"/>
          <w:szCs w:val="22"/>
        </w:rPr>
      </w:pPr>
    </w:p>
    <w:p w:rsidR="00176936" w:rsidRPr="00176936" w:rsidRDefault="00935EB5" w:rsidP="00463195">
      <w:pPr>
        <w:pStyle w:val="Otsikko3"/>
      </w:pPr>
      <w:bookmarkStart w:id="32" w:name="_Toc408408371"/>
      <w:r w:rsidRPr="00715A31">
        <w:t>4.4 Opetuksen eheyttäminen ja monialaiset oppimiskokonaisuudet</w:t>
      </w:r>
      <w:bookmarkEnd w:id="32"/>
    </w:p>
    <w:p w:rsidR="00935EB5" w:rsidRPr="00176936" w:rsidRDefault="00463195" w:rsidP="00EB72FF">
      <w:pPr>
        <w:tabs>
          <w:tab w:val="left" w:pos="426"/>
        </w:tabs>
        <w:ind w:left="426"/>
        <w:jc w:val="both"/>
      </w:pPr>
      <w:r>
        <w:br/>
      </w:r>
      <w:r w:rsidR="00935EB5" w:rsidRPr="00B35C8B">
        <w:t>Opetuksen eheyttäminen on tärkeä osa perusopetuksen yhtenäisyyttä tukevaa toimintakulttuuria.  E</w:t>
      </w:r>
      <w:r w:rsidR="00935EB5" w:rsidRPr="00B35C8B">
        <w:rPr>
          <w:rFonts w:cs="Times New Roman"/>
        </w:rPr>
        <w:t xml:space="preserve">heyttämisen tavoitteena on </w:t>
      </w:r>
      <w:r w:rsidR="00A20F76" w:rsidRPr="00D44F9E">
        <w:rPr>
          <w:rFonts w:cs="Times New Roman"/>
        </w:rPr>
        <w:t>tehdä mahdolliseksi</w:t>
      </w:r>
      <w:r w:rsidR="00935EB5" w:rsidRPr="00D44F9E">
        <w:rPr>
          <w:rFonts w:cs="Times New Roman"/>
        </w:rPr>
        <w:t xml:space="preserve"> </w:t>
      </w:r>
      <w:r w:rsidR="00A20F76" w:rsidRPr="00D44F9E">
        <w:rPr>
          <w:rFonts w:cs="Times New Roman"/>
        </w:rPr>
        <w:t>opiskeltavien asioiden välisten suhteiden ja keskinäisten riippuvuuksien ymmärtäminen</w:t>
      </w:r>
      <w:r w:rsidR="00935EB5" w:rsidRPr="00D44F9E">
        <w:rPr>
          <w:rFonts w:cs="Times New Roman"/>
        </w:rPr>
        <w:t xml:space="preserve">. Se auttaa oppilaita yhdistämään eri tiedonalojen tietoja ja taitoja sekä jäsentämään niitä mielekkäiksi kokonaisuuksiksi vuorovaikutuksessa toisten kanssa. Kokonaisuuksien tarkastelu ja tiedonaloja yhdistelevät, tutkivat työskentelyjaksot </w:t>
      </w:r>
      <w:r w:rsidR="00A20F76" w:rsidRPr="00D44F9E">
        <w:rPr>
          <w:rFonts w:cs="Times New Roman"/>
        </w:rPr>
        <w:t>ohjaavat</w:t>
      </w:r>
      <w:r w:rsidR="00935EB5" w:rsidRPr="00D44F9E">
        <w:rPr>
          <w:rFonts w:cs="Times New Roman"/>
        </w:rPr>
        <w:t xml:space="preserve"> oppilaita</w:t>
      </w:r>
      <w:r w:rsidR="00935EB5" w:rsidRPr="00B35C8B">
        <w:rPr>
          <w:rFonts w:cs="Times New Roman"/>
        </w:rPr>
        <w:t xml:space="preserve"> soveltamaan tietojaan ja tuottavat kokemuksia osallistumisesta tiedon yhteisölliseen rakentamiseen. Oppilaat voivat näin hahmottaa koulussa opiskeltavien asioiden merkitystä oman elämän ja yhteisön sekä yhteiskunnan ja ihmiskunnan kannalta. Samalla he saavat aineksia maailmankuvansa laajentamiseen ja jäsentämiseen.</w:t>
      </w:r>
    </w:p>
    <w:p w:rsidR="00935EB5" w:rsidRPr="00B35C8B" w:rsidRDefault="00935EB5" w:rsidP="00EB72FF">
      <w:pPr>
        <w:pStyle w:val="Eivli"/>
        <w:spacing w:line="276" w:lineRule="auto"/>
        <w:ind w:left="360"/>
        <w:jc w:val="both"/>
      </w:pPr>
      <w:r w:rsidRPr="00B35C8B">
        <w:t>Opetuksen eheyttäminen edellyttää sekä opetuksen sisältöä että työtapoja koskevaa pedagogista lähestymistapaa, jossa kunkin oppiaineen opetuksessa ja erityisesti oppiainerajat ylittäen tarkastellaan todellisen maailman ilmiöitä tai teemoja kokonaisuuksina. Eheyttämisen tapa ja kesto voi vaihdella oppilaiden tarpeista ja opetuksen tavoitteista riippuen. Eheyttämistä voidaan toteuttaa mm:</w:t>
      </w:r>
    </w:p>
    <w:p w:rsidR="00935EB5" w:rsidRPr="00B35C8B" w:rsidRDefault="00935EB5" w:rsidP="00DB6678">
      <w:pPr>
        <w:pStyle w:val="Eivli"/>
        <w:numPr>
          <w:ilvl w:val="0"/>
          <w:numId w:val="4"/>
        </w:numPr>
        <w:spacing w:line="276" w:lineRule="auto"/>
        <w:jc w:val="both"/>
      </w:pPr>
      <w:r w:rsidRPr="00B35C8B">
        <w:t>rinnastamalla eli opiskelemalla samaa teemaa kahdessa tai useammassa oppiaineessa samanaikaisesti</w:t>
      </w:r>
    </w:p>
    <w:p w:rsidR="00935EB5" w:rsidRPr="00B35C8B" w:rsidRDefault="00935EB5" w:rsidP="00DB6678">
      <w:pPr>
        <w:pStyle w:val="Eivli"/>
        <w:numPr>
          <w:ilvl w:val="0"/>
          <w:numId w:val="4"/>
        </w:numPr>
        <w:spacing w:line="276" w:lineRule="auto"/>
        <w:jc w:val="both"/>
      </w:pPr>
      <w:r w:rsidRPr="00B35C8B">
        <w:t>jaksottamalla eli järjestämällä samaan teemaan liittyvät asiat peräkkäin opiskeltaviksi</w:t>
      </w:r>
    </w:p>
    <w:p w:rsidR="00935EB5" w:rsidRPr="00B35C8B" w:rsidRDefault="00935EB5" w:rsidP="00DB6678">
      <w:pPr>
        <w:pStyle w:val="Eivli"/>
        <w:numPr>
          <w:ilvl w:val="0"/>
          <w:numId w:val="4"/>
        </w:numPr>
        <w:spacing w:line="276" w:lineRule="auto"/>
        <w:jc w:val="both"/>
      </w:pPr>
      <w:r w:rsidRPr="00B35C8B">
        <w:t>toteuttamalla toiminnallisia aktiviteetteja kuten teemapäiviä, erilaisia tapahtumia, kampanjoita, opintokäyntejä ja leirikouluja</w:t>
      </w:r>
    </w:p>
    <w:p w:rsidR="00935EB5" w:rsidRPr="00B35C8B" w:rsidRDefault="00935EB5" w:rsidP="00DB6678">
      <w:pPr>
        <w:pStyle w:val="Eivli"/>
        <w:numPr>
          <w:ilvl w:val="0"/>
          <w:numId w:val="4"/>
        </w:numPr>
        <w:spacing w:line="276" w:lineRule="auto"/>
        <w:jc w:val="both"/>
      </w:pPr>
      <w:r w:rsidRPr="00B35C8B">
        <w:t xml:space="preserve">suunnittelemalla monialaisia, pitempikestoisia oppimiskokonaisuuksia, joiden toteuttamiseen osallistuu useampia oppiaineita ja joihin voi sisältyä edellä mainittuja eheyttämistapoja </w:t>
      </w:r>
    </w:p>
    <w:p w:rsidR="00935EB5" w:rsidRPr="00B35C8B" w:rsidRDefault="00935EB5" w:rsidP="00DB6678">
      <w:pPr>
        <w:pStyle w:val="Eivli"/>
        <w:numPr>
          <w:ilvl w:val="0"/>
          <w:numId w:val="4"/>
        </w:numPr>
        <w:spacing w:line="276" w:lineRule="auto"/>
        <w:jc w:val="both"/>
      </w:pPr>
      <w:r w:rsidRPr="00B35C8B">
        <w:t xml:space="preserve">muodostamalla oppiaineista integroituja kokonaisuuksia </w:t>
      </w:r>
    </w:p>
    <w:p w:rsidR="00935EB5" w:rsidRPr="00B35C8B" w:rsidRDefault="00935EB5" w:rsidP="00DB6678">
      <w:pPr>
        <w:pStyle w:val="Eivli"/>
        <w:numPr>
          <w:ilvl w:val="0"/>
          <w:numId w:val="4"/>
        </w:numPr>
        <w:spacing w:line="276" w:lineRule="auto"/>
        <w:jc w:val="both"/>
      </w:pPr>
      <w:r w:rsidRPr="00B35C8B">
        <w:t xml:space="preserve">kokonaisopetuksena, jossa kaikki opetus toteutetaan eheytettynä kuten </w:t>
      </w:r>
      <w:r w:rsidRPr="00C072BA">
        <w:t>esiopetuksessa.</w:t>
      </w:r>
    </w:p>
    <w:p w:rsidR="00935EB5" w:rsidRPr="00176936" w:rsidRDefault="00935EB5" w:rsidP="00935EB5">
      <w:pPr>
        <w:pStyle w:val="Eivli"/>
        <w:spacing w:line="276" w:lineRule="auto"/>
        <w:jc w:val="both"/>
      </w:pPr>
    </w:p>
    <w:p w:rsidR="00935EB5" w:rsidRPr="00176936" w:rsidRDefault="00935EB5" w:rsidP="00EB72FF">
      <w:pPr>
        <w:pStyle w:val="Eivli"/>
        <w:tabs>
          <w:tab w:val="left" w:pos="426"/>
        </w:tabs>
        <w:spacing w:line="276" w:lineRule="auto"/>
        <w:ind w:left="360"/>
        <w:jc w:val="both"/>
        <w:rPr>
          <w:rFonts w:cstheme="minorHAnsi"/>
        </w:rPr>
      </w:pPr>
      <w:r w:rsidRPr="00B35C8B">
        <w:t xml:space="preserve">Jotta voidaan </w:t>
      </w:r>
      <w:r w:rsidRPr="00D44F9E">
        <w:t xml:space="preserve">turvata kaikkien oppilaiden mahdollisuus kokonaisuuksien tarkasteluun ja oppilaita kiinnostavaan tutkivaan työskentelyyn, opetuksen järjestäjä huolehtii siitä, että oppilaiden opintoihin sisältyy vähintään yksi monialainen oppimiskokonaisuus lukuvuodessa. Monialaisten oppimis-kokonaisuuksien </w:t>
      </w:r>
      <w:r w:rsidR="002B72AA" w:rsidRPr="00D44F9E">
        <w:t>tavoitteet, sisällöt ja toteuttamistavat</w:t>
      </w:r>
      <w:r w:rsidRPr="00D44F9E">
        <w:t xml:space="preserve"> päätetään paikallisessa opetussuunnitelmassa ja </w:t>
      </w:r>
      <w:r w:rsidR="002B72AA" w:rsidRPr="00D44F9E">
        <w:t>ne</w:t>
      </w:r>
      <w:r w:rsidR="00A20F76" w:rsidRPr="00D44F9E">
        <w:t xml:space="preserve"> </w:t>
      </w:r>
      <w:r w:rsidRPr="00D44F9E">
        <w:t xml:space="preserve">täsmennetään koulujen </w:t>
      </w:r>
      <w:r w:rsidR="00150672" w:rsidRPr="00D44F9E">
        <w:t>luku</w:t>
      </w:r>
      <w:r w:rsidRPr="00D44F9E">
        <w:t xml:space="preserve">vuosisuunnitelmissa.  </w:t>
      </w:r>
      <w:r w:rsidRPr="00D44F9E">
        <w:rPr>
          <w:rFonts w:cstheme="minorHAnsi"/>
        </w:rPr>
        <w:t>Oppimiskokonaisuudet suunnitellaan riittävän pitkäkestoisiksi siten, että oppilailla on aikaa syventyä oppimiskokonaisuuden sisältöön ja työskennellä tavoitteellisesti</w:t>
      </w:r>
      <w:r w:rsidR="002B72AA" w:rsidRPr="00D44F9E">
        <w:rPr>
          <w:rFonts w:cstheme="minorHAnsi"/>
        </w:rPr>
        <w:t>, monipuolisesti</w:t>
      </w:r>
      <w:r w:rsidR="00A20F76" w:rsidRPr="00D44F9E">
        <w:rPr>
          <w:rFonts w:cstheme="minorHAnsi"/>
        </w:rPr>
        <w:t xml:space="preserve"> ja pitkäjänteisesti</w:t>
      </w:r>
      <w:r w:rsidRPr="00D44F9E">
        <w:rPr>
          <w:rFonts w:cstheme="minorHAnsi"/>
        </w:rPr>
        <w:t xml:space="preserve">. </w:t>
      </w:r>
      <w:r w:rsidRPr="00D44F9E">
        <w:t>Paikallisessa</w:t>
      </w:r>
      <w:r w:rsidRPr="00B35C8B">
        <w:t xml:space="preserve"> opetussuunnitelmassa ja </w:t>
      </w:r>
      <w:r w:rsidR="00150672" w:rsidRPr="008C0BAF">
        <w:t>luku</w:t>
      </w:r>
      <w:r w:rsidRPr="008C0BAF">
        <w:t xml:space="preserve">vuosisuunnitelmassa </w:t>
      </w:r>
      <w:r w:rsidR="00583CFA" w:rsidRPr="008C0BAF">
        <w:t>voidaan päättää</w:t>
      </w:r>
      <w:r w:rsidRPr="008C0BAF">
        <w:t xml:space="preserve"> myös muista opetuksen eheyttämistavoista.</w:t>
      </w:r>
      <w:r w:rsidRPr="00176936">
        <w:t xml:space="preserve"> </w:t>
      </w:r>
    </w:p>
    <w:p w:rsidR="00935EB5" w:rsidRPr="00176936" w:rsidRDefault="00935EB5" w:rsidP="00935EB5">
      <w:pPr>
        <w:pStyle w:val="Eivli"/>
        <w:spacing w:line="276" w:lineRule="auto"/>
        <w:jc w:val="both"/>
        <w:rPr>
          <w:rFonts w:cstheme="minorHAnsi"/>
        </w:rPr>
      </w:pPr>
    </w:p>
    <w:p w:rsidR="00935EB5" w:rsidRPr="00B35C8B" w:rsidRDefault="00935EB5" w:rsidP="00EB72FF">
      <w:pPr>
        <w:pStyle w:val="Eivli"/>
        <w:spacing w:line="276" w:lineRule="auto"/>
        <w:ind w:left="360"/>
        <w:jc w:val="both"/>
      </w:pPr>
      <w:r w:rsidRPr="00B35C8B">
        <w:t xml:space="preserve">Monialaiset oppimiskokonaisuudet edistävät perusopetukselle asetettujen tavoitteiden saavuttamista ja erityisesti laaja-alaisen osaamisen kehittymistä. </w:t>
      </w:r>
      <w:r w:rsidR="00AE17C8">
        <w:t>O</w:t>
      </w:r>
      <w:r w:rsidRPr="00B35C8B">
        <w:t xml:space="preserve">ppimiskokonaisuuksien aiheet suunnitellaan paikallisesti ilmentämään luvussa 4.2 kuvattuja toimintakulttuurin periaatteita. </w:t>
      </w:r>
    </w:p>
    <w:p w:rsidR="00935EB5" w:rsidRPr="00B35C8B" w:rsidRDefault="00935EB5" w:rsidP="00935EB5">
      <w:pPr>
        <w:pStyle w:val="Eivli"/>
        <w:spacing w:line="276" w:lineRule="auto"/>
        <w:ind w:left="720"/>
        <w:jc w:val="both"/>
      </w:pPr>
    </w:p>
    <w:p w:rsidR="00935EB5" w:rsidRPr="00176936" w:rsidRDefault="00935EB5" w:rsidP="00EB72FF">
      <w:pPr>
        <w:pStyle w:val="Eivli"/>
        <w:spacing w:line="276" w:lineRule="auto"/>
        <w:ind w:left="360"/>
        <w:jc w:val="both"/>
      </w:pPr>
      <w:r w:rsidRPr="00B35C8B">
        <w:t xml:space="preserve">Monialaisten oppimiskokonaisuuksien suunnittelussa ja toteuttamisessa hyödynnetään paikallisia voimavaroja ja mahdollisuuksia. </w:t>
      </w:r>
      <w:r w:rsidR="00AE17C8" w:rsidRPr="00D44F9E">
        <w:t>Oppimisk</w:t>
      </w:r>
      <w:r w:rsidRPr="00D44F9E">
        <w:t>okonaisuudet</w:t>
      </w:r>
      <w:r w:rsidRPr="00B35C8B">
        <w:t xml:space="preserve"> tarjoavat hyvän tilaisuuden koulun ja muun yhteiskunnan väliselle yhteistyölle. Käsiteltävien asioiden paikallisuus, ajankohtaisuus ja yhteiskunnallinen merkittävyys luovat lisämotivaatiota sekä opettajille että oppilaille. Oppilaiden osallistuminen</w:t>
      </w:r>
      <w:r w:rsidRPr="00176936">
        <w:t xml:space="preserve"> suunnitteluun on välttämätöntä. Oppimiskokonaisuuksien tarkoituksena on käsitellä toiminnallisesti oppilaiden kokemusmaailmaan kuuluvia ja sitä avartavia asioita, jolloin tavoitteena on </w:t>
      </w:r>
    </w:p>
    <w:p w:rsidR="00935EB5" w:rsidRPr="00176936" w:rsidRDefault="00935EB5" w:rsidP="00DB6678">
      <w:pPr>
        <w:pStyle w:val="Eivli"/>
        <w:numPr>
          <w:ilvl w:val="0"/>
          <w:numId w:val="4"/>
        </w:numPr>
        <w:spacing w:line="276" w:lineRule="auto"/>
        <w:jc w:val="both"/>
      </w:pPr>
      <w:r w:rsidRPr="00176936">
        <w:rPr>
          <w:color w:val="000000" w:themeColor="text1"/>
        </w:rPr>
        <w:t xml:space="preserve">vahvistaa oppilaiden osallisuutta ja tarjota mahdollisuuksia olla mukana opiskelun tavoitteiden, sisältöjen ja työskentelytapojen suunnittelussa </w:t>
      </w:r>
    </w:p>
    <w:p w:rsidR="00935EB5" w:rsidRPr="00176936" w:rsidRDefault="00935EB5" w:rsidP="00DB6678">
      <w:pPr>
        <w:pStyle w:val="Eivli"/>
        <w:numPr>
          <w:ilvl w:val="0"/>
          <w:numId w:val="4"/>
        </w:numPr>
        <w:spacing w:line="276" w:lineRule="auto"/>
        <w:jc w:val="both"/>
      </w:pPr>
      <w:r w:rsidRPr="00176936">
        <w:rPr>
          <w:color w:val="000000" w:themeColor="text1"/>
        </w:rPr>
        <w:t xml:space="preserve">nostaa esiin oppilaiden merkityksellisiksi kokemia kysymyksiä sekä luoda tilaisuuksia niiden käsittelyyn ja edistämiseen </w:t>
      </w:r>
    </w:p>
    <w:p w:rsidR="00935EB5" w:rsidRPr="00176936" w:rsidRDefault="00935EB5" w:rsidP="00DB6678">
      <w:pPr>
        <w:pStyle w:val="Eivli"/>
        <w:numPr>
          <w:ilvl w:val="0"/>
          <w:numId w:val="4"/>
        </w:numPr>
        <w:spacing w:line="276" w:lineRule="auto"/>
        <w:jc w:val="both"/>
      </w:pPr>
      <w:r w:rsidRPr="00176936">
        <w:rPr>
          <w:color w:val="000000" w:themeColor="text1"/>
        </w:rPr>
        <w:t>lisätä mahdollisuuksia opiskella erilaisissa ja eri-ikäisten oppilaiden ryhmissä ja työskennellä useiden eri aikuisten kanssa</w:t>
      </w:r>
    </w:p>
    <w:p w:rsidR="00935EB5" w:rsidRPr="00176936" w:rsidRDefault="00935EB5" w:rsidP="00DB6678">
      <w:pPr>
        <w:pStyle w:val="Eivli"/>
        <w:numPr>
          <w:ilvl w:val="0"/>
          <w:numId w:val="4"/>
        </w:numPr>
        <w:spacing w:line="276" w:lineRule="auto"/>
        <w:jc w:val="both"/>
      </w:pPr>
      <w:r w:rsidRPr="00176936">
        <w:rPr>
          <w:color w:val="000000" w:themeColor="text1"/>
        </w:rPr>
        <w:t xml:space="preserve">tarjota mahdollisuuksia yhdistää koulun </w:t>
      </w:r>
      <w:r w:rsidRPr="00176936">
        <w:t>ulkopuolinen</w:t>
      </w:r>
      <w:r w:rsidRPr="00176936">
        <w:rPr>
          <w:color w:val="FF0000"/>
        </w:rPr>
        <w:t xml:space="preserve"> </w:t>
      </w:r>
      <w:r w:rsidRPr="00176936">
        <w:rPr>
          <w:color w:val="000000" w:themeColor="text1"/>
        </w:rPr>
        <w:t>oppiminen koulutyöhön</w:t>
      </w:r>
    </w:p>
    <w:p w:rsidR="00935EB5" w:rsidRPr="00176936" w:rsidRDefault="00935EB5" w:rsidP="00DB6678">
      <w:pPr>
        <w:pStyle w:val="Eivli"/>
        <w:numPr>
          <w:ilvl w:val="0"/>
          <w:numId w:val="4"/>
        </w:numPr>
        <w:spacing w:line="276" w:lineRule="auto"/>
        <w:jc w:val="both"/>
      </w:pPr>
      <w:r w:rsidRPr="00176936">
        <w:rPr>
          <w:color w:val="000000" w:themeColor="text1"/>
        </w:rPr>
        <w:t xml:space="preserve">antaa tilaa älylliselle uteliaisuudelle, elämyksille ja luovuudelle sekä haastaa monenlaisiin vuorovaikutus- ja kielenkäyttötilanteisiin </w:t>
      </w:r>
    </w:p>
    <w:p w:rsidR="00AE17C8" w:rsidRPr="00A839C8" w:rsidRDefault="00935EB5" w:rsidP="00DB6678">
      <w:pPr>
        <w:pStyle w:val="Eivli"/>
        <w:numPr>
          <w:ilvl w:val="0"/>
          <w:numId w:val="4"/>
        </w:numPr>
        <w:spacing w:line="276" w:lineRule="auto"/>
        <w:jc w:val="both"/>
      </w:pPr>
      <w:r w:rsidRPr="00A839C8">
        <w:rPr>
          <w:color w:val="000000" w:themeColor="text1"/>
        </w:rPr>
        <w:t xml:space="preserve">vahvistaa </w:t>
      </w:r>
      <w:r w:rsidR="00AE17C8" w:rsidRPr="00A839C8">
        <w:t>tietojen ja taitojen soveltamista käytäntöön</w:t>
      </w:r>
      <w:r w:rsidRPr="00A839C8">
        <w:t xml:space="preserve"> sekä </w:t>
      </w:r>
      <w:r w:rsidRPr="00A839C8">
        <w:rPr>
          <w:color w:val="000000" w:themeColor="text1"/>
        </w:rPr>
        <w:t>harjaannuttaa kestävän elä</w:t>
      </w:r>
      <w:r w:rsidR="00AE17C8" w:rsidRPr="00A839C8">
        <w:rPr>
          <w:color w:val="000000" w:themeColor="text1"/>
        </w:rPr>
        <w:t>mäntavan mukaista toimijuutta</w:t>
      </w:r>
    </w:p>
    <w:p w:rsidR="00935EB5" w:rsidRPr="00A839C8" w:rsidRDefault="00935EB5" w:rsidP="00DB6678">
      <w:pPr>
        <w:pStyle w:val="Eivli"/>
        <w:numPr>
          <w:ilvl w:val="0"/>
          <w:numId w:val="4"/>
        </w:numPr>
        <w:spacing w:line="276" w:lineRule="auto"/>
        <w:jc w:val="both"/>
      </w:pPr>
      <w:r w:rsidRPr="00A839C8">
        <w:rPr>
          <w:color w:val="000000" w:themeColor="text1"/>
        </w:rPr>
        <w:t>innostaa oppilaita toimimaan yhteisöä ja yhteiskuntaa</w:t>
      </w:r>
      <w:r w:rsidRPr="00A839C8">
        <w:rPr>
          <w:color w:val="FF0000"/>
        </w:rPr>
        <w:t xml:space="preserve"> </w:t>
      </w:r>
      <w:r w:rsidRPr="00A839C8">
        <w:t>rakentavalla t</w:t>
      </w:r>
      <w:r w:rsidRPr="00A839C8">
        <w:rPr>
          <w:color w:val="000000" w:themeColor="text1"/>
        </w:rPr>
        <w:t>avall</w:t>
      </w:r>
      <w:r w:rsidRPr="00C072BA">
        <w:rPr>
          <w:color w:val="000000" w:themeColor="text1"/>
        </w:rPr>
        <w:t>a.</w:t>
      </w:r>
      <w:r w:rsidRPr="00A839C8">
        <w:rPr>
          <w:color w:val="000000" w:themeColor="text1"/>
        </w:rPr>
        <w:t xml:space="preserve"> </w:t>
      </w:r>
    </w:p>
    <w:p w:rsidR="00935EB5" w:rsidRPr="00176936" w:rsidRDefault="00935EB5" w:rsidP="00935EB5">
      <w:pPr>
        <w:pStyle w:val="Eivli"/>
        <w:spacing w:line="276" w:lineRule="auto"/>
        <w:jc w:val="both"/>
      </w:pPr>
    </w:p>
    <w:p w:rsidR="00AE17C8" w:rsidRDefault="00935EB5" w:rsidP="00EB72FF">
      <w:pPr>
        <w:pStyle w:val="Eivli"/>
        <w:tabs>
          <w:tab w:val="left" w:pos="426"/>
        </w:tabs>
        <w:spacing w:line="276" w:lineRule="auto"/>
        <w:ind w:left="360"/>
        <w:jc w:val="both"/>
        <w:rPr>
          <w:color w:val="000000" w:themeColor="text1"/>
        </w:rPr>
      </w:pPr>
      <w:r w:rsidRPr="00176936">
        <w:t xml:space="preserve">Monialaisten </w:t>
      </w:r>
      <w:r w:rsidRPr="00A839C8">
        <w:t xml:space="preserve">oppimiskokonaisuuksien </w:t>
      </w:r>
      <w:r w:rsidR="00AE17C8" w:rsidRPr="00A839C8">
        <w:t>suunnittelu ja toteuttaminen edellyttävät</w:t>
      </w:r>
      <w:r w:rsidRPr="00A839C8">
        <w:t xml:space="preserve"> yhteistyötä eri lähestymistapoja edustavien oppiaineiden kesken </w:t>
      </w:r>
      <w:r w:rsidR="00AE17C8" w:rsidRPr="00A839C8">
        <w:t>sekä</w:t>
      </w:r>
      <w:r w:rsidRPr="00A839C8">
        <w:t xml:space="preserve"> koulun muun toiminnan</w:t>
      </w:r>
      <w:r w:rsidRPr="00A839C8">
        <w:rPr>
          <w:color w:val="FF0000"/>
        </w:rPr>
        <w:t xml:space="preserve"> </w:t>
      </w:r>
      <w:r w:rsidRPr="00A839C8">
        <w:t xml:space="preserve">hyödyntämistä. </w:t>
      </w:r>
      <w:r w:rsidRPr="00A839C8">
        <w:rPr>
          <w:rFonts w:cstheme="minorHAnsi"/>
        </w:rPr>
        <w:t xml:space="preserve">Kaikki oppiaineet ovat vuorollaan mukana oppimiskokonaisuuksien toteuttamisessa kulloisenkin kokonaisuuden edellyttämällä tavalla. </w:t>
      </w:r>
      <w:r w:rsidRPr="00A839C8">
        <w:rPr>
          <w:color w:val="000000" w:themeColor="text1"/>
        </w:rPr>
        <w:t xml:space="preserve">Oppimiskokonaisuuksien sisällöiksi etsitään toimintakulttuurin periaatteiden mukaisia, </w:t>
      </w:r>
      <w:r w:rsidR="00AE17C8" w:rsidRPr="00A839C8">
        <w:rPr>
          <w:color w:val="000000" w:themeColor="text1"/>
        </w:rPr>
        <w:t xml:space="preserve">oppilaita kiinnostavia sekä </w:t>
      </w:r>
      <w:r w:rsidRPr="00A839C8">
        <w:rPr>
          <w:color w:val="000000" w:themeColor="text1"/>
        </w:rPr>
        <w:t xml:space="preserve">oppiaineiden ja opettajien väliseen yhteistyöhön soveltuvia teemoja. Niiden opiskelussa </w:t>
      </w:r>
      <w:r w:rsidRPr="00A839C8">
        <w:t>käytetään</w:t>
      </w:r>
      <w:r w:rsidRPr="00A839C8">
        <w:rPr>
          <w:color w:val="FF0000"/>
        </w:rPr>
        <w:t xml:space="preserve"> </w:t>
      </w:r>
      <w:r w:rsidRPr="00A839C8">
        <w:rPr>
          <w:color w:val="000000" w:themeColor="text1"/>
        </w:rPr>
        <w:t>eri oppiaineille ominaisia tarkastelutapoja</w:t>
      </w:r>
      <w:r w:rsidRPr="00B35C8B">
        <w:rPr>
          <w:color w:val="000000" w:themeColor="text1"/>
        </w:rPr>
        <w:t xml:space="preserve">, käsitteitä ja menetelmiä. </w:t>
      </w:r>
    </w:p>
    <w:p w:rsidR="00AE17C8" w:rsidRDefault="00AE17C8" w:rsidP="00EB72FF">
      <w:pPr>
        <w:pStyle w:val="Eivli"/>
        <w:tabs>
          <w:tab w:val="left" w:pos="426"/>
        </w:tabs>
        <w:spacing w:line="276" w:lineRule="auto"/>
        <w:ind w:left="360"/>
        <w:jc w:val="both"/>
        <w:rPr>
          <w:color w:val="000000" w:themeColor="text1"/>
        </w:rPr>
      </w:pPr>
    </w:p>
    <w:p w:rsidR="003E7AA2" w:rsidRDefault="00935EB5" w:rsidP="00EB72FF">
      <w:pPr>
        <w:pStyle w:val="Eivli"/>
        <w:tabs>
          <w:tab w:val="left" w:pos="426"/>
        </w:tabs>
        <w:spacing w:line="276" w:lineRule="auto"/>
        <w:ind w:left="360"/>
        <w:jc w:val="both"/>
        <w:rPr>
          <w:rFonts w:cstheme="minorHAnsi"/>
        </w:rPr>
      </w:pPr>
      <w:r w:rsidRPr="00A839C8">
        <w:rPr>
          <w:rFonts w:cstheme="minorHAnsi"/>
        </w:rPr>
        <w:t>Oppilaille annetaan palautetta työskentelystään oppimiskokonaisuuden aikana ja oppilaan osoittama osaaminen otetaan huomioon oppiaineissa annettavaa sanallista arviota tai arvosanaa muodostettaessa.</w:t>
      </w:r>
      <w:r w:rsidRPr="00176936">
        <w:rPr>
          <w:rFonts w:cstheme="minorHAnsi"/>
        </w:rPr>
        <w:t xml:space="preserve"> </w:t>
      </w:r>
    </w:p>
    <w:p w:rsidR="00EB72FF" w:rsidRDefault="00EB72FF" w:rsidP="00935EB5">
      <w:pPr>
        <w:pStyle w:val="Eivli"/>
        <w:spacing w:line="276" w:lineRule="auto"/>
        <w:jc w:val="both"/>
        <w:rPr>
          <w:rFonts w:cstheme="minorHAnsi"/>
        </w:rPr>
      </w:pPr>
    </w:p>
    <w:p w:rsidR="00935EB5" w:rsidRPr="00176936" w:rsidRDefault="00935EB5" w:rsidP="00935EB5">
      <w:pPr>
        <w:pBdr>
          <w:top w:val="single" w:sz="4" w:space="1" w:color="auto"/>
          <w:left w:val="single" w:sz="4" w:space="4" w:color="auto"/>
          <w:bottom w:val="single" w:sz="4" w:space="0" w:color="auto"/>
          <w:right w:val="single" w:sz="4" w:space="4" w:color="auto"/>
        </w:pBdr>
        <w:jc w:val="both"/>
      </w:pPr>
      <w:r w:rsidRPr="00176936">
        <w:t>Monialaiset oppimiskokonaisuudet (OK) ovat opetusta eheyttäviä ja oppiaineiden yhteistyö</w:t>
      </w:r>
      <w:r w:rsidR="00A839C8">
        <w:t xml:space="preserve">hön perustuvia opiskelujaksoja. </w:t>
      </w:r>
      <w:r w:rsidRPr="00176936">
        <w:t xml:space="preserve">Niiden toteuttamisen tulee ilmentää koulun arvoja ja oppimiskäsitystä. Oppimiskokonaisuudet konkretisoivat perusopetuksen toimintakulttuurin kehittämistä ohjaavia periaatteita ja tukevat laaja-alaisen osaamisen kehittymistä. </w:t>
      </w:r>
    </w:p>
    <w:p w:rsidR="00935EB5" w:rsidRPr="00715A31" w:rsidRDefault="00935EB5" w:rsidP="00935EB5">
      <w:pPr>
        <w:pBdr>
          <w:top w:val="single" w:sz="4" w:space="1" w:color="auto"/>
          <w:left w:val="single" w:sz="4" w:space="4" w:color="auto"/>
          <w:bottom w:val="single" w:sz="4" w:space="0" w:color="auto"/>
          <w:right w:val="single" w:sz="4" w:space="4" w:color="auto"/>
        </w:pBdr>
        <w:jc w:val="both"/>
        <w:rPr>
          <w:sz w:val="24"/>
          <w:szCs w:val="24"/>
        </w:rPr>
      </w:pPr>
      <w:r w:rsidRPr="00715A31">
        <w:rPr>
          <w:noProof/>
          <w:sz w:val="24"/>
          <w:szCs w:val="24"/>
          <w:lang w:eastAsia="fi-FI"/>
        </w:rPr>
        <mc:AlternateContent>
          <mc:Choice Requires="wps">
            <w:drawing>
              <wp:anchor distT="0" distB="0" distL="114300" distR="114300" simplePos="0" relativeHeight="251666432" behindDoc="0" locked="0" layoutInCell="1" allowOverlap="1" wp14:anchorId="4C2E0522" wp14:editId="1C87D46D">
                <wp:simplePos x="0" y="0"/>
                <wp:positionH relativeFrom="column">
                  <wp:posOffset>4372905</wp:posOffset>
                </wp:positionH>
                <wp:positionV relativeFrom="paragraph">
                  <wp:posOffset>56944</wp:posOffset>
                </wp:positionV>
                <wp:extent cx="1709420" cy="1547480"/>
                <wp:effectExtent l="0" t="0" r="24130" b="15240"/>
                <wp:wrapNone/>
                <wp:docPr id="6" name="Vastakkaisista kulmista pyöristetty suorakulmio 6"/>
                <wp:cNvGraphicFramePr/>
                <a:graphic xmlns:a="http://schemas.openxmlformats.org/drawingml/2006/main">
                  <a:graphicData uri="http://schemas.microsoft.com/office/word/2010/wordprocessingShape">
                    <wps:wsp>
                      <wps:cNvSpPr/>
                      <wps:spPr>
                        <a:xfrm>
                          <a:off x="0" y="0"/>
                          <a:ext cx="1709420" cy="1547480"/>
                        </a:xfrm>
                        <a:prstGeom prst="round2Diag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04646" id="Vastakkaisista kulmista pyöristetty suorakulmio 6" o:spid="_x0000_s1026" style="position:absolute;margin-left:344.3pt;margin-top:4.5pt;width:134.6pt;height:1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9420,154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" path="m257918,l1709420,r,l1709420,1289562v,142444,-115474,257918,-257918,257918l,1547480r,l,257918c,115474,115474,,257918,xe" filled="f" strokecolor="#243f60 [1604]" strokeweight="2pt">
                <v:path arrowok="t" o:connecttype="custom" o:connectlocs="257918,0;1709420,0;1709420,0;1709420,1289562;1451502,1547480;0,1547480;0,1547480;0,257918;257918,0" o:connectangles="0,0,0,0,0,0,0,0,0"/>
              </v:shape>
            </w:pict>
          </mc:Fallback>
        </mc:AlternateContent>
      </w:r>
      <w:r w:rsidRPr="00715A31">
        <w:rPr>
          <w:noProof/>
          <w:sz w:val="24"/>
          <w:szCs w:val="24"/>
          <w:lang w:eastAsia="fi-FI"/>
        </w:rPr>
        <mc:AlternateContent>
          <mc:Choice Requires="wps">
            <w:drawing>
              <wp:anchor distT="0" distB="0" distL="114300" distR="114300" simplePos="0" relativeHeight="251672576" behindDoc="0" locked="0" layoutInCell="1" allowOverlap="1" wp14:anchorId="21ED22BB" wp14:editId="215A1E34">
                <wp:simplePos x="0" y="0"/>
                <wp:positionH relativeFrom="column">
                  <wp:posOffset>2483995</wp:posOffset>
                </wp:positionH>
                <wp:positionV relativeFrom="paragraph">
                  <wp:posOffset>318756</wp:posOffset>
                </wp:positionV>
                <wp:extent cx="1033145" cy="1096645"/>
                <wp:effectExtent l="0" t="0" r="14605" b="27305"/>
                <wp:wrapNone/>
                <wp:docPr id="10" name="Suorakulmio 10"/>
                <wp:cNvGraphicFramePr/>
                <a:graphic xmlns:a="http://schemas.openxmlformats.org/drawingml/2006/main">
                  <a:graphicData uri="http://schemas.microsoft.com/office/word/2010/wordprocessingShape">
                    <wps:wsp>
                      <wps:cNvSpPr/>
                      <wps:spPr>
                        <a:xfrm>
                          <a:off x="0" y="0"/>
                          <a:ext cx="1033145" cy="10966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689C5" id="Suorakulmio 10" o:spid="_x0000_s1026" style="position:absolute;margin-left:195.6pt;margin-top:25.1pt;width:81.35pt;height:8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" filled="f" strokecolor="#243f60 [1604]" strokeweight="2pt"/>
            </w:pict>
          </mc:Fallback>
        </mc:AlternateContent>
      </w:r>
      <w:r w:rsidRPr="00715A31">
        <w:rPr>
          <w:noProof/>
          <w:sz w:val="24"/>
          <w:szCs w:val="24"/>
          <w:lang w:eastAsia="fi-FI"/>
        </w:rPr>
        <mc:AlternateContent>
          <mc:Choice Requires="wps">
            <w:drawing>
              <wp:anchor distT="0" distB="0" distL="114300" distR="114300" simplePos="0" relativeHeight="251670528" behindDoc="0" locked="0" layoutInCell="1" allowOverlap="1" wp14:anchorId="19456232" wp14:editId="15D4DF93">
                <wp:simplePos x="0" y="0"/>
                <wp:positionH relativeFrom="column">
                  <wp:posOffset>2265680</wp:posOffset>
                </wp:positionH>
                <wp:positionV relativeFrom="paragraph">
                  <wp:posOffset>97155</wp:posOffset>
                </wp:positionV>
                <wp:extent cx="1362075" cy="1504950"/>
                <wp:effectExtent l="0" t="0" r="28575" b="19050"/>
                <wp:wrapNone/>
                <wp:docPr id="5" name="Suorakulmio 5"/>
                <wp:cNvGraphicFramePr/>
                <a:graphic xmlns:a="http://schemas.openxmlformats.org/drawingml/2006/main">
                  <a:graphicData uri="http://schemas.microsoft.com/office/word/2010/wordprocessingShape">
                    <wps:wsp>
                      <wps:cNvSpPr/>
                      <wps:spPr>
                        <a:xfrm>
                          <a:off x="0" y="0"/>
                          <a:ext cx="1362075" cy="150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4057D" id="Suorakulmio 5" o:spid="_x0000_s1026" style="position:absolute;margin-left:178.4pt;margin-top:7.65pt;width:107.25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" filled="f" strokecolor="#243f60 [1604]" strokeweight="2pt"/>
            </w:pict>
          </mc:Fallback>
        </mc:AlternateContent>
      </w:r>
      <w:r w:rsidRPr="00715A31">
        <w:rPr>
          <w:noProof/>
          <w:color w:val="FF0000"/>
          <w:sz w:val="24"/>
          <w:szCs w:val="24"/>
          <w:lang w:eastAsia="fi-FI"/>
        </w:rPr>
        <mc:AlternateContent>
          <mc:Choice Requires="wps">
            <w:drawing>
              <wp:anchor distT="0" distB="0" distL="114300" distR="114300" simplePos="0" relativeHeight="251667456" behindDoc="0" locked="0" layoutInCell="1" allowOverlap="1" wp14:anchorId="2291C1DA" wp14:editId="4CC68B8E">
                <wp:simplePos x="0" y="0"/>
                <wp:positionH relativeFrom="column">
                  <wp:posOffset>4424680</wp:posOffset>
                </wp:positionH>
                <wp:positionV relativeFrom="paragraph">
                  <wp:posOffset>97790</wp:posOffset>
                </wp:positionV>
                <wp:extent cx="1489710" cy="455295"/>
                <wp:effectExtent l="0" t="0" r="0" b="1905"/>
                <wp:wrapNone/>
                <wp:docPr id="7" name="Tekstiruutu 7"/>
                <wp:cNvGraphicFramePr/>
                <a:graphic xmlns:a="http://schemas.openxmlformats.org/drawingml/2006/main">
                  <a:graphicData uri="http://schemas.microsoft.com/office/word/2010/wordprocessingShape">
                    <wps:wsp>
                      <wps:cNvSpPr txBox="1"/>
                      <wps:spPr>
                        <a:xfrm>
                          <a:off x="0" y="0"/>
                          <a:ext cx="1489710" cy="455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1DD2" w:rsidRPr="006E49A3" w:rsidRDefault="00AF1DD2" w:rsidP="00935EB5">
                            <w:pPr>
                              <w:spacing w:line="240" w:lineRule="auto"/>
                              <w:rPr>
                                <w:b/>
                              </w:rPr>
                            </w:pPr>
                            <w:r w:rsidRPr="006E49A3">
                              <w:rPr>
                                <w:b/>
                              </w:rPr>
                              <w:t>Kasvatuksen ja opetuksen tavoitteet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1C1DA" id="_x0000_t202" coordsize="21600,21600" o:spt="202" path="m,l,21600r21600,l21600,xe">
                <v:stroke joinstyle="miter"/>
                <v:path gradientshapeok="t" o:connecttype="rect"/>
              </v:shapetype>
              <v:shape id="Tekstiruutu 7" o:spid="_x0000_s1026" type="#_x0000_t202" style="position:absolute;left:0;text-align:left;margin-left:348.4pt;margin-top:7.7pt;width:117.3pt;height:3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" fillcolor="white [3201]" stroked="f" strokeweight=".5pt">
                <v:textbox>
                  <w:txbxContent>
                    <w:p w:rsidR="00AF1DD2" w:rsidRPr="006E49A3" w:rsidRDefault="00AF1DD2" w:rsidP="00935EB5">
                      <w:pPr>
                        <w:spacing w:line="240" w:lineRule="auto"/>
                        <w:rPr>
                          <w:b/>
                        </w:rPr>
                      </w:pPr>
                      <w:r w:rsidRPr="006E49A3">
                        <w:rPr>
                          <w:b/>
                        </w:rPr>
                        <w:t>Kasvatuksen ja opetuksen tavoitteet</w:t>
                      </w:r>
                    </w:p>
                  </w:txbxContent>
                </v:textbox>
              </v:shape>
            </w:pict>
          </mc:Fallback>
        </mc:AlternateContent>
      </w:r>
      <w:r w:rsidRPr="00715A31">
        <w:rPr>
          <w:noProof/>
          <w:sz w:val="24"/>
          <w:szCs w:val="24"/>
          <w:lang w:eastAsia="fi-FI"/>
        </w:rPr>
        <mc:AlternateContent>
          <mc:Choice Requires="wps">
            <w:drawing>
              <wp:anchor distT="0" distB="0" distL="114300" distR="114300" simplePos="0" relativeHeight="251677696" behindDoc="0" locked="0" layoutInCell="1" allowOverlap="1" wp14:anchorId="77E4ABBC" wp14:editId="1A9D53BE">
                <wp:simplePos x="0" y="0"/>
                <wp:positionH relativeFrom="column">
                  <wp:posOffset>734695</wp:posOffset>
                </wp:positionH>
                <wp:positionV relativeFrom="paragraph">
                  <wp:posOffset>302895</wp:posOffset>
                </wp:positionV>
                <wp:extent cx="795020" cy="930910"/>
                <wp:effectExtent l="0" t="0" r="24130" b="21590"/>
                <wp:wrapNone/>
                <wp:docPr id="1" name="Kuusikulmio 1"/>
                <wp:cNvGraphicFramePr/>
                <a:graphic xmlns:a="http://schemas.openxmlformats.org/drawingml/2006/main">
                  <a:graphicData uri="http://schemas.microsoft.com/office/word/2010/wordprocessingShape">
                    <wps:wsp>
                      <wps:cNvSpPr/>
                      <wps:spPr>
                        <a:xfrm>
                          <a:off x="0" y="0"/>
                          <a:ext cx="795020" cy="930910"/>
                        </a:xfrm>
                        <a:prstGeom prst="hexagon">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23F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Kuusikulmio 1" o:spid="_x0000_s1026" type="#_x0000_t9" style="position:absolute;margin-left:57.85pt;margin-top:23.85pt;width:62.6pt;height:7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" filled="f" strokecolor="#243f60 [1604]" strokeweight="2pt">
                <v:stroke dashstyle="dash"/>
              </v:shape>
            </w:pict>
          </mc:Fallback>
        </mc:AlternateContent>
      </w:r>
      <w:r w:rsidRPr="00715A31">
        <w:rPr>
          <w:noProof/>
          <w:sz w:val="24"/>
          <w:szCs w:val="24"/>
          <w:lang w:eastAsia="fi-FI"/>
        </w:rPr>
        <mc:AlternateContent>
          <mc:Choice Requires="wps">
            <w:drawing>
              <wp:anchor distT="0" distB="0" distL="114300" distR="114300" simplePos="0" relativeHeight="251659264" behindDoc="0" locked="0" layoutInCell="1" allowOverlap="1" wp14:anchorId="20A27106" wp14:editId="12D6B438">
                <wp:simplePos x="0" y="0"/>
                <wp:positionH relativeFrom="column">
                  <wp:posOffset>44384</wp:posOffset>
                </wp:positionH>
                <wp:positionV relativeFrom="paragraph">
                  <wp:posOffset>261711</wp:posOffset>
                </wp:positionV>
                <wp:extent cx="1533525" cy="1028700"/>
                <wp:effectExtent l="0" t="0" r="28575" b="19050"/>
                <wp:wrapNone/>
                <wp:docPr id="17" name="Pyöristetty suorakulmio 17"/>
                <wp:cNvGraphicFramePr/>
                <a:graphic xmlns:a="http://schemas.openxmlformats.org/drawingml/2006/main">
                  <a:graphicData uri="http://schemas.microsoft.com/office/word/2010/wordprocessingShape">
                    <wps:wsp>
                      <wps:cNvSpPr/>
                      <wps:spPr>
                        <a:xfrm>
                          <a:off x="0" y="0"/>
                          <a:ext cx="1533525" cy="1028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44BA5" id="Pyöristetty suorakulmio 17" o:spid="_x0000_s1026" style="position:absolute;margin-left:3.5pt;margin-top:20.6pt;width:120.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" filled="f" strokecolor="#243f60 [1604]" strokeweight="2pt"/>
            </w:pict>
          </mc:Fallback>
        </mc:AlternateContent>
      </w:r>
    </w:p>
    <w:p w:rsidR="00935EB5" w:rsidRPr="00715A31" w:rsidRDefault="00935EB5" w:rsidP="00935EB5">
      <w:pPr>
        <w:pBdr>
          <w:top w:val="single" w:sz="4" w:space="1" w:color="auto"/>
          <w:left w:val="single" w:sz="4" w:space="4" w:color="auto"/>
          <w:bottom w:val="single" w:sz="4" w:space="0" w:color="auto"/>
          <w:right w:val="single" w:sz="4" w:space="4" w:color="auto"/>
        </w:pBdr>
        <w:jc w:val="both"/>
        <w:rPr>
          <w:sz w:val="24"/>
          <w:szCs w:val="24"/>
        </w:rPr>
      </w:pPr>
      <w:r w:rsidRPr="00715A31">
        <w:rPr>
          <w:noProof/>
          <w:sz w:val="24"/>
          <w:szCs w:val="24"/>
          <w:lang w:eastAsia="fi-FI"/>
        </w:rPr>
        <mc:AlternateContent>
          <mc:Choice Requires="wps">
            <w:drawing>
              <wp:anchor distT="0" distB="0" distL="114300" distR="114300" simplePos="0" relativeHeight="251674624" behindDoc="0" locked="0" layoutInCell="1" allowOverlap="1" wp14:anchorId="51CC954B" wp14:editId="30884CFE">
                <wp:simplePos x="0" y="0"/>
                <wp:positionH relativeFrom="column">
                  <wp:posOffset>2908248</wp:posOffset>
                </wp:positionH>
                <wp:positionV relativeFrom="paragraph">
                  <wp:posOffset>296280</wp:posOffset>
                </wp:positionV>
                <wp:extent cx="861695" cy="321310"/>
                <wp:effectExtent l="3493" t="0" r="0" b="0"/>
                <wp:wrapNone/>
                <wp:docPr id="33" name="Tekstiruutu 33"/>
                <wp:cNvGraphicFramePr/>
                <a:graphic xmlns:a="http://schemas.openxmlformats.org/drawingml/2006/main">
                  <a:graphicData uri="http://schemas.microsoft.com/office/word/2010/wordprocessingShape">
                    <wps:wsp>
                      <wps:cNvSpPr txBox="1"/>
                      <wps:spPr>
                        <a:xfrm rot="5400000">
                          <a:off x="0" y="0"/>
                          <a:ext cx="861695" cy="321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1DD2" w:rsidRPr="006E49A3" w:rsidRDefault="00AF1DD2" w:rsidP="00935EB5">
                            <w:pPr>
                              <w:rPr>
                                <w:b/>
                              </w:rPr>
                            </w:pPr>
                            <w:r w:rsidRPr="006E49A3">
                              <w:rPr>
                                <w:b/>
                              </w:rPr>
                              <w:t>Oppiaineet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C954B" id="Tekstiruutu 33" o:spid="_x0000_s1027" type="#_x0000_t202" style="position:absolute;left:0;text-align:left;margin-left:229pt;margin-top:23.35pt;width:67.85pt;height:25.3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" fillcolor="white [3201]" stroked="f" strokeweight=".5pt">
                <v:textbox>
                  <w:txbxContent>
                    <w:p w:rsidR="00AF1DD2" w:rsidRPr="006E49A3" w:rsidRDefault="00AF1DD2" w:rsidP="00935EB5">
                      <w:pPr>
                        <w:rPr>
                          <w:b/>
                        </w:rPr>
                      </w:pPr>
                      <w:r w:rsidRPr="006E49A3">
                        <w:rPr>
                          <w:b/>
                        </w:rPr>
                        <w:t>Oppiaineet</w:t>
                      </w:r>
                    </w:p>
                  </w:txbxContent>
                </v:textbox>
              </v:shape>
            </w:pict>
          </mc:Fallback>
        </mc:AlternateContent>
      </w:r>
      <w:r w:rsidRPr="00715A31">
        <w:rPr>
          <w:noProof/>
          <w:sz w:val="24"/>
          <w:szCs w:val="24"/>
          <w:lang w:eastAsia="fi-FI"/>
        </w:rPr>
        <mc:AlternateContent>
          <mc:Choice Requires="wps">
            <w:drawing>
              <wp:anchor distT="0" distB="0" distL="114300" distR="114300" simplePos="0" relativeHeight="251675648" behindDoc="0" locked="0" layoutInCell="1" allowOverlap="1" wp14:anchorId="77FE7194" wp14:editId="77583BA4">
                <wp:simplePos x="0" y="0"/>
                <wp:positionH relativeFrom="column">
                  <wp:posOffset>2221865</wp:posOffset>
                </wp:positionH>
                <wp:positionV relativeFrom="paragraph">
                  <wp:posOffset>189230</wp:posOffset>
                </wp:positionV>
                <wp:extent cx="1502410" cy="485775"/>
                <wp:effectExtent l="0" t="6033" r="15558" b="15557"/>
                <wp:wrapNone/>
                <wp:docPr id="34" name="Vuokaaviosymboli: Valinta 34"/>
                <wp:cNvGraphicFramePr/>
                <a:graphic xmlns:a="http://schemas.openxmlformats.org/drawingml/2006/main">
                  <a:graphicData uri="http://schemas.microsoft.com/office/word/2010/wordprocessingShape">
                    <wps:wsp>
                      <wps:cNvSpPr/>
                      <wps:spPr>
                        <a:xfrm rot="5400000">
                          <a:off x="0" y="0"/>
                          <a:ext cx="1502410" cy="485775"/>
                        </a:xfrm>
                        <a:prstGeom prst="flowChartDecision">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6A7F4" id="_x0000_t110" coordsize="21600,21600" o:spt="110" path="m10800,l,10800,10800,21600,21600,10800xe">
                <v:stroke joinstyle="miter"/>
                <v:path gradientshapeok="t" o:connecttype="rect" textboxrect="5400,5400,16200,16200"/>
              </v:shapetype>
              <v:shape id="Vuokaaviosymboli: Valinta 34" o:spid="_x0000_s1026" type="#_x0000_t110" style="position:absolute;margin-left:174.95pt;margin-top:14.9pt;width:118.3pt;height:38.2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" filled="f" strokecolor="#243f60 [1604]" strokeweight="2pt">
                <v:stroke dashstyle="dash"/>
              </v:shape>
            </w:pict>
          </mc:Fallback>
        </mc:AlternateContent>
      </w:r>
      <w:r w:rsidRPr="00715A31">
        <w:rPr>
          <w:noProof/>
          <w:sz w:val="24"/>
          <w:szCs w:val="24"/>
          <w:lang w:eastAsia="fi-FI"/>
        </w:rPr>
        <mc:AlternateContent>
          <mc:Choice Requires="wps">
            <w:drawing>
              <wp:anchor distT="0" distB="0" distL="114300" distR="114300" simplePos="0" relativeHeight="251673600" behindDoc="0" locked="0" layoutInCell="1" allowOverlap="1" wp14:anchorId="0EF4EC9B" wp14:editId="6525AAAE">
                <wp:simplePos x="0" y="0"/>
                <wp:positionH relativeFrom="column">
                  <wp:posOffset>2238375</wp:posOffset>
                </wp:positionH>
                <wp:positionV relativeFrom="paragraph">
                  <wp:posOffset>307975</wp:posOffset>
                </wp:positionV>
                <wp:extent cx="861695" cy="266700"/>
                <wp:effectExtent l="0" t="7302" r="7302" b="7303"/>
                <wp:wrapNone/>
                <wp:docPr id="32" name="Tekstiruutu 32"/>
                <wp:cNvGraphicFramePr/>
                <a:graphic xmlns:a="http://schemas.openxmlformats.org/drawingml/2006/main">
                  <a:graphicData uri="http://schemas.microsoft.com/office/word/2010/wordprocessingShape">
                    <wps:wsp>
                      <wps:cNvSpPr txBox="1"/>
                      <wps:spPr>
                        <a:xfrm rot="5400000">
                          <a:off x="0" y="0"/>
                          <a:ext cx="86169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1DD2" w:rsidRPr="006E49A3" w:rsidRDefault="00AF1DD2" w:rsidP="00935EB5">
                            <w:pPr>
                              <w:rPr>
                                <w:b/>
                              </w:rPr>
                            </w:pPr>
                            <w:r w:rsidRPr="006E49A3">
                              <w:rPr>
                                <w:b/>
                              </w:rPr>
                              <w:t>Oppiaineet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4EC9B" id="Tekstiruutu 32" o:spid="_x0000_s1028" type="#_x0000_t202" style="position:absolute;left:0;text-align:left;margin-left:176.25pt;margin-top:24.25pt;width:67.85pt;height:21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" fillcolor="white [3201]" stroked="f" strokeweight=".5pt">
                <v:textbox>
                  <w:txbxContent>
                    <w:p w:rsidR="00AF1DD2" w:rsidRPr="006E49A3" w:rsidRDefault="00AF1DD2" w:rsidP="00935EB5">
                      <w:pPr>
                        <w:rPr>
                          <w:b/>
                        </w:rPr>
                      </w:pPr>
                      <w:r w:rsidRPr="006E49A3">
                        <w:rPr>
                          <w:b/>
                        </w:rPr>
                        <w:t>Oppiaineet</w:t>
                      </w:r>
                    </w:p>
                  </w:txbxContent>
                </v:textbox>
              </v:shape>
            </w:pict>
          </mc:Fallback>
        </mc:AlternateContent>
      </w:r>
      <w:r w:rsidRPr="00715A31">
        <w:rPr>
          <w:noProof/>
          <w:sz w:val="24"/>
          <w:szCs w:val="24"/>
          <w:lang w:eastAsia="fi-FI"/>
        </w:rPr>
        <mc:AlternateContent>
          <mc:Choice Requires="wps">
            <w:drawing>
              <wp:anchor distT="0" distB="0" distL="114300" distR="114300" simplePos="0" relativeHeight="251676672" behindDoc="0" locked="0" layoutInCell="1" allowOverlap="1" wp14:anchorId="7111D423" wp14:editId="54043761">
                <wp:simplePos x="0" y="0"/>
                <wp:positionH relativeFrom="column">
                  <wp:posOffset>2826363</wp:posOffset>
                </wp:positionH>
                <wp:positionV relativeFrom="paragraph">
                  <wp:posOffset>262329</wp:posOffset>
                </wp:positionV>
                <wp:extent cx="390525" cy="238125"/>
                <wp:effectExtent l="0" t="0" r="9525" b="9525"/>
                <wp:wrapNone/>
                <wp:docPr id="31" name="Tekstiruutu 31"/>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1DD2" w:rsidRPr="006E49A3" w:rsidRDefault="00AF1DD2" w:rsidP="00935EB5">
                            <w:pPr>
                              <w:rPr>
                                <w:b/>
                                <w:color w:val="000000" w:themeColor="text1"/>
                              </w:rPr>
                            </w:pPr>
                            <w:r w:rsidRPr="006E49A3">
                              <w:rPr>
                                <w:b/>
                                <w:color w:val="000000" w:themeColor="text1"/>
                              </w:rPr>
                              <w:t>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1D423" id="Tekstiruutu 31" o:spid="_x0000_s1029" type="#_x0000_t202" style="position:absolute;left:0;text-align:left;margin-left:222.55pt;margin-top:20.65pt;width:30.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" fillcolor="white [3201]" stroked="f" strokeweight=".5pt">
                <v:textbox>
                  <w:txbxContent>
                    <w:p w:rsidR="00AF1DD2" w:rsidRPr="006E49A3" w:rsidRDefault="00AF1DD2" w:rsidP="00935EB5">
                      <w:pPr>
                        <w:rPr>
                          <w:b/>
                          <w:color w:val="000000" w:themeColor="text1"/>
                        </w:rPr>
                      </w:pPr>
                      <w:r w:rsidRPr="006E49A3">
                        <w:rPr>
                          <w:b/>
                          <w:color w:val="000000" w:themeColor="text1"/>
                        </w:rPr>
                        <w:t>OK</w:t>
                      </w:r>
                    </w:p>
                  </w:txbxContent>
                </v:textbox>
              </v:shape>
            </w:pict>
          </mc:Fallback>
        </mc:AlternateContent>
      </w:r>
      <w:r w:rsidRPr="00715A31">
        <w:rPr>
          <w:noProof/>
          <w:sz w:val="24"/>
          <w:szCs w:val="24"/>
          <w:lang w:eastAsia="fi-FI"/>
        </w:rPr>
        <mc:AlternateContent>
          <mc:Choice Requires="wps">
            <w:drawing>
              <wp:anchor distT="0" distB="0" distL="114300" distR="114300" simplePos="0" relativeHeight="251668480" behindDoc="0" locked="0" layoutInCell="1" allowOverlap="1" wp14:anchorId="40CD5709" wp14:editId="2090C319">
                <wp:simplePos x="0" y="0"/>
                <wp:positionH relativeFrom="column">
                  <wp:posOffset>4338320</wp:posOffset>
                </wp:positionH>
                <wp:positionV relativeFrom="paragraph">
                  <wp:posOffset>131445</wp:posOffset>
                </wp:positionV>
                <wp:extent cx="1645285" cy="914400"/>
                <wp:effectExtent l="0" t="0" r="12065" b="19050"/>
                <wp:wrapNone/>
                <wp:docPr id="18" name="Ellipsi 18"/>
                <wp:cNvGraphicFramePr/>
                <a:graphic xmlns:a="http://schemas.openxmlformats.org/drawingml/2006/main">
                  <a:graphicData uri="http://schemas.microsoft.com/office/word/2010/wordprocessingShape">
                    <wps:wsp>
                      <wps:cNvSpPr/>
                      <wps:spPr>
                        <a:xfrm>
                          <a:off x="0" y="0"/>
                          <a:ext cx="1645285" cy="914400"/>
                        </a:xfrm>
                        <a:prstGeom prst="ellipse">
                          <a:avLst/>
                        </a:prstGeom>
                        <a:noFill/>
                        <a:ln>
                          <a:solidFill>
                            <a:srgbClr val="0070C0"/>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23001C" id="Ellipsi 18" o:spid="_x0000_s1026" style="position:absolute;margin-left:341.6pt;margin-top:10.35pt;width:129.5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" filled="f" strokecolor="#0070c0" strokeweight="2pt">
                <v:stroke dashstyle="longDash"/>
              </v:oval>
            </w:pict>
          </mc:Fallback>
        </mc:AlternateContent>
      </w:r>
      <w:r w:rsidRPr="00715A31">
        <w:rPr>
          <w:b/>
          <w:noProof/>
          <w:sz w:val="24"/>
          <w:szCs w:val="24"/>
          <w:lang w:eastAsia="fi-FI"/>
        </w:rPr>
        <mc:AlternateContent>
          <mc:Choice Requires="wps">
            <w:drawing>
              <wp:anchor distT="0" distB="0" distL="114300" distR="114300" simplePos="0" relativeHeight="251678720" behindDoc="0" locked="0" layoutInCell="1" allowOverlap="1" wp14:anchorId="6C994CDA" wp14:editId="50263EEE">
                <wp:simplePos x="0" y="0"/>
                <wp:positionH relativeFrom="column">
                  <wp:posOffset>758246</wp:posOffset>
                </wp:positionH>
                <wp:positionV relativeFrom="paragraph">
                  <wp:posOffset>183834</wp:posOffset>
                </wp:positionV>
                <wp:extent cx="752558" cy="492981"/>
                <wp:effectExtent l="0" t="3492" r="6032" b="6033"/>
                <wp:wrapNone/>
                <wp:docPr id="2" name="Tekstiruutu 2"/>
                <wp:cNvGraphicFramePr/>
                <a:graphic xmlns:a="http://schemas.openxmlformats.org/drawingml/2006/main">
                  <a:graphicData uri="http://schemas.microsoft.com/office/word/2010/wordprocessingShape">
                    <wps:wsp>
                      <wps:cNvSpPr txBox="1"/>
                      <wps:spPr>
                        <a:xfrm rot="5400000">
                          <a:off x="0" y="0"/>
                          <a:ext cx="752558" cy="4929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1DD2" w:rsidRPr="006E49A3" w:rsidRDefault="00AF1DD2" w:rsidP="00935EB5">
                            <w:pPr>
                              <w:rPr>
                                <w:b/>
                              </w:rPr>
                            </w:pPr>
                            <w:r w:rsidRPr="006E49A3">
                              <w:rPr>
                                <w:b/>
                              </w:rPr>
                              <w:t>Toiminta</w:t>
                            </w:r>
                            <w:r>
                              <w:rPr>
                                <w:b/>
                              </w:rPr>
                              <w:t>-</w:t>
                            </w:r>
                            <w:r w:rsidRPr="006E49A3">
                              <w:rPr>
                                <w:b/>
                              </w:rPr>
                              <w:t>kulttuuri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94CDA" id="Tekstiruutu 2" o:spid="_x0000_s1030" type="#_x0000_t202" style="position:absolute;left:0;text-align:left;margin-left:59.7pt;margin-top:14.5pt;width:59.25pt;height:38.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" fillcolor="white [3201]" stroked="f" strokeweight=".5pt">
                <v:textbox>
                  <w:txbxContent>
                    <w:p w:rsidR="00AF1DD2" w:rsidRPr="006E49A3" w:rsidRDefault="00AF1DD2" w:rsidP="00935EB5">
                      <w:pPr>
                        <w:rPr>
                          <w:b/>
                        </w:rPr>
                      </w:pPr>
                      <w:r w:rsidRPr="006E49A3">
                        <w:rPr>
                          <w:b/>
                        </w:rPr>
                        <w:t>Toiminta</w:t>
                      </w:r>
                      <w:r>
                        <w:rPr>
                          <w:b/>
                        </w:rPr>
                        <w:t>-</w:t>
                      </w:r>
                      <w:r w:rsidRPr="006E49A3">
                        <w:rPr>
                          <w:b/>
                        </w:rPr>
                        <w:t>kulttuuri</w:t>
                      </w:r>
                    </w:p>
                  </w:txbxContent>
                </v:textbox>
              </v:shape>
            </w:pict>
          </mc:Fallback>
        </mc:AlternateContent>
      </w:r>
      <w:r w:rsidRPr="00715A31">
        <w:rPr>
          <w:noProof/>
          <w:color w:val="FF0000"/>
          <w:sz w:val="24"/>
          <w:szCs w:val="24"/>
          <w:lang w:eastAsia="fi-FI"/>
        </w:rPr>
        <mc:AlternateContent>
          <mc:Choice Requires="wps">
            <w:drawing>
              <wp:anchor distT="0" distB="0" distL="114300" distR="114300" simplePos="0" relativeHeight="251663360" behindDoc="0" locked="0" layoutInCell="1" allowOverlap="1" wp14:anchorId="66491457" wp14:editId="1C9E2C51">
                <wp:simplePos x="0" y="0"/>
                <wp:positionH relativeFrom="column">
                  <wp:posOffset>1946689</wp:posOffset>
                </wp:positionH>
                <wp:positionV relativeFrom="paragraph">
                  <wp:posOffset>234634</wp:posOffset>
                </wp:positionV>
                <wp:extent cx="1097280" cy="379289"/>
                <wp:effectExtent l="0" t="2858" r="4763" b="4762"/>
                <wp:wrapNone/>
                <wp:docPr id="25" name="Tekstiruutu 25"/>
                <wp:cNvGraphicFramePr/>
                <a:graphic xmlns:a="http://schemas.openxmlformats.org/drawingml/2006/main">
                  <a:graphicData uri="http://schemas.microsoft.com/office/word/2010/wordprocessingShape">
                    <wps:wsp>
                      <wps:cNvSpPr txBox="1"/>
                      <wps:spPr>
                        <a:xfrm rot="5400000">
                          <a:off x="0" y="0"/>
                          <a:ext cx="1097280" cy="3792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1DD2" w:rsidRDefault="00AF1DD2" w:rsidP="00935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91457" id="Tekstiruutu 25" o:spid="_x0000_s1031" type="#_x0000_t202" style="position:absolute;left:0;text-align:left;margin-left:153.3pt;margin-top:18.5pt;width:86.4pt;height:29.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" fillcolor="white [3201]" stroked="f" strokeweight=".5pt">
                <v:textbox>
                  <w:txbxContent>
                    <w:p w:rsidR="00AF1DD2" w:rsidRDefault="00AF1DD2" w:rsidP="00935EB5"/>
                  </w:txbxContent>
                </v:textbox>
              </v:shape>
            </w:pict>
          </mc:Fallback>
        </mc:AlternateContent>
      </w:r>
      <w:r w:rsidRPr="00715A31">
        <w:rPr>
          <w:noProof/>
          <w:sz w:val="24"/>
          <w:szCs w:val="24"/>
          <w:lang w:eastAsia="fi-FI"/>
        </w:rPr>
        <mc:AlternateContent>
          <mc:Choice Requires="wps">
            <w:drawing>
              <wp:anchor distT="0" distB="0" distL="114300" distR="114300" simplePos="0" relativeHeight="251664384" behindDoc="0" locked="0" layoutInCell="1" allowOverlap="1" wp14:anchorId="7B16E9AD" wp14:editId="390F9247">
                <wp:simplePos x="0" y="0"/>
                <wp:positionH relativeFrom="column">
                  <wp:posOffset>110490</wp:posOffset>
                </wp:positionH>
                <wp:positionV relativeFrom="paragraph">
                  <wp:posOffset>74930</wp:posOffset>
                </wp:positionV>
                <wp:extent cx="701040" cy="676910"/>
                <wp:effectExtent l="0" t="6985" r="0" b="0"/>
                <wp:wrapNone/>
                <wp:docPr id="26" name="Tekstiruutu 26"/>
                <wp:cNvGraphicFramePr/>
                <a:graphic xmlns:a="http://schemas.openxmlformats.org/drawingml/2006/main">
                  <a:graphicData uri="http://schemas.microsoft.com/office/word/2010/wordprocessingShape">
                    <wps:wsp>
                      <wps:cNvSpPr txBox="1"/>
                      <wps:spPr>
                        <a:xfrm rot="5400000">
                          <a:off x="0" y="0"/>
                          <a:ext cx="701040" cy="676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1DD2" w:rsidRPr="006E49A3" w:rsidRDefault="00AF1DD2" w:rsidP="00935EB5">
                            <w:pPr>
                              <w:rPr>
                                <w:b/>
                              </w:rPr>
                            </w:pPr>
                            <w:r w:rsidRPr="006E49A3">
                              <w:rPr>
                                <w:b/>
                              </w:rPr>
                              <w:t xml:space="preserve">Arvot ja oppimis-käsitys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6E9AD" id="Tekstiruutu 26" o:spid="_x0000_s1032" type="#_x0000_t202" style="position:absolute;left:0;text-align:left;margin-left:8.7pt;margin-top:5.9pt;width:55.2pt;height:53.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" fillcolor="white [3201]" stroked="f" strokeweight=".5pt">
                <v:textbox>
                  <w:txbxContent>
                    <w:p w:rsidR="00AF1DD2" w:rsidRPr="006E49A3" w:rsidRDefault="00AF1DD2" w:rsidP="00935EB5">
                      <w:pPr>
                        <w:rPr>
                          <w:b/>
                        </w:rPr>
                      </w:pPr>
                      <w:r w:rsidRPr="006E49A3">
                        <w:rPr>
                          <w:b/>
                        </w:rPr>
                        <w:t xml:space="preserve">Arvot ja oppimis-käsitys </w:t>
                      </w:r>
                    </w:p>
                  </w:txbxContent>
                </v:textbox>
              </v:shape>
            </w:pict>
          </mc:Fallback>
        </mc:AlternateContent>
      </w:r>
      <w:r w:rsidRPr="00715A31">
        <w:rPr>
          <w:noProof/>
          <w:color w:val="FF0000"/>
          <w:sz w:val="24"/>
          <w:szCs w:val="24"/>
          <w:lang w:eastAsia="fi-FI"/>
        </w:rPr>
        <mc:AlternateContent>
          <mc:Choice Requires="wps">
            <w:drawing>
              <wp:anchor distT="0" distB="0" distL="114300" distR="114300" simplePos="0" relativeHeight="251665408" behindDoc="0" locked="0" layoutInCell="1" allowOverlap="1" wp14:anchorId="256B6E02" wp14:editId="25680FC1">
                <wp:simplePos x="0" y="0"/>
                <wp:positionH relativeFrom="column">
                  <wp:posOffset>3056255</wp:posOffset>
                </wp:positionH>
                <wp:positionV relativeFrom="paragraph">
                  <wp:posOffset>257175</wp:posOffset>
                </wp:positionV>
                <wp:extent cx="823595" cy="271145"/>
                <wp:effectExtent l="0" t="0" r="5080" b="0"/>
                <wp:wrapNone/>
                <wp:docPr id="27" name="Tekstiruutu 27"/>
                <wp:cNvGraphicFramePr/>
                <a:graphic xmlns:a="http://schemas.openxmlformats.org/drawingml/2006/main">
                  <a:graphicData uri="http://schemas.microsoft.com/office/word/2010/wordprocessingShape">
                    <wps:wsp>
                      <wps:cNvSpPr txBox="1"/>
                      <wps:spPr>
                        <a:xfrm rot="5400000">
                          <a:off x="0" y="0"/>
                          <a:ext cx="823595"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1DD2" w:rsidRDefault="00AF1DD2" w:rsidP="00935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B6E02" id="Tekstiruutu 27" o:spid="_x0000_s1033" type="#_x0000_t202" style="position:absolute;left:0;text-align:left;margin-left:240.65pt;margin-top:20.25pt;width:64.85pt;height:21.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" filled="f" stroked="f" strokeweight=".5pt">
                <v:textbox>
                  <w:txbxContent>
                    <w:p w:rsidR="00AF1DD2" w:rsidRDefault="00AF1DD2" w:rsidP="00935EB5"/>
                  </w:txbxContent>
                </v:textbox>
              </v:shape>
            </w:pict>
          </mc:Fallback>
        </mc:AlternateContent>
      </w:r>
    </w:p>
    <w:p w:rsidR="00935EB5" w:rsidRPr="00715A31" w:rsidRDefault="00935EB5" w:rsidP="00935EB5">
      <w:pPr>
        <w:pBdr>
          <w:top w:val="single" w:sz="4" w:space="1" w:color="auto"/>
          <w:left w:val="single" w:sz="4" w:space="4" w:color="auto"/>
          <w:bottom w:val="single" w:sz="4" w:space="0" w:color="auto"/>
          <w:right w:val="single" w:sz="4" w:space="4" w:color="auto"/>
        </w:pBdr>
        <w:jc w:val="both"/>
        <w:rPr>
          <w:sz w:val="24"/>
          <w:szCs w:val="24"/>
        </w:rPr>
      </w:pPr>
      <w:r w:rsidRPr="00715A31">
        <w:rPr>
          <w:noProof/>
          <w:sz w:val="24"/>
          <w:szCs w:val="24"/>
          <w:lang w:eastAsia="fi-FI"/>
        </w:rPr>
        <mc:AlternateContent>
          <mc:Choice Requires="wps">
            <w:drawing>
              <wp:anchor distT="0" distB="0" distL="114300" distR="114300" simplePos="0" relativeHeight="251669504" behindDoc="0" locked="0" layoutInCell="1" allowOverlap="1" wp14:anchorId="24312E77" wp14:editId="0DD04C6C">
                <wp:simplePos x="0" y="0"/>
                <wp:positionH relativeFrom="column">
                  <wp:posOffset>4425950</wp:posOffset>
                </wp:positionH>
                <wp:positionV relativeFrom="paragraph">
                  <wp:posOffset>118745</wp:posOffset>
                </wp:positionV>
                <wp:extent cx="1656080" cy="306070"/>
                <wp:effectExtent l="0" t="0" r="1270" b="0"/>
                <wp:wrapNone/>
                <wp:docPr id="30" name="Tekstiruutu 30"/>
                <wp:cNvGraphicFramePr/>
                <a:graphic xmlns:a="http://schemas.openxmlformats.org/drawingml/2006/main">
                  <a:graphicData uri="http://schemas.microsoft.com/office/word/2010/wordprocessingShape">
                    <wps:wsp>
                      <wps:cNvSpPr txBox="1"/>
                      <wps:spPr>
                        <a:xfrm>
                          <a:off x="0" y="0"/>
                          <a:ext cx="1656080" cy="306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1DD2" w:rsidRPr="006E49A3" w:rsidRDefault="00AF1DD2" w:rsidP="00935EB5">
                            <w:pPr>
                              <w:rPr>
                                <w:b/>
                              </w:rPr>
                            </w:pPr>
                            <w:r w:rsidRPr="006E49A3">
                              <w:rPr>
                                <w:b/>
                              </w:rPr>
                              <w:t>Laaja-alainen osaaminen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12E77" id="Tekstiruutu 30" o:spid="_x0000_s1034" type="#_x0000_t202" style="position:absolute;left:0;text-align:left;margin-left:348.5pt;margin-top:9.35pt;width:130.4pt;height:2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" fillcolor="white [3201]" stroked="f" strokeweight=".5pt">
                <v:textbox>
                  <w:txbxContent>
                    <w:p w:rsidR="00AF1DD2" w:rsidRPr="006E49A3" w:rsidRDefault="00AF1DD2" w:rsidP="00935EB5">
                      <w:pPr>
                        <w:rPr>
                          <w:b/>
                        </w:rPr>
                      </w:pPr>
                      <w:r w:rsidRPr="006E49A3">
                        <w:rPr>
                          <w:b/>
                        </w:rPr>
                        <w:t>Laaja-alainen osaaminen</w:t>
                      </w:r>
                    </w:p>
                  </w:txbxContent>
                </v:textbox>
              </v:shape>
            </w:pict>
          </mc:Fallback>
        </mc:AlternateContent>
      </w:r>
      <w:r w:rsidRPr="00715A31">
        <w:rPr>
          <w:noProof/>
          <w:sz w:val="24"/>
          <w:szCs w:val="24"/>
          <w:lang w:eastAsia="fi-FI"/>
        </w:rPr>
        <mc:AlternateContent>
          <mc:Choice Requires="wps">
            <w:drawing>
              <wp:anchor distT="0" distB="0" distL="114300" distR="114300" simplePos="0" relativeHeight="251662336" behindDoc="0" locked="0" layoutInCell="1" allowOverlap="1" wp14:anchorId="0B107FC3" wp14:editId="13021BFB">
                <wp:simplePos x="0" y="0"/>
                <wp:positionH relativeFrom="column">
                  <wp:posOffset>4426068</wp:posOffset>
                </wp:positionH>
                <wp:positionV relativeFrom="paragraph">
                  <wp:posOffset>125879</wp:posOffset>
                </wp:positionV>
                <wp:extent cx="1657350" cy="407552"/>
                <wp:effectExtent l="0" t="0" r="0" b="0"/>
                <wp:wrapNone/>
                <wp:docPr id="36" name="Tekstiruutu 36"/>
                <wp:cNvGraphicFramePr/>
                <a:graphic xmlns:a="http://schemas.openxmlformats.org/drawingml/2006/main">
                  <a:graphicData uri="http://schemas.microsoft.com/office/word/2010/wordprocessingShape">
                    <wps:wsp>
                      <wps:cNvSpPr txBox="1"/>
                      <wps:spPr>
                        <a:xfrm>
                          <a:off x="0" y="0"/>
                          <a:ext cx="1657350" cy="4075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1DD2" w:rsidRDefault="00AF1DD2" w:rsidP="00935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07FC3" id="Tekstiruutu 36" o:spid="_x0000_s1035" type="#_x0000_t202" style="position:absolute;left:0;text-align:left;margin-left:348.5pt;margin-top:9.9pt;width:130.5pt;height:3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" fillcolor="white [3201]" stroked="f" strokeweight=".5pt">
                <v:textbox>
                  <w:txbxContent>
                    <w:p w:rsidR="00AF1DD2" w:rsidRDefault="00AF1DD2" w:rsidP="00935EB5"/>
                  </w:txbxContent>
                </v:textbox>
              </v:shape>
            </w:pict>
          </mc:Fallback>
        </mc:AlternateContent>
      </w:r>
      <w:r w:rsidRPr="00715A31">
        <w:rPr>
          <w:noProof/>
          <w:sz w:val="24"/>
          <w:szCs w:val="24"/>
          <w:lang w:eastAsia="fi-FI"/>
        </w:rPr>
        <mc:AlternateContent>
          <mc:Choice Requires="wps">
            <w:drawing>
              <wp:anchor distT="0" distB="0" distL="114300" distR="114300" simplePos="0" relativeHeight="251671552" behindDoc="0" locked="0" layoutInCell="1" allowOverlap="1" wp14:anchorId="52F8323E" wp14:editId="16AC47FF">
                <wp:simplePos x="0" y="0"/>
                <wp:positionH relativeFrom="column">
                  <wp:posOffset>1997075</wp:posOffset>
                </wp:positionH>
                <wp:positionV relativeFrom="paragraph">
                  <wp:posOffset>31115</wp:posOffset>
                </wp:positionV>
                <wp:extent cx="847725" cy="261620"/>
                <wp:effectExtent l="7303" t="0" r="0" b="0"/>
                <wp:wrapNone/>
                <wp:docPr id="35" name="Tekstiruutu 35"/>
                <wp:cNvGraphicFramePr/>
                <a:graphic xmlns:a="http://schemas.openxmlformats.org/drawingml/2006/main">
                  <a:graphicData uri="http://schemas.microsoft.com/office/word/2010/wordprocessingShape">
                    <wps:wsp>
                      <wps:cNvSpPr txBox="1"/>
                      <wps:spPr>
                        <a:xfrm rot="5400000">
                          <a:off x="0" y="0"/>
                          <a:ext cx="847725" cy="26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1DD2" w:rsidRPr="006E49A3" w:rsidRDefault="00AF1DD2" w:rsidP="00935EB5">
                            <w:pPr>
                              <w:rPr>
                                <w:b/>
                              </w:rPr>
                            </w:pPr>
                            <w:r w:rsidRPr="006E49A3">
                              <w:rPr>
                                <w:b/>
                              </w:rPr>
                              <w:t>Koulutyö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8323E" id="Tekstiruutu 35" o:spid="_x0000_s1036" type="#_x0000_t202" style="position:absolute;left:0;text-align:left;margin-left:157.25pt;margin-top:2.45pt;width:66.75pt;height:20.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" fillcolor="white [3201]" stroked="f" strokeweight=".5pt">
                <v:textbox>
                  <w:txbxContent>
                    <w:p w:rsidR="00AF1DD2" w:rsidRPr="006E49A3" w:rsidRDefault="00AF1DD2" w:rsidP="00935EB5">
                      <w:pPr>
                        <w:rPr>
                          <w:b/>
                        </w:rPr>
                      </w:pPr>
                      <w:r w:rsidRPr="006E49A3">
                        <w:rPr>
                          <w:b/>
                        </w:rPr>
                        <w:t>Koulutyö</w:t>
                      </w:r>
                    </w:p>
                  </w:txbxContent>
                </v:textbox>
              </v:shape>
            </w:pict>
          </mc:Fallback>
        </mc:AlternateContent>
      </w:r>
      <w:r w:rsidRPr="00715A31">
        <w:rPr>
          <w:noProof/>
          <w:sz w:val="24"/>
          <w:szCs w:val="24"/>
          <w:lang w:eastAsia="fi-FI"/>
        </w:rPr>
        <mc:AlternateContent>
          <mc:Choice Requires="wps">
            <w:drawing>
              <wp:anchor distT="0" distB="0" distL="114300" distR="114300" simplePos="0" relativeHeight="251661312" behindDoc="0" locked="0" layoutInCell="1" allowOverlap="1" wp14:anchorId="6A52C273" wp14:editId="03FA9431">
                <wp:simplePos x="0" y="0"/>
                <wp:positionH relativeFrom="column">
                  <wp:posOffset>3662680</wp:posOffset>
                </wp:positionH>
                <wp:positionV relativeFrom="paragraph">
                  <wp:posOffset>20955</wp:posOffset>
                </wp:positionV>
                <wp:extent cx="682625" cy="342900"/>
                <wp:effectExtent l="0" t="19050" r="41275" b="38100"/>
                <wp:wrapNone/>
                <wp:docPr id="28" name="Nuoli oikealle 28"/>
                <wp:cNvGraphicFramePr/>
                <a:graphic xmlns:a="http://schemas.openxmlformats.org/drawingml/2006/main">
                  <a:graphicData uri="http://schemas.microsoft.com/office/word/2010/wordprocessingShape">
                    <wps:wsp>
                      <wps:cNvSpPr/>
                      <wps:spPr>
                        <a:xfrm>
                          <a:off x="0" y="0"/>
                          <a:ext cx="6826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4EF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uoli oikealle 28" o:spid="_x0000_s1026" type="#_x0000_t13" style="position:absolute;margin-left:288.4pt;margin-top:1.65pt;width:53.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" adj="16175" fillcolor="#4f81bd [3204]" strokecolor="#243f60 [1604]" strokeweight="2pt"/>
            </w:pict>
          </mc:Fallback>
        </mc:AlternateContent>
      </w:r>
      <w:r w:rsidRPr="00715A31">
        <w:rPr>
          <w:noProof/>
          <w:sz w:val="24"/>
          <w:szCs w:val="24"/>
          <w:lang w:eastAsia="fi-FI"/>
        </w:rPr>
        <mc:AlternateContent>
          <mc:Choice Requires="wps">
            <w:drawing>
              <wp:anchor distT="0" distB="0" distL="114300" distR="114300" simplePos="0" relativeHeight="251660288" behindDoc="0" locked="0" layoutInCell="1" allowOverlap="1" wp14:anchorId="3F13CA2F" wp14:editId="75403142">
                <wp:simplePos x="0" y="0"/>
                <wp:positionH relativeFrom="column">
                  <wp:posOffset>1612900</wp:posOffset>
                </wp:positionH>
                <wp:positionV relativeFrom="paragraph">
                  <wp:posOffset>25400</wp:posOffset>
                </wp:positionV>
                <wp:extent cx="682625" cy="342900"/>
                <wp:effectExtent l="0" t="19050" r="41275" b="38100"/>
                <wp:wrapNone/>
                <wp:docPr id="29" name="Nuoli oikealle 29"/>
                <wp:cNvGraphicFramePr/>
                <a:graphic xmlns:a="http://schemas.openxmlformats.org/drawingml/2006/main">
                  <a:graphicData uri="http://schemas.microsoft.com/office/word/2010/wordprocessingShape">
                    <wps:wsp>
                      <wps:cNvSpPr/>
                      <wps:spPr>
                        <a:xfrm>
                          <a:off x="0" y="0"/>
                          <a:ext cx="6826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DCABC" id="Nuoli oikealle 29" o:spid="_x0000_s1026" type="#_x0000_t13" style="position:absolute;margin-left:127pt;margin-top:2pt;width:53.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" adj="16175" fillcolor="#4f81bd [3204]" strokecolor="#243f60 [1604]" strokeweight="2pt"/>
            </w:pict>
          </mc:Fallback>
        </mc:AlternateContent>
      </w:r>
    </w:p>
    <w:p w:rsidR="00935EB5" w:rsidRPr="00715A31" w:rsidRDefault="00935EB5" w:rsidP="00935EB5">
      <w:pPr>
        <w:pBdr>
          <w:top w:val="single" w:sz="4" w:space="1" w:color="auto"/>
          <w:left w:val="single" w:sz="4" w:space="4" w:color="auto"/>
          <w:bottom w:val="single" w:sz="4" w:space="0" w:color="auto"/>
          <w:right w:val="single" w:sz="4" w:space="4" w:color="auto"/>
        </w:pBdr>
        <w:jc w:val="both"/>
        <w:rPr>
          <w:sz w:val="24"/>
          <w:szCs w:val="24"/>
        </w:rPr>
      </w:pPr>
    </w:p>
    <w:p w:rsidR="00935EB5" w:rsidRPr="00715A31" w:rsidRDefault="00935EB5" w:rsidP="00935EB5">
      <w:pPr>
        <w:pBdr>
          <w:top w:val="single" w:sz="4" w:space="1" w:color="auto"/>
          <w:left w:val="single" w:sz="4" w:space="4" w:color="auto"/>
          <w:bottom w:val="single" w:sz="4" w:space="0" w:color="auto"/>
          <w:right w:val="single" w:sz="4" w:space="4" w:color="auto"/>
        </w:pBdr>
        <w:jc w:val="both"/>
        <w:rPr>
          <w:sz w:val="24"/>
          <w:szCs w:val="24"/>
        </w:rPr>
      </w:pPr>
    </w:p>
    <w:p w:rsidR="00935EB5" w:rsidRPr="00AB10F9" w:rsidRDefault="00646F0E" w:rsidP="00935EB5">
      <w:pPr>
        <w:pBdr>
          <w:top w:val="single" w:sz="4" w:space="1" w:color="auto"/>
          <w:left w:val="single" w:sz="4" w:space="4" w:color="auto"/>
          <w:bottom w:val="single" w:sz="4" w:space="0" w:color="auto"/>
          <w:right w:val="single" w:sz="4" w:space="4" w:color="auto"/>
        </w:pBdr>
        <w:spacing w:after="0"/>
        <w:jc w:val="both"/>
        <w:rPr>
          <w:sz w:val="24"/>
          <w:szCs w:val="24"/>
        </w:rPr>
      </w:pPr>
      <w:r>
        <w:rPr>
          <w:sz w:val="24"/>
          <w:szCs w:val="24"/>
        </w:rPr>
        <w:t xml:space="preserve">         </w:t>
      </w:r>
      <w:r w:rsidR="00935EB5" w:rsidRPr="00AB10F9">
        <w:rPr>
          <w:sz w:val="24"/>
          <w:szCs w:val="24"/>
        </w:rPr>
        <w:t>Työn perusta</w:t>
      </w:r>
      <w:r w:rsidR="00935EB5" w:rsidRPr="00AB10F9">
        <w:rPr>
          <w:sz w:val="24"/>
          <w:szCs w:val="24"/>
        </w:rPr>
        <w:tab/>
      </w:r>
      <w:r w:rsidR="00935EB5" w:rsidRPr="00AB10F9">
        <w:rPr>
          <w:sz w:val="24"/>
          <w:szCs w:val="24"/>
        </w:rPr>
        <w:tab/>
        <w:t>Työ</w:t>
      </w:r>
      <w:r>
        <w:rPr>
          <w:sz w:val="24"/>
          <w:szCs w:val="24"/>
        </w:rPr>
        <w:t xml:space="preserve">n </w:t>
      </w:r>
      <w:r w:rsidR="00935EB5" w:rsidRPr="00AB10F9">
        <w:rPr>
          <w:sz w:val="24"/>
          <w:szCs w:val="24"/>
        </w:rPr>
        <w:t>välineet</w:t>
      </w:r>
      <w:r w:rsidR="00935EB5" w:rsidRPr="00AB10F9">
        <w:rPr>
          <w:sz w:val="24"/>
          <w:szCs w:val="24"/>
        </w:rPr>
        <w:tab/>
        <w:t xml:space="preserve"> </w:t>
      </w:r>
      <w:r>
        <w:rPr>
          <w:sz w:val="24"/>
          <w:szCs w:val="24"/>
        </w:rPr>
        <w:t xml:space="preserve">              </w:t>
      </w:r>
      <w:r w:rsidR="00935EB5" w:rsidRPr="00AB10F9">
        <w:rPr>
          <w:sz w:val="24"/>
          <w:szCs w:val="24"/>
        </w:rPr>
        <w:t xml:space="preserve">Työn tavoitteet  </w:t>
      </w:r>
    </w:p>
    <w:p w:rsidR="00935EB5" w:rsidRPr="00715A31" w:rsidRDefault="00935EB5" w:rsidP="00935EB5">
      <w:pPr>
        <w:pBdr>
          <w:top w:val="single" w:sz="4" w:space="1" w:color="auto"/>
          <w:left w:val="single" w:sz="4" w:space="4" w:color="auto"/>
          <w:bottom w:val="single" w:sz="4" w:space="0" w:color="auto"/>
          <w:right w:val="single" w:sz="4" w:space="4" w:color="auto"/>
        </w:pBdr>
        <w:spacing w:after="0"/>
        <w:jc w:val="both"/>
        <w:rPr>
          <w:sz w:val="24"/>
          <w:szCs w:val="24"/>
          <w:highlight w:val="yellow"/>
        </w:rPr>
      </w:pPr>
      <w:r w:rsidRPr="00715A31">
        <w:rPr>
          <w:sz w:val="24"/>
          <w:szCs w:val="24"/>
          <w:highlight w:val="yellow"/>
        </w:rPr>
        <w:t xml:space="preserve">                       </w:t>
      </w:r>
    </w:p>
    <w:p w:rsidR="00935EB5" w:rsidRPr="00715A31" w:rsidRDefault="00935EB5" w:rsidP="00935EB5">
      <w:pPr>
        <w:pStyle w:val="Eivli"/>
        <w:spacing w:line="276" w:lineRule="auto"/>
        <w:jc w:val="both"/>
        <w:rPr>
          <w:b/>
          <w:sz w:val="24"/>
          <w:szCs w:val="24"/>
        </w:rPr>
      </w:pPr>
    </w:p>
    <w:p w:rsidR="00935EB5" w:rsidRPr="00715A31" w:rsidRDefault="00935EB5" w:rsidP="00176936">
      <w:pPr>
        <w:pStyle w:val="Otsikko3"/>
      </w:pPr>
      <w:bookmarkStart w:id="33" w:name="_Toc408408372"/>
      <w:r w:rsidRPr="00715A31">
        <w:t>4.5 Paikallisesti päätettävät asiat</w:t>
      </w:r>
      <w:bookmarkEnd w:id="33"/>
    </w:p>
    <w:p w:rsidR="00935EB5" w:rsidRPr="00715A31" w:rsidRDefault="00935EB5" w:rsidP="00935EB5">
      <w:pPr>
        <w:pStyle w:val="Eivli"/>
        <w:spacing w:line="276" w:lineRule="auto"/>
        <w:jc w:val="both"/>
        <w:rPr>
          <w:sz w:val="24"/>
          <w:szCs w:val="24"/>
        </w:rPr>
      </w:pPr>
    </w:p>
    <w:p w:rsidR="00845123" w:rsidRPr="004E3FFA" w:rsidRDefault="00845123" w:rsidP="00845123">
      <w:pPr>
        <w:pStyle w:val="Eivli"/>
        <w:tabs>
          <w:tab w:val="left" w:pos="426"/>
        </w:tabs>
        <w:spacing w:line="276" w:lineRule="auto"/>
        <w:ind w:left="360"/>
        <w:jc w:val="both"/>
      </w:pPr>
      <w:r w:rsidRPr="00A839C8">
        <w:t>Toimintakulttuurin kehittämistä ohjaavien periaatteiden pohdinta on keskeinen osa opetussuunnitelmatyötä ja samalla toiminnan jatkuvaa kehittämistä edistävä tekijä. Paikallisesti päätetään, miten oppilaat ja huoltajat osallistuvat toimintakulttuurin kehittämiseen sekä mitä muuta yhteistyötä ja keiden toimijoiden kanssa tehdään toimintakulttuurin kehittämiseksi.</w:t>
      </w:r>
      <w:r w:rsidR="00605D87" w:rsidRPr="00A839C8">
        <w:t xml:space="preserve"> Suunnittelussa kiinnitetään huomiota myös toimintakulttuurin jatkuvuuteen esiopetuksesta perusopetukseen ja perusopetuksen eri vaiheissa.</w:t>
      </w:r>
      <w:r w:rsidR="00605D87">
        <w:t xml:space="preserve"> </w:t>
      </w:r>
    </w:p>
    <w:p w:rsidR="00845123" w:rsidRPr="00F5465E" w:rsidRDefault="00845123" w:rsidP="00845123">
      <w:pPr>
        <w:pStyle w:val="Eivli"/>
        <w:tabs>
          <w:tab w:val="left" w:pos="426"/>
        </w:tabs>
        <w:spacing w:line="276" w:lineRule="auto"/>
        <w:ind w:left="360"/>
        <w:jc w:val="both"/>
      </w:pPr>
    </w:p>
    <w:p w:rsidR="00845123" w:rsidRPr="004E3FFA" w:rsidRDefault="00845123" w:rsidP="00845123">
      <w:pPr>
        <w:tabs>
          <w:tab w:val="left" w:pos="426"/>
        </w:tabs>
        <w:spacing w:after="0"/>
        <w:jc w:val="both"/>
      </w:pPr>
      <w:r>
        <w:tab/>
      </w:r>
      <w:r w:rsidRPr="004E3FFA">
        <w:t xml:space="preserve">Opetuksen järjestäjä päättää ja kuvaa opetussuunnitelmassa </w:t>
      </w:r>
    </w:p>
    <w:p w:rsidR="00845123" w:rsidRPr="00A839C8" w:rsidRDefault="00845123" w:rsidP="00DB6678">
      <w:pPr>
        <w:pStyle w:val="Luettelokappale"/>
        <w:numPr>
          <w:ilvl w:val="0"/>
          <w:numId w:val="4"/>
        </w:numPr>
        <w:spacing w:after="0"/>
        <w:jc w:val="both"/>
      </w:pPr>
      <w:r w:rsidRPr="00A839C8">
        <w:t xml:space="preserve">miten opetuksen järjestäjä ja koulut </w:t>
      </w:r>
      <w:r w:rsidR="001C4749" w:rsidRPr="00A839C8">
        <w:t>edistävät ja arvioivat toimintakulttuurin kehittämisen periaatteiden toteutumista</w:t>
      </w:r>
      <w:r w:rsidR="009E223E" w:rsidRPr="00A839C8">
        <w:t xml:space="preserve">; </w:t>
      </w:r>
      <w:r w:rsidR="001C4749" w:rsidRPr="00A839C8">
        <w:t xml:space="preserve">mitkä ovat mahdolliset paikalliset painopisteet ja </w:t>
      </w:r>
      <w:r w:rsidR="00D5170E" w:rsidRPr="00A839C8">
        <w:t>miten ne ilmenevät käytännössä</w:t>
      </w:r>
      <w:r w:rsidRPr="00A839C8">
        <w:rPr>
          <w:color w:val="FF0000"/>
        </w:rPr>
        <w:t xml:space="preserve"> </w:t>
      </w:r>
      <w:r w:rsidRPr="00A839C8">
        <w:rPr>
          <w:sz w:val="20"/>
          <w:szCs w:val="20"/>
        </w:rPr>
        <w:t>(</w:t>
      </w:r>
      <w:r w:rsidRPr="00A839C8">
        <w:rPr>
          <w:rFonts w:cstheme="minorHAnsi"/>
          <w:sz w:val="20"/>
          <w:szCs w:val="20"/>
        </w:rPr>
        <w:t>toimintakulttuurin periaatteiden kuvaamisessa opetussuunnitelman perusteiden tekstiä voidaan käyttää sellaisenaan)</w:t>
      </w:r>
    </w:p>
    <w:p w:rsidR="00845123" w:rsidRPr="005F1C3D" w:rsidRDefault="00845123" w:rsidP="00DB6678">
      <w:pPr>
        <w:pStyle w:val="Luettelokappale"/>
        <w:numPr>
          <w:ilvl w:val="0"/>
          <w:numId w:val="4"/>
        </w:numPr>
        <w:spacing w:after="0"/>
        <w:jc w:val="both"/>
      </w:pPr>
      <w:r w:rsidRPr="004E3FFA">
        <w:t xml:space="preserve">mitkä ovat </w:t>
      </w:r>
      <w:r w:rsidRPr="005F1C3D">
        <w:t xml:space="preserve">oppimisympäristöjen ja työtapojen valintaa, käyttöä ja kehittämistä ohjaavat paikalliset tavoitteet ja erityiskysymykset </w:t>
      </w:r>
      <w:r w:rsidRPr="005F1C3D">
        <w:rPr>
          <w:rFonts w:cstheme="minorHAnsi"/>
          <w:sz w:val="20"/>
          <w:szCs w:val="20"/>
        </w:rPr>
        <w:t>(muilta osin oppimisympäristöjen ja työtapojen kuvaamisessa opetussuunnitelman perusteiden tekstiä voidaan käyttää sellaisenaan)</w:t>
      </w:r>
      <w:r w:rsidRPr="005F1C3D">
        <w:rPr>
          <w:rFonts w:cstheme="minorHAnsi"/>
        </w:rPr>
        <w:t xml:space="preserve"> </w:t>
      </w:r>
    </w:p>
    <w:p w:rsidR="00845123" w:rsidRPr="005F1C3D" w:rsidRDefault="00845123" w:rsidP="00DB6678">
      <w:pPr>
        <w:pStyle w:val="Luettelokappale"/>
        <w:numPr>
          <w:ilvl w:val="0"/>
          <w:numId w:val="4"/>
        </w:numPr>
        <w:spacing w:after="0"/>
        <w:jc w:val="both"/>
      </w:pPr>
      <w:r w:rsidRPr="005F1C3D">
        <w:t>miten opetuksen eheyttämistä käytännössä toteutetaan</w:t>
      </w:r>
    </w:p>
    <w:p w:rsidR="00845123" w:rsidRPr="005F1C3D" w:rsidRDefault="00845123" w:rsidP="00DB6678">
      <w:pPr>
        <w:pStyle w:val="Luettelokappale"/>
        <w:numPr>
          <w:ilvl w:val="0"/>
          <w:numId w:val="4"/>
        </w:numPr>
        <w:spacing w:after="0"/>
        <w:jc w:val="both"/>
      </w:pPr>
      <w:r w:rsidRPr="005F1C3D">
        <w:t>miten monialaiset oppimiskokonaisuudet toteutetaan</w:t>
      </w:r>
    </w:p>
    <w:p w:rsidR="00845123" w:rsidRPr="005F1C3D" w:rsidRDefault="00845123" w:rsidP="00DB6678">
      <w:pPr>
        <w:pStyle w:val="Luettelokappale"/>
        <w:numPr>
          <w:ilvl w:val="1"/>
          <w:numId w:val="4"/>
        </w:numPr>
        <w:spacing w:after="0"/>
        <w:jc w:val="both"/>
      </w:pPr>
      <w:r w:rsidRPr="005F1C3D">
        <w:t xml:space="preserve">toteuttamista ohjaavat paikalliset tavoitteet </w:t>
      </w:r>
      <w:r w:rsidRPr="005F1C3D">
        <w:rPr>
          <w:sz w:val="20"/>
          <w:szCs w:val="20"/>
        </w:rPr>
        <w:t>(yleiskuvauksen osalta opetussuunnitelman perusteiden tekstiä voidaan käyttää sellaisenaan)</w:t>
      </w:r>
    </w:p>
    <w:p w:rsidR="00845123" w:rsidRPr="005F1C3D" w:rsidRDefault="00845123" w:rsidP="00DB6678">
      <w:pPr>
        <w:pStyle w:val="Luettelokappale"/>
        <w:numPr>
          <w:ilvl w:val="1"/>
          <w:numId w:val="4"/>
        </w:numPr>
        <w:spacing w:after="0"/>
        <w:jc w:val="both"/>
        <w:rPr>
          <w:sz w:val="20"/>
          <w:szCs w:val="20"/>
        </w:rPr>
      </w:pPr>
      <w:r w:rsidRPr="005F1C3D">
        <w:t xml:space="preserve">toteuttamista ohjaavat periaatteet ja toteuttamistavat </w:t>
      </w:r>
      <w:r w:rsidRPr="005F1C3D">
        <w:rPr>
          <w:sz w:val="20"/>
          <w:szCs w:val="20"/>
        </w:rPr>
        <w:t xml:space="preserve">(päätetäänkö </w:t>
      </w:r>
      <w:r w:rsidR="00DF066A" w:rsidRPr="005F1C3D">
        <w:rPr>
          <w:sz w:val="20"/>
          <w:szCs w:val="20"/>
        </w:rPr>
        <w:t>esimerkiksi oppimis</w:t>
      </w:r>
      <w:r w:rsidRPr="005F1C3D">
        <w:rPr>
          <w:sz w:val="20"/>
          <w:szCs w:val="20"/>
        </w:rPr>
        <w:t>kokonaisuuksien teemoista yhteisessä paikallisessa opetussuunnitelmassa ja tarkemmista tavoitteista ja sisällöistä koulukohtaisessa opetussuunnitelmassa tai lukuvuosisuunnitelmassa</w:t>
      </w:r>
      <w:r w:rsidR="00DF066A" w:rsidRPr="005F1C3D">
        <w:rPr>
          <w:sz w:val="20"/>
          <w:szCs w:val="20"/>
        </w:rPr>
        <w:t xml:space="preserve"> vai miten menetellään</w:t>
      </w:r>
      <w:r w:rsidR="009E223E" w:rsidRPr="005F1C3D">
        <w:rPr>
          <w:sz w:val="20"/>
          <w:szCs w:val="20"/>
        </w:rPr>
        <w:t>;</w:t>
      </w:r>
      <w:r w:rsidR="00EC2B4C" w:rsidRPr="005F1C3D">
        <w:rPr>
          <w:sz w:val="20"/>
          <w:szCs w:val="20"/>
        </w:rPr>
        <w:t xml:space="preserve"> </w:t>
      </w:r>
      <w:r w:rsidR="009E223E" w:rsidRPr="005F1C3D">
        <w:rPr>
          <w:sz w:val="20"/>
          <w:szCs w:val="20"/>
        </w:rPr>
        <w:t xml:space="preserve">miten turvataan, että jokaisen oppilaan opintoihin sisältyy vähintään yksi monialainen oppimiskokonaisuus lukuvuodessa; </w:t>
      </w:r>
      <w:r w:rsidR="00EC2B4C" w:rsidRPr="005F1C3D">
        <w:rPr>
          <w:sz w:val="20"/>
          <w:szCs w:val="20"/>
        </w:rPr>
        <w:t>miten ohjeistetaan oppimiskokonaisuuksien laajuus, miten sovitaan kulloink</w:t>
      </w:r>
      <w:r w:rsidR="009E223E" w:rsidRPr="005F1C3D">
        <w:rPr>
          <w:sz w:val="20"/>
          <w:szCs w:val="20"/>
        </w:rPr>
        <w:t>in mukana olevista oppiaineista;</w:t>
      </w:r>
      <w:r w:rsidR="00EC2B4C" w:rsidRPr="005F1C3D">
        <w:rPr>
          <w:sz w:val="20"/>
          <w:szCs w:val="20"/>
        </w:rPr>
        <w:t xml:space="preserve"> miten oppilaiden osallistuminen </w:t>
      </w:r>
      <w:r w:rsidR="009B4828">
        <w:rPr>
          <w:sz w:val="20"/>
          <w:szCs w:val="20"/>
        </w:rPr>
        <w:t>suunnitteluun järjestetään jne.</w:t>
      </w:r>
      <w:r w:rsidRPr="005F1C3D">
        <w:rPr>
          <w:sz w:val="20"/>
          <w:szCs w:val="20"/>
        </w:rPr>
        <w:t xml:space="preserve">) </w:t>
      </w:r>
    </w:p>
    <w:p w:rsidR="00845123" w:rsidRPr="005F1C3D" w:rsidRDefault="00845123" w:rsidP="00DF066A">
      <w:pPr>
        <w:pStyle w:val="Luettelokappale"/>
        <w:numPr>
          <w:ilvl w:val="1"/>
          <w:numId w:val="4"/>
        </w:numPr>
        <w:spacing w:after="0"/>
        <w:jc w:val="both"/>
        <w:rPr>
          <w:sz w:val="20"/>
          <w:szCs w:val="20"/>
        </w:rPr>
      </w:pPr>
      <w:r w:rsidRPr="005F1C3D">
        <w:t>tavoitteet ja sisällöt</w:t>
      </w:r>
      <w:r w:rsidR="00DF066A" w:rsidRPr="005F1C3D">
        <w:t xml:space="preserve"> </w:t>
      </w:r>
      <w:r w:rsidR="00DF066A" w:rsidRPr="005F1C3D">
        <w:rPr>
          <w:sz w:val="20"/>
          <w:szCs w:val="20"/>
        </w:rPr>
        <w:t>(määrittely joko opetussuunnitelmassa tai lukuvuosisuunnitelmassa opetuksen järjestäjän päätöksen mukaan)</w:t>
      </w:r>
    </w:p>
    <w:p w:rsidR="00845123" w:rsidRPr="005F1C3D" w:rsidRDefault="00845123" w:rsidP="00DB6678">
      <w:pPr>
        <w:pStyle w:val="Luettelokappale"/>
        <w:numPr>
          <w:ilvl w:val="1"/>
          <w:numId w:val="4"/>
        </w:numPr>
        <w:jc w:val="both"/>
        <w:rPr>
          <w:sz w:val="20"/>
          <w:szCs w:val="20"/>
        </w:rPr>
      </w:pPr>
      <w:r w:rsidRPr="005F1C3D">
        <w:t xml:space="preserve">arviointikäytännöt </w:t>
      </w:r>
      <w:r w:rsidRPr="005F1C3D">
        <w:rPr>
          <w:sz w:val="20"/>
          <w:szCs w:val="20"/>
        </w:rPr>
        <w:t>(miten huolehditaan siitä, että ko. kokonaisuuksissa osoitetut työskentelytaidot ja muu osaaminen otetaan huomioon kokonaisuuden toteuttamisessa mukana olevien oppiaineiden arvioinnissa)</w:t>
      </w:r>
    </w:p>
    <w:p w:rsidR="00074ED7" w:rsidRPr="005F1C3D" w:rsidRDefault="00074ED7" w:rsidP="00074ED7">
      <w:pPr>
        <w:pStyle w:val="Luettelokappale"/>
        <w:numPr>
          <w:ilvl w:val="1"/>
          <w:numId w:val="4"/>
        </w:numPr>
        <w:jc w:val="both"/>
      </w:pPr>
      <w:r w:rsidRPr="005F1C3D">
        <w:t>toteutumisen seuranta, arviointi ja kehittämine</w:t>
      </w:r>
      <w:r w:rsidRPr="00C072BA">
        <w:t>n</w:t>
      </w:r>
      <w:r w:rsidR="00462F09" w:rsidRPr="00C072BA">
        <w:t>.</w:t>
      </w:r>
      <w:r w:rsidRPr="005F1C3D">
        <w:t xml:space="preserve"> </w:t>
      </w:r>
    </w:p>
    <w:p w:rsidR="00074ED7" w:rsidRPr="00EC2B4C" w:rsidRDefault="00074ED7" w:rsidP="00074ED7">
      <w:pPr>
        <w:pStyle w:val="Luettelokappale"/>
        <w:ind w:left="1440"/>
        <w:jc w:val="both"/>
        <w:rPr>
          <w:sz w:val="20"/>
          <w:szCs w:val="20"/>
          <w:highlight w:val="yellow"/>
        </w:rPr>
      </w:pPr>
    </w:p>
    <w:p w:rsidR="00845123" w:rsidRDefault="00845123" w:rsidP="00845123">
      <w:pPr>
        <w:tabs>
          <w:tab w:val="left" w:pos="426"/>
        </w:tabs>
        <w:ind w:left="426"/>
        <w:jc w:val="both"/>
        <w:rPr>
          <w:i/>
        </w:rPr>
      </w:pPr>
      <w:r w:rsidRPr="004E3FFA">
        <w:t xml:space="preserve">Opetuksen järjestäjä huolehtii siitä, että jokainen koulu täsmentää oman toimintakulttuurinsa sekä oppimisympäristöjen ja työtapojen kehittämisen tavoitteet, yhteiset toimintaperiaatteet sekä yhteistyön ja muun käytännön toteutuksen. Lisäksi opetuksen järjestäjä huolehtii, että monialaisten </w:t>
      </w:r>
      <w:r w:rsidRPr="005F1C3D">
        <w:t>oppimiskokonaisuuksien sekä mahdollisen muun eheyttämisen suunnittelu, tavoitteiden ja sisältöjen määrittely, toteuttaminen, seuranta ja arviointiyhteistyö täsmennetään</w:t>
      </w:r>
      <w:r w:rsidRPr="004E3FFA">
        <w:t xml:space="preserve"> koulukohtaisesti. Koulukohtaisesti on tärkeä määritellä eri oppiaineiden ja koulun muun toiminnan yhteistyötä ja työnjakoa koskevat toimintatavat oppimiskokonaisuuksien toteuttamisessa sekä tarkentaa oppimiskokonaisuuksiin liittyvän oppilaan arvioinnin käytänteet. Täsmennykset kirjataan joko koulukohtaiseen opetussuunnitelmaan ja/tai lukuvuosisuunnitelmaan opetuksen järjestäjän päätöksen mukaisesti. </w:t>
      </w:r>
    </w:p>
    <w:p w:rsidR="00845123" w:rsidRPr="004E3FFA" w:rsidRDefault="00845123" w:rsidP="00845123">
      <w:pPr>
        <w:tabs>
          <w:tab w:val="left" w:pos="426"/>
        </w:tabs>
        <w:ind w:left="426"/>
        <w:jc w:val="both"/>
      </w:pPr>
      <w:r w:rsidRPr="004E3FFA">
        <w:t xml:space="preserve">Opetussuunnitelmaan voidaan myös liittää monialaisten oppimiskokonaisuuksien toteuttamista tukevia yhteistyösuunnitelmia koulun ulkopuolisten toimijoiden kanssa. </w:t>
      </w:r>
    </w:p>
    <w:p w:rsidR="00176936" w:rsidRDefault="00176936" w:rsidP="00845123">
      <w:pPr>
        <w:tabs>
          <w:tab w:val="left" w:pos="426"/>
        </w:tabs>
        <w:spacing w:after="0"/>
        <w:jc w:val="both"/>
      </w:pPr>
    </w:p>
    <w:p w:rsidR="00B26097" w:rsidRDefault="00B26097" w:rsidP="007664A7">
      <w:pPr>
        <w:pStyle w:val="Otsikko2"/>
      </w:pPr>
    </w:p>
    <w:p w:rsidR="007664A7" w:rsidRPr="00AB10F9" w:rsidRDefault="007664A7" w:rsidP="007664A7">
      <w:pPr>
        <w:pStyle w:val="Otsikko2"/>
      </w:pPr>
      <w:bookmarkStart w:id="34" w:name="_Toc408408373"/>
      <w:r w:rsidRPr="00AB10F9">
        <w:t>LUKU 5 OPPIMISTA JA HYVINVOINTIA EDISTÄVÄ KOULUTYÖN JÄRJESTÄMINEN</w:t>
      </w:r>
      <w:bookmarkEnd w:id="34"/>
      <w:r w:rsidRPr="00AB10F9">
        <w:t xml:space="preserve"> </w:t>
      </w:r>
    </w:p>
    <w:p w:rsidR="007664A7" w:rsidRPr="00BC7B9C" w:rsidRDefault="007664A7" w:rsidP="007664A7">
      <w:pPr>
        <w:pStyle w:val="Otsikko3"/>
      </w:pPr>
      <w:bookmarkStart w:id="35" w:name="_Toc408408374"/>
      <w:r w:rsidRPr="00AB10F9">
        <w:t>5.1 Yhteinen vastuu koulupäivästä</w:t>
      </w:r>
      <w:bookmarkEnd w:id="35"/>
    </w:p>
    <w:p w:rsidR="007664A7" w:rsidRPr="00AB10F9" w:rsidRDefault="00EB72FF" w:rsidP="00EB72FF">
      <w:pPr>
        <w:tabs>
          <w:tab w:val="left" w:pos="426"/>
        </w:tabs>
        <w:ind w:left="426"/>
        <w:jc w:val="both"/>
        <w:rPr>
          <w:rFonts w:cs="Times New Roman"/>
        </w:rPr>
      </w:pPr>
      <w:r>
        <w:rPr>
          <w:rFonts w:cs="Times New Roman"/>
        </w:rPr>
        <w:br/>
      </w:r>
      <w:r w:rsidR="007664A7" w:rsidRPr="00AB10F9">
        <w:rPr>
          <w:rFonts w:cs="Times New Roman"/>
        </w:rPr>
        <w:t xml:space="preserve">Arvoperusta, oppimiskäsitys ja toimintakulttuuri ilmenevät koulutyön käytännön järjestämisessä. Järjestämisen tulee edistää kasvatukselle ja opetukselle asetettujen tavoitteiden saavuttamista ja perusopetuksen tehtävän toteuttamista. Järjestämisellä luodaan edellytykset oppilaiden </w:t>
      </w:r>
      <w:r w:rsidR="007664A7" w:rsidRPr="005F1C3D">
        <w:rPr>
          <w:rFonts w:cs="Times New Roman"/>
        </w:rPr>
        <w:t>hyvinvoinnille, kehitykselle ja oppimiselle sekä huolehditaan kouluyhteisön sujuvasta toi</w:t>
      </w:r>
      <w:r w:rsidR="00045FEF" w:rsidRPr="005F1C3D">
        <w:rPr>
          <w:rFonts w:cs="Times New Roman"/>
        </w:rPr>
        <w:t xml:space="preserve">minnasta ja yhteistyöstä. Koulutyön </w:t>
      </w:r>
      <w:r w:rsidR="007664A7" w:rsidRPr="005F1C3D">
        <w:rPr>
          <w:rFonts w:cs="Times New Roman"/>
        </w:rPr>
        <w:t>käytännöt</w:t>
      </w:r>
      <w:r w:rsidR="007664A7" w:rsidRPr="00AB10F9">
        <w:rPr>
          <w:rFonts w:cs="Times New Roman"/>
        </w:rPr>
        <w:t xml:space="preserve"> edistävät myös kestävää elämäntapaa.</w:t>
      </w:r>
    </w:p>
    <w:p w:rsidR="007664A7" w:rsidRPr="00BC7B9C" w:rsidRDefault="007664A7" w:rsidP="00EB72FF">
      <w:pPr>
        <w:spacing w:before="240" w:after="120"/>
        <w:ind w:left="426"/>
        <w:jc w:val="both"/>
        <w:rPr>
          <w:rFonts w:cs="Times New Roman"/>
        </w:rPr>
      </w:pPr>
      <w:r w:rsidRPr="00AB10F9">
        <w:rPr>
          <w:rFonts w:cs="Times New Roman"/>
        </w:rPr>
        <w:t>Lähtökohtana on yhteinen vastuu ja huolenpito jokaisen hyvästä ja turvallisesta koulupäivästä. Kasvatustyö ja hyvinvoinnin edistäminen kuuluu koulun kaikille ai</w:t>
      </w:r>
      <w:r w:rsidR="00045FEF">
        <w:rPr>
          <w:rFonts w:cs="Times New Roman"/>
        </w:rPr>
        <w:t>kuisille tehtävästä riippumatta.</w:t>
      </w:r>
      <w:r w:rsidR="0020258E">
        <w:rPr>
          <w:rFonts w:cs="Times New Roman"/>
        </w:rPr>
        <w:t xml:space="preserve"> </w:t>
      </w:r>
      <w:r w:rsidRPr="00AB10F9">
        <w:rPr>
          <w:rFonts w:cs="Times New Roman"/>
        </w:rPr>
        <w:t>Koulutyön järjestämisessä otetaan huomioon kaikkien oppilaiden tarpeet, edellytykset ja vahvuudet. Huoltajien ja muiden tahojen kanssa tehtävä yhteistyö tukee tässä onnistumista.</w:t>
      </w:r>
    </w:p>
    <w:p w:rsidR="007664A7" w:rsidRPr="001C785B" w:rsidRDefault="007664A7" w:rsidP="00EB72FF">
      <w:pPr>
        <w:spacing w:before="240" w:after="120"/>
        <w:ind w:left="426"/>
        <w:jc w:val="both"/>
        <w:rPr>
          <w:rFonts w:cs="Times New Roman"/>
        </w:rPr>
      </w:pPr>
      <w:r w:rsidRPr="00AB10F9">
        <w:rPr>
          <w:rFonts w:cs="Times New Roman"/>
        </w:rPr>
        <w:t>Opetussuunnitelman mukainen opetus, ohjaus, oppilashuolto ja tuki kaikkina koulupäivinä sekä turvallinen oppimisympäristö ovat jokaisen oppilaan oikeus</w:t>
      </w:r>
      <w:r w:rsidRPr="00AB10F9">
        <w:rPr>
          <w:rStyle w:val="Alaviitteenviite"/>
          <w:rFonts w:cs="Times New Roman"/>
        </w:rPr>
        <w:footnoteReference w:id="34"/>
      </w:r>
      <w:r w:rsidRPr="00AB10F9">
        <w:rPr>
          <w:rFonts w:cs="Times New Roman"/>
        </w:rPr>
        <w:t xml:space="preserve">. Opetuksen järjestäjä vastaa siitä, että oppilaan oikeudet toteutuvat ja huolehtii edellytysten luomisesta tätä edistävälle </w:t>
      </w:r>
      <w:r w:rsidR="0020258E" w:rsidRPr="005F1C3D">
        <w:rPr>
          <w:rFonts w:cs="Times New Roman"/>
        </w:rPr>
        <w:t>koulu</w:t>
      </w:r>
      <w:r w:rsidRPr="005F1C3D">
        <w:rPr>
          <w:rFonts w:cs="Times New Roman"/>
        </w:rPr>
        <w:t>työlle. Koulun johdolla on käytännön vastuu opetuksen, ohjaukseen, oppilashuollon ja tuen järjestämiseen liittyvistä ratkaisuista kouluyhteisössä, kaikilla vuosiluokilla ja kaikissa oppiaineissa. Tähän sisältyy myös ongelmien ennaltaehkäisy sekä kasvun ja oppimisen esteiden tunnistaminen ja poistaminen koulun toimintatavoista. Jokaisella opettajalla on vastuu opetusryhmänsä toiminnasta, oppimisesta</w:t>
      </w:r>
      <w:r w:rsidRPr="00AB10F9">
        <w:rPr>
          <w:rFonts w:cs="Times New Roman"/>
        </w:rPr>
        <w:t xml:space="preserve"> ja hyvinvoinnista. Opettajat vaikuttavat näihin pedagogisilla </w:t>
      </w:r>
      <w:r w:rsidRPr="005F1C3D">
        <w:rPr>
          <w:rFonts w:cs="Times New Roman"/>
        </w:rPr>
        <w:t>ratkaisuillaan ja ohjausotteellaan</w:t>
      </w:r>
      <w:r w:rsidR="00AB10F9" w:rsidRPr="005F1C3D">
        <w:rPr>
          <w:rFonts w:cs="Times New Roman"/>
        </w:rPr>
        <w:t xml:space="preserve">. </w:t>
      </w:r>
      <w:r w:rsidRPr="005F1C3D">
        <w:rPr>
          <w:rFonts w:cs="Times New Roman"/>
        </w:rPr>
        <w:t>Opettajan tehtävään kuuluu oppilaiden oppimisen, työskentelyn ja hyvinvoinnin seuraaminen</w:t>
      </w:r>
      <w:r w:rsidR="0020258E" w:rsidRPr="005F1C3D">
        <w:rPr>
          <w:rFonts w:cs="Times New Roman"/>
        </w:rPr>
        <w:t xml:space="preserve"> ja edistäminen</w:t>
      </w:r>
      <w:r w:rsidRPr="005F1C3D">
        <w:rPr>
          <w:rFonts w:cs="Times New Roman"/>
        </w:rPr>
        <w:t xml:space="preserve">, </w:t>
      </w:r>
      <w:r w:rsidR="0020258E" w:rsidRPr="005F1C3D">
        <w:rPr>
          <w:rFonts w:cs="Times New Roman"/>
        </w:rPr>
        <w:t xml:space="preserve">jokaisen </w:t>
      </w:r>
      <w:r w:rsidRPr="005F1C3D">
        <w:rPr>
          <w:rFonts w:cs="Times New Roman"/>
        </w:rPr>
        <w:t xml:space="preserve">oppilaan arvostaminen ja </w:t>
      </w:r>
      <w:r w:rsidR="0020258E" w:rsidRPr="005F1C3D">
        <w:rPr>
          <w:rFonts w:cs="Times New Roman"/>
        </w:rPr>
        <w:t>oikeudenmukainen kohtelu</w:t>
      </w:r>
      <w:r w:rsidRPr="005F1C3D">
        <w:rPr>
          <w:rFonts w:cs="Times New Roman"/>
        </w:rPr>
        <w:t>, mahdollisten vaikeuksien varh</w:t>
      </w:r>
      <w:r w:rsidR="0020258E" w:rsidRPr="005F1C3D">
        <w:rPr>
          <w:rFonts w:cs="Times New Roman"/>
        </w:rPr>
        <w:t>ainen tunnistaminen sekä oppilaide</w:t>
      </w:r>
      <w:r w:rsidRPr="005F1C3D">
        <w:rPr>
          <w:rFonts w:cs="Times New Roman"/>
        </w:rPr>
        <w:t>n ohjaaminen ja tukeminen. Opettaja huolehtii osaltaan siitä, että oppilaiden oikeus ohjaukseen sekä opetukselliseen ja oppilashuollollisen tukeen toteutuu.  Tämä edellyttää vuorovaikutusta oppil</w:t>
      </w:r>
      <w:r w:rsidR="0020258E" w:rsidRPr="005F1C3D">
        <w:rPr>
          <w:rFonts w:cs="Times New Roman"/>
        </w:rPr>
        <w:t xml:space="preserve">aiden ja huoltajien kanssa, </w:t>
      </w:r>
      <w:r w:rsidRPr="005F1C3D">
        <w:rPr>
          <w:rFonts w:cs="Times New Roman"/>
        </w:rPr>
        <w:t xml:space="preserve">opettajien keskinäistä </w:t>
      </w:r>
      <w:r w:rsidR="0020258E" w:rsidRPr="005F1C3D">
        <w:rPr>
          <w:rFonts w:cs="Times New Roman"/>
        </w:rPr>
        <w:t xml:space="preserve">yhteistyötä </w:t>
      </w:r>
      <w:r w:rsidRPr="005F1C3D">
        <w:rPr>
          <w:rFonts w:cs="Times New Roman"/>
        </w:rPr>
        <w:t>ja erityisesti oppilashuollon henkilöstön kanssa tehtävää yhteistyötä.</w:t>
      </w:r>
      <w:r w:rsidRPr="001C785B">
        <w:rPr>
          <w:rFonts w:cs="Times New Roman"/>
        </w:rPr>
        <w:t xml:space="preserve"> </w:t>
      </w:r>
    </w:p>
    <w:p w:rsidR="007664A7" w:rsidRDefault="007664A7" w:rsidP="00EB72FF">
      <w:pPr>
        <w:spacing w:before="240" w:after="120"/>
        <w:ind w:left="426"/>
        <w:jc w:val="both"/>
        <w:rPr>
          <w:rFonts w:cs="Times New Roman"/>
        </w:rPr>
      </w:pPr>
      <w:r w:rsidRPr="00AB10F9">
        <w:rPr>
          <w:rFonts w:cs="Times New Roman"/>
        </w:rPr>
        <w:t>Oppilailla on kouluyhteisön jäseninä oma vastuunsa.  Se ilmenee säännöllisenä osallistumisena koulutyöhön, reiluna</w:t>
      </w:r>
      <w:r w:rsidRPr="00BC7B9C">
        <w:rPr>
          <w:rFonts w:cs="Times New Roman"/>
        </w:rPr>
        <w:t xml:space="preserve"> ja arvostavana suhtautumisena koulutovereihin ja koulun aikuisiin sekä yhteisten sääntöjen noudattamisena.  Toisten ihmisten loukkaamattomuuden sekä työn ja työrauhan kunnioittaminen ja sovituista tehtävistä huolehtiminen on koulutyössä välttämätöntä. Laki velvoittaa oppilaan osallistumaan perusopetukseen ja suorittamaan tehtävänsä tunnollisesti ja käyttäytymään </w:t>
      </w:r>
      <w:r w:rsidRPr="00AB10F9">
        <w:rPr>
          <w:rFonts w:cs="Times New Roman"/>
        </w:rPr>
        <w:t>asiallisesti</w:t>
      </w:r>
      <w:r w:rsidRPr="00AB10F9">
        <w:rPr>
          <w:rStyle w:val="Alaviitteenviite"/>
          <w:rFonts w:cs="Times New Roman"/>
        </w:rPr>
        <w:footnoteReference w:id="35"/>
      </w:r>
      <w:r w:rsidRPr="00AB10F9">
        <w:rPr>
          <w:rFonts w:cs="Times New Roman"/>
        </w:rPr>
        <w:t>. Vapautus opetukseen osallistumisesta voidaan myöntää oppilaalle vain tilapäisesti erityisestä syystä</w:t>
      </w:r>
      <w:r w:rsidRPr="00AB10F9">
        <w:rPr>
          <w:rStyle w:val="Alaviitteenviite"/>
          <w:rFonts w:cs="Times New Roman"/>
        </w:rPr>
        <w:footnoteReference w:id="36"/>
      </w:r>
      <w:r w:rsidRPr="00AB10F9">
        <w:rPr>
          <w:rFonts w:cs="Times New Roman"/>
        </w:rPr>
        <w:t>. Koti ja koulu yhdessä ohjaavat oppilaita toimimaan lain edellyttämällä tavalla ja tukevat oppilaita näiden ponnisteluissa. Koulun tehtävänä on puuttua poissaoloihin ja auttaa oppilaita onnistumaan koulutyössään.</w:t>
      </w:r>
    </w:p>
    <w:p w:rsidR="007664A7" w:rsidRPr="007664A7" w:rsidRDefault="007664A7" w:rsidP="00463195">
      <w:pPr>
        <w:pStyle w:val="Otsikko3"/>
      </w:pPr>
      <w:bookmarkStart w:id="36" w:name="_Toc408408375"/>
      <w:r w:rsidRPr="00BC7B9C">
        <w:t>5.2 Yhteistyö</w:t>
      </w:r>
      <w:bookmarkEnd w:id="36"/>
      <w:r w:rsidRPr="00BC7B9C">
        <w:t xml:space="preserve"> </w:t>
      </w:r>
    </w:p>
    <w:p w:rsidR="001E387D" w:rsidRPr="00C072BA" w:rsidRDefault="00463195" w:rsidP="00C072BA">
      <w:pPr>
        <w:tabs>
          <w:tab w:val="left" w:pos="426"/>
        </w:tabs>
        <w:ind w:left="426"/>
        <w:jc w:val="both"/>
        <w:rPr>
          <w:rFonts w:cs="Times New Roman"/>
        </w:rPr>
      </w:pPr>
      <w:r>
        <w:rPr>
          <w:rFonts w:cs="Times New Roman"/>
        </w:rPr>
        <w:br/>
      </w:r>
      <w:r w:rsidR="007664A7" w:rsidRPr="00AB10F9">
        <w:rPr>
          <w:rFonts w:cs="Times New Roman"/>
        </w:rPr>
        <w:t>Opetustoimi ja koulu tekevät monipuolista yhteistyötä perusopetuksen yhtenäisyyden, eheyden ja laadun varmistamiseksi, toiminnan avoimuuden lisäämiseksi sekä oppilaiden oppimisen ja kasvun tukemiseksi. Yhteistyötä tarvitaan myös oppimisympäristöjen monipuolisuuden ja turvallisuuden sekä kouluyhteisön hyvinvoinnin turvaamiseksi. Yhteistyö on suunnitelmallista ja sen toteutumista arvioidaan yhdessä yhteistyökumppaneiden kanssa.</w:t>
      </w:r>
      <w:r w:rsidR="007664A7" w:rsidRPr="00BC7B9C">
        <w:rPr>
          <w:rFonts w:cs="Times New Roman"/>
        </w:rPr>
        <w:t xml:space="preserve"> </w:t>
      </w:r>
    </w:p>
    <w:p w:rsidR="007664A7" w:rsidRPr="00BC7B9C" w:rsidRDefault="007664A7" w:rsidP="00EB72FF">
      <w:pPr>
        <w:ind w:firstLine="426"/>
        <w:jc w:val="both"/>
        <w:rPr>
          <w:rFonts w:cs="Times New Roman"/>
          <w:i/>
        </w:rPr>
      </w:pPr>
      <w:r w:rsidRPr="00BC7B9C">
        <w:rPr>
          <w:rFonts w:cs="Times New Roman"/>
          <w:i/>
        </w:rPr>
        <w:t xml:space="preserve">Oppilaiden osallisuus </w:t>
      </w:r>
    </w:p>
    <w:p w:rsidR="007664A7" w:rsidRPr="00BC7B9C" w:rsidRDefault="007664A7" w:rsidP="00EB72FF">
      <w:pPr>
        <w:ind w:left="426"/>
        <w:jc w:val="both"/>
        <w:rPr>
          <w:rFonts w:cs="Times New Roman"/>
        </w:rPr>
      </w:pPr>
      <w:r w:rsidRPr="00BC7B9C">
        <w:rPr>
          <w:rFonts w:cs="Times New Roman"/>
        </w:rPr>
        <w:t>Koulutyö järjestetään siten</w:t>
      </w:r>
      <w:r w:rsidRPr="005F1C3D">
        <w:rPr>
          <w:rFonts w:cs="Times New Roman"/>
        </w:rPr>
        <w:t xml:space="preserve">, että </w:t>
      </w:r>
      <w:r w:rsidR="00DA1E1A" w:rsidRPr="005F1C3D">
        <w:rPr>
          <w:rFonts w:cs="Times New Roman"/>
        </w:rPr>
        <w:t>sen perustana on oppilaiden osallisuus ja kuulluksi tuleminen. Huolehditaan siitä, että oppilaat saavat kokemuksia yhteistyöstä ja demokraattisesta toiminnasta</w:t>
      </w:r>
      <w:r w:rsidR="00DA1E1A">
        <w:rPr>
          <w:rFonts w:cs="Times New Roman"/>
        </w:rPr>
        <w:t xml:space="preserve"> omassa opetusryhmässä</w:t>
      </w:r>
      <w:r w:rsidRPr="00BC7B9C">
        <w:rPr>
          <w:rFonts w:cs="Times New Roman"/>
        </w:rPr>
        <w:t xml:space="preserve">, koulussa ja sen lähiympäristössä sekä erilaisissa verkostoissa. </w:t>
      </w:r>
    </w:p>
    <w:p w:rsidR="007664A7" w:rsidRPr="00F44DAD" w:rsidRDefault="007664A7" w:rsidP="00EB72FF">
      <w:pPr>
        <w:ind w:left="426"/>
        <w:jc w:val="both"/>
        <w:rPr>
          <w:rFonts w:cs="Times New Roman"/>
        </w:rPr>
      </w:pPr>
      <w:r w:rsidRPr="00BC7B9C">
        <w:rPr>
          <w:rFonts w:cs="Times New Roman"/>
        </w:rPr>
        <w:t>Oppilaiden osallistuminen oman koulutyönsä</w:t>
      </w:r>
      <w:r w:rsidR="00DA1E1A">
        <w:rPr>
          <w:rFonts w:cs="Times New Roman"/>
        </w:rPr>
        <w:t xml:space="preserve"> </w:t>
      </w:r>
      <w:r w:rsidRPr="00BC7B9C">
        <w:rPr>
          <w:rFonts w:cs="Times New Roman"/>
        </w:rPr>
        <w:t xml:space="preserve">ja ryhmänsä toiminnan suunnitteluun on luonteva tapa vahvistaa osallisuutta. Monialaisten oppimiskokonaisuuksien suunnittelussa </w:t>
      </w:r>
      <w:r w:rsidR="00DA1E1A" w:rsidRPr="005F1C3D">
        <w:rPr>
          <w:rFonts w:cs="Times New Roman"/>
        </w:rPr>
        <w:t>oppilaiden osuus</w:t>
      </w:r>
      <w:r w:rsidRPr="00BC7B9C">
        <w:rPr>
          <w:rFonts w:cs="Times New Roman"/>
        </w:rPr>
        <w:t xml:space="preserve"> on tärkeä. Lisäksi oppilaita rohkaistaan vaikuttamaan myös koulun yhteisen toiminnan ja oppimisympäristön </w:t>
      </w:r>
      <w:r w:rsidRPr="00F44DAD">
        <w:rPr>
          <w:rFonts w:cs="Times New Roman"/>
        </w:rPr>
        <w:t>suunnitteluun ja kehittämiseen. Oppilaille tulee järjestää mahdollisuus osallistua opetussuunnitelman ja siihen liittyvien suunnitelmien sekä koulun järjestyssäännön valmisteluun</w:t>
      </w:r>
      <w:r w:rsidRPr="00F44DAD">
        <w:rPr>
          <w:rStyle w:val="Alaviitteenviite"/>
          <w:rFonts w:cs="Times New Roman"/>
        </w:rPr>
        <w:footnoteReference w:id="37"/>
      </w:r>
      <w:r w:rsidRPr="00F44DAD">
        <w:rPr>
          <w:rFonts w:cs="Times New Roman"/>
        </w:rPr>
        <w:t xml:space="preserve">. Oppilaat ovat myös mukana arvioimassa ja kehittämässä yhteistyötä.  </w:t>
      </w:r>
    </w:p>
    <w:p w:rsidR="003E7AA2" w:rsidRPr="00F44DAD" w:rsidRDefault="007664A7" w:rsidP="00EB72FF">
      <w:pPr>
        <w:ind w:left="426"/>
        <w:jc w:val="both"/>
        <w:rPr>
          <w:rFonts w:cs="Times New Roman"/>
        </w:rPr>
      </w:pPr>
      <w:r w:rsidRPr="00F44DAD">
        <w:rPr>
          <w:rFonts w:cs="Times New Roman"/>
        </w:rPr>
        <w:t>Perusopetuslain mukaan koululla tulee olla sen oppilaista muodostuva oppilaskunta. Oppilaskunnan ja sen toimielinten tehtävänä on edistää oppilaiden yhteistoimintaa, vaikutusmahdollisuuksia ja osallistumista.</w:t>
      </w:r>
      <w:r w:rsidRPr="00F44DAD">
        <w:rPr>
          <w:rStyle w:val="Alaviitteenviite"/>
          <w:rFonts w:cs="Times New Roman"/>
        </w:rPr>
        <w:footnoteReference w:id="38"/>
      </w:r>
      <w:r w:rsidRPr="00F44DAD">
        <w:rPr>
          <w:rFonts w:cs="Times New Roman"/>
        </w:rPr>
        <w:t xml:space="preserve"> Se innostaa oppilaita esittämään näkemyksiään, toimimaan ja vaikuttamaan omiin ja yhteisiin asioihin. Oppilaskunta sekä koulun ja kunnan muut osallisuutta tukevat rakenteet ja toimintatavat tarjoavat tilaisuuksia harjoitella demokratiataitoja käytännössä. </w:t>
      </w:r>
    </w:p>
    <w:p w:rsidR="007664A7" w:rsidRPr="00F44DAD" w:rsidRDefault="007664A7" w:rsidP="00EB72FF">
      <w:pPr>
        <w:shd w:val="clear" w:color="auto" w:fill="FFFFFF"/>
        <w:spacing w:before="100" w:beforeAutospacing="1" w:after="100" w:afterAutospacing="1"/>
        <w:ind w:firstLine="426"/>
        <w:jc w:val="both"/>
        <w:rPr>
          <w:rFonts w:eastAsia="Times New Roman" w:cs="Times New Roman"/>
          <w:lang w:eastAsia="fi-FI"/>
        </w:rPr>
      </w:pPr>
      <w:r w:rsidRPr="00F44DAD">
        <w:rPr>
          <w:rFonts w:eastAsia="Times New Roman" w:cs="Times New Roman"/>
          <w:i/>
          <w:lang w:eastAsia="fi-FI"/>
        </w:rPr>
        <w:t>Kodin ja koulun yhteistyö</w:t>
      </w:r>
      <w:r w:rsidRPr="00F44DAD">
        <w:rPr>
          <w:rFonts w:eastAsia="Times New Roman" w:cs="Times New Roman"/>
          <w:b/>
          <w:lang w:eastAsia="fi-FI"/>
        </w:rPr>
        <w:t xml:space="preserve"> </w:t>
      </w:r>
    </w:p>
    <w:p w:rsidR="007664A7" w:rsidRPr="00F44DAD" w:rsidRDefault="007664A7" w:rsidP="00EB72FF">
      <w:pPr>
        <w:ind w:left="426"/>
        <w:jc w:val="both"/>
        <w:rPr>
          <w:rFonts w:cs="Times New Roman"/>
        </w:rPr>
      </w:pPr>
      <w:r w:rsidRPr="00F44DAD">
        <w:rPr>
          <w:rFonts w:cs="Times New Roman"/>
        </w:rPr>
        <w:t>Perusopetuslain mukaan opetuksessa tulee olla yhteistyössä kotien kanssa</w:t>
      </w:r>
      <w:r w:rsidRPr="00F44DAD">
        <w:rPr>
          <w:rStyle w:val="Alaviitteenviite"/>
          <w:rFonts w:cs="Times New Roman"/>
        </w:rPr>
        <w:footnoteReference w:id="39"/>
      </w:r>
      <w:r w:rsidRPr="00F44DAD">
        <w:rPr>
          <w:rFonts w:cs="Times New Roman"/>
        </w:rPr>
        <w:t>.</w:t>
      </w:r>
      <w:r w:rsidRPr="00F44DAD">
        <w:rPr>
          <w:rFonts w:cs="Times New Roman"/>
          <w:i/>
        </w:rPr>
        <w:t xml:space="preserve"> </w:t>
      </w:r>
      <w:r w:rsidRPr="00F44DAD">
        <w:rPr>
          <w:rFonts w:eastAsia="Times New Roman" w:cs="Times New Roman"/>
          <w:lang w:eastAsia="fi-FI"/>
        </w:rPr>
        <w:t>Yhteistyöllä tuetaan kasvatuksen ja opetuksen järjestämistä siten, että jokainen oppilas saa oman kehitystasonsa ja tarpeidensa mukaista opetusta, ohjausta ja tukea. Yhteistyö edistää oppilaiden tervettä kasvua ja kehitystä. H</w:t>
      </w:r>
      <w:r w:rsidRPr="00F44DAD">
        <w:rPr>
          <w:rFonts w:cs="Times New Roman"/>
        </w:rPr>
        <w:t>uoltajien osallisuus sekä mahdollisuus olla mukana koulutyössä ja sen kehittämisessä on keskeinen osa koulun toimintakulttuuria</w:t>
      </w:r>
      <w:r w:rsidRPr="005F1C3D">
        <w:rPr>
          <w:rFonts w:cs="Times New Roman"/>
        </w:rPr>
        <w:t>.</w:t>
      </w:r>
      <w:r w:rsidRPr="005F1C3D">
        <w:rPr>
          <w:rFonts w:eastAsia="Times New Roman" w:cs="Times New Roman"/>
          <w:lang w:eastAsia="fi-FI"/>
        </w:rPr>
        <w:t xml:space="preserve"> Kodin ja koulun </w:t>
      </w:r>
      <w:r w:rsidR="004B7FFB" w:rsidRPr="005F1C3D">
        <w:rPr>
          <w:rFonts w:eastAsia="Times New Roman" w:cs="Times New Roman"/>
          <w:lang w:eastAsia="fi-FI"/>
        </w:rPr>
        <w:t>kasvatusyhteistyö</w:t>
      </w:r>
      <w:r w:rsidRPr="005F1C3D">
        <w:rPr>
          <w:rFonts w:eastAsia="Times New Roman" w:cs="Times New Roman"/>
          <w:lang w:eastAsia="fi-FI"/>
        </w:rPr>
        <w:t xml:space="preserve"> lisää oppilaan</w:t>
      </w:r>
      <w:r w:rsidRPr="00F44DAD">
        <w:rPr>
          <w:rFonts w:eastAsia="Times New Roman" w:cs="Times New Roman"/>
          <w:lang w:eastAsia="fi-FI"/>
        </w:rPr>
        <w:t xml:space="preserve">, luokan ja koko kouluyhteisön hyvinvointia ja turvallisuutta. </w:t>
      </w:r>
    </w:p>
    <w:p w:rsidR="007664A7" w:rsidRPr="00F44DAD" w:rsidRDefault="007664A7" w:rsidP="00EB72FF">
      <w:pPr>
        <w:spacing w:before="240" w:after="120"/>
        <w:ind w:left="426"/>
        <w:jc w:val="both"/>
        <w:rPr>
          <w:rFonts w:eastAsia="Times New Roman" w:cs="Times New Roman"/>
        </w:rPr>
      </w:pPr>
      <w:r w:rsidRPr="00F44DAD">
        <w:rPr>
          <w:rFonts w:eastAsia="Times New Roman" w:cs="Times New Roman"/>
        </w:rPr>
        <w:t>Huoltajalla on ensisijainen vastuu lapsensa kasvatuksesta. Hänen on myös huolehdittava siitä, että oppivelvollisuus tulee suoritettua. Perusopetuslain mukaan oppivelvollisuuden voi suorittaa joko siten, että oppilas osallistuu opetukseen tai saa muulla tavalla perusopetuksen oppimäärää vastaavat tiedot.</w:t>
      </w:r>
      <w:r w:rsidRPr="00F44DAD">
        <w:rPr>
          <w:rStyle w:val="Alaviitteenviite"/>
          <w:rFonts w:eastAsia="Times New Roman" w:cs="Times New Roman"/>
        </w:rPr>
        <w:footnoteReference w:id="40"/>
      </w:r>
      <w:r w:rsidRPr="00F44DAD">
        <w:rPr>
          <w:rFonts w:eastAsia="Times New Roman" w:cs="Times New Roman"/>
        </w:rPr>
        <w:t xml:space="preserve"> Koulu tukee kotien kasvatustehtävää ja vastaa oppilaan opetuksesta ja kasvatuksesta kouluyhteisön jäsenenä. </w:t>
      </w:r>
    </w:p>
    <w:p w:rsidR="007664A7" w:rsidRPr="00F44DAD" w:rsidRDefault="007664A7" w:rsidP="00E23258">
      <w:pPr>
        <w:spacing w:before="240" w:after="120"/>
        <w:ind w:left="426"/>
        <w:jc w:val="both"/>
        <w:rPr>
          <w:rFonts w:eastAsia="Times New Roman" w:cs="Times New Roman"/>
        </w:rPr>
      </w:pPr>
      <w:r w:rsidRPr="00F44DAD">
        <w:rPr>
          <w:rFonts w:eastAsia="Times New Roman" w:cs="Times New Roman"/>
        </w:rPr>
        <w:t xml:space="preserve">Vastuu kodin ja </w:t>
      </w:r>
      <w:r w:rsidRPr="005F1C3D">
        <w:rPr>
          <w:rFonts w:eastAsia="Times New Roman" w:cs="Times New Roman"/>
        </w:rPr>
        <w:t>koulun yhteistyön edellytysten kehittämisestä on opetuksen järjestäjällä. Yhteistyön lähtökohtana on luottamuksen rakentaminen, tasaverta</w:t>
      </w:r>
      <w:r w:rsidR="00F013FC" w:rsidRPr="005F1C3D">
        <w:rPr>
          <w:rFonts w:eastAsia="Times New Roman" w:cs="Times New Roman"/>
        </w:rPr>
        <w:t>isuus ja keskinäinen kunnioitus</w:t>
      </w:r>
      <w:r w:rsidR="00BC5FC1" w:rsidRPr="005F1C3D">
        <w:rPr>
          <w:rFonts w:eastAsia="Times New Roman" w:cs="Times New Roman"/>
        </w:rPr>
        <w:t xml:space="preserve">. </w:t>
      </w:r>
      <w:r w:rsidR="00F013FC" w:rsidRPr="005F1C3D">
        <w:rPr>
          <w:rFonts w:eastAsia="Times New Roman" w:cs="Times New Roman"/>
        </w:rPr>
        <w:t xml:space="preserve"> </w:t>
      </w:r>
      <w:r w:rsidR="00BC5FC1" w:rsidRPr="005F1C3D">
        <w:rPr>
          <w:rFonts w:eastAsia="Times New Roman" w:cs="Times New Roman"/>
        </w:rPr>
        <w:t>Y</w:t>
      </w:r>
      <w:r w:rsidR="00BC5FC1" w:rsidRPr="005F1C3D">
        <w:t xml:space="preserve">hteistyössä otetaan huomioon perheiden moninaisuus </w:t>
      </w:r>
      <w:r w:rsidR="000E42E2" w:rsidRPr="005F1C3D">
        <w:t>sekä</w:t>
      </w:r>
      <w:r w:rsidR="00BC5FC1" w:rsidRPr="005F1C3D">
        <w:t xml:space="preserve"> tiedon ja tuen tarpeet</w:t>
      </w:r>
      <w:r w:rsidR="00F013FC" w:rsidRPr="005F1C3D">
        <w:rPr>
          <w:rFonts w:eastAsia="Times New Roman" w:cs="Times New Roman"/>
        </w:rPr>
        <w:t>.</w:t>
      </w:r>
      <w:r w:rsidRPr="005F1C3D">
        <w:rPr>
          <w:rFonts w:eastAsia="Times New Roman" w:cs="Times New Roman"/>
        </w:rPr>
        <w:t xml:space="preserve"> Yhteistyö</w:t>
      </w:r>
      <w:r w:rsidR="00F013FC" w:rsidRPr="005F1C3D">
        <w:rPr>
          <w:rFonts w:eastAsia="Times New Roman" w:cs="Times New Roman"/>
        </w:rPr>
        <w:t>n onnistumiseksi tarvitaan</w:t>
      </w:r>
      <w:r w:rsidRPr="005F1C3D">
        <w:rPr>
          <w:rFonts w:eastAsia="Times New Roman" w:cs="Times New Roman"/>
        </w:rPr>
        <w:t xml:space="preserve"> koulun henkilöstön aloitteellisuutta </w:t>
      </w:r>
      <w:r w:rsidR="00F013FC" w:rsidRPr="005F1C3D">
        <w:rPr>
          <w:rFonts w:eastAsia="Times New Roman" w:cs="Times New Roman"/>
        </w:rPr>
        <w:t xml:space="preserve">ja </w:t>
      </w:r>
      <w:r w:rsidRPr="005F1C3D">
        <w:rPr>
          <w:rFonts w:eastAsia="Times New Roman" w:cs="Times New Roman"/>
        </w:rPr>
        <w:t>henkilökohtaista vuorovaikutusta huoltajien kanssa</w:t>
      </w:r>
      <w:r w:rsidR="00F013FC" w:rsidRPr="005F1C3D">
        <w:rPr>
          <w:rFonts w:eastAsia="Times New Roman" w:cs="Times New Roman"/>
        </w:rPr>
        <w:t xml:space="preserve"> </w:t>
      </w:r>
      <w:r w:rsidR="00074ED7" w:rsidRPr="005F1C3D">
        <w:rPr>
          <w:rFonts w:eastAsia="Times New Roman" w:cs="Times New Roman"/>
        </w:rPr>
        <w:t>sekä</w:t>
      </w:r>
      <w:r w:rsidR="00F013FC" w:rsidRPr="005F1C3D">
        <w:rPr>
          <w:rFonts w:eastAsia="Times New Roman" w:cs="Times New Roman"/>
        </w:rPr>
        <w:t xml:space="preserve"> muutoin monipuolista viestintää</w:t>
      </w:r>
      <w:r w:rsidRPr="005F1C3D">
        <w:rPr>
          <w:rFonts w:eastAsia="Times New Roman" w:cs="Times New Roman"/>
        </w:rPr>
        <w:t>. Kodin ja koulun</w:t>
      </w:r>
      <w:r w:rsidRPr="00F44DAD">
        <w:rPr>
          <w:rFonts w:eastAsia="Times New Roman" w:cs="Times New Roman"/>
        </w:rPr>
        <w:t xml:space="preserve"> yhteistyötä toteutetaan sekä yhteisö- että yksilötasolla. </w:t>
      </w:r>
    </w:p>
    <w:p w:rsidR="007664A7" w:rsidRPr="00F44DAD" w:rsidRDefault="007664A7" w:rsidP="00E23258">
      <w:pPr>
        <w:pStyle w:val="Kommentinteksti"/>
        <w:spacing w:line="276" w:lineRule="auto"/>
        <w:ind w:left="426"/>
        <w:jc w:val="both"/>
        <w:rPr>
          <w:sz w:val="22"/>
          <w:szCs w:val="22"/>
        </w:rPr>
      </w:pPr>
      <w:r w:rsidRPr="00F44DAD">
        <w:rPr>
          <w:sz w:val="22"/>
          <w:szCs w:val="22"/>
        </w:rPr>
        <w:t>Voidakseen huolehtia kasvatustehtävästään huoltajan tulee saada tietoa lapsensa oppimisen ja kasvun edistymisestä sekä mahdollisista poissaoloista</w:t>
      </w:r>
      <w:r w:rsidRPr="00F44DAD">
        <w:rPr>
          <w:rStyle w:val="Alaviitteenviite"/>
          <w:sz w:val="22"/>
          <w:szCs w:val="22"/>
        </w:rPr>
        <w:footnoteReference w:id="41"/>
      </w:r>
      <w:r w:rsidR="00F013FC">
        <w:rPr>
          <w:sz w:val="22"/>
          <w:szCs w:val="22"/>
        </w:rPr>
        <w:t xml:space="preserve">. Lisäksi </w:t>
      </w:r>
      <w:r w:rsidR="00F013FC" w:rsidRPr="009D2C4A">
        <w:rPr>
          <w:sz w:val="22"/>
          <w:szCs w:val="22"/>
        </w:rPr>
        <w:t>huoltajan kanssa keskustellaan</w:t>
      </w:r>
      <w:r w:rsidRPr="00F44DAD">
        <w:rPr>
          <w:sz w:val="22"/>
          <w:szCs w:val="22"/>
        </w:rPr>
        <w:t xml:space="preserve"> opetuksen järjestämisen keskeisistä asioista, kuten opetussuunnitelmasta, oppimisen tavoitteista, oppimisympäristöistä ja työtavoista, oppimisen tuesta ja oppilashuollosta, arvioinnista ja todistuksista sekä opiskeluun liittyvistä valinnoista ja lukuvuoden erilaisista tapahtumista. Kannustavat ja oppilaan oppimista ja kehitystä myönteisesti kuvaavat viestit ovat tärkeitä. Säännöllisen palautteen avulla huoltaja voi osaltaan tukea lapsensa tavoitteellista oppimista ja koulunkäyntiä. Erityisen tärkeää yhteistyö on oppilaan koulupolun nivelvaiheissa sekä oppimisen ja koulunkäynnin tukea suunniteltaessa ja toteutettaessa. </w:t>
      </w:r>
      <w:r w:rsidRPr="009D2C4A">
        <w:rPr>
          <w:sz w:val="22"/>
          <w:szCs w:val="22"/>
        </w:rPr>
        <w:t xml:space="preserve">Henkilökohtaisten </w:t>
      </w:r>
      <w:r w:rsidR="00BC5FC1" w:rsidRPr="009D2C4A">
        <w:rPr>
          <w:sz w:val="22"/>
          <w:szCs w:val="22"/>
        </w:rPr>
        <w:t>ja ryhmä</w:t>
      </w:r>
      <w:r w:rsidRPr="009D2C4A">
        <w:rPr>
          <w:sz w:val="22"/>
          <w:szCs w:val="22"/>
        </w:rPr>
        <w:t>tapaamisten</w:t>
      </w:r>
      <w:r w:rsidRPr="00F44DAD">
        <w:rPr>
          <w:sz w:val="22"/>
          <w:szCs w:val="22"/>
        </w:rPr>
        <w:t xml:space="preserve"> lisäksi yhteistyössä hyödynnetään tieto- ja viestintäteknologiaa. </w:t>
      </w:r>
    </w:p>
    <w:p w:rsidR="007664A7" w:rsidRPr="00F44DAD" w:rsidRDefault="007664A7" w:rsidP="00E23258">
      <w:pPr>
        <w:pStyle w:val="Kommentinteksti"/>
        <w:spacing w:line="276" w:lineRule="auto"/>
        <w:ind w:left="426"/>
        <w:jc w:val="both"/>
        <w:rPr>
          <w:sz w:val="22"/>
          <w:szCs w:val="22"/>
        </w:rPr>
      </w:pPr>
      <w:r w:rsidRPr="00F44DAD">
        <w:rPr>
          <w:sz w:val="22"/>
          <w:szCs w:val="22"/>
        </w:rPr>
        <w:t xml:space="preserve">Huoltajille tarjotaan mahdollisuuksia tutustua koulun arkeen ja osallistua koulun toiminnan ja kasvatustyön tavoitteiden suunnitteluun, arviointiin ja kehittämiseen yhdessä koulun henkilöstön ja oppilaiden </w:t>
      </w:r>
      <w:r w:rsidRPr="009D2C4A">
        <w:rPr>
          <w:sz w:val="22"/>
          <w:szCs w:val="22"/>
        </w:rPr>
        <w:t xml:space="preserve">kanssa. Yhteinen arvopohdinta luo perustaa yhteiselle kasvatustyölle. Kodin ja koulun yhteistyössä </w:t>
      </w:r>
      <w:r w:rsidR="00BC5FC1" w:rsidRPr="009D2C4A">
        <w:rPr>
          <w:sz w:val="22"/>
          <w:szCs w:val="22"/>
        </w:rPr>
        <w:t>edistetään myös huoltajien keskinäistä vuorovaikutusta</w:t>
      </w:r>
      <w:r w:rsidRPr="009D2C4A">
        <w:rPr>
          <w:sz w:val="22"/>
          <w:szCs w:val="22"/>
        </w:rPr>
        <w:t xml:space="preserve"> ja </w:t>
      </w:r>
      <w:r w:rsidR="00BC5FC1" w:rsidRPr="009D2C4A">
        <w:rPr>
          <w:sz w:val="22"/>
          <w:szCs w:val="22"/>
        </w:rPr>
        <w:t>luodaan pohjaa</w:t>
      </w:r>
      <w:r w:rsidR="00BC5FC1">
        <w:rPr>
          <w:sz w:val="22"/>
          <w:szCs w:val="22"/>
        </w:rPr>
        <w:t xml:space="preserve"> vanhempainyhdistystoiminnalle</w:t>
      </w:r>
      <w:r w:rsidRPr="00F44DAD">
        <w:rPr>
          <w:sz w:val="22"/>
          <w:szCs w:val="22"/>
        </w:rPr>
        <w:t xml:space="preserve">. Vanhempien verkostoituminen ja yhteinen toiminta vahvistavat yhteisöllisyyttä ja antavat tukea opettajien ja koulun työlle. </w:t>
      </w:r>
    </w:p>
    <w:p w:rsidR="007664A7" w:rsidRPr="00F44DAD" w:rsidRDefault="007664A7" w:rsidP="00E23258">
      <w:pPr>
        <w:ind w:firstLine="426"/>
        <w:jc w:val="both"/>
        <w:rPr>
          <w:rFonts w:cs="Times New Roman"/>
          <w:i/>
        </w:rPr>
      </w:pPr>
      <w:r w:rsidRPr="00F44DAD">
        <w:rPr>
          <w:rFonts w:cs="Times New Roman"/>
          <w:i/>
        </w:rPr>
        <w:t>Koulun sisäinen yhteistyö ja yhteistyö muiden tahojen kanssa</w:t>
      </w:r>
    </w:p>
    <w:p w:rsidR="007664A7" w:rsidRPr="00BC7B9C" w:rsidRDefault="007664A7" w:rsidP="00E23258">
      <w:pPr>
        <w:ind w:left="426"/>
        <w:jc w:val="both"/>
        <w:rPr>
          <w:rFonts w:cs="Times New Roman"/>
        </w:rPr>
      </w:pPr>
      <w:r w:rsidRPr="00F44DAD">
        <w:rPr>
          <w:rFonts w:cs="Times New Roman"/>
        </w:rPr>
        <w:t xml:space="preserve">Henkilöstön tiivis yhteistyö </w:t>
      </w:r>
      <w:r w:rsidR="00BC5FC1" w:rsidRPr="009D2C4A">
        <w:rPr>
          <w:rFonts w:cs="Times New Roman"/>
        </w:rPr>
        <w:t>edesauttaa</w:t>
      </w:r>
      <w:r w:rsidRPr="009D2C4A">
        <w:rPr>
          <w:rFonts w:cs="Times New Roman"/>
        </w:rPr>
        <w:t xml:space="preserve"> koulun kasvatus- ja op</w:t>
      </w:r>
      <w:r w:rsidR="00BC5FC1" w:rsidRPr="009D2C4A">
        <w:rPr>
          <w:rFonts w:cs="Times New Roman"/>
        </w:rPr>
        <w:t>etustavoitteiden toteuttamista</w:t>
      </w:r>
      <w:r w:rsidRPr="009D2C4A">
        <w:rPr>
          <w:rFonts w:cs="Times New Roman"/>
        </w:rPr>
        <w:t xml:space="preserve">. </w:t>
      </w:r>
      <w:r w:rsidRPr="009D2C4A">
        <w:rPr>
          <w:rFonts w:cs="Times New Roman"/>
          <w:color w:val="000000" w:themeColor="text1"/>
        </w:rPr>
        <w:t>Koulutyö</w:t>
      </w:r>
      <w:r w:rsidRPr="00F44DAD">
        <w:rPr>
          <w:rFonts w:cs="Times New Roman"/>
          <w:color w:val="000000" w:themeColor="text1"/>
        </w:rPr>
        <w:t xml:space="preserve"> järjestetään tarkoituksenmukaisesti ja joustavasti yhdessä toimien ja työtä jakaen. Aikuisten yhteistyö, kuten samanaikaisopettajuus, mallintaa koulun toimintaa oppivana yhteisönä myös oppilaille. </w:t>
      </w:r>
      <w:r w:rsidRPr="00F44DAD">
        <w:rPr>
          <w:rFonts w:cs="Times New Roman"/>
        </w:rPr>
        <w:t>Yhteistyötä tarvitaan erityisesti monialaisten oppimiskokonaisuuksien suunnittelussa ja toteuttamisessa, oppimisen arvioinnissa ja tuessa sekä oppilashuollon toteuttamisessa.</w:t>
      </w:r>
      <w:r w:rsidRPr="00BC7B9C">
        <w:rPr>
          <w:rFonts w:cs="Times New Roman"/>
        </w:rPr>
        <w:t xml:space="preserve"> </w:t>
      </w:r>
    </w:p>
    <w:p w:rsidR="007664A7" w:rsidRDefault="007664A7" w:rsidP="00E23258">
      <w:pPr>
        <w:ind w:left="426"/>
        <w:jc w:val="both"/>
        <w:rPr>
          <w:rFonts w:cs="Times New Roman"/>
        </w:rPr>
      </w:pPr>
      <w:r w:rsidRPr="00BC7B9C">
        <w:rPr>
          <w:rFonts w:cs="Times New Roman"/>
        </w:rPr>
        <w:t>Koulut tekevät myös keskinäistä yhteistyötä. Tavoitteena on edistää opetuksen kehittämistä ja yhtenäisyyttä sekä vahvistaa henkilöstön osaamista. Yhteistyötä tarvitaan perusopetuksen nivelvaiheissa ja oppilaiden siirtyessä koulusta toiseen. Usein myös eri kieli- ja kulttuuriryhmien opetuksen, oppimisen tuen sekä oppilashuollon sujuva järjestäminen edellyttää hyvää koulujen välistä yhteistyötä. Toiminta paikallisissa, kansallisissa ja kansainvälisissä verkostoissa edistää pedagogiikan kehittämistä.</w:t>
      </w:r>
    </w:p>
    <w:p w:rsidR="007664A7" w:rsidRDefault="007664A7" w:rsidP="00E23258">
      <w:pPr>
        <w:ind w:left="426"/>
        <w:jc w:val="both"/>
        <w:rPr>
          <w:rFonts w:cs="Times New Roman"/>
        </w:rPr>
      </w:pPr>
      <w:r w:rsidRPr="00BC7B9C">
        <w:rPr>
          <w:rFonts w:cs="Times New Roman"/>
        </w:rPr>
        <w:t xml:space="preserve">Eheän oppimispolun varmistamiseksi koulu toimii yhteistyössä varhaiskasvatuksen, esiopetuksen sekä </w:t>
      </w:r>
      <w:r w:rsidRPr="00F84806">
        <w:rPr>
          <w:rFonts w:cs="Times New Roman"/>
        </w:rPr>
        <w:t xml:space="preserve">lukioiden ja ammatillisten oppilaitosten kanssa. Hyvä yhteistyö kerho- sekä aamu- ja iltapäivätoiminnan kanssa edistää oppilaiden hyvinvointia. Yhteistyö nuoriso-, kirjasto-, liikunta- ja </w:t>
      </w:r>
      <w:r w:rsidRPr="009D2C4A">
        <w:rPr>
          <w:rFonts w:cs="Times New Roman"/>
        </w:rPr>
        <w:t>kulttuuritoimen</w:t>
      </w:r>
      <w:r w:rsidR="00BC5FC1" w:rsidRPr="009D2C4A">
        <w:rPr>
          <w:rFonts w:cs="Times New Roman"/>
        </w:rPr>
        <w:t>, poliisin</w:t>
      </w:r>
      <w:r w:rsidRPr="009D2C4A">
        <w:rPr>
          <w:rFonts w:cs="Times New Roman"/>
        </w:rPr>
        <w:t xml:space="preserve"> sekä </w:t>
      </w:r>
      <w:r w:rsidR="00F84806" w:rsidRPr="009D2C4A">
        <w:rPr>
          <w:rFonts w:cs="Times New Roman"/>
        </w:rPr>
        <w:t>seurakuntien</w:t>
      </w:r>
      <w:r w:rsidR="00F84806" w:rsidRPr="00F84806">
        <w:rPr>
          <w:rFonts w:cs="Times New Roman"/>
        </w:rPr>
        <w:t xml:space="preserve">, </w:t>
      </w:r>
      <w:r w:rsidRPr="00F84806">
        <w:rPr>
          <w:rFonts w:cs="Times New Roman"/>
        </w:rPr>
        <w:t>järjestöjen, yritysten ja muiden lähiympäristön toimijoiden kuten luontokoulujen, museoiden ja nuorisokeskusten kanssa lisää oppimisympäristöjen monipuolisuutta ja tukee koulun kasvatustehtävää.</w:t>
      </w:r>
      <w:r w:rsidRPr="00BC7B9C">
        <w:rPr>
          <w:rFonts w:cs="Times New Roman"/>
        </w:rPr>
        <w:t xml:space="preserve">  </w:t>
      </w:r>
    </w:p>
    <w:p w:rsidR="00C7357C" w:rsidRPr="00C7357C" w:rsidRDefault="00C7357C" w:rsidP="00C7357C">
      <w:pPr>
        <w:pStyle w:val="Otsikko3"/>
      </w:pPr>
      <w:bookmarkStart w:id="37" w:name="_Toc408408376"/>
      <w:r w:rsidRPr="009D2C4A">
        <w:t xml:space="preserve">5.3 </w:t>
      </w:r>
      <w:r w:rsidR="00812188" w:rsidRPr="009D2C4A">
        <w:t xml:space="preserve">Kasvatuskeskustelut ja kurinpidollisten </w:t>
      </w:r>
      <w:r w:rsidRPr="009D2C4A">
        <w:t>keinojen käyttö</w:t>
      </w:r>
      <w:bookmarkEnd w:id="37"/>
    </w:p>
    <w:p w:rsidR="00C7357C" w:rsidRPr="00B733E7" w:rsidRDefault="00C7357C" w:rsidP="00C7357C">
      <w:pPr>
        <w:pStyle w:val="Default"/>
        <w:spacing w:line="276" w:lineRule="auto"/>
        <w:rPr>
          <w:rFonts w:asciiTheme="minorHAnsi" w:hAnsiTheme="minorHAnsi"/>
          <w:sz w:val="22"/>
          <w:szCs w:val="22"/>
        </w:rPr>
      </w:pPr>
    </w:p>
    <w:p w:rsidR="00C7357C" w:rsidRPr="006E4F2A" w:rsidRDefault="00C7357C" w:rsidP="00C7357C">
      <w:pPr>
        <w:ind w:left="426"/>
        <w:jc w:val="both"/>
        <w:rPr>
          <w:rFonts w:cs="Times New Roman"/>
        </w:rPr>
      </w:pPr>
      <w:r w:rsidRPr="006E4F2A">
        <w:rPr>
          <w:rFonts w:cs="Times New Roman"/>
        </w:rPr>
        <w:t xml:space="preserve">Opetukseen osallistuvalla on oikeus turvalliseen opiskeluympäristöön, jossa työrauha ja opiskelun esteetön sujuminen on varmistettu. Työrauhaan voidaan vaikuttaa monilla koulun keinoilla, joista keskeisiä ovat </w:t>
      </w:r>
      <w:r w:rsidR="00074ED7" w:rsidRPr="00E90CC1">
        <w:rPr>
          <w:rFonts w:cs="Times New Roman"/>
        </w:rPr>
        <w:t>opettajan antama ohjaus</w:t>
      </w:r>
      <w:r w:rsidR="00BF788C" w:rsidRPr="00E90CC1">
        <w:rPr>
          <w:rFonts w:cs="Times New Roman"/>
        </w:rPr>
        <w:t xml:space="preserve"> ja palaute</w:t>
      </w:r>
      <w:r w:rsidRPr="006E4F2A">
        <w:rPr>
          <w:rFonts w:cs="Times New Roman"/>
        </w:rPr>
        <w:t>, yhteistyö sekä yhteinen vastuunotto ja huolenpito.  Pedagogisia ratkaisuja kehittämällä sekä luottamuksen ja välittämisen ilmapiiriä vahvistamalla luodaan edellytykset hyvän työrauhan rakentumiselle. Opetuksen järjestäjällä on oikeus käyttää työrauhan turvaamiseksi ja epäasialliseen käyttäytymiseen puuttumiseksi myös kasvatuskeskustelua ja erilaisia kurinpitokeinoja.  Kasvatuskeskustelussa ja kurinpitoasioissa noudatettavasta menettelystä säädetään perusopetuslaissa.</w:t>
      </w:r>
      <w:r w:rsidRPr="006E4F2A">
        <w:rPr>
          <w:rStyle w:val="Alaviitteenviite"/>
          <w:rFonts w:cs="Times New Roman"/>
        </w:rPr>
        <w:footnoteReference w:id="42"/>
      </w:r>
    </w:p>
    <w:p w:rsidR="00C7357C" w:rsidRPr="006E4F2A" w:rsidRDefault="00C7357C" w:rsidP="00C7357C">
      <w:pPr>
        <w:pStyle w:val="Default"/>
        <w:spacing w:line="276" w:lineRule="auto"/>
        <w:ind w:left="426"/>
        <w:jc w:val="both"/>
        <w:rPr>
          <w:rFonts w:asciiTheme="minorHAnsi" w:hAnsiTheme="minorHAnsi"/>
          <w:sz w:val="22"/>
          <w:szCs w:val="22"/>
        </w:rPr>
      </w:pPr>
      <w:r w:rsidRPr="006E4F2A">
        <w:rPr>
          <w:rFonts w:asciiTheme="minorHAnsi" w:hAnsiTheme="minorHAnsi"/>
          <w:sz w:val="22"/>
          <w:szCs w:val="22"/>
        </w:rPr>
        <w:t xml:space="preserve">Kasvatuskeskustelu on ensisijainen tapa puuttua oppilaan epäasialliseen käyttäytymiseen. Keskustelun tarkoituksena on yhdessä oppilaan kanssa yksilöidä toimenpiteeseen johtanut teko tai laiminlyönti, kuulla oppilasta, selvittää laajemmin käyttäytymisen syyt ja seuraukset sekä pohtia keinot tilanteen korjaamiseksi. Menettelyn tavoitteena on löytää myönteisiä keinoja koulussa käyttäytymisen ja oppilaan hyvinvoinnin parantamiseksi. Opetuksen järjestäjä päättää, millaisissa tapauksissa kasvatuskeskustelua käytetään. </w:t>
      </w:r>
    </w:p>
    <w:p w:rsidR="00C7357C" w:rsidRPr="00C7357C" w:rsidRDefault="00C7357C" w:rsidP="00C7357C">
      <w:pPr>
        <w:pStyle w:val="Default"/>
        <w:spacing w:line="276" w:lineRule="auto"/>
        <w:jc w:val="both"/>
        <w:rPr>
          <w:rFonts w:asciiTheme="minorHAnsi" w:hAnsiTheme="minorHAnsi"/>
          <w:sz w:val="22"/>
          <w:szCs w:val="22"/>
          <w:highlight w:val="yellow"/>
        </w:rPr>
      </w:pPr>
    </w:p>
    <w:p w:rsidR="00C7357C" w:rsidRPr="006E4F2A" w:rsidRDefault="006E4F2A" w:rsidP="00C7357C">
      <w:pPr>
        <w:pStyle w:val="Default"/>
        <w:spacing w:line="276" w:lineRule="auto"/>
        <w:ind w:left="426"/>
        <w:jc w:val="both"/>
        <w:rPr>
          <w:rFonts w:asciiTheme="minorHAnsi" w:hAnsiTheme="minorHAnsi"/>
          <w:sz w:val="22"/>
          <w:szCs w:val="22"/>
        </w:rPr>
      </w:pPr>
      <w:r w:rsidRPr="00E90CC1">
        <w:rPr>
          <w:rFonts w:asciiTheme="minorHAnsi" w:hAnsiTheme="minorHAnsi"/>
          <w:sz w:val="22"/>
          <w:szCs w:val="22"/>
        </w:rPr>
        <w:t>Kurinpidollisia keinoja</w:t>
      </w:r>
      <w:r w:rsidR="00C7357C" w:rsidRPr="00E90CC1">
        <w:rPr>
          <w:rFonts w:asciiTheme="minorHAnsi" w:hAnsiTheme="minorHAnsi"/>
          <w:sz w:val="22"/>
          <w:szCs w:val="22"/>
        </w:rPr>
        <w:t xml:space="preserve"> </w:t>
      </w:r>
      <w:r w:rsidR="00C7357C" w:rsidRPr="006E4F2A">
        <w:rPr>
          <w:rFonts w:asciiTheme="minorHAnsi" w:hAnsiTheme="minorHAnsi"/>
          <w:sz w:val="22"/>
          <w:szCs w:val="22"/>
        </w:rPr>
        <w:t xml:space="preserve">ovat perusopetuslain mukaan jälki-istunto, kirjallinen varoitus ja määräaikainen erottaminen. Opetusta häiritsevä oppilas voidaan määrätä poistumaan luokkahuoneesta tai muusta tilasta, jossa opetusta annetaan, taikka koulun tilaisuudesta. Lisäksi </w:t>
      </w:r>
      <w:r w:rsidRPr="00E90CC1">
        <w:rPr>
          <w:rFonts w:asciiTheme="minorHAnsi" w:hAnsiTheme="minorHAnsi"/>
          <w:sz w:val="22"/>
          <w:szCs w:val="22"/>
        </w:rPr>
        <w:t>työrauhan turvaamiseksi</w:t>
      </w:r>
      <w:r>
        <w:rPr>
          <w:rFonts w:asciiTheme="minorHAnsi" w:hAnsiTheme="minorHAnsi"/>
          <w:sz w:val="22"/>
          <w:szCs w:val="22"/>
        </w:rPr>
        <w:t xml:space="preserve"> </w:t>
      </w:r>
      <w:r w:rsidR="00C7357C" w:rsidRPr="006E4F2A">
        <w:rPr>
          <w:rFonts w:asciiTheme="minorHAnsi" w:hAnsiTheme="minorHAnsi"/>
          <w:sz w:val="22"/>
          <w:szCs w:val="22"/>
        </w:rPr>
        <w:t>oppilaan oikeus osallistua opetukseen voidaan evätä enintään jäljellä olevan työpäivän ajaksi, jos on olemassa vaara, että toisen oppilaan tai muun henkilön turvallisuus kärsii oppilaan väkivaltaisen tai uhkaavan käyttäytymisen vuoksi taikka opetus tai siihen liittyvä toiminta vaikeutuu kohtuuttomasti oppilaan häiritsevän käyttäytymisen vuoksi.</w:t>
      </w:r>
      <w:r w:rsidR="00C7357C" w:rsidRPr="006E4F2A">
        <w:rPr>
          <w:rStyle w:val="Alaviitteenviite"/>
          <w:rFonts w:asciiTheme="minorHAnsi" w:hAnsiTheme="minorHAnsi"/>
          <w:sz w:val="22"/>
          <w:szCs w:val="22"/>
        </w:rPr>
        <w:footnoteReference w:id="43"/>
      </w:r>
      <w:r w:rsidR="00C7357C" w:rsidRPr="006E4F2A">
        <w:rPr>
          <w:rFonts w:asciiTheme="minorHAnsi" w:hAnsiTheme="minorHAnsi"/>
          <w:sz w:val="22"/>
          <w:szCs w:val="22"/>
        </w:rPr>
        <w:t xml:space="preserve"> </w:t>
      </w:r>
    </w:p>
    <w:p w:rsidR="00C7357C" w:rsidRPr="00C7357C" w:rsidRDefault="00C7357C" w:rsidP="00C7357C">
      <w:pPr>
        <w:pStyle w:val="Default"/>
        <w:spacing w:line="276" w:lineRule="auto"/>
        <w:jc w:val="both"/>
        <w:rPr>
          <w:rFonts w:asciiTheme="minorHAnsi" w:hAnsiTheme="minorHAnsi"/>
          <w:sz w:val="22"/>
          <w:szCs w:val="22"/>
          <w:highlight w:val="yellow"/>
        </w:rPr>
      </w:pPr>
    </w:p>
    <w:p w:rsidR="00C7357C" w:rsidRPr="006E4F2A" w:rsidRDefault="00C7357C" w:rsidP="00C7357C">
      <w:pPr>
        <w:pStyle w:val="Default"/>
        <w:spacing w:line="276" w:lineRule="auto"/>
        <w:ind w:left="426"/>
        <w:jc w:val="both"/>
        <w:rPr>
          <w:rFonts w:asciiTheme="minorHAnsi" w:hAnsiTheme="minorHAnsi"/>
          <w:sz w:val="22"/>
          <w:szCs w:val="22"/>
        </w:rPr>
      </w:pPr>
      <w:r w:rsidRPr="006E4F2A">
        <w:rPr>
          <w:rFonts w:asciiTheme="minorHAnsi" w:hAnsiTheme="minorHAnsi"/>
          <w:sz w:val="22"/>
          <w:szCs w:val="22"/>
        </w:rPr>
        <w:t xml:space="preserve">Perusopetuslaki velvoittaa opetuksen järjestäjän laatimaan ja ohjeistamaan opetussuunnitelman yhteydessä suunnitelman </w:t>
      </w:r>
      <w:r w:rsidRPr="009D2C4A">
        <w:rPr>
          <w:rFonts w:asciiTheme="minorHAnsi" w:hAnsiTheme="minorHAnsi"/>
          <w:sz w:val="22"/>
          <w:szCs w:val="22"/>
        </w:rPr>
        <w:t xml:space="preserve">kasvatuskeskustelujen ja </w:t>
      </w:r>
      <w:r w:rsidR="00812188" w:rsidRPr="009D2C4A">
        <w:rPr>
          <w:rFonts w:asciiTheme="minorHAnsi" w:hAnsiTheme="minorHAnsi"/>
          <w:sz w:val="22"/>
          <w:szCs w:val="22"/>
        </w:rPr>
        <w:t xml:space="preserve">kurinpidollisten </w:t>
      </w:r>
      <w:r w:rsidRPr="009D2C4A">
        <w:rPr>
          <w:rFonts w:asciiTheme="minorHAnsi" w:hAnsiTheme="minorHAnsi"/>
          <w:sz w:val="22"/>
          <w:szCs w:val="22"/>
        </w:rPr>
        <w:t>keinojen</w:t>
      </w:r>
      <w:r w:rsidRPr="006E4F2A">
        <w:rPr>
          <w:rFonts w:asciiTheme="minorHAnsi" w:hAnsiTheme="minorHAnsi"/>
          <w:sz w:val="22"/>
          <w:szCs w:val="22"/>
        </w:rPr>
        <w:t xml:space="preserve"> käyttämisestä ja niihin liittyvistä menettelytavoista</w:t>
      </w:r>
      <w:r w:rsidRPr="006E4F2A">
        <w:rPr>
          <w:rStyle w:val="Alaviitteenviite"/>
          <w:rFonts w:asciiTheme="minorHAnsi" w:hAnsiTheme="minorHAnsi"/>
          <w:sz w:val="22"/>
          <w:szCs w:val="22"/>
        </w:rPr>
        <w:footnoteReference w:id="44"/>
      </w:r>
      <w:r w:rsidRPr="006E4F2A">
        <w:rPr>
          <w:rFonts w:asciiTheme="minorHAnsi" w:hAnsiTheme="minorHAnsi"/>
          <w:sz w:val="22"/>
          <w:szCs w:val="22"/>
        </w:rPr>
        <w:t xml:space="preserve">. Suunnittelun tarkoituksena on varmistaa toimintatapojen laillisuus ja yhdenmukaisuus sekä oppilaiden yhdenvertainen kohtelu. Suunnittelu tukee myös koulun järjestyssääntöjen toteutumista. </w:t>
      </w:r>
    </w:p>
    <w:p w:rsidR="00C7357C" w:rsidRPr="00C7357C" w:rsidRDefault="00C7357C" w:rsidP="00C7357C">
      <w:pPr>
        <w:pStyle w:val="Default"/>
        <w:spacing w:line="276" w:lineRule="auto"/>
        <w:jc w:val="both"/>
        <w:rPr>
          <w:rFonts w:asciiTheme="minorHAnsi" w:hAnsiTheme="minorHAnsi"/>
          <w:sz w:val="22"/>
          <w:szCs w:val="22"/>
          <w:highlight w:val="yellow"/>
        </w:rPr>
      </w:pPr>
    </w:p>
    <w:p w:rsidR="00C7357C" w:rsidRPr="00C7357C" w:rsidRDefault="00C7357C" w:rsidP="00C7357C">
      <w:pPr>
        <w:pStyle w:val="Default"/>
        <w:spacing w:line="276" w:lineRule="auto"/>
        <w:ind w:left="426"/>
        <w:jc w:val="both"/>
        <w:rPr>
          <w:rFonts w:asciiTheme="minorHAnsi" w:hAnsiTheme="minorHAnsi"/>
          <w:sz w:val="22"/>
          <w:szCs w:val="22"/>
          <w:highlight w:val="yellow"/>
        </w:rPr>
      </w:pPr>
      <w:r w:rsidRPr="006E4F2A">
        <w:rPr>
          <w:rFonts w:asciiTheme="minorHAnsi" w:hAnsiTheme="minorHAnsi"/>
          <w:sz w:val="22"/>
          <w:szCs w:val="22"/>
        </w:rPr>
        <w:t xml:space="preserve">Opetuksen järjestäjä huolehtii siitä, että jokaisella sen alaisella koululla on käytössään kasvatuskeskustelujen ja kurinpitomenettelyjen toteuttamista koskeva suunnitelma. Suunnitelma voidaan laatia </w:t>
      </w:r>
      <w:r w:rsidR="00BF788C" w:rsidRPr="00E90CC1">
        <w:rPr>
          <w:rFonts w:asciiTheme="minorHAnsi" w:hAnsiTheme="minorHAnsi"/>
          <w:sz w:val="22"/>
          <w:szCs w:val="22"/>
        </w:rPr>
        <w:t xml:space="preserve">osana opetussuunnitelmaa tai erillisenä. Se voidaan </w:t>
      </w:r>
      <w:r w:rsidR="00BF788C" w:rsidRPr="006E4F2A">
        <w:rPr>
          <w:rFonts w:asciiTheme="minorHAnsi" w:hAnsiTheme="minorHAnsi"/>
          <w:sz w:val="22"/>
          <w:szCs w:val="22"/>
        </w:rPr>
        <w:t xml:space="preserve">laatia </w:t>
      </w:r>
      <w:r w:rsidRPr="006E4F2A">
        <w:rPr>
          <w:rFonts w:asciiTheme="minorHAnsi" w:hAnsiTheme="minorHAnsi"/>
          <w:sz w:val="22"/>
          <w:szCs w:val="22"/>
        </w:rPr>
        <w:t xml:space="preserve">kokonaisuudessaan koulujen yhteisenä tai siten, että suunnitelman rakenne ja keskeiset toimintatapalinjaukset </w:t>
      </w:r>
      <w:r w:rsidR="00BF788C" w:rsidRPr="00E90CC1">
        <w:rPr>
          <w:rFonts w:asciiTheme="minorHAnsi" w:hAnsiTheme="minorHAnsi"/>
          <w:sz w:val="22"/>
          <w:szCs w:val="22"/>
        </w:rPr>
        <w:t>ovat yhteisiä</w:t>
      </w:r>
      <w:r w:rsidRPr="00E90CC1">
        <w:rPr>
          <w:rFonts w:asciiTheme="minorHAnsi" w:hAnsiTheme="minorHAnsi"/>
          <w:sz w:val="22"/>
          <w:szCs w:val="22"/>
        </w:rPr>
        <w:t xml:space="preserve"> </w:t>
      </w:r>
      <w:r w:rsidRPr="006E4F2A">
        <w:rPr>
          <w:rFonts w:asciiTheme="minorHAnsi" w:hAnsiTheme="minorHAnsi"/>
          <w:sz w:val="22"/>
          <w:szCs w:val="22"/>
        </w:rPr>
        <w:t xml:space="preserve">ja suunnitelma täsmennetään koulukohtaisesti. </w:t>
      </w:r>
    </w:p>
    <w:p w:rsidR="00C7357C" w:rsidRPr="00C7357C" w:rsidRDefault="00C7357C" w:rsidP="00C7357C">
      <w:pPr>
        <w:pStyle w:val="Default"/>
        <w:spacing w:line="276" w:lineRule="auto"/>
        <w:jc w:val="both"/>
        <w:rPr>
          <w:rFonts w:asciiTheme="minorHAnsi" w:hAnsiTheme="minorHAnsi"/>
          <w:sz w:val="22"/>
          <w:szCs w:val="22"/>
          <w:highlight w:val="yellow"/>
        </w:rPr>
      </w:pPr>
    </w:p>
    <w:p w:rsidR="00C7357C" w:rsidRPr="006E4F2A" w:rsidRDefault="00C7357C" w:rsidP="00C7357C">
      <w:pPr>
        <w:pStyle w:val="Default"/>
        <w:spacing w:line="276" w:lineRule="auto"/>
        <w:ind w:left="426"/>
        <w:jc w:val="both"/>
        <w:rPr>
          <w:rFonts w:asciiTheme="minorHAnsi" w:hAnsiTheme="minorHAnsi"/>
          <w:sz w:val="22"/>
          <w:szCs w:val="22"/>
        </w:rPr>
      </w:pPr>
      <w:r w:rsidRPr="006E4F2A">
        <w:rPr>
          <w:rFonts w:asciiTheme="minorHAnsi" w:hAnsiTheme="minorHAnsi"/>
          <w:color w:val="auto"/>
          <w:sz w:val="22"/>
          <w:szCs w:val="22"/>
        </w:rPr>
        <w:t xml:space="preserve">Suunnitelman laadinnassa on otettava </w:t>
      </w:r>
      <w:r w:rsidRPr="009D2C4A">
        <w:rPr>
          <w:rFonts w:asciiTheme="minorHAnsi" w:hAnsiTheme="minorHAnsi"/>
          <w:color w:val="auto"/>
          <w:sz w:val="22"/>
          <w:szCs w:val="22"/>
        </w:rPr>
        <w:t>huomioon, että</w:t>
      </w:r>
      <w:r w:rsidR="00812188" w:rsidRPr="009D2C4A">
        <w:rPr>
          <w:rFonts w:asciiTheme="minorHAnsi" w:hAnsiTheme="minorHAnsi"/>
          <w:color w:val="auto"/>
          <w:sz w:val="22"/>
          <w:szCs w:val="22"/>
        </w:rPr>
        <w:t xml:space="preserve"> </w:t>
      </w:r>
      <w:r w:rsidRPr="009D2C4A">
        <w:rPr>
          <w:rFonts w:asciiTheme="minorHAnsi" w:hAnsiTheme="minorHAnsi"/>
          <w:color w:val="auto"/>
          <w:sz w:val="22"/>
          <w:szCs w:val="22"/>
        </w:rPr>
        <w:t xml:space="preserve">kurinpidossa </w:t>
      </w:r>
      <w:r w:rsidR="00E90CC1" w:rsidRPr="009D2C4A">
        <w:rPr>
          <w:rFonts w:asciiTheme="minorHAnsi" w:hAnsiTheme="minorHAnsi"/>
          <w:color w:val="auto"/>
          <w:sz w:val="22"/>
          <w:szCs w:val="22"/>
        </w:rPr>
        <w:t xml:space="preserve">ja työrauhan turvaamisessa </w:t>
      </w:r>
      <w:r w:rsidRPr="009D2C4A">
        <w:rPr>
          <w:rFonts w:asciiTheme="minorHAnsi" w:hAnsiTheme="minorHAnsi"/>
          <w:color w:val="auto"/>
          <w:sz w:val="22"/>
          <w:szCs w:val="22"/>
        </w:rPr>
        <w:t xml:space="preserve">voidaan käyttää vain laissa mainittuja keinoja ja että </w:t>
      </w:r>
      <w:r w:rsidR="00E90CC1" w:rsidRPr="009D2C4A">
        <w:rPr>
          <w:rFonts w:asciiTheme="minorHAnsi" w:hAnsiTheme="minorHAnsi"/>
          <w:color w:val="auto"/>
          <w:sz w:val="22"/>
          <w:szCs w:val="22"/>
        </w:rPr>
        <w:t xml:space="preserve">näitä </w:t>
      </w:r>
      <w:r w:rsidRPr="009D2C4A">
        <w:rPr>
          <w:rFonts w:asciiTheme="minorHAnsi" w:hAnsiTheme="minorHAnsi"/>
          <w:color w:val="auto"/>
          <w:sz w:val="22"/>
          <w:szCs w:val="22"/>
        </w:rPr>
        <w:t>keinoja käytettäessä noudatetaan hallinnon yleisiä oikeusturvaperiaatteita</w:t>
      </w:r>
      <w:r w:rsidRPr="009D2C4A">
        <w:rPr>
          <w:rFonts w:asciiTheme="minorHAnsi" w:hAnsiTheme="minorHAnsi"/>
          <w:sz w:val="22"/>
          <w:szCs w:val="22"/>
        </w:rPr>
        <w:t>. Keinojen käytön tulee perustua asiallisiin, yleisesti hyväksyttäviin ja objektiivisiin syihin. Samanlaisista teoista tulee tekijästä riippumatta määrätä samanlainen seuraamus, kuitenkin siten, että tekojen toistuminen voidaan ottaa huomioon raskauttavana tekijänä. Kurinpitoseuraamusten tulee olla suhteessa tekoon. Myös oppilaan ikä ja kehitys</w:t>
      </w:r>
      <w:r w:rsidR="00812188" w:rsidRPr="009D2C4A">
        <w:rPr>
          <w:rFonts w:asciiTheme="minorHAnsi" w:hAnsiTheme="minorHAnsi"/>
          <w:sz w:val="22"/>
          <w:szCs w:val="22"/>
        </w:rPr>
        <w:t xml:space="preserve">vaihe otetaan huomioon. Kurinpidollisia </w:t>
      </w:r>
      <w:r w:rsidRPr="009D2C4A">
        <w:rPr>
          <w:rFonts w:asciiTheme="minorHAnsi" w:hAnsiTheme="minorHAnsi"/>
          <w:sz w:val="22"/>
          <w:szCs w:val="22"/>
        </w:rPr>
        <w:t>keinoja ei saa</w:t>
      </w:r>
      <w:r w:rsidRPr="006E4F2A">
        <w:rPr>
          <w:rFonts w:asciiTheme="minorHAnsi" w:hAnsiTheme="minorHAnsi"/>
          <w:sz w:val="22"/>
          <w:szCs w:val="22"/>
        </w:rPr>
        <w:t xml:space="preserve"> käyttää oppilaita häpäisevällä tai loukkaavalla tavalla. </w:t>
      </w:r>
    </w:p>
    <w:p w:rsidR="00C7357C" w:rsidRPr="00C7357C" w:rsidRDefault="00C7357C" w:rsidP="00C7357C">
      <w:pPr>
        <w:pStyle w:val="Default"/>
        <w:spacing w:line="276" w:lineRule="auto"/>
        <w:jc w:val="both"/>
        <w:rPr>
          <w:rFonts w:asciiTheme="minorHAnsi" w:hAnsiTheme="minorHAnsi"/>
          <w:sz w:val="22"/>
          <w:szCs w:val="22"/>
          <w:highlight w:val="yellow"/>
        </w:rPr>
      </w:pPr>
    </w:p>
    <w:p w:rsidR="00C7357C" w:rsidRPr="00B733E7" w:rsidRDefault="00C7357C" w:rsidP="00C7357C">
      <w:pPr>
        <w:pStyle w:val="Default"/>
        <w:spacing w:line="276" w:lineRule="auto"/>
        <w:ind w:left="426"/>
        <w:jc w:val="both"/>
        <w:rPr>
          <w:rFonts w:asciiTheme="minorHAnsi" w:hAnsiTheme="minorHAnsi"/>
          <w:sz w:val="22"/>
          <w:szCs w:val="22"/>
        </w:rPr>
      </w:pPr>
      <w:r w:rsidRPr="006E4F2A">
        <w:rPr>
          <w:rFonts w:asciiTheme="minorHAnsi" w:hAnsiTheme="minorHAnsi"/>
          <w:sz w:val="22"/>
          <w:szCs w:val="22"/>
        </w:rPr>
        <w:t>Opetuksen järjestäjä päättää suunnitelman laatimisesta ja valmisteluun osallistuvista tahoista. Oppilaille tulee lain mukaan järjestää mahdollisuus osallistua suunnitelman valmisteluun</w:t>
      </w:r>
      <w:r w:rsidRPr="006E4F2A">
        <w:rPr>
          <w:rStyle w:val="Alaviitteenviite"/>
          <w:rFonts w:asciiTheme="minorHAnsi" w:hAnsiTheme="minorHAnsi"/>
          <w:sz w:val="22"/>
          <w:szCs w:val="22"/>
        </w:rPr>
        <w:footnoteReference w:id="45"/>
      </w:r>
      <w:r w:rsidRPr="006E4F2A">
        <w:rPr>
          <w:rFonts w:asciiTheme="minorHAnsi" w:hAnsiTheme="minorHAnsi"/>
          <w:sz w:val="22"/>
          <w:szCs w:val="22"/>
        </w:rPr>
        <w:t>. Yhteistyö huoltajien ja muun muassa sosiaali- ja terveydenhuollon edustajien kanssa tukee suunnitelman toteutumista. Henkilöstöä ja oppilaskuntaa tulee kuulla ennen suunnitelman hyväksymistä tai päivittämistä.</w:t>
      </w:r>
      <w:r w:rsidRPr="00B733E7">
        <w:rPr>
          <w:rFonts w:asciiTheme="minorHAnsi" w:hAnsiTheme="minorHAnsi"/>
          <w:sz w:val="22"/>
          <w:szCs w:val="22"/>
        </w:rPr>
        <w:t xml:space="preserve"> </w:t>
      </w:r>
    </w:p>
    <w:p w:rsidR="00C7357C" w:rsidRPr="00B733E7" w:rsidRDefault="00C7357C" w:rsidP="00C7357C">
      <w:pPr>
        <w:pStyle w:val="Default"/>
        <w:spacing w:line="276" w:lineRule="auto"/>
        <w:jc w:val="both"/>
        <w:rPr>
          <w:rFonts w:asciiTheme="minorHAnsi" w:hAnsiTheme="minorHAnsi"/>
          <w:sz w:val="22"/>
          <w:szCs w:val="22"/>
        </w:rPr>
      </w:pPr>
    </w:p>
    <w:p w:rsidR="007664A7" w:rsidRDefault="00C7357C" w:rsidP="007664A7">
      <w:pPr>
        <w:pStyle w:val="Otsikko3"/>
      </w:pPr>
      <w:bookmarkStart w:id="38" w:name="_Toc408408377"/>
      <w:r w:rsidRPr="009D2C4A">
        <w:t>5.4</w:t>
      </w:r>
      <w:r w:rsidR="007664A7" w:rsidRPr="009D2C4A">
        <w:t xml:space="preserve"> Opetuksen järjestämistapoja</w:t>
      </w:r>
      <w:bookmarkEnd w:id="38"/>
    </w:p>
    <w:p w:rsidR="007664A7" w:rsidRPr="00BC7B9C" w:rsidRDefault="00463195" w:rsidP="00E23258">
      <w:pPr>
        <w:tabs>
          <w:tab w:val="left" w:pos="426"/>
        </w:tabs>
        <w:ind w:left="426"/>
        <w:jc w:val="both"/>
        <w:rPr>
          <w:rFonts w:eastAsia="Times New Roman" w:cs="Times New Roman"/>
          <w:iCs/>
          <w:lang w:eastAsia="fi-FI"/>
        </w:rPr>
      </w:pPr>
      <w:r>
        <w:br/>
      </w:r>
      <w:r w:rsidR="007664A7" w:rsidRPr="00BC7B9C">
        <w:rPr>
          <w:rFonts w:eastAsia="Times New Roman" w:cs="Times New Roman"/>
          <w:iCs/>
          <w:lang w:eastAsia="fi-FI"/>
        </w:rPr>
        <w:t xml:space="preserve">Opetuksen järjestämisessä otetaan huomioon oppilaiden tarpeet ja olosuhteet sekä paikalliset mahdollisuudet. Näin pyritään löytämään oppimista ja hyvinvointia parhaiten edistäviä ratkaisuja. </w:t>
      </w:r>
    </w:p>
    <w:p w:rsidR="007664A7" w:rsidRPr="009D2C4A" w:rsidRDefault="007664A7" w:rsidP="00E23258">
      <w:pPr>
        <w:ind w:firstLine="426"/>
        <w:jc w:val="both"/>
        <w:rPr>
          <w:rFonts w:eastAsia="Times New Roman" w:cs="Times New Roman"/>
          <w:i/>
          <w:iCs/>
          <w:lang w:eastAsia="fi-FI"/>
        </w:rPr>
      </w:pPr>
      <w:r w:rsidRPr="009D2C4A">
        <w:rPr>
          <w:rFonts w:eastAsia="Times New Roman" w:cs="Times New Roman"/>
          <w:i/>
          <w:iCs/>
          <w:lang w:eastAsia="fi-FI"/>
        </w:rPr>
        <w:t xml:space="preserve">Vuosiluokkiin sitomaton </w:t>
      </w:r>
      <w:r w:rsidR="00C8219C" w:rsidRPr="009D2C4A">
        <w:rPr>
          <w:rFonts w:eastAsia="Times New Roman" w:cs="Times New Roman"/>
          <w:i/>
          <w:iCs/>
          <w:lang w:eastAsia="fi-FI"/>
        </w:rPr>
        <w:t>opiskelu</w:t>
      </w:r>
    </w:p>
    <w:p w:rsidR="007664A7" w:rsidRPr="00BC7B9C" w:rsidRDefault="007664A7" w:rsidP="00E23258">
      <w:pPr>
        <w:ind w:left="426"/>
        <w:jc w:val="both"/>
        <w:rPr>
          <w:rFonts w:eastAsia="Times New Roman" w:cs="Times New Roman"/>
          <w:iCs/>
          <w:lang w:eastAsia="fi-FI"/>
        </w:rPr>
      </w:pPr>
      <w:r w:rsidRPr="009D2C4A">
        <w:rPr>
          <w:rFonts w:eastAsia="Times New Roman" w:cs="Times New Roman"/>
          <w:iCs/>
          <w:lang w:eastAsia="fi-FI"/>
        </w:rPr>
        <w:t xml:space="preserve">Vuosiluokkiin sitomaton </w:t>
      </w:r>
      <w:r w:rsidR="00C8219C" w:rsidRPr="009D2C4A">
        <w:rPr>
          <w:rFonts w:eastAsia="Times New Roman" w:cs="Times New Roman"/>
          <w:iCs/>
          <w:lang w:eastAsia="fi-FI"/>
        </w:rPr>
        <w:t>opiskelu</w:t>
      </w:r>
      <w:r w:rsidRPr="009D2C4A">
        <w:rPr>
          <w:rFonts w:eastAsia="Times New Roman" w:cs="Times New Roman"/>
          <w:iCs/>
          <w:lang w:eastAsia="fi-FI"/>
        </w:rPr>
        <w:t xml:space="preserve"> on yksilöllisen opinnoissa etenemisen mahdollistava joustava järjestely. Vuosiluokkiin sitomatonta </w:t>
      </w:r>
      <w:r w:rsidR="00C8219C" w:rsidRPr="009D2C4A">
        <w:rPr>
          <w:rFonts w:eastAsia="Times New Roman" w:cs="Times New Roman"/>
          <w:iCs/>
          <w:lang w:eastAsia="fi-FI"/>
        </w:rPr>
        <w:t>järjestelyä</w:t>
      </w:r>
      <w:r w:rsidRPr="009D2C4A">
        <w:rPr>
          <w:rFonts w:eastAsia="Times New Roman" w:cs="Times New Roman"/>
          <w:iCs/>
          <w:lang w:eastAsia="fi-FI"/>
        </w:rPr>
        <w:t xml:space="preserve"> voidaan käyttää koko koulun, vain tiettyjen vuosiluokkien tai yksittäisten</w:t>
      </w:r>
      <w:r w:rsidR="00F84806" w:rsidRPr="009D2C4A">
        <w:rPr>
          <w:rFonts w:eastAsia="Times New Roman" w:cs="Times New Roman"/>
          <w:iCs/>
          <w:lang w:eastAsia="fi-FI"/>
        </w:rPr>
        <w:t xml:space="preserve"> </w:t>
      </w:r>
      <w:r w:rsidRPr="009D2C4A">
        <w:rPr>
          <w:rFonts w:eastAsia="Times New Roman" w:cs="Times New Roman"/>
          <w:iCs/>
          <w:lang w:eastAsia="fi-FI"/>
        </w:rPr>
        <w:t xml:space="preserve">oppilaiden </w:t>
      </w:r>
      <w:r w:rsidR="00C8219C" w:rsidRPr="009D2C4A">
        <w:rPr>
          <w:rFonts w:eastAsia="Times New Roman" w:cs="Times New Roman"/>
          <w:iCs/>
          <w:lang w:eastAsia="fi-FI"/>
        </w:rPr>
        <w:t>opiskelun</w:t>
      </w:r>
      <w:r w:rsidRPr="009D2C4A">
        <w:rPr>
          <w:rFonts w:eastAsia="Times New Roman" w:cs="Times New Roman"/>
          <w:iCs/>
          <w:lang w:eastAsia="fi-FI"/>
        </w:rPr>
        <w:t xml:space="preserve"> järjestämisessä. Sitä voidaan hyödyntää esimerkiksi lahjakkuutta tukevana tai opintojen keskeyttämistä ehkäisevänä </w:t>
      </w:r>
      <w:r w:rsidR="00C8219C" w:rsidRPr="009D2C4A">
        <w:rPr>
          <w:rFonts w:eastAsia="Times New Roman" w:cs="Times New Roman"/>
          <w:iCs/>
          <w:lang w:eastAsia="fi-FI"/>
        </w:rPr>
        <w:t>toimintatapana</w:t>
      </w:r>
      <w:r w:rsidRPr="009D2C4A">
        <w:rPr>
          <w:rFonts w:eastAsia="Times New Roman" w:cs="Times New Roman"/>
          <w:iCs/>
          <w:lang w:eastAsia="fi-FI"/>
        </w:rPr>
        <w:t>.</w:t>
      </w:r>
    </w:p>
    <w:p w:rsidR="007664A7" w:rsidRPr="00BC7B9C" w:rsidRDefault="007664A7" w:rsidP="00E23258">
      <w:pPr>
        <w:ind w:left="426"/>
        <w:jc w:val="both"/>
        <w:rPr>
          <w:rFonts w:eastAsia="Times New Roman" w:cs="Times New Roman"/>
          <w:iCs/>
          <w:lang w:eastAsia="fi-FI"/>
        </w:rPr>
      </w:pPr>
      <w:r w:rsidRPr="00BC7B9C">
        <w:rPr>
          <w:rFonts w:eastAsia="Times New Roman" w:cs="Times New Roman"/>
          <w:iCs/>
          <w:lang w:eastAsia="fi-FI"/>
        </w:rPr>
        <w:t xml:space="preserve">Vuosiluokkiin </w:t>
      </w:r>
      <w:r w:rsidRPr="009D2C4A">
        <w:rPr>
          <w:rFonts w:eastAsia="Times New Roman" w:cs="Times New Roman"/>
          <w:iCs/>
          <w:lang w:eastAsia="fi-FI"/>
        </w:rPr>
        <w:t xml:space="preserve">sitomattoman </w:t>
      </w:r>
      <w:r w:rsidR="00C8219C" w:rsidRPr="009D2C4A">
        <w:rPr>
          <w:rFonts w:eastAsia="Times New Roman" w:cs="Times New Roman"/>
          <w:iCs/>
          <w:lang w:eastAsia="fi-FI"/>
        </w:rPr>
        <w:t>opiskelun</w:t>
      </w:r>
      <w:r w:rsidRPr="009D2C4A">
        <w:rPr>
          <w:rFonts w:eastAsia="Times New Roman" w:cs="Times New Roman"/>
          <w:iCs/>
          <w:lang w:eastAsia="fi-FI"/>
        </w:rPr>
        <w:t xml:space="preserve"> toteuttaminen edellyttää tätä koskevaa päätöstä opetussuunnitelmassa. Opetussuunnitelmassa päätetään tällöin, että eri oppiaineiden opinnoissa voidaan edetä vuosiluokkiin jaetun oppimäärän sijasta kunkin oppilaan oman opinto-ohjelman mukaisesti.</w:t>
      </w:r>
      <w:r w:rsidRPr="009D2C4A">
        <w:rPr>
          <w:rStyle w:val="Alaviitteenviite"/>
          <w:rFonts w:eastAsia="Times New Roman" w:cs="Times New Roman"/>
          <w:iCs/>
          <w:lang w:eastAsia="fi-FI"/>
        </w:rPr>
        <w:footnoteReference w:id="46"/>
      </w:r>
      <w:r w:rsidRPr="009D2C4A">
        <w:rPr>
          <w:rFonts w:eastAsia="Times New Roman" w:cs="Times New Roman"/>
          <w:iCs/>
          <w:lang w:eastAsia="fi-FI"/>
        </w:rPr>
        <w:t xml:space="preserve"> Oppilaan oma opinto-ohjelma rakentuu opetussuunnitelmassa määrätyistä opintokokonaisuuksista. Opintokokonaisuudet suunnitellaan eri oppiaineille määriteltyjen tavoitteiden ja sisältöjen pohjalta.  Näiden opintokokonaisuuksien suorittaminen hyväksytysti on edellytyksenä opinnoissa etenemiselle ao. oppiaineessa ja opinnoissa kokonaisuutena.</w:t>
      </w:r>
      <w:r w:rsidRPr="009D2C4A">
        <w:rPr>
          <w:rStyle w:val="Alaviitteenviite"/>
          <w:rFonts w:eastAsia="Times New Roman" w:cs="Times New Roman"/>
          <w:iCs/>
          <w:lang w:eastAsia="fi-FI"/>
        </w:rPr>
        <w:t xml:space="preserve"> </w:t>
      </w:r>
      <w:r w:rsidRPr="009D2C4A">
        <w:rPr>
          <w:rFonts w:eastAsia="Times New Roman" w:cs="Times New Roman"/>
          <w:iCs/>
          <w:lang w:eastAsia="fi-FI"/>
        </w:rPr>
        <w:t>Opetussuunnitelmassa on määrättävä, mitkä opintokokonaisuudet ovat oppilaalle pakollisia</w:t>
      </w:r>
      <w:r w:rsidRPr="00BC7B9C">
        <w:rPr>
          <w:rFonts w:eastAsia="Times New Roman" w:cs="Times New Roman"/>
          <w:iCs/>
          <w:lang w:eastAsia="fi-FI"/>
        </w:rPr>
        <w:t xml:space="preserve"> ja mitkä valinnaisia. Oppilaan opintojen etenemistä ja opintokokonaisuuksien suorittamista tulee seurata säännöllisesti. Oppimisen arviointi oman opinto-ohjelman mukaan edettäessä käsitellään luvussa 6. </w:t>
      </w:r>
    </w:p>
    <w:p w:rsidR="00585DD2" w:rsidRDefault="007664A7" w:rsidP="00585DD2">
      <w:pPr>
        <w:ind w:left="426"/>
        <w:jc w:val="both"/>
        <w:rPr>
          <w:rFonts w:eastAsia="Times New Roman" w:cs="Times New Roman"/>
          <w:iCs/>
          <w:lang w:eastAsia="fi-FI"/>
        </w:rPr>
      </w:pPr>
      <w:r w:rsidRPr="00BC7B9C">
        <w:rPr>
          <w:rFonts w:eastAsia="Times New Roman" w:cs="Times New Roman"/>
          <w:iCs/>
          <w:lang w:eastAsia="fi-FI"/>
        </w:rPr>
        <w:t xml:space="preserve">Vuosiluokkiin </w:t>
      </w:r>
      <w:r w:rsidRPr="009D2C4A">
        <w:rPr>
          <w:rFonts w:eastAsia="Times New Roman" w:cs="Times New Roman"/>
          <w:iCs/>
          <w:lang w:eastAsia="fi-FI"/>
        </w:rPr>
        <w:t xml:space="preserve">sitomatonta </w:t>
      </w:r>
      <w:r w:rsidR="00C8219C" w:rsidRPr="009D2C4A">
        <w:rPr>
          <w:rFonts w:eastAsia="Times New Roman" w:cs="Times New Roman"/>
          <w:iCs/>
          <w:lang w:eastAsia="fi-FI"/>
        </w:rPr>
        <w:t>opiskelua</w:t>
      </w:r>
      <w:r w:rsidRPr="009D2C4A">
        <w:rPr>
          <w:rFonts w:eastAsia="Times New Roman" w:cs="Times New Roman"/>
          <w:iCs/>
          <w:lang w:eastAsia="fi-FI"/>
        </w:rPr>
        <w:t xml:space="preserve"> käytettäessä tuntijako sekä </w:t>
      </w:r>
      <w:r w:rsidR="00C8219C" w:rsidRPr="009D2C4A">
        <w:rPr>
          <w:rFonts w:eastAsia="Times New Roman" w:cs="Times New Roman"/>
          <w:iCs/>
          <w:lang w:eastAsia="fi-FI"/>
        </w:rPr>
        <w:t xml:space="preserve">oppiaineiden </w:t>
      </w:r>
      <w:r w:rsidRPr="009D2C4A">
        <w:rPr>
          <w:rFonts w:eastAsia="Times New Roman" w:cs="Times New Roman"/>
          <w:iCs/>
          <w:lang w:eastAsia="fi-FI"/>
        </w:rPr>
        <w:t>opetuksen tavoitteet ja niihin liittyvät sisällöt määritellään opintokokonaisuuksittain.  Opintokokonaisuudet muodostetaan kussakin aineessa valtioneuvoston asetuksen määrittelemien tuntijaon nivelkohtien väliin muodostuvien vuosiluokkakokonaisuuksien pohjalta</w:t>
      </w:r>
      <w:r w:rsidRPr="009D2C4A">
        <w:rPr>
          <w:rStyle w:val="Alaviitteenviite"/>
          <w:rFonts w:eastAsia="Times New Roman" w:cs="Times New Roman"/>
          <w:iCs/>
          <w:lang w:eastAsia="fi-FI"/>
        </w:rPr>
        <w:footnoteReference w:id="47"/>
      </w:r>
      <w:r w:rsidRPr="009D2C4A">
        <w:rPr>
          <w:rFonts w:eastAsia="Times New Roman" w:cs="Times New Roman"/>
          <w:iCs/>
          <w:lang w:eastAsia="fi-FI"/>
        </w:rPr>
        <w:t xml:space="preserve">. Vuosiluokkakokonaisuudet voidaan jakaa kahdeksi tai useammaksi opintokokonaisuudeksi. Opintokokonaisuuksien sisältö voidaan myös muodostaa yhdistämällä eri oppiaineiden </w:t>
      </w:r>
      <w:r w:rsidR="00C8219C" w:rsidRPr="009D2C4A">
        <w:rPr>
          <w:rFonts w:eastAsia="Times New Roman" w:cs="Times New Roman"/>
          <w:iCs/>
          <w:lang w:eastAsia="fi-FI"/>
        </w:rPr>
        <w:t>tavoitteita ja sisältöjä vuosiluokkakokonaisuuksien sisällä tai tarvittaessa yli tuntijaon nivelkohtien.</w:t>
      </w:r>
      <w:r w:rsidR="00C8219C">
        <w:rPr>
          <w:rFonts w:eastAsia="Times New Roman" w:cs="Times New Roman"/>
          <w:iCs/>
          <w:lang w:eastAsia="fi-FI"/>
        </w:rPr>
        <w:t xml:space="preserve">  </w:t>
      </w:r>
    </w:p>
    <w:p w:rsidR="007664A7" w:rsidRPr="008B10B0" w:rsidRDefault="007664A7" w:rsidP="00585DD2">
      <w:pPr>
        <w:ind w:left="426"/>
        <w:jc w:val="both"/>
        <w:rPr>
          <w:rFonts w:eastAsia="Times New Roman" w:cs="Times New Roman"/>
          <w:iCs/>
          <w:lang w:eastAsia="fi-FI"/>
        </w:rPr>
      </w:pPr>
      <w:r w:rsidRPr="00BC7B9C">
        <w:rPr>
          <w:rFonts w:eastAsia="Times New Roman" w:cs="Times New Roman"/>
          <w:iCs/>
          <w:lang w:eastAsia="fi-FI"/>
        </w:rPr>
        <w:t xml:space="preserve">Tarvittaessa oman opinto-ohjelman mukaan etenemistä koskeva ratkaisu voidaan tehdä hallintopäätöksenä </w:t>
      </w:r>
      <w:r w:rsidRPr="00F84806">
        <w:rPr>
          <w:rFonts w:eastAsia="Times New Roman" w:cs="Times New Roman"/>
          <w:iCs/>
          <w:lang w:eastAsia="fi-FI"/>
        </w:rPr>
        <w:t xml:space="preserve">yksittäiselle oppilaalle myös </w:t>
      </w:r>
      <w:r w:rsidRPr="009D2C4A">
        <w:rPr>
          <w:rFonts w:eastAsia="Times New Roman" w:cs="Times New Roman"/>
          <w:iCs/>
          <w:lang w:eastAsia="fi-FI"/>
        </w:rPr>
        <w:t>perusopetuslain 18 §:n nojalla</w:t>
      </w:r>
      <w:r w:rsidRPr="009D2C4A">
        <w:rPr>
          <w:rStyle w:val="Alaviitteenviite"/>
          <w:rFonts w:eastAsia="Times New Roman" w:cs="Times New Roman"/>
          <w:iCs/>
          <w:lang w:eastAsia="fi-FI"/>
        </w:rPr>
        <w:footnoteReference w:id="48"/>
      </w:r>
      <w:r w:rsidRPr="009D2C4A">
        <w:rPr>
          <w:rFonts w:eastAsia="Times New Roman" w:cs="Times New Roman"/>
          <w:iCs/>
          <w:lang w:eastAsia="fi-FI"/>
        </w:rPr>
        <w:t xml:space="preserve">. </w:t>
      </w:r>
      <w:r w:rsidR="00C8219C" w:rsidRPr="009D2C4A">
        <w:rPr>
          <w:rFonts w:eastAsia="Times New Roman" w:cs="Times New Roman"/>
          <w:iCs/>
          <w:lang w:eastAsia="fi-FI"/>
        </w:rPr>
        <w:t>Tällainen hallintopäätös on mahdollinen silloinkin, kun paikallista opetussuunnitelmaa ei ole laadittu vuosiluokkiin sitomatonta opiskelua varten. O</w:t>
      </w:r>
      <w:r w:rsidRPr="009D2C4A">
        <w:rPr>
          <w:rFonts w:eastAsia="Times New Roman" w:cs="Times New Roman"/>
          <w:iCs/>
          <w:lang w:eastAsia="fi-FI"/>
        </w:rPr>
        <w:t>ppilaalle tulee laatia</w:t>
      </w:r>
      <w:r w:rsidRPr="00F84806">
        <w:rPr>
          <w:rFonts w:eastAsia="Times New Roman" w:cs="Times New Roman"/>
          <w:iCs/>
          <w:lang w:eastAsia="fi-FI"/>
        </w:rPr>
        <w:t xml:space="preserve"> oppimissuunnitelma. Siinä on mainittava opintokokonaisuudet, jotka sisältyv</w:t>
      </w:r>
      <w:r w:rsidR="00C8219C">
        <w:rPr>
          <w:rFonts w:eastAsia="Times New Roman" w:cs="Times New Roman"/>
          <w:iCs/>
          <w:lang w:eastAsia="fi-FI"/>
        </w:rPr>
        <w:t>ät oppilaan opinto-</w:t>
      </w:r>
      <w:r w:rsidR="00C8219C" w:rsidRPr="009D2C4A">
        <w:rPr>
          <w:rFonts w:eastAsia="Times New Roman" w:cs="Times New Roman"/>
          <w:iCs/>
          <w:lang w:eastAsia="fi-FI"/>
        </w:rPr>
        <w:t>ohjelmaan sekä</w:t>
      </w:r>
      <w:r w:rsidRPr="009D2C4A">
        <w:rPr>
          <w:rFonts w:eastAsia="Times New Roman" w:cs="Times New Roman"/>
          <w:iCs/>
          <w:lang w:eastAsia="fi-FI"/>
        </w:rPr>
        <w:t xml:space="preserve"> määriteltävä</w:t>
      </w:r>
      <w:r w:rsidRPr="00F84806">
        <w:rPr>
          <w:rFonts w:eastAsia="Times New Roman" w:cs="Times New Roman"/>
          <w:iCs/>
          <w:lang w:eastAsia="fi-FI"/>
        </w:rPr>
        <w:t xml:space="preserve"> niiden suorittamisjärjestys, aikataulu ja mahdolliset erityistavoitteet.</w:t>
      </w:r>
      <w:r w:rsidRPr="00BC7B9C">
        <w:rPr>
          <w:rFonts w:eastAsia="Times New Roman" w:cs="Times New Roman"/>
          <w:iCs/>
          <w:lang w:eastAsia="fi-FI"/>
        </w:rPr>
        <w:t xml:space="preserve"> </w:t>
      </w:r>
    </w:p>
    <w:p w:rsidR="007664A7" w:rsidRPr="00BC7B9C" w:rsidRDefault="007664A7" w:rsidP="00E23258">
      <w:pPr>
        <w:ind w:firstLine="426"/>
        <w:jc w:val="both"/>
        <w:rPr>
          <w:rFonts w:cs="Times New Roman"/>
          <w:i/>
        </w:rPr>
      </w:pPr>
      <w:r w:rsidRPr="00BC7B9C">
        <w:rPr>
          <w:rFonts w:cs="Times New Roman"/>
          <w:i/>
        </w:rPr>
        <w:t>Yhdysluokkaopetus</w:t>
      </w:r>
    </w:p>
    <w:p w:rsidR="007664A7" w:rsidRPr="00BC7B9C" w:rsidRDefault="007664A7" w:rsidP="00E23258">
      <w:pPr>
        <w:ind w:left="426"/>
        <w:jc w:val="both"/>
        <w:rPr>
          <w:rFonts w:cs="Times New Roman"/>
          <w:color w:val="FF0000"/>
        </w:rPr>
      </w:pPr>
      <w:r w:rsidRPr="00BC7B9C">
        <w:t xml:space="preserve">Yhdysluokalla tarkoitetaan opetusryhmää, jossa opiskelee eri vuosiluokilla olevia tai vuosiluokkiin sitomattomasti edettäessä eri-ikäisiä oppilaita. Yhdysluokka voidaan perustaa joko oppilasmäärän </w:t>
      </w:r>
      <w:r w:rsidRPr="00F84806">
        <w:t xml:space="preserve">pienuuden vuoksi tai pedagogisista syistä. </w:t>
      </w:r>
      <w:r w:rsidR="00154EC0">
        <w:t xml:space="preserve"> </w:t>
      </w:r>
      <w:r w:rsidRPr="00F84806">
        <w:rPr>
          <w:rFonts w:cs="Times New Roman"/>
        </w:rPr>
        <w:t>Opetus yhdysluokassa voidaan toteuttaa kokonaan oppilaiden vuosiluokkien mukaisesti tai osittain vuorokurssiperiaatetta noudattaen. Vuorokursseittain opiskeltaessa tulee huolehtia opiskeltavien sisältöjen jatkuvuudesta ja johdonmukaisesta etenemisestä. Erityisesti on huolehdittava oppilaiden opiskelutaitojen kehittymisestä. Mikäli yhdysluokan eri vuosiluokilla on joissakin oppiaineissa erilaiset viikkotuntimäärät, oppiaineiden vuosiviikkotunnit voidaan myös jakaa osiin ja siten tasata oppiaineiden opetustunnit. Oppiaineiden opetustunteja tasattaessa tulee aina turvata oppilaan oikeus opetussuunnitelmassa määriteltyyn kokonaistuntimäärään. Mikäli oppilas siirtyy vuorokurssiperiaatteen mukaisesta opiskelusta vuosiluokittain etenevään opiskeluryhmään, oppilaan opetus järjestetään yksilöllisesti mahdollisen puuttuvan oppimäärän tai sen osan suorittamiseksi.</w:t>
      </w:r>
    </w:p>
    <w:p w:rsidR="007664A7" w:rsidRPr="00BC7B9C" w:rsidRDefault="00154EC0" w:rsidP="00E23258">
      <w:pPr>
        <w:pStyle w:val="NormaaliWWW"/>
        <w:spacing w:line="276" w:lineRule="auto"/>
        <w:ind w:left="426"/>
        <w:jc w:val="both"/>
        <w:rPr>
          <w:rFonts w:asciiTheme="minorHAnsi" w:hAnsiTheme="minorHAnsi"/>
          <w:sz w:val="22"/>
          <w:szCs w:val="22"/>
        </w:rPr>
      </w:pPr>
      <w:r w:rsidRPr="009D2C4A">
        <w:rPr>
          <w:rFonts w:asciiTheme="minorHAnsi" w:hAnsiTheme="minorHAnsi"/>
          <w:sz w:val="22"/>
          <w:szCs w:val="22"/>
        </w:rPr>
        <w:t>Opiskelu</w:t>
      </w:r>
      <w:r w:rsidR="007664A7" w:rsidRPr="009D2C4A">
        <w:rPr>
          <w:rFonts w:asciiTheme="minorHAnsi" w:hAnsiTheme="minorHAnsi"/>
          <w:sz w:val="22"/>
          <w:szCs w:val="22"/>
        </w:rPr>
        <w:t xml:space="preserve"> yhdysluokassa voidaan toteuttaa myös vuosiluokkiin sitomattomana perusopetusasetuksen mukaisesti</w:t>
      </w:r>
      <w:r w:rsidR="007664A7" w:rsidRPr="009D2C4A">
        <w:rPr>
          <w:rStyle w:val="Alaviitteenviite"/>
          <w:rFonts w:asciiTheme="minorHAnsi" w:hAnsiTheme="minorHAnsi"/>
          <w:sz w:val="22"/>
          <w:szCs w:val="22"/>
        </w:rPr>
        <w:footnoteReference w:id="49"/>
      </w:r>
      <w:r w:rsidR="007664A7" w:rsidRPr="009D2C4A">
        <w:rPr>
          <w:rFonts w:asciiTheme="minorHAnsi" w:hAnsiTheme="minorHAnsi"/>
          <w:sz w:val="22"/>
          <w:szCs w:val="22"/>
        </w:rPr>
        <w:t xml:space="preserve">. Tällöin oppimäärä määritellään opetussuunnitelmassa opintokokonaisuuksina jakamatta sitä vuosiluokkiin.   Vuosiluokkiin sitomaton </w:t>
      </w:r>
      <w:r w:rsidRPr="009D2C4A">
        <w:rPr>
          <w:rFonts w:asciiTheme="minorHAnsi" w:hAnsiTheme="minorHAnsi"/>
          <w:sz w:val="22"/>
          <w:szCs w:val="22"/>
        </w:rPr>
        <w:t>opiskelu</w:t>
      </w:r>
      <w:r w:rsidR="007664A7" w:rsidRPr="009D2C4A">
        <w:rPr>
          <w:rFonts w:asciiTheme="minorHAnsi" w:hAnsiTheme="minorHAnsi"/>
          <w:sz w:val="22"/>
          <w:szCs w:val="22"/>
        </w:rPr>
        <w:t xml:space="preserve"> voi koskea</w:t>
      </w:r>
      <w:r w:rsidR="007664A7" w:rsidRPr="00BC7B9C">
        <w:rPr>
          <w:rFonts w:asciiTheme="minorHAnsi" w:hAnsiTheme="minorHAnsi"/>
          <w:sz w:val="22"/>
          <w:szCs w:val="22"/>
        </w:rPr>
        <w:t xml:space="preserve"> kaikkia koulun oppilaita, tiettyä yhdysluokkaa tai yksittäisiä oppilaita.</w:t>
      </w:r>
    </w:p>
    <w:p w:rsidR="003E7AA2" w:rsidRPr="008B10B0" w:rsidRDefault="007664A7" w:rsidP="00E23258">
      <w:pPr>
        <w:pStyle w:val="NormaaliWWW"/>
        <w:spacing w:line="276" w:lineRule="auto"/>
        <w:ind w:left="426"/>
        <w:jc w:val="both"/>
        <w:rPr>
          <w:rFonts w:asciiTheme="minorHAnsi" w:hAnsiTheme="minorHAnsi"/>
          <w:sz w:val="22"/>
          <w:szCs w:val="22"/>
        </w:rPr>
      </w:pPr>
      <w:r w:rsidRPr="00BC7B9C">
        <w:rPr>
          <w:rFonts w:asciiTheme="minorHAnsi" w:hAnsiTheme="minorHAnsi"/>
          <w:sz w:val="22"/>
          <w:szCs w:val="22"/>
        </w:rPr>
        <w:t>Yhdysluokkaopetuksessa on hyvät edellytykset edistää opetuksen eheyttämistä ja käyttää monialaisia oppimiskokonaisuuksia.  Yhdysluokkaopetuksessa hyödynnetään erityisesti vertais- ja mallioppimisen mahdollisuuksia. Yhdysluokissa lähiopetusta voidaan tukea ja rikastaa myös etäyhteyksiä hyödyntäen.</w:t>
      </w:r>
    </w:p>
    <w:p w:rsidR="007664A7" w:rsidRPr="00BC7B9C" w:rsidRDefault="007664A7" w:rsidP="00E23258">
      <w:pPr>
        <w:ind w:firstLine="426"/>
        <w:jc w:val="both"/>
        <w:rPr>
          <w:rFonts w:cs="Times New Roman"/>
          <w:i/>
        </w:rPr>
      </w:pPr>
      <w:r w:rsidRPr="00BC7B9C">
        <w:rPr>
          <w:rFonts w:cs="Times New Roman"/>
          <w:i/>
        </w:rPr>
        <w:t>Etäyhteyksiä hyödyntävä opetus</w:t>
      </w:r>
    </w:p>
    <w:p w:rsidR="00520333" w:rsidRPr="008B10B0" w:rsidRDefault="007664A7" w:rsidP="00520333">
      <w:pPr>
        <w:ind w:left="426"/>
        <w:jc w:val="both"/>
        <w:rPr>
          <w:rFonts w:eastAsia="Times New Roman" w:cs="Times New Roman"/>
          <w:iCs/>
          <w:lang w:eastAsia="fi-FI"/>
        </w:rPr>
      </w:pPr>
      <w:r w:rsidRPr="00F84806">
        <w:rPr>
          <w:rFonts w:eastAsia="Times New Roman" w:cs="Times New Roman"/>
          <w:iCs/>
          <w:lang w:eastAsia="fi-FI"/>
        </w:rPr>
        <w:t xml:space="preserve">Perusopetuksessa voidaan hyödyntää etäyhteyden kautta tapahtuvaa opetusta ja näin täydentää </w:t>
      </w:r>
      <w:r w:rsidRPr="009D2C4A">
        <w:rPr>
          <w:rFonts w:eastAsia="Times New Roman" w:cs="Times New Roman"/>
          <w:iCs/>
          <w:lang w:eastAsia="fi-FI"/>
        </w:rPr>
        <w:t xml:space="preserve">opetusta </w:t>
      </w:r>
      <w:r w:rsidR="00A95184" w:rsidRPr="009D2C4A">
        <w:rPr>
          <w:rFonts w:eastAsia="Times New Roman" w:cs="Times New Roman"/>
          <w:iCs/>
          <w:lang w:eastAsia="fi-FI"/>
        </w:rPr>
        <w:t>sekä</w:t>
      </w:r>
      <w:r w:rsidRPr="009D2C4A">
        <w:rPr>
          <w:rFonts w:eastAsia="Times New Roman" w:cs="Times New Roman"/>
          <w:iCs/>
          <w:lang w:eastAsia="fi-FI"/>
        </w:rPr>
        <w:t xml:space="preserve"> tarjota monipuolisia opiskelumahdollisuuksia eri oppiaineisiin. </w:t>
      </w:r>
      <w:r w:rsidR="00154EC0" w:rsidRPr="009D2C4A">
        <w:rPr>
          <w:rFonts w:eastAsia="Times New Roman" w:cs="Times New Roman"/>
          <w:iCs/>
          <w:lang w:eastAsia="fi-FI"/>
        </w:rPr>
        <w:t xml:space="preserve">Etäyhteyden kautta annettavasta opetuksesta vastaa aina perusopetuksen järjestämisluvan saanut opetuksen järjestäjä. Opetustavan </w:t>
      </w:r>
      <w:r w:rsidR="00CA2ED0" w:rsidRPr="009D2C4A">
        <w:rPr>
          <w:rFonts w:eastAsia="Times New Roman" w:cs="Times New Roman"/>
          <w:iCs/>
          <w:lang w:eastAsia="fi-FI"/>
        </w:rPr>
        <w:t>soveltuvuutta</w:t>
      </w:r>
      <w:r w:rsidR="00154EC0" w:rsidRPr="009D2C4A">
        <w:rPr>
          <w:rFonts w:eastAsia="Times New Roman" w:cs="Times New Roman"/>
          <w:iCs/>
          <w:lang w:eastAsia="fi-FI"/>
        </w:rPr>
        <w:t xml:space="preserve"> pohditaan erityisesti oppilaiden iän ja edellytysten näkökulmasta.</w:t>
      </w:r>
      <w:r w:rsidR="00154EC0">
        <w:rPr>
          <w:rFonts w:eastAsia="Times New Roman" w:cs="Times New Roman"/>
          <w:iCs/>
          <w:lang w:eastAsia="fi-FI"/>
        </w:rPr>
        <w:t xml:space="preserve"> </w:t>
      </w:r>
    </w:p>
    <w:p w:rsidR="00520333" w:rsidRPr="008B10B0" w:rsidRDefault="007664A7" w:rsidP="00520333">
      <w:pPr>
        <w:ind w:left="426"/>
        <w:jc w:val="both"/>
        <w:rPr>
          <w:rFonts w:eastAsia="Times New Roman" w:cs="Times New Roman"/>
          <w:iCs/>
          <w:lang w:eastAsia="fi-FI"/>
        </w:rPr>
      </w:pPr>
      <w:r w:rsidRPr="00F84806">
        <w:rPr>
          <w:rFonts w:eastAsia="Times New Roman" w:cs="Times New Roman"/>
          <w:iCs/>
          <w:lang w:eastAsia="fi-FI"/>
        </w:rPr>
        <w:t xml:space="preserve">Etäyhteyksillä voidaan tukea erityisesti harvemmin opiskeltujen kielten ja uskontojen sekä valinnaisten aineiden opetusta. Etäyhteyksiä hyödyntävällä opetuksella edistetään oppilaiden yhdenvertaisia </w:t>
      </w:r>
      <w:r w:rsidRPr="009D2C4A">
        <w:rPr>
          <w:rFonts w:eastAsia="Times New Roman" w:cs="Times New Roman"/>
          <w:iCs/>
          <w:lang w:eastAsia="fi-FI"/>
        </w:rPr>
        <w:t xml:space="preserve">mahdollisuuksia monipuoliseen ja laadukkaaseen perusopetukseen koulun koosta ja sijainnista riippumatta. </w:t>
      </w:r>
      <w:r w:rsidR="00520333" w:rsidRPr="009D2C4A">
        <w:rPr>
          <w:rFonts w:eastAsia="Times New Roman" w:cs="Times New Roman"/>
          <w:iCs/>
          <w:lang w:eastAsia="fi-FI"/>
        </w:rPr>
        <w:t>Etäyhteyksien käyttö lisää osaltaan koulun toiminnan ekologista kestävyyttä.</w:t>
      </w:r>
    </w:p>
    <w:p w:rsidR="007664A7" w:rsidRPr="00F84806" w:rsidRDefault="007664A7" w:rsidP="00E23258">
      <w:pPr>
        <w:ind w:left="426"/>
        <w:jc w:val="both"/>
        <w:rPr>
          <w:rFonts w:eastAsia="Times New Roman" w:cs="Times New Roman"/>
          <w:iCs/>
          <w:lang w:eastAsia="fi-FI"/>
        </w:rPr>
      </w:pPr>
      <w:r w:rsidRPr="00F84806">
        <w:rPr>
          <w:rFonts w:eastAsia="Times New Roman" w:cs="Times New Roman"/>
          <w:iCs/>
          <w:lang w:eastAsia="fi-FI"/>
        </w:rPr>
        <w:t xml:space="preserve">Etäyhteyksiä hyödyntämällä opetusta voidaan sekä eriyttää että eheyttää. Opetuksella voidaan vastata oppilaiden yksilöllisiin tarpeisiin - tarjota erityislahjakkuuden kehittymistä tukevaa opetusta, syventää koulun tarjoamaa oppimisen ja koulunkäynnin tukea tai huolehtia opetuksesta joissakin poikkeustilanteissa, esimerkiksi oppilaan pitkän sairausjakson aikana.  Etäyhteyksien ja </w:t>
      </w:r>
      <w:r w:rsidR="00583CFA">
        <w:rPr>
          <w:rFonts w:eastAsia="Times New Roman" w:cs="Times New Roman"/>
          <w:iCs/>
          <w:lang w:eastAsia="fi-FI"/>
        </w:rPr>
        <w:t>erilaisten opetusteknologioiden</w:t>
      </w:r>
      <w:r w:rsidRPr="00F84806">
        <w:rPr>
          <w:rFonts w:eastAsia="Times New Roman" w:cs="Times New Roman"/>
          <w:iCs/>
          <w:lang w:eastAsia="fi-FI"/>
        </w:rPr>
        <w:t xml:space="preserve"> käyttö moni</w:t>
      </w:r>
      <w:r w:rsidR="00583CFA">
        <w:rPr>
          <w:rFonts w:eastAsia="Times New Roman" w:cs="Times New Roman"/>
          <w:iCs/>
          <w:lang w:eastAsia="fi-FI"/>
        </w:rPr>
        <w:t xml:space="preserve">puolistavat oppimisympäristöjä. </w:t>
      </w:r>
      <w:r w:rsidRPr="00F84806">
        <w:rPr>
          <w:rFonts w:eastAsia="Times New Roman" w:cs="Times New Roman"/>
          <w:iCs/>
          <w:lang w:eastAsia="fi-FI"/>
        </w:rPr>
        <w:t xml:space="preserve">Tällöin voidaan käyttää eri opettajien osaamista sekä koulun yhteistyökumppaneiden ja mahdollisten kansainvälisten verkostojen asiantuntemusta oppilaiden tarpeiden ja opetuksen tavoitteiden mukaisesti. </w:t>
      </w:r>
    </w:p>
    <w:p w:rsidR="003E7AA2" w:rsidRPr="00520333" w:rsidRDefault="00E96E7C" w:rsidP="00E96E7C">
      <w:pPr>
        <w:ind w:left="426"/>
        <w:jc w:val="both"/>
        <w:rPr>
          <w:rFonts w:eastAsia="Times New Roman" w:cs="Times New Roman"/>
          <w:iCs/>
          <w:strike/>
          <w:lang w:eastAsia="fi-FI"/>
        </w:rPr>
      </w:pPr>
      <w:r w:rsidRPr="009D2C4A">
        <w:rPr>
          <w:rFonts w:eastAsia="Times New Roman" w:cs="Times New Roman"/>
          <w:iCs/>
          <w:lang w:eastAsia="fi-FI"/>
        </w:rPr>
        <w:t>O</w:t>
      </w:r>
      <w:r w:rsidR="007664A7" w:rsidRPr="009D2C4A">
        <w:rPr>
          <w:rFonts w:eastAsia="Times New Roman" w:cs="Times New Roman"/>
          <w:iCs/>
          <w:lang w:eastAsia="fi-FI"/>
        </w:rPr>
        <w:t xml:space="preserve">ppimisympäristön turvallisuudesta sekä oppilaiden valvonnasta ja ohjauksesta </w:t>
      </w:r>
      <w:r w:rsidRPr="009D2C4A">
        <w:rPr>
          <w:rFonts w:eastAsia="Times New Roman" w:cs="Times New Roman"/>
          <w:iCs/>
          <w:lang w:eastAsia="fi-FI"/>
        </w:rPr>
        <w:t xml:space="preserve">huolehditaan </w:t>
      </w:r>
      <w:r w:rsidR="007664A7" w:rsidRPr="009D2C4A">
        <w:rPr>
          <w:rFonts w:eastAsia="Times New Roman" w:cs="Times New Roman"/>
          <w:iCs/>
          <w:lang w:eastAsia="fi-FI"/>
        </w:rPr>
        <w:t xml:space="preserve">samojen periaatteiden mukaisesti kuin muissakin opetustilanteissa. </w:t>
      </w:r>
      <w:r w:rsidR="005E0C1A" w:rsidRPr="009D2C4A">
        <w:rPr>
          <w:rFonts w:eastAsia="Times New Roman" w:cs="Times New Roman"/>
          <w:iCs/>
          <w:lang w:eastAsia="fi-FI"/>
        </w:rPr>
        <w:t>Opetusryhmällä tulee olla turvallisuudesta ja hyvinvoinnista vastaava opettaja</w:t>
      </w:r>
      <w:r w:rsidR="00E90CC1" w:rsidRPr="009D2C4A">
        <w:rPr>
          <w:rFonts w:eastAsia="Times New Roman" w:cs="Times New Roman"/>
          <w:iCs/>
          <w:lang w:eastAsia="fi-FI"/>
        </w:rPr>
        <w:t xml:space="preserve"> ja oppilaiden mahdollisuudet oppimista edistävään vuorovaikutukseen tulee turvata</w:t>
      </w:r>
      <w:r w:rsidR="005E0C1A" w:rsidRPr="009D2C4A">
        <w:rPr>
          <w:rFonts w:eastAsia="Times New Roman" w:cs="Times New Roman"/>
          <w:iCs/>
          <w:lang w:eastAsia="fi-FI"/>
        </w:rPr>
        <w:t xml:space="preserve">. </w:t>
      </w:r>
      <w:r w:rsidR="00DF5E6D" w:rsidRPr="009D2C4A">
        <w:rPr>
          <w:rFonts w:eastAsia="Times New Roman" w:cs="Times New Roman"/>
          <w:iCs/>
          <w:lang w:eastAsia="fi-FI"/>
        </w:rPr>
        <w:t>O</w:t>
      </w:r>
      <w:r w:rsidR="007664A7" w:rsidRPr="009D2C4A">
        <w:rPr>
          <w:rFonts w:eastAsia="Times New Roman" w:cs="Times New Roman"/>
          <w:iCs/>
          <w:lang w:eastAsia="fi-FI"/>
        </w:rPr>
        <w:t>p</w:t>
      </w:r>
      <w:r w:rsidR="00DF5E6D" w:rsidRPr="009D2C4A">
        <w:rPr>
          <w:rFonts w:eastAsia="Times New Roman" w:cs="Times New Roman"/>
          <w:iCs/>
          <w:lang w:eastAsia="fi-FI"/>
        </w:rPr>
        <w:t>pilaiden tarpeet huomioonottavalla</w:t>
      </w:r>
      <w:r w:rsidR="00A95184" w:rsidRPr="009D2C4A">
        <w:rPr>
          <w:rFonts w:eastAsia="Times New Roman" w:cs="Times New Roman"/>
          <w:iCs/>
          <w:lang w:eastAsia="fi-FI"/>
        </w:rPr>
        <w:t xml:space="preserve"> </w:t>
      </w:r>
      <w:r w:rsidR="007664A7" w:rsidRPr="009D2C4A">
        <w:rPr>
          <w:rFonts w:eastAsia="Times New Roman" w:cs="Times New Roman"/>
          <w:iCs/>
          <w:lang w:eastAsia="fi-FI"/>
        </w:rPr>
        <w:t>ja opetusteknologian mahdollis</w:t>
      </w:r>
      <w:r w:rsidR="00DF5E6D" w:rsidRPr="009D2C4A">
        <w:rPr>
          <w:rFonts w:eastAsia="Times New Roman" w:cs="Times New Roman"/>
          <w:iCs/>
          <w:lang w:eastAsia="fi-FI"/>
        </w:rPr>
        <w:t>uuksia hyödyntävällä pedagogisella suunnittelulla varmistetaan opetuksen laadukas toteuttaminen</w:t>
      </w:r>
      <w:r w:rsidR="007664A7" w:rsidRPr="009D2C4A">
        <w:rPr>
          <w:rFonts w:eastAsia="Times New Roman" w:cs="Times New Roman"/>
          <w:iCs/>
          <w:lang w:eastAsia="fi-FI"/>
        </w:rPr>
        <w:t xml:space="preserve">. </w:t>
      </w:r>
      <w:r w:rsidR="00E90CC1" w:rsidRPr="009D2C4A">
        <w:rPr>
          <w:rFonts w:eastAsia="Times New Roman" w:cs="Times New Roman"/>
          <w:iCs/>
          <w:lang w:eastAsia="fi-FI"/>
        </w:rPr>
        <w:t>Tekijänoikeuksia koskevan lainsäädännön toteutumiseen kiinnitetään erityistä huomiota.</w:t>
      </w:r>
      <w:r w:rsidR="00E90CC1">
        <w:rPr>
          <w:rFonts w:eastAsia="Times New Roman" w:cs="Times New Roman"/>
          <w:iCs/>
          <w:lang w:eastAsia="fi-FI"/>
        </w:rPr>
        <w:t xml:space="preserve"> </w:t>
      </w:r>
      <w:r w:rsidR="00520333">
        <w:rPr>
          <w:rFonts w:eastAsia="Times New Roman" w:cs="Times New Roman"/>
          <w:iCs/>
          <w:lang w:eastAsia="fi-FI"/>
        </w:rPr>
        <w:t xml:space="preserve"> </w:t>
      </w:r>
    </w:p>
    <w:p w:rsidR="007664A7" w:rsidRPr="00BC7B9C" w:rsidRDefault="00E23258" w:rsidP="00E23258">
      <w:pPr>
        <w:tabs>
          <w:tab w:val="left" w:pos="426"/>
        </w:tabs>
        <w:spacing w:before="240" w:after="120"/>
        <w:jc w:val="both"/>
        <w:rPr>
          <w:i/>
        </w:rPr>
      </w:pPr>
      <w:r>
        <w:rPr>
          <w:i/>
        </w:rPr>
        <w:tab/>
      </w:r>
      <w:r w:rsidR="007664A7" w:rsidRPr="00BC7B9C">
        <w:rPr>
          <w:i/>
        </w:rPr>
        <w:t>Joustava perusopetus</w:t>
      </w:r>
    </w:p>
    <w:p w:rsidR="007664A7" w:rsidRPr="00BC7B9C" w:rsidRDefault="007664A7" w:rsidP="00E23258">
      <w:pPr>
        <w:tabs>
          <w:tab w:val="left" w:pos="426"/>
        </w:tabs>
        <w:spacing w:before="240" w:after="120"/>
        <w:ind w:left="426"/>
        <w:jc w:val="both"/>
      </w:pPr>
      <w:r w:rsidRPr="00BC7B9C">
        <w:t>Perusopetuslain mukaan kunta voi järjestää päättämässään laajuudessa perusopetuksen 7–9 vuosiluokkien yhteydessä annettavaa joustavan perusopetuksen toimintaa</w:t>
      </w:r>
      <w:r w:rsidRPr="00BC7B9C">
        <w:rPr>
          <w:rStyle w:val="Alaviitteenviite"/>
        </w:rPr>
        <w:footnoteReference w:id="50"/>
      </w:r>
      <w:r w:rsidRPr="00BC7B9C">
        <w:t xml:space="preserve">. Tässä käytetään joustavan perusopetuksen toiminnasta nimitystä joustava perusopetus. Opetus toteutetaan perusopetusta koskevien säädösten ja opetussuunnitelman perusteiden mukaisesti. </w:t>
      </w:r>
    </w:p>
    <w:p w:rsidR="007664A7" w:rsidRPr="00BC7B9C" w:rsidRDefault="007664A7" w:rsidP="00E23258">
      <w:pPr>
        <w:spacing w:before="240" w:after="120"/>
        <w:ind w:left="426"/>
        <w:jc w:val="both"/>
      </w:pPr>
      <w:r w:rsidRPr="00BC7B9C">
        <w:t>Joustavalla perusopetuksella pyritään vähentämään perusopetuksen keskeyttämistä ja ehkäisemään syrjäytymistä</w:t>
      </w:r>
      <w:r w:rsidRPr="00BC7B9C">
        <w:rPr>
          <w:rStyle w:val="Alaviitteenviite"/>
        </w:rPr>
        <w:footnoteReference w:id="51"/>
      </w:r>
      <w:r w:rsidRPr="00BC7B9C">
        <w:t xml:space="preserve">. Tavoitteena on vahvistaa oppilaiden opiskelumotivaatiota ja elämänhallintaa. Perusopetuksen oppimäärän suorittamisen lisäksi oppilaita tuetaan, kun he siirtyvät seuraavaan koulutusvaiheeseen ja edistetään heidän valmiuksiaan menestyä opiskelussa. </w:t>
      </w:r>
    </w:p>
    <w:p w:rsidR="007664A7" w:rsidRPr="00BC7B9C" w:rsidRDefault="007664A7" w:rsidP="00E23258">
      <w:pPr>
        <w:spacing w:before="240" w:after="120"/>
        <w:ind w:left="426"/>
        <w:jc w:val="both"/>
      </w:pPr>
      <w:r w:rsidRPr="00BC7B9C">
        <w:t xml:space="preserve">Joustava perusopetus on tarkoitettu niille 7–9-luokkien oppilaille, joilla on alisuoriutumista ja heikko opiskelumotivaatio sekä oppilaille, joiden arvioidaan olevan vaarassa syrjäytyä jatkokoulutuksesta ja työelämästä.  Opetuksessa korostuu moniammatillinen sekä eri hallintokuntien ja organisaatioiden välinen yhteistyö. Yhteistyöhön voivat osallistua myös ammatilliset oppilaitokset ja lukiot, vapaan sivistystyön oppilaitokset sekä nuorten työpajat. </w:t>
      </w:r>
      <w:r w:rsidR="00397E0E" w:rsidRPr="00066999">
        <w:t>Joustavaa perusopetusta</w:t>
      </w:r>
      <w:r w:rsidRPr="00BC7B9C">
        <w:t xml:space="preserve"> suunnittelemaan ja organisoimaan voidaan muodostaa ohjausryhmä.</w:t>
      </w:r>
    </w:p>
    <w:p w:rsidR="007664A7" w:rsidRPr="00066999" w:rsidRDefault="007664A7" w:rsidP="00E23258">
      <w:pPr>
        <w:spacing w:before="240" w:after="120"/>
        <w:ind w:left="426"/>
        <w:jc w:val="both"/>
      </w:pPr>
      <w:r w:rsidRPr="00BC7B9C">
        <w:t>Koulun toimintatap</w:t>
      </w:r>
      <w:r w:rsidRPr="00066999">
        <w:t>oja</w:t>
      </w:r>
      <w:r w:rsidR="00C31610" w:rsidRPr="00066999">
        <w:t xml:space="preserve"> ja opetusmenetelmiä kehitetään</w:t>
      </w:r>
      <w:r w:rsidRPr="00066999">
        <w:t xml:space="preserve"> niin</w:t>
      </w:r>
      <w:r w:rsidR="00C31610" w:rsidRPr="00066999">
        <w:t>,</w:t>
      </w:r>
      <w:r w:rsidRPr="00066999">
        <w:t xml:space="preserve"> että ne vastaavat joustavaan perusopetukseen valittujen oppilaiden yksilöllisiä tarpeita. Erityistä huomiota kiinnitetään työmuotoihin, joilla lisätään oppilaiden osallisuutta ja yhteenkuuluvuutta kouluyhteisössä sekä vahvistetaan huoltajien ja kaikkien joustavassa perusopetuksessa työskentelevien yhteistä kasvatustyötä. Opetuksessa painotetaan toiminnallisia ja työpainotteisia opiskelumenetelmiä.</w:t>
      </w:r>
    </w:p>
    <w:p w:rsidR="00397E0E" w:rsidRPr="00D629ED" w:rsidRDefault="00397E0E" w:rsidP="00397E0E">
      <w:pPr>
        <w:spacing w:before="240" w:after="120"/>
        <w:ind w:left="426"/>
        <w:jc w:val="both"/>
      </w:pPr>
      <w:r w:rsidRPr="00066999">
        <w:t>Joustava peruso</w:t>
      </w:r>
      <w:r w:rsidR="00C31610" w:rsidRPr="00066999">
        <w:t>petus järjestetään pienryhmämuotoisesti koulussa, työpaikoilla ja muissa oppimisympäristöissä moniammatillista yhteistyötä sekä tuki- ja neuvontapalveluita käyttäen</w:t>
      </w:r>
      <w:r w:rsidR="00C31610" w:rsidRPr="00066999">
        <w:rPr>
          <w:rStyle w:val="Alaviitteenviite"/>
        </w:rPr>
        <w:footnoteReference w:id="52"/>
      </w:r>
      <w:r w:rsidR="00C31610" w:rsidRPr="00066999">
        <w:t xml:space="preserve">. </w:t>
      </w:r>
      <w:r w:rsidRPr="00066999">
        <w:t>Opettajan lisäksi toimintaan osallistuu nuorten sosiaalisen kasvun tukemiseen, perheiden kanssa tehtävään yhteistyöhön sekä muuhun tuki- ja neuvontatyöhön perehtynyt, opetuksen järjestäjän nimeämä ammattilainen. Opetusta voidaan tarvittaessa antaa osittain myös muun opetusryhmän yhteydessä.</w:t>
      </w:r>
    </w:p>
    <w:p w:rsidR="00143858" w:rsidRPr="00143858" w:rsidRDefault="007664A7" w:rsidP="00BD2DB4">
      <w:pPr>
        <w:ind w:left="426"/>
        <w:jc w:val="both"/>
      </w:pPr>
      <w:r w:rsidRPr="00066999">
        <w:t xml:space="preserve">Opetus </w:t>
      </w:r>
      <w:r w:rsidR="00397E0E" w:rsidRPr="00066999">
        <w:t>toteutetaan</w:t>
      </w:r>
      <w:r w:rsidRPr="00066999">
        <w:t xml:space="preserve"> lähiopetuksena</w:t>
      </w:r>
      <w:r w:rsidR="00397E0E" w:rsidRPr="00066999">
        <w:t xml:space="preserve"> koulussa</w:t>
      </w:r>
      <w:r w:rsidRPr="00066999">
        <w:t xml:space="preserve"> sekä ohjattuna opiskeluna työpaikoilla ja muissa oppimisympäristöissä. Opiskelu koulun ulkopuolella on oleellinen osa joustavaa perusopetusta. Näiden jaksojen aikana oppilailla on oikeus opettajan antamaan ohjaukseen ja opetukseen. Oppilaille annetaan opetussuunnitelman mukaisia oppimistehtäviä. Suoriutuminen oppimistehtävistä otetaan huomioon oppilaan arvioinnissa. </w:t>
      </w:r>
      <w:r w:rsidR="00143858" w:rsidRPr="00066999">
        <w:rPr>
          <w:iCs/>
        </w:rPr>
        <w:t>Työpaikoilla ja muissa oppimisympäristöissä oppilaiden kanssa työskentelevä henkilöstö tulee perehdyttää työturvallisuuteen, tietosuojaan ja salassapitoon liittyviin sekä muihin tarvittaviin säädöksiin</w:t>
      </w:r>
      <w:r w:rsidR="00143858" w:rsidRPr="00066999">
        <w:t>.</w:t>
      </w:r>
      <w:r w:rsidR="00143858" w:rsidRPr="00143858">
        <w:t xml:space="preserve">  </w:t>
      </w:r>
    </w:p>
    <w:p w:rsidR="007664A7" w:rsidRPr="00BC7B9C" w:rsidRDefault="007664A7" w:rsidP="00BD2DB4">
      <w:pPr>
        <w:spacing w:before="240" w:after="120"/>
        <w:ind w:left="426"/>
        <w:jc w:val="both"/>
      </w:pPr>
      <w:r w:rsidRPr="00D629ED">
        <w:t>Oppilas valitaan joustavaan perusopetukseen oppilaan tai huoltajan hakemuksesta. Oppilaita valittaessa heihin on sovellettava yhdenvertaisia valintaperusteita. Opetuksen järjestäjä päättää oppilasvalinnan perusteista ja valintamenettelystä.</w:t>
      </w:r>
      <w:r w:rsidRPr="00D629ED">
        <w:rPr>
          <w:rStyle w:val="Alaviitteenviite"/>
        </w:rPr>
        <w:footnoteReference w:id="53"/>
      </w:r>
      <w:r w:rsidRPr="00D629ED">
        <w:t xml:space="preserve"> Oppilasvalinnasta tehdään hallintopäätös joka valmistellaan moniammatillisesti. Jos yksittäinen oppilas siirtyy pois joustavasta perusopetuksesta ennen perusopetuksen päättymistä, tehdään joustavan perusopetuksen päättymisestä hallintopäätös.</w:t>
      </w:r>
    </w:p>
    <w:p w:rsidR="007664A7" w:rsidRPr="00BC7B9C" w:rsidRDefault="007664A7" w:rsidP="00E23258">
      <w:pPr>
        <w:spacing w:before="240" w:after="120"/>
        <w:ind w:left="426"/>
        <w:jc w:val="both"/>
      </w:pPr>
      <w:r w:rsidRPr="00BC7B9C">
        <w:t>Joustavan perusopetuksen oppilaalla on oikeus säädösten mukaiseen oppimisen ja koulunkäynnin tukeen, ohjaukseen ja oppilashuoltoon. Oppilas voi tarvitessaan saada yleistä tai tehostettua tukea. Poikkeuksellisesti joustavaan perusopetukseen voidaan ottaa myös erityistä tukea saava oppilas, mikäli oppilas kykenee noudattamaan opetuksessa käytettävää opetussuunnitelmaa ja järjestelyä voidaan pitää oppilaan edun mukaisena.</w:t>
      </w:r>
      <w:r w:rsidRPr="00BC7B9C">
        <w:rPr>
          <w:rStyle w:val="Alaviitteenviite"/>
        </w:rPr>
        <w:footnoteReference w:id="54"/>
      </w:r>
      <w:r w:rsidRPr="00BC7B9C">
        <w:t xml:space="preserve"> </w:t>
      </w:r>
    </w:p>
    <w:p w:rsidR="003E7AA2" w:rsidRPr="00E23258" w:rsidRDefault="007664A7" w:rsidP="00E23258">
      <w:pPr>
        <w:spacing w:after="0"/>
        <w:ind w:left="426"/>
        <w:jc w:val="both"/>
      </w:pPr>
      <w:r w:rsidRPr="00BC7B9C">
        <w:t>Joustavan perusopetuksen oppilaalle laaditaan oppimissuunnitelma tai tarkistetaan hänelle jo aiemmin laadittua oppimissuunnitelmaa. Suunnitelma laaditaan yhteistyössä oppilaan ja huoltajan kanssa. Se sisältää soveltuvin osin samoja osa-alueita kuin tehostetun tuen aikana laadittava oppimissuunnitelma. Lisäksi oppimissuunnitelmassa kuvataan oppilaan joustavan perusopetukseen liittyvät erityispiirteet, kuten opetuksen järjestäminen koulun ulkopuolisissa oppimisympäristöissä. Mikäli oppilas saa erityistä tukea, joustava perusopetus kuvataan vastaavalla tavalla henkilökohtaisessa opetuksen järjestämistä koskevassa suunnitelmassa eli HOJKSissa.</w:t>
      </w:r>
      <w:r w:rsidR="00E23258">
        <w:br/>
      </w:r>
    </w:p>
    <w:p w:rsidR="007664A7" w:rsidRPr="00BC7B9C" w:rsidRDefault="007664A7" w:rsidP="00E23258">
      <w:pPr>
        <w:ind w:firstLine="426"/>
        <w:jc w:val="both"/>
        <w:rPr>
          <w:rFonts w:eastAsia="Times New Roman" w:cs="Times New Roman"/>
          <w:i/>
          <w:iCs/>
          <w:lang w:eastAsia="fi-FI"/>
        </w:rPr>
      </w:pPr>
      <w:r w:rsidRPr="00BC7B9C">
        <w:rPr>
          <w:rFonts w:eastAsia="Times New Roman" w:cs="Times New Roman"/>
          <w:i/>
          <w:iCs/>
          <w:lang w:eastAsia="fi-FI"/>
        </w:rPr>
        <w:t>Opetus erityisissä tilanteissa</w:t>
      </w:r>
    </w:p>
    <w:p w:rsidR="007664A7" w:rsidRPr="00BC7B9C" w:rsidRDefault="007664A7" w:rsidP="00E23258">
      <w:pPr>
        <w:ind w:left="426"/>
        <w:jc w:val="both"/>
        <w:rPr>
          <w:rFonts w:eastAsia="Times New Roman" w:cs="Times New Roman"/>
          <w:iCs/>
          <w:lang w:eastAsia="fi-FI"/>
        </w:rPr>
      </w:pPr>
      <w:r w:rsidRPr="00BC7B9C">
        <w:rPr>
          <w:rFonts w:eastAsia="Times New Roman" w:cs="Times New Roman"/>
          <w:iCs/>
          <w:lang w:eastAsia="fi-FI"/>
        </w:rPr>
        <w:t xml:space="preserve">Oppilaan opetuksen järjestäminen ja oppilaan tarvitsema tuki edellyttää erityistä pohdintaa esimerkiksi </w:t>
      </w:r>
      <w:r w:rsidRPr="00D629ED">
        <w:rPr>
          <w:rFonts w:eastAsia="Times New Roman" w:cs="Times New Roman"/>
          <w:iCs/>
          <w:lang w:eastAsia="fi-FI"/>
        </w:rPr>
        <w:t xml:space="preserve">oppilaan sairastuessa vakavasti tai vaikeassa elämäntilanteessa. Perusopetusta voidaan tällöin järjestää muun muassa sairaalaopetuksena, koulukodissa, </w:t>
      </w:r>
      <w:r w:rsidRPr="00066999">
        <w:rPr>
          <w:rFonts w:eastAsia="Times New Roman" w:cs="Times New Roman"/>
          <w:iCs/>
          <w:lang w:eastAsia="fi-FI"/>
        </w:rPr>
        <w:t>vastaanotto</w:t>
      </w:r>
      <w:r w:rsidR="00BA72FB" w:rsidRPr="00066999">
        <w:rPr>
          <w:rFonts w:eastAsia="Times New Roman" w:cs="Times New Roman"/>
          <w:iCs/>
          <w:lang w:eastAsia="fi-FI"/>
        </w:rPr>
        <w:t>kodissa tai -keskuksessa</w:t>
      </w:r>
      <w:r w:rsidRPr="00D629ED">
        <w:rPr>
          <w:rFonts w:eastAsia="Times New Roman" w:cs="Times New Roman"/>
          <w:iCs/>
          <w:lang w:eastAsia="fi-FI"/>
        </w:rPr>
        <w:t xml:space="preserve"> tai</w:t>
      </w:r>
      <w:r w:rsidR="00BA72FB">
        <w:rPr>
          <w:rFonts w:eastAsia="Times New Roman" w:cs="Times New Roman"/>
          <w:iCs/>
          <w:lang w:eastAsia="fi-FI"/>
        </w:rPr>
        <w:t>kka</w:t>
      </w:r>
      <w:r w:rsidRPr="00D629ED">
        <w:rPr>
          <w:rFonts w:eastAsia="Times New Roman" w:cs="Times New Roman"/>
          <w:iCs/>
          <w:lang w:eastAsia="fi-FI"/>
        </w:rPr>
        <w:t xml:space="preserve"> vankilassa tai muussa rangaistu</w:t>
      </w:r>
      <w:r w:rsidR="00E20447">
        <w:rPr>
          <w:rFonts w:eastAsia="Times New Roman" w:cs="Times New Roman"/>
          <w:iCs/>
          <w:lang w:eastAsia="fi-FI"/>
        </w:rPr>
        <w:t>s</w:t>
      </w:r>
      <w:r w:rsidRPr="00D629ED">
        <w:rPr>
          <w:rFonts w:eastAsia="Times New Roman" w:cs="Times New Roman"/>
          <w:iCs/>
          <w:lang w:eastAsia="fi-FI"/>
        </w:rPr>
        <w:t>laitoksessa annettavana opetuksena.</w:t>
      </w:r>
      <w:r w:rsidRPr="00BC7B9C">
        <w:rPr>
          <w:rFonts w:eastAsia="Times New Roman" w:cs="Times New Roman"/>
          <w:iCs/>
          <w:lang w:eastAsia="fi-FI"/>
        </w:rPr>
        <w:t xml:space="preserve"> </w:t>
      </w:r>
    </w:p>
    <w:p w:rsidR="007664A7" w:rsidRPr="00BC7B9C" w:rsidRDefault="007664A7" w:rsidP="00E23258">
      <w:pPr>
        <w:ind w:left="426"/>
        <w:jc w:val="both"/>
        <w:rPr>
          <w:rFonts w:eastAsia="Times New Roman" w:cs="Times New Roman"/>
          <w:iCs/>
          <w:lang w:eastAsia="fi-FI"/>
        </w:rPr>
      </w:pPr>
      <w:r w:rsidRPr="00BC7B9C">
        <w:rPr>
          <w:rFonts w:eastAsia="Times New Roman" w:cs="Times New Roman"/>
          <w:iCs/>
          <w:lang w:eastAsia="fi-FI"/>
        </w:rPr>
        <w:t xml:space="preserve">Sairaalan sijaintikunta on velvollinen järjestämään sairaalassa potilaana olevalle oppilaalle opetusta siinä määrin kuin se oppilaan terveys huomioon ottaen on mahdollista. </w:t>
      </w:r>
      <w:r w:rsidRPr="00BC7B9C">
        <w:t xml:space="preserve">Hoidosta vastaavan sairaalan sijaintikunta on velvollinen järjestämään myös muulle erikoissairaanhoidossa olevalle oppivelvolliselle oppilaalle opetusta ja tukea siinä määrin kuin se hänen terveytensä, pedagogiset erityistarpeensa ja erikoissairaanhoidon hoidolliset ja kuntoutukselliset toimenpiteet huomioon ottaen on perusteltua, jos opetuksen järjestäminen muutoin ei ole perusopetuslain tai muun lain mukaisista tukitoimista huolimatta oppilaan edun mukaista. Myös kunta, jossa on erikoissairaanhoidon muu toimintayksikkö, voi järjestää opetusta erikoissairaanhoidossa olevalle oppilaalle. </w:t>
      </w:r>
      <w:r w:rsidRPr="00D629ED">
        <w:t>Erikoissairaanhoidossa olevan oppilaan opetuksessa yhdistyvät oppimista ja koulunkäyntiä ylläpitävä sekä oppilaan hoitotavoitteita tukeva kokonaiskuntoutuksellinen tavoite.</w:t>
      </w:r>
      <w:r w:rsidR="00BD4D23" w:rsidRPr="00066999">
        <w:t xml:space="preserve"> Oppilaan opetuksen järjestäjä ja sairaalan sijaintikunta sopivat ja järjestävät moniammatillisessa yhteistyössä siirtymisen kannalta välttämättömän tuen sairaalaopetukseen tai sieltä takaisin omaan kouluun siirtyvälle oppilaalle.</w:t>
      </w:r>
      <w:r w:rsidRPr="00066999">
        <w:rPr>
          <w:rStyle w:val="Alaviitteenviite"/>
        </w:rPr>
        <w:footnoteReference w:id="55"/>
      </w:r>
      <w:r w:rsidRPr="00066999">
        <w:t xml:space="preserve"> Sairaalaopetuksessa voidaan hyödyntää myös etäyhteyksien kautta tapahtuvaa opetusta.  </w:t>
      </w:r>
      <w:r w:rsidR="0055599C" w:rsidRPr="00066999">
        <w:rPr>
          <w:rFonts w:eastAsia="Times New Roman" w:cs="Times New Roman"/>
          <w:iCs/>
          <w:lang w:eastAsia="fi-FI"/>
        </w:rPr>
        <w:t>Oppilaan kotikunta on velvollinen maksamaan kotikuntakorvauksen sairaalakoulussa olevista oppilaista.</w:t>
      </w:r>
    </w:p>
    <w:p w:rsidR="007664A7" w:rsidRPr="00BC7B9C" w:rsidRDefault="007664A7" w:rsidP="00E23258">
      <w:pPr>
        <w:ind w:left="426"/>
        <w:jc w:val="both"/>
        <w:rPr>
          <w:rFonts w:eastAsia="Times New Roman" w:cs="Times New Roman"/>
          <w:iCs/>
          <w:lang w:eastAsia="fi-FI"/>
        </w:rPr>
      </w:pPr>
      <w:r w:rsidRPr="00066999">
        <w:rPr>
          <w:rFonts w:eastAsia="Times New Roman" w:cs="Times New Roman"/>
          <w:iCs/>
          <w:lang w:eastAsia="fi-FI"/>
        </w:rPr>
        <w:t xml:space="preserve">Kodin ulkopuolelle sijoitettujen lasten opetuksesta vastaa se kunta, johon lapsi on sijoitettu. </w:t>
      </w:r>
      <w:r w:rsidR="00B96900" w:rsidRPr="00066999">
        <w:rPr>
          <w:rFonts w:eastAsia="Times New Roman" w:cs="Times New Roman"/>
          <w:iCs/>
          <w:lang w:eastAsia="fi-FI"/>
        </w:rPr>
        <w:t>Lastensuojelulaitokseen sijoitetun oppilaan opetuksesta vastaa laitoksessa toimiva koulu, jos laitoksella on opetuksen järjestämislupa. Lastensuojelulain perusteella sijoitettujen oppilaiden kotikunnalle on säädetty velvollisuus maksaa kotikuntakorvaus.</w:t>
      </w:r>
      <w:r w:rsidR="00B96900" w:rsidRPr="00066999">
        <w:rPr>
          <w:rStyle w:val="Alaviitteenviite"/>
          <w:rFonts w:eastAsia="Times New Roman" w:cs="Times New Roman"/>
          <w:iCs/>
          <w:lang w:eastAsia="fi-FI"/>
        </w:rPr>
        <w:footnoteReference w:id="56"/>
      </w:r>
      <w:r w:rsidR="0055599C" w:rsidRPr="00066999">
        <w:rPr>
          <w:rFonts w:eastAsia="Times New Roman" w:cs="Times New Roman"/>
          <w:iCs/>
          <w:lang w:eastAsia="fi-FI"/>
        </w:rPr>
        <w:t xml:space="preserve"> Oppivelvollisuusikäisten vankilaopetuksesta vastaa se kunta, jossa vankila sijaitsee.</w:t>
      </w:r>
    </w:p>
    <w:p w:rsidR="007664A7" w:rsidRDefault="007664A7" w:rsidP="00E23258">
      <w:pPr>
        <w:ind w:left="426"/>
        <w:jc w:val="both"/>
        <w:rPr>
          <w:rFonts w:eastAsia="Times New Roman" w:cs="Times New Roman"/>
          <w:iCs/>
          <w:lang w:eastAsia="fi-FI"/>
        </w:rPr>
      </w:pPr>
      <w:r w:rsidRPr="00BC7B9C">
        <w:rPr>
          <w:rFonts w:eastAsia="Times New Roman" w:cs="Times New Roman"/>
          <w:iCs/>
          <w:lang w:eastAsia="fi-FI"/>
        </w:rPr>
        <w:t>Kunta voi osoittaa oppilaan lähikouluksi sopimuksen mukaisesti oman kunnan koulun sijasta myös toisen kunnan koulun, sellaisen yksityisen yhteisön tai säätiön ylläpitämän koulun, jolla on opetuksen järjestämislupa, tai valtion koulun.</w:t>
      </w:r>
    </w:p>
    <w:p w:rsidR="007664A7" w:rsidRPr="00BC7B9C" w:rsidRDefault="00C7357C" w:rsidP="007664A7">
      <w:pPr>
        <w:pStyle w:val="Otsikko3"/>
      </w:pPr>
      <w:bookmarkStart w:id="39" w:name="_Toc408408378"/>
      <w:r w:rsidRPr="00066999">
        <w:t>5.5</w:t>
      </w:r>
      <w:r w:rsidR="007664A7" w:rsidRPr="00066999">
        <w:t xml:space="preserve"> </w:t>
      </w:r>
      <w:r w:rsidR="00666121" w:rsidRPr="00066999">
        <w:t>Opetuksen ja kasvatuksen tavoitteita</w:t>
      </w:r>
      <w:r w:rsidR="007664A7" w:rsidRPr="00066999">
        <w:t xml:space="preserve"> tukeva</w:t>
      </w:r>
      <w:r w:rsidR="007664A7" w:rsidRPr="00BC7B9C">
        <w:t xml:space="preserve"> muu toiminta</w:t>
      </w:r>
      <w:bookmarkEnd w:id="39"/>
      <w:r w:rsidR="007664A7" w:rsidRPr="00BC7B9C">
        <w:t xml:space="preserve"> </w:t>
      </w:r>
    </w:p>
    <w:p w:rsidR="007664A7" w:rsidRPr="00BC7B9C" w:rsidRDefault="007664A7" w:rsidP="007664A7">
      <w:pPr>
        <w:pStyle w:val="Body1"/>
        <w:spacing w:line="276" w:lineRule="auto"/>
        <w:jc w:val="both"/>
        <w:rPr>
          <w:rFonts w:asciiTheme="minorHAnsi" w:hAnsiTheme="minorHAnsi"/>
          <w:b/>
          <w:sz w:val="22"/>
          <w:szCs w:val="22"/>
        </w:rPr>
      </w:pPr>
    </w:p>
    <w:p w:rsidR="007664A7" w:rsidRPr="00BC7B9C" w:rsidRDefault="007664A7" w:rsidP="00E23258">
      <w:pPr>
        <w:pStyle w:val="Body1"/>
        <w:tabs>
          <w:tab w:val="left" w:pos="426"/>
        </w:tabs>
        <w:spacing w:line="276" w:lineRule="auto"/>
        <w:ind w:left="426"/>
        <w:jc w:val="both"/>
        <w:rPr>
          <w:rFonts w:asciiTheme="minorHAnsi" w:hAnsiTheme="minorHAnsi"/>
          <w:sz w:val="22"/>
          <w:szCs w:val="22"/>
        </w:rPr>
      </w:pPr>
      <w:r w:rsidRPr="00BC7B9C">
        <w:rPr>
          <w:rFonts w:asciiTheme="minorHAnsi" w:hAnsiTheme="minorHAnsi"/>
          <w:sz w:val="22"/>
          <w:szCs w:val="22"/>
        </w:rPr>
        <w:t xml:space="preserve">Perusopetuksen yhteydessä voidaan oppilaille järjestää </w:t>
      </w:r>
      <w:r w:rsidRPr="00BC7B9C">
        <w:rPr>
          <w:rFonts w:asciiTheme="minorHAnsi" w:hAnsiTheme="minorHAnsi"/>
          <w:color w:val="auto"/>
          <w:sz w:val="22"/>
          <w:szCs w:val="22"/>
        </w:rPr>
        <w:t xml:space="preserve">kirjastotoimintaa, </w:t>
      </w:r>
      <w:r w:rsidRPr="00BC7B9C">
        <w:rPr>
          <w:rFonts w:asciiTheme="minorHAnsi" w:hAnsiTheme="minorHAnsi"/>
          <w:sz w:val="22"/>
          <w:szCs w:val="22"/>
        </w:rPr>
        <w:t>kerhotoimintaa ja muuta opetukseen läheisesti liittyvää toimintaa</w:t>
      </w:r>
      <w:r w:rsidRPr="00BC7B9C">
        <w:rPr>
          <w:rStyle w:val="Alaviitteenviite"/>
          <w:rFonts w:asciiTheme="minorHAnsi" w:hAnsiTheme="minorHAnsi"/>
          <w:sz w:val="22"/>
          <w:szCs w:val="22"/>
        </w:rPr>
        <w:footnoteReference w:id="57"/>
      </w:r>
      <w:r w:rsidRPr="00BC7B9C">
        <w:rPr>
          <w:rFonts w:asciiTheme="minorHAnsi" w:hAnsiTheme="minorHAnsi"/>
          <w:sz w:val="22"/>
          <w:szCs w:val="22"/>
        </w:rPr>
        <w:t xml:space="preserve">. </w:t>
      </w:r>
      <w:r w:rsidRPr="00BC7B9C">
        <w:rPr>
          <w:rFonts w:asciiTheme="minorHAnsi" w:hAnsiTheme="minorHAnsi"/>
          <w:color w:val="auto"/>
          <w:sz w:val="22"/>
          <w:szCs w:val="22"/>
        </w:rPr>
        <w:t>Opetuksen</w:t>
      </w:r>
      <w:r w:rsidRPr="00BC7B9C">
        <w:rPr>
          <w:rFonts w:asciiTheme="minorHAnsi" w:hAnsiTheme="minorHAnsi"/>
          <w:color w:val="FF0000"/>
          <w:sz w:val="22"/>
          <w:szCs w:val="22"/>
        </w:rPr>
        <w:t xml:space="preserve"> </w:t>
      </w:r>
      <w:r w:rsidRPr="00BC7B9C">
        <w:rPr>
          <w:rFonts w:asciiTheme="minorHAnsi" w:hAnsiTheme="minorHAnsi"/>
          <w:sz w:val="22"/>
          <w:szCs w:val="22"/>
        </w:rPr>
        <w:t xml:space="preserve">järjestäjä päättää toiminnan järjestämisestä ja laajuudesta. Myös kouluruokailu, </w:t>
      </w:r>
      <w:r w:rsidRPr="00D629ED">
        <w:rPr>
          <w:rFonts w:asciiTheme="minorHAnsi" w:hAnsiTheme="minorHAnsi"/>
          <w:sz w:val="22"/>
          <w:szCs w:val="22"/>
        </w:rPr>
        <w:t>välituntitoiminta sekä koulun päivänavaukset,</w:t>
      </w:r>
      <w:r w:rsidR="003B799B">
        <w:rPr>
          <w:rFonts w:asciiTheme="minorHAnsi" w:hAnsiTheme="minorHAnsi"/>
          <w:sz w:val="22"/>
          <w:szCs w:val="22"/>
        </w:rPr>
        <w:t xml:space="preserve"> </w:t>
      </w:r>
      <w:r w:rsidRPr="00D629ED">
        <w:rPr>
          <w:rFonts w:asciiTheme="minorHAnsi" w:hAnsiTheme="minorHAnsi"/>
          <w:sz w:val="22"/>
          <w:szCs w:val="22"/>
        </w:rPr>
        <w:t>juhlat, retket,</w:t>
      </w:r>
      <w:r>
        <w:rPr>
          <w:rFonts w:asciiTheme="minorHAnsi" w:hAnsiTheme="minorHAnsi"/>
          <w:sz w:val="22"/>
          <w:szCs w:val="22"/>
        </w:rPr>
        <w:t xml:space="preserve"> </w:t>
      </w:r>
      <w:r w:rsidRPr="00BC7B9C">
        <w:rPr>
          <w:rFonts w:asciiTheme="minorHAnsi" w:hAnsiTheme="minorHAnsi"/>
          <w:sz w:val="22"/>
          <w:szCs w:val="22"/>
        </w:rPr>
        <w:t xml:space="preserve">opintokäynnit ja leirikoulut </w:t>
      </w:r>
      <w:r w:rsidR="003B799B">
        <w:rPr>
          <w:rFonts w:asciiTheme="minorHAnsi" w:hAnsiTheme="minorHAnsi"/>
          <w:sz w:val="22"/>
          <w:szCs w:val="22"/>
        </w:rPr>
        <w:t xml:space="preserve">sekä </w:t>
      </w:r>
      <w:r w:rsidR="003B799B" w:rsidRPr="00066999">
        <w:rPr>
          <w:rFonts w:asciiTheme="minorHAnsi" w:hAnsiTheme="minorHAnsi"/>
          <w:sz w:val="22"/>
          <w:szCs w:val="22"/>
        </w:rPr>
        <w:t xml:space="preserve">mahdollisuuksien mukaan koulumatkat </w:t>
      </w:r>
      <w:r w:rsidRPr="00066999">
        <w:rPr>
          <w:rFonts w:asciiTheme="minorHAnsi" w:hAnsiTheme="minorHAnsi"/>
          <w:sz w:val="22"/>
          <w:szCs w:val="22"/>
        </w:rPr>
        <w:t>järjestetään siten, että ne tukevat oppilaiden oppimiselle</w:t>
      </w:r>
      <w:r w:rsidR="00666121" w:rsidRPr="00066999">
        <w:rPr>
          <w:rFonts w:asciiTheme="minorHAnsi" w:hAnsiTheme="minorHAnsi"/>
          <w:sz w:val="22"/>
          <w:szCs w:val="22"/>
        </w:rPr>
        <w:t>, monipuoliselle kehittymiselle</w:t>
      </w:r>
      <w:r w:rsidRPr="00066999">
        <w:rPr>
          <w:rFonts w:asciiTheme="minorHAnsi" w:hAnsiTheme="minorHAnsi"/>
          <w:sz w:val="22"/>
          <w:szCs w:val="22"/>
        </w:rPr>
        <w:t xml:space="preserve"> ja hyvinvoin</w:t>
      </w:r>
      <w:r w:rsidR="00666121" w:rsidRPr="00066999">
        <w:rPr>
          <w:rFonts w:asciiTheme="minorHAnsi" w:hAnsiTheme="minorHAnsi"/>
          <w:sz w:val="22"/>
          <w:szCs w:val="22"/>
        </w:rPr>
        <w:t xml:space="preserve">nille asetettuja tavoitteita. Ne myös osaltaan </w:t>
      </w:r>
      <w:r w:rsidRPr="00066999">
        <w:rPr>
          <w:rFonts w:asciiTheme="minorHAnsi" w:hAnsiTheme="minorHAnsi"/>
          <w:sz w:val="22"/>
          <w:szCs w:val="22"/>
        </w:rPr>
        <w:t>vahvistavat kokemusta hyvästä ja turvallisesta koulupäivästä</w:t>
      </w:r>
      <w:r w:rsidR="00666121" w:rsidRPr="00066999">
        <w:rPr>
          <w:rFonts w:asciiTheme="minorHAnsi" w:hAnsiTheme="minorHAnsi"/>
          <w:sz w:val="22"/>
          <w:szCs w:val="22"/>
        </w:rPr>
        <w:t xml:space="preserve"> ja tekevät mahdolliseksi oppilaiden näkökulmasta eheän</w:t>
      </w:r>
      <w:r w:rsidR="00B01B59" w:rsidRPr="00066999">
        <w:rPr>
          <w:rFonts w:asciiTheme="minorHAnsi" w:hAnsiTheme="minorHAnsi"/>
          <w:sz w:val="22"/>
          <w:szCs w:val="22"/>
        </w:rPr>
        <w:t>, vireyttä vahvistavan</w:t>
      </w:r>
      <w:r w:rsidR="00666121" w:rsidRPr="00066999">
        <w:rPr>
          <w:rFonts w:asciiTheme="minorHAnsi" w:hAnsiTheme="minorHAnsi"/>
          <w:sz w:val="22"/>
          <w:szCs w:val="22"/>
        </w:rPr>
        <w:t xml:space="preserve"> ja vaihtelevan päivän</w:t>
      </w:r>
      <w:r w:rsidRPr="00066999">
        <w:rPr>
          <w:rFonts w:asciiTheme="minorHAnsi" w:hAnsiTheme="minorHAnsi"/>
          <w:sz w:val="22"/>
          <w:szCs w:val="22"/>
        </w:rPr>
        <w:t xml:space="preserve">. </w:t>
      </w:r>
      <w:r w:rsidR="00363199" w:rsidRPr="00066999">
        <w:rPr>
          <w:rFonts w:asciiTheme="minorHAnsi" w:hAnsiTheme="minorHAnsi"/>
          <w:sz w:val="22"/>
          <w:szCs w:val="22"/>
        </w:rPr>
        <w:t>Paikallisessa opetussuunnitelmassa määritellään toimintaa ohjaavat tavoitteet ja järjestämisen periaatteet.</w:t>
      </w:r>
      <w:r w:rsidR="00363199">
        <w:rPr>
          <w:rFonts w:asciiTheme="minorHAnsi" w:hAnsiTheme="minorHAnsi"/>
          <w:sz w:val="22"/>
          <w:szCs w:val="22"/>
        </w:rPr>
        <w:t xml:space="preserve"> </w:t>
      </w:r>
      <w:r w:rsidRPr="00BC7B9C">
        <w:rPr>
          <w:rFonts w:asciiTheme="minorHAnsi" w:hAnsiTheme="minorHAnsi"/>
          <w:sz w:val="22"/>
          <w:szCs w:val="22"/>
        </w:rPr>
        <w:t xml:space="preserve">Koulukohtaisesta järjestämisestä päätetään lukuvuosisuunnitelmassa. </w:t>
      </w:r>
    </w:p>
    <w:p w:rsidR="003E7AA2" w:rsidRDefault="003E7AA2" w:rsidP="007664A7">
      <w:pPr>
        <w:pStyle w:val="Body1"/>
        <w:spacing w:line="276" w:lineRule="auto"/>
        <w:jc w:val="both"/>
        <w:rPr>
          <w:rFonts w:asciiTheme="minorHAnsi" w:hAnsiTheme="minorHAnsi"/>
          <w:i/>
          <w:sz w:val="22"/>
          <w:szCs w:val="22"/>
        </w:rPr>
      </w:pPr>
    </w:p>
    <w:p w:rsidR="007664A7" w:rsidRPr="00BC7B9C" w:rsidRDefault="007664A7" w:rsidP="00E23258">
      <w:pPr>
        <w:pStyle w:val="Body1"/>
        <w:spacing w:line="276" w:lineRule="auto"/>
        <w:ind w:firstLine="426"/>
        <w:jc w:val="both"/>
        <w:rPr>
          <w:rFonts w:asciiTheme="minorHAnsi" w:hAnsiTheme="minorHAnsi"/>
          <w:sz w:val="22"/>
          <w:szCs w:val="22"/>
          <w:u w:val="single"/>
        </w:rPr>
      </w:pPr>
      <w:r w:rsidRPr="00BC7B9C">
        <w:rPr>
          <w:rFonts w:asciiTheme="minorHAnsi" w:hAnsiTheme="minorHAnsi"/>
          <w:i/>
          <w:sz w:val="22"/>
          <w:szCs w:val="22"/>
        </w:rPr>
        <w:t>Koulun kerhotoiminta</w:t>
      </w:r>
      <w:r w:rsidRPr="00BC7B9C">
        <w:rPr>
          <w:rFonts w:asciiTheme="minorHAnsi" w:hAnsiTheme="minorHAnsi"/>
          <w:sz w:val="22"/>
          <w:szCs w:val="22"/>
          <w:u w:val="single"/>
        </w:rPr>
        <w:t xml:space="preserve"> </w:t>
      </w:r>
    </w:p>
    <w:p w:rsidR="007664A7" w:rsidRPr="00BC7B9C" w:rsidRDefault="007664A7" w:rsidP="007664A7">
      <w:pPr>
        <w:pStyle w:val="Body1"/>
        <w:spacing w:line="276" w:lineRule="auto"/>
        <w:jc w:val="both"/>
        <w:rPr>
          <w:rFonts w:asciiTheme="minorHAnsi" w:hAnsiTheme="minorHAnsi"/>
          <w:color w:val="auto"/>
          <w:sz w:val="22"/>
          <w:szCs w:val="22"/>
        </w:rPr>
      </w:pPr>
    </w:p>
    <w:p w:rsidR="005F47CA" w:rsidRDefault="007664A7" w:rsidP="00E23258">
      <w:pPr>
        <w:pStyle w:val="Body1"/>
        <w:spacing w:line="276" w:lineRule="auto"/>
        <w:ind w:left="426"/>
        <w:jc w:val="both"/>
        <w:rPr>
          <w:rFonts w:asciiTheme="minorHAnsi" w:hAnsiTheme="minorHAnsi"/>
          <w:color w:val="auto"/>
          <w:sz w:val="22"/>
          <w:szCs w:val="22"/>
        </w:rPr>
      </w:pPr>
      <w:r w:rsidRPr="00066999">
        <w:rPr>
          <w:rFonts w:asciiTheme="minorHAnsi" w:hAnsiTheme="minorHAnsi"/>
          <w:color w:val="auto"/>
          <w:sz w:val="22"/>
          <w:szCs w:val="22"/>
        </w:rPr>
        <w:t>Kerhotoiminta on oppituntien ulkopuolista toimintaa, jonka lähtökohtana ovat koulun kasvatukselliset, opetukselliset ja ohjaukselliset tavoitteet. Se o</w:t>
      </w:r>
      <w:r w:rsidR="005F47CA" w:rsidRPr="00066999">
        <w:rPr>
          <w:rFonts w:asciiTheme="minorHAnsi" w:hAnsiTheme="minorHAnsi"/>
          <w:color w:val="auto"/>
          <w:sz w:val="22"/>
          <w:szCs w:val="22"/>
        </w:rPr>
        <w:t xml:space="preserve">n osa maksutonta perusopetusta ja rakentaa omalta osaltaan toiminnan </w:t>
      </w:r>
      <w:r w:rsidRPr="00066999">
        <w:rPr>
          <w:rFonts w:asciiTheme="minorHAnsi" w:hAnsiTheme="minorHAnsi"/>
          <w:color w:val="auto"/>
          <w:sz w:val="22"/>
          <w:szCs w:val="22"/>
        </w:rPr>
        <w:t xml:space="preserve">yhteisöllisyyttä ja rikastuttaa koulun toimintakulttuuria.  Kerhotoiminnan tehtävä on tukea oppilaiden </w:t>
      </w:r>
      <w:r w:rsidR="00775D63" w:rsidRPr="00066999">
        <w:rPr>
          <w:rFonts w:asciiTheme="minorHAnsi" w:hAnsiTheme="minorHAnsi"/>
          <w:color w:val="auto"/>
          <w:sz w:val="22"/>
          <w:szCs w:val="22"/>
        </w:rPr>
        <w:t>monipuolista</w:t>
      </w:r>
      <w:r w:rsidRPr="00066999">
        <w:rPr>
          <w:rFonts w:asciiTheme="minorHAnsi" w:hAnsiTheme="minorHAnsi"/>
          <w:color w:val="auto"/>
          <w:sz w:val="22"/>
          <w:szCs w:val="22"/>
        </w:rPr>
        <w:t xml:space="preserve"> kasvua ja kehitystä. </w:t>
      </w:r>
      <w:r w:rsidR="00775D63" w:rsidRPr="00066999">
        <w:rPr>
          <w:rFonts w:asciiTheme="minorHAnsi" w:hAnsiTheme="minorHAnsi"/>
          <w:color w:val="auto"/>
          <w:sz w:val="22"/>
          <w:szCs w:val="22"/>
        </w:rPr>
        <w:t>Kerhot tarjoavat oppilaille mahdollisuuksia</w:t>
      </w:r>
      <w:r w:rsidRPr="00066999">
        <w:rPr>
          <w:rFonts w:asciiTheme="minorHAnsi" w:hAnsiTheme="minorHAnsi"/>
          <w:color w:val="auto"/>
          <w:sz w:val="22"/>
          <w:szCs w:val="22"/>
        </w:rPr>
        <w:t xml:space="preserve"> tutustua erilaisiin harrastuksiin. Tavoitteena on lisätä harrastuneisuutta sekä tuottaa yhdessä tekemisen, osaamisen, onnistumisen ja ilon kokemuksia. </w:t>
      </w:r>
      <w:r w:rsidR="005F47CA" w:rsidRPr="00066999">
        <w:rPr>
          <w:rFonts w:asciiTheme="minorHAnsi" w:hAnsiTheme="minorHAnsi"/>
          <w:color w:val="auto"/>
          <w:sz w:val="22"/>
          <w:szCs w:val="22"/>
        </w:rPr>
        <w:t>Kerhotoiminnassa oppilaat saavat tilaisuuksia koulussa opitun soveltamiseen, luovaan toimintaan ja monimuotoiseen vuorovaikutukseen aikuisten ja toisten oppilaiden kanssa. Kerhot voivat lisätä oppilaiden osallisuutta ja vaikutusmahdollisuuksia sekä arjen hallintaa ja turvallisuutta.</w:t>
      </w:r>
    </w:p>
    <w:p w:rsidR="005F47CA" w:rsidRDefault="005F47CA" w:rsidP="00E23258">
      <w:pPr>
        <w:pStyle w:val="Body1"/>
        <w:spacing w:line="276" w:lineRule="auto"/>
        <w:ind w:left="426"/>
        <w:jc w:val="both"/>
        <w:rPr>
          <w:rFonts w:asciiTheme="minorHAnsi" w:hAnsiTheme="minorHAnsi"/>
          <w:color w:val="auto"/>
          <w:sz w:val="22"/>
          <w:szCs w:val="22"/>
        </w:rPr>
      </w:pPr>
    </w:p>
    <w:p w:rsidR="00D61FEF" w:rsidRPr="00FE23DB" w:rsidRDefault="00D61FEF" w:rsidP="005F47CA">
      <w:pPr>
        <w:pStyle w:val="Body1"/>
        <w:spacing w:line="276" w:lineRule="auto"/>
        <w:ind w:left="426"/>
        <w:jc w:val="both"/>
        <w:rPr>
          <w:rFonts w:asciiTheme="minorHAnsi" w:hAnsiTheme="minorHAnsi"/>
          <w:color w:val="auto"/>
          <w:sz w:val="22"/>
          <w:szCs w:val="22"/>
        </w:rPr>
      </w:pPr>
      <w:r w:rsidRPr="00066999">
        <w:rPr>
          <w:rFonts w:asciiTheme="minorHAnsi" w:hAnsiTheme="minorHAnsi"/>
          <w:color w:val="auto"/>
          <w:sz w:val="22"/>
          <w:szCs w:val="22"/>
        </w:rPr>
        <w:t xml:space="preserve">Joustavilla kerhotoiminnan ratkaisuilla </w:t>
      </w:r>
      <w:r w:rsidR="005F47CA" w:rsidRPr="00066999">
        <w:rPr>
          <w:rFonts w:asciiTheme="minorHAnsi" w:hAnsiTheme="minorHAnsi"/>
          <w:color w:val="auto"/>
          <w:sz w:val="22"/>
          <w:szCs w:val="22"/>
        </w:rPr>
        <w:t xml:space="preserve">tuetaan oppilaan päivän kokonaisuutta. </w:t>
      </w:r>
      <w:r w:rsidR="007664A7" w:rsidRPr="00066999">
        <w:rPr>
          <w:rFonts w:asciiTheme="minorHAnsi" w:hAnsiTheme="minorHAnsi"/>
          <w:color w:val="auto"/>
          <w:sz w:val="22"/>
          <w:szCs w:val="22"/>
        </w:rPr>
        <w:t xml:space="preserve">Kerhotoiminnan järjestämis- ja toteuttamistapoja kehitetään ja oppimisympäristöä </w:t>
      </w:r>
      <w:r w:rsidR="003253CE" w:rsidRPr="00066999">
        <w:rPr>
          <w:rFonts w:asciiTheme="minorHAnsi" w:hAnsiTheme="minorHAnsi"/>
          <w:color w:val="auto"/>
          <w:sz w:val="22"/>
          <w:szCs w:val="22"/>
        </w:rPr>
        <w:t xml:space="preserve">muokataan </w:t>
      </w:r>
      <w:r w:rsidR="007664A7" w:rsidRPr="00066999">
        <w:rPr>
          <w:rFonts w:asciiTheme="minorHAnsi" w:hAnsiTheme="minorHAnsi"/>
          <w:color w:val="auto"/>
          <w:sz w:val="22"/>
          <w:szCs w:val="22"/>
        </w:rPr>
        <w:t xml:space="preserve">harrastuneisuutta tukevaksi. </w:t>
      </w:r>
      <w:r w:rsidR="005F47CA" w:rsidRPr="00066999">
        <w:rPr>
          <w:rFonts w:asciiTheme="minorHAnsi" w:hAnsiTheme="minorHAnsi"/>
          <w:color w:val="auto"/>
          <w:sz w:val="22"/>
          <w:szCs w:val="22"/>
        </w:rPr>
        <w:t>Oppilaiden osuutta kerhotoiminnan suunnittelussa lisätään.  Kerhotoiminnan järjestäminen tarjoaa mahdollisuuden vahvistaa myös kodin ja koulun kasvatus</w:t>
      </w:r>
      <w:r w:rsidR="004B7FFB" w:rsidRPr="00066999">
        <w:rPr>
          <w:rFonts w:asciiTheme="minorHAnsi" w:hAnsiTheme="minorHAnsi"/>
          <w:color w:val="auto"/>
          <w:sz w:val="22"/>
          <w:szCs w:val="22"/>
        </w:rPr>
        <w:t>yhteistyötä</w:t>
      </w:r>
      <w:r w:rsidR="005F47CA" w:rsidRPr="00066999">
        <w:rPr>
          <w:rFonts w:asciiTheme="minorHAnsi" w:hAnsiTheme="minorHAnsi"/>
          <w:color w:val="auto"/>
          <w:sz w:val="22"/>
          <w:szCs w:val="22"/>
        </w:rPr>
        <w:t xml:space="preserve"> sekä yhteistyötä ympäröivän yhteiskunnan kanssa. Koulut voivat hyödyntää kerhotoiminnan järjestämisessä eri hallintokuntien, yhteisöjen</w:t>
      </w:r>
      <w:r w:rsidR="009C50C4" w:rsidRPr="00066999">
        <w:rPr>
          <w:rFonts w:asciiTheme="minorHAnsi" w:hAnsiTheme="minorHAnsi"/>
          <w:color w:val="auto"/>
          <w:sz w:val="22"/>
          <w:szCs w:val="22"/>
        </w:rPr>
        <w:t>, yritysten</w:t>
      </w:r>
      <w:r w:rsidR="005F47CA" w:rsidRPr="00066999">
        <w:rPr>
          <w:rFonts w:asciiTheme="minorHAnsi" w:hAnsiTheme="minorHAnsi"/>
          <w:color w:val="auto"/>
          <w:sz w:val="22"/>
          <w:szCs w:val="22"/>
        </w:rPr>
        <w:t xml:space="preserve"> ja järjestöjen sekä koulun muiden sidosryhmien osaamista. </w:t>
      </w:r>
    </w:p>
    <w:p w:rsidR="00D61FEF" w:rsidRPr="003E42D1" w:rsidRDefault="00D61FEF" w:rsidP="003E42D1">
      <w:pPr>
        <w:pStyle w:val="Body1"/>
        <w:spacing w:line="276" w:lineRule="auto"/>
        <w:ind w:left="426"/>
        <w:jc w:val="both"/>
        <w:rPr>
          <w:rFonts w:asciiTheme="minorHAnsi" w:hAnsiTheme="minorHAnsi"/>
          <w:color w:val="auto"/>
          <w:sz w:val="22"/>
          <w:szCs w:val="22"/>
        </w:rPr>
      </w:pPr>
    </w:p>
    <w:p w:rsidR="007664A7" w:rsidRPr="003253CE" w:rsidRDefault="007664A7" w:rsidP="00E23258">
      <w:pPr>
        <w:pStyle w:val="Body1"/>
        <w:spacing w:line="276" w:lineRule="auto"/>
        <w:ind w:firstLine="426"/>
        <w:jc w:val="both"/>
        <w:rPr>
          <w:rFonts w:asciiTheme="minorHAnsi" w:hAnsiTheme="minorHAnsi"/>
          <w:sz w:val="22"/>
          <w:szCs w:val="22"/>
        </w:rPr>
      </w:pPr>
      <w:r w:rsidRPr="003253CE">
        <w:rPr>
          <w:rFonts w:asciiTheme="minorHAnsi" w:hAnsiTheme="minorHAnsi"/>
          <w:i/>
          <w:sz w:val="22"/>
          <w:szCs w:val="22"/>
        </w:rPr>
        <w:t>Koulun kirjastotoiminta</w:t>
      </w:r>
      <w:r w:rsidRPr="003253CE">
        <w:rPr>
          <w:rFonts w:asciiTheme="minorHAnsi" w:hAnsiTheme="minorHAnsi"/>
          <w:sz w:val="22"/>
          <w:szCs w:val="22"/>
        </w:rPr>
        <w:t xml:space="preserve"> </w:t>
      </w:r>
    </w:p>
    <w:p w:rsidR="003253CE" w:rsidRPr="00BC7B9C" w:rsidRDefault="003253CE" w:rsidP="003253CE">
      <w:pPr>
        <w:pStyle w:val="Body1"/>
        <w:spacing w:line="276" w:lineRule="auto"/>
        <w:jc w:val="both"/>
      </w:pPr>
    </w:p>
    <w:p w:rsidR="003E7AA2" w:rsidRDefault="007664A7" w:rsidP="00E23258">
      <w:pPr>
        <w:ind w:left="426"/>
        <w:jc w:val="both"/>
        <w:rPr>
          <w:rFonts w:cs="Times New Roman"/>
        </w:rPr>
      </w:pPr>
      <w:r w:rsidRPr="00066999">
        <w:rPr>
          <w:rFonts w:cs="Times New Roman"/>
        </w:rPr>
        <w:t>Koulun kasvatus- ja opetustyön tukemiseksi voidaan järjestää koulukirjastotoimintaa</w:t>
      </w:r>
      <w:r w:rsidR="003E42D1" w:rsidRPr="00066999">
        <w:rPr>
          <w:rFonts w:cs="Times New Roman"/>
        </w:rPr>
        <w:t xml:space="preserve"> </w:t>
      </w:r>
      <w:r w:rsidR="001225D0" w:rsidRPr="00066999">
        <w:rPr>
          <w:rFonts w:cs="Times New Roman"/>
        </w:rPr>
        <w:t xml:space="preserve">ja </w:t>
      </w:r>
      <w:r w:rsidR="00B75741" w:rsidRPr="00066999">
        <w:rPr>
          <w:rFonts w:cs="Times New Roman"/>
        </w:rPr>
        <w:t>toteuttaa sitä</w:t>
      </w:r>
      <w:r w:rsidR="001225D0" w:rsidRPr="00066999">
        <w:rPr>
          <w:rFonts w:cs="Times New Roman"/>
        </w:rPr>
        <w:t xml:space="preserve"> yhteistyössä lähikirjaston ja muiden kirjastojen</w:t>
      </w:r>
      <w:r w:rsidR="003E42D1" w:rsidRPr="00066999">
        <w:rPr>
          <w:rFonts w:cs="Times New Roman"/>
        </w:rPr>
        <w:t xml:space="preserve"> kanssa</w:t>
      </w:r>
      <w:r w:rsidRPr="00066999">
        <w:rPr>
          <w:rFonts w:cs="Times New Roman"/>
        </w:rPr>
        <w:t xml:space="preserve">.  </w:t>
      </w:r>
      <w:r w:rsidR="003E42D1" w:rsidRPr="00066999">
        <w:rPr>
          <w:rFonts w:cs="Times New Roman"/>
        </w:rPr>
        <w:t>Kirjastotoiminnalla</w:t>
      </w:r>
      <w:r w:rsidRPr="00066999">
        <w:rPr>
          <w:rFonts w:cs="Times New Roman"/>
        </w:rPr>
        <w:t xml:space="preserve"> vahvistetaan oppilaiden yleissivistyksen ja maailmankuvan laajenemista ja avartumista. Monimuotoinen koulukirjastotoiminta tukee oppimiskäsityksen toteutumista aid</w:t>
      </w:r>
      <w:r w:rsidR="001225D0" w:rsidRPr="00066999">
        <w:rPr>
          <w:rFonts w:cs="Times New Roman"/>
        </w:rPr>
        <w:t>oissa oppimistilanteissa ja luo oppilaille mahdollisuuksia monenlaisten vastuutehtävien hoitamiseen.</w:t>
      </w:r>
      <w:r w:rsidRPr="00066999">
        <w:rPr>
          <w:rFonts w:cs="Times New Roman"/>
        </w:rPr>
        <w:t xml:space="preserve"> Koulu</w:t>
      </w:r>
      <w:r w:rsidR="001225D0" w:rsidRPr="00066999">
        <w:rPr>
          <w:rFonts w:cs="Times New Roman"/>
        </w:rPr>
        <w:t xml:space="preserve">n </w:t>
      </w:r>
      <w:r w:rsidRPr="00066999">
        <w:rPr>
          <w:rFonts w:cs="Times New Roman"/>
        </w:rPr>
        <w:t xml:space="preserve">kirjasto </w:t>
      </w:r>
      <w:r w:rsidR="003E42D1" w:rsidRPr="00066999">
        <w:rPr>
          <w:rFonts w:cs="Times New Roman"/>
        </w:rPr>
        <w:t>ja muut kirjastot tarjoavat aktivoivia ja virikkeisiä oppimisympäristöjä</w:t>
      </w:r>
      <w:r w:rsidRPr="00066999">
        <w:rPr>
          <w:rFonts w:cs="Times New Roman"/>
        </w:rPr>
        <w:t xml:space="preserve"> sekä monipuolisia työtapoja. </w:t>
      </w:r>
      <w:r w:rsidR="003E42D1" w:rsidRPr="00066999">
        <w:rPr>
          <w:rFonts w:cs="Times New Roman"/>
        </w:rPr>
        <w:t>K</w:t>
      </w:r>
      <w:r w:rsidRPr="00066999">
        <w:rPr>
          <w:rFonts w:cs="Times New Roman"/>
        </w:rPr>
        <w:t>irjastotoiminnan tehtävänä</w:t>
      </w:r>
      <w:r w:rsidRPr="00BC7B9C">
        <w:rPr>
          <w:rFonts w:cs="Times New Roman"/>
        </w:rPr>
        <w:t xml:space="preserve"> on kannustaa oppilaita omaehtoiseen lukemiseen ja omiin lukuvalintoihin, ty</w:t>
      </w:r>
      <w:r>
        <w:rPr>
          <w:rFonts w:cs="Times New Roman"/>
        </w:rPr>
        <w:t xml:space="preserve">ydyttää heidän </w:t>
      </w:r>
      <w:r w:rsidRPr="00D629ED">
        <w:rPr>
          <w:rFonts w:cs="Times New Roman"/>
        </w:rPr>
        <w:t>tiedonhaluaan, kannustaa hakema</w:t>
      </w:r>
      <w:r w:rsidRPr="00066999">
        <w:rPr>
          <w:rFonts w:cs="Times New Roman"/>
        </w:rPr>
        <w:t>an tietoa eri lähteistä ja arvioimaan tietolähteitä. Toiminta lisää mahdollisuu</w:t>
      </w:r>
      <w:r w:rsidR="001225D0" w:rsidRPr="00066999">
        <w:rPr>
          <w:rFonts w:cs="Times New Roman"/>
        </w:rPr>
        <w:t xml:space="preserve">ksia opetuksen eriyttämiseen, </w:t>
      </w:r>
      <w:r w:rsidRPr="00066999">
        <w:rPr>
          <w:rFonts w:cs="Times New Roman"/>
        </w:rPr>
        <w:t>oppilaiden yksilöllisten kiinnos</w:t>
      </w:r>
      <w:r w:rsidR="001225D0" w:rsidRPr="00066999">
        <w:rPr>
          <w:rFonts w:cs="Times New Roman"/>
        </w:rPr>
        <w:t>tusten mukaiseen työskentelyyn sekä yhteistyöhön kotien kanssa.</w:t>
      </w:r>
      <w:r w:rsidR="00B75741" w:rsidRPr="00066999">
        <w:rPr>
          <w:rFonts w:cs="Times New Roman"/>
        </w:rPr>
        <w:t xml:space="preserve"> Yhdessä koulu ja kirjasto ohjaavat elinikäiseen oppimiseen ja aktiiviseen kansalaisuuteen.</w:t>
      </w:r>
    </w:p>
    <w:p w:rsidR="007664A7" w:rsidRPr="00D629ED" w:rsidRDefault="007664A7" w:rsidP="00E23258">
      <w:pPr>
        <w:ind w:firstLine="426"/>
        <w:jc w:val="both"/>
        <w:rPr>
          <w:rFonts w:cs="Times New Roman"/>
          <w:i/>
        </w:rPr>
      </w:pPr>
      <w:r w:rsidRPr="00D629ED">
        <w:rPr>
          <w:rFonts w:cs="Times New Roman"/>
          <w:i/>
        </w:rPr>
        <w:t>Kouluruokailu</w:t>
      </w:r>
    </w:p>
    <w:p w:rsidR="007664A7" w:rsidRPr="00BC7B9C" w:rsidRDefault="007664A7" w:rsidP="00E23258">
      <w:pPr>
        <w:ind w:left="426"/>
        <w:jc w:val="both"/>
        <w:rPr>
          <w:rFonts w:cs="Times New Roman"/>
          <w:lang w:eastAsia="fi-FI"/>
        </w:rPr>
      </w:pPr>
      <w:r w:rsidRPr="00066999">
        <w:rPr>
          <w:lang w:eastAsia="fi-FI"/>
        </w:rPr>
        <w:t>Kouluruokailun tehtävänä on oppilaiden terveen k</w:t>
      </w:r>
      <w:r w:rsidR="003B799B" w:rsidRPr="00066999">
        <w:rPr>
          <w:lang w:eastAsia="fi-FI"/>
        </w:rPr>
        <w:t xml:space="preserve">asvun ja kehityksen, </w:t>
      </w:r>
      <w:r w:rsidR="00AD1734" w:rsidRPr="00066999">
        <w:rPr>
          <w:lang w:eastAsia="fi-FI"/>
        </w:rPr>
        <w:t>opiskelu</w:t>
      </w:r>
      <w:r w:rsidR="003B799B" w:rsidRPr="00066999">
        <w:rPr>
          <w:lang w:eastAsia="fi-FI"/>
        </w:rPr>
        <w:t xml:space="preserve">kyvyn sekä ruokaosaamisen </w:t>
      </w:r>
      <w:r w:rsidRPr="00066999">
        <w:rPr>
          <w:lang w:eastAsia="fi-FI"/>
        </w:rPr>
        <w:t xml:space="preserve">tukeminen. </w:t>
      </w:r>
      <w:r w:rsidRPr="00066999">
        <w:rPr>
          <w:rFonts w:cs="Times New Roman"/>
          <w:lang w:eastAsia="fi-FI"/>
        </w:rPr>
        <w:t xml:space="preserve">Opetukseen osallistuvalle on annettava jokaisena työpäivänä täysipainoinen maksuton ateria. </w:t>
      </w:r>
      <w:r w:rsidR="00AD1734" w:rsidRPr="00066999">
        <w:rPr>
          <w:lang w:eastAsia="fi-FI"/>
        </w:rPr>
        <w:t>Ateria nautitaan tarkoituksenmukaisesti järjestettynä ja ohjattuna ruokailuna</w:t>
      </w:r>
      <w:r w:rsidR="00AD1734" w:rsidRPr="00066999">
        <w:rPr>
          <w:rFonts w:cs="Times New Roman"/>
          <w:lang w:eastAsia="fi-FI"/>
        </w:rPr>
        <w:t>.</w:t>
      </w:r>
      <w:r w:rsidR="00AD1734" w:rsidRPr="00066999">
        <w:rPr>
          <w:rStyle w:val="Alaviitteenviite"/>
          <w:rFonts w:cs="Times New Roman"/>
          <w:lang w:eastAsia="fi-FI"/>
        </w:rPr>
        <w:footnoteReference w:id="58"/>
      </w:r>
      <w:r w:rsidR="00AD1734" w:rsidRPr="00066999">
        <w:rPr>
          <w:color w:val="FF0000"/>
          <w:lang w:eastAsia="fi-FI"/>
        </w:rPr>
        <w:t xml:space="preserve"> </w:t>
      </w:r>
      <w:r w:rsidRPr="00066999">
        <w:rPr>
          <w:rFonts w:cs="Times New Roman"/>
          <w:lang w:eastAsia="fi-FI"/>
        </w:rPr>
        <w:t xml:space="preserve">Kouluruokailun järjestämisessä otetaan huomioon ruokailun terveydellinen, sosiaalinen ja kulttuurinen merkitys. Ruokailuhetkillä on tärkeä virkistystehtävä ja niillä </w:t>
      </w:r>
      <w:r w:rsidR="003B799B" w:rsidRPr="00066999">
        <w:rPr>
          <w:rFonts w:cs="Times New Roman"/>
          <w:lang w:eastAsia="fi-FI"/>
        </w:rPr>
        <w:t>edistetään</w:t>
      </w:r>
      <w:r w:rsidRPr="00066999">
        <w:rPr>
          <w:rFonts w:cs="Times New Roman"/>
          <w:lang w:eastAsia="fi-FI"/>
        </w:rPr>
        <w:t xml:space="preserve"> kestävää elämäntapaa, kulttuurista osaamista sekä ruoka- ja tapakasvatuksen tavoitteita.  Oikea-aikainen ja kiireetön ruokailu ja mahdolliset välipalat varmistavat jaksamisen</w:t>
      </w:r>
      <w:r w:rsidRPr="00D629ED">
        <w:rPr>
          <w:rFonts w:cs="Times New Roman"/>
          <w:lang w:eastAsia="fi-FI"/>
        </w:rPr>
        <w:t xml:space="preserve"> koulupäivän aikana. Viihtyisä ruokailuhetki lisää hyvinvointia koko kouluyhteisössä.</w:t>
      </w:r>
      <w:r w:rsidRPr="00BC7B9C">
        <w:rPr>
          <w:rFonts w:cs="Times New Roman"/>
          <w:lang w:eastAsia="fi-FI"/>
        </w:rPr>
        <w:t xml:space="preserve"> </w:t>
      </w:r>
    </w:p>
    <w:p w:rsidR="007664A7" w:rsidRPr="00BC7B9C" w:rsidRDefault="007664A7" w:rsidP="00E23258">
      <w:pPr>
        <w:ind w:left="426"/>
        <w:jc w:val="both"/>
        <w:rPr>
          <w:rFonts w:cs="Times New Roman"/>
          <w:lang w:eastAsia="fi-FI"/>
        </w:rPr>
      </w:pPr>
      <w:r w:rsidRPr="00D629ED">
        <w:rPr>
          <w:rFonts w:cs="Times New Roman"/>
          <w:lang w:eastAsia="fi-FI"/>
        </w:rPr>
        <w:t xml:space="preserve">Kouluruokailu on oppilaille tärkeä </w:t>
      </w:r>
      <w:r w:rsidRPr="00066999">
        <w:rPr>
          <w:rFonts w:cs="Times New Roman"/>
          <w:lang w:eastAsia="fi-FI"/>
        </w:rPr>
        <w:t xml:space="preserve">osa koulupäivää. Oppilaita kannustetaan osallistumaan kouluruokailun ja etenkin ruokailuhetkien suunnitteluun, toteuttamiseen ja arviointiin. </w:t>
      </w:r>
      <w:r w:rsidR="00A95999" w:rsidRPr="00066999">
        <w:rPr>
          <w:rFonts w:cs="Times New Roman"/>
          <w:lang w:eastAsia="fi-FI"/>
        </w:rPr>
        <w:t>Opettajat</w:t>
      </w:r>
      <w:r w:rsidRPr="00066999">
        <w:rPr>
          <w:rFonts w:cs="Times New Roman"/>
          <w:lang w:eastAsia="fi-FI"/>
        </w:rPr>
        <w:t xml:space="preserve"> </w:t>
      </w:r>
      <w:r w:rsidR="00B63991" w:rsidRPr="00066999">
        <w:rPr>
          <w:rFonts w:cs="Times New Roman"/>
          <w:lang w:eastAsia="fi-FI"/>
        </w:rPr>
        <w:t>huolehtivat</w:t>
      </w:r>
      <w:r w:rsidRPr="00066999">
        <w:rPr>
          <w:rFonts w:cs="Times New Roman"/>
          <w:lang w:eastAsia="fi-FI"/>
        </w:rPr>
        <w:t xml:space="preserve"> ruokailun yhteydessä annettavasta ohjauksesta ja kasvatuksesta</w:t>
      </w:r>
      <w:r w:rsidR="00A95999" w:rsidRPr="00066999">
        <w:rPr>
          <w:rFonts w:cs="Times New Roman"/>
          <w:lang w:eastAsia="fi-FI"/>
        </w:rPr>
        <w:t xml:space="preserve"> yhdessä koulun muiden aikuisten kanssa</w:t>
      </w:r>
      <w:r w:rsidRPr="00066999">
        <w:rPr>
          <w:rFonts w:cs="Times New Roman"/>
          <w:lang w:eastAsia="fi-FI"/>
        </w:rPr>
        <w:t>. Kouluruokailun tavoitteista ja järjestämisestä keskustellaan kotien kanssa ja yhdessä tuetaan oppilaiden kehitystä. Kouluruokailuun</w:t>
      </w:r>
      <w:r w:rsidRPr="00D629ED">
        <w:rPr>
          <w:rFonts w:cs="Times New Roman"/>
          <w:lang w:eastAsia="fi-FI"/>
        </w:rPr>
        <w:t xml:space="preserve"> osallistumista sekä ruoan ja ruokailutilanteen laatua seurataan ja arvioidaan säännöllisesti.</w:t>
      </w:r>
      <w:r w:rsidRPr="00BC7B9C">
        <w:rPr>
          <w:rFonts w:cs="Times New Roman"/>
          <w:lang w:eastAsia="fi-FI"/>
        </w:rPr>
        <w:t xml:space="preserve"> </w:t>
      </w:r>
    </w:p>
    <w:p w:rsidR="001E387D" w:rsidRPr="009B4828" w:rsidRDefault="007664A7" w:rsidP="009B4828">
      <w:pPr>
        <w:ind w:left="426"/>
        <w:jc w:val="both"/>
        <w:rPr>
          <w:vertAlign w:val="superscript"/>
          <w:lang w:eastAsia="fi-FI"/>
        </w:rPr>
      </w:pPr>
      <w:r w:rsidRPr="00BC7B9C">
        <w:rPr>
          <w:lang w:eastAsia="fi-FI"/>
        </w:rPr>
        <w:t xml:space="preserve">Opetushenkilöstö ja ruokailusta vastaava henkilöstö tekevät yhteistyötä kouluruokailun </w:t>
      </w:r>
      <w:r w:rsidRPr="00066999">
        <w:rPr>
          <w:lang w:eastAsia="fi-FI"/>
        </w:rPr>
        <w:t xml:space="preserve">järjestämisessä ja </w:t>
      </w:r>
      <w:r w:rsidR="003B799B" w:rsidRPr="00066999">
        <w:rPr>
          <w:lang w:eastAsia="fi-FI"/>
        </w:rPr>
        <w:t xml:space="preserve">toiminnan </w:t>
      </w:r>
      <w:r w:rsidRPr="00066999">
        <w:rPr>
          <w:lang w:eastAsia="fi-FI"/>
        </w:rPr>
        <w:t>kehittämisessä</w:t>
      </w:r>
      <w:r w:rsidRPr="00BC7B9C">
        <w:rPr>
          <w:lang w:eastAsia="fi-FI"/>
        </w:rPr>
        <w:t>. Mikäli oppilaalla on yksilöllisiä ravitsemukseen sekä terveyden tai sairauden hoitoon liittyviä tarpeita, tulee oppilaan, huoltajan, ruokailusta vastaavan henkilöstön ja kouluterveydenhuollon sopia yhdessä ruokailuun liittyvistä tukitoimista ja seurannasta.</w:t>
      </w:r>
      <w:r w:rsidRPr="00BC7B9C">
        <w:rPr>
          <w:rStyle w:val="Alaviitteenviite"/>
          <w:lang w:eastAsia="fi-FI"/>
        </w:rPr>
        <w:footnoteReference w:id="59"/>
      </w:r>
      <w:r w:rsidRPr="00BC7B9C">
        <w:rPr>
          <w:vertAlign w:val="superscript"/>
          <w:lang w:eastAsia="fi-FI"/>
        </w:rPr>
        <w:t xml:space="preserve"> </w:t>
      </w:r>
    </w:p>
    <w:p w:rsidR="007664A7" w:rsidRPr="00BC7B9C" w:rsidRDefault="007664A7" w:rsidP="00E23258">
      <w:pPr>
        <w:ind w:firstLine="426"/>
        <w:jc w:val="both"/>
        <w:rPr>
          <w:rFonts w:cs="Times New Roman"/>
          <w:i/>
        </w:rPr>
      </w:pPr>
      <w:r w:rsidRPr="00BC7B9C">
        <w:rPr>
          <w:rFonts w:cs="Times New Roman"/>
          <w:i/>
        </w:rPr>
        <w:t xml:space="preserve">Välitunnit, päivänavaukset ja </w:t>
      </w:r>
      <w:r w:rsidR="00D629ED">
        <w:rPr>
          <w:rFonts w:cs="Times New Roman"/>
          <w:i/>
        </w:rPr>
        <w:t>muut koulun yhteiset tapahtumat</w:t>
      </w:r>
    </w:p>
    <w:p w:rsidR="00333F2A" w:rsidRPr="00066999" w:rsidRDefault="007664A7" w:rsidP="00333F2A">
      <w:pPr>
        <w:ind w:left="426"/>
        <w:jc w:val="both"/>
        <w:rPr>
          <w:rFonts w:cs="Times New Roman"/>
        </w:rPr>
      </w:pPr>
      <w:r w:rsidRPr="00D629ED">
        <w:rPr>
          <w:rFonts w:cs="Times New Roman"/>
        </w:rPr>
        <w:t>Perusopetusasetuksen mukaan opetukseen tulee käyttää tuntia kohti vähintään 45 minuuttia ja opetukseen käytettävä aika jaetaan tarkoituksenmukaisiksi opetusjaksoiksi. Osa työajasta voidaan käyttää työelämään tutustuttamiseen sekä lukuvuoden päättäjäisiin ja muihin yhteisiin tapahtumiin.</w:t>
      </w:r>
      <w:r w:rsidRPr="00D629ED">
        <w:rPr>
          <w:rStyle w:val="Alaviitteenviite"/>
          <w:rFonts w:cs="Times New Roman"/>
        </w:rPr>
        <w:footnoteReference w:id="60"/>
      </w:r>
      <w:r w:rsidRPr="00D629ED">
        <w:rPr>
          <w:rFonts w:cs="Times New Roman"/>
        </w:rPr>
        <w:t xml:space="preserve"> </w:t>
      </w:r>
      <w:r w:rsidR="00333F2A" w:rsidRPr="00066999">
        <w:rPr>
          <w:rFonts w:cs="Times New Roman"/>
        </w:rPr>
        <w:t xml:space="preserve">Säännös </w:t>
      </w:r>
      <w:r w:rsidR="008B7480" w:rsidRPr="00066999">
        <w:rPr>
          <w:rFonts w:cs="Times New Roman"/>
        </w:rPr>
        <w:t>luo edellytykset</w:t>
      </w:r>
      <w:r w:rsidR="00333F2A" w:rsidRPr="00066999">
        <w:rPr>
          <w:rFonts w:cs="Times New Roman"/>
        </w:rPr>
        <w:t xml:space="preserve"> koulupäivän monenlaiseen rytmittämiseen sekä välituntien järjestämiseen oppilaiden hyvinvointia </w:t>
      </w:r>
      <w:r w:rsidR="008B7480" w:rsidRPr="00066999">
        <w:rPr>
          <w:rFonts w:cs="Times New Roman"/>
        </w:rPr>
        <w:t xml:space="preserve">edistävällä tavalla. </w:t>
      </w:r>
      <w:r w:rsidRPr="00066999">
        <w:rPr>
          <w:rFonts w:cs="Times New Roman"/>
        </w:rPr>
        <w:t xml:space="preserve">Yhteisiä tapahtumia voivat olla </w:t>
      </w:r>
      <w:r w:rsidR="00C723D8" w:rsidRPr="00066999">
        <w:rPr>
          <w:rFonts w:cs="Times New Roman"/>
        </w:rPr>
        <w:t>muun muassa koulun juhlat, teemapäivät ja retket.</w:t>
      </w:r>
      <w:r w:rsidR="00333F2A" w:rsidRPr="00066999">
        <w:rPr>
          <w:rFonts w:cs="Times New Roman"/>
        </w:rPr>
        <w:t xml:space="preserve"> Opintokäynnit ja leirikoulut</w:t>
      </w:r>
      <w:r w:rsidR="008B7480" w:rsidRPr="00066999">
        <w:rPr>
          <w:rFonts w:cs="Times New Roman"/>
        </w:rPr>
        <w:t xml:space="preserve"> voivat koskea koko kouluyhteisöä tai vain joitakin tai jotakin opetusryhmää. Myös niissä hyödynnetään </w:t>
      </w:r>
      <w:r w:rsidR="00462F09" w:rsidRPr="00BD2DB4">
        <w:rPr>
          <w:rFonts w:cs="Times New Roman"/>
        </w:rPr>
        <w:t xml:space="preserve">perusopetusasetuksen mukaista </w:t>
      </w:r>
      <w:r w:rsidR="008B7480" w:rsidRPr="00BD2DB4">
        <w:rPr>
          <w:rFonts w:cs="Times New Roman"/>
        </w:rPr>
        <w:t>koulu</w:t>
      </w:r>
      <w:r w:rsidR="00462F09" w:rsidRPr="00BD2DB4">
        <w:rPr>
          <w:rFonts w:cs="Times New Roman"/>
        </w:rPr>
        <w:t>työn</w:t>
      </w:r>
      <w:r w:rsidR="008B7480" w:rsidRPr="00066999">
        <w:rPr>
          <w:rFonts w:cs="Times New Roman"/>
        </w:rPr>
        <w:t xml:space="preserve"> joustavan järjestämisen mahdollisuutta</w:t>
      </w:r>
      <w:r w:rsidR="00333F2A" w:rsidRPr="00066999">
        <w:rPr>
          <w:rFonts w:cs="Times New Roman"/>
        </w:rPr>
        <w:t>.</w:t>
      </w:r>
      <w:r w:rsidR="00C723D8" w:rsidRPr="00066999">
        <w:rPr>
          <w:rFonts w:cs="Times New Roman"/>
        </w:rPr>
        <w:t xml:space="preserve"> </w:t>
      </w:r>
      <w:r w:rsidR="00BA72FB" w:rsidRPr="00066999">
        <w:rPr>
          <w:rFonts w:cs="Times New Roman"/>
        </w:rPr>
        <w:t>Päivän työ aloitetaan lyhyellä päivänavauksella</w:t>
      </w:r>
      <w:r w:rsidR="00BA72FB" w:rsidRPr="00066999">
        <w:rPr>
          <w:rStyle w:val="Alaviitteenviite"/>
          <w:rFonts w:cs="Times New Roman"/>
        </w:rPr>
        <w:footnoteReference w:id="61"/>
      </w:r>
      <w:r w:rsidR="00BA72FB" w:rsidRPr="00066999">
        <w:rPr>
          <w:rFonts w:cs="Times New Roman"/>
        </w:rPr>
        <w:t>.</w:t>
      </w:r>
    </w:p>
    <w:p w:rsidR="00743FCC" w:rsidRDefault="00775D63" w:rsidP="00333F2A">
      <w:pPr>
        <w:ind w:left="426"/>
        <w:jc w:val="both"/>
        <w:rPr>
          <w:rFonts w:cs="Times New Roman"/>
        </w:rPr>
      </w:pPr>
      <w:r w:rsidRPr="00066999">
        <w:rPr>
          <w:rFonts w:cs="Times New Roman"/>
        </w:rPr>
        <w:t xml:space="preserve">Koulun yhteisöllisyyden ja oppilaiden terveen kehityksen, sosiaalisten suhteiden sekä opiskelussa jaksamisen kannalta välitunnit, päivänavaukset ja monenlaiset yhteiset tapahtumat ovat tärkeitä. Niitä hyödynnetään myös osana monialaisia oppimiskokonaisuuksia. </w:t>
      </w:r>
      <w:r w:rsidR="00743FCC" w:rsidRPr="00066999">
        <w:rPr>
          <w:rFonts w:cs="Times New Roman"/>
        </w:rPr>
        <w:t xml:space="preserve">Ne </w:t>
      </w:r>
      <w:r w:rsidRPr="00066999">
        <w:rPr>
          <w:rFonts w:cs="Times New Roman"/>
        </w:rPr>
        <w:t xml:space="preserve">vahvistavat oppilaiden laaja-alaista osaamista ja tekevät näkyväksi koulun kulttuurista ja kielellistä monimuotoisuutta. </w:t>
      </w:r>
      <w:r w:rsidR="00333F2A" w:rsidRPr="00066999">
        <w:rPr>
          <w:rFonts w:cs="Times New Roman"/>
        </w:rPr>
        <w:t>Opintokäynnit ja leirikoulut puolestaan tarjoavat mahdollisuuksia oppimisympäristön laajentamiseen ja oppimi</w:t>
      </w:r>
      <w:r w:rsidR="00743FCC" w:rsidRPr="00066999">
        <w:rPr>
          <w:rFonts w:cs="Times New Roman"/>
        </w:rPr>
        <w:t xml:space="preserve">seen autenttisissa tilanteissa sekä yhteistyöhön </w:t>
      </w:r>
      <w:r w:rsidR="00333F2A" w:rsidRPr="00066999">
        <w:rPr>
          <w:rFonts w:cs="Times New Roman"/>
        </w:rPr>
        <w:t>eri toimijoiden kanssa</w:t>
      </w:r>
      <w:r w:rsidR="00743FCC" w:rsidRPr="00066999">
        <w:rPr>
          <w:rFonts w:cs="Times New Roman"/>
        </w:rPr>
        <w:t>.</w:t>
      </w:r>
      <w:r w:rsidR="00333F2A" w:rsidRPr="00066999">
        <w:rPr>
          <w:rFonts w:cs="Times New Roman"/>
        </w:rPr>
        <w:t xml:space="preserve"> </w:t>
      </w:r>
    </w:p>
    <w:p w:rsidR="00333F2A" w:rsidRDefault="00743FCC" w:rsidP="00333F2A">
      <w:pPr>
        <w:ind w:left="426"/>
        <w:jc w:val="both"/>
        <w:rPr>
          <w:rFonts w:cs="Times New Roman"/>
        </w:rPr>
      </w:pPr>
      <w:r>
        <w:rPr>
          <w:rFonts w:cs="Times New Roman"/>
        </w:rPr>
        <w:t xml:space="preserve">Opetuksen </w:t>
      </w:r>
      <w:r w:rsidRPr="00066999">
        <w:rPr>
          <w:rFonts w:cs="Times New Roman"/>
        </w:rPr>
        <w:t>järjestäjällä</w:t>
      </w:r>
      <w:r w:rsidR="00333F2A" w:rsidRPr="00066999">
        <w:rPr>
          <w:rFonts w:cs="Times New Roman"/>
        </w:rPr>
        <w:t xml:space="preserve"> </w:t>
      </w:r>
      <w:r w:rsidRPr="00066999">
        <w:rPr>
          <w:rFonts w:cs="Times New Roman"/>
        </w:rPr>
        <w:t>on</w:t>
      </w:r>
      <w:r w:rsidR="00333F2A" w:rsidRPr="00066999">
        <w:rPr>
          <w:rFonts w:cs="Times New Roman"/>
        </w:rPr>
        <w:t xml:space="preserve"> paljon</w:t>
      </w:r>
      <w:r w:rsidR="00333F2A" w:rsidRPr="00D629ED">
        <w:rPr>
          <w:rFonts w:cs="Times New Roman"/>
        </w:rPr>
        <w:t xml:space="preserve"> harkintavaltaa sen suhteen, miten koulupäivä jaetaan </w:t>
      </w:r>
      <w:r w:rsidR="00333F2A" w:rsidRPr="00066999">
        <w:rPr>
          <w:rFonts w:cs="Times New Roman"/>
        </w:rPr>
        <w:t>opetusjaksoihin ja välitunteihin, mitä muuta toimintaa koulupäiviin sisältyy ja millaisia toimintamuotoja käytetään. Ratkaisut muokkaavat koulun toimintakulttuuria. Niitä tehtäessä otetaan huomioon perusopetuksen toimintakulttuurin</w:t>
      </w:r>
      <w:r w:rsidR="00333F2A" w:rsidRPr="00D629ED">
        <w:rPr>
          <w:rFonts w:cs="Times New Roman"/>
        </w:rPr>
        <w:t xml:space="preserve"> kehittämisen periaatteet.</w:t>
      </w:r>
      <w:r w:rsidR="00333F2A" w:rsidRPr="00BC7B9C">
        <w:rPr>
          <w:rFonts w:cs="Times New Roman"/>
        </w:rPr>
        <w:t xml:space="preserve"> </w:t>
      </w:r>
    </w:p>
    <w:p w:rsidR="007664A7" w:rsidRPr="00BC7B9C" w:rsidRDefault="007664A7" w:rsidP="00E23258">
      <w:pPr>
        <w:ind w:firstLine="426"/>
        <w:jc w:val="both"/>
        <w:rPr>
          <w:rFonts w:cs="Times New Roman"/>
          <w:i/>
        </w:rPr>
      </w:pPr>
      <w:r w:rsidRPr="00BC7B9C">
        <w:rPr>
          <w:rFonts w:cs="Times New Roman"/>
          <w:i/>
        </w:rPr>
        <w:t>Koulumatkat ja koulukuljetukset</w:t>
      </w:r>
    </w:p>
    <w:p w:rsidR="007664A7" w:rsidRPr="00D629ED" w:rsidRDefault="007664A7" w:rsidP="00E23258">
      <w:pPr>
        <w:ind w:left="426"/>
        <w:jc w:val="both"/>
        <w:rPr>
          <w:rFonts w:cs="Times New Roman"/>
        </w:rPr>
      </w:pPr>
      <w:r w:rsidRPr="00BC7B9C">
        <w:rPr>
          <w:rFonts w:cs="Times New Roman"/>
        </w:rPr>
        <w:t>O</w:t>
      </w:r>
      <w:r w:rsidRPr="00D629ED">
        <w:rPr>
          <w:rFonts w:cs="Times New Roman"/>
        </w:rPr>
        <w:t xml:space="preserve">ppilaita kannustetaan kulkemaan koulumatkat terveyttä ja kuntoa edistävällä tavalla. Heitä opastetaan sekä itsenäisesti että koulukuljetuksin liikuttaessa huolehtimaan omasta ja muiden turvallisuudesta ja käyttäytymään matkaa tehdessään hyvin. </w:t>
      </w:r>
    </w:p>
    <w:p w:rsidR="007664A7" w:rsidRDefault="007664A7" w:rsidP="00E23258">
      <w:pPr>
        <w:spacing w:after="0"/>
        <w:ind w:left="426"/>
        <w:jc w:val="both"/>
        <w:rPr>
          <w:rFonts w:cs="Times New Roman"/>
        </w:rPr>
      </w:pPr>
      <w:r w:rsidRPr="00D629ED">
        <w:rPr>
          <w:rFonts w:cs="Times New Roman"/>
        </w:rPr>
        <w:t xml:space="preserve">Koulukuljetuksen odotusaikojen valvonnasta ja ohjatusta toiminnasta sekä matkojen aikaisesta turvallisuudesta huolehditaan sopimalla </w:t>
      </w:r>
      <w:r w:rsidRPr="00066999">
        <w:rPr>
          <w:rFonts w:cs="Times New Roman"/>
        </w:rPr>
        <w:t>menettelytavoista</w:t>
      </w:r>
      <w:r w:rsidR="0024361C" w:rsidRPr="00066999">
        <w:rPr>
          <w:rFonts w:cs="Times New Roman"/>
        </w:rPr>
        <w:t xml:space="preserve"> ja vastuuhenkilöistä</w:t>
      </w:r>
      <w:r w:rsidRPr="00066999">
        <w:rPr>
          <w:rStyle w:val="Alaviitteenviite"/>
          <w:rFonts w:cs="Times New Roman"/>
        </w:rPr>
        <w:footnoteReference w:id="62"/>
      </w:r>
      <w:r w:rsidRPr="00066999">
        <w:rPr>
          <w:rFonts w:cs="Times New Roman"/>
        </w:rPr>
        <w:t>.</w:t>
      </w:r>
      <w:r w:rsidRPr="00D629ED">
        <w:rPr>
          <w:rFonts w:cs="Times New Roman"/>
        </w:rPr>
        <w:t xml:space="preserve"> Niistä sekä kuljetusjärjestelyistä tiedotetaan oppilaille ja huoltajille. Koulun </w:t>
      </w:r>
      <w:r w:rsidR="003253CE">
        <w:rPr>
          <w:rFonts w:cs="Times New Roman"/>
        </w:rPr>
        <w:t>tulee ilmoittaa tietoonsa tull</w:t>
      </w:r>
      <w:r w:rsidR="003253CE" w:rsidRPr="003253CE">
        <w:rPr>
          <w:rFonts w:cs="Times New Roman"/>
        </w:rPr>
        <w:t>e</w:t>
      </w:r>
      <w:r w:rsidR="003253CE">
        <w:rPr>
          <w:rFonts w:cs="Times New Roman"/>
        </w:rPr>
        <w:t>esta, koulumatkalla tapahtun</w:t>
      </w:r>
      <w:r w:rsidR="003253CE" w:rsidRPr="003253CE">
        <w:rPr>
          <w:rFonts w:cs="Times New Roman"/>
        </w:rPr>
        <w:t>e</w:t>
      </w:r>
      <w:r w:rsidR="003253CE">
        <w:rPr>
          <w:rFonts w:cs="Times New Roman"/>
        </w:rPr>
        <w:t>e</w:t>
      </w:r>
      <w:r w:rsidRPr="00D629ED">
        <w:rPr>
          <w:rFonts w:cs="Times New Roman"/>
        </w:rPr>
        <w:t>sta kiusaamisesta, väkivallasta tai häirinnästä tekoihin syyllistyneiden sekä niiden kohteina olleiden oppilaiden huoltajille</w:t>
      </w:r>
      <w:r w:rsidR="00E20447">
        <w:rPr>
          <w:rFonts w:cs="Times New Roman"/>
        </w:rPr>
        <w:t xml:space="preserve"> </w:t>
      </w:r>
      <w:r w:rsidRPr="008C0BAF">
        <w:rPr>
          <w:rFonts w:cs="Times New Roman"/>
        </w:rPr>
        <w:t xml:space="preserve">ja </w:t>
      </w:r>
      <w:r w:rsidR="00AB4B1A">
        <w:rPr>
          <w:rFonts w:cs="Times New Roman"/>
        </w:rPr>
        <w:t xml:space="preserve">tarvittaessa </w:t>
      </w:r>
      <w:r w:rsidR="00E20447" w:rsidRPr="008C0BAF">
        <w:rPr>
          <w:rFonts w:cs="Times New Roman"/>
        </w:rPr>
        <w:t>tukea huoltajia asian selvittämisessä</w:t>
      </w:r>
      <w:r w:rsidR="00E20447" w:rsidRPr="008C0BAF">
        <w:rPr>
          <w:rStyle w:val="Alaviitteenviite"/>
          <w:rFonts w:cs="Times New Roman"/>
        </w:rPr>
        <w:footnoteReference w:id="63"/>
      </w:r>
      <w:r w:rsidRPr="008C0BAF">
        <w:rPr>
          <w:rFonts w:cs="Times New Roman"/>
        </w:rPr>
        <w:t>.</w:t>
      </w:r>
    </w:p>
    <w:p w:rsidR="00743FCC" w:rsidRPr="00BC7B9C" w:rsidRDefault="00743FCC" w:rsidP="00E23258">
      <w:pPr>
        <w:spacing w:after="0"/>
        <w:ind w:left="426"/>
        <w:jc w:val="both"/>
        <w:rPr>
          <w:rFonts w:cs="Times New Roman"/>
        </w:rPr>
      </w:pPr>
    </w:p>
    <w:p w:rsidR="00006F75" w:rsidRDefault="00006F75" w:rsidP="003253CE">
      <w:pPr>
        <w:pStyle w:val="Otsikko3"/>
      </w:pPr>
    </w:p>
    <w:p w:rsidR="009B4828" w:rsidRPr="009B4828" w:rsidRDefault="009B4828" w:rsidP="009B4828"/>
    <w:p w:rsidR="003E7AA2" w:rsidRPr="003A06FC" w:rsidRDefault="00C7357C" w:rsidP="003253CE">
      <w:pPr>
        <w:pStyle w:val="Otsikko3"/>
      </w:pPr>
      <w:bookmarkStart w:id="40" w:name="_Toc408408379"/>
      <w:r>
        <w:t>5.6</w:t>
      </w:r>
      <w:r w:rsidR="007664A7" w:rsidRPr="00BC7B9C">
        <w:t xml:space="preserve"> Paikallisesti päätettävät asiat</w:t>
      </w:r>
      <w:bookmarkEnd w:id="40"/>
      <w:r w:rsidR="007664A7" w:rsidRPr="00BC7B9C">
        <w:t xml:space="preserve"> </w:t>
      </w:r>
    </w:p>
    <w:p w:rsidR="00743FCC" w:rsidRDefault="00743FCC" w:rsidP="00743FCC">
      <w:pPr>
        <w:pStyle w:val="Body1"/>
        <w:tabs>
          <w:tab w:val="left" w:pos="426"/>
        </w:tabs>
        <w:spacing w:line="276" w:lineRule="auto"/>
        <w:ind w:left="426"/>
        <w:jc w:val="both"/>
        <w:rPr>
          <w:rFonts w:asciiTheme="minorHAnsi" w:hAnsiTheme="minorHAnsi"/>
          <w:sz w:val="22"/>
          <w:szCs w:val="22"/>
          <w:highlight w:val="yellow"/>
        </w:rPr>
      </w:pPr>
    </w:p>
    <w:p w:rsidR="008C0BAF" w:rsidRPr="00BC7B9C" w:rsidRDefault="007664A7" w:rsidP="00E23258">
      <w:pPr>
        <w:tabs>
          <w:tab w:val="left" w:pos="426"/>
        </w:tabs>
        <w:spacing w:before="240" w:after="120"/>
        <w:ind w:left="426"/>
        <w:jc w:val="both"/>
        <w:rPr>
          <w:rFonts w:cs="Times New Roman"/>
        </w:rPr>
      </w:pPr>
      <w:r w:rsidRPr="00D629ED">
        <w:rPr>
          <w:rFonts w:cs="Times New Roman"/>
        </w:rPr>
        <w:t>Koulutyön käytännön järjestämisestä päätettäessä kiinnitetään huomiota siihen, että ratkaisut tukevat kasvatuksen ja opetuksen tavoitteiden saavuttamista ja edistävät perusopetuksen yhtenäisyyttä rakentavaa toimintakulttuuria. Kaikkien tässä käsiteltävien asioiden osalta koulukohtaiset ratkaisut, työn- ja vastuunjako sekä muu käytännön toteutus täsmennetään koulukohtaisessa opetussuunnitelmassa ja/tai lukuvuosisuunnitelmassa opetuksen järjestäjän päätöksen mukaisesti.</w:t>
      </w:r>
      <w:r w:rsidRPr="00BC7B9C">
        <w:rPr>
          <w:rFonts w:cs="Times New Roman"/>
        </w:rPr>
        <w:t xml:space="preserve">  </w:t>
      </w:r>
    </w:p>
    <w:p w:rsidR="007664A7" w:rsidRPr="00BC7B9C" w:rsidRDefault="007664A7" w:rsidP="00E23258">
      <w:pPr>
        <w:spacing w:before="240" w:after="120"/>
        <w:ind w:firstLine="426"/>
        <w:jc w:val="both"/>
        <w:rPr>
          <w:rFonts w:cs="Times New Roman"/>
          <w:i/>
        </w:rPr>
      </w:pPr>
      <w:r w:rsidRPr="00BC7B9C">
        <w:rPr>
          <w:rFonts w:cs="Times New Roman"/>
          <w:i/>
        </w:rPr>
        <w:t>Yhteinen vastuu koulupäivästä sekä yhteistyö</w:t>
      </w:r>
    </w:p>
    <w:p w:rsidR="007664A7" w:rsidRPr="00BC7B9C" w:rsidRDefault="007664A7" w:rsidP="00E23258">
      <w:pPr>
        <w:spacing w:after="0"/>
        <w:ind w:firstLine="360"/>
        <w:jc w:val="both"/>
        <w:rPr>
          <w:rFonts w:cs="Times New Roman"/>
        </w:rPr>
      </w:pPr>
      <w:r w:rsidRPr="00BC7B9C">
        <w:rPr>
          <w:rFonts w:cs="Times New Roman"/>
        </w:rPr>
        <w:t xml:space="preserve">Opetuksen järjestäjä päättää ja kuvaa opetussuunnitelmassa </w:t>
      </w:r>
    </w:p>
    <w:p w:rsidR="007664A7" w:rsidRPr="00BC7B9C" w:rsidRDefault="007664A7" w:rsidP="00DB6678">
      <w:pPr>
        <w:pStyle w:val="Luettelokappale"/>
        <w:numPr>
          <w:ilvl w:val="0"/>
          <w:numId w:val="4"/>
        </w:numPr>
        <w:spacing w:after="0"/>
        <w:jc w:val="both"/>
        <w:rPr>
          <w:rFonts w:cs="Times New Roman"/>
        </w:rPr>
      </w:pPr>
      <w:r w:rsidRPr="00BC7B9C">
        <w:rPr>
          <w:rFonts w:cs="Times New Roman"/>
        </w:rPr>
        <w:t>mitkä ovat keskeiset tavoitteet ja toimintatavat hyvän ja turvallisen koulupäivän luomiseksi ja yhteistyön järjestämiseksi</w:t>
      </w:r>
    </w:p>
    <w:p w:rsidR="00881CE1" w:rsidRPr="008A690E" w:rsidRDefault="007664A7" w:rsidP="00DB6678">
      <w:pPr>
        <w:pStyle w:val="Luettelokappale"/>
        <w:numPr>
          <w:ilvl w:val="0"/>
          <w:numId w:val="4"/>
        </w:numPr>
        <w:spacing w:before="240" w:after="120"/>
        <w:jc w:val="both"/>
        <w:rPr>
          <w:rFonts w:cs="Times New Roman"/>
        </w:rPr>
      </w:pPr>
      <w:r w:rsidRPr="008A690E">
        <w:rPr>
          <w:rFonts w:cs="Times New Roman"/>
        </w:rPr>
        <w:t>miten yhteistyö kunnan/koulun sisällä sekä koulun ulkopuolisten toimijoiden kanssa organisoidaan ja mit</w:t>
      </w:r>
      <w:r w:rsidR="00881CE1" w:rsidRPr="008A690E">
        <w:rPr>
          <w:rFonts w:cs="Times New Roman"/>
        </w:rPr>
        <w:t>en sitä seurataan ja kehitetään, erityisesti</w:t>
      </w:r>
    </w:p>
    <w:p w:rsidR="00881CE1" w:rsidRPr="008A690E" w:rsidRDefault="00881CE1" w:rsidP="00DB6678">
      <w:pPr>
        <w:pStyle w:val="Luettelokappale"/>
        <w:numPr>
          <w:ilvl w:val="1"/>
          <w:numId w:val="4"/>
        </w:numPr>
        <w:spacing w:before="240" w:after="120"/>
        <w:jc w:val="both"/>
        <w:rPr>
          <w:rFonts w:cs="Times New Roman"/>
        </w:rPr>
      </w:pPr>
      <w:r w:rsidRPr="008A690E">
        <w:rPr>
          <w:rFonts w:cs="Times New Roman"/>
        </w:rPr>
        <w:t>miten huolehditaan oppilaiden osallisuuden toteutumisesta</w:t>
      </w:r>
    </w:p>
    <w:p w:rsidR="007664A7" w:rsidRPr="008A690E" w:rsidRDefault="00881CE1" w:rsidP="00DB6678">
      <w:pPr>
        <w:pStyle w:val="Luettelokappale"/>
        <w:numPr>
          <w:ilvl w:val="1"/>
          <w:numId w:val="4"/>
        </w:numPr>
        <w:spacing w:before="240" w:after="120"/>
        <w:jc w:val="both"/>
        <w:rPr>
          <w:rFonts w:cs="Times New Roman"/>
        </w:rPr>
      </w:pPr>
      <w:r w:rsidRPr="008A690E">
        <w:rPr>
          <w:rFonts w:cs="Times New Roman"/>
        </w:rPr>
        <w:t xml:space="preserve">mitkä ovat </w:t>
      </w:r>
      <w:r w:rsidR="007664A7" w:rsidRPr="008A690E">
        <w:rPr>
          <w:rFonts w:cs="Times New Roman"/>
        </w:rPr>
        <w:t xml:space="preserve">kodin ja koulun yhteistyön </w:t>
      </w:r>
      <w:r w:rsidRPr="008A690E">
        <w:rPr>
          <w:rFonts w:cs="Times New Roman"/>
        </w:rPr>
        <w:t xml:space="preserve">keskeiset tavoitteet ja </w:t>
      </w:r>
      <w:r w:rsidRPr="00006F75">
        <w:rPr>
          <w:rFonts w:cs="Times New Roman"/>
        </w:rPr>
        <w:t>järjestämiskäytännöt</w:t>
      </w:r>
      <w:r w:rsidR="00593C06" w:rsidRPr="00006F75">
        <w:rPr>
          <w:rFonts w:cs="Times New Roman"/>
        </w:rPr>
        <w:t>.</w:t>
      </w:r>
      <w:r w:rsidRPr="008A690E">
        <w:rPr>
          <w:rFonts w:cs="Times New Roman"/>
        </w:rPr>
        <w:t xml:space="preserve"> </w:t>
      </w:r>
    </w:p>
    <w:p w:rsidR="00DB6678" w:rsidRDefault="00C7357C" w:rsidP="00DB6678">
      <w:pPr>
        <w:spacing w:before="240" w:after="0"/>
        <w:ind w:firstLine="426"/>
        <w:jc w:val="both"/>
        <w:rPr>
          <w:rFonts w:cs="Times New Roman"/>
          <w:i/>
        </w:rPr>
      </w:pPr>
      <w:r w:rsidRPr="008A690E">
        <w:rPr>
          <w:rFonts w:cs="Times New Roman"/>
          <w:i/>
        </w:rPr>
        <w:t xml:space="preserve"> Kasvatuskeskustelu</w:t>
      </w:r>
      <w:r w:rsidR="00DB6678" w:rsidRPr="008A690E">
        <w:rPr>
          <w:rFonts w:cs="Times New Roman"/>
          <w:i/>
        </w:rPr>
        <w:t xml:space="preserve">t ja </w:t>
      </w:r>
      <w:r w:rsidR="00812188" w:rsidRPr="008A690E">
        <w:rPr>
          <w:rFonts w:cs="Times New Roman"/>
          <w:i/>
        </w:rPr>
        <w:t xml:space="preserve">kurinpidollisten </w:t>
      </w:r>
      <w:r w:rsidR="00DB6678" w:rsidRPr="008A690E">
        <w:rPr>
          <w:rFonts w:cs="Times New Roman"/>
          <w:i/>
        </w:rPr>
        <w:t>keinojen käyttö</w:t>
      </w:r>
    </w:p>
    <w:p w:rsidR="00C7357C" w:rsidRPr="008A690E" w:rsidRDefault="00C7357C" w:rsidP="00DB6678">
      <w:pPr>
        <w:spacing w:before="240" w:after="0"/>
        <w:ind w:left="426"/>
        <w:jc w:val="both"/>
      </w:pPr>
      <w:r w:rsidRPr="008A690E">
        <w:t xml:space="preserve">Opetuksen järjestäjä vastaa kasvatuskeskusteluja ja </w:t>
      </w:r>
      <w:r w:rsidR="00812188" w:rsidRPr="008A690E">
        <w:t xml:space="preserve">kurinpidollisia </w:t>
      </w:r>
      <w:r w:rsidRPr="008A690E">
        <w:t>keinoja koskevan suunnitelman laatimisesta. Suunnitelma voi olla osa paikallista opetussuunnitelmaa tai erillinen suunnitelma, jolloin siitä tulee mainita opetussuunnitelmassa.</w:t>
      </w:r>
      <w:r w:rsidR="00DB6678" w:rsidRPr="008A690E">
        <w:t xml:space="preserve"> </w:t>
      </w:r>
      <w:r w:rsidRPr="008A690E">
        <w:t>Suunnitelmassa päätetään ja kuvataan</w:t>
      </w:r>
    </w:p>
    <w:p w:rsidR="00C7357C" w:rsidRPr="008A690E" w:rsidRDefault="00C7357C" w:rsidP="00DB6678">
      <w:pPr>
        <w:pStyle w:val="Default"/>
        <w:numPr>
          <w:ilvl w:val="0"/>
          <w:numId w:val="35"/>
        </w:numPr>
        <w:spacing w:line="276" w:lineRule="auto"/>
        <w:jc w:val="both"/>
        <w:rPr>
          <w:rFonts w:asciiTheme="minorHAnsi" w:hAnsiTheme="minorHAnsi"/>
          <w:sz w:val="22"/>
          <w:szCs w:val="22"/>
        </w:rPr>
      </w:pPr>
      <w:r w:rsidRPr="008A690E">
        <w:rPr>
          <w:rFonts w:asciiTheme="minorHAnsi" w:hAnsiTheme="minorHAnsi"/>
          <w:sz w:val="22"/>
          <w:szCs w:val="22"/>
        </w:rPr>
        <w:t>millaisissa tapauksissa kasvatuskeskustelua käytetään ja mitkä ovat keskustelujen toteuttamisen käytänteet</w:t>
      </w:r>
    </w:p>
    <w:p w:rsidR="00C7357C" w:rsidRPr="008A690E" w:rsidRDefault="00C7357C" w:rsidP="00DB6678">
      <w:pPr>
        <w:pStyle w:val="Default"/>
        <w:numPr>
          <w:ilvl w:val="0"/>
          <w:numId w:val="35"/>
        </w:numPr>
        <w:spacing w:line="276" w:lineRule="auto"/>
        <w:jc w:val="both"/>
        <w:rPr>
          <w:rFonts w:asciiTheme="minorHAnsi" w:hAnsiTheme="minorHAnsi"/>
          <w:sz w:val="22"/>
          <w:szCs w:val="22"/>
        </w:rPr>
      </w:pPr>
      <w:r w:rsidRPr="008A690E">
        <w:rPr>
          <w:rFonts w:asciiTheme="minorHAnsi" w:hAnsiTheme="minorHAnsi"/>
          <w:sz w:val="22"/>
          <w:szCs w:val="22"/>
        </w:rPr>
        <w:t>mitkä ovat lainsäädäntöä tarkentavat ja täydentävät menettelytavat rike-, vilppi- ja häiriötilanteissa, asioiden selvittämisvastuut, työnjako sekä kuulemis- ja kirjaamismenettelyt</w:t>
      </w:r>
    </w:p>
    <w:p w:rsidR="00C7357C" w:rsidRPr="008A690E" w:rsidRDefault="00C7357C" w:rsidP="00DB6678">
      <w:pPr>
        <w:pStyle w:val="Default"/>
        <w:numPr>
          <w:ilvl w:val="0"/>
          <w:numId w:val="35"/>
        </w:numPr>
        <w:spacing w:line="276" w:lineRule="auto"/>
        <w:jc w:val="both"/>
        <w:rPr>
          <w:rFonts w:asciiTheme="minorHAnsi" w:hAnsiTheme="minorHAnsi"/>
          <w:sz w:val="22"/>
          <w:szCs w:val="22"/>
        </w:rPr>
      </w:pPr>
      <w:r w:rsidRPr="008A690E">
        <w:rPr>
          <w:rFonts w:asciiTheme="minorHAnsi" w:hAnsiTheme="minorHAnsi"/>
          <w:sz w:val="22"/>
          <w:szCs w:val="22"/>
        </w:rPr>
        <w:t>miten hallinnon yleisten oikeusturvaperiaatteiden noudattaminen varmistetaan kurin</w:t>
      </w:r>
      <w:r w:rsidR="00812188" w:rsidRPr="008A690E">
        <w:rPr>
          <w:rFonts w:asciiTheme="minorHAnsi" w:hAnsiTheme="minorHAnsi"/>
          <w:sz w:val="22"/>
          <w:szCs w:val="22"/>
        </w:rPr>
        <w:t xml:space="preserve">pidollisia </w:t>
      </w:r>
      <w:r w:rsidRPr="008A690E">
        <w:rPr>
          <w:rFonts w:asciiTheme="minorHAnsi" w:hAnsiTheme="minorHAnsi"/>
          <w:sz w:val="22"/>
          <w:szCs w:val="22"/>
        </w:rPr>
        <w:t>keinoja käytettäessä</w:t>
      </w:r>
    </w:p>
    <w:p w:rsidR="00C7357C" w:rsidRPr="008A690E" w:rsidRDefault="00C7357C" w:rsidP="00DB6678">
      <w:pPr>
        <w:pStyle w:val="Default"/>
        <w:numPr>
          <w:ilvl w:val="0"/>
          <w:numId w:val="35"/>
        </w:numPr>
        <w:spacing w:line="276" w:lineRule="auto"/>
        <w:jc w:val="both"/>
        <w:rPr>
          <w:rFonts w:asciiTheme="minorHAnsi" w:hAnsiTheme="minorHAnsi"/>
          <w:sz w:val="22"/>
          <w:szCs w:val="22"/>
        </w:rPr>
      </w:pPr>
      <w:r w:rsidRPr="008A690E">
        <w:rPr>
          <w:rFonts w:asciiTheme="minorHAnsi" w:hAnsiTheme="minorHAnsi"/>
          <w:sz w:val="22"/>
          <w:szCs w:val="22"/>
        </w:rPr>
        <w:t>miten huolehditaan henkilökunnan perehdyttämisestä ja osaamisen varmistamisesta kurinpidollisten toimivaltuuksien käyttämisessä</w:t>
      </w:r>
    </w:p>
    <w:p w:rsidR="00C7357C" w:rsidRPr="008A690E" w:rsidRDefault="00C7357C" w:rsidP="00DB6678">
      <w:pPr>
        <w:pStyle w:val="Default"/>
        <w:numPr>
          <w:ilvl w:val="0"/>
          <w:numId w:val="35"/>
        </w:numPr>
        <w:spacing w:line="276" w:lineRule="auto"/>
        <w:jc w:val="both"/>
        <w:rPr>
          <w:rFonts w:asciiTheme="minorHAnsi" w:hAnsiTheme="minorHAnsi"/>
          <w:sz w:val="22"/>
          <w:szCs w:val="22"/>
        </w:rPr>
      </w:pPr>
      <w:r w:rsidRPr="008A690E">
        <w:rPr>
          <w:rFonts w:asciiTheme="minorHAnsi" w:hAnsiTheme="minorHAnsi"/>
          <w:sz w:val="22"/>
          <w:szCs w:val="22"/>
        </w:rPr>
        <w:t xml:space="preserve">miten suunnitelmasta, järjestyssäännöistä ja laissa säädetyistä </w:t>
      </w:r>
      <w:r w:rsidR="00812188" w:rsidRPr="008A690E">
        <w:rPr>
          <w:rFonts w:asciiTheme="minorHAnsi" w:hAnsiTheme="minorHAnsi"/>
          <w:sz w:val="22"/>
          <w:szCs w:val="22"/>
        </w:rPr>
        <w:t xml:space="preserve">kurinpidollisista </w:t>
      </w:r>
      <w:r w:rsidRPr="008A690E">
        <w:rPr>
          <w:rFonts w:asciiTheme="minorHAnsi" w:hAnsiTheme="minorHAnsi"/>
          <w:sz w:val="22"/>
          <w:szCs w:val="22"/>
        </w:rPr>
        <w:t xml:space="preserve">keinoista tiedotetaan eri tahoille </w:t>
      </w:r>
    </w:p>
    <w:p w:rsidR="00C7357C" w:rsidRPr="00006F75" w:rsidRDefault="00C7357C" w:rsidP="00DB6678">
      <w:pPr>
        <w:pStyle w:val="Default"/>
        <w:numPr>
          <w:ilvl w:val="0"/>
          <w:numId w:val="35"/>
        </w:numPr>
        <w:spacing w:line="276" w:lineRule="auto"/>
        <w:jc w:val="both"/>
        <w:rPr>
          <w:rFonts w:asciiTheme="minorHAnsi" w:hAnsiTheme="minorHAnsi"/>
          <w:sz w:val="22"/>
          <w:szCs w:val="22"/>
        </w:rPr>
      </w:pPr>
      <w:r w:rsidRPr="008A690E">
        <w:rPr>
          <w:rFonts w:asciiTheme="minorHAnsi" w:hAnsiTheme="minorHAnsi"/>
          <w:sz w:val="22"/>
          <w:szCs w:val="22"/>
        </w:rPr>
        <w:t>mitkä ovat menettelytavat suunnitelman seuraamista sekä toteutumisen ja vaikuttavuuden arviointia varten</w:t>
      </w:r>
      <w:r w:rsidRPr="00006F75">
        <w:rPr>
          <w:rFonts w:asciiTheme="minorHAnsi" w:hAnsiTheme="minorHAnsi"/>
          <w:sz w:val="22"/>
          <w:szCs w:val="22"/>
        </w:rPr>
        <w:t>.</w:t>
      </w:r>
    </w:p>
    <w:p w:rsidR="007664A7" w:rsidRPr="00006F75" w:rsidRDefault="007664A7" w:rsidP="00E23258">
      <w:pPr>
        <w:spacing w:before="240" w:after="120"/>
        <w:ind w:firstLine="360"/>
        <w:jc w:val="both"/>
        <w:rPr>
          <w:rFonts w:cs="Times New Roman"/>
          <w:i/>
        </w:rPr>
      </w:pPr>
      <w:r w:rsidRPr="00006F75">
        <w:rPr>
          <w:rFonts w:cs="Times New Roman"/>
          <w:i/>
        </w:rPr>
        <w:t>Etäyhteyksiä hyödyntävä opetus</w:t>
      </w:r>
    </w:p>
    <w:p w:rsidR="007664A7" w:rsidRPr="00006F75" w:rsidRDefault="007664A7" w:rsidP="00E23258">
      <w:pPr>
        <w:spacing w:after="0"/>
        <w:ind w:left="360"/>
        <w:jc w:val="both"/>
        <w:rPr>
          <w:rFonts w:cs="Times New Roman"/>
        </w:rPr>
      </w:pPr>
      <w:r w:rsidRPr="00006F75">
        <w:rPr>
          <w:rFonts w:cs="Times New Roman"/>
        </w:rPr>
        <w:t xml:space="preserve">Mikäli etäyhteyksiä hyödyntävää opetusta käytetään, opetuksen järjestäjä päättää ja kuvaa opetussuunnitelmassa </w:t>
      </w:r>
    </w:p>
    <w:p w:rsidR="005719FA" w:rsidRPr="00006F75" w:rsidRDefault="005719FA" w:rsidP="00DB6678">
      <w:pPr>
        <w:pStyle w:val="Luettelokappale"/>
        <w:numPr>
          <w:ilvl w:val="0"/>
          <w:numId w:val="4"/>
        </w:numPr>
        <w:spacing w:after="0"/>
        <w:jc w:val="both"/>
        <w:rPr>
          <w:rFonts w:cs="Times New Roman"/>
        </w:rPr>
      </w:pPr>
      <w:r w:rsidRPr="00006F75">
        <w:rPr>
          <w:rFonts w:cs="Times New Roman"/>
        </w:rPr>
        <w:t xml:space="preserve">minkä asioiden opetuksessa ja opiskelussa etäyhteyksiä hyödynnetään </w:t>
      </w:r>
    </w:p>
    <w:p w:rsidR="005719FA" w:rsidRPr="00006F75" w:rsidRDefault="005719FA" w:rsidP="00DB6678">
      <w:pPr>
        <w:pStyle w:val="Luettelokappale"/>
        <w:numPr>
          <w:ilvl w:val="0"/>
          <w:numId w:val="4"/>
        </w:numPr>
        <w:spacing w:after="0"/>
        <w:jc w:val="both"/>
        <w:rPr>
          <w:rFonts w:cs="Times New Roman"/>
        </w:rPr>
      </w:pPr>
      <w:r w:rsidRPr="00006F75">
        <w:rPr>
          <w:rFonts w:cs="Times New Roman"/>
        </w:rPr>
        <w:t>mitkä ovat etäyhteyksien opetuskäyttöä ohjaavat tavoitteet, opetuksen järjestämisen käytännöt ja yhteiset toimintatavat sekä eri toimijoiden vastuut</w:t>
      </w:r>
      <w:r w:rsidR="00593C06" w:rsidRPr="00006F75">
        <w:rPr>
          <w:rFonts w:cs="Times New Roman"/>
        </w:rPr>
        <w:t>.</w:t>
      </w:r>
      <w:r w:rsidRPr="00006F75">
        <w:rPr>
          <w:rFonts w:cs="Times New Roman"/>
        </w:rPr>
        <w:t xml:space="preserve"> </w:t>
      </w:r>
    </w:p>
    <w:p w:rsidR="00006F75" w:rsidRDefault="00006F75" w:rsidP="00E23258">
      <w:pPr>
        <w:spacing w:after="0"/>
        <w:ind w:firstLine="360"/>
        <w:jc w:val="both"/>
        <w:rPr>
          <w:rFonts w:cs="Times New Roman"/>
          <w:i/>
        </w:rPr>
      </w:pPr>
    </w:p>
    <w:p w:rsidR="007664A7" w:rsidRPr="00BC7B9C" w:rsidRDefault="007664A7" w:rsidP="00E23258">
      <w:pPr>
        <w:spacing w:after="0"/>
        <w:ind w:firstLine="360"/>
        <w:jc w:val="both"/>
        <w:rPr>
          <w:rFonts w:cs="Times New Roman"/>
          <w:i/>
        </w:rPr>
      </w:pPr>
      <w:r w:rsidRPr="008A690E">
        <w:rPr>
          <w:rFonts w:cs="Times New Roman"/>
          <w:i/>
        </w:rPr>
        <w:t xml:space="preserve">Vuosiluokkiin sitomaton </w:t>
      </w:r>
      <w:r w:rsidR="00210177" w:rsidRPr="008A690E">
        <w:rPr>
          <w:rFonts w:cs="Times New Roman"/>
          <w:i/>
        </w:rPr>
        <w:t>opiskelu</w:t>
      </w:r>
    </w:p>
    <w:p w:rsidR="007664A7" w:rsidRPr="00BC7B9C" w:rsidRDefault="007664A7" w:rsidP="007664A7">
      <w:pPr>
        <w:spacing w:after="0"/>
        <w:jc w:val="both"/>
        <w:rPr>
          <w:rFonts w:cs="Times New Roman"/>
        </w:rPr>
      </w:pPr>
    </w:p>
    <w:p w:rsidR="007664A7" w:rsidRPr="00BC7B9C" w:rsidRDefault="007664A7" w:rsidP="00E23258">
      <w:pPr>
        <w:spacing w:after="0"/>
        <w:ind w:left="360"/>
        <w:jc w:val="both"/>
        <w:rPr>
          <w:rFonts w:cs="Times New Roman"/>
        </w:rPr>
      </w:pPr>
      <w:r w:rsidRPr="00BC7B9C">
        <w:rPr>
          <w:rFonts w:cs="Times New Roman"/>
        </w:rPr>
        <w:t>Mikäli opetuksen järjestäjä tarjoaa mahdollisuudet edetä vuosiluokkiin jaetun oppimäärän sijaan oman opinto-ohjelman mukaisesti, tulee tästä päättää opetussuunnitelmassa. Tämän lisäksi opetuksen järjestäjä päättää ja kuvaa opetussuunnitelmassa</w:t>
      </w:r>
    </w:p>
    <w:p w:rsidR="007664A7" w:rsidRPr="00006F75" w:rsidRDefault="007664A7" w:rsidP="00DB6678">
      <w:pPr>
        <w:pStyle w:val="Luettelokappale"/>
        <w:numPr>
          <w:ilvl w:val="0"/>
          <w:numId w:val="4"/>
        </w:numPr>
        <w:spacing w:after="0"/>
        <w:jc w:val="both"/>
        <w:rPr>
          <w:rFonts w:cs="Times New Roman"/>
        </w:rPr>
      </w:pPr>
      <w:r w:rsidRPr="00BC7B9C">
        <w:rPr>
          <w:rFonts w:cs="Times New Roman"/>
        </w:rPr>
        <w:t xml:space="preserve">miten vuosiluokkiin sitomatonta eli oman opinto-ohjelman mukaan etenevää </w:t>
      </w:r>
      <w:r w:rsidR="00593C06" w:rsidRPr="00006F75">
        <w:rPr>
          <w:rFonts w:cs="Times New Roman"/>
        </w:rPr>
        <w:t>opiskelua</w:t>
      </w:r>
      <w:r w:rsidRPr="00006F75">
        <w:rPr>
          <w:rFonts w:cs="Times New Roman"/>
        </w:rPr>
        <w:t xml:space="preserve"> käytetään (koskeeko ratkaisu kaikkia vai joitakin kouluja, joitakin luokka-asteita, yksittäisiä oppilaita jne.)  </w:t>
      </w:r>
    </w:p>
    <w:p w:rsidR="007664A7" w:rsidRPr="00006F75" w:rsidRDefault="007664A7" w:rsidP="00DB6678">
      <w:pPr>
        <w:pStyle w:val="Luettelokappale"/>
        <w:numPr>
          <w:ilvl w:val="0"/>
          <w:numId w:val="4"/>
        </w:numPr>
        <w:spacing w:before="240" w:after="120"/>
        <w:jc w:val="both"/>
        <w:rPr>
          <w:rFonts w:cs="Times New Roman"/>
        </w:rPr>
      </w:pPr>
      <w:r w:rsidRPr="00006F75">
        <w:rPr>
          <w:rFonts w:cs="Times New Roman"/>
        </w:rPr>
        <w:t>mitkä ovat oppimäärään sisältyvät opintokokonaisuudet, joista opinnot rakentuvat</w:t>
      </w:r>
    </w:p>
    <w:p w:rsidR="007664A7" w:rsidRPr="00006F75" w:rsidRDefault="007664A7" w:rsidP="00DB6678">
      <w:pPr>
        <w:pStyle w:val="Luettelokappale"/>
        <w:numPr>
          <w:ilvl w:val="0"/>
          <w:numId w:val="4"/>
        </w:numPr>
        <w:spacing w:before="240" w:after="120"/>
        <w:jc w:val="both"/>
        <w:rPr>
          <w:rFonts w:cs="Times New Roman"/>
        </w:rPr>
      </w:pPr>
      <w:r w:rsidRPr="00006F75">
        <w:rPr>
          <w:rFonts w:cs="Times New Roman"/>
        </w:rPr>
        <w:t>mitkä ovat tuntijako sekä opetuksen tavoitteet ja sisällöt näille opintokokonaisuuksille</w:t>
      </w:r>
    </w:p>
    <w:p w:rsidR="007664A7" w:rsidRPr="00006F75" w:rsidRDefault="007664A7" w:rsidP="00DB6678">
      <w:pPr>
        <w:pStyle w:val="Luettelokappale"/>
        <w:numPr>
          <w:ilvl w:val="0"/>
          <w:numId w:val="4"/>
        </w:numPr>
        <w:spacing w:before="240" w:after="120"/>
        <w:jc w:val="both"/>
        <w:rPr>
          <w:rFonts w:cs="Times New Roman"/>
        </w:rPr>
      </w:pPr>
      <w:r w:rsidRPr="00006F75">
        <w:rPr>
          <w:rFonts w:cs="Times New Roman"/>
        </w:rPr>
        <w:t xml:space="preserve">mitkä opintokokonaisuudet ovat oppilaalle pakollisia ja mitkä valinnaisia </w:t>
      </w:r>
    </w:p>
    <w:p w:rsidR="007664A7" w:rsidRPr="00006F75" w:rsidRDefault="007664A7" w:rsidP="00DB6678">
      <w:pPr>
        <w:pStyle w:val="Luettelokappale"/>
        <w:numPr>
          <w:ilvl w:val="0"/>
          <w:numId w:val="4"/>
        </w:numPr>
        <w:spacing w:before="240" w:after="120"/>
        <w:jc w:val="both"/>
        <w:rPr>
          <w:rFonts w:cs="Times New Roman"/>
        </w:rPr>
      </w:pPr>
      <w:r w:rsidRPr="00006F75">
        <w:rPr>
          <w:rFonts w:cs="Times New Roman"/>
        </w:rPr>
        <w:t>miten opintojen etenemistä ja opintokokonaisuuksien suorittamista seurataan ja arvioidaan</w:t>
      </w:r>
      <w:r w:rsidR="00593C06" w:rsidRPr="00006F75">
        <w:rPr>
          <w:rFonts w:cs="Times New Roman"/>
        </w:rPr>
        <w:t>.</w:t>
      </w:r>
    </w:p>
    <w:p w:rsidR="007664A7" w:rsidRPr="00BC7B9C" w:rsidRDefault="007664A7" w:rsidP="00E23258">
      <w:pPr>
        <w:spacing w:before="240" w:after="120"/>
        <w:ind w:left="360"/>
        <w:jc w:val="both"/>
        <w:rPr>
          <w:rFonts w:cs="Times New Roman"/>
        </w:rPr>
      </w:pPr>
      <w:r w:rsidRPr="00BC7B9C">
        <w:rPr>
          <w:rFonts w:cs="Times New Roman"/>
        </w:rPr>
        <w:t>Vuosiluokkiin sitomattomasti edettäessä otetaan huomioon oppimisen arviointia sekä seuraavalle vuosiluokalle siirtymi</w:t>
      </w:r>
      <w:r w:rsidR="00210177">
        <w:rPr>
          <w:rFonts w:cs="Times New Roman"/>
        </w:rPr>
        <w:t>stä koskevat erityismääräykset o</w:t>
      </w:r>
      <w:r w:rsidRPr="00BC7B9C">
        <w:rPr>
          <w:rFonts w:cs="Times New Roman"/>
        </w:rPr>
        <w:t xml:space="preserve">ppimisen </w:t>
      </w:r>
      <w:r w:rsidRPr="008A690E">
        <w:rPr>
          <w:rFonts w:cs="Times New Roman"/>
        </w:rPr>
        <w:t>arvi</w:t>
      </w:r>
      <w:r w:rsidR="00210177" w:rsidRPr="008A690E">
        <w:rPr>
          <w:rFonts w:cs="Times New Roman"/>
        </w:rPr>
        <w:t>ointia käsittelevässä luvussa</w:t>
      </w:r>
      <w:r w:rsidR="00210177">
        <w:rPr>
          <w:rFonts w:cs="Times New Roman"/>
        </w:rPr>
        <w:t xml:space="preserve"> 6</w:t>
      </w:r>
      <w:r w:rsidRPr="00BC7B9C">
        <w:rPr>
          <w:rFonts w:cs="Times New Roman"/>
        </w:rPr>
        <w:t xml:space="preserve">. </w:t>
      </w:r>
    </w:p>
    <w:p w:rsidR="007664A7" w:rsidRPr="00BC7B9C" w:rsidRDefault="007664A7" w:rsidP="00E23258">
      <w:pPr>
        <w:spacing w:before="240" w:after="120"/>
        <w:ind w:firstLine="360"/>
        <w:jc w:val="both"/>
        <w:rPr>
          <w:rFonts w:cs="Times New Roman"/>
          <w:i/>
        </w:rPr>
      </w:pPr>
      <w:r w:rsidRPr="00BC7B9C">
        <w:rPr>
          <w:rFonts w:cs="Times New Roman"/>
          <w:i/>
        </w:rPr>
        <w:t>Yhdysluokkaopetus</w:t>
      </w:r>
    </w:p>
    <w:p w:rsidR="007664A7" w:rsidRPr="00BC7B9C" w:rsidRDefault="007664A7" w:rsidP="00E23258">
      <w:pPr>
        <w:spacing w:after="0"/>
        <w:ind w:left="360"/>
        <w:jc w:val="both"/>
        <w:rPr>
          <w:rFonts w:cs="Times New Roman"/>
        </w:rPr>
      </w:pPr>
      <w:r w:rsidRPr="00BC7B9C">
        <w:rPr>
          <w:rFonts w:cs="Times New Roman"/>
        </w:rPr>
        <w:t xml:space="preserve">Opetussuunnitelmaa laadittaessa tulee ottaa huomioon, että se soveltuu myös yhdysluokkaopetukseen ja pienille kouluille. Toinen vaihtoehto on sisällyttää opetussuunnitelmaan pienten </w:t>
      </w:r>
      <w:r w:rsidRPr="008A690E">
        <w:rPr>
          <w:rFonts w:cs="Times New Roman"/>
        </w:rPr>
        <w:t xml:space="preserve">koulujen </w:t>
      </w:r>
      <w:r w:rsidR="00210177" w:rsidRPr="008A690E">
        <w:rPr>
          <w:rFonts w:cs="Times New Roman"/>
        </w:rPr>
        <w:t>opetuksen</w:t>
      </w:r>
      <w:r w:rsidR="00210177">
        <w:rPr>
          <w:rFonts w:cs="Times New Roman"/>
        </w:rPr>
        <w:t xml:space="preserve"> </w:t>
      </w:r>
      <w:r w:rsidRPr="00BC7B9C">
        <w:rPr>
          <w:rFonts w:cs="Times New Roman"/>
        </w:rPr>
        <w:t>ja yhdysluokkaopetuksen järjestelyjä koskeva osio. Mikäli opetus järjestetään yhdysluokissa, tulee opetuksen järjestäjän päättää ja kuvata opetussuunnitelmassa</w:t>
      </w:r>
    </w:p>
    <w:p w:rsidR="007664A7" w:rsidRPr="00D629ED" w:rsidRDefault="007664A7" w:rsidP="00DB6678">
      <w:pPr>
        <w:pStyle w:val="Luettelokappale"/>
        <w:numPr>
          <w:ilvl w:val="0"/>
          <w:numId w:val="4"/>
        </w:numPr>
        <w:spacing w:after="0"/>
        <w:jc w:val="both"/>
        <w:rPr>
          <w:rFonts w:cs="Times New Roman"/>
        </w:rPr>
      </w:pPr>
      <w:r w:rsidRPr="00D629ED">
        <w:rPr>
          <w:rFonts w:cs="Times New Roman"/>
        </w:rPr>
        <w:t>miten yhdysluokkaopetus järjestetään ja mitkä ovat siinä noudatettavat keskeiset toimintatavat</w:t>
      </w:r>
    </w:p>
    <w:p w:rsidR="007664A7" w:rsidRDefault="007664A7" w:rsidP="00DB6678">
      <w:pPr>
        <w:pStyle w:val="Luettelokappale"/>
        <w:numPr>
          <w:ilvl w:val="0"/>
          <w:numId w:val="4"/>
        </w:numPr>
        <w:spacing w:after="0"/>
        <w:jc w:val="both"/>
        <w:rPr>
          <w:rFonts w:cs="Times New Roman"/>
        </w:rPr>
      </w:pPr>
      <w:r w:rsidRPr="00BC7B9C">
        <w:rPr>
          <w:rFonts w:cs="Times New Roman"/>
        </w:rPr>
        <w:t>miten eri oppiaineiden vuosiviikkotunnit jaetaan vuosiluokille valtioneuvoston asetuksen määrittelemien nivelvaiheiden mukaisesti tai miten oppimäärä jaetaan opintokokonaisuuksiin, jos käytetään vuosiluokkiin sitomatonta opetusta</w:t>
      </w:r>
      <w:r w:rsidR="00593C06" w:rsidRPr="00006F75">
        <w:rPr>
          <w:rFonts w:cs="Times New Roman"/>
        </w:rPr>
        <w:t>.</w:t>
      </w:r>
      <w:r w:rsidRPr="00BC7B9C">
        <w:rPr>
          <w:rFonts w:cs="Times New Roman"/>
        </w:rPr>
        <w:t xml:space="preserve"> </w:t>
      </w:r>
    </w:p>
    <w:p w:rsidR="007664A7" w:rsidRPr="00BC7B9C" w:rsidRDefault="007664A7" w:rsidP="007664A7">
      <w:pPr>
        <w:pStyle w:val="Luettelokappale"/>
        <w:spacing w:after="0"/>
        <w:jc w:val="both"/>
        <w:rPr>
          <w:rFonts w:cs="Times New Roman"/>
        </w:rPr>
      </w:pPr>
    </w:p>
    <w:p w:rsidR="007664A7" w:rsidRPr="00BC7B9C" w:rsidRDefault="007664A7" w:rsidP="00E23258">
      <w:pPr>
        <w:spacing w:after="0" w:line="240" w:lineRule="auto"/>
        <w:ind w:firstLine="360"/>
        <w:jc w:val="both"/>
        <w:rPr>
          <w:rFonts w:cs="Times New Roman"/>
          <w:i/>
        </w:rPr>
      </w:pPr>
      <w:r w:rsidRPr="00BC7B9C">
        <w:rPr>
          <w:rFonts w:cs="Times New Roman"/>
          <w:i/>
        </w:rPr>
        <w:t>Joustava perusopetus</w:t>
      </w:r>
    </w:p>
    <w:p w:rsidR="007664A7" w:rsidRPr="00BC7B9C" w:rsidRDefault="007664A7" w:rsidP="007664A7">
      <w:pPr>
        <w:spacing w:after="0" w:line="240" w:lineRule="auto"/>
        <w:jc w:val="both"/>
        <w:rPr>
          <w:rFonts w:cs="Times New Roman"/>
        </w:rPr>
      </w:pPr>
    </w:p>
    <w:p w:rsidR="007664A7" w:rsidRPr="00BC7B9C" w:rsidRDefault="007664A7" w:rsidP="00E23258">
      <w:pPr>
        <w:spacing w:after="0"/>
        <w:ind w:left="360"/>
        <w:jc w:val="both"/>
      </w:pPr>
      <w:r w:rsidRPr="00BC7B9C">
        <w:rPr>
          <w:rFonts w:cs="Times New Roman"/>
        </w:rPr>
        <w:t>Mikäli opetuksen järjestäjä tarjoaa joustavan perusopetuksen toimintaa, opetuksen järjestäjä päättää ja kuvaa o</w:t>
      </w:r>
      <w:r w:rsidRPr="00BC7B9C">
        <w:t xml:space="preserve">petussuunnitelmassa </w:t>
      </w:r>
    </w:p>
    <w:p w:rsidR="007664A7" w:rsidRPr="00BC7B9C" w:rsidRDefault="007664A7" w:rsidP="00DB6678">
      <w:pPr>
        <w:pStyle w:val="Luettelokappale"/>
        <w:numPr>
          <w:ilvl w:val="0"/>
          <w:numId w:val="4"/>
        </w:numPr>
        <w:spacing w:after="0"/>
        <w:jc w:val="both"/>
      </w:pPr>
      <w:r w:rsidRPr="00BC7B9C">
        <w:t>miten joustava perusopetus järjestetään ja mitkä ovat siinä noudatettavat keskeiset toimintatavat</w:t>
      </w:r>
    </w:p>
    <w:p w:rsidR="007664A7" w:rsidRPr="00BC7B9C" w:rsidRDefault="007664A7" w:rsidP="00DB6678">
      <w:pPr>
        <w:pStyle w:val="Luettelokappale"/>
        <w:numPr>
          <w:ilvl w:val="0"/>
          <w:numId w:val="4"/>
        </w:numPr>
        <w:spacing w:after="0"/>
        <w:jc w:val="both"/>
      </w:pPr>
      <w:r w:rsidRPr="00BC7B9C">
        <w:t>mitkä ovat oppilasvalinnan perusteet ja miten valinta käytännössä toteutetaan</w:t>
      </w:r>
    </w:p>
    <w:p w:rsidR="007664A7" w:rsidRPr="00BC7B9C" w:rsidRDefault="007664A7" w:rsidP="00DB6678">
      <w:pPr>
        <w:pStyle w:val="Luettelokappale"/>
        <w:numPr>
          <w:ilvl w:val="0"/>
          <w:numId w:val="4"/>
        </w:numPr>
        <w:spacing w:after="0"/>
        <w:jc w:val="both"/>
      </w:pPr>
      <w:r w:rsidRPr="00BC7B9C">
        <w:t>miten muissa oppilaitoksissa, työpaikalla tai muualla koulun ulkopuolella tapahtuva opiskelu järjestetään ja miten oppilaiden opiskelua tällöin ohjataan, seurataan ja arvioidaan</w:t>
      </w:r>
    </w:p>
    <w:p w:rsidR="007664A7" w:rsidRPr="00BC7B9C" w:rsidRDefault="007664A7" w:rsidP="00DB6678">
      <w:pPr>
        <w:pStyle w:val="Luettelokappale"/>
        <w:numPr>
          <w:ilvl w:val="0"/>
          <w:numId w:val="4"/>
        </w:numPr>
        <w:spacing w:after="0"/>
        <w:jc w:val="both"/>
      </w:pPr>
      <w:r w:rsidRPr="00BC7B9C">
        <w:t>miten eri toimijoiden yhteistyö, vastuut ja työnjako järjestetää</w:t>
      </w:r>
      <w:r w:rsidRPr="00C80EBE">
        <w:t>n</w:t>
      </w:r>
      <w:r w:rsidR="00593C06" w:rsidRPr="00C80EBE">
        <w:t>.</w:t>
      </w:r>
    </w:p>
    <w:p w:rsidR="007664A7" w:rsidRPr="00BC7B9C" w:rsidRDefault="007664A7" w:rsidP="007664A7">
      <w:pPr>
        <w:spacing w:after="0"/>
        <w:jc w:val="both"/>
        <w:rPr>
          <w:rFonts w:cs="Times New Roman"/>
        </w:rPr>
      </w:pPr>
    </w:p>
    <w:p w:rsidR="007664A7" w:rsidRDefault="007664A7" w:rsidP="00C75123">
      <w:pPr>
        <w:spacing w:after="0"/>
        <w:ind w:left="360"/>
        <w:jc w:val="both"/>
        <w:rPr>
          <w:rFonts w:cs="Times New Roman"/>
        </w:rPr>
      </w:pPr>
      <w:r w:rsidRPr="00BC7B9C">
        <w:rPr>
          <w:rFonts w:cs="Times New Roman"/>
        </w:rPr>
        <w:t>Oppilaan oppimissuunnitelman tai henkilökohtaisen opetuksen järjestämistä koskevan suunnitelman laadintaa koskevat määräykset sisältyvät lukuun 6.</w:t>
      </w:r>
    </w:p>
    <w:p w:rsidR="00F41E5D" w:rsidRDefault="00F41E5D" w:rsidP="00C75123">
      <w:pPr>
        <w:spacing w:after="0"/>
        <w:ind w:left="360"/>
        <w:jc w:val="both"/>
        <w:rPr>
          <w:rFonts w:cs="Times New Roman"/>
        </w:rPr>
      </w:pPr>
    </w:p>
    <w:p w:rsidR="00F41E5D" w:rsidRDefault="00F41E5D" w:rsidP="00C75123">
      <w:pPr>
        <w:spacing w:after="0"/>
        <w:ind w:left="360"/>
        <w:jc w:val="both"/>
        <w:rPr>
          <w:rFonts w:cs="Times New Roman"/>
          <w:i/>
        </w:rPr>
      </w:pPr>
      <w:r w:rsidRPr="00F41E5D">
        <w:rPr>
          <w:rFonts w:cs="Times New Roman"/>
          <w:i/>
        </w:rPr>
        <w:t>Opetus erityisissä tilanteissa</w:t>
      </w:r>
    </w:p>
    <w:p w:rsidR="00F41E5D" w:rsidRDefault="00F41E5D" w:rsidP="00C75123">
      <w:pPr>
        <w:spacing w:after="0"/>
        <w:ind w:left="360"/>
        <w:jc w:val="both"/>
        <w:rPr>
          <w:rFonts w:cs="Times New Roman"/>
          <w:i/>
        </w:rPr>
      </w:pPr>
    </w:p>
    <w:p w:rsidR="000F6E3A" w:rsidRPr="008A690E" w:rsidRDefault="00F41E5D" w:rsidP="008A690E">
      <w:pPr>
        <w:spacing w:after="0"/>
        <w:ind w:left="360"/>
        <w:jc w:val="both"/>
        <w:rPr>
          <w:rFonts w:eastAsia="Times New Roman" w:cs="Times New Roman"/>
          <w:iCs/>
        </w:rPr>
      </w:pPr>
      <w:r w:rsidRPr="008A690E">
        <w:rPr>
          <w:rFonts w:cs="Times New Roman"/>
        </w:rPr>
        <w:t xml:space="preserve">Erityisissä tilanteissa annettavan opetuksen mahdollisuus on syytä kirjata paikalliseen opetussuunnitelmaan. </w:t>
      </w:r>
      <w:r w:rsidR="0055599C" w:rsidRPr="008A690E">
        <w:rPr>
          <w:rFonts w:cs="Times New Roman"/>
        </w:rPr>
        <w:t>Erityisesti s</w:t>
      </w:r>
      <w:r w:rsidRPr="008A690E">
        <w:rPr>
          <w:rFonts w:cs="Times New Roman"/>
        </w:rPr>
        <w:t xml:space="preserve">airaalassa annettavan opetuksen osalta opetussuunnitelmassa kuvataan, miten yhteistyö ja </w:t>
      </w:r>
      <w:r w:rsidR="0055599C" w:rsidRPr="008A690E">
        <w:rPr>
          <w:rFonts w:cs="Times New Roman"/>
        </w:rPr>
        <w:t>oppilaan tukeminen</w:t>
      </w:r>
      <w:r w:rsidRPr="008A690E">
        <w:rPr>
          <w:rFonts w:cs="Times New Roman"/>
        </w:rPr>
        <w:t xml:space="preserve"> hoidetaan oppilaan siirtyessä omasta koulustaan sairaalaopetukseen ja palatessa jälleen omaan kouluun. </w:t>
      </w:r>
      <w:r w:rsidR="0055599C" w:rsidRPr="008A690E">
        <w:rPr>
          <w:rFonts w:cs="Times New Roman"/>
        </w:rPr>
        <w:t xml:space="preserve">Yhteistyön ja tuen kysymykset ovat tärkeitä myös </w:t>
      </w:r>
      <w:r w:rsidR="0055599C" w:rsidRPr="008A690E">
        <w:rPr>
          <w:rFonts w:eastAsia="Times New Roman" w:cs="Times New Roman"/>
          <w:iCs/>
        </w:rPr>
        <w:t>muissa tilanteissa.</w:t>
      </w:r>
      <w:r w:rsidR="0055599C">
        <w:rPr>
          <w:rFonts w:eastAsia="Times New Roman" w:cs="Times New Roman"/>
          <w:iCs/>
        </w:rPr>
        <w:t xml:space="preserve">  </w:t>
      </w:r>
    </w:p>
    <w:p w:rsidR="000F6E3A" w:rsidRPr="00F41E5D" w:rsidRDefault="000F6E3A" w:rsidP="00C75123">
      <w:pPr>
        <w:spacing w:after="0"/>
        <w:ind w:left="360"/>
        <w:jc w:val="both"/>
        <w:rPr>
          <w:rFonts w:cs="Times New Roman"/>
        </w:rPr>
      </w:pPr>
    </w:p>
    <w:p w:rsidR="00087029" w:rsidRDefault="00087029" w:rsidP="00C75123">
      <w:pPr>
        <w:spacing w:after="0"/>
        <w:ind w:firstLine="360"/>
        <w:jc w:val="both"/>
        <w:rPr>
          <w:rFonts w:cs="Times New Roman"/>
          <w:i/>
        </w:rPr>
      </w:pPr>
    </w:p>
    <w:p w:rsidR="007664A7" w:rsidRPr="008A690E" w:rsidRDefault="00F41E5D" w:rsidP="00C75123">
      <w:pPr>
        <w:spacing w:after="0"/>
        <w:ind w:firstLine="360"/>
        <w:jc w:val="both"/>
        <w:rPr>
          <w:rFonts w:cs="Times New Roman"/>
          <w:i/>
        </w:rPr>
      </w:pPr>
      <w:r w:rsidRPr="008A690E">
        <w:rPr>
          <w:rFonts w:cs="Times New Roman"/>
          <w:i/>
        </w:rPr>
        <w:t>O</w:t>
      </w:r>
      <w:r w:rsidR="00210177" w:rsidRPr="008A690E">
        <w:rPr>
          <w:rFonts w:cs="Times New Roman"/>
          <w:i/>
        </w:rPr>
        <w:t>petuksen ja kasvatuksen tavoitteita</w:t>
      </w:r>
      <w:r w:rsidR="007664A7" w:rsidRPr="008A690E">
        <w:rPr>
          <w:rFonts w:cs="Times New Roman"/>
          <w:i/>
        </w:rPr>
        <w:t xml:space="preserve"> tukeva </w:t>
      </w:r>
      <w:r w:rsidRPr="008A690E">
        <w:rPr>
          <w:rFonts w:cs="Times New Roman"/>
          <w:i/>
        </w:rPr>
        <w:t xml:space="preserve">muu </w:t>
      </w:r>
      <w:r w:rsidR="007664A7" w:rsidRPr="008A690E">
        <w:rPr>
          <w:rFonts w:cs="Times New Roman"/>
          <w:i/>
        </w:rPr>
        <w:t>toiminta</w:t>
      </w:r>
    </w:p>
    <w:p w:rsidR="007664A7" w:rsidRPr="008A690E" w:rsidRDefault="007664A7" w:rsidP="007664A7">
      <w:pPr>
        <w:spacing w:after="0"/>
        <w:jc w:val="both"/>
        <w:rPr>
          <w:rFonts w:cs="Times New Roman"/>
        </w:rPr>
      </w:pPr>
    </w:p>
    <w:p w:rsidR="000F6E3A" w:rsidRPr="000F6E3A" w:rsidRDefault="000F6E3A" w:rsidP="000F6E3A">
      <w:pPr>
        <w:spacing w:after="0"/>
        <w:ind w:left="360"/>
        <w:jc w:val="both"/>
        <w:rPr>
          <w:rFonts w:cs="Times New Roman"/>
        </w:rPr>
      </w:pPr>
      <w:r w:rsidRPr="008A690E">
        <w:rPr>
          <w:rFonts w:cs="Times New Roman"/>
        </w:rPr>
        <w:t xml:space="preserve">Opetuksen järjestäjä päättää opetuksen ja kasvatuksen tavoitteita tukevan muun toiminnan linjauksista </w:t>
      </w:r>
      <w:r w:rsidR="00121AA8" w:rsidRPr="008A690E">
        <w:rPr>
          <w:rFonts w:cs="Times New Roman"/>
        </w:rPr>
        <w:t xml:space="preserve">ja tähän liittyvästä </w:t>
      </w:r>
      <w:r w:rsidRPr="008A690E">
        <w:rPr>
          <w:rFonts w:cs="Times New Roman"/>
        </w:rPr>
        <w:t>yhteistyö</w:t>
      </w:r>
      <w:r w:rsidR="00121AA8" w:rsidRPr="008A690E">
        <w:rPr>
          <w:rFonts w:cs="Times New Roman"/>
        </w:rPr>
        <w:t>s</w:t>
      </w:r>
      <w:r w:rsidRPr="008A690E">
        <w:rPr>
          <w:rFonts w:cs="Times New Roman"/>
        </w:rPr>
        <w:t>tä kotien sekä muiden sidosryhmien kanssa</w:t>
      </w:r>
      <w:r w:rsidR="00121AA8" w:rsidRPr="008A690E">
        <w:rPr>
          <w:rFonts w:cs="Times New Roman"/>
        </w:rPr>
        <w:t xml:space="preserve"> sekä oppilaiden osallistumisesta suunnitteluun.</w:t>
      </w:r>
      <w:r w:rsidR="00121AA8">
        <w:rPr>
          <w:rFonts w:cs="Times New Roman"/>
        </w:rPr>
        <w:t xml:space="preserve"> </w:t>
      </w:r>
      <w:r w:rsidRPr="000F6E3A">
        <w:rPr>
          <w:rFonts w:cs="Times New Roman"/>
        </w:rPr>
        <w:t xml:space="preserve"> </w:t>
      </w:r>
    </w:p>
    <w:p w:rsidR="000F6E3A" w:rsidRDefault="000F6E3A" w:rsidP="000F6E3A">
      <w:pPr>
        <w:pStyle w:val="Body1"/>
        <w:tabs>
          <w:tab w:val="left" w:pos="426"/>
        </w:tabs>
        <w:spacing w:line="276" w:lineRule="auto"/>
        <w:ind w:left="426"/>
        <w:jc w:val="both"/>
        <w:rPr>
          <w:rFonts w:asciiTheme="minorHAnsi" w:hAnsiTheme="minorHAnsi"/>
          <w:sz w:val="22"/>
          <w:szCs w:val="22"/>
        </w:rPr>
      </w:pPr>
    </w:p>
    <w:p w:rsidR="007664A7" w:rsidRPr="00BC7B9C" w:rsidRDefault="007664A7" w:rsidP="00C75123">
      <w:pPr>
        <w:spacing w:after="0"/>
        <w:ind w:firstLine="360"/>
        <w:jc w:val="both"/>
        <w:rPr>
          <w:rFonts w:cs="Times New Roman"/>
        </w:rPr>
      </w:pPr>
      <w:r w:rsidRPr="00BC7B9C">
        <w:rPr>
          <w:rFonts w:cs="Times New Roman"/>
        </w:rPr>
        <w:t>Opetuksen järjestäjä päättää ja kuvaa opetussuunnitelmassa</w:t>
      </w:r>
    </w:p>
    <w:p w:rsidR="007664A7" w:rsidRPr="00BC7B9C" w:rsidRDefault="007664A7" w:rsidP="00DB6678">
      <w:pPr>
        <w:pStyle w:val="Luettelokappale"/>
        <w:numPr>
          <w:ilvl w:val="0"/>
          <w:numId w:val="4"/>
        </w:numPr>
        <w:spacing w:after="0"/>
        <w:jc w:val="both"/>
        <w:rPr>
          <w:rFonts w:cs="Times New Roman"/>
        </w:rPr>
      </w:pPr>
      <w:r w:rsidRPr="00BC7B9C">
        <w:rPr>
          <w:rFonts w:cs="Times New Roman"/>
        </w:rPr>
        <w:t xml:space="preserve">mitkä ovat mahdollisesti tarjottavan </w:t>
      </w:r>
      <w:r w:rsidRPr="008A690E">
        <w:rPr>
          <w:rFonts w:cs="Times New Roman"/>
        </w:rPr>
        <w:t xml:space="preserve">kerhotoiminnan, koulukirjastotoiminnan sekä muun </w:t>
      </w:r>
      <w:r w:rsidR="00210177" w:rsidRPr="008A690E">
        <w:rPr>
          <w:rFonts w:cs="Times New Roman"/>
        </w:rPr>
        <w:t xml:space="preserve">opetuksen ja kasvatuksen tavoitteita </w:t>
      </w:r>
      <w:r w:rsidRPr="008A690E">
        <w:rPr>
          <w:rFonts w:cs="Times New Roman"/>
        </w:rPr>
        <w:t xml:space="preserve">tukevan toiminnan tavoitteet ja </w:t>
      </w:r>
      <w:r w:rsidR="00210177" w:rsidRPr="008A690E">
        <w:rPr>
          <w:rFonts w:cs="Times New Roman"/>
        </w:rPr>
        <w:t>järjestämiskäytännöt sekä yhteydet</w:t>
      </w:r>
      <w:r w:rsidRPr="00BC7B9C">
        <w:rPr>
          <w:rFonts w:cs="Times New Roman"/>
        </w:rPr>
        <w:t xml:space="preserve"> mahdollisesti tarjottavaan aamu- ja iltapäivätoimintaan</w:t>
      </w:r>
    </w:p>
    <w:p w:rsidR="007664A7" w:rsidRPr="00BC7B9C" w:rsidRDefault="007664A7" w:rsidP="00DB6678">
      <w:pPr>
        <w:pStyle w:val="Luettelokappale"/>
        <w:numPr>
          <w:ilvl w:val="0"/>
          <w:numId w:val="4"/>
        </w:numPr>
        <w:spacing w:after="0"/>
        <w:jc w:val="both"/>
        <w:rPr>
          <w:rFonts w:cs="Times New Roman"/>
        </w:rPr>
      </w:pPr>
      <w:r w:rsidRPr="00BC7B9C">
        <w:rPr>
          <w:rFonts w:cs="Times New Roman"/>
        </w:rPr>
        <w:t xml:space="preserve">mitkä ovat kouluruokailun toteuttamista ohjaavat periaatteet sekä ruoka-, terveys- ja tapakasvatukselliset </w:t>
      </w:r>
      <w:r>
        <w:rPr>
          <w:rFonts w:cs="Times New Roman"/>
        </w:rPr>
        <w:t xml:space="preserve">ja kestävään elämäntapaan liittyvät </w:t>
      </w:r>
      <w:r w:rsidRPr="00BC7B9C">
        <w:rPr>
          <w:rFonts w:cs="Times New Roman"/>
        </w:rPr>
        <w:t>tavoitteet</w:t>
      </w:r>
    </w:p>
    <w:p w:rsidR="007664A7" w:rsidRDefault="007664A7" w:rsidP="00DB6678">
      <w:pPr>
        <w:pStyle w:val="Luettelokappale"/>
        <w:numPr>
          <w:ilvl w:val="0"/>
          <w:numId w:val="4"/>
        </w:numPr>
        <w:spacing w:after="0"/>
        <w:jc w:val="both"/>
        <w:rPr>
          <w:rFonts w:cs="Times New Roman"/>
        </w:rPr>
      </w:pPr>
      <w:r w:rsidRPr="00BC7B9C">
        <w:rPr>
          <w:rFonts w:cs="Times New Roman"/>
        </w:rPr>
        <w:t>miten oppilaiden ruokailuun liittyvät erityistarpeet otetaan huomioon</w:t>
      </w:r>
    </w:p>
    <w:p w:rsidR="007664A7" w:rsidRPr="00BC7B9C" w:rsidRDefault="007664A7" w:rsidP="00DB6678">
      <w:pPr>
        <w:pStyle w:val="Luettelokappale"/>
        <w:numPr>
          <w:ilvl w:val="0"/>
          <w:numId w:val="4"/>
        </w:numPr>
        <w:spacing w:after="0"/>
        <w:jc w:val="both"/>
        <w:rPr>
          <w:rFonts w:cs="Times New Roman"/>
        </w:rPr>
      </w:pPr>
      <w:r w:rsidRPr="00BC7B9C">
        <w:rPr>
          <w:rFonts w:cs="Times New Roman"/>
        </w:rPr>
        <w:t>miten koulumatkoista ja kuljetuksista sekä niihin liittyvistä toimintatavoista tiedotetaan oppilaille ja huoltajille</w:t>
      </w:r>
      <w:r w:rsidR="00593C06" w:rsidRPr="00C80EBE">
        <w:rPr>
          <w:rFonts w:cs="Times New Roman"/>
        </w:rPr>
        <w:t>.</w:t>
      </w:r>
    </w:p>
    <w:p w:rsidR="007664A7" w:rsidRPr="00BC7B9C" w:rsidRDefault="007664A7" w:rsidP="007664A7">
      <w:pPr>
        <w:spacing w:after="0"/>
        <w:jc w:val="both"/>
        <w:rPr>
          <w:rFonts w:cs="Times New Roman"/>
        </w:rPr>
      </w:pPr>
    </w:p>
    <w:p w:rsidR="007664A7" w:rsidRPr="00BC7B9C" w:rsidRDefault="007664A7" w:rsidP="00C75123">
      <w:pPr>
        <w:spacing w:after="0"/>
        <w:ind w:left="360"/>
        <w:jc w:val="both"/>
        <w:rPr>
          <w:rFonts w:cs="Times New Roman"/>
        </w:rPr>
      </w:pPr>
      <w:r w:rsidRPr="00BC7B9C">
        <w:rPr>
          <w:rFonts w:cs="Times New Roman"/>
        </w:rPr>
        <w:t>Aamu- ja iltapäivätoimintaa tarjoavalla opetuksen järjestäjällä on velvollisuus laatia valtakunnallisten aamu- ja iltapäivätoiminnan perusteiden mukainen paikallinen aamu- ja iltapäivätoiminnan suunnitelma</w:t>
      </w:r>
      <w:r w:rsidRPr="00BC7B9C">
        <w:rPr>
          <w:rStyle w:val="Alaviitteenviite"/>
          <w:rFonts w:cs="Times New Roman"/>
        </w:rPr>
        <w:footnoteReference w:id="64"/>
      </w:r>
      <w:r w:rsidRPr="00BC7B9C">
        <w:rPr>
          <w:rFonts w:cs="Times New Roman"/>
        </w:rPr>
        <w:t xml:space="preserve">. </w:t>
      </w:r>
    </w:p>
    <w:p w:rsidR="00265356" w:rsidRPr="00BC7B9C" w:rsidRDefault="00265356" w:rsidP="007664A7">
      <w:pPr>
        <w:spacing w:after="0"/>
        <w:jc w:val="both"/>
        <w:rPr>
          <w:rFonts w:cs="Times New Roman"/>
        </w:rPr>
      </w:pPr>
    </w:p>
    <w:p w:rsidR="00A734E4" w:rsidRDefault="00A734E4" w:rsidP="00463195">
      <w:pPr>
        <w:pStyle w:val="Otsikko2"/>
      </w:pPr>
      <w:bookmarkStart w:id="41" w:name="_Toc408408380"/>
      <w:r>
        <w:t>LUKU 6 OPPIMISEN ARVIOINTI</w:t>
      </w:r>
      <w:bookmarkEnd w:id="41"/>
    </w:p>
    <w:p w:rsidR="00C523CF" w:rsidRPr="00BC7B9C" w:rsidRDefault="00C523CF" w:rsidP="00C523CF">
      <w:pPr>
        <w:pStyle w:val="Otsikko3"/>
      </w:pPr>
      <w:bookmarkStart w:id="42" w:name="_Toc408408381"/>
      <w:r w:rsidRPr="00BC7B9C">
        <w:t xml:space="preserve">6.1 Arvioinnin tehtävät ja </w:t>
      </w:r>
      <w:r w:rsidRPr="003F3DF2">
        <w:t>oppimista tukeva arviointikulttuuri</w:t>
      </w:r>
      <w:bookmarkEnd w:id="42"/>
      <w:r w:rsidRPr="00BC7B9C">
        <w:t xml:space="preserve"> </w:t>
      </w:r>
      <w:r w:rsidRPr="00BC7B9C">
        <w:tab/>
      </w:r>
    </w:p>
    <w:p w:rsidR="00C523CF" w:rsidRPr="00BC7B9C" w:rsidRDefault="00463195" w:rsidP="00C75123">
      <w:pPr>
        <w:tabs>
          <w:tab w:val="left" w:pos="426"/>
        </w:tabs>
        <w:spacing w:after="0"/>
        <w:ind w:left="426"/>
        <w:jc w:val="both"/>
        <w:rPr>
          <w:iCs/>
        </w:rPr>
      </w:pPr>
      <w:r>
        <w:rPr>
          <w:iCs/>
        </w:rPr>
        <w:br/>
      </w:r>
      <w:r w:rsidR="00C523CF" w:rsidRPr="00BC7B9C">
        <w:rPr>
          <w:iCs/>
        </w:rPr>
        <w:t xml:space="preserve">Perusopetuslain mukaan </w:t>
      </w:r>
      <w:r w:rsidR="00623021" w:rsidRPr="008C0BAF">
        <w:rPr>
          <w:iCs/>
        </w:rPr>
        <w:t xml:space="preserve">oppilaan </w:t>
      </w:r>
      <w:r w:rsidR="00C523CF" w:rsidRPr="008C0BAF">
        <w:rPr>
          <w:iCs/>
        </w:rPr>
        <w:t>arvioinnin tehtävänä on ohjata ja kannustaa opiskelua sekä kehittää oppilaan edellytyksiä itsearviointiin. Oppilaan oppimista, työskentelyä ja käyttäytymistä tulee arvioida monipuolisesti.</w:t>
      </w:r>
      <w:r w:rsidR="00C523CF" w:rsidRPr="008C0BAF">
        <w:rPr>
          <w:rStyle w:val="Alaviitteenviite"/>
          <w:iCs/>
        </w:rPr>
        <w:footnoteReference w:id="65"/>
      </w:r>
      <w:r w:rsidR="00C523CF" w:rsidRPr="008C0BAF">
        <w:rPr>
          <w:iCs/>
        </w:rPr>
        <w:t xml:space="preserve"> Nämä tehtävät ovat perusopetuksen arviointikulttuurin kehittämisen lähtökohta. </w:t>
      </w:r>
      <w:r w:rsidR="00EE7ACA" w:rsidRPr="008C0BAF">
        <w:rPr>
          <w:iCs/>
        </w:rPr>
        <w:t>Painopiste on oppimista edistävässä arvioinnissa.</w:t>
      </w:r>
    </w:p>
    <w:p w:rsidR="00C523CF" w:rsidRPr="00BC7B9C" w:rsidRDefault="00C523CF" w:rsidP="00C523CF">
      <w:pPr>
        <w:spacing w:after="0"/>
        <w:jc w:val="both"/>
        <w:rPr>
          <w:iCs/>
        </w:rPr>
      </w:pPr>
    </w:p>
    <w:p w:rsidR="00C523CF" w:rsidRPr="00BC7B9C" w:rsidRDefault="00C523CF" w:rsidP="00C75123">
      <w:pPr>
        <w:spacing w:after="0"/>
        <w:ind w:left="360"/>
        <w:jc w:val="both"/>
        <w:rPr>
          <w:iCs/>
        </w:rPr>
      </w:pPr>
      <w:r w:rsidRPr="008C0BAF">
        <w:rPr>
          <w:iCs/>
        </w:rPr>
        <w:t xml:space="preserve">Koulu vaikuttaa merkittävästi siihen, minkälaisen käsityksen </w:t>
      </w:r>
      <w:r w:rsidR="00B63991" w:rsidRPr="008C0BAF">
        <w:rPr>
          <w:iCs/>
        </w:rPr>
        <w:t>oppilaat muodostavat</w:t>
      </w:r>
      <w:r w:rsidRPr="008C0BAF">
        <w:rPr>
          <w:iCs/>
        </w:rPr>
        <w:t xml:space="preserve"> itsestään oppijana ja ihmisenä.  Erityisen suuri </w:t>
      </w:r>
      <w:r w:rsidR="009849AE" w:rsidRPr="008C0BAF">
        <w:rPr>
          <w:iCs/>
        </w:rPr>
        <w:t>merkitys on opettajie</w:t>
      </w:r>
      <w:r w:rsidRPr="008C0BAF">
        <w:rPr>
          <w:iCs/>
        </w:rPr>
        <w:t xml:space="preserve">n antamalla palautteella. </w:t>
      </w:r>
      <w:r w:rsidR="00063078" w:rsidRPr="008C0BAF">
        <w:rPr>
          <w:iCs/>
        </w:rPr>
        <w:t>Monipuolinen a</w:t>
      </w:r>
      <w:r w:rsidRPr="008C0BAF">
        <w:rPr>
          <w:iCs/>
        </w:rPr>
        <w:t xml:space="preserve">rviointi ja </w:t>
      </w:r>
      <w:r w:rsidR="00063078" w:rsidRPr="008C0BAF">
        <w:rPr>
          <w:iCs/>
        </w:rPr>
        <w:t>siihen perustuva</w:t>
      </w:r>
      <w:r w:rsidR="00623021" w:rsidRPr="008C0BAF">
        <w:rPr>
          <w:iCs/>
        </w:rPr>
        <w:t>n</w:t>
      </w:r>
      <w:r w:rsidR="00063078" w:rsidRPr="008C0BAF">
        <w:rPr>
          <w:iCs/>
        </w:rPr>
        <w:t xml:space="preserve"> ohjaavan </w:t>
      </w:r>
      <w:r w:rsidRPr="008C0BAF">
        <w:rPr>
          <w:iCs/>
        </w:rPr>
        <w:t>pa</w:t>
      </w:r>
      <w:r w:rsidR="009849AE" w:rsidRPr="008C0BAF">
        <w:rPr>
          <w:iCs/>
        </w:rPr>
        <w:t>lautteen antaminen ovat opettajie</w:t>
      </w:r>
      <w:r w:rsidRPr="008C0BAF">
        <w:rPr>
          <w:iCs/>
        </w:rPr>
        <w:t xml:space="preserve">n </w:t>
      </w:r>
      <w:r w:rsidR="00063078" w:rsidRPr="008C0BAF">
        <w:rPr>
          <w:iCs/>
        </w:rPr>
        <w:t>keskeisiä</w:t>
      </w:r>
      <w:r w:rsidR="009849AE" w:rsidRPr="008C0BAF">
        <w:rPr>
          <w:iCs/>
        </w:rPr>
        <w:t xml:space="preserve"> pedagogisia keinoja oppilaide</w:t>
      </w:r>
      <w:r w:rsidRPr="008C0BAF">
        <w:rPr>
          <w:iCs/>
        </w:rPr>
        <w:t>n koko</w:t>
      </w:r>
      <w:r w:rsidRPr="00BC7B9C">
        <w:rPr>
          <w:iCs/>
        </w:rPr>
        <w:t xml:space="preserve"> kehityksen ja oppimisen </w:t>
      </w:r>
      <w:r w:rsidRPr="00D629ED">
        <w:rPr>
          <w:iCs/>
        </w:rPr>
        <w:t xml:space="preserve">tukemiseen. </w:t>
      </w:r>
      <w:r w:rsidR="007D5FF9">
        <w:rPr>
          <w:iCs/>
        </w:rPr>
        <w:t>K</w:t>
      </w:r>
      <w:r w:rsidRPr="00D629ED">
        <w:rPr>
          <w:iCs/>
        </w:rPr>
        <w:t>ouluissa kehitetään arviointikulttuuria, jonka</w:t>
      </w:r>
      <w:r w:rsidRPr="00BC7B9C">
        <w:rPr>
          <w:iCs/>
        </w:rPr>
        <w:t xml:space="preserve"> keskeisiä piirteitä ovat </w:t>
      </w:r>
    </w:p>
    <w:p w:rsidR="00C523CF" w:rsidRPr="00BC7B9C" w:rsidRDefault="00C523CF" w:rsidP="00DB6678">
      <w:pPr>
        <w:pStyle w:val="Luettelokappale"/>
        <w:numPr>
          <w:ilvl w:val="0"/>
          <w:numId w:val="5"/>
        </w:numPr>
        <w:spacing w:after="0"/>
        <w:jc w:val="both"/>
        <w:rPr>
          <w:iCs/>
        </w:rPr>
      </w:pPr>
      <w:r w:rsidRPr="00BC7B9C">
        <w:rPr>
          <w:iCs/>
        </w:rPr>
        <w:t>rohkaiseva ja yrittämään kannustava ilmapiiri</w:t>
      </w:r>
    </w:p>
    <w:p w:rsidR="00C523CF" w:rsidRPr="00BC7B9C" w:rsidRDefault="00C523CF" w:rsidP="00DB6678">
      <w:pPr>
        <w:pStyle w:val="Luettelokappale"/>
        <w:numPr>
          <w:ilvl w:val="0"/>
          <w:numId w:val="5"/>
        </w:numPr>
        <w:spacing w:after="0"/>
        <w:jc w:val="both"/>
        <w:rPr>
          <w:iCs/>
        </w:rPr>
      </w:pPr>
      <w:r w:rsidRPr="00BC7B9C">
        <w:rPr>
          <w:iCs/>
        </w:rPr>
        <w:t>oppilaiden osallisuutta edistävä, keskusteleva ja vuorovaikutteinen toimintatapa</w:t>
      </w:r>
    </w:p>
    <w:p w:rsidR="00C523CF" w:rsidRPr="00BC7B9C" w:rsidRDefault="00C523CF" w:rsidP="00DB6678">
      <w:pPr>
        <w:pStyle w:val="Luettelokappale"/>
        <w:numPr>
          <w:ilvl w:val="0"/>
          <w:numId w:val="5"/>
        </w:numPr>
        <w:spacing w:after="0"/>
        <w:jc w:val="both"/>
        <w:rPr>
          <w:iCs/>
        </w:rPr>
      </w:pPr>
      <w:r w:rsidRPr="00BC7B9C">
        <w:rPr>
          <w:iCs/>
        </w:rPr>
        <w:t>oppilaan tukeminen oman oppimisprosessinsa ymmärtämisessä sekä oppilaan edistymisen näkyväksi tekeminen koko oppimisprosessin ajan</w:t>
      </w:r>
    </w:p>
    <w:p w:rsidR="00C523CF" w:rsidRPr="00BC7B9C" w:rsidRDefault="00C523CF" w:rsidP="00DB6678">
      <w:pPr>
        <w:pStyle w:val="Luettelokappale"/>
        <w:numPr>
          <w:ilvl w:val="0"/>
          <w:numId w:val="5"/>
        </w:numPr>
        <w:spacing w:after="0"/>
        <w:jc w:val="both"/>
        <w:rPr>
          <w:iCs/>
        </w:rPr>
      </w:pPr>
      <w:r w:rsidRPr="00BC7B9C">
        <w:rPr>
          <w:iCs/>
        </w:rPr>
        <w:t>arvioinnin oikeudenmukaisuus ja eettisyys</w:t>
      </w:r>
    </w:p>
    <w:p w:rsidR="00C523CF" w:rsidRPr="00BC7B9C" w:rsidRDefault="00C523CF" w:rsidP="00DB6678">
      <w:pPr>
        <w:pStyle w:val="Luettelokappale"/>
        <w:numPr>
          <w:ilvl w:val="0"/>
          <w:numId w:val="5"/>
        </w:numPr>
        <w:spacing w:after="0"/>
        <w:jc w:val="both"/>
        <w:rPr>
          <w:iCs/>
        </w:rPr>
      </w:pPr>
      <w:r w:rsidRPr="00BC7B9C">
        <w:rPr>
          <w:iCs/>
        </w:rPr>
        <w:t>arvioinnin monipuolisuus</w:t>
      </w:r>
    </w:p>
    <w:p w:rsidR="00C523CF" w:rsidRPr="00BC7B9C" w:rsidRDefault="00C523CF" w:rsidP="00DB6678">
      <w:pPr>
        <w:pStyle w:val="Luettelokappale"/>
        <w:numPr>
          <w:ilvl w:val="0"/>
          <w:numId w:val="5"/>
        </w:numPr>
        <w:spacing w:after="0"/>
        <w:jc w:val="both"/>
        <w:rPr>
          <w:iCs/>
        </w:rPr>
      </w:pPr>
      <w:r w:rsidRPr="00BC7B9C">
        <w:rPr>
          <w:iCs/>
        </w:rPr>
        <w:t>arvioinnin avulla saadun tiedon hyödyntäminen opetuksen ja muun koulutyön suunnittelussa</w:t>
      </w:r>
      <w:r>
        <w:rPr>
          <w:iCs/>
        </w:rPr>
        <w:t>.</w:t>
      </w:r>
    </w:p>
    <w:p w:rsidR="00C523CF" w:rsidRPr="00BC7B9C" w:rsidRDefault="00C523CF" w:rsidP="00C523CF">
      <w:pPr>
        <w:pStyle w:val="Luettelokappale"/>
        <w:spacing w:after="0"/>
        <w:jc w:val="both"/>
        <w:rPr>
          <w:iCs/>
        </w:rPr>
      </w:pPr>
    </w:p>
    <w:p w:rsidR="00C523CF" w:rsidRPr="00BC7B9C" w:rsidRDefault="00607779" w:rsidP="00C75123">
      <w:pPr>
        <w:ind w:left="360"/>
        <w:jc w:val="both"/>
        <w:rPr>
          <w:iCs/>
        </w:rPr>
      </w:pPr>
      <w:r w:rsidRPr="008A690E">
        <w:rPr>
          <w:iCs/>
        </w:rPr>
        <w:t>Suuri</w:t>
      </w:r>
      <w:r w:rsidR="00254714" w:rsidRPr="008A690E">
        <w:rPr>
          <w:iCs/>
        </w:rPr>
        <w:t xml:space="preserve"> osa arvioinnista on opettajien ja oppilaiden välistä vuorovaikutusta.</w:t>
      </w:r>
      <w:r w:rsidR="00254714">
        <w:rPr>
          <w:iCs/>
        </w:rPr>
        <w:t xml:space="preserve"> </w:t>
      </w:r>
      <w:r w:rsidR="00C523CF" w:rsidRPr="00BC7B9C">
        <w:rPr>
          <w:iCs/>
        </w:rPr>
        <w:t xml:space="preserve">Opettajat huolehtivat siitä, että oppilaat saavat alusta lähtien </w:t>
      </w:r>
      <w:r w:rsidR="002538A1" w:rsidRPr="008C0BAF">
        <w:rPr>
          <w:iCs/>
        </w:rPr>
        <w:t>oppimista ohjaavaa ja kannustavaa palautetta sekä tietoa edistymisestään ja osaamisestaan</w:t>
      </w:r>
      <w:r w:rsidR="00C523CF" w:rsidRPr="008C0BAF">
        <w:rPr>
          <w:iCs/>
        </w:rPr>
        <w:t xml:space="preserve">. </w:t>
      </w:r>
      <w:r w:rsidR="002538A1" w:rsidRPr="008C0BAF">
        <w:rPr>
          <w:iCs/>
        </w:rPr>
        <w:t>Onnistumisen kokemukset kannustavat oppimaan lisää, mutta myös e</w:t>
      </w:r>
      <w:r w:rsidR="00C523CF" w:rsidRPr="008C0BAF">
        <w:rPr>
          <w:iCs/>
        </w:rPr>
        <w:t>päonnistumiset tai virheelliset ratkais</w:t>
      </w:r>
      <w:r w:rsidR="002538A1" w:rsidRPr="008C0BAF">
        <w:rPr>
          <w:iCs/>
        </w:rPr>
        <w:t>ut ovat osa oppimisprosessia. N</w:t>
      </w:r>
      <w:r w:rsidR="00C523CF" w:rsidRPr="008C0BAF">
        <w:rPr>
          <w:iCs/>
        </w:rPr>
        <w:t xml:space="preserve">iitä hyödynnetään opetuksessa oppimista edistävällä ja oppilaita kunnioittavalla tavalla. Oppilaita ohjataan </w:t>
      </w:r>
      <w:r w:rsidR="00B63991" w:rsidRPr="008C0BAF">
        <w:rPr>
          <w:iCs/>
        </w:rPr>
        <w:t>havainnoimaan omaa ja yhteistä työskentelyä ja antamaan rakentavaa palautetta toisilleen ja opettajille</w:t>
      </w:r>
      <w:r w:rsidR="00C523CF" w:rsidRPr="008C0BAF">
        <w:rPr>
          <w:iCs/>
        </w:rPr>
        <w:t xml:space="preserve">. </w:t>
      </w:r>
      <w:r w:rsidR="00B63991" w:rsidRPr="008C0BAF">
        <w:rPr>
          <w:iCs/>
        </w:rPr>
        <w:t>Tämä luo edellytyksiä oppilaiden itsearvioinnin ja vertaisarvioinnin taitojen kehittymiselle</w:t>
      </w:r>
      <w:r w:rsidR="00C523CF" w:rsidRPr="008C0BAF">
        <w:rPr>
          <w:iCs/>
        </w:rPr>
        <w:t xml:space="preserve"> perusopetuksen aikana.</w:t>
      </w:r>
      <w:r w:rsidR="00C523CF" w:rsidRPr="00BC7B9C">
        <w:rPr>
          <w:iCs/>
        </w:rPr>
        <w:t xml:space="preserve"> </w:t>
      </w:r>
    </w:p>
    <w:p w:rsidR="00C523CF" w:rsidRPr="00BC7B9C" w:rsidRDefault="00C523CF" w:rsidP="00C75123">
      <w:pPr>
        <w:ind w:left="360"/>
        <w:jc w:val="both"/>
      </w:pPr>
      <w:r w:rsidRPr="008C0BAF">
        <w:rPr>
          <w:iCs/>
        </w:rPr>
        <w:t xml:space="preserve">Yhteistyö kotien kanssa on osa hyvää arviointikulttuuria. Huoltajien kanssa keskustellaan koulutyön tavoitteista </w:t>
      </w:r>
      <w:r w:rsidR="007D5FF9" w:rsidRPr="008C0BAF">
        <w:rPr>
          <w:iCs/>
        </w:rPr>
        <w:t>ja</w:t>
      </w:r>
      <w:r w:rsidRPr="008C0BAF">
        <w:rPr>
          <w:iCs/>
        </w:rPr>
        <w:t xml:space="preserve"> koulun arviointikäytänteistä. Oppilaan opintojen edistymisestä sekä oppilaan työskentelystä ja käyttäytymisestä annetaan riittävän usein tietoa oppilaalle itselleen </w:t>
      </w:r>
      <w:r w:rsidR="007D5FF9" w:rsidRPr="008C0BAF">
        <w:rPr>
          <w:iCs/>
        </w:rPr>
        <w:t>ja</w:t>
      </w:r>
      <w:r w:rsidRPr="008C0BAF">
        <w:rPr>
          <w:iCs/>
        </w:rPr>
        <w:t xml:space="preserve"> huoltajalle. Oppilaalla ja huoltajalla on oikeus saada tietoa arviointiperusteista ja niiden soveltamisesta oppilaan arviointiin.</w:t>
      </w:r>
      <w:r w:rsidRPr="008C0BAF">
        <w:rPr>
          <w:rStyle w:val="Alaviitteenviite"/>
          <w:iCs/>
        </w:rPr>
        <w:footnoteReference w:id="66"/>
      </w:r>
      <w:r w:rsidRPr="008C0BAF">
        <w:rPr>
          <w:iCs/>
        </w:rPr>
        <w:t xml:space="preserve"> Opettajan, oppilaan ja huoltajan yhteiset keskustelut edistävät keskinäistä luottamusta </w:t>
      </w:r>
      <w:r w:rsidR="007D5FF9" w:rsidRPr="008C0BAF">
        <w:rPr>
          <w:iCs/>
        </w:rPr>
        <w:t>ja välittävät tietoa</w:t>
      </w:r>
      <w:r w:rsidRPr="008C0BAF">
        <w:rPr>
          <w:iCs/>
        </w:rPr>
        <w:t xml:space="preserve"> oppilaan tilanteesta. Tukea tarvitsevien oppilaiden huoltajien kanssa tehtävä yhteistyö on erityisen tärkeää.</w:t>
      </w:r>
      <w:r w:rsidRPr="00BC7B9C">
        <w:rPr>
          <w:iCs/>
        </w:rPr>
        <w:t xml:space="preserve"> </w:t>
      </w:r>
    </w:p>
    <w:p w:rsidR="003E7AA2" w:rsidRDefault="009849AE" w:rsidP="00C75123">
      <w:pPr>
        <w:ind w:left="360"/>
        <w:jc w:val="both"/>
        <w:rPr>
          <w:iCs/>
        </w:rPr>
      </w:pPr>
      <w:r w:rsidRPr="008C0BAF">
        <w:t>Arviointi on myös opettajie</w:t>
      </w:r>
      <w:r w:rsidR="00C523CF" w:rsidRPr="008C0BAF">
        <w:t xml:space="preserve">n itsearvioinnin ja oman työn reflektoinnin väline. </w:t>
      </w:r>
      <w:r w:rsidR="00EE7ACA" w:rsidRPr="008C0BAF">
        <w:t>Arvioinnilla saatu tieto auttaa opettajia suuntaamaan</w:t>
      </w:r>
      <w:r w:rsidR="00EE7ACA" w:rsidRPr="008C0BAF">
        <w:rPr>
          <w:iCs/>
        </w:rPr>
        <w:t xml:space="preserve"> opetustaan oppilaiden tarpeiden mukaisesti</w:t>
      </w:r>
      <w:r w:rsidR="00C523CF" w:rsidRPr="008C0BAF">
        <w:rPr>
          <w:iCs/>
        </w:rPr>
        <w:t xml:space="preserve">. </w:t>
      </w:r>
      <w:r w:rsidR="00EE7ACA" w:rsidRPr="008C0BAF">
        <w:rPr>
          <w:iCs/>
        </w:rPr>
        <w:t>Se luo perustaa</w:t>
      </w:r>
      <w:r w:rsidR="00C523CF" w:rsidRPr="008C0BAF">
        <w:rPr>
          <w:iCs/>
        </w:rPr>
        <w:t xml:space="preserve"> </w:t>
      </w:r>
      <w:r w:rsidR="00EE7ACA" w:rsidRPr="008C0BAF">
        <w:rPr>
          <w:iCs/>
        </w:rPr>
        <w:t>opetuksen eriyttämiselle ja auttaa o</w:t>
      </w:r>
      <w:r w:rsidR="00C523CF" w:rsidRPr="008C0BAF">
        <w:rPr>
          <w:iCs/>
        </w:rPr>
        <w:t>ppilaiden mahdollisten tuen tarpeiden tunnistamisessa.</w:t>
      </w:r>
      <w:r w:rsidR="008A690E">
        <w:rPr>
          <w:iCs/>
        </w:rPr>
        <w:t xml:space="preserve"> </w:t>
      </w:r>
      <w:r w:rsidR="00C523CF" w:rsidRPr="008C0BAF">
        <w:rPr>
          <w:iCs/>
        </w:rPr>
        <w:t xml:space="preserve">Opetuksen järjestäjä seuraa </w:t>
      </w:r>
      <w:r w:rsidR="00EE7ACA" w:rsidRPr="008C0BAF">
        <w:rPr>
          <w:iCs/>
        </w:rPr>
        <w:t xml:space="preserve">oppimisen </w:t>
      </w:r>
      <w:r w:rsidR="00C523CF" w:rsidRPr="008C0BAF">
        <w:rPr>
          <w:iCs/>
        </w:rPr>
        <w:t>arvioinnin</w:t>
      </w:r>
      <w:r w:rsidR="004F3516" w:rsidRPr="008C0BAF">
        <w:rPr>
          <w:iCs/>
        </w:rPr>
        <w:t xml:space="preserve"> periaatteiden</w:t>
      </w:r>
      <w:r w:rsidR="00C523CF" w:rsidRPr="008C0BAF">
        <w:rPr>
          <w:iCs/>
        </w:rPr>
        <w:t xml:space="preserve"> </w:t>
      </w:r>
      <w:r w:rsidR="00EE7ACA" w:rsidRPr="008C0BAF">
        <w:rPr>
          <w:iCs/>
        </w:rPr>
        <w:t>toteutumista</w:t>
      </w:r>
      <w:r w:rsidR="00C523CF" w:rsidRPr="008C0BAF">
        <w:rPr>
          <w:iCs/>
        </w:rPr>
        <w:t xml:space="preserve"> kouluissa ja tukee arvioinnin kehittämistä.</w:t>
      </w:r>
    </w:p>
    <w:p w:rsidR="00C523CF" w:rsidRDefault="00C523CF" w:rsidP="00C523CF">
      <w:pPr>
        <w:pStyle w:val="Otsikko3"/>
      </w:pPr>
      <w:bookmarkStart w:id="43" w:name="_Toc408408382"/>
      <w:r w:rsidRPr="00BC7B9C">
        <w:t>6.2 Arvioinnin luonne ja yleiset periaatteet</w:t>
      </w:r>
      <w:bookmarkEnd w:id="43"/>
    </w:p>
    <w:p w:rsidR="003E7AA2" w:rsidRPr="00212557" w:rsidRDefault="00463195" w:rsidP="00C75123">
      <w:pPr>
        <w:tabs>
          <w:tab w:val="left" w:pos="426"/>
        </w:tabs>
        <w:ind w:left="426"/>
        <w:jc w:val="both"/>
        <w:rPr>
          <w:rFonts w:cstheme="minorHAnsi"/>
          <w:iCs/>
        </w:rPr>
      </w:pPr>
      <w:r>
        <w:br/>
      </w:r>
      <w:r w:rsidR="00C523CF" w:rsidRPr="008C0BAF">
        <w:rPr>
          <w:rFonts w:cstheme="minorHAnsi"/>
          <w:iCs/>
        </w:rPr>
        <w:t xml:space="preserve">Perusopetuksessa oppimisen arviointi jaetaan arviointiin opintojen aikana sekä päättöarviointiin. </w:t>
      </w:r>
      <w:r w:rsidR="004670BE" w:rsidRPr="008C0BAF">
        <w:rPr>
          <w:rFonts w:cstheme="minorHAnsi"/>
          <w:iCs/>
        </w:rPr>
        <w:t>Sekä opintojen aikaisessa että päättöarvioinnissa noudatetaan arvioinnin yleisiä periaatteita.</w:t>
      </w:r>
    </w:p>
    <w:p w:rsidR="00C523CF" w:rsidRPr="00BC7B9C" w:rsidRDefault="00C523CF" w:rsidP="00C75123">
      <w:pPr>
        <w:ind w:firstLine="426"/>
        <w:jc w:val="both"/>
        <w:rPr>
          <w:i/>
          <w:iCs/>
        </w:rPr>
      </w:pPr>
      <w:r w:rsidRPr="00BC7B9C">
        <w:rPr>
          <w:i/>
          <w:iCs/>
        </w:rPr>
        <w:t>Arvioinnin perustuminen tavoitteisiin ja kriteereihin</w:t>
      </w:r>
    </w:p>
    <w:p w:rsidR="00C523CF" w:rsidRPr="00BC7B9C" w:rsidRDefault="00C523CF" w:rsidP="00C75123">
      <w:pPr>
        <w:ind w:left="426"/>
        <w:jc w:val="both"/>
        <w:rPr>
          <w:iCs/>
        </w:rPr>
      </w:pPr>
      <w:r w:rsidRPr="00BC7B9C">
        <w:rPr>
          <w:iCs/>
        </w:rPr>
        <w:t xml:space="preserve">Oppimisen, työskentelyn ja käyttäytymisen arvioinnin sekä palautteen antamisen oppilaille tulee aina perustua opetussuunnitelman perusteissa asetettuihin ja paikallisessa opetussuunnitelmassa tarkennettuihin tavoitteisiin. Oppilaita ja heidän suorituksiaan ei verrata toisiinsa eikä arviointi kohdistu oppilaiden persoonaan, temperamenttiin tai muihin henkilökohtaisiin ominaisuuksiin. </w:t>
      </w:r>
      <w:r w:rsidR="00254714" w:rsidRPr="008A690E">
        <w:rPr>
          <w:iCs/>
        </w:rPr>
        <w:t>Opettajat huolehtivat, että tavoitteet ja arviointiperusteet ovat oppilaiden tiedossa.</w:t>
      </w:r>
      <w:r w:rsidR="00254714">
        <w:rPr>
          <w:iCs/>
        </w:rPr>
        <w:t xml:space="preserve"> </w:t>
      </w:r>
      <w:r w:rsidRPr="00BC7B9C">
        <w:rPr>
          <w:iCs/>
        </w:rPr>
        <w:t xml:space="preserve">Tavoitteiden pohtiminen ja oman oppimisen edistymisen tarkastelu suhteessa tavoitteisiin on tärkeä osa myös oppilaan itsearviointitaitojen kehittämistä. </w:t>
      </w:r>
    </w:p>
    <w:p w:rsidR="00C523CF" w:rsidRPr="00BC7B9C" w:rsidRDefault="00C523CF" w:rsidP="00C75123">
      <w:pPr>
        <w:ind w:left="426"/>
        <w:jc w:val="both"/>
        <w:rPr>
          <w:iCs/>
        </w:rPr>
      </w:pPr>
      <w:r w:rsidRPr="00BC7B9C">
        <w:rPr>
          <w:iCs/>
        </w:rPr>
        <w:t>Todistusten antamiseen liittyvässä oppilaan osaamisen arvioinnissa käytetään opetussuunnitelman perusteissa määriteltyjä, tavoitteista johdettuja arviointikriteereitä.  Arviointikriteerit on laadittu 6. ja 7. luokan nivelvaiheeseen sekä päättöarviointiin tukemaan opettajien työtä ja yhtenäistämään arviointia. Kriteerit eivät ole oppilaille asetettuja tavoitteita, vaan n</w:t>
      </w:r>
      <w:r w:rsidRPr="008A690E">
        <w:rPr>
          <w:iCs/>
        </w:rPr>
        <w:t xml:space="preserve">e määrittelevät </w:t>
      </w:r>
      <w:r w:rsidR="00254714" w:rsidRPr="008A690E">
        <w:rPr>
          <w:iCs/>
        </w:rPr>
        <w:t>hyvää osaamista kuvaava</w:t>
      </w:r>
      <w:r w:rsidR="0054781C" w:rsidRPr="008A690E">
        <w:rPr>
          <w:iCs/>
        </w:rPr>
        <w:t>a</w:t>
      </w:r>
      <w:r w:rsidR="00254714" w:rsidRPr="008A690E">
        <w:rPr>
          <w:iCs/>
        </w:rPr>
        <w:t xml:space="preserve">n </w:t>
      </w:r>
      <w:r w:rsidR="0054781C" w:rsidRPr="008A690E">
        <w:rPr>
          <w:iCs/>
        </w:rPr>
        <w:t xml:space="preserve">sanalliseen arvioon </w:t>
      </w:r>
      <w:r w:rsidRPr="008A690E">
        <w:rPr>
          <w:iCs/>
        </w:rPr>
        <w:t>tai arvosanaan 8 vaadittavan tason.</w:t>
      </w:r>
      <w:r w:rsidRPr="00BC7B9C">
        <w:rPr>
          <w:iCs/>
        </w:rPr>
        <w:t xml:space="preserve"> </w:t>
      </w:r>
    </w:p>
    <w:p w:rsidR="00C523CF" w:rsidRPr="00BC7B9C" w:rsidRDefault="00C523CF" w:rsidP="00C75123">
      <w:pPr>
        <w:spacing w:before="240" w:after="0"/>
        <w:ind w:left="426"/>
        <w:jc w:val="both"/>
        <w:rPr>
          <w:rFonts w:eastAsia="Times New Roman" w:cs="Times New Roman"/>
        </w:rPr>
      </w:pPr>
      <w:r w:rsidRPr="00BC7B9C">
        <w:rPr>
          <w:rFonts w:eastAsia="Times New Roman" w:cs="Times New Roman"/>
        </w:rPr>
        <w:t>Jos erityisen tuen päätöksessä päätetään, että oppilas opiskelee oppiaineen yleisen oppimäärän mukaisesti, oppilaan suorituksia arvioidaan suhteessa yleisen oppimäärän tavoitteisiin edellä mainittuja arviointikriteerejä käyttäen.  Yksilöllistetyn oppimäärän mukaan yhdessä tai useammassa oppiaineessa opiskelevien oppilaiden suorituksia arvioidaan näissä oppiaineissa suhteessa henkilökohtaisessa opetuksen järjestämistä koskevassa suunnitelmassa määriteltyihin hänelle yksilöllisesti asetettuihin tavoitteisiin eikä osaamisen tason määrittelyssä käytetä edellä mainittuja arviointikriteerejä.</w:t>
      </w:r>
      <w:r>
        <w:rPr>
          <w:rFonts w:eastAsia="Times New Roman" w:cs="Times New Roman"/>
        </w:rPr>
        <w:t xml:space="preserve"> </w:t>
      </w:r>
    </w:p>
    <w:p w:rsidR="003E7AA2" w:rsidRDefault="003E7AA2" w:rsidP="00C523CF">
      <w:pPr>
        <w:tabs>
          <w:tab w:val="left" w:pos="5647"/>
        </w:tabs>
        <w:spacing w:after="0"/>
        <w:jc w:val="both"/>
        <w:rPr>
          <w:i/>
          <w:iCs/>
        </w:rPr>
      </w:pPr>
    </w:p>
    <w:p w:rsidR="00C523CF" w:rsidRPr="00BC7B9C" w:rsidRDefault="00C75123" w:rsidP="00C75123">
      <w:pPr>
        <w:tabs>
          <w:tab w:val="left" w:pos="426"/>
          <w:tab w:val="left" w:pos="5647"/>
        </w:tabs>
        <w:spacing w:after="0"/>
        <w:jc w:val="both"/>
        <w:rPr>
          <w:i/>
          <w:iCs/>
        </w:rPr>
      </w:pPr>
      <w:r>
        <w:rPr>
          <w:i/>
          <w:iCs/>
        </w:rPr>
        <w:tab/>
      </w:r>
      <w:r w:rsidR="00C523CF" w:rsidRPr="00BC7B9C">
        <w:rPr>
          <w:i/>
          <w:iCs/>
        </w:rPr>
        <w:t>Oppilaiden ikäkauden ja edellytysten huomioon ottaminen sekä monipuoliset arviointikäytännöt</w:t>
      </w:r>
    </w:p>
    <w:p w:rsidR="00C523CF" w:rsidRPr="008C0BAF" w:rsidRDefault="00C523CF" w:rsidP="00C75123">
      <w:pPr>
        <w:tabs>
          <w:tab w:val="left" w:pos="426"/>
        </w:tabs>
        <w:spacing w:before="100" w:beforeAutospacing="1" w:after="100" w:afterAutospacing="1"/>
        <w:ind w:left="426"/>
        <w:jc w:val="both"/>
        <w:rPr>
          <w:iCs/>
        </w:rPr>
      </w:pPr>
      <w:r w:rsidRPr="008C0BAF">
        <w:rPr>
          <w:iCs/>
        </w:rPr>
        <w:t xml:space="preserve">Arviointikäytännöt ja palautteen antaminen tulee suunnitella ja toteuttaa oppilaiden ikäkauden ja edellytysten mukaisesti.  Palautetta annettaessa kiinnitetään huomiota oppilaiden onnistumisiin </w:t>
      </w:r>
      <w:r w:rsidR="007D5FF9" w:rsidRPr="008C0BAF">
        <w:rPr>
          <w:iCs/>
        </w:rPr>
        <w:t>ja</w:t>
      </w:r>
      <w:r w:rsidRPr="008C0BAF">
        <w:rPr>
          <w:iCs/>
        </w:rPr>
        <w:t xml:space="preserve"> oppimisen edistymiseen suhteessa aiempaan osaamiseen. </w:t>
      </w:r>
    </w:p>
    <w:p w:rsidR="00C523CF" w:rsidRPr="002909A8" w:rsidRDefault="00C523CF" w:rsidP="00C75123">
      <w:pPr>
        <w:ind w:left="426"/>
        <w:jc w:val="both"/>
        <w:rPr>
          <w:rFonts w:eastAsia="Times New Roman" w:cstheme="minorHAnsi"/>
          <w:bCs/>
          <w:iCs/>
        </w:rPr>
      </w:pPr>
      <w:r w:rsidRPr="008C0BAF">
        <w:rPr>
          <w:bCs/>
        </w:rPr>
        <w:t xml:space="preserve">Arvioinnissa käytetään monipuolisia menetelmiä. </w:t>
      </w:r>
      <w:r w:rsidRPr="008C0BAF">
        <w:rPr>
          <w:rFonts w:eastAsia="Times New Roman" w:cstheme="minorHAnsi"/>
          <w:bCs/>
          <w:iCs/>
        </w:rPr>
        <w:t xml:space="preserve">Opettaja </w:t>
      </w:r>
      <w:r w:rsidR="00BD3472" w:rsidRPr="008C0BAF">
        <w:rPr>
          <w:rFonts w:eastAsia="Times New Roman" w:cstheme="minorHAnsi"/>
          <w:bCs/>
          <w:iCs/>
        </w:rPr>
        <w:t>kokoaa</w:t>
      </w:r>
      <w:r w:rsidRPr="008C0BAF">
        <w:rPr>
          <w:rFonts w:eastAsia="Times New Roman" w:cstheme="minorHAnsi"/>
          <w:bCs/>
          <w:iCs/>
        </w:rPr>
        <w:t xml:space="preserve"> tietoa oppilaiden edistymisestä oppimisen eri osa-alueilla ja erilaisissa oppimistilanteissa. Tällöin </w:t>
      </w:r>
      <w:r w:rsidRPr="008C0BAF">
        <w:t xml:space="preserve">on tärkeää ottaa huomioon </w:t>
      </w:r>
      <w:r w:rsidRPr="008C0BAF">
        <w:rPr>
          <w:rFonts w:eastAsia="Times New Roman" w:cstheme="minorHAnsi"/>
          <w:bCs/>
          <w:iCs/>
        </w:rPr>
        <w:t xml:space="preserve">oppilaiden erilaiset tavat oppia ja työskennellä </w:t>
      </w:r>
      <w:r w:rsidR="007D5FF9" w:rsidRPr="008C0BAF">
        <w:rPr>
          <w:rFonts w:eastAsia="Times New Roman" w:cstheme="minorHAnsi"/>
          <w:bCs/>
          <w:iCs/>
        </w:rPr>
        <w:t>sekä</w:t>
      </w:r>
      <w:r w:rsidRPr="008C0BAF">
        <w:rPr>
          <w:rFonts w:eastAsia="Times New Roman" w:cstheme="minorHAnsi"/>
          <w:bCs/>
          <w:iCs/>
        </w:rPr>
        <w:t xml:space="preserve"> </w:t>
      </w:r>
      <w:r w:rsidR="004670BE" w:rsidRPr="008C0BAF">
        <w:rPr>
          <w:rFonts w:eastAsia="Times New Roman" w:cstheme="minorHAnsi"/>
          <w:bCs/>
          <w:iCs/>
        </w:rPr>
        <w:t xml:space="preserve">huolehtia siitä, </w:t>
      </w:r>
      <w:r w:rsidRPr="005A1E33">
        <w:rPr>
          <w:rFonts w:eastAsia="Times New Roman" w:cstheme="minorHAnsi"/>
          <w:bCs/>
          <w:iCs/>
        </w:rPr>
        <w:t xml:space="preserve">ettei </w:t>
      </w:r>
      <w:r w:rsidR="0054781C" w:rsidRPr="005A1E33">
        <w:rPr>
          <w:rFonts w:eastAsia="Times New Roman" w:cstheme="minorHAnsi"/>
          <w:bCs/>
          <w:iCs/>
        </w:rPr>
        <w:t xml:space="preserve">edistymisen ja </w:t>
      </w:r>
      <w:r w:rsidRPr="005A1E33">
        <w:rPr>
          <w:rFonts w:eastAsia="Times New Roman" w:cstheme="minorHAnsi"/>
          <w:bCs/>
          <w:iCs/>
        </w:rPr>
        <w:t>osaamisen</w:t>
      </w:r>
      <w:r w:rsidRPr="008C0BAF">
        <w:rPr>
          <w:rFonts w:eastAsia="Times New Roman" w:cstheme="minorHAnsi"/>
          <w:bCs/>
          <w:iCs/>
        </w:rPr>
        <w:t xml:space="preserve"> osoittamiselle ole esteitä. Erilaisissa arviointi- ja näyttötilanteissa varmistetaan, että </w:t>
      </w:r>
      <w:r w:rsidR="00BD3472" w:rsidRPr="008C0BAF">
        <w:rPr>
          <w:rFonts w:eastAsia="Times New Roman" w:cstheme="minorHAnsi"/>
          <w:bCs/>
          <w:iCs/>
        </w:rPr>
        <w:t xml:space="preserve">kukin </w:t>
      </w:r>
      <w:r w:rsidRPr="008C0BAF">
        <w:rPr>
          <w:rFonts w:eastAsia="Times New Roman" w:cstheme="minorHAnsi"/>
          <w:bCs/>
          <w:iCs/>
        </w:rPr>
        <w:t>oppilas ymmärtää tehtäväksi</w:t>
      </w:r>
      <w:r w:rsidR="004670BE" w:rsidRPr="008C0BAF">
        <w:rPr>
          <w:rFonts w:eastAsia="Times New Roman" w:cstheme="minorHAnsi"/>
          <w:bCs/>
          <w:iCs/>
        </w:rPr>
        <w:t xml:space="preserve"> </w:t>
      </w:r>
      <w:r w:rsidRPr="008C0BAF">
        <w:rPr>
          <w:rFonts w:eastAsia="Times New Roman" w:cstheme="minorHAnsi"/>
          <w:bCs/>
          <w:iCs/>
        </w:rPr>
        <w:t xml:space="preserve">annon ja saa riittävästi aikaa tehtävän suorittamiseen. Lisäksi huolehditaan mahdollisuuksista hyödyntää tarvittaessa tieto- ja viestintätekniikkaa ja antaa </w:t>
      </w:r>
      <w:r w:rsidR="00BD3472" w:rsidRPr="008C0BAF">
        <w:rPr>
          <w:rFonts w:eastAsia="Times New Roman" w:cstheme="minorHAnsi"/>
          <w:bCs/>
          <w:iCs/>
        </w:rPr>
        <w:t>suullisia näyttöjä. Myös oppilaide</w:t>
      </w:r>
      <w:r w:rsidRPr="008C0BAF">
        <w:rPr>
          <w:rFonts w:eastAsia="Times New Roman" w:cstheme="minorHAnsi"/>
          <w:bCs/>
          <w:iCs/>
        </w:rPr>
        <w:t xml:space="preserve">n </w:t>
      </w:r>
      <w:r w:rsidR="00BD3472" w:rsidRPr="008C0BAF">
        <w:rPr>
          <w:rFonts w:eastAsia="Times New Roman" w:cstheme="minorHAnsi"/>
          <w:bCs/>
          <w:iCs/>
        </w:rPr>
        <w:t xml:space="preserve">mahdollisesti </w:t>
      </w:r>
      <w:r w:rsidRPr="008C0BAF">
        <w:rPr>
          <w:rFonts w:eastAsia="Times New Roman" w:cstheme="minorHAnsi"/>
          <w:bCs/>
          <w:iCs/>
        </w:rPr>
        <w:t xml:space="preserve">tarvitsemien apuvälineiden saatavuudesta sekä tarvittavista avustajapalveluista huolehditaan. </w:t>
      </w:r>
      <w:r w:rsidRPr="008C0BAF">
        <w:rPr>
          <w:iCs/>
        </w:rPr>
        <w:t>Lievätkin oppimisvaikeudet ja oppilaiden mahdollisesti puutteellinen opetuskielen/ suomen kielen/ruotsin kielen taito tulee ottaa huomioon arviointi- ja näyttötilanteita suunniteltaessa ja toteutettaessa. Samoin otetaan huomioon oppilaiden opiskelua varten mahdollisesti määritellyt opetuksen erityiset painoalueet.</w:t>
      </w:r>
      <w:r w:rsidRPr="00BC7B9C">
        <w:rPr>
          <w:iCs/>
        </w:rPr>
        <w:t xml:space="preserve"> </w:t>
      </w:r>
    </w:p>
    <w:p w:rsidR="003E7AA2" w:rsidRPr="00212557" w:rsidRDefault="004670BE" w:rsidP="00C75123">
      <w:pPr>
        <w:spacing w:before="100" w:beforeAutospacing="1" w:after="100" w:afterAutospacing="1"/>
        <w:ind w:left="426"/>
        <w:jc w:val="both"/>
        <w:rPr>
          <w:iCs/>
        </w:rPr>
      </w:pPr>
      <w:r w:rsidRPr="008C0BAF">
        <w:t>Maahanmuuttajataustaisten</w:t>
      </w:r>
      <w:r w:rsidR="00C523CF" w:rsidRPr="008C0BAF">
        <w:t xml:space="preserve"> ja vieraskielisten oppilaiden arvioinnissa otetaan huomioon </w:t>
      </w:r>
      <w:r w:rsidR="00BD3472" w:rsidRPr="008C0BAF">
        <w:t xml:space="preserve">kunkin </w:t>
      </w:r>
      <w:r w:rsidR="00C523CF" w:rsidRPr="005A1E33">
        <w:t xml:space="preserve">oppilaan kielitausta sekä kehittyvä suomen tai ruotsin kielen taito. </w:t>
      </w:r>
      <w:r w:rsidR="00C8638D" w:rsidRPr="005A1E33">
        <w:t xml:space="preserve">Jotta oppilas voi osoittaa </w:t>
      </w:r>
      <w:r w:rsidR="0054781C" w:rsidRPr="005A1E33">
        <w:t xml:space="preserve">edistymistään ja </w:t>
      </w:r>
      <w:r w:rsidR="00C8638D" w:rsidRPr="005A1E33">
        <w:t>osaamistaan</w:t>
      </w:r>
      <w:r w:rsidR="00C8638D" w:rsidRPr="008C0BAF">
        <w:t xml:space="preserve"> mahdollisista suomen tai ruotsin kielen puutteista huolimatta, arvioinnissa </w:t>
      </w:r>
      <w:r w:rsidR="00FA566A" w:rsidRPr="008C0BAF">
        <w:t xml:space="preserve">kiinnitetään </w:t>
      </w:r>
      <w:r w:rsidR="00C8638D" w:rsidRPr="008C0BAF">
        <w:t>erityistä huomiota oppilaan tilanteeseen sovitettuihin, monipuolisiin ja joustaviin arviointitapoihin.</w:t>
      </w:r>
      <w:r w:rsidR="00C8638D">
        <w:t xml:space="preserve"> </w:t>
      </w:r>
    </w:p>
    <w:p w:rsidR="00C523CF" w:rsidRPr="00BC7B9C" w:rsidRDefault="00C523CF" w:rsidP="00C75123">
      <w:pPr>
        <w:ind w:firstLine="426"/>
        <w:jc w:val="both"/>
        <w:rPr>
          <w:i/>
        </w:rPr>
      </w:pPr>
      <w:r w:rsidRPr="00BC7B9C">
        <w:rPr>
          <w:i/>
        </w:rPr>
        <w:t xml:space="preserve">Itsearvioinnin edellytysten kehittäminen </w:t>
      </w:r>
    </w:p>
    <w:p w:rsidR="00C523CF" w:rsidRPr="005A1E33" w:rsidRDefault="00C523CF" w:rsidP="00C75123">
      <w:pPr>
        <w:ind w:left="426"/>
        <w:jc w:val="both"/>
      </w:pPr>
      <w:r w:rsidRPr="00BC7B9C">
        <w:t>Opetuksessa kehitetään oppilaiden edellytyksiä itsearviointiin antamalla tilaa oppimisen ja opintojen edistymisen pohdintaan ja kehittämällä itsearviointitaitoja. Oppilaita ohjataan niin yksilöinä kuin ryhmänä havainnoimaan oppimistaan ja sen edistymistä sekä niihin vaikuttavia tekijöitä. Tarkoitus on, että opettaj</w:t>
      </w:r>
      <w:r w:rsidRPr="008C0BAF">
        <w:t>a</w:t>
      </w:r>
      <w:r w:rsidR="004C6B81" w:rsidRPr="008C0BAF">
        <w:t>t</w:t>
      </w:r>
      <w:r w:rsidR="004C6B81">
        <w:t xml:space="preserve"> autta</w:t>
      </w:r>
      <w:r w:rsidR="004C6B81" w:rsidRPr="008C0BAF">
        <w:t>vat</w:t>
      </w:r>
      <w:r w:rsidRPr="00BC7B9C">
        <w:t xml:space="preserve"> oppilaita ymmärtämään tavoitteet ja etsimään niiden saavuttamiseksi parhaita </w:t>
      </w:r>
      <w:r w:rsidRPr="005A1E33">
        <w:t xml:space="preserve">toimintatapoja.  </w:t>
      </w:r>
    </w:p>
    <w:p w:rsidR="00C523CF" w:rsidRDefault="00BE25CC" w:rsidP="00C75123">
      <w:pPr>
        <w:spacing w:after="0"/>
        <w:ind w:left="426"/>
        <w:jc w:val="both"/>
      </w:pPr>
      <w:r w:rsidRPr="005A1E33">
        <w:t xml:space="preserve">Alemmilla vuosiluokilla </w:t>
      </w:r>
      <w:r w:rsidR="00C523CF" w:rsidRPr="005A1E33">
        <w:t xml:space="preserve">itsearviointitaitoja </w:t>
      </w:r>
      <w:r w:rsidRPr="005A1E33">
        <w:t>kehitetään</w:t>
      </w:r>
      <w:r w:rsidR="00C523CF" w:rsidRPr="005A1E33">
        <w:t xml:space="preserve"> auttamalla oppilaita tunnistamaan </w:t>
      </w:r>
      <w:r w:rsidR="00871C80" w:rsidRPr="005A1E33">
        <w:t>onnistumisiaan ja vahvuuksiaan</w:t>
      </w:r>
      <w:r w:rsidR="00C523CF" w:rsidRPr="005A1E33">
        <w:t xml:space="preserve"> koulutyössä sekä tulemaan tietoiseksi työlle sovittavista tavoitteista. Opetusryhmän yhteistä arviointikeskustelua käytetään paljon, annetaan myönteistä palautetta ja osoitetaan, miten monenlaisin tavoin jokainen voi onnistua työssään. Ylemmillä luokilla </w:t>
      </w:r>
      <w:r w:rsidR="0054781C" w:rsidRPr="005A1E33">
        <w:t xml:space="preserve">huomion kiinnittäminen onnistumisiin ja vahvuuksiin on edelleen tärkeää, </w:t>
      </w:r>
      <w:r w:rsidR="00BA72FB" w:rsidRPr="005A1E33">
        <w:t>mutta</w:t>
      </w:r>
      <w:r w:rsidR="0054781C" w:rsidRPr="005A1E33">
        <w:t xml:space="preserve"> </w:t>
      </w:r>
      <w:r w:rsidR="00C523CF" w:rsidRPr="005A1E33">
        <w:t>oman oppimisen ja opintojen edistymisen tarkastelu voi olla analyyttisempää</w:t>
      </w:r>
      <w:r w:rsidR="0054781C" w:rsidRPr="005A1E33">
        <w:t>.</w:t>
      </w:r>
      <w:r w:rsidR="00C523CF" w:rsidRPr="005A1E33">
        <w:t xml:space="preserve"> </w:t>
      </w:r>
      <w:r w:rsidR="0054781C" w:rsidRPr="005A1E33">
        <w:t xml:space="preserve">Se </w:t>
      </w:r>
      <w:r w:rsidR="00C523CF" w:rsidRPr="005A1E33">
        <w:t>ohjaa</w:t>
      </w:r>
      <w:r w:rsidR="00C523CF" w:rsidRPr="00BC7B9C">
        <w:t xml:space="preserve"> oppilaita toimimaan yhä itseohja</w:t>
      </w:r>
      <w:r w:rsidR="00871C80">
        <w:t>utuvammin. Myös tällöin opetta</w:t>
      </w:r>
      <w:r w:rsidR="00871C80" w:rsidRPr="008C0BAF">
        <w:t>jie</w:t>
      </w:r>
      <w:r w:rsidR="00C523CF" w:rsidRPr="00BC7B9C">
        <w:t xml:space="preserve">n on tärkeä kehittää oppilaiden keskinäistä arviointikeskustelua eli vertaisarviointia osana ryhmän </w:t>
      </w:r>
      <w:r w:rsidR="00C523CF" w:rsidRPr="005A1E33">
        <w:t xml:space="preserve">työskentelyä. Näin oppilailla on mahdollisuus </w:t>
      </w:r>
      <w:r w:rsidRPr="005A1E33">
        <w:t>oppia antamaan ja saamaan rakentavaa palautetta. Itsearvioinnin ja vertaisarvioinnin avulla jokainen oppilas voi t</w:t>
      </w:r>
      <w:r w:rsidR="00C523CF" w:rsidRPr="005A1E33">
        <w:t>ulla</w:t>
      </w:r>
      <w:r w:rsidR="00C523CF" w:rsidRPr="00BC7B9C">
        <w:t xml:space="preserve"> tietoisiksi edistymisestään</w:t>
      </w:r>
      <w:r w:rsidR="00F275F3">
        <w:t xml:space="preserve"> </w:t>
      </w:r>
      <w:r w:rsidR="00C523CF" w:rsidRPr="00BC7B9C">
        <w:t>ja ymmärtää, miten itse voi vaikuttaa oppimiseensa ja koulutyössä onnistumiseen.</w:t>
      </w:r>
    </w:p>
    <w:p w:rsidR="00212557" w:rsidRPr="00BC7B9C" w:rsidRDefault="00212557" w:rsidP="004338B0">
      <w:pPr>
        <w:spacing w:after="0"/>
        <w:jc w:val="both"/>
      </w:pPr>
    </w:p>
    <w:p w:rsidR="00C523CF" w:rsidRDefault="00C523CF" w:rsidP="004338B0">
      <w:pPr>
        <w:pStyle w:val="Otsikko3"/>
      </w:pPr>
      <w:bookmarkStart w:id="44" w:name="_Toc408408383"/>
      <w:r w:rsidRPr="00BC7B9C">
        <w:t>6.3 Arvioinnin kohteet</w:t>
      </w:r>
      <w:bookmarkEnd w:id="44"/>
    </w:p>
    <w:p w:rsidR="001B3947" w:rsidRPr="0095785F" w:rsidRDefault="00463195" w:rsidP="0095785F">
      <w:pPr>
        <w:tabs>
          <w:tab w:val="left" w:pos="426"/>
          <w:tab w:val="left" w:pos="3093"/>
        </w:tabs>
        <w:ind w:left="426"/>
        <w:jc w:val="both"/>
        <w:rPr>
          <w:iCs/>
        </w:rPr>
      </w:pPr>
      <w:r>
        <w:br/>
      </w:r>
      <w:r w:rsidR="00C523CF" w:rsidRPr="00BC7B9C">
        <w:rPr>
          <w:iCs/>
        </w:rPr>
        <w:t>Arviointi kohdistuu oppilaan oppimiseen, työskentelyyn ja käyttäytymiseen. Luotettava arviointi edellyttää näiden osa-alue</w:t>
      </w:r>
      <w:r w:rsidR="00FA63D3">
        <w:rPr>
          <w:iCs/>
        </w:rPr>
        <w:t xml:space="preserve">iden monipuolista havainnointia </w:t>
      </w:r>
      <w:r w:rsidR="00FA63D3" w:rsidRPr="008C0BAF">
        <w:rPr>
          <w:iCs/>
        </w:rPr>
        <w:t>ja dokumentointia.</w:t>
      </w:r>
    </w:p>
    <w:p w:rsidR="00C523CF" w:rsidRPr="00BC7B9C" w:rsidRDefault="001B3947" w:rsidP="00C75123">
      <w:pPr>
        <w:tabs>
          <w:tab w:val="left" w:pos="426"/>
          <w:tab w:val="left" w:pos="3093"/>
        </w:tabs>
        <w:jc w:val="both"/>
        <w:rPr>
          <w:i/>
          <w:iCs/>
        </w:rPr>
      </w:pPr>
      <w:r>
        <w:rPr>
          <w:i/>
          <w:iCs/>
        </w:rPr>
        <w:t xml:space="preserve">         </w:t>
      </w:r>
      <w:r w:rsidR="00C523CF" w:rsidRPr="00BC7B9C">
        <w:rPr>
          <w:i/>
          <w:iCs/>
        </w:rPr>
        <w:t>Oppiminen arvioinnin kohteena</w:t>
      </w:r>
    </w:p>
    <w:p w:rsidR="009C7E9A" w:rsidRPr="00212557" w:rsidRDefault="00C523CF" w:rsidP="009C7E9A">
      <w:pPr>
        <w:ind w:left="426"/>
        <w:jc w:val="both"/>
        <w:rPr>
          <w:iCs/>
        </w:rPr>
      </w:pPr>
      <w:r w:rsidRPr="008C0BAF">
        <w:rPr>
          <w:iCs/>
        </w:rPr>
        <w:t xml:space="preserve">Oppimisen arviointi sisältää opinnoissa edistymisen </w:t>
      </w:r>
      <w:r w:rsidR="00436135" w:rsidRPr="008C0BAF">
        <w:rPr>
          <w:iCs/>
        </w:rPr>
        <w:t>ja</w:t>
      </w:r>
      <w:r w:rsidRPr="008C0BAF">
        <w:rPr>
          <w:iCs/>
        </w:rPr>
        <w:t xml:space="preserve"> osaamisen tason arviointia </w:t>
      </w:r>
      <w:r w:rsidR="00436135" w:rsidRPr="008C0BAF">
        <w:rPr>
          <w:iCs/>
        </w:rPr>
        <w:t>sekä</w:t>
      </w:r>
      <w:r w:rsidRPr="008C0BAF">
        <w:rPr>
          <w:iCs/>
        </w:rPr>
        <w:t xml:space="preserve"> palautteen antamista n</w:t>
      </w:r>
      <w:r w:rsidR="00BA72FB">
        <w:rPr>
          <w:iCs/>
        </w:rPr>
        <w:t xml:space="preserve">iistä. </w:t>
      </w:r>
      <w:r w:rsidRPr="005A1E33">
        <w:rPr>
          <w:iCs/>
        </w:rPr>
        <w:t xml:space="preserve">Edistymistä tarkastellaan suhteessa aiempaan osaamiseen </w:t>
      </w:r>
      <w:r w:rsidR="00436135" w:rsidRPr="005A1E33">
        <w:rPr>
          <w:iCs/>
        </w:rPr>
        <w:t>ja</w:t>
      </w:r>
      <w:r w:rsidRPr="005A1E33">
        <w:rPr>
          <w:iCs/>
        </w:rPr>
        <w:t xml:space="preserve"> asetettuihin tavoitteisiin. </w:t>
      </w:r>
      <w:r w:rsidR="009C7E9A" w:rsidRPr="005A1E33">
        <w:t>Oppimisen edistymisen huolellinen seuranta on tarpeen</w:t>
      </w:r>
      <w:r w:rsidR="00BA72FB" w:rsidRPr="005A1E33">
        <w:t xml:space="preserve"> koko perusopetuksen ajan,</w:t>
      </w:r>
      <w:r w:rsidR="00F275F3" w:rsidRPr="005A1E33">
        <w:t xml:space="preserve"> jotta </w:t>
      </w:r>
      <w:r w:rsidR="00AE6434" w:rsidRPr="005A1E33">
        <w:t>opetuksen, ohjauksen ja tuen keinoin voidaan</w:t>
      </w:r>
      <w:r w:rsidR="00F275F3" w:rsidRPr="005A1E33">
        <w:t xml:space="preserve"> huolehtia siitä, että oppilaalla on edellytykset opinnoissa etenemiseen.</w:t>
      </w:r>
    </w:p>
    <w:p w:rsidR="00C523CF" w:rsidRPr="00BC7B9C" w:rsidRDefault="00C523CF" w:rsidP="00C75123">
      <w:pPr>
        <w:tabs>
          <w:tab w:val="left" w:pos="426"/>
        </w:tabs>
        <w:ind w:left="426"/>
        <w:jc w:val="both"/>
        <w:rPr>
          <w:iCs/>
        </w:rPr>
      </w:pPr>
      <w:r w:rsidRPr="008C0BAF">
        <w:rPr>
          <w:iCs/>
        </w:rPr>
        <w:t>Osaamisen tasolla tarkoitetaan oppilaan eri tavoin osoittamaa osaamista suhteessa</w:t>
      </w:r>
      <w:r w:rsidRPr="00BC7B9C">
        <w:rPr>
          <w:iCs/>
        </w:rPr>
        <w:t xml:space="preserve"> asetettuihin tavoitteisiin ja arvioituna oppilaan suoritusten perusteella. Osaamisen tason arvioimiseksi oppilaan työn tuloksia tai suorituksia tarkastellaan mahdollisimman monipuolisesti. Tiedollisen ja taidollisen osaamisen tason arvioinnissa hyödynnetään valtakunnallisesti määriteltyjä arviointikriteerejä. Osaamisen kehittyminen nähdään koko perusopetuksen ajan vahvistuvana, kumuloituvana prosessina.</w:t>
      </w:r>
    </w:p>
    <w:p w:rsidR="008F1D6A" w:rsidRDefault="00C523CF" w:rsidP="00C75123">
      <w:pPr>
        <w:ind w:left="426"/>
        <w:jc w:val="both"/>
        <w:rPr>
          <w:iCs/>
        </w:rPr>
      </w:pPr>
      <w:r w:rsidRPr="00BC7B9C">
        <w:rPr>
          <w:iCs/>
        </w:rPr>
        <w:t xml:space="preserve">Oppilaita ohjataan sekä itsenäisesti että ryhmänä tarkastelemaan edistymistään ja työnsä tuloksia suhteessa tavoitteisiin ja niihin onnistumisen kriteereihin, joista on yhdessä keskustellen sovittu työtä aloitettaessa. </w:t>
      </w:r>
    </w:p>
    <w:p w:rsidR="00C523CF" w:rsidRPr="00BC7B9C" w:rsidRDefault="00C523CF" w:rsidP="00C75123">
      <w:pPr>
        <w:spacing w:before="100" w:beforeAutospacing="1" w:after="100" w:afterAutospacing="1"/>
        <w:ind w:firstLine="426"/>
        <w:jc w:val="both"/>
        <w:rPr>
          <w:rFonts w:cstheme="minorHAnsi"/>
          <w:i/>
        </w:rPr>
      </w:pPr>
      <w:r w:rsidRPr="00BC7B9C">
        <w:rPr>
          <w:rFonts w:cstheme="minorHAnsi"/>
          <w:i/>
        </w:rPr>
        <w:t>Työskentely arvioinnin kohteena</w:t>
      </w:r>
    </w:p>
    <w:p w:rsidR="0005243C" w:rsidRPr="008C0BAF" w:rsidRDefault="0005243C" w:rsidP="00C75123">
      <w:pPr>
        <w:ind w:left="426"/>
        <w:jc w:val="both"/>
        <w:rPr>
          <w:rFonts w:cstheme="minorHAnsi"/>
        </w:rPr>
      </w:pPr>
      <w:r w:rsidRPr="008C0BAF">
        <w:rPr>
          <w:rFonts w:cstheme="minorHAnsi"/>
        </w:rPr>
        <w:t xml:space="preserve">Oppilaiden työskentelytaitojen kehittäminen on yksi perusopetuksen keskeisistä tavoitteista. Opetuksessa tuetaan oppilaiden itsenäisen </w:t>
      </w:r>
      <w:r w:rsidR="00436135" w:rsidRPr="008C0BAF">
        <w:rPr>
          <w:rFonts w:cstheme="minorHAnsi"/>
        </w:rPr>
        <w:t>ja</w:t>
      </w:r>
      <w:r w:rsidRPr="008C0BAF">
        <w:rPr>
          <w:rFonts w:cstheme="minorHAnsi"/>
        </w:rPr>
        <w:t xml:space="preserve"> yhdessä työskentelyn taitoja. Työskentelytaitoihin sisältyvät myös taito suunnitella, säädellä ja arvioida omaa työtään, taito toimia vastuullisesti ja parhaansa yrittäen sekä taito toimia rakentavassa vuorovaikutuksessa.  </w:t>
      </w:r>
    </w:p>
    <w:p w:rsidR="00C523CF" w:rsidRPr="00BC7B9C" w:rsidRDefault="0005243C" w:rsidP="00C75123">
      <w:pPr>
        <w:ind w:left="426"/>
        <w:jc w:val="both"/>
        <w:rPr>
          <w:rFonts w:cstheme="minorHAnsi"/>
        </w:rPr>
      </w:pPr>
      <w:r w:rsidRPr="008C0BAF">
        <w:rPr>
          <w:rFonts w:cstheme="minorHAnsi"/>
        </w:rPr>
        <w:t>T</w:t>
      </w:r>
      <w:r w:rsidR="00C523CF" w:rsidRPr="008C0BAF">
        <w:rPr>
          <w:rFonts w:cstheme="minorHAnsi"/>
        </w:rPr>
        <w:t>yöskentelytaitoja harjoitellaan eri oppiaineissa, monialaisissa oppimiskokonaisuuksissa ja koulun muussa toiminnassa.  Opettaja</w:t>
      </w:r>
      <w:r w:rsidR="00871C80" w:rsidRPr="008C0BAF">
        <w:rPr>
          <w:rFonts w:cstheme="minorHAnsi"/>
        </w:rPr>
        <w:t>t ohjaavat</w:t>
      </w:r>
      <w:r w:rsidR="00C523CF" w:rsidRPr="008C0BAF">
        <w:rPr>
          <w:rFonts w:cstheme="minorHAnsi"/>
        </w:rPr>
        <w:t xml:space="preserve"> oppilaita sekä yksilöinä että ryhmänä suunnittelemaan työtään ja käyttämään oppimista edistäviä työskentelytapoja. </w:t>
      </w:r>
      <w:r w:rsidR="00C247D1" w:rsidRPr="008C0BAF">
        <w:rPr>
          <w:rFonts w:cstheme="minorHAnsi"/>
        </w:rPr>
        <w:t>Oppilaita ohjataan myös tarkastelemaan</w:t>
      </w:r>
      <w:r w:rsidR="00C523CF" w:rsidRPr="008C0BAF">
        <w:rPr>
          <w:rFonts w:cstheme="minorHAnsi"/>
        </w:rPr>
        <w:t xml:space="preserve"> suunn</w:t>
      </w:r>
      <w:r w:rsidR="00C247D1" w:rsidRPr="008C0BAF">
        <w:rPr>
          <w:rFonts w:cstheme="minorHAnsi"/>
        </w:rPr>
        <w:t>itelmien toteutumista sekä arvioim</w:t>
      </w:r>
      <w:r w:rsidR="00C523CF" w:rsidRPr="008C0BAF">
        <w:rPr>
          <w:rFonts w:cstheme="minorHAnsi"/>
        </w:rPr>
        <w:t xml:space="preserve">aan työskentelyn onnistumista </w:t>
      </w:r>
      <w:r w:rsidR="00C247D1" w:rsidRPr="008C0BAF">
        <w:rPr>
          <w:rFonts w:cstheme="minorHAnsi"/>
        </w:rPr>
        <w:t>ja</w:t>
      </w:r>
      <w:r w:rsidR="00C523CF" w:rsidRPr="008C0BAF">
        <w:rPr>
          <w:rFonts w:cstheme="minorHAnsi"/>
        </w:rPr>
        <w:t xml:space="preserve"> siihen vaikuttaneita tekijöitä.</w:t>
      </w:r>
    </w:p>
    <w:p w:rsidR="008F1D6A" w:rsidRDefault="00C523CF" w:rsidP="00C75123">
      <w:pPr>
        <w:ind w:left="426"/>
        <w:jc w:val="both"/>
        <w:rPr>
          <w:rFonts w:cstheme="minorHAnsi"/>
        </w:rPr>
      </w:pPr>
      <w:r w:rsidRPr="008C0BAF">
        <w:rPr>
          <w:rFonts w:cstheme="minorHAnsi"/>
        </w:rPr>
        <w:t>Työskentelyn arviointi on osa oppiaineissa tehtävää arviointia</w:t>
      </w:r>
      <w:r w:rsidR="00C247D1" w:rsidRPr="008C0BAF">
        <w:rPr>
          <w:rFonts w:cstheme="minorHAnsi"/>
        </w:rPr>
        <w:t xml:space="preserve"> ja arvosanan muodostamista</w:t>
      </w:r>
      <w:r w:rsidRPr="008C0BAF">
        <w:rPr>
          <w:rFonts w:cstheme="minorHAnsi"/>
        </w:rPr>
        <w:t xml:space="preserve">. </w:t>
      </w:r>
      <w:r w:rsidR="00C247D1" w:rsidRPr="008C0BAF">
        <w:rPr>
          <w:rFonts w:cstheme="minorHAnsi"/>
        </w:rPr>
        <w:t>A</w:t>
      </w:r>
      <w:r w:rsidRPr="008C0BAF">
        <w:rPr>
          <w:rFonts w:cstheme="minorHAnsi"/>
        </w:rPr>
        <w:t xml:space="preserve">rviointi perustuu oppiaineiden ja monialaisten oppimiskokonaisuuksien tavoitteiden sisältämiin työskentelyn tavoitteisiin. </w:t>
      </w:r>
      <w:r w:rsidR="00436135" w:rsidRPr="008C0BAF">
        <w:rPr>
          <w:rFonts w:cstheme="minorHAnsi"/>
        </w:rPr>
        <w:t xml:space="preserve">Työskentelyä </w:t>
      </w:r>
      <w:r w:rsidR="00C247D1" w:rsidRPr="008C0BAF">
        <w:rPr>
          <w:rFonts w:cstheme="minorHAnsi"/>
        </w:rPr>
        <w:t>koskeva monipuolinen palaute kaikissa opiskelutilanteissa edistää oppilaiden mahdollisuuksia tarkastella omaa työs</w:t>
      </w:r>
      <w:r w:rsidR="00A25138" w:rsidRPr="008C0BAF">
        <w:rPr>
          <w:rFonts w:cstheme="minorHAnsi"/>
        </w:rPr>
        <w:t>kentelyään ja kehittyä työskentelytaidoissa.</w:t>
      </w:r>
    </w:p>
    <w:p w:rsidR="0095785F" w:rsidRDefault="0095785F" w:rsidP="00C75123">
      <w:pPr>
        <w:tabs>
          <w:tab w:val="left" w:pos="426"/>
          <w:tab w:val="left" w:pos="3387"/>
        </w:tabs>
        <w:jc w:val="both"/>
        <w:rPr>
          <w:i/>
        </w:rPr>
      </w:pPr>
    </w:p>
    <w:p w:rsidR="0095785F" w:rsidRDefault="0095785F" w:rsidP="00C75123">
      <w:pPr>
        <w:tabs>
          <w:tab w:val="left" w:pos="426"/>
          <w:tab w:val="left" w:pos="3387"/>
        </w:tabs>
        <w:jc w:val="both"/>
        <w:rPr>
          <w:i/>
        </w:rPr>
      </w:pPr>
    </w:p>
    <w:p w:rsidR="00C523CF" w:rsidRPr="00BC7B9C" w:rsidRDefault="00C75123" w:rsidP="00C75123">
      <w:pPr>
        <w:tabs>
          <w:tab w:val="left" w:pos="426"/>
          <w:tab w:val="left" w:pos="3387"/>
        </w:tabs>
        <w:jc w:val="both"/>
        <w:rPr>
          <w:i/>
        </w:rPr>
      </w:pPr>
      <w:r>
        <w:rPr>
          <w:i/>
        </w:rPr>
        <w:tab/>
      </w:r>
      <w:r w:rsidR="00C523CF" w:rsidRPr="00BC7B9C">
        <w:rPr>
          <w:i/>
        </w:rPr>
        <w:t>Käyttäytyminen arvioinnin kohteena</w:t>
      </w:r>
      <w:r w:rsidR="00C523CF" w:rsidRPr="00BC7B9C">
        <w:rPr>
          <w:i/>
        </w:rPr>
        <w:tab/>
      </w:r>
    </w:p>
    <w:p w:rsidR="00C247D1" w:rsidRDefault="00C523CF" w:rsidP="00C75123">
      <w:pPr>
        <w:tabs>
          <w:tab w:val="left" w:pos="426"/>
        </w:tabs>
        <w:ind w:left="426"/>
        <w:jc w:val="both"/>
      </w:pPr>
      <w:r w:rsidRPr="00BC7B9C">
        <w:t xml:space="preserve">Käyttäytymisen ohjaus sekä käyttäytymiseen liittyvien tietojen ja taitojen opettaminen ovat osa koulun kasvatustehtävää. Oppilaita ohjataan ottamaan huomioon muut ihmiset ja ympäristö sekä noudattamaan yhteisesti sovittuja toimintatapoja ja sääntöjä. Heille opetetaan koulun erilaisissa vuorovaikutustilanteissa asiallista, tilannetietoista käyttäytymistä ja hyviä tapoja. </w:t>
      </w:r>
    </w:p>
    <w:p w:rsidR="00A25138" w:rsidRPr="008C0BAF" w:rsidRDefault="00C247D1" w:rsidP="00C75123">
      <w:pPr>
        <w:ind w:left="426"/>
        <w:jc w:val="both"/>
      </w:pPr>
      <w:r w:rsidRPr="008C0BAF">
        <w:t>Käyttäytymistä arvioidaan ja o</w:t>
      </w:r>
      <w:r w:rsidR="00C523CF" w:rsidRPr="008C0BAF">
        <w:t xml:space="preserve">ppilaille annetaan käyttäytymisestä ohjaavaa palautetta suhteessa paikallisessa opetussuunnitelmassa käyttäytymiselle asetettuihin tavoitteisiin. Käyttäytymien tavoitteet perustuvat koulun kasvatustavoitteisiin, yhteisön toimintakulttuuria määrittäviin linjauksiin ja järjestyssääntöihin. Oppilailla ja huoltajilla tulee olla mahdollisuus osallistua koulun kasvatustavoitteita ja käyttäytymiselle asetettavia tavoitteita koskevaan keskusteluun ja tavoitteiden määrittelyyn. </w:t>
      </w:r>
    </w:p>
    <w:p w:rsidR="00A25138" w:rsidRDefault="00C247D1" w:rsidP="00C75123">
      <w:pPr>
        <w:spacing w:after="0"/>
        <w:ind w:left="426"/>
        <w:jc w:val="both"/>
      </w:pPr>
      <w:r w:rsidRPr="008C0BAF">
        <w:t xml:space="preserve">Käyttäytymisen arvioinnissa erityisen tärkeä on huolehtia, että arviointi ei kohdistu oppilaan persoonaan, temperamenttiin eikä muihin henkilökohtaisiin ominaisuuksiin. </w:t>
      </w:r>
      <w:r w:rsidR="00A25138" w:rsidRPr="008C0BAF">
        <w:t xml:space="preserve">Käyttäytyminen arvioidaan todistuksissa omana kokonaisuutena, eikä se vaikuta oppiaineesta saatavaan arvosanaan tai </w:t>
      </w:r>
      <w:r w:rsidR="00436135" w:rsidRPr="008C0BAF">
        <w:t xml:space="preserve">sanalliseen </w:t>
      </w:r>
      <w:r w:rsidR="00A25138" w:rsidRPr="008C0BAF">
        <w:t>arvioon. Päättö- ja erotodistukseen käyttäytymisen arviota ei merkitä.</w:t>
      </w:r>
    </w:p>
    <w:p w:rsidR="00AD02ED" w:rsidRDefault="00AD02ED" w:rsidP="004338B0">
      <w:pPr>
        <w:spacing w:after="0"/>
        <w:jc w:val="both"/>
      </w:pPr>
    </w:p>
    <w:p w:rsidR="00463195" w:rsidRDefault="00C523CF" w:rsidP="00871EC9">
      <w:pPr>
        <w:pStyle w:val="Otsikko3"/>
      </w:pPr>
      <w:r>
        <w:t xml:space="preserve"> </w:t>
      </w:r>
      <w:bookmarkStart w:id="45" w:name="_Toc408408384"/>
      <w:r w:rsidRPr="00BC7B9C">
        <w:t>6.4 Opintojen aikainen arviointi</w:t>
      </w:r>
      <w:bookmarkEnd w:id="45"/>
    </w:p>
    <w:p w:rsidR="00C523CF" w:rsidRDefault="00463195" w:rsidP="0095785F">
      <w:pPr>
        <w:tabs>
          <w:tab w:val="left" w:pos="426"/>
        </w:tabs>
        <w:ind w:left="426"/>
        <w:jc w:val="both"/>
      </w:pPr>
      <w:r>
        <w:br/>
      </w:r>
      <w:r w:rsidR="00C523CF" w:rsidRPr="00BC7B9C">
        <w:t xml:space="preserve">Opintojen aikaisella arvioinnilla tarkoitetaan ennen päättöarviointia toteutettavaa arvioinnin ja palautteen antamisen kokonaisuutta. </w:t>
      </w:r>
      <w:r w:rsidR="0054781C" w:rsidRPr="005A1E33">
        <w:t xml:space="preserve">Opintojen aikainen arviointi on kaikilla vuosiluokilla pääosin oppimisen ohjaamista palautteen avulla. </w:t>
      </w:r>
      <w:r w:rsidR="00C523CF" w:rsidRPr="005A1E33">
        <w:t>Sen keskeisenä tehtävänä on ohjata ja kannustaa opiskelua ja tukea oppimista</w:t>
      </w:r>
      <w:r w:rsidR="0054781C" w:rsidRPr="005A1E33">
        <w:t xml:space="preserve"> sekä edistää itse- ja vertaisarvioinnin taitoja</w:t>
      </w:r>
      <w:r w:rsidR="00C523CF" w:rsidRPr="005A1E33">
        <w:t xml:space="preserve">. </w:t>
      </w:r>
      <w:r w:rsidR="00AD02ED" w:rsidRPr="005A1E33">
        <w:rPr>
          <w:rFonts w:cstheme="minorHAnsi"/>
          <w:iCs/>
        </w:rPr>
        <w:t>Siihen sisältyy myös oppilaiden</w:t>
      </w:r>
      <w:r w:rsidR="00487276" w:rsidRPr="005A1E33">
        <w:rPr>
          <w:rFonts w:cstheme="minorHAnsi"/>
          <w:iCs/>
        </w:rPr>
        <w:t xml:space="preserve"> edistymisen ja</w:t>
      </w:r>
      <w:r w:rsidR="00AD02ED" w:rsidRPr="005A1E33">
        <w:rPr>
          <w:rFonts w:cstheme="minorHAnsi"/>
          <w:iCs/>
        </w:rPr>
        <w:t xml:space="preserve"> osaamisen tason kuvaamista </w:t>
      </w:r>
      <w:r w:rsidR="00D93700" w:rsidRPr="005A1E33">
        <w:rPr>
          <w:rFonts w:cstheme="minorHAnsi"/>
          <w:iCs/>
        </w:rPr>
        <w:t xml:space="preserve">keskusteluin, </w:t>
      </w:r>
      <w:r w:rsidR="001C2523" w:rsidRPr="005A1E33">
        <w:rPr>
          <w:rFonts w:cstheme="minorHAnsi"/>
          <w:iCs/>
        </w:rPr>
        <w:t>arviointitiedottein</w:t>
      </w:r>
      <w:r w:rsidR="001C2523" w:rsidRPr="008C0BAF">
        <w:rPr>
          <w:rFonts w:cstheme="minorHAnsi"/>
          <w:iCs/>
        </w:rPr>
        <w:t xml:space="preserve"> ja </w:t>
      </w:r>
      <w:r w:rsidR="00AD02ED" w:rsidRPr="008C0BAF">
        <w:rPr>
          <w:rFonts w:cstheme="minorHAnsi"/>
          <w:iCs/>
        </w:rPr>
        <w:t>todistuksin tiettyinä ajankohtina.</w:t>
      </w:r>
      <w:r w:rsidR="00AD02ED">
        <w:rPr>
          <w:rFonts w:cstheme="minorHAnsi"/>
          <w:iCs/>
        </w:rPr>
        <w:t xml:space="preserve"> </w:t>
      </w:r>
      <w:r w:rsidR="00C523CF" w:rsidRPr="00BC7B9C">
        <w:t>Oppilaalle ja huoltajalle tulee antaa tietoa opintojen edistymisestä, työskentelystä ja käyttäytymisestä riittävän usein.</w:t>
      </w:r>
      <w:r w:rsidR="00C523CF" w:rsidRPr="00BC7B9C">
        <w:rPr>
          <w:rStyle w:val="Alaviitteenviite"/>
        </w:rPr>
        <w:footnoteReference w:id="67"/>
      </w:r>
      <w:r w:rsidR="00C523CF" w:rsidRPr="00BC7B9C">
        <w:t xml:space="preserve">  </w:t>
      </w:r>
    </w:p>
    <w:p w:rsidR="008F1D6A" w:rsidRPr="008F1D6A" w:rsidRDefault="00C523CF" w:rsidP="00463195">
      <w:pPr>
        <w:pStyle w:val="Otsikko4"/>
      </w:pPr>
      <w:bookmarkStart w:id="46" w:name="_Toc408408385"/>
      <w:r w:rsidRPr="00BC7B9C">
        <w:t>6.4.1 Arviointi lukuvuoden aikana</w:t>
      </w:r>
      <w:bookmarkEnd w:id="46"/>
    </w:p>
    <w:p w:rsidR="00C523CF" w:rsidRPr="00D629ED" w:rsidRDefault="00463195" w:rsidP="00C75123">
      <w:pPr>
        <w:tabs>
          <w:tab w:val="left" w:pos="426"/>
          <w:tab w:val="left" w:pos="3093"/>
        </w:tabs>
        <w:ind w:left="426"/>
        <w:jc w:val="both"/>
        <w:rPr>
          <w:iCs/>
        </w:rPr>
      </w:pPr>
      <w:r>
        <w:br/>
      </w:r>
      <w:r w:rsidR="00C523CF" w:rsidRPr="008C0BAF">
        <w:t xml:space="preserve">Pääosa opintojen aikaisesta arvioinnista </w:t>
      </w:r>
      <w:r w:rsidR="00487276" w:rsidRPr="008C0BAF">
        <w:t xml:space="preserve">on luonteeltaan formatiivista. </w:t>
      </w:r>
      <w:r w:rsidR="00436135" w:rsidRPr="008C0BAF">
        <w:t>Tällöin a</w:t>
      </w:r>
      <w:r w:rsidR="00487276" w:rsidRPr="008C0BAF">
        <w:t>rviointi ja siihen perustuva</w:t>
      </w:r>
      <w:r w:rsidR="00487276">
        <w:t xml:space="preserve"> palautteen antaminen</w:t>
      </w:r>
      <w:r w:rsidR="00C523CF" w:rsidRPr="00D629ED">
        <w:t xml:space="preserve"> toteutetaan lukuvuoden aikana osana päivittäistä opetusta ja työsk</w:t>
      </w:r>
      <w:r w:rsidR="008419EA">
        <w:t>entelyä.  Se edellyttää opetta</w:t>
      </w:r>
      <w:r w:rsidR="008419EA" w:rsidRPr="008C0BAF">
        <w:t>ji</w:t>
      </w:r>
      <w:r w:rsidR="00C523CF" w:rsidRPr="00D629ED">
        <w:t>lta oppimisprosessiin liittyvää havainnointia ja vuorovaikutusta oppilaiden kanssa. Opintojen aikaisessa arvioinnissa tärkeätä on myös oppilaiden toimijuutta kehittävä vertaisarviointi ja itsearviointi. Opettajan tehtävänä on luoda tilanteita, joissa yhdessä pohtien annetaan ja saadaan oppimista edistävää ja motivoivaa palautetta.</w:t>
      </w:r>
    </w:p>
    <w:p w:rsidR="00C523CF" w:rsidRPr="00BC7B9C" w:rsidRDefault="00C523CF" w:rsidP="00C75123">
      <w:pPr>
        <w:tabs>
          <w:tab w:val="left" w:pos="426"/>
          <w:tab w:val="left" w:pos="3093"/>
        </w:tabs>
        <w:ind w:left="426"/>
        <w:jc w:val="both"/>
      </w:pPr>
      <w:r w:rsidRPr="00D629ED">
        <w:rPr>
          <w:iCs/>
        </w:rPr>
        <w:t>Oppimista edistävä p</w:t>
      </w:r>
      <w:r w:rsidRPr="00D629ED">
        <w:rPr>
          <w:bCs/>
        </w:rPr>
        <w:t xml:space="preserve">alaute on luonteeltaan laadullista ja kuvailevaa, oppimisen solmukohtia analysoivaa ja ratkovaa vuorovaikutusta.  Se ottaa huomioon oppilaiden erilaiset tavat oppia ja työskennellä. </w:t>
      </w:r>
      <w:r w:rsidRPr="00D629ED">
        <w:t xml:space="preserve">Oppilaita ohjataan palautteen avulla tiedostamaan edistymisensä ja jäsentämään oman oppimisensa eri vaiheita sekä löytämään erilaisia keinoja tavoitteisiin pääsemiseksi. Palaute auttaa oppilaita vähitellen ohjaamaan omaa oppimistaan, asettamaan itselleen tavoitteita ja käyttämään onnistumista parantavia oppimisstrategioita. </w:t>
      </w:r>
    </w:p>
    <w:p w:rsidR="00C523CF" w:rsidRPr="00BC7B9C" w:rsidRDefault="00C523CF" w:rsidP="00C75123">
      <w:pPr>
        <w:tabs>
          <w:tab w:val="left" w:pos="426"/>
          <w:tab w:val="left" w:pos="3093"/>
        </w:tabs>
        <w:spacing w:after="0"/>
        <w:ind w:left="426"/>
        <w:jc w:val="both"/>
      </w:pPr>
      <w:r w:rsidRPr="008C0BAF">
        <w:t>Opettajan antaman</w:t>
      </w:r>
      <w:r w:rsidR="00436135" w:rsidRPr="008C0BAF">
        <w:t>,</w:t>
      </w:r>
      <w:r w:rsidRPr="008C0BAF">
        <w:t xml:space="preserve"> </w:t>
      </w:r>
      <w:r w:rsidR="004F3516" w:rsidRPr="008C0BAF">
        <w:t xml:space="preserve">oppimisprosessia näkyväksi tekevän ja </w:t>
      </w:r>
      <w:r w:rsidR="00EE7ACA" w:rsidRPr="008C0BAF">
        <w:t>oppimista edistävän</w:t>
      </w:r>
      <w:r w:rsidRPr="008C0BAF">
        <w:t xml:space="preserve"> p</w:t>
      </w:r>
      <w:r w:rsidRPr="00BC7B9C">
        <w:t>alautteen tulee auttaa oppilaita hahmottamaan ja ymmärtämään</w:t>
      </w:r>
    </w:p>
    <w:p w:rsidR="00C523CF" w:rsidRPr="00BC7B9C" w:rsidRDefault="00C523CF" w:rsidP="00DB6678">
      <w:pPr>
        <w:pStyle w:val="Luettelokappale"/>
        <w:numPr>
          <w:ilvl w:val="0"/>
          <w:numId w:val="5"/>
        </w:numPr>
        <w:tabs>
          <w:tab w:val="left" w:pos="3093"/>
        </w:tabs>
        <w:spacing w:after="0"/>
        <w:jc w:val="both"/>
      </w:pPr>
      <w:r w:rsidRPr="00BC7B9C">
        <w:rPr>
          <w:iCs/>
        </w:rPr>
        <w:t>mitä heidän on tarkoitus oppia</w:t>
      </w:r>
    </w:p>
    <w:p w:rsidR="00C523CF" w:rsidRPr="00BC7B9C" w:rsidRDefault="00C523CF" w:rsidP="00DB6678">
      <w:pPr>
        <w:pStyle w:val="Luettelokappale"/>
        <w:numPr>
          <w:ilvl w:val="0"/>
          <w:numId w:val="5"/>
        </w:numPr>
        <w:tabs>
          <w:tab w:val="left" w:pos="3093"/>
        </w:tabs>
        <w:spacing w:after="0"/>
        <w:jc w:val="both"/>
        <w:rPr>
          <w:iCs/>
        </w:rPr>
      </w:pPr>
      <w:r w:rsidRPr="00BC7B9C">
        <w:rPr>
          <w:iCs/>
        </w:rPr>
        <w:t xml:space="preserve">mitä he ovat jo oppineet </w:t>
      </w:r>
    </w:p>
    <w:p w:rsidR="00C523CF" w:rsidRDefault="00C523CF" w:rsidP="00DB6678">
      <w:pPr>
        <w:pStyle w:val="Luettelokappale"/>
        <w:numPr>
          <w:ilvl w:val="0"/>
          <w:numId w:val="5"/>
        </w:numPr>
        <w:tabs>
          <w:tab w:val="left" w:pos="3093"/>
        </w:tabs>
        <w:spacing w:after="0"/>
        <w:jc w:val="both"/>
        <w:rPr>
          <w:iCs/>
        </w:rPr>
      </w:pPr>
      <w:r w:rsidRPr="00BC7B9C">
        <w:rPr>
          <w:iCs/>
        </w:rPr>
        <w:t>miten he voivat edistää omaa oppimist</w:t>
      </w:r>
      <w:r w:rsidR="00D629ED">
        <w:rPr>
          <w:iCs/>
        </w:rPr>
        <w:t>aan ja parantaa suoriutumistaan</w:t>
      </w:r>
      <w:r w:rsidR="00CC6B37">
        <w:rPr>
          <w:iCs/>
        </w:rPr>
        <w:t>.</w:t>
      </w:r>
    </w:p>
    <w:p w:rsidR="00436135" w:rsidRDefault="00436135" w:rsidP="00436135">
      <w:pPr>
        <w:pStyle w:val="Luettelokappale"/>
        <w:tabs>
          <w:tab w:val="left" w:pos="3093"/>
        </w:tabs>
        <w:spacing w:after="0"/>
        <w:jc w:val="both"/>
        <w:rPr>
          <w:iCs/>
        </w:rPr>
      </w:pPr>
    </w:p>
    <w:p w:rsidR="00C523CF" w:rsidRPr="00BC7B9C" w:rsidRDefault="00436135" w:rsidP="00C75123">
      <w:pPr>
        <w:tabs>
          <w:tab w:val="left" w:pos="426"/>
          <w:tab w:val="left" w:pos="3093"/>
        </w:tabs>
        <w:spacing w:after="0"/>
        <w:ind w:left="360"/>
        <w:jc w:val="both"/>
        <w:rPr>
          <w:iCs/>
        </w:rPr>
      </w:pPr>
      <w:r w:rsidRPr="008C0BAF">
        <w:t>Tällainen formatiivinen arviointi ja ohjaava palaute edistävät opiskeltavien asioiden jäsentymistä tieto-</w:t>
      </w:r>
      <w:r w:rsidR="00C75123">
        <w:t xml:space="preserve"> </w:t>
      </w:r>
      <w:r w:rsidRPr="008C0BAF">
        <w:t>ja taitokokonaisuuksiksi sekä kehittävät oppilaiden metakognitiivisia taitoja ja työskentelytaitoja.</w:t>
      </w:r>
    </w:p>
    <w:p w:rsidR="00C523CF" w:rsidRDefault="00C523CF" w:rsidP="00C523CF">
      <w:pPr>
        <w:pStyle w:val="Otsikko4"/>
      </w:pPr>
      <w:bookmarkStart w:id="47" w:name="_Toc408408386"/>
      <w:r w:rsidRPr="00BC7B9C">
        <w:t>6.4.2 Arviointi lukuvuoden päättyessä</w:t>
      </w:r>
      <w:bookmarkEnd w:id="47"/>
    </w:p>
    <w:p w:rsidR="00C523CF" w:rsidRPr="00D629ED" w:rsidRDefault="00463195" w:rsidP="00C75123">
      <w:pPr>
        <w:tabs>
          <w:tab w:val="left" w:pos="426"/>
          <w:tab w:val="left" w:pos="3093"/>
        </w:tabs>
        <w:ind w:left="426"/>
        <w:jc w:val="both"/>
        <w:rPr>
          <w:rFonts w:cstheme="minorHAnsi"/>
        </w:rPr>
      </w:pPr>
      <w:r>
        <w:br/>
      </w:r>
      <w:r w:rsidR="001C2523" w:rsidRPr="001C2523">
        <w:rPr>
          <w:iCs/>
        </w:rPr>
        <w:t>Opintojen aikainen arviointi sisältää myös oppimisprosessin jälkeen tehtävää, oppilaiden osa</w:t>
      </w:r>
      <w:r w:rsidR="001C2523">
        <w:rPr>
          <w:iCs/>
        </w:rPr>
        <w:t xml:space="preserve">amisen </w:t>
      </w:r>
      <w:r w:rsidR="001C2523" w:rsidRPr="006771AC">
        <w:rPr>
          <w:iCs/>
        </w:rPr>
        <w:t xml:space="preserve">summatiivista arviointia, jonka tulokset välitetään oppilaille todistuksissa tai arviointitiedotteissa. Perusopetusasetus velvoittaa antamaan </w:t>
      </w:r>
      <w:r w:rsidR="001C2523" w:rsidRPr="006771AC">
        <w:rPr>
          <w:rFonts w:cstheme="minorHAnsi"/>
          <w:iCs/>
        </w:rPr>
        <w:t>k</w:t>
      </w:r>
      <w:r w:rsidR="00C523CF" w:rsidRPr="006771AC">
        <w:rPr>
          <w:rFonts w:cstheme="minorHAnsi"/>
          <w:iCs/>
        </w:rPr>
        <w:t xml:space="preserve">unkin lukuvuoden päättyessä oppilaalle </w:t>
      </w:r>
      <w:r w:rsidR="001C2523" w:rsidRPr="006771AC">
        <w:rPr>
          <w:rFonts w:cstheme="minorHAnsi"/>
          <w:iCs/>
        </w:rPr>
        <w:t>lukuvuositodistuksen</w:t>
      </w:r>
      <w:r w:rsidR="00C523CF" w:rsidRPr="006771AC">
        <w:rPr>
          <w:rFonts w:cstheme="minorHAnsi"/>
          <w:iCs/>
        </w:rPr>
        <w:t>, joka sisältää sanallisesti tai numeroin ilmaistut arviot siitä, miten oppilas on kyseisenä lukuvuonna saavuttanut tavoitteet opinto-ohjelmaansa kuuluvissa oppiaineissa tai opintokokonaisuuksissa. Lukuvuositodistukseen sisältyy</w:t>
      </w:r>
      <w:r w:rsidR="00FA63D3" w:rsidRPr="006771AC">
        <w:rPr>
          <w:rFonts w:cstheme="minorHAnsi"/>
          <w:iCs/>
        </w:rPr>
        <w:t xml:space="preserve"> myös käyttäytymisen arviointi.</w:t>
      </w:r>
      <w:r w:rsidR="00FA63D3" w:rsidRPr="006771AC">
        <w:rPr>
          <w:rStyle w:val="Alaviitteenviite"/>
          <w:rFonts w:cstheme="minorHAnsi"/>
          <w:iCs/>
        </w:rPr>
        <w:footnoteReference w:id="68"/>
      </w:r>
      <w:r w:rsidR="00FA63D3" w:rsidRPr="006771AC">
        <w:rPr>
          <w:rFonts w:cstheme="minorHAnsi"/>
          <w:iCs/>
        </w:rPr>
        <w:t xml:space="preserve"> </w:t>
      </w:r>
      <w:r w:rsidR="00C523CF" w:rsidRPr="006771AC">
        <w:rPr>
          <w:rFonts w:cstheme="minorHAnsi"/>
        </w:rPr>
        <w:t>Lukuvuoden</w:t>
      </w:r>
      <w:r w:rsidR="00C523CF" w:rsidRPr="00D629ED">
        <w:rPr>
          <w:rFonts w:cstheme="minorHAnsi"/>
        </w:rPr>
        <w:t xml:space="preserve"> päätteeksi tehtävä arviointi on kokonaisarvio oppilaan koko lukuvuoden edistymisestä ja suoriutumisesta. Lukuvuositodistus on myös päätös oppilaan siirtymisestä seuraavalle luokalle tai hänen jättämisestään luokalle. </w:t>
      </w:r>
    </w:p>
    <w:p w:rsidR="00C523CF" w:rsidRPr="00D629ED" w:rsidRDefault="00037770" w:rsidP="00C75123">
      <w:pPr>
        <w:tabs>
          <w:tab w:val="left" w:pos="426"/>
          <w:tab w:val="left" w:pos="3093"/>
        </w:tabs>
        <w:ind w:left="426"/>
        <w:jc w:val="both"/>
        <w:rPr>
          <w:iCs/>
        </w:rPr>
      </w:pPr>
      <w:r w:rsidRPr="00037770">
        <w:rPr>
          <w:rFonts w:cstheme="minorHAnsi"/>
        </w:rPr>
        <w:t>Vuosiluokilla</w:t>
      </w:r>
      <w:r w:rsidR="0054781C" w:rsidRPr="00037770">
        <w:rPr>
          <w:rFonts w:cstheme="minorHAnsi"/>
        </w:rPr>
        <w:t xml:space="preserve"> 1</w:t>
      </w:r>
      <w:r w:rsidR="00C523CF" w:rsidRPr="00037770">
        <w:rPr>
          <w:rFonts w:cstheme="minorHAnsi"/>
        </w:rPr>
        <w:t>-7 arviointi on sanallista tai numeroarviointia tai niiden yhdistelmää opetuksen järjestäjän päätöksen mukaisesti. Vuosiluokkien 8-9 todistuksissa käytetään numeroarviointia.  Toiminta-alueittain annettavassa opetuksessa käy</w:t>
      </w:r>
      <w:r w:rsidR="00D93700" w:rsidRPr="00037770">
        <w:rPr>
          <w:rFonts w:cstheme="minorHAnsi"/>
        </w:rPr>
        <w:t>tetään sanallista arviointia. Y</w:t>
      </w:r>
      <w:r w:rsidR="00C523CF" w:rsidRPr="00037770">
        <w:rPr>
          <w:rFonts w:cstheme="minorHAnsi"/>
        </w:rPr>
        <w:t xml:space="preserve">ksilöllistettyjen oppimäärien arvioinnissa sanallista tai numeroarviointia </w:t>
      </w:r>
      <w:r w:rsidR="00D93700" w:rsidRPr="00037770">
        <w:rPr>
          <w:rFonts w:cstheme="minorHAnsi"/>
        </w:rPr>
        <w:t xml:space="preserve">käytetään </w:t>
      </w:r>
      <w:r w:rsidR="00C523CF" w:rsidRPr="00037770">
        <w:rPr>
          <w:rFonts w:cstheme="minorHAnsi"/>
        </w:rPr>
        <w:t>opetuksen</w:t>
      </w:r>
      <w:r w:rsidR="00C523CF" w:rsidRPr="00D629ED">
        <w:rPr>
          <w:rFonts w:cstheme="minorHAnsi"/>
        </w:rPr>
        <w:t xml:space="preserve"> järjestäjän päättämällä tavalla. </w:t>
      </w:r>
      <w:r w:rsidR="00C523CF" w:rsidRPr="006771AC">
        <w:t xml:space="preserve">Sanallista </w:t>
      </w:r>
      <w:r w:rsidR="00E066F0" w:rsidRPr="006771AC">
        <w:t>arviointia</w:t>
      </w:r>
      <w:r w:rsidR="000A4C6E">
        <w:t xml:space="preserve"> </w:t>
      </w:r>
      <w:r w:rsidR="00C523CF" w:rsidRPr="00D629ED">
        <w:t>voidaan käyttää päättöarviointia lukuun ottamatta myös niiden oppilaiden arvioinnissa, joiden äidinkieli on muu kuin opetuksessa käytettävä kieli.</w:t>
      </w:r>
    </w:p>
    <w:p w:rsidR="00FA63D3" w:rsidRPr="00463195" w:rsidRDefault="00C523CF" w:rsidP="00C75123">
      <w:pPr>
        <w:tabs>
          <w:tab w:val="left" w:pos="426"/>
          <w:tab w:val="left" w:pos="2309"/>
        </w:tabs>
        <w:spacing w:after="0"/>
        <w:ind w:left="426"/>
        <w:jc w:val="both"/>
        <w:rPr>
          <w:rFonts w:cstheme="minorHAnsi"/>
        </w:rPr>
      </w:pPr>
      <w:r w:rsidRPr="00D629ED">
        <w:rPr>
          <w:rFonts w:cstheme="minorHAnsi"/>
        </w:rPr>
        <w:t>Numeroarvosana kuvaa keskimääräisenä summatiivisena arviona oppilaan osaamisen tasoa suhteessa tavoitteisiin kussakin oppiaineessa tai opintokokonaisuudessa. Sanallista arviointia käyttämällä voidaan antaa monipuolista palautetta oppilaan oppimisesta ja suoriutumisesta. Sanallisen arvioinnin avulla voidaan kuvata paitsi oppilaan osaamisen tasoa myös hänen edistymistään, vahvuuksiaan ja kehittämisen kohteitaan. Sanallisella arvioinnilla voidaan myös antaa numeroarvosanaa yksityiskohtaisempaa palautetta osaamisesta ja oppimisen edistymisestä oppiaineen eri osa-alueilla.</w:t>
      </w:r>
      <w:r w:rsidRPr="00BC7B9C">
        <w:rPr>
          <w:rFonts w:cstheme="minorHAnsi"/>
        </w:rPr>
        <w:t xml:space="preserve"> </w:t>
      </w:r>
    </w:p>
    <w:p w:rsidR="00C523CF" w:rsidRDefault="00C523CF" w:rsidP="004338B0">
      <w:pPr>
        <w:pStyle w:val="Otsikko4"/>
      </w:pPr>
      <w:bookmarkStart w:id="48" w:name="_Toc408408387"/>
      <w:r w:rsidRPr="00BC7B9C">
        <w:t>6.4.3 Opinnoissa eteneminen perusopetuksen aikana</w:t>
      </w:r>
      <w:bookmarkEnd w:id="48"/>
    </w:p>
    <w:p w:rsidR="00C523CF" w:rsidRPr="00037770" w:rsidRDefault="00463195" w:rsidP="00C75123">
      <w:pPr>
        <w:tabs>
          <w:tab w:val="left" w:pos="426"/>
        </w:tabs>
        <w:ind w:left="426"/>
        <w:jc w:val="both"/>
        <w:rPr>
          <w:rFonts w:cs="Arial"/>
        </w:rPr>
      </w:pPr>
      <w:r>
        <w:br/>
      </w:r>
      <w:r w:rsidR="00C523CF" w:rsidRPr="00DE38EB">
        <w:rPr>
          <w:rFonts w:eastAsia="Times New Roman" w:cs="Times New Roman"/>
        </w:rPr>
        <w:t xml:space="preserve">Opetus ja arviointikäytännöt suunnitellaan ja toteutetaan siten, että oppilaalla on riittävästi monipuolisia mahdollisuuksia osoittaa osaamistaan. </w:t>
      </w:r>
      <w:r w:rsidR="00C523CF" w:rsidRPr="00DE38EB">
        <w:rPr>
          <w:rFonts w:cs="Arial"/>
        </w:rPr>
        <w:t xml:space="preserve">Oppilaan kokonaistilannetta tulee tarkastella riittävän ajoissa. </w:t>
      </w:r>
      <w:r w:rsidR="00C523CF" w:rsidRPr="00DE38EB">
        <w:rPr>
          <w:rFonts w:eastAsia="Times New Roman" w:cs="Times New Roman"/>
        </w:rPr>
        <w:t>Oppilaalla on oikeus saada tarvitsemaansa tukiopetusta, osa-aikaista erityisopetusta, ohjausta</w:t>
      </w:r>
      <w:r w:rsidR="00C523CF" w:rsidRPr="00BC7B9C">
        <w:rPr>
          <w:rFonts w:eastAsia="Times New Roman" w:cs="Times New Roman"/>
        </w:rPr>
        <w:t xml:space="preserve"> ja muuta tukea tilanteessa, jossa hän sairauden, oppimisvaikeuksien, vaikeasta elämäntilanteesta johtuvien poissaolojen tai muun syyn vuoksi on jäänyt tai on vaarassa jäädä jälkeen opinnoissaan. </w:t>
      </w:r>
      <w:r w:rsidR="00C523CF" w:rsidRPr="00BC7B9C">
        <w:rPr>
          <w:rFonts w:cs="Arial"/>
        </w:rPr>
        <w:t xml:space="preserve">Mikäli oppilaan koko vuosiluokan suoritus jossakin oppiaineessa on vaarassa tulla hylätyksi, tulee asiasta keskustella hyvissä ajoin lukuvuoden aikana huoltajan ja oppilaan kanssa sekä sopia </w:t>
      </w:r>
      <w:r w:rsidR="00C523CF" w:rsidRPr="00037770">
        <w:rPr>
          <w:rFonts w:cs="Arial"/>
        </w:rPr>
        <w:t xml:space="preserve">toimenpiteistä oppimisen tukemiseksi. </w:t>
      </w:r>
    </w:p>
    <w:p w:rsidR="00F275F3" w:rsidRPr="00F275F3" w:rsidRDefault="00F275F3" w:rsidP="00C75123">
      <w:pPr>
        <w:tabs>
          <w:tab w:val="left" w:pos="426"/>
        </w:tabs>
        <w:ind w:left="426"/>
        <w:jc w:val="both"/>
        <w:rPr>
          <w:rFonts w:cs="Arial"/>
          <w:i/>
        </w:rPr>
      </w:pPr>
      <w:r w:rsidRPr="00037770">
        <w:rPr>
          <w:rFonts w:eastAsia="Times New Roman" w:cs="Times New Roman"/>
          <w:i/>
        </w:rPr>
        <w:t>Opinnoissa eteneminen vuosiluokittain</w:t>
      </w:r>
    </w:p>
    <w:p w:rsidR="00C523CF" w:rsidRPr="00BC7B9C" w:rsidRDefault="00C523CF" w:rsidP="00C75123">
      <w:pPr>
        <w:tabs>
          <w:tab w:val="left" w:pos="426"/>
        </w:tabs>
        <w:ind w:left="426"/>
        <w:jc w:val="both"/>
        <w:rPr>
          <w:rFonts w:cs="Arial"/>
        </w:rPr>
      </w:pPr>
      <w:r w:rsidRPr="00BC7B9C">
        <w:rPr>
          <w:rFonts w:cs="Arial"/>
        </w:rPr>
        <w:t xml:space="preserve">Oppilas, joka on saanut vuosiluokan oppimäärään sisältyvissä oppiaineissa vähintään välttäviä tietoja ja taitoja osoittavan numeron tai vastaavan sanallisen arvion, siirtyy seuraavalle vuosiluokalle.  </w:t>
      </w:r>
    </w:p>
    <w:p w:rsidR="00C523CF" w:rsidRPr="00BC7B9C" w:rsidRDefault="00C523CF" w:rsidP="00C75123">
      <w:pPr>
        <w:tabs>
          <w:tab w:val="left" w:pos="426"/>
        </w:tabs>
        <w:ind w:left="426"/>
        <w:jc w:val="both"/>
        <w:rPr>
          <w:rFonts w:cs="Arial"/>
        </w:rPr>
      </w:pPr>
      <w:r w:rsidRPr="00BC7B9C">
        <w:rPr>
          <w:rFonts w:cs="Arial"/>
        </w:rPr>
        <w:t xml:space="preserve">Oppilas voi myös siirtyä seuraavalle vuosiluokalle, vaikka hänen vuosiluokan suorituksensa jossakin oppiaineessa olisi hylätty, jos arvioidaan, että hän kykenee selviytymään seuraavan vuosiluokan opinnoista hyväksytysti.  Oppilas voidaan jättää vuosiluokalle, jos hänen lukuvuotta koskeva suorituksensa yhdessä tai useammassa vuosiluokan oppimäärään kuuluvassa oppiaineessa on hylätty.  Ennen luokalle jättämistä oppilaalle tulee varata mahdollisuus opetukseen osallistumatta erillisessä kokeessa osoittaa saavuttaneensa hyväksyttävät tiedot ja taidot. Mahdollisuuksia voidaan antaa paikallisessa opetussuunnitelmassa päätettävällä tavalla yksi tai useampia lukuvuoden aikana tai lukuvuoden koulutyön päätyttyä. Erillinen koe voi sisältää monipuolisesti erilaisia suullisia, kirjallisia ja muita näyttömahdollisuuksia, joilla oppilas parhaiten kykenee osoittamaan osaamisensa. </w:t>
      </w:r>
    </w:p>
    <w:p w:rsidR="00C523CF" w:rsidRPr="00BC7B9C" w:rsidRDefault="00C523CF" w:rsidP="00C75123">
      <w:pPr>
        <w:ind w:left="426"/>
        <w:jc w:val="both"/>
        <w:rPr>
          <w:rFonts w:cs="Arial"/>
        </w:rPr>
      </w:pPr>
      <w:r w:rsidRPr="00BC7B9C">
        <w:rPr>
          <w:rFonts w:cs="Arial"/>
        </w:rPr>
        <w:t xml:space="preserve">Jos suoritusmahdollisuus annetaan lukuvuoden koulutyön päätyttyä, luokalle jättämisestä voidaan koulutyön päättyessä tehdä lukuvuositodistuksessa ehdollinen päätös. Päätöksessä mainitaan ne vuosiluokan oppimäärän osa-alueet, joiden hyväksytty suorittaminen erillisessä kokeessa on vuosiluokalta siirtymisen edellytys. </w:t>
      </w:r>
    </w:p>
    <w:p w:rsidR="00F275F3" w:rsidRPr="00F275F3" w:rsidRDefault="00C523CF" w:rsidP="00F275F3">
      <w:pPr>
        <w:ind w:left="426"/>
        <w:jc w:val="both"/>
        <w:rPr>
          <w:rFonts w:cs="Arial"/>
          <w:strike/>
        </w:rPr>
      </w:pPr>
      <w:r w:rsidRPr="00BC7B9C">
        <w:rPr>
          <w:rFonts w:cs="Arial"/>
        </w:rPr>
        <w:t xml:space="preserve">Oppilas voidaan myös jättää luokalle, vaikka hänellä ei ole hylättyjä suorituksia, jos sitä on pidettävä hänen yleisen koulumenestyksensä vuoksi tarkoituksenmukaisena. Oppilaan huoltajalle tulee tällöin varata mahdollisuus tulla kuulluksi ennen päätöksen tekemistä. </w:t>
      </w:r>
    </w:p>
    <w:p w:rsidR="0077708C" w:rsidRPr="00212557" w:rsidRDefault="00C523CF" w:rsidP="00C75123">
      <w:pPr>
        <w:ind w:left="426"/>
        <w:jc w:val="both"/>
        <w:rPr>
          <w:rFonts w:cs="Arial"/>
        </w:rPr>
      </w:pPr>
      <w:r w:rsidRPr="00037770">
        <w:rPr>
          <w:rFonts w:cs="Arial"/>
        </w:rPr>
        <w:t>Vuosiluokalle jäävän oppilaan suoritukset asianomaiselta luokalta raukeavat.</w:t>
      </w:r>
      <w:r w:rsidRPr="00037770">
        <w:rPr>
          <w:rStyle w:val="Alaviitteenviite"/>
          <w:rFonts w:cs="Arial"/>
        </w:rPr>
        <w:footnoteReference w:id="69"/>
      </w:r>
      <w:r w:rsidRPr="00BC7B9C">
        <w:rPr>
          <w:rFonts w:cs="Arial"/>
        </w:rPr>
        <w:t xml:space="preserve"> </w:t>
      </w:r>
    </w:p>
    <w:p w:rsidR="00C523CF" w:rsidRPr="00BC7B9C" w:rsidRDefault="00C523CF" w:rsidP="00C75123">
      <w:pPr>
        <w:ind w:firstLine="426"/>
        <w:jc w:val="both"/>
        <w:rPr>
          <w:rFonts w:cs="Arial"/>
          <w:i/>
        </w:rPr>
      </w:pPr>
      <w:r w:rsidRPr="00BC7B9C">
        <w:rPr>
          <w:rFonts w:cs="Arial"/>
          <w:i/>
        </w:rPr>
        <w:t>Eteneminen oman opinto-ohjelman mukaan vuosiluokkiin sitomattomasti</w:t>
      </w:r>
    </w:p>
    <w:p w:rsidR="00C523CF" w:rsidRPr="00BC7B9C" w:rsidRDefault="00C523CF" w:rsidP="00C75123">
      <w:pPr>
        <w:ind w:left="426"/>
        <w:jc w:val="both"/>
      </w:pPr>
      <w:r w:rsidRPr="00BC7B9C">
        <w:rPr>
          <w:spacing w:val="-3"/>
        </w:rPr>
        <w:t xml:space="preserve">Perusopetuksen opinnoissa voidaan edetä vuosiluokkiin jaetun oppimäärän sijaan oman opinto-ohjelman mukaisesti vuosiluokkiin </w:t>
      </w:r>
      <w:r w:rsidRPr="00037770">
        <w:rPr>
          <w:spacing w:val="-3"/>
        </w:rPr>
        <w:t>sitomattomasti</w:t>
      </w:r>
      <w:r w:rsidR="00151107" w:rsidRPr="00037770">
        <w:rPr>
          <w:rStyle w:val="Alaviitteenviite"/>
          <w:spacing w:val="-3"/>
        </w:rPr>
        <w:footnoteReference w:id="70"/>
      </w:r>
      <w:r w:rsidRPr="00037770">
        <w:rPr>
          <w:spacing w:val="-3"/>
        </w:rPr>
        <w:t>.</w:t>
      </w:r>
      <w:r w:rsidRPr="00037770">
        <w:rPr>
          <w:rStyle w:val="Alaviitteenviite"/>
          <w:spacing w:val="-3"/>
        </w:rPr>
        <w:t xml:space="preserve"> </w:t>
      </w:r>
      <w:r w:rsidRPr="00037770">
        <w:rPr>
          <w:spacing w:val="-3"/>
        </w:rPr>
        <w:t>Oman</w:t>
      </w:r>
      <w:r w:rsidRPr="00BC7B9C">
        <w:rPr>
          <w:spacing w:val="-3"/>
        </w:rPr>
        <w:t xml:space="preserve"> opinto-ohjelman mukaan opiskeleva oppilas saa lukuvuoden päätteeksi lukuvuositodistuksen kyseisenä lukuvuonna hyväksytysti suorittamistaan opinnoista ja siirtyy </w:t>
      </w:r>
      <w:r w:rsidRPr="00DE38EB">
        <w:rPr>
          <w:spacing w:val="-3"/>
        </w:rPr>
        <w:t>lukuvuoden koulutyön päätyttyä seuraavalle vuosiluokalle</w:t>
      </w:r>
      <w:r w:rsidRPr="00DE38EB">
        <w:t>.  Oman opinto-ohjelman mukaisella etenemisellä voidaan tarvittaessa välttää luokalle jättäminen, jonka myötä oppilaan kaikki opinnot kyseiseltä luokalta raukeaisivat.</w:t>
      </w:r>
      <w:r w:rsidRPr="00DE38EB">
        <w:rPr>
          <w:rFonts w:eastAsia="Times New Roman" w:cs="Times New Roman"/>
          <w:sz w:val="24"/>
          <w:szCs w:val="24"/>
        </w:rPr>
        <w:t xml:space="preserve">  </w:t>
      </w:r>
      <w:r w:rsidRPr="00DE38EB">
        <w:rPr>
          <w:spacing w:val="-3"/>
        </w:rPr>
        <w:t>Oman opinto-ohjelman mukaisesti etenevä oppilas voidaan jättää vuosiluokalle vain yleisen heikon koulumenestyksen perusteella.</w:t>
      </w:r>
      <w:r w:rsidRPr="00DE38EB">
        <w:rPr>
          <w:i/>
          <w:spacing w:val="-3"/>
        </w:rPr>
        <w:t xml:space="preserve"> </w:t>
      </w:r>
      <w:r w:rsidRPr="00DE38EB">
        <w:rPr>
          <w:spacing w:val="-3"/>
        </w:rPr>
        <w:t>Yhdeksännellä vuosiluokalla oleva</w:t>
      </w:r>
      <w:r w:rsidRPr="00BC7B9C">
        <w:rPr>
          <w:spacing w:val="-3"/>
        </w:rPr>
        <w:t xml:space="preserve"> oppilas luetaan tämän</w:t>
      </w:r>
      <w:r w:rsidRPr="00BC7B9C">
        <w:t xml:space="preserve"> vuosiluokan oppilaaksi, kunnes hän suorittaa perusopetuksen koko oppimäärän ja saa päättötodistuksen tai hän eroaa koulusta.</w:t>
      </w:r>
    </w:p>
    <w:p w:rsidR="00C523CF" w:rsidRDefault="00C523CF" w:rsidP="00C523CF">
      <w:pPr>
        <w:pStyle w:val="Otsikko4"/>
      </w:pPr>
      <w:bookmarkStart w:id="49" w:name="_Toc408408388"/>
      <w:r w:rsidRPr="00BC7B9C">
        <w:t>6.4.4 Arviointi nivelvaiheissa</w:t>
      </w:r>
      <w:bookmarkEnd w:id="49"/>
    </w:p>
    <w:p w:rsidR="00DE38EB" w:rsidRDefault="00463195" w:rsidP="00C75123">
      <w:pPr>
        <w:tabs>
          <w:tab w:val="left" w:pos="426"/>
          <w:tab w:val="left" w:pos="2309"/>
        </w:tabs>
        <w:ind w:left="426"/>
        <w:jc w:val="both"/>
        <w:rPr>
          <w:color w:val="000000" w:themeColor="text1"/>
        </w:rPr>
      </w:pPr>
      <w:r>
        <w:br/>
      </w:r>
      <w:r w:rsidR="00C523CF" w:rsidRPr="00BC7B9C">
        <w:rPr>
          <w:color w:val="000000" w:themeColor="text1"/>
        </w:rPr>
        <w:t xml:space="preserve">Valtioneuvoston asetuksessa säädetty tuntijako määrittää nivelkohdat, joiden mukaisesti perusopetus jakautuu vuosiluokkien 1-2, 3-6 sekä 7-9 muodostamiin kokonaisuuksiin. </w:t>
      </w:r>
    </w:p>
    <w:p w:rsidR="0095785F" w:rsidRDefault="00C75123" w:rsidP="00C75123">
      <w:pPr>
        <w:tabs>
          <w:tab w:val="left" w:pos="426"/>
          <w:tab w:val="left" w:pos="2309"/>
        </w:tabs>
        <w:jc w:val="both"/>
        <w:rPr>
          <w:rFonts w:cstheme="minorHAnsi"/>
          <w:i/>
        </w:rPr>
      </w:pPr>
      <w:r>
        <w:rPr>
          <w:rFonts w:cstheme="minorHAnsi"/>
          <w:i/>
        </w:rPr>
        <w:tab/>
      </w:r>
    </w:p>
    <w:p w:rsidR="0095785F" w:rsidRDefault="0095785F" w:rsidP="00C75123">
      <w:pPr>
        <w:tabs>
          <w:tab w:val="left" w:pos="426"/>
          <w:tab w:val="left" w:pos="2309"/>
        </w:tabs>
        <w:jc w:val="both"/>
        <w:rPr>
          <w:rFonts w:cstheme="minorHAnsi"/>
          <w:i/>
        </w:rPr>
      </w:pPr>
    </w:p>
    <w:p w:rsidR="00C523CF" w:rsidRPr="00BC7B9C" w:rsidRDefault="00C523CF" w:rsidP="00C75123">
      <w:pPr>
        <w:tabs>
          <w:tab w:val="left" w:pos="426"/>
          <w:tab w:val="left" w:pos="2309"/>
        </w:tabs>
        <w:jc w:val="both"/>
        <w:rPr>
          <w:rFonts w:cstheme="minorHAnsi"/>
          <w:i/>
        </w:rPr>
      </w:pPr>
      <w:r w:rsidRPr="00BC7B9C">
        <w:rPr>
          <w:rFonts w:cstheme="minorHAnsi"/>
          <w:i/>
        </w:rPr>
        <w:t>Toisen vuosiluokan päätteeksi tehtävä arviointi</w:t>
      </w:r>
    </w:p>
    <w:p w:rsidR="00E07D79" w:rsidRPr="00037770" w:rsidRDefault="00E07D79" w:rsidP="00C75123">
      <w:pPr>
        <w:tabs>
          <w:tab w:val="left" w:pos="426"/>
        </w:tabs>
        <w:ind w:left="426"/>
        <w:jc w:val="both"/>
      </w:pPr>
      <w:r w:rsidRPr="00DE38EB">
        <w:t xml:space="preserve">Toisen vuosiluokan lopulla </w:t>
      </w:r>
      <w:r w:rsidRPr="00E07D79">
        <w:t>oppimisen arvioinnin pääpaino on oppimisen edistymisen arvioinnissa. Oppil</w:t>
      </w:r>
      <w:r w:rsidRPr="00DE38EB">
        <w:t>aalle</w:t>
      </w:r>
      <w:r w:rsidR="00C04EFB">
        <w:t xml:space="preserve"> </w:t>
      </w:r>
      <w:r w:rsidRPr="00DE38EB">
        <w:t xml:space="preserve">annetaan lukuvuositodistuksen lisäksi myös muuta ohjaavaa palautetta opetuksen järjestäjän päättämällä tavalla. Tavoitteena on tuoda esille oppilaan vahvuuksia oppijana ja vahvistaa itsetuntoa ja oppimismotivaatiota. </w:t>
      </w:r>
      <w:r w:rsidRPr="000B3FA1">
        <w:t xml:space="preserve">Usein on tarpeen arvioida ja </w:t>
      </w:r>
      <w:r w:rsidRPr="00037770">
        <w:t xml:space="preserve">suunnitella yhdessä </w:t>
      </w:r>
      <w:r w:rsidR="00D44091" w:rsidRPr="00037770">
        <w:t xml:space="preserve">myös </w:t>
      </w:r>
      <w:r w:rsidRPr="00037770">
        <w:t>oppilaan</w:t>
      </w:r>
      <w:r w:rsidRPr="000B3FA1">
        <w:t xml:space="preserve"> tarvitsemaa ohjausta ja tukea.</w:t>
      </w:r>
      <w:r w:rsidRPr="009C7E9A">
        <w:t xml:space="preserve"> </w:t>
      </w:r>
      <w:r w:rsidRPr="00DE38EB">
        <w:t>Nivelvaihetta lähestyttäessä korostuu opettajan, oppilaan ja huoltajan välinen vuorovaikutu</w:t>
      </w:r>
      <w:r w:rsidRPr="00037770">
        <w:t xml:space="preserve">s. </w:t>
      </w:r>
      <w:r w:rsidR="00C04EFB" w:rsidRPr="00037770">
        <w:t>O</w:t>
      </w:r>
      <w:r w:rsidRPr="00037770">
        <w:t xml:space="preserve">n tärkeää, että oppilaan omat arviot ja toiveet sekä huoltajan näkemykset tulevat kuulluiksi.  </w:t>
      </w:r>
    </w:p>
    <w:p w:rsidR="00E07D79" w:rsidRPr="00E07D79" w:rsidRDefault="00D44091" w:rsidP="00C75123">
      <w:pPr>
        <w:tabs>
          <w:tab w:val="left" w:pos="426"/>
        </w:tabs>
        <w:spacing w:after="0"/>
        <w:ind w:left="426"/>
        <w:jc w:val="both"/>
      </w:pPr>
      <w:r w:rsidRPr="00037770">
        <w:t>Oppilaan oppimisprosessin kannalta keskeisiä, laaja-alaisen osaami</w:t>
      </w:r>
      <w:r w:rsidR="00785C34" w:rsidRPr="00037770">
        <w:t>s</w:t>
      </w:r>
      <w:r w:rsidRPr="00037770">
        <w:t>en tavoitteisiin perustuvia näkökulmia, joihin opettaja kiinnittää huomiota arvioidessaan oppilaan edistymistä ja antaessaan siitä palautetta oppilaalle ja huoltajalle ovat</w:t>
      </w:r>
      <w:r w:rsidR="00E07D79" w:rsidRPr="00037770">
        <w:t>:</w:t>
      </w:r>
    </w:p>
    <w:p w:rsidR="00E07D79" w:rsidRPr="00E07D79" w:rsidRDefault="00E07D79" w:rsidP="00DB6678">
      <w:pPr>
        <w:pStyle w:val="Luettelokappale"/>
        <w:numPr>
          <w:ilvl w:val="0"/>
          <w:numId w:val="5"/>
        </w:numPr>
        <w:ind w:left="0" w:firstLine="584"/>
        <w:jc w:val="both"/>
      </w:pPr>
      <w:r w:rsidRPr="00E07D79">
        <w:t>edistyminen kielellisissä valmiuksissa, erityisesti</w:t>
      </w:r>
    </w:p>
    <w:p w:rsidR="00E07D79" w:rsidRPr="00E07D79" w:rsidRDefault="00E07D79" w:rsidP="00DB6678">
      <w:pPr>
        <w:pStyle w:val="Luettelokappale"/>
        <w:numPr>
          <w:ilvl w:val="2"/>
          <w:numId w:val="5"/>
        </w:numPr>
        <w:jc w:val="both"/>
      </w:pPr>
      <w:r w:rsidRPr="00E07D79">
        <w:t>kysymisen ja kuuntelemisen taidot</w:t>
      </w:r>
    </w:p>
    <w:p w:rsidR="00E07D79" w:rsidRPr="00E07D79" w:rsidRDefault="00E07D79" w:rsidP="00DB6678">
      <w:pPr>
        <w:pStyle w:val="Luettelokappale"/>
        <w:numPr>
          <w:ilvl w:val="2"/>
          <w:numId w:val="5"/>
        </w:numPr>
        <w:jc w:val="both"/>
      </w:pPr>
      <w:r w:rsidRPr="00E07D79">
        <w:t>vuorovaikutustaidot ja taito ilmaista itseään eri keinoin</w:t>
      </w:r>
    </w:p>
    <w:p w:rsidR="00E07D79" w:rsidRPr="000F0880" w:rsidRDefault="00E07D79" w:rsidP="00DB6678">
      <w:pPr>
        <w:pStyle w:val="Luettelokappale"/>
        <w:numPr>
          <w:ilvl w:val="0"/>
          <w:numId w:val="5"/>
        </w:numPr>
        <w:ind w:left="0" w:firstLine="584"/>
        <w:jc w:val="both"/>
      </w:pPr>
      <w:r w:rsidRPr="000F0880">
        <w:t>edistyminen työskentelytaidoissa, erityisesti</w:t>
      </w:r>
    </w:p>
    <w:p w:rsidR="00E07D79" w:rsidRPr="000F0880" w:rsidRDefault="00E07D79" w:rsidP="00DB6678">
      <w:pPr>
        <w:pStyle w:val="Luettelokappale"/>
        <w:numPr>
          <w:ilvl w:val="2"/>
          <w:numId w:val="5"/>
        </w:numPr>
        <w:jc w:val="both"/>
      </w:pPr>
      <w:r w:rsidRPr="000F0880">
        <w:t>taito työskennellä itsenäisesti ja ryhmässä</w:t>
      </w:r>
    </w:p>
    <w:p w:rsidR="00E07D79" w:rsidRPr="00E07D79" w:rsidRDefault="00E07D79" w:rsidP="00DB6678">
      <w:pPr>
        <w:pStyle w:val="Luettelokappale"/>
        <w:numPr>
          <w:ilvl w:val="0"/>
          <w:numId w:val="5"/>
        </w:numPr>
        <w:ind w:left="0" w:firstLine="584"/>
        <w:jc w:val="both"/>
        <w:rPr>
          <w:strike/>
        </w:rPr>
      </w:pPr>
      <w:r w:rsidRPr="00E07D79">
        <w:t>edistyminen taidossa huolehtia omista ja yhteisesti sovituista tehtävistä</w:t>
      </w:r>
    </w:p>
    <w:p w:rsidR="00E07D79" w:rsidRPr="00BC7B9C" w:rsidRDefault="00E07D79" w:rsidP="00C75123">
      <w:pPr>
        <w:tabs>
          <w:tab w:val="left" w:pos="426"/>
          <w:tab w:val="left" w:pos="1701"/>
          <w:tab w:val="left" w:pos="2268"/>
          <w:tab w:val="left" w:pos="3686"/>
        </w:tabs>
        <w:ind w:left="426"/>
        <w:jc w:val="both"/>
      </w:pPr>
      <w:r w:rsidRPr="00BC7B9C">
        <w:t>Lisäksi annetaan palautetta oppilaan opiskelun e</w:t>
      </w:r>
      <w:r>
        <w:t>tenemisestä eri oppiaineissa</w:t>
      </w:r>
      <w:r w:rsidRPr="00E07D79">
        <w:t>. Lukuvuositodistuksessa</w:t>
      </w:r>
      <w:r w:rsidRPr="00BC7B9C">
        <w:t xml:space="preserve"> ilmaistaan, onko oppilas saavuttanut </w:t>
      </w:r>
      <w:r w:rsidRPr="003F3DF2">
        <w:t>kunkin oppiaineen</w:t>
      </w:r>
      <w:r w:rsidRPr="00BC7B9C">
        <w:t xml:space="preserve"> tavoitteet hyväksyttävästi.  </w:t>
      </w:r>
    </w:p>
    <w:p w:rsidR="00C523CF" w:rsidRPr="00BC7B9C" w:rsidRDefault="00C75123" w:rsidP="00C75123">
      <w:pPr>
        <w:tabs>
          <w:tab w:val="left" w:pos="426"/>
          <w:tab w:val="left" w:pos="2309"/>
        </w:tabs>
        <w:jc w:val="both"/>
        <w:rPr>
          <w:rFonts w:cstheme="minorHAnsi"/>
          <w:i/>
        </w:rPr>
      </w:pPr>
      <w:r>
        <w:rPr>
          <w:rFonts w:cstheme="minorHAnsi"/>
          <w:i/>
        </w:rPr>
        <w:tab/>
      </w:r>
      <w:r w:rsidR="00C523CF" w:rsidRPr="00BC7B9C">
        <w:rPr>
          <w:rFonts w:cstheme="minorHAnsi"/>
          <w:i/>
        </w:rPr>
        <w:t>Kuudennen vuosiluokan päätteeksi tehtävä arviointi</w:t>
      </w:r>
    </w:p>
    <w:p w:rsidR="00C523CF" w:rsidRPr="00BC7B9C" w:rsidRDefault="00C523CF" w:rsidP="00C75123">
      <w:pPr>
        <w:tabs>
          <w:tab w:val="left" w:pos="426"/>
        </w:tabs>
        <w:ind w:left="426"/>
        <w:jc w:val="both"/>
        <w:rPr>
          <w:color w:val="000000" w:themeColor="text1"/>
        </w:rPr>
      </w:pPr>
      <w:r w:rsidRPr="00DE38EB">
        <w:rPr>
          <w:color w:val="000000" w:themeColor="text1"/>
        </w:rPr>
        <w:t xml:space="preserve">Kuudennen </w:t>
      </w:r>
      <w:r w:rsidR="00E066F0">
        <w:t>vuosiluokan lopulla oppilaa</w:t>
      </w:r>
      <w:r w:rsidRPr="00DE38EB">
        <w:t xml:space="preserve">lle annetaan lukuvuositodistuksen lisäksi myös muuta ohjaavaa palautetta opetuksen järjestäjän päättämällä tavalla. </w:t>
      </w:r>
      <w:r w:rsidRPr="00DE38EB">
        <w:rPr>
          <w:rFonts w:cstheme="minorHAnsi"/>
        </w:rPr>
        <w:t>Palautteessa kiinnitetään huomiota erityisesti työskentelytaitojen</w:t>
      </w:r>
      <w:r w:rsidRPr="003F3DF2">
        <w:rPr>
          <w:rFonts w:cstheme="minorHAnsi"/>
        </w:rPr>
        <w:t xml:space="preserve"> ja oppimisen taitojen kehittymiseen. Oppilas tarvitsee tietoa myös edistymisestään oppiaineissa ja laaja-alaisessa osaamisessa.</w:t>
      </w:r>
      <w:r w:rsidRPr="003F3DF2">
        <w:rPr>
          <w:color w:val="000000" w:themeColor="text1"/>
        </w:rPr>
        <w:t xml:space="preserve"> Arviointikäytänteet ja palautteen antaminen suunnitellaan niin, että oppilas ja huoltaja saavat monipuoliseen tietoon perustuvan käsityksen oppilaan oppimisen edistymisestä. Erityistä huomiota kiinnitetään opiskelumotivaation tukemiseen.</w:t>
      </w:r>
      <w:r w:rsidRPr="00BC7B9C">
        <w:rPr>
          <w:color w:val="000000" w:themeColor="text1"/>
        </w:rPr>
        <w:t xml:space="preserve"> </w:t>
      </w:r>
    </w:p>
    <w:p w:rsidR="0077708C" w:rsidRPr="001E028A" w:rsidRDefault="00C523CF" w:rsidP="00C75123">
      <w:pPr>
        <w:ind w:left="426"/>
        <w:jc w:val="both"/>
        <w:rPr>
          <w:rFonts w:cstheme="minorHAnsi"/>
          <w:strike/>
        </w:rPr>
      </w:pPr>
      <w:r w:rsidRPr="00BC7B9C">
        <w:rPr>
          <w:rFonts w:cstheme="minorHAnsi"/>
        </w:rPr>
        <w:t xml:space="preserve">Kuudennen vuosiluokan lukuvuositodistuksessa </w:t>
      </w:r>
      <w:r w:rsidRPr="00037770">
        <w:rPr>
          <w:rFonts w:cstheme="minorHAnsi"/>
        </w:rPr>
        <w:t>annettavaa arviointia varten kaikkiin yhteisin oppiaineisiin on määritelty tavoitteista johdetut arviointik</w:t>
      </w:r>
      <w:r w:rsidR="00463C11" w:rsidRPr="00037770">
        <w:rPr>
          <w:rFonts w:cstheme="minorHAnsi"/>
        </w:rPr>
        <w:t xml:space="preserve">riteerit </w:t>
      </w:r>
      <w:r w:rsidR="0054781C" w:rsidRPr="00037770">
        <w:rPr>
          <w:rFonts w:cstheme="minorHAnsi"/>
        </w:rPr>
        <w:t xml:space="preserve">hyvää osaamista kuvaavalle </w:t>
      </w:r>
      <w:r w:rsidR="00463C11" w:rsidRPr="00037770">
        <w:rPr>
          <w:rFonts w:cstheme="minorHAnsi"/>
        </w:rPr>
        <w:t xml:space="preserve">sanalliselle arviolle </w:t>
      </w:r>
      <w:r w:rsidRPr="00037770">
        <w:rPr>
          <w:rFonts w:cstheme="minorHAnsi"/>
        </w:rPr>
        <w:t>tai numeroarvosanalle</w:t>
      </w:r>
      <w:r w:rsidRPr="00BC7B9C">
        <w:rPr>
          <w:rFonts w:cstheme="minorHAnsi"/>
        </w:rPr>
        <w:t xml:space="preserve"> kahdeksan (8). Kriteerien avulla </w:t>
      </w:r>
      <w:r>
        <w:rPr>
          <w:rFonts w:cstheme="minorHAnsi"/>
        </w:rPr>
        <w:t>on kuvattu, millaista osaamista</w:t>
      </w:r>
      <w:r w:rsidRPr="00BC7B9C">
        <w:rPr>
          <w:rFonts w:cstheme="minorHAnsi"/>
        </w:rPr>
        <w:t xml:space="preserve"> edellytetään kyseisen arvion tai arvosanan saavuttamiseksi. Kriteerit eivät ole oppilaille asetettuja tavoitteita, vaan opettajan arvioinnin apuvälineitä. </w:t>
      </w:r>
      <w:r w:rsidRPr="003F3DF2">
        <w:rPr>
          <w:rFonts w:cstheme="minorHAnsi"/>
        </w:rPr>
        <w:t>Sanallista arviota tai arvosanaa antaessaan opettaja pohtii oppilaan edistymistä suhteessa opetussuunnitelmassa määriteltyihin tavoitteisiin ja osaamisen tasoa suhteessa valtakunnallisesti määriteltyihin</w:t>
      </w:r>
      <w:r w:rsidRPr="00BC7B9C">
        <w:rPr>
          <w:rFonts w:cstheme="minorHAnsi"/>
        </w:rPr>
        <w:t xml:space="preserve"> arviointikriteereihin. Opettajan tulee käyttää näitä kriteerejä antaessaan oppilaalle</w:t>
      </w:r>
      <w:r w:rsidR="004F3516">
        <w:rPr>
          <w:rFonts w:cstheme="minorHAnsi"/>
        </w:rPr>
        <w:t xml:space="preserve"> sanalli</w:t>
      </w:r>
      <w:r w:rsidR="004F3516" w:rsidRPr="00350EAD">
        <w:rPr>
          <w:rFonts w:cstheme="minorHAnsi"/>
        </w:rPr>
        <w:t>s</w:t>
      </w:r>
      <w:r w:rsidRPr="00BC7B9C">
        <w:rPr>
          <w:rFonts w:cstheme="minorHAnsi"/>
        </w:rPr>
        <w:t xml:space="preserve">en </w:t>
      </w:r>
      <w:r w:rsidRPr="006771AC">
        <w:rPr>
          <w:rFonts w:cstheme="minorHAnsi"/>
        </w:rPr>
        <w:t>arvio</w:t>
      </w:r>
      <w:r w:rsidR="004F3516" w:rsidRPr="006771AC">
        <w:rPr>
          <w:rFonts w:cstheme="minorHAnsi"/>
        </w:rPr>
        <w:t>n</w:t>
      </w:r>
      <w:r w:rsidRPr="006771AC">
        <w:rPr>
          <w:rFonts w:cstheme="minorHAnsi"/>
        </w:rPr>
        <w:t xml:space="preserve"> tai numeroarvosana</w:t>
      </w:r>
      <w:r w:rsidR="004F3516" w:rsidRPr="006771AC">
        <w:rPr>
          <w:rFonts w:cstheme="minorHAnsi"/>
        </w:rPr>
        <w:t>n</w:t>
      </w:r>
      <w:r w:rsidRPr="006771AC">
        <w:rPr>
          <w:rFonts w:cstheme="minorHAnsi"/>
        </w:rPr>
        <w:t xml:space="preserve"> kuudennen vuosiluokan lukuvuositodistukseen.</w:t>
      </w:r>
      <w:r w:rsidR="00463C11" w:rsidRPr="006771AC">
        <w:rPr>
          <w:rFonts w:eastAsia="Times New Roman" w:cs="Times New Roman"/>
        </w:rPr>
        <w:t xml:space="preserve"> Oppilas saa </w:t>
      </w:r>
      <w:r w:rsidR="00B23D38" w:rsidRPr="00037770">
        <w:rPr>
          <w:rFonts w:eastAsia="Times New Roman" w:cs="Times New Roman"/>
        </w:rPr>
        <w:t>hyvää osaamista kuvaavan</w:t>
      </w:r>
      <w:r w:rsidR="00B23D38">
        <w:rPr>
          <w:rFonts w:eastAsia="Times New Roman" w:cs="Times New Roman"/>
        </w:rPr>
        <w:t xml:space="preserve"> sanallisen arvion </w:t>
      </w:r>
      <w:r w:rsidRPr="006771AC">
        <w:rPr>
          <w:rFonts w:eastAsia="Times New Roman" w:cs="Times New Roman"/>
        </w:rPr>
        <w:t>tai arvosanan kahdeksan (8), mikäli hän osoittaa keskimäärin</w:t>
      </w:r>
      <w:r w:rsidRPr="006771AC">
        <w:rPr>
          <w:rFonts w:eastAsia="Times New Roman" w:cs="Times New Roman"/>
          <w:b/>
        </w:rPr>
        <w:t xml:space="preserve"> </w:t>
      </w:r>
      <w:r w:rsidRPr="006771AC">
        <w:rPr>
          <w:rFonts w:eastAsia="Times New Roman" w:cs="Times New Roman"/>
        </w:rPr>
        <w:t xml:space="preserve">oppiaineen eri kriteerien kuvaamaa osaamista. Tason ylittäminen </w:t>
      </w:r>
      <w:r w:rsidR="00E40E1A" w:rsidRPr="006771AC">
        <w:rPr>
          <w:rFonts w:eastAsia="Times New Roman" w:cs="Times New Roman"/>
        </w:rPr>
        <w:t xml:space="preserve">joidenkin tavoitteiden osalta </w:t>
      </w:r>
      <w:r w:rsidRPr="006771AC">
        <w:rPr>
          <w:rFonts w:eastAsia="Times New Roman" w:cs="Times New Roman"/>
        </w:rPr>
        <w:t xml:space="preserve">voi kompensoida tasoa heikomman suoriutumisen </w:t>
      </w:r>
      <w:r w:rsidR="00E40E1A" w:rsidRPr="006771AC">
        <w:rPr>
          <w:rFonts w:eastAsia="Times New Roman" w:cs="Times New Roman"/>
        </w:rPr>
        <w:t>joidenkin muiden tavoitteiden osalta</w:t>
      </w:r>
      <w:r w:rsidRPr="006771AC">
        <w:rPr>
          <w:rFonts w:eastAsia="Times New Roman" w:cs="Times New Roman"/>
        </w:rPr>
        <w:t xml:space="preserve">. </w:t>
      </w:r>
      <w:r w:rsidRPr="006771AC">
        <w:rPr>
          <w:rFonts w:cstheme="minorHAnsi"/>
        </w:rPr>
        <w:t xml:space="preserve"> </w:t>
      </w:r>
    </w:p>
    <w:p w:rsidR="00C523CF" w:rsidRPr="00BC7B9C" w:rsidRDefault="00C523CF" w:rsidP="00C523CF">
      <w:pPr>
        <w:pStyle w:val="Otsikko3"/>
        <w:rPr>
          <w:rFonts w:eastAsia="Times New Roman"/>
        </w:rPr>
      </w:pPr>
      <w:r>
        <w:rPr>
          <w:rFonts w:cstheme="minorHAnsi"/>
        </w:rPr>
        <w:t xml:space="preserve"> </w:t>
      </w:r>
      <w:bookmarkStart w:id="50" w:name="_Toc408408389"/>
      <w:r w:rsidRPr="00BC7B9C">
        <w:rPr>
          <w:rFonts w:eastAsia="Times New Roman"/>
        </w:rPr>
        <w:t>6.5 Perusopetuksen päättöarviointi</w:t>
      </w:r>
      <w:bookmarkEnd w:id="50"/>
    </w:p>
    <w:p w:rsidR="00C523CF" w:rsidRPr="00BC7B9C" w:rsidRDefault="00C523CF" w:rsidP="00C75123">
      <w:pPr>
        <w:tabs>
          <w:tab w:val="left" w:pos="426"/>
        </w:tabs>
        <w:spacing w:before="100" w:beforeAutospacing="1" w:after="100" w:afterAutospacing="1"/>
        <w:ind w:left="426"/>
        <w:jc w:val="both"/>
        <w:rPr>
          <w:rFonts w:eastAsia="Times New Roman" w:cs="Times New Roman"/>
        </w:rPr>
      </w:pPr>
      <w:r w:rsidRPr="00BC7B9C">
        <w:rPr>
          <w:rFonts w:eastAsia="Times New Roman" w:cs="Times New Roman"/>
        </w:rPr>
        <w:t xml:space="preserve">Päättöarviointi ajoittuu </w:t>
      </w:r>
      <w:r w:rsidR="0099368F">
        <w:rPr>
          <w:rFonts w:eastAsia="Times New Roman" w:cs="Times New Roman"/>
        </w:rPr>
        <w:t>o</w:t>
      </w:r>
      <w:r w:rsidRPr="00BC7B9C">
        <w:rPr>
          <w:rFonts w:eastAsia="Times New Roman" w:cs="Times New Roman"/>
        </w:rPr>
        <w:t xml:space="preserve">ppiaineesta ja paikallisesta opetussuunnitelmaratkaisusta riippuen vuosiluokille 7, 8 tai 9. Päättöarviointiin johtavien arviointikäytäntöjen tulee olla oppilaiden ikäkauden ja edellytysten mukaisia. </w:t>
      </w:r>
    </w:p>
    <w:p w:rsidR="00C523CF" w:rsidRPr="00BC7B9C" w:rsidRDefault="00C523CF" w:rsidP="00C75123">
      <w:pPr>
        <w:spacing w:before="100" w:beforeAutospacing="1" w:after="100" w:afterAutospacing="1"/>
        <w:ind w:left="426"/>
        <w:jc w:val="both"/>
        <w:rPr>
          <w:rFonts w:eastAsia="Times New Roman" w:cs="Times New Roman"/>
        </w:rPr>
      </w:pPr>
      <w:r w:rsidRPr="00BC7B9C">
        <w:rPr>
          <w:rFonts w:eastAsia="Times New Roman" w:cs="Times New Roman"/>
        </w:rPr>
        <w:t xml:space="preserve">Päättöarvioinnin tehtävänä on määritellä, miten oppilas on opiskelun päättyessä saavuttanut oppiaineen oppimäärän tavoitteet.  Arvioinnin tuloksena annettava numeroarvosana tai sanallinen arvio kuvaa oppilaan suoriutumisen tasoa suhteessa kunkin oppiaineen oppimäärän tavoitteisiin ja päättöarvioinnin kriteereihin. </w:t>
      </w:r>
    </w:p>
    <w:p w:rsidR="0077708C" w:rsidRPr="00BC7B9C" w:rsidRDefault="00C523CF" w:rsidP="00C75123">
      <w:pPr>
        <w:spacing w:before="100" w:beforeAutospacing="1" w:after="100" w:afterAutospacing="1"/>
        <w:ind w:left="426"/>
        <w:jc w:val="both"/>
        <w:rPr>
          <w:rFonts w:eastAsia="Times New Roman" w:cs="Times New Roman"/>
        </w:rPr>
      </w:pPr>
      <w:r w:rsidRPr="00DE38EB">
        <w:rPr>
          <w:rFonts w:eastAsia="Times New Roman" w:cs="Times New Roman"/>
        </w:rPr>
        <w:t>Päättöarvioinnin lähestyessä opettajien tehtävänä</w:t>
      </w:r>
      <w:r w:rsidRPr="00BC7B9C">
        <w:rPr>
          <w:rFonts w:eastAsia="Times New Roman" w:cs="Times New Roman"/>
        </w:rPr>
        <w:t xml:space="preserve"> on lukuvuoden vielä ollessa käynnissä antaa oppilaille paitsi tietoa suoriutumisen nykytilasta ja -tasosta myös oppimista eteenpäin ohjaavaa arviointipalautetta. Samoin tulee huolehtia siitä, että oppilaat ja huoltajat ovat tietoisia tavoitteista, arviointiperusteista ja päättöarvioinnin kriteereistä. Palautteen ja ohjauksen tulee olla riittävän yksityiskohtaista ja yksilöllistä. Mikäli ennakoidaan, että 9. luokan oppilas ei tukitoimista huolimatta suoriudu opinnoistaan ja on vaarassa jäädä luokalle, voidaan oman opinto-ohjelman mukaiseen etenemiseen siirtymisellä ehkäistä oppilaan kaikkien suoritusten raukeaminen</w:t>
      </w:r>
      <w:r w:rsidR="00E07D79">
        <w:rPr>
          <w:rFonts w:eastAsia="Times New Roman" w:cs="Times New Roman"/>
        </w:rPr>
        <w:t xml:space="preserve">. </w:t>
      </w:r>
      <w:r w:rsidRPr="00BC7B9C">
        <w:rPr>
          <w:rFonts w:eastAsia="Times New Roman" w:cs="Times New Roman"/>
        </w:rPr>
        <w:t xml:space="preserve"> </w:t>
      </w:r>
      <w:r w:rsidR="00E07D79">
        <w:rPr>
          <w:rFonts w:eastAsia="Times New Roman" w:cs="Times New Roman"/>
        </w:rPr>
        <w:t xml:space="preserve">Oman opinto-ohjelman mukaan etenevää, vuosiluokkiin sitomatonta </w:t>
      </w:r>
      <w:r w:rsidR="00B23D38" w:rsidRPr="00037770">
        <w:rPr>
          <w:rFonts w:eastAsia="Times New Roman" w:cs="Times New Roman"/>
        </w:rPr>
        <w:t>opiskelua</w:t>
      </w:r>
      <w:r w:rsidR="00E07D79">
        <w:rPr>
          <w:rFonts w:eastAsia="Times New Roman" w:cs="Times New Roman"/>
        </w:rPr>
        <w:t xml:space="preserve"> käsitellään tarkemmin luvussa 5. </w:t>
      </w:r>
    </w:p>
    <w:p w:rsidR="00181B4A" w:rsidRDefault="00C523CF" w:rsidP="00181B4A">
      <w:pPr>
        <w:pStyle w:val="Otsikko4"/>
        <w:rPr>
          <w:rFonts w:eastAsia="Times New Roman"/>
        </w:rPr>
      </w:pPr>
      <w:bookmarkStart w:id="51" w:name="_Toc408408390"/>
      <w:r w:rsidRPr="00BC7B9C">
        <w:rPr>
          <w:rFonts w:eastAsia="Times New Roman"/>
        </w:rPr>
        <w:t>6.5.1 Päättöarvosanan muodostaminen</w:t>
      </w:r>
      <w:bookmarkEnd w:id="51"/>
    </w:p>
    <w:p w:rsidR="00C523CF" w:rsidRPr="00181B4A" w:rsidRDefault="00181B4A" w:rsidP="009C6C3A">
      <w:pPr>
        <w:tabs>
          <w:tab w:val="left" w:pos="426"/>
        </w:tabs>
        <w:ind w:left="426"/>
        <w:jc w:val="both"/>
        <w:rPr>
          <w:rFonts w:cstheme="majorBidi"/>
        </w:rPr>
      </w:pPr>
      <w:r>
        <w:br/>
      </w:r>
      <w:r w:rsidR="00C523CF" w:rsidRPr="00DE38EB">
        <w:t>Perusopetuksen päättöarvosanojen tulee olla annettu yhdenvertaisin p</w:t>
      </w:r>
      <w:r w:rsidR="00463C11">
        <w:t>erustein.</w:t>
      </w:r>
      <w:r w:rsidR="00C523CF" w:rsidRPr="00DE38EB">
        <w:t xml:space="preserve"> Päättöarvosanan muodostamista varten on näissä opetussuunnitelman perusteissa määritelty kaikkiin yhteisiin oppiaineisiin sekä vapaaehtoisen kielen A-oppimäärään valtakunnalliset päättöarvioinnin kriteerit sekä päättöarvosanan muodostamisen periaatteet.  </w:t>
      </w:r>
    </w:p>
    <w:p w:rsidR="00C523CF" w:rsidRPr="00BC7B9C" w:rsidRDefault="00C523CF" w:rsidP="00C75123">
      <w:pPr>
        <w:spacing w:before="100" w:beforeAutospacing="1" w:after="100" w:afterAutospacing="1"/>
        <w:ind w:left="426"/>
        <w:jc w:val="both"/>
        <w:rPr>
          <w:rFonts w:eastAsia="Times New Roman" w:cs="Times New Roman"/>
          <w:i/>
        </w:rPr>
      </w:pPr>
      <w:r w:rsidRPr="00DE38EB">
        <w:rPr>
          <w:rFonts w:eastAsia="Times New Roman" w:cs="Times New Roman"/>
        </w:rPr>
        <w:t>Perusopetuksessa oppilaan päättöarvosanaa ei muodosteta suoraan oppilaan aiempien kurssi-, jakso- tai lukuvuovuositodistusten arvosanoista lasketun keskiarvon perusteella. Koska osaamisen kehittyminen on aina kumuloituvaa, päättöarvosanan muodostamisen tulee perustua oppilaan opintojen päättyessä osoittamaan osaamisen tasoon suhteessa oppimäärän tavoitteisiin ja päättöarvioinnin</w:t>
      </w:r>
      <w:r w:rsidRPr="00BC7B9C">
        <w:rPr>
          <w:rFonts w:eastAsia="Times New Roman" w:cs="Times New Roman"/>
        </w:rPr>
        <w:t xml:space="preserve"> kriteereihin. </w:t>
      </w:r>
    </w:p>
    <w:p w:rsidR="00C523CF" w:rsidRPr="00BC7B9C" w:rsidRDefault="00C523CF" w:rsidP="00C75123">
      <w:pPr>
        <w:spacing w:before="100" w:beforeAutospacing="1" w:after="100" w:afterAutospacing="1"/>
        <w:ind w:left="426"/>
        <w:jc w:val="both"/>
        <w:rPr>
          <w:rFonts w:eastAsia="Times New Roman" w:cs="Times New Roman"/>
        </w:rPr>
      </w:pPr>
      <w:r w:rsidRPr="006771AC">
        <w:rPr>
          <w:rFonts w:eastAsia="Times New Roman" w:cs="Times New Roman"/>
        </w:rPr>
        <w:t>Päättöarvioinnin kriteerit määrittelevät numeroarvosanaan kahdeksan (8) vaadittavan tieto- ja taitotason kussakin oppiaineessa. Oppilas saa arvosanan kahdeksan (8), mikäli hän osoittaa keskimäärin</w:t>
      </w:r>
      <w:r w:rsidRPr="006771AC">
        <w:rPr>
          <w:rFonts w:eastAsia="Times New Roman" w:cs="Times New Roman"/>
          <w:b/>
        </w:rPr>
        <w:t xml:space="preserve"> </w:t>
      </w:r>
      <w:r w:rsidRPr="006771AC">
        <w:rPr>
          <w:rFonts w:eastAsia="Times New Roman" w:cs="Times New Roman"/>
        </w:rPr>
        <w:t xml:space="preserve">oppiaineen eri kriteerien kuvaamaa osaamista. Arvosanan kahdeksan tason ylittäminen </w:t>
      </w:r>
      <w:r w:rsidR="0099368F" w:rsidRPr="006771AC">
        <w:rPr>
          <w:rFonts w:eastAsia="Times New Roman" w:cs="Times New Roman"/>
        </w:rPr>
        <w:t>joidenkin tavoitteiden osalta</w:t>
      </w:r>
      <w:r w:rsidRPr="006771AC">
        <w:rPr>
          <w:rFonts w:eastAsia="Times New Roman" w:cs="Times New Roman"/>
        </w:rPr>
        <w:t xml:space="preserve"> voi kompensoida tasoa heikomman suoriutumisen </w:t>
      </w:r>
      <w:r w:rsidR="0099368F" w:rsidRPr="006771AC">
        <w:rPr>
          <w:rFonts w:eastAsia="Times New Roman" w:cs="Times New Roman"/>
        </w:rPr>
        <w:t>joidenkin muiden tavoitteiden osalta</w:t>
      </w:r>
      <w:r w:rsidRPr="006771AC">
        <w:rPr>
          <w:rFonts w:eastAsia="Times New Roman" w:cs="Times New Roman"/>
        </w:rPr>
        <w:t xml:space="preserve">. </w:t>
      </w:r>
      <w:r w:rsidRPr="006771AC">
        <w:rPr>
          <w:rFonts w:cstheme="minorHAnsi"/>
        </w:rPr>
        <w:t xml:space="preserve"> </w:t>
      </w:r>
      <w:r w:rsidRPr="006771AC">
        <w:rPr>
          <w:rFonts w:eastAsia="Times New Roman" w:cs="Times New Roman"/>
        </w:rPr>
        <w:t>Oppilas on saavuttanut perusopetuksen yleisen oppimäärän mukaiset tavoitteet oppiaineessa välttävästi (5) mikäli hän osoittaa jossakin määrin oppiaineelle asetettujen tavoitteiden mukaista</w:t>
      </w:r>
      <w:r w:rsidRPr="006771AC">
        <w:rPr>
          <w:rFonts w:eastAsia="Times New Roman" w:cs="Times New Roman"/>
          <w:b/>
        </w:rPr>
        <w:t xml:space="preserve"> </w:t>
      </w:r>
      <w:r w:rsidRPr="006771AC">
        <w:rPr>
          <w:rFonts w:eastAsia="Times New Roman" w:cs="Times New Roman"/>
        </w:rPr>
        <w:t xml:space="preserve">osaamista. Tällöin oppilas on suorittanut yleisen oppimäärän ko. oppiaineessa hyväksytysti. Arvosanan muodostaminen perustuu myös tässä tapauksessa oppilaan osoittamaan keskimääräiseen osaamiseen, eli välttävän tason ylittäminen </w:t>
      </w:r>
      <w:r w:rsidR="0099368F" w:rsidRPr="006771AC">
        <w:rPr>
          <w:rFonts w:eastAsia="Times New Roman" w:cs="Times New Roman"/>
        </w:rPr>
        <w:t>joidenkin tavoitteiden osalta</w:t>
      </w:r>
      <w:r w:rsidRPr="006771AC">
        <w:rPr>
          <w:rFonts w:eastAsia="Times New Roman" w:cs="Times New Roman"/>
        </w:rPr>
        <w:t xml:space="preserve"> voi kompensoida hylätyn (4) suoriutumisen </w:t>
      </w:r>
      <w:r w:rsidR="0099368F" w:rsidRPr="006771AC">
        <w:rPr>
          <w:rFonts w:eastAsia="Times New Roman" w:cs="Times New Roman"/>
        </w:rPr>
        <w:t>joidenkin muiden tavoitteiden osalta</w:t>
      </w:r>
      <w:r w:rsidRPr="006771AC">
        <w:rPr>
          <w:rFonts w:eastAsia="Times New Roman" w:cs="Times New Roman"/>
        </w:rPr>
        <w:t>.</w:t>
      </w:r>
      <w:r w:rsidRPr="00BC7B9C">
        <w:rPr>
          <w:rFonts w:eastAsia="Times New Roman" w:cs="Times New Roman"/>
        </w:rPr>
        <w:t xml:space="preserve"> </w:t>
      </w:r>
    </w:p>
    <w:p w:rsidR="00C523CF" w:rsidRDefault="00C523CF" w:rsidP="00C75123">
      <w:pPr>
        <w:pStyle w:val="Leipteksti"/>
        <w:spacing w:line="276" w:lineRule="auto"/>
        <w:ind w:left="426"/>
        <w:jc w:val="both"/>
        <w:rPr>
          <w:rFonts w:asciiTheme="minorHAnsi" w:hAnsiTheme="minorHAnsi"/>
          <w:sz w:val="22"/>
          <w:szCs w:val="22"/>
        </w:rPr>
      </w:pPr>
      <w:r w:rsidRPr="00BC7B9C">
        <w:rPr>
          <w:rFonts w:asciiTheme="minorHAnsi" w:hAnsiTheme="minorHAnsi"/>
          <w:sz w:val="22"/>
          <w:szCs w:val="22"/>
        </w:rPr>
        <w:t xml:space="preserve">Perusopetuksen päättöarvioinnissa numeroin arvioitavat yhteiset oppiaineet ovat äidinkieli ja kirjallisuus, toinen kotimainen kieli, </w:t>
      </w:r>
      <w:r w:rsidR="003C4487" w:rsidRPr="0095785F">
        <w:rPr>
          <w:rFonts w:asciiTheme="minorHAnsi" w:hAnsiTheme="minorHAnsi"/>
          <w:sz w:val="22"/>
          <w:szCs w:val="22"/>
        </w:rPr>
        <w:t>vieraat kielet</w:t>
      </w:r>
      <w:r w:rsidRPr="0095785F">
        <w:rPr>
          <w:rFonts w:asciiTheme="minorHAnsi" w:hAnsiTheme="minorHAnsi"/>
          <w:sz w:val="22"/>
          <w:szCs w:val="22"/>
        </w:rPr>
        <w:t>,</w:t>
      </w:r>
      <w:r w:rsidRPr="00BC7B9C">
        <w:rPr>
          <w:rFonts w:asciiTheme="minorHAnsi" w:hAnsiTheme="minorHAnsi"/>
          <w:sz w:val="22"/>
          <w:szCs w:val="22"/>
        </w:rPr>
        <w:t xml:space="preserve"> matematiikka, fysiikka, kemia, biologia, maantieto, terveystieto, uskonto tai elämänkatsomustieto, historia, yhteiskuntaoppi, musiikki, kuvataide, käsityö, </w:t>
      </w:r>
      <w:r w:rsidRPr="00DE38EB">
        <w:rPr>
          <w:rFonts w:asciiTheme="minorHAnsi" w:hAnsiTheme="minorHAnsi"/>
          <w:sz w:val="22"/>
          <w:szCs w:val="22"/>
        </w:rPr>
        <w:t xml:space="preserve">liikunta sekä kotitalous. Äidinkielessä ja kirjallisuudessa oppilas on voinut opiskella </w:t>
      </w:r>
      <w:r w:rsidR="00F275F3" w:rsidRPr="00037770">
        <w:rPr>
          <w:rFonts w:asciiTheme="minorHAnsi" w:hAnsiTheme="minorHAnsi"/>
          <w:sz w:val="22"/>
          <w:szCs w:val="22"/>
        </w:rPr>
        <w:t>kahta tähän oppiaineeseen näissä opetussuunnitelman perusteissa määriteltyä oppimäärää</w:t>
      </w:r>
      <w:r w:rsidRPr="00037770">
        <w:rPr>
          <w:rFonts w:asciiTheme="minorHAnsi" w:hAnsiTheme="minorHAnsi"/>
          <w:sz w:val="22"/>
          <w:szCs w:val="22"/>
        </w:rPr>
        <w:t xml:space="preserve">. Tällöin arvioidaan molemmat oppilaan suorittamat </w:t>
      </w:r>
      <w:r w:rsidR="00F275F3" w:rsidRPr="00037770">
        <w:rPr>
          <w:rFonts w:asciiTheme="minorHAnsi" w:hAnsiTheme="minorHAnsi"/>
          <w:sz w:val="22"/>
          <w:szCs w:val="22"/>
        </w:rPr>
        <w:t xml:space="preserve">äidinkieli ja kirjallisuus- oppiaineen </w:t>
      </w:r>
      <w:r w:rsidRPr="00037770">
        <w:rPr>
          <w:rFonts w:asciiTheme="minorHAnsi" w:hAnsiTheme="minorHAnsi"/>
          <w:sz w:val="22"/>
          <w:szCs w:val="22"/>
        </w:rPr>
        <w:t>oppimäärät</w:t>
      </w:r>
      <w:r w:rsidRPr="00DE38EB">
        <w:rPr>
          <w:rFonts w:asciiTheme="minorHAnsi" w:hAnsiTheme="minorHAnsi"/>
          <w:sz w:val="22"/>
          <w:szCs w:val="22"/>
        </w:rPr>
        <w:t>.</w:t>
      </w:r>
    </w:p>
    <w:p w:rsidR="005306B8" w:rsidRDefault="005306B8" w:rsidP="00C75123">
      <w:pPr>
        <w:pStyle w:val="Leipteksti"/>
        <w:spacing w:line="276" w:lineRule="auto"/>
        <w:ind w:left="426"/>
        <w:jc w:val="both"/>
        <w:rPr>
          <w:rFonts w:asciiTheme="minorHAnsi" w:hAnsiTheme="minorHAnsi"/>
          <w:sz w:val="22"/>
          <w:szCs w:val="22"/>
        </w:rPr>
      </w:pPr>
    </w:p>
    <w:p w:rsidR="00C523CF" w:rsidRPr="00BC7B9C" w:rsidRDefault="005306B8" w:rsidP="00593C06">
      <w:pPr>
        <w:pStyle w:val="Leipteksti"/>
        <w:spacing w:line="276" w:lineRule="auto"/>
        <w:ind w:left="426"/>
        <w:jc w:val="both"/>
        <w:rPr>
          <w:rFonts w:asciiTheme="minorHAnsi" w:hAnsiTheme="minorHAnsi"/>
          <w:sz w:val="22"/>
          <w:szCs w:val="22"/>
        </w:rPr>
      </w:pPr>
      <w:r w:rsidRPr="00037770">
        <w:rPr>
          <w:rFonts w:asciiTheme="minorHAnsi" w:hAnsiTheme="minorHAnsi"/>
          <w:sz w:val="22"/>
          <w:szCs w:val="22"/>
        </w:rPr>
        <w:t>Mikäli oppilas on perusopetuslain 18 §:ssä tarkoitetulla päätöksellä vapautettu kokonaan jonkin perusopetuksen oppimäärään kuuluvan oppiaineen opiskelusta, ei tätä oppiainetta arvioida</w:t>
      </w:r>
      <w:r w:rsidR="00593C06" w:rsidRPr="00037770">
        <w:rPr>
          <w:rStyle w:val="Alaviitteenviite"/>
          <w:rFonts w:asciiTheme="minorHAnsi" w:hAnsiTheme="minorHAnsi"/>
          <w:sz w:val="22"/>
          <w:szCs w:val="22"/>
        </w:rPr>
        <w:footnoteReference w:id="71"/>
      </w:r>
      <w:r w:rsidRPr="00037770">
        <w:rPr>
          <w:rFonts w:asciiTheme="minorHAnsi" w:hAnsiTheme="minorHAnsi"/>
          <w:sz w:val="22"/>
          <w:szCs w:val="22"/>
        </w:rPr>
        <w:t>.</w:t>
      </w:r>
    </w:p>
    <w:p w:rsidR="00C523CF" w:rsidRPr="00BC7B9C" w:rsidRDefault="00C523CF" w:rsidP="00C75123">
      <w:pPr>
        <w:pStyle w:val="Leipteksti"/>
        <w:spacing w:line="276" w:lineRule="auto"/>
        <w:ind w:left="426"/>
        <w:jc w:val="both"/>
        <w:rPr>
          <w:rFonts w:asciiTheme="minorHAnsi" w:hAnsiTheme="minorHAnsi"/>
          <w:sz w:val="22"/>
          <w:szCs w:val="22"/>
        </w:rPr>
      </w:pPr>
      <w:r w:rsidRPr="00BC7B9C">
        <w:rPr>
          <w:rFonts w:asciiTheme="minorHAnsi" w:hAnsiTheme="minorHAnsi"/>
          <w:sz w:val="22"/>
          <w:szCs w:val="22"/>
        </w:rPr>
        <w:t>Jos oppilas on vaihtanut äidinkielen ja kirjallisuuden, toisen kotimaisen tai vieraiden kielten oppimäärää, arvioidaan päättöarvioinnissa se oppimäärä, jota hän on viimeksi opiskellut. Samoin menetellään, jos oppilas on vaihtanut katsomusaineesta tai sen oppimäärästä toiseen.</w:t>
      </w:r>
    </w:p>
    <w:p w:rsidR="00C523CF" w:rsidRDefault="00C523CF" w:rsidP="00C523CF">
      <w:pPr>
        <w:pStyle w:val="Leipteksti"/>
        <w:spacing w:line="276" w:lineRule="auto"/>
        <w:jc w:val="both"/>
        <w:rPr>
          <w:rFonts w:asciiTheme="minorHAnsi" w:hAnsiTheme="minorHAnsi"/>
          <w:sz w:val="22"/>
          <w:szCs w:val="22"/>
        </w:rPr>
      </w:pPr>
    </w:p>
    <w:p w:rsidR="00C523CF" w:rsidRPr="00BC7B9C" w:rsidRDefault="00C523CF" w:rsidP="00C75123">
      <w:pPr>
        <w:pStyle w:val="Leipteksti"/>
        <w:spacing w:line="276" w:lineRule="auto"/>
        <w:ind w:left="426"/>
        <w:jc w:val="both"/>
        <w:rPr>
          <w:rFonts w:asciiTheme="minorHAnsi" w:hAnsiTheme="minorHAnsi"/>
          <w:sz w:val="22"/>
          <w:szCs w:val="22"/>
        </w:rPr>
      </w:pPr>
      <w:r w:rsidRPr="003F3DF2">
        <w:rPr>
          <w:rFonts w:asciiTheme="minorHAnsi" w:hAnsiTheme="minorHAnsi"/>
          <w:sz w:val="22"/>
          <w:szCs w:val="22"/>
        </w:rPr>
        <w:t>Ne valinnaiset aineet, jotka muodostavat yhtenäisen, vähintään kahden vuosiviikkotunnin oppimäärän, arvioidaan numeroin. Oppimäärältään alle kaksi vuosiviikkotuntia käsittävät valinnaiset aineet ja tällaisista oppimääristä koostuvat kokonaisuudet arvioidaan sanallisesti. Mikäli sanallisesti arvioitu valinnainen aine katsotaan jonkin yhteisen aineen syventäviksi opinnoiksi, sen suoritus voi korottaa kyseisen oppiaineen arvosanaa.</w:t>
      </w:r>
    </w:p>
    <w:p w:rsidR="00C523CF" w:rsidRPr="00BC7B9C" w:rsidRDefault="00C523CF" w:rsidP="00C75123">
      <w:pPr>
        <w:spacing w:before="240" w:after="120"/>
        <w:ind w:left="426"/>
        <w:jc w:val="both"/>
        <w:rPr>
          <w:rFonts w:eastAsia="Times New Roman" w:cs="Times New Roman"/>
        </w:rPr>
      </w:pPr>
      <w:r w:rsidRPr="00DE38EB">
        <w:rPr>
          <w:rFonts w:eastAsia="Times New Roman" w:cs="Times New Roman"/>
        </w:rPr>
        <w:t>Jos erityistä tukea saava oppilas opiskelee oppiaineen yleisen oppimäärän mukaisesti, oppilaan suoriutumista arvioidaan suhteessa yleisen oppimäärän tavoitteisiin ja arvioinnissa käytetään päättöarvioinnin kriteerejä.  Jos erityisen tuen päätöksessä päätetään, että oppilas opiskelee yksilöllistetyn oppimäärän mukaan yhdessä tai useammassa oppiaineessa, arvioidaan oppilaan suoriutumista näissä oppiaineissa henkilökohtaisessa opetuksen järjestämistä koskevassa suunnitelmassa (HOJKS) hänelle määriteltyihin, yksilöllisesti asetettuihin tavoitteisiin ja sisältöihin perustuen. Silloin arviointia ei tehdä suhteessa opetussuunnitelman perusteissa määriteltyihin päättöarvioinnin kriteereihin.</w:t>
      </w:r>
    </w:p>
    <w:p w:rsidR="00C523CF" w:rsidRPr="00BC7B9C" w:rsidRDefault="00C523CF" w:rsidP="00C75123">
      <w:pPr>
        <w:spacing w:before="240" w:after="120"/>
        <w:ind w:left="426"/>
        <w:jc w:val="both"/>
        <w:rPr>
          <w:rFonts w:eastAsia="Times New Roman" w:cs="Times New Roman"/>
        </w:rPr>
      </w:pPr>
      <w:r w:rsidRPr="00BC7B9C">
        <w:rPr>
          <w:rFonts w:eastAsia="Times New Roman" w:cs="Times New Roman"/>
        </w:rPr>
        <w:t xml:space="preserve">Yksilöllistettyjen oppimäärien mukaisesti opiskelluissa oppiaineissa voidaan käyttää numeroarvioinnin sijasta sanallista arviota myös päättöarvioinnissa. </w:t>
      </w:r>
    </w:p>
    <w:p w:rsidR="00C523CF" w:rsidRPr="00BC7B9C" w:rsidRDefault="00C523CF" w:rsidP="00C75123">
      <w:pPr>
        <w:spacing w:before="240" w:after="120"/>
        <w:ind w:left="426"/>
        <w:jc w:val="both"/>
        <w:rPr>
          <w:rFonts w:eastAsia="Times New Roman" w:cs="Times New Roman"/>
        </w:rPr>
      </w:pPr>
      <w:r w:rsidRPr="00BC7B9C">
        <w:rPr>
          <w:rFonts w:eastAsia="Times New Roman" w:cs="Times New Roman"/>
        </w:rPr>
        <w:t>Pidennetyn oppivelvollisuuden piirissä olevan oppilaan päättöarviointi perustuu perusopetuksen yleisiin oppimääriin tai yksilöllistettyihin oppimääriin, sen mukaan mitä oppilaan erityistä tukea koskevassa päätöksessä on päätetty</w:t>
      </w:r>
      <w:r w:rsidRPr="00BC7B9C">
        <w:rPr>
          <w:rFonts w:eastAsia="Times New Roman" w:cs="Times New Roman"/>
          <w:i/>
        </w:rPr>
        <w:t xml:space="preserve">. </w:t>
      </w:r>
      <w:r w:rsidRPr="00BC7B9C">
        <w:rPr>
          <w:rFonts w:eastAsia="Times New Roman" w:cs="Times New Roman"/>
        </w:rPr>
        <w:t>Jos pidennetyn oppivelvollisuuden piirissä oleva oppilas opiskelee opintokokonaisuuksia, annetaan arviointi todistuksessa kuitenkin oppiaineittain.</w:t>
      </w:r>
    </w:p>
    <w:p w:rsidR="0077708C" w:rsidRPr="00BC7B9C" w:rsidRDefault="00C523CF" w:rsidP="00C75123">
      <w:pPr>
        <w:spacing w:before="100" w:beforeAutospacing="1" w:after="100" w:afterAutospacing="1"/>
        <w:ind w:left="426"/>
        <w:jc w:val="both"/>
        <w:rPr>
          <w:rFonts w:eastAsia="Times New Roman" w:cs="Times New Roman"/>
        </w:rPr>
      </w:pPr>
      <w:r w:rsidRPr="00BC7B9C">
        <w:rPr>
          <w:rFonts w:eastAsia="Times New Roman" w:cs="Times New Roman"/>
        </w:rPr>
        <w:t>Jos oppilaan opiskelu on järjestetty toiminta-alueittain, päättöarviointi perustuu oppilaan henkilökohtaisessa opetuksen järjestämistä koskevassa suunnitelmassa asetettuihin tavoitteisiin ja arviointi annetaan sanallisena.</w:t>
      </w:r>
    </w:p>
    <w:p w:rsidR="00C523CF" w:rsidRDefault="00C523CF" w:rsidP="00C523CF">
      <w:pPr>
        <w:pStyle w:val="Otsikko4"/>
        <w:rPr>
          <w:rFonts w:eastAsia="Times New Roman"/>
        </w:rPr>
      </w:pPr>
      <w:bookmarkStart w:id="52" w:name="_Toc408408391"/>
      <w:r w:rsidRPr="00BC7B9C">
        <w:rPr>
          <w:rFonts w:eastAsia="Times New Roman"/>
        </w:rPr>
        <w:t>6.5.2 Johonkin oppiaineeseen tai erityiseen tehtävään painottuva opetus ja päättöarviointi</w:t>
      </w:r>
      <w:bookmarkEnd w:id="52"/>
    </w:p>
    <w:p w:rsidR="00C523CF" w:rsidRPr="00BC7B9C" w:rsidRDefault="00C523CF" w:rsidP="00C75123">
      <w:pPr>
        <w:tabs>
          <w:tab w:val="left" w:pos="426"/>
        </w:tabs>
        <w:spacing w:before="100" w:beforeAutospacing="1" w:after="100" w:afterAutospacing="1"/>
        <w:ind w:left="426"/>
        <w:jc w:val="both"/>
        <w:rPr>
          <w:rFonts w:eastAsia="Times New Roman" w:cs="Times New Roman"/>
        </w:rPr>
      </w:pPr>
      <w:r w:rsidRPr="006771AC">
        <w:rPr>
          <w:rFonts w:eastAsia="Times New Roman" w:cs="Times New Roman"/>
        </w:rPr>
        <w:t xml:space="preserve">Mikäli koulu painottaa opetussuunnitelmassaan jotakin oppiainetta tai oppiainekokonaisuutta </w:t>
      </w:r>
      <w:r w:rsidR="00E40E1A" w:rsidRPr="006771AC">
        <w:rPr>
          <w:rFonts w:eastAsia="Times New Roman" w:cs="Times New Roman"/>
        </w:rPr>
        <w:t>tai toteuttaa kaksikielistä opetusta</w:t>
      </w:r>
      <w:r w:rsidR="006771AC" w:rsidRPr="006771AC">
        <w:rPr>
          <w:rFonts w:eastAsia="Times New Roman" w:cs="Times New Roman"/>
        </w:rPr>
        <w:t>,</w:t>
      </w:r>
      <w:r w:rsidR="00E40E1A" w:rsidRPr="006771AC">
        <w:rPr>
          <w:rFonts w:eastAsia="Times New Roman" w:cs="Times New Roman"/>
        </w:rPr>
        <w:t xml:space="preserve"> </w:t>
      </w:r>
      <w:r w:rsidRPr="006771AC">
        <w:rPr>
          <w:rFonts w:eastAsia="Times New Roman" w:cs="Times New Roman"/>
        </w:rPr>
        <w:t xml:space="preserve">ovat opetuksen koulukohtaiset tavoitteet tässä </w:t>
      </w:r>
      <w:r w:rsidR="004F3516" w:rsidRPr="006771AC">
        <w:rPr>
          <w:rFonts w:eastAsia="Times New Roman" w:cs="Times New Roman"/>
        </w:rPr>
        <w:t>oppi</w:t>
      </w:r>
      <w:r w:rsidRPr="006771AC">
        <w:rPr>
          <w:rFonts w:eastAsia="Times New Roman" w:cs="Times New Roman"/>
        </w:rPr>
        <w:t>aineessa</w:t>
      </w:r>
      <w:r w:rsidR="00E40E1A" w:rsidRPr="006771AC">
        <w:rPr>
          <w:rFonts w:eastAsia="Times New Roman" w:cs="Times New Roman"/>
        </w:rPr>
        <w:t xml:space="preserve"> tai kielessä</w:t>
      </w:r>
      <w:r w:rsidRPr="006771AC">
        <w:rPr>
          <w:rFonts w:eastAsia="Times New Roman" w:cs="Times New Roman"/>
        </w:rPr>
        <w:t xml:space="preserve"> yleensä korkeammat kuin valtakunnallisissa opetussuunnitelman perusteissa asetetut tavoitteet. Oppilaiden yhdenvertaisuuden vuoksi myös painotetussa opetuksessa </w:t>
      </w:r>
      <w:r w:rsidR="00E40E1A" w:rsidRPr="006771AC">
        <w:rPr>
          <w:rFonts w:eastAsia="Times New Roman" w:cs="Times New Roman"/>
        </w:rPr>
        <w:t xml:space="preserve">tai kaksikielisessä opetuksessa </w:t>
      </w:r>
      <w:r w:rsidRPr="006771AC">
        <w:rPr>
          <w:rFonts w:eastAsia="Times New Roman" w:cs="Times New Roman"/>
        </w:rPr>
        <w:t xml:space="preserve">tulee oppilaiden suoriutumista kuitenkin </w:t>
      </w:r>
      <w:r w:rsidRPr="00037770">
        <w:rPr>
          <w:rFonts w:eastAsia="Times New Roman" w:cs="Times New Roman"/>
        </w:rPr>
        <w:t xml:space="preserve">arvioida perusopetuksen päättyessä suhteessa valtakunnallisiin tavoitteisiin ja käyttää </w:t>
      </w:r>
      <w:r w:rsidR="00463C11" w:rsidRPr="00037770">
        <w:rPr>
          <w:rFonts w:eastAsia="Times New Roman" w:cs="Times New Roman"/>
        </w:rPr>
        <w:t>osaamisen</w:t>
      </w:r>
      <w:r w:rsidRPr="00037770">
        <w:rPr>
          <w:rFonts w:eastAsia="Times New Roman" w:cs="Times New Roman"/>
        </w:rPr>
        <w:t xml:space="preserve"> tason määrittämisessä päättöarvioinnin</w:t>
      </w:r>
      <w:r w:rsidRPr="006771AC">
        <w:rPr>
          <w:rFonts w:eastAsia="Times New Roman" w:cs="Times New Roman"/>
        </w:rPr>
        <w:t xml:space="preserve"> kriteerejä.</w:t>
      </w:r>
      <w:r w:rsidRPr="00BC7B9C">
        <w:rPr>
          <w:rFonts w:eastAsia="Times New Roman" w:cs="Times New Roman"/>
        </w:rPr>
        <w:t xml:space="preserve"> </w:t>
      </w:r>
    </w:p>
    <w:p w:rsidR="00C523CF" w:rsidRPr="00BC7B9C" w:rsidRDefault="00C523CF" w:rsidP="00C75123">
      <w:pPr>
        <w:spacing w:before="100" w:beforeAutospacing="1" w:after="100" w:afterAutospacing="1"/>
        <w:ind w:left="426"/>
        <w:jc w:val="both"/>
        <w:rPr>
          <w:rFonts w:eastAsia="Times New Roman" w:cs="Times New Roman"/>
        </w:rPr>
      </w:pPr>
      <w:r w:rsidRPr="00BC7B9C">
        <w:rPr>
          <w:rFonts w:eastAsia="Times New Roman" w:cs="Times New Roman"/>
        </w:rPr>
        <w:t>Päättöarvioinnin kriteerejä tulee käyttää yhteisten oppiaineiden arvioinnissa myös silloin, kun oppilas on suorittanut opintonsa erityisen koulutustehtävän mukaisesti järjestetyssä opetuksessa.</w:t>
      </w:r>
    </w:p>
    <w:p w:rsidR="0077708C" w:rsidRPr="00BC7B9C" w:rsidRDefault="00C523CF" w:rsidP="00C75123">
      <w:pPr>
        <w:spacing w:before="100" w:beforeAutospacing="1" w:after="100" w:afterAutospacing="1"/>
        <w:ind w:left="426"/>
        <w:jc w:val="both"/>
        <w:rPr>
          <w:i/>
        </w:rPr>
      </w:pPr>
      <w:r w:rsidRPr="00BC7B9C">
        <w:rPr>
          <w:rFonts w:eastAsia="Times New Roman" w:cs="Times New Roman"/>
        </w:rPr>
        <w:t>Painotetusta opetuksesta ja oppilaan suoriutumisesta siinä voidaan tarvittaessa antaa lisätietoja erillisellä todistuksen liitteellä.</w:t>
      </w:r>
      <w:r w:rsidRPr="00BC7B9C">
        <w:rPr>
          <w:i/>
        </w:rPr>
        <w:t xml:space="preserve"> </w:t>
      </w:r>
    </w:p>
    <w:p w:rsidR="00C523CF" w:rsidRDefault="00C523CF" w:rsidP="00DE38EB">
      <w:pPr>
        <w:pStyle w:val="Otsikko3"/>
      </w:pPr>
      <w:bookmarkStart w:id="53" w:name="_Toc408408392"/>
      <w:r w:rsidRPr="00BC7B9C">
        <w:t>6.6 Perusopetuksessa käytettävät todistukset ja todistusmerkinnät</w:t>
      </w:r>
      <w:bookmarkEnd w:id="53"/>
    </w:p>
    <w:p w:rsidR="00C523CF" w:rsidRPr="00BC7B9C" w:rsidRDefault="00181B4A" w:rsidP="00C75123">
      <w:pPr>
        <w:spacing w:after="0" w:line="240" w:lineRule="auto"/>
        <w:ind w:left="360"/>
        <w:jc w:val="both"/>
      </w:pPr>
      <w:r>
        <w:br/>
      </w:r>
      <w:r w:rsidR="00C523CF" w:rsidRPr="00BC7B9C">
        <w:t>Perusopetuksessa käytettävät todistukset ovat:</w:t>
      </w:r>
    </w:p>
    <w:p w:rsidR="00C523CF" w:rsidRDefault="00C523CF" w:rsidP="00DB6678">
      <w:pPr>
        <w:pStyle w:val="Luettelokappale"/>
        <w:numPr>
          <w:ilvl w:val="0"/>
          <w:numId w:val="22"/>
        </w:numPr>
        <w:spacing w:after="0"/>
      </w:pPr>
      <w:r>
        <w:t>Lukuvuositodistus</w:t>
      </w:r>
    </w:p>
    <w:p w:rsidR="00C523CF" w:rsidRDefault="00C523CF" w:rsidP="00DB6678">
      <w:pPr>
        <w:pStyle w:val="Luettelokappale"/>
        <w:numPr>
          <w:ilvl w:val="0"/>
          <w:numId w:val="22"/>
        </w:numPr>
        <w:spacing w:after="0"/>
      </w:pPr>
      <w:r>
        <w:t>Välitodistus</w:t>
      </w:r>
    </w:p>
    <w:p w:rsidR="00C523CF" w:rsidRDefault="00C523CF" w:rsidP="00DB6678">
      <w:pPr>
        <w:pStyle w:val="Luettelokappale"/>
        <w:numPr>
          <w:ilvl w:val="0"/>
          <w:numId w:val="22"/>
        </w:numPr>
        <w:spacing w:after="0"/>
      </w:pPr>
      <w:r w:rsidRPr="00BC7B9C">
        <w:t>Erotodistus</w:t>
      </w:r>
    </w:p>
    <w:p w:rsidR="00C523CF" w:rsidRPr="00BC7B9C" w:rsidRDefault="00C523CF" w:rsidP="00DB6678">
      <w:pPr>
        <w:pStyle w:val="Luettelokappale"/>
        <w:numPr>
          <w:ilvl w:val="0"/>
          <w:numId w:val="22"/>
        </w:numPr>
        <w:spacing w:after="0"/>
      </w:pPr>
      <w:r w:rsidRPr="00BC7B9C">
        <w:t>Päättötodistus</w:t>
      </w:r>
    </w:p>
    <w:p w:rsidR="00C91081" w:rsidRPr="009B4828" w:rsidRDefault="00C523CF" w:rsidP="009B4828">
      <w:pPr>
        <w:spacing w:before="240" w:after="120"/>
        <w:ind w:firstLine="360"/>
        <w:jc w:val="both"/>
      </w:pPr>
      <w:r w:rsidRPr="00BC7B9C">
        <w:t>Opetuksen järjestäjä päättää todistusten ulkoasusta.</w:t>
      </w:r>
    </w:p>
    <w:p w:rsidR="00C523CF" w:rsidRPr="00E870D2" w:rsidRDefault="00C91081" w:rsidP="00C75123">
      <w:pPr>
        <w:tabs>
          <w:tab w:val="left" w:pos="426"/>
          <w:tab w:val="left" w:pos="2309"/>
        </w:tabs>
        <w:jc w:val="both"/>
        <w:rPr>
          <w:i/>
        </w:rPr>
      </w:pPr>
      <w:r>
        <w:rPr>
          <w:i/>
        </w:rPr>
        <w:t xml:space="preserve">        </w:t>
      </w:r>
      <w:r w:rsidR="00C523CF" w:rsidRPr="00E870D2">
        <w:rPr>
          <w:i/>
        </w:rPr>
        <w:t>Lukuvuositodistus</w:t>
      </w:r>
    </w:p>
    <w:p w:rsidR="00C523CF" w:rsidRPr="00172254" w:rsidRDefault="00C523CF" w:rsidP="00C75123">
      <w:pPr>
        <w:tabs>
          <w:tab w:val="left" w:pos="426"/>
          <w:tab w:val="left" w:pos="2309"/>
        </w:tabs>
        <w:ind w:left="426"/>
        <w:jc w:val="both"/>
        <w:rPr>
          <w:rFonts w:cstheme="minorHAnsi"/>
        </w:rPr>
      </w:pPr>
      <w:r w:rsidRPr="00E870D2">
        <w:t>Oppilaalle tulee antaa lukuvuositodistus lukuvuoden päättyessä. Todistukseen merkitään oppilaan opinto-ohjelma ja oppiaineittain sanallinen arvio tai numeroarvosana siitä, miten oppilas on saavuttanut asetetut tavoitteet lukuvuoden aikana. Sanallista arviota voidaan käyttää todistuksissa vuosiluokilla 1-7.</w:t>
      </w:r>
      <w:r>
        <w:t xml:space="preserve"> </w:t>
      </w:r>
      <w:r w:rsidRPr="00BC7B9C">
        <w:rPr>
          <w:rFonts w:cstheme="minorHAnsi"/>
        </w:rPr>
        <w:t xml:space="preserve">Sanallisistakin arvioista tulee käydä ilmi, onko oppilas suoriutunut hyväksytysti lukuvuoden opinnoista kussakin opinto-ohjelmaansa kuuluvassa oppiaineessa. </w:t>
      </w:r>
      <w:r w:rsidRPr="00BC7B9C">
        <w:t>Merkittäessä arvio todistukseen numerona, todistukseen merkitään myös perusopetusasetuksen 10 §:n mukainen arviointiasteikko.</w:t>
      </w:r>
      <w:r w:rsidRPr="00CF4CD7">
        <w:rPr>
          <w:rFonts w:cstheme="minorHAnsi"/>
        </w:rPr>
        <w:t xml:space="preserve"> </w:t>
      </w:r>
      <w:r w:rsidRPr="00BC7B9C">
        <w:rPr>
          <w:rFonts w:cstheme="minorHAnsi"/>
        </w:rPr>
        <w:t xml:space="preserve">Muissa todistuksissa kuin päättötodistuksessa voidaan numeroarvosanaa aina täydentää sanallisilla arvioilla ja näin antaa palautetta sekä osaamisen tasosta että edistymisestä. </w:t>
      </w:r>
    </w:p>
    <w:p w:rsidR="00C523CF" w:rsidRPr="005306B8" w:rsidRDefault="00C523CF" w:rsidP="00C75123">
      <w:pPr>
        <w:ind w:left="426"/>
        <w:jc w:val="both"/>
        <w:rPr>
          <w:strike/>
        </w:rPr>
      </w:pPr>
      <w:r w:rsidRPr="00BC7B9C">
        <w:t xml:space="preserve">Lukuvuositodistuksissa ja </w:t>
      </w:r>
      <w:r w:rsidRPr="00993202">
        <w:t>mahdollisissa välitodistuksissa käyttäytymisen numeroarvosana merkitään</w:t>
      </w:r>
      <w:r w:rsidRPr="00BC7B9C">
        <w:t xml:space="preserve"> todistukseen. Silloin kun käyttäytymisestä kirjoitetaan sanallinen arvio, arvio annetaan aina todistuksen liitteellä. </w:t>
      </w:r>
    </w:p>
    <w:p w:rsidR="00C523CF" w:rsidRDefault="00C523CF" w:rsidP="00C75123">
      <w:pPr>
        <w:spacing w:before="240" w:after="120"/>
        <w:ind w:left="426"/>
        <w:jc w:val="both"/>
      </w:pPr>
      <w:r w:rsidRPr="00993202">
        <w:t xml:space="preserve">Uskonnon ja elämänkatsomustiedon arvio </w:t>
      </w:r>
      <w:r w:rsidR="00573CE9" w:rsidRPr="00993202">
        <w:t xml:space="preserve">tai arvosana </w:t>
      </w:r>
      <w:r w:rsidRPr="00993202">
        <w:t>merkitään lukuvuositodistukseen</w:t>
      </w:r>
      <w:r w:rsidR="00725886" w:rsidRPr="00993202">
        <w:t xml:space="preserve"> ja mahdollisiin välitodistuksiin</w:t>
      </w:r>
      <w:r w:rsidRPr="00993202">
        <w:t xml:space="preserve"> </w:t>
      </w:r>
      <w:r w:rsidR="00573CE9" w:rsidRPr="00993202">
        <w:t>muodossa</w:t>
      </w:r>
      <w:r w:rsidRPr="00993202">
        <w:t xml:space="preserve"> ”uskonto/elämänkatsomustieto”</w:t>
      </w:r>
      <w:r w:rsidR="00573CE9" w:rsidRPr="00993202">
        <w:t xml:space="preserve"> erittelemättä</w:t>
      </w:r>
      <w:r w:rsidR="005A25A8" w:rsidRPr="00993202">
        <w:t xml:space="preserve"> sitä, kumpaa oppiainetta oppilas on opiskellut</w:t>
      </w:r>
      <w:r w:rsidRPr="00993202">
        <w:t xml:space="preserve">. Oppilaan opiskelemaa uskonnon oppimäärää </w:t>
      </w:r>
      <w:r w:rsidR="00E525A0" w:rsidRPr="00993202">
        <w:t>ei merkitä todistuksiin</w:t>
      </w:r>
      <w:r w:rsidRPr="00993202">
        <w:t>. Jos oppilas</w:t>
      </w:r>
      <w:r w:rsidRPr="00BC7B9C">
        <w:t xml:space="preserve"> saa oman uskonnon opetusta, hänen saamansa arvio merkitään todistukseen, mikäli kyseinen opetus on perusopetuksen järjestäjän antamaa. Uskonnollisen yhdyskunnan antamasta opetuksesta mahdollisesti saatua arvosanaa ei merkitä todistukseen.</w:t>
      </w:r>
      <w:r>
        <w:t xml:space="preserve"> </w:t>
      </w:r>
    </w:p>
    <w:p w:rsidR="00C523CF" w:rsidRPr="00BC7B9C" w:rsidRDefault="00C523CF" w:rsidP="00C75123">
      <w:pPr>
        <w:spacing w:before="240" w:after="120"/>
        <w:ind w:left="426"/>
        <w:jc w:val="both"/>
      </w:pPr>
      <w:r w:rsidRPr="00BC7B9C">
        <w:t xml:space="preserve">Jos oppilaan oppitunneista </w:t>
      </w:r>
      <w:r w:rsidRPr="00993202">
        <w:t>lukuvuoden aikana vähintään 25 % on opetettu</w:t>
      </w:r>
      <w:r w:rsidRPr="00BC7B9C">
        <w:t xml:space="preserve"> muulla kuin koulun opetuskielellä, tulee todistuksessa mainit</w:t>
      </w:r>
      <w:r>
        <w:t>a opetuksessa käytetty kieli</w:t>
      </w:r>
      <w:r w:rsidRPr="001928F5">
        <w:t>.</w:t>
      </w:r>
      <w:r>
        <w:t xml:space="preserve"> </w:t>
      </w:r>
    </w:p>
    <w:p w:rsidR="00981CF3" w:rsidRDefault="00C523CF" w:rsidP="009B4828">
      <w:pPr>
        <w:spacing w:before="240" w:after="120"/>
        <w:ind w:left="426"/>
        <w:jc w:val="both"/>
      </w:pPr>
      <w:r w:rsidRPr="00BC7B9C">
        <w:rPr>
          <w:rFonts w:eastAsia="Times New Roman" w:cs="Times New Roman"/>
        </w:rPr>
        <w:t xml:space="preserve">Yksilöllistettyjen oppimäärien mukaisesti opiskelluissa oppiaineissa voidaan todistuksessa käyttää numeroarvioinnin sijasta sanallista arviota kaikilla vuosiluokilla. Toiminta-alueittain opiskeltaessa käytetään </w:t>
      </w:r>
      <w:r w:rsidRPr="00993202">
        <w:rPr>
          <w:rFonts w:eastAsia="Times New Roman" w:cs="Times New Roman"/>
        </w:rPr>
        <w:t xml:space="preserve">sanallista arviointia kaikilla vuosiluokilla. Sanallisesta arviosta on käytävä ilmi, onko oppilaan suoritus hyväksytty vai hylätty. </w:t>
      </w:r>
      <w:r w:rsidRPr="00993202">
        <w:t xml:space="preserve">Jos erityisen tuen päätöksessä on päätetty, että oppilas opiskelee yhdessä tai useammassa oppiaineessa yksilöllistetyn oppimäärän mukaan, varustetaan kyseisen oppiaineen numeroarvosana sekä sanallinen arvio tähdellä (*). Todistuksen lisätietoja -kohtaan tulee maininta siitä, että oppilas on opiskellut tähdellä </w:t>
      </w:r>
      <w:r w:rsidR="00593C06" w:rsidRPr="00AB386E">
        <w:t>(*)</w:t>
      </w:r>
      <w:r w:rsidR="00593C06">
        <w:t xml:space="preserve"> </w:t>
      </w:r>
      <w:r w:rsidRPr="00993202">
        <w:t xml:space="preserve">merkityt oppiaineet yksilöllistetyn oppimäärän mukaan. </w:t>
      </w:r>
    </w:p>
    <w:p w:rsidR="00C523CF" w:rsidRPr="00E870D2" w:rsidRDefault="00C523CF" w:rsidP="00C75123">
      <w:pPr>
        <w:spacing w:before="240" w:after="0" w:line="240" w:lineRule="auto"/>
        <w:ind w:firstLine="360"/>
      </w:pPr>
      <w:r>
        <w:t>Lukuvuositodistuksee</w:t>
      </w:r>
      <w:r w:rsidRPr="00E870D2">
        <w:t xml:space="preserve">n merkitään: </w:t>
      </w:r>
    </w:p>
    <w:p w:rsidR="00C523CF" w:rsidRPr="00E870D2" w:rsidRDefault="00C523CF" w:rsidP="00DB6678">
      <w:pPr>
        <w:pStyle w:val="Luettelokappale"/>
        <w:numPr>
          <w:ilvl w:val="0"/>
          <w:numId w:val="6"/>
        </w:numPr>
        <w:spacing w:before="240" w:after="0" w:line="240" w:lineRule="auto"/>
        <w:ind w:left="720"/>
      </w:pPr>
      <w:r w:rsidRPr="00E870D2">
        <w:t>todistuksen nimi</w:t>
      </w:r>
    </w:p>
    <w:p w:rsidR="00C523CF" w:rsidRPr="00E870D2" w:rsidRDefault="00C523CF" w:rsidP="00DB6678">
      <w:pPr>
        <w:pStyle w:val="Luettelokappale"/>
        <w:numPr>
          <w:ilvl w:val="0"/>
          <w:numId w:val="6"/>
        </w:numPr>
        <w:spacing w:before="240" w:after="0" w:line="240" w:lineRule="auto"/>
        <w:ind w:left="720"/>
      </w:pPr>
      <w:r w:rsidRPr="00E870D2">
        <w:t xml:space="preserve">opetuksen järjestäjän ja koulun nimi </w:t>
      </w:r>
    </w:p>
    <w:p w:rsidR="00C523CF" w:rsidRPr="00E870D2" w:rsidRDefault="00C523CF" w:rsidP="00DB6678">
      <w:pPr>
        <w:pStyle w:val="Luettelokappale"/>
        <w:numPr>
          <w:ilvl w:val="0"/>
          <w:numId w:val="6"/>
        </w:numPr>
        <w:spacing w:before="240" w:after="0" w:line="240" w:lineRule="auto"/>
        <w:ind w:left="720"/>
      </w:pPr>
      <w:r w:rsidRPr="00E870D2">
        <w:t xml:space="preserve">oppilaan nimi ja syntymäaika </w:t>
      </w:r>
    </w:p>
    <w:p w:rsidR="00C523CF" w:rsidRDefault="00C523CF" w:rsidP="00DB6678">
      <w:pPr>
        <w:pStyle w:val="Luettelokappale"/>
        <w:numPr>
          <w:ilvl w:val="0"/>
          <w:numId w:val="6"/>
        </w:numPr>
        <w:spacing w:before="240" w:after="0" w:line="240" w:lineRule="auto"/>
        <w:ind w:left="720"/>
      </w:pPr>
      <w:r w:rsidRPr="00E870D2">
        <w:t xml:space="preserve">todistuksen antamispäivä </w:t>
      </w:r>
    </w:p>
    <w:p w:rsidR="00C523CF" w:rsidRPr="00037770" w:rsidRDefault="00BF4F7E" w:rsidP="00DB6678">
      <w:pPr>
        <w:pStyle w:val="Luettelokappale"/>
        <w:numPr>
          <w:ilvl w:val="0"/>
          <w:numId w:val="6"/>
        </w:numPr>
        <w:spacing w:before="240" w:after="0" w:line="240" w:lineRule="auto"/>
        <w:ind w:left="720"/>
      </w:pPr>
      <w:r w:rsidRPr="002F1A62">
        <w:t>opetus</w:t>
      </w:r>
      <w:r w:rsidR="00C523CF" w:rsidRPr="002F1A62">
        <w:t>r</w:t>
      </w:r>
      <w:r w:rsidR="00C523CF">
        <w:t xml:space="preserve">yhmästä </w:t>
      </w:r>
      <w:r w:rsidR="00C523CF" w:rsidRPr="00037770">
        <w:t>vastaavan opettajan tai rehtorin allekirjoitus</w:t>
      </w:r>
    </w:p>
    <w:p w:rsidR="00C523CF" w:rsidRPr="00037770" w:rsidRDefault="00C523CF" w:rsidP="00DB6678">
      <w:pPr>
        <w:pStyle w:val="Luettelokappale"/>
        <w:numPr>
          <w:ilvl w:val="0"/>
          <w:numId w:val="6"/>
        </w:numPr>
        <w:spacing w:before="240" w:after="0" w:line="240" w:lineRule="auto"/>
        <w:ind w:left="720"/>
      </w:pPr>
      <w:r w:rsidRPr="00037770">
        <w:t xml:space="preserve">oppilaan opinto-ohjelma ja </w:t>
      </w:r>
      <w:r w:rsidR="005306B8" w:rsidRPr="00037770">
        <w:t xml:space="preserve">sanalliset </w:t>
      </w:r>
      <w:r w:rsidRPr="00037770">
        <w:t>arvio</w:t>
      </w:r>
      <w:r w:rsidR="005306B8" w:rsidRPr="00037770">
        <w:t>t tai numeroarvosanat</w:t>
      </w:r>
      <w:r w:rsidRPr="00037770">
        <w:t xml:space="preserve"> siitä, miten oppilas on saavuttanut tavoitteet</w:t>
      </w:r>
      <w:r w:rsidR="00083242">
        <w:t xml:space="preserve"> </w:t>
      </w:r>
    </w:p>
    <w:p w:rsidR="00C523CF" w:rsidRPr="00037770" w:rsidRDefault="00C523CF" w:rsidP="00DB6678">
      <w:pPr>
        <w:pStyle w:val="Luettelokappale"/>
        <w:numPr>
          <w:ilvl w:val="0"/>
          <w:numId w:val="6"/>
        </w:numPr>
        <w:spacing w:before="240" w:after="0" w:line="240" w:lineRule="auto"/>
        <w:ind w:left="720"/>
      </w:pPr>
      <w:r w:rsidRPr="00037770">
        <w:t>arvio oppilaan käyttäytymisestä</w:t>
      </w:r>
    </w:p>
    <w:p w:rsidR="00B23D38" w:rsidRPr="00037770" w:rsidRDefault="00B23D38" w:rsidP="00B23D38">
      <w:pPr>
        <w:pStyle w:val="Luettelokappale"/>
        <w:numPr>
          <w:ilvl w:val="0"/>
          <w:numId w:val="6"/>
        </w:numPr>
        <w:spacing w:before="240" w:after="0" w:line="240" w:lineRule="auto"/>
        <w:ind w:left="720"/>
      </w:pPr>
      <w:r w:rsidRPr="00037770">
        <w:t>oppiaineista, joissa on useampia oppimääriä (äidinkieli ja kirjallisuus, toinen kotimainen kieli ja vieraat kielet) merkitään oppilaan opiskelema oppimäärä</w:t>
      </w:r>
      <w:r w:rsidR="003F357F" w:rsidRPr="00037770">
        <w:t xml:space="preserve"> tai oppimäärät</w:t>
      </w:r>
    </w:p>
    <w:p w:rsidR="00B23D38" w:rsidRPr="00037770" w:rsidRDefault="00B23D38" w:rsidP="00B23D38">
      <w:pPr>
        <w:pStyle w:val="Luettelokappale"/>
        <w:numPr>
          <w:ilvl w:val="0"/>
          <w:numId w:val="6"/>
        </w:numPr>
        <w:spacing w:before="240" w:after="0" w:line="240" w:lineRule="auto"/>
        <w:ind w:left="720"/>
      </w:pPr>
      <w:r w:rsidRPr="00037770">
        <w:t>luokalta siirtyminen tai mahdollinen luokalle jättäminen</w:t>
      </w:r>
    </w:p>
    <w:p w:rsidR="00B23D38" w:rsidRDefault="00B23D38" w:rsidP="00B23D38">
      <w:pPr>
        <w:pStyle w:val="Luettelokappale"/>
        <w:numPr>
          <w:ilvl w:val="0"/>
          <w:numId w:val="6"/>
        </w:numPr>
        <w:spacing w:before="240" w:after="0" w:line="240" w:lineRule="auto"/>
        <w:ind w:left="720"/>
      </w:pPr>
      <w:r>
        <w:t>merkintä, että todistus on</w:t>
      </w:r>
      <w:r w:rsidRPr="00BC7B9C">
        <w:t xml:space="preserve"> </w:t>
      </w:r>
      <w:r w:rsidRPr="00C74852">
        <w:t xml:space="preserve">Opetushallituksen </w:t>
      </w:r>
      <w:r w:rsidR="00C74852" w:rsidRPr="00C74852">
        <w:t>22.12</w:t>
      </w:r>
      <w:r w:rsidRPr="00C74852">
        <w:t>.2014</w:t>
      </w:r>
      <w:r w:rsidRPr="00BC7B9C">
        <w:t xml:space="preserve"> hyväksymien opetussuunnitelm</w:t>
      </w:r>
      <w:r>
        <w:t>an perusteiden mukainen</w:t>
      </w:r>
      <w:r w:rsidR="005E0DF0">
        <w:t>.</w:t>
      </w:r>
    </w:p>
    <w:p w:rsidR="00C523CF" w:rsidRDefault="00C523CF" w:rsidP="00C523CF">
      <w:pPr>
        <w:pStyle w:val="Luettelokappale"/>
        <w:spacing w:before="240" w:after="0" w:line="240" w:lineRule="auto"/>
      </w:pPr>
    </w:p>
    <w:p w:rsidR="00C523CF" w:rsidRPr="0040710E" w:rsidRDefault="00C523CF" w:rsidP="00C523CF">
      <w:pPr>
        <w:pStyle w:val="Luettelokappale"/>
        <w:spacing w:before="240" w:after="0" w:line="240" w:lineRule="auto"/>
        <w:ind w:left="0"/>
      </w:pPr>
    </w:p>
    <w:p w:rsidR="00C523CF" w:rsidRPr="00E870D2" w:rsidRDefault="00C75123" w:rsidP="00C75123">
      <w:pPr>
        <w:tabs>
          <w:tab w:val="left" w:pos="426"/>
          <w:tab w:val="left" w:pos="2309"/>
        </w:tabs>
        <w:jc w:val="both"/>
        <w:rPr>
          <w:i/>
        </w:rPr>
      </w:pPr>
      <w:r>
        <w:rPr>
          <w:i/>
        </w:rPr>
        <w:tab/>
      </w:r>
      <w:r w:rsidR="00C523CF" w:rsidRPr="00E870D2">
        <w:rPr>
          <w:i/>
        </w:rPr>
        <w:t>Välitodistus</w:t>
      </w:r>
    </w:p>
    <w:p w:rsidR="00B23D38" w:rsidRPr="00E870D2" w:rsidRDefault="00C523CF" w:rsidP="003A427E">
      <w:pPr>
        <w:tabs>
          <w:tab w:val="left" w:pos="426"/>
        </w:tabs>
        <w:spacing w:before="240" w:after="120"/>
        <w:ind w:left="426"/>
        <w:jc w:val="both"/>
      </w:pPr>
      <w:r w:rsidRPr="00037770">
        <w:t xml:space="preserve">Lukuvuoden aikana voidaan antaa välitodistuksia paikallisessa opetussuunnitelmassa päätettävällä tavalla. </w:t>
      </w:r>
      <w:r w:rsidR="00B23D38" w:rsidRPr="00037770">
        <w:t>Välitodistus annetaan samoin periaattein kuin lukuvuositodistus koskien sanallisen tai numeroarvosanan käyttöä, käyttäytymisen arviointimerkintää, uskonnon ja elämänkatsomustiedon arviointimerkintää, opetuskieltä sekä yksilöllisten oppimäärien mukaista opiskelua.</w:t>
      </w:r>
    </w:p>
    <w:p w:rsidR="00C523CF" w:rsidRPr="00DA12D8" w:rsidRDefault="00C523CF" w:rsidP="003A427E">
      <w:pPr>
        <w:spacing w:before="240" w:after="120"/>
        <w:ind w:left="426"/>
        <w:jc w:val="both"/>
      </w:pPr>
      <w:r w:rsidRPr="00993202">
        <w:t>Erillinen välitodistus tulee tarvittaessa antaa yhdeksännen luokan oppilaalle jatko-opintoihin pyrkimistä varten</w:t>
      </w:r>
      <w:r w:rsidR="00993202" w:rsidRPr="00993202">
        <w:t>.</w:t>
      </w:r>
      <w:r w:rsidRPr="00993202">
        <w:t xml:space="preserve"> Yhdeksännen luokan oppilaalle annettavaa välitodistusta varten oppilaan osaaminen arvioidaan samoin perustein kuin päättöarvioinnissa. Arviota oppilaan käyttäytymisestä ei merkitä 9. vuosiluokalla annettavaan välitodistukseen.</w:t>
      </w:r>
    </w:p>
    <w:p w:rsidR="00C523CF" w:rsidRPr="00DA12D8" w:rsidRDefault="00C523CF" w:rsidP="00F45F17">
      <w:pPr>
        <w:spacing w:before="240" w:after="0" w:line="240" w:lineRule="auto"/>
        <w:ind w:firstLine="360"/>
      </w:pPr>
      <w:r w:rsidRPr="00DA12D8">
        <w:t xml:space="preserve">Välitodistukseen merkitään: </w:t>
      </w:r>
    </w:p>
    <w:p w:rsidR="00C523CF" w:rsidRPr="00E870D2" w:rsidRDefault="00C523CF" w:rsidP="00DB6678">
      <w:pPr>
        <w:pStyle w:val="Luettelokappale"/>
        <w:numPr>
          <w:ilvl w:val="0"/>
          <w:numId w:val="6"/>
        </w:numPr>
        <w:spacing w:before="240" w:after="0" w:line="240" w:lineRule="auto"/>
        <w:ind w:left="720"/>
      </w:pPr>
      <w:r w:rsidRPr="00E870D2">
        <w:t>todistuksen nimi</w:t>
      </w:r>
    </w:p>
    <w:p w:rsidR="00C523CF" w:rsidRPr="00E870D2" w:rsidRDefault="00C523CF" w:rsidP="00DB6678">
      <w:pPr>
        <w:pStyle w:val="Luettelokappale"/>
        <w:numPr>
          <w:ilvl w:val="0"/>
          <w:numId w:val="6"/>
        </w:numPr>
        <w:spacing w:before="240" w:after="0" w:line="240" w:lineRule="auto"/>
        <w:ind w:left="720"/>
      </w:pPr>
      <w:r w:rsidRPr="00E870D2">
        <w:t xml:space="preserve">opetuksen järjestäjän ja koulun nimi </w:t>
      </w:r>
    </w:p>
    <w:p w:rsidR="00C523CF" w:rsidRPr="00E870D2" w:rsidRDefault="00C523CF" w:rsidP="00DB6678">
      <w:pPr>
        <w:pStyle w:val="Luettelokappale"/>
        <w:numPr>
          <w:ilvl w:val="0"/>
          <w:numId w:val="6"/>
        </w:numPr>
        <w:spacing w:before="240" w:after="0" w:line="240" w:lineRule="auto"/>
        <w:ind w:left="720"/>
      </w:pPr>
      <w:r w:rsidRPr="00E870D2">
        <w:t xml:space="preserve">oppilaan nimi ja syntymäaika </w:t>
      </w:r>
    </w:p>
    <w:p w:rsidR="00C523CF" w:rsidRDefault="00C523CF" w:rsidP="00DB6678">
      <w:pPr>
        <w:pStyle w:val="Luettelokappale"/>
        <w:numPr>
          <w:ilvl w:val="0"/>
          <w:numId w:val="6"/>
        </w:numPr>
        <w:spacing w:before="240" w:after="0" w:line="240" w:lineRule="auto"/>
        <w:ind w:left="720"/>
      </w:pPr>
      <w:r w:rsidRPr="00E870D2">
        <w:t xml:space="preserve">todistuksen antamispäivä </w:t>
      </w:r>
    </w:p>
    <w:p w:rsidR="00C523CF" w:rsidRPr="00CF4CD7" w:rsidRDefault="00BF4F7E" w:rsidP="00DB6678">
      <w:pPr>
        <w:pStyle w:val="Luettelokappale"/>
        <w:numPr>
          <w:ilvl w:val="0"/>
          <w:numId w:val="6"/>
        </w:numPr>
        <w:spacing w:before="240" w:after="0" w:line="240" w:lineRule="auto"/>
        <w:ind w:left="720"/>
      </w:pPr>
      <w:r w:rsidRPr="002F1A62">
        <w:t>opetus</w:t>
      </w:r>
      <w:r w:rsidR="00C523CF">
        <w:t>ryhmästä vastaavan opettajan tai rehtorin allekirjoitus</w:t>
      </w:r>
    </w:p>
    <w:p w:rsidR="00C523CF" w:rsidRPr="00037770" w:rsidRDefault="00C523CF" w:rsidP="00DB6678">
      <w:pPr>
        <w:pStyle w:val="Luettelokappale"/>
        <w:numPr>
          <w:ilvl w:val="0"/>
          <w:numId w:val="6"/>
        </w:numPr>
        <w:spacing w:before="240" w:after="0" w:line="240" w:lineRule="auto"/>
        <w:ind w:left="720"/>
      </w:pPr>
      <w:r w:rsidRPr="00E870D2">
        <w:t xml:space="preserve">oppilaan opinto-ohjelma </w:t>
      </w:r>
      <w:r w:rsidRPr="00037770">
        <w:t xml:space="preserve">ja </w:t>
      </w:r>
      <w:r w:rsidR="005306B8" w:rsidRPr="00037770">
        <w:t xml:space="preserve">sanalliset </w:t>
      </w:r>
      <w:r w:rsidRPr="00037770">
        <w:t>arvio</w:t>
      </w:r>
      <w:r w:rsidR="005306B8" w:rsidRPr="00037770">
        <w:t>t tai numeroarvosanat</w:t>
      </w:r>
      <w:r w:rsidRPr="00037770">
        <w:t xml:space="preserve"> siitä, miten oppilas on saavuttanut tavoitteet</w:t>
      </w:r>
      <w:r w:rsidR="005306B8" w:rsidRPr="00037770">
        <w:t xml:space="preserve"> </w:t>
      </w:r>
    </w:p>
    <w:p w:rsidR="00B23D38" w:rsidRPr="00037770" w:rsidRDefault="00B23D38" w:rsidP="00B23D38">
      <w:pPr>
        <w:pStyle w:val="Luettelokappale"/>
        <w:numPr>
          <w:ilvl w:val="0"/>
          <w:numId w:val="6"/>
        </w:numPr>
        <w:spacing w:before="240" w:after="0" w:line="240" w:lineRule="auto"/>
        <w:ind w:left="720"/>
      </w:pPr>
      <w:r w:rsidRPr="00037770">
        <w:t>oppiaineista, joissa on useampia oppimääriä (äidinkieli ja kirjallisuus, toinen kotimainen kieli ja vieraat kielet) merkitään oppilaan opiskelema oppimäärä</w:t>
      </w:r>
      <w:r w:rsidR="003F357F" w:rsidRPr="00037770">
        <w:t xml:space="preserve"> tai oppimäärät</w:t>
      </w:r>
    </w:p>
    <w:p w:rsidR="00C523CF" w:rsidRDefault="00C523CF" w:rsidP="00DB6678">
      <w:pPr>
        <w:pStyle w:val="Luettelokappale"/>
        <w:numPr>
          <w:ilvl w:val="0"/>
          <w:numId w:val="6"/>
        </w:numPr>
        <w:spacing w:before="240" w:after="0" w:line="240" w:lineRule="auto"/>
        <w:ind w:left="720"/>
      </w:pPr>
      <w:r w:rsidRPr="00E870D2">
        <w:t xml:space="preserve">arvio </w:t>
      </w:r>
      <w:r w:rsidRPr="00993202">
        <w:t>oppilaan käyttäytymisestä (lukuun ottamatta 9. luokalla annettavaa välitodistusta)</w:t>
      </w:r>
    </w:p>
    <w:p w:rsidR="00C523CF" w:rsidRDefault="00C523CF" w:rsidP="00DB6678">
      <w:pPr>
        <w:pStyle w:val="Luettelokappale"/>
        <w:numPr>
          <w:ilvl w:val="0"/>
          <w:numId w:val="6"/>
        </w:numPr>
        <w:spacing w:before="240" w:after="0" w:line="240" w:lineRule="auto"/>
        <w:ind w:left="720"/>
      </w:pPr>
      <w:r>
        <w:t>merkintä, että todistus on</w:t>
      </w:r>
      <w:r w:rsidRPr="00BC7B9C">
        <w:t xml:space="preserve"> </w:t>
      </w:r>
      <w:r w:rsidRPr="00C74852">
        <w:t xml:space="preserve">Opetushallituksen </w:t>
      </w:r>
      <w:r w:rsidR="00C74852" w:rsidRPr="00C74852">
        <w:t>22.12</w:t>
      </w:r>
      <w:r w:rsidRPr="00C74852">
        <w:t>.2014</w:t>
      </w:r>
      <w:r w:rsidRPr="00BC7B9C">
        <w:t xml:space="preserve"> hyväksymien opetussuunnitelm</w:t>
      </w:r>
      <w:r>
        <w:t>an perusteiden mukainen.</w:t>
      </w:r>
    </w:p>
    <w:p w:rsidR="00037770" w:rsidRDefault="00037770" w:rsidP="00F45F17">
      <w:pPr>
        <w:pStyle w:val="Luettelokappale"/>
        <w:spacing w:before="240" w:after="0" w:line="240" w:lineRule="auto"/>
        <w:ind w:left="0" w:firstLine="360"/>
        <w:rPr>
          <w:i/>
        </w:rPr>
      </w:pPr>
    </w:p>
    <w:p w:rsidR="00037770" w:rsidRDefault="00037770" w:rsidP="00F45F17">
      <w:pPr>
        <w:pStyle w:val="Luettelokappale"/>
        <w:spacing w:before="240" w:after="0" w:line="240" w:lineRule="auto"/>
        <w:ind w:left="0" w:firstLine="360"/>
        <w:rPr>
          <w:i/>
        </w:rPr>
      </w:pPr>
    </w:p>
    <w:p w:rsidR="00C523CF" w:rsidRPr="00B078DB" w:rsidRDefault="00C523CF" w:rsidP="00F45F17">
      <w:pPr>
        <w:pStyle w:val="Luettelokappale"/>
        <w:spacing w:before="240" w:after="0" w:line="240" w:lineRule="auto"/>
        <w:ind w:left="0" w:firstLine="360"/>
      </w:pPr>
      <w:r w:rsidRPr="00B078DB">
        <w:rPr>
          <w:i/>
        </w:rPr>
        <w:t>Erotodistus</w:t>
      </w:r>
    </w:p>
    <w:p w:rsidR="00C523CF" w:rsidRDefault="00C523CF" w:rsidP="003A427E">
      <w:pPr>
        <w:spacing w:before="240" w:after="120"/>
        <w:ind w:left="360"/>
        <w:jc w:val="both"/>
      </w:pPr>
      <w:r w:rsidRPr="00E870D2">
        <w:t>Erotodistus annetaan oppilaalle, joka vaihtaa toiseen kouluun tai eroaa perusopetuksesta tai ei ole saanut oppivelvollisuutta suoritetuksi oppivelvollisuutensa aikana. Erotodistuksen liitteenä tulee olla koulussa noudatettu tuntijako sekä selvitys opetuksen mahdollisista painotuksista. Erillistä erotodistusta ei tarvitse antaa, jos oppilas siirtyy saman opetuksen järjestäjän ylläpitämään toiseen kouluun.</w:t>
      </w:r>
    </w:p>
    <w:p w:rsidR="00785C34" w:rsidRDefault="00582904" w:rsidP="00844C2C">
      <w:pPr>
        <w:spacing w:before="240" w:after="0"/>
        <w:ind w:left="360"/>
        <w:jc w:val="both"/>
      </w:pPr>
      <w:r w:rsidRPr="00037770">
        <w:t>Erotodistus annetaan samoin periaattein kuin lukuvuositodistus koskien sanallisen tai numeroarvosanan käyttöä, uskonnon ja elämänkatsomustiedon arviointimerkintää, opetuskieltä sekä yksilöllisten oppimäärien mukaista opiskelua.</w:t>
      </w:r>
      <w:r w:rsidR="00785C34" w:rsidRPr="00037770">
        <w:t xml:space="preserve"> Erotodistukseen ei merkitä käyttäytymisen arvioita.</w:t>
      </w:r>
    </w:p>
    <w:p w:rsidR="00C523CF" w:rsidRPr="00E870D2" w:rsidRDefault="00C523CF" w:rsidP="00F45F17">
      <w:pPr>
        <w:spacing w:before="240" w:after="0" w:line="240" w:lineRule="auto"/>
        <w:ind w:firstLine="360"/>
      </w:pPr>
      <w:r>
        <w:t>Erotodistuksee</w:t>
      </w:r>
      <w:r w:rsidRPr="00E870D2">
        <w:t xml:space="preserve">n merkitään: </w:t>
      </w:r>
    </w:p>
    <w:p w:rsidR="00C523CF" w:rsidRPr="00E870D2" w:rsidRDefault="00C523CF" w:rsidP="00DB6678">
      <w:pPr>
        <w:pStyle w:val="Luettelokappale"/>
        <w:numPr>
          <w:ilvl w:val="0"/>
          <w:numId w:val="6"/>
        </w:numPr>
        <w:spacing w:before="240" w:after="0" w:line="240" w:lineRule="auto"/>
        <w:ind w:left="720"/>
      </w:pPr>
      <w:r w:rsidRPr="00E870D2">
        <w:t>todistuksen nimi</w:t>
      </w:r>
    </w:p>
    <w:p w:rsidR="00C523CF" w:rsidRPr="00E870D2" w:rsidRDefault="00C523CF" w:rsidP="00DB6678">
      <w:pPr>
        <w:pStyle w:val="Luettelokappale"/>
        <w:numPr>
          <w:ilvl w:val="0"/>
          <w:numId w:val="6"/>
        </w:numPr>
        <w:spacing w:before="240" w:after="0" w:line="240" w:lineRule="auto"/>
        <w:ind w:left="720"/>
      </w:pPr>
      <w:r w:rsidRPr="00E870D2">
        <w:t xml:space="preserve">opetuksen järjestäjän ja koulun nimi </w:t>
      </w:r>
    </w:p>
    <w:p w:rsidR="00C523CF" w:rsidRPr="00E870D2" w:rsidRDefault="00C523CF" w:rsidP="00DB6678">
      <w:pPr>
        <w:pStyle w:val="Luettelokappale"/>
        <w:numPr>
          <w:ilvl w:val="0"/>
          <w:numId w:val="6"/>
        </w:numPr>
        <w:spacing w:before="240" w:after="0" w:line="240" w:lineRule="auto"/>
        <w:ind w:left="720"/>
      </w:pPr>
      <w:r w:rsidRPr="00E870D2">
        <w:t xml:space="preserve">oppilaan nimi ja syntymäaika </w:t>
      </w:r>
    </w:p>
    <w:p w:rsidR="00C523CF" w:rsidRDefault="00C523CF" w:rsidP="00DB6678">
      <w:pPr>
        <w:pStyle w:val="Luettelokappale"/>
        <w:numPr>
          <w:ilvl w:val="0"/>
          <w:numId w:val="6"/>
        </w:numPr>
        <w:spacing w:before="240" w:after="0" w:line="240" w:lineRule="auto"/>
        <w:ind w:left="720"/>
      </w:pPr>
      <w:r w:rsidRPr="00E870D2">
        <w:t xml:space="preserve">todistuksen antamispäivä </w:t>
      </w:r>
    </w:p>
    <w:p w:rsidR="00C523CF" w:rsidRPr="00CF4CD7" w:rsidRDefault="00C523CF" w:rsidP="00DB6678">
      <w:pPr>
        <w:pStyle w:val="Luettelokappale"/>
        <w:numPr>
          <w:ilvl w:val="0"/>
          <w:numId w:val="6"/>
        </w:numPr>
        <w:spacing w:before="240" w:after="0" w:line="240" w:lineRule="auto"/>
        <w:ind w:left="720"/>
      </w:pPr>
      <w:r>
        <w:t>rehtorin allekirjoitus</w:t>
      </w:r>
    </w:p>
    <w:p w:rsidR="00C523CF" w:rsidRPr="00EE173D" w:rsidRDefault="00C523CF" w:rsidP="00DB6678">
      <w:pPr>
        <w:pStyle w:val="Luettelokappale"/>
        <w:numPr>
          <w:ilvl w:val="0"/>
          <w:numId w:val="6"/>
        </w:numPr>
        <w:spacing w:before="240" w:after="0" w:line="240" w:lineRule="auto"/>
        <w:ind w:left="720"/>
      </w:pPr>
      <w:r w:rsidRPr="00E870D2">
        <w:t xml:space="preserve">oppilaan opinto-ohjelma ja </w:t>
      </w:r>
      <w:r w:rsidR="005306B8" w:rsidRPr="00EE173D">
        <w:t xml:space="preserve">sanalliset </w:t>
      </w:r>
      <w:r w:rsidRPr="00EE173D">
        <w:t>arvio</w:t>
      </w:r>
      <w:r w:rsidR="005306B8" w:rsidRPr="00EE173D">
        <w:t xml:space="preserve">t tai numeroarvosanat </w:t>
      </w:r>
      <w:r w:rsidRPr="00EE173D">
        <w:t>siitä, miten oppilas on saavuttanut tavoitteet</w:t>
      </w:r>
      <w:r w:rsidR="00EE173D">
        <w:t xml:space="preserve"> </w:t>
      </w:r>
    </w:p>
    <w:p w:rsidR="00582904" w:rsidRPr="00EE173D" w:rsidRDefault="00582904" w:rsidP="00582904">
      <w:pPr>
        <w:pStyle w:val="Luettelokappale"/>
        <w:numPr>
          <w:ilvl w:val="0"/>
          <w:numId w:val="6"/>
        </w:numPr>
        <w:spacing w:before="240" w:after="0" w:line="240" w:lineRule="auto"/>
        <w:ind w:left="720"/>
      </w:pPr>
      <w:r w:rsidRPr="00EE173D">
        <w:t>oppiaineista, joissa on useampia oppimääriä (äidinkieli ja kirjallisuus, toinen kotimainen kieli ja vieraat kielet) merkitään oppilaan opiskelema oppimäärä</w:t>
      </w:r>
      <w:r w:rsidR="003F357F" w:rsidRPr="00EE173D">
        <w:t xml:space="preserve"> tai oppimäärät</w:t>
      </w:r>
    </w:p>
    <w:p w:rsidR="003F357F" w:rsidRDefault="00C523CF" w:rsidP="003F357F">
      <w:pPr>
        <w:pStyle w:val="Luettelokappale"/>
        <w:numPr>
          <w:ilvl w:val="0"/>
          <w:numId w:val="6"/>
        </w:numPr>
        <w:spacing w:before="240" w:after="0" w:line="240" w:lineRule="auto"/>
        <w:ind w:left="720"/>
      </w:pPr>
      <w:r>
        <w:t>merkintä, että todistus on</w:t>
      </w:r>
      <w:r w:rsidRPr="00BC7B9C">
        <w:t xml:space="preserve"> </w:t>
      </w:r>
      <w:r w:rsidRPr="00C74852">
        <w:t xml:space="preserve">Opetushallituksen </w:t>
      </w:r>
      <w:r w:rsidR="00C74852" w:rsidRPr="00C74852">
        <w:t>22.12</w:t>
      </w:r>
      <w:r w:rsidRPr="00C74852">
        <w:t>.2014</w:t>
      </w:r>
      <w:r w:rsidRPr="00BC7B9C">
        <w:t xml:space="preserve"> hyväksymien opetussuunnitelm</w:t>
      </w:r>
      <w:r>
        <w:t>an perusteiden mukainen.</w:t>
      </w:r>
    </w:p>
    <w:p w:rsidR="00C523CF" w:rsidRPr="00BC7B9C" w:rsidRDefault="00C523CF" w:rsidP="00F45F17">
      <w:pPr>
        <w:spacing w:before="240" w:after="120"/>
        <w:ind w:firstLine="360"/>
        <w:jc w:val="both"/>
        <w:rPr>
          <w:i/>
        </w:rPr>
      </w:pPr>
      <w:r w:rsidRPr="00BC7B9C">
        <w:rPr>
          <w:i/>
        </w:rPr>
        <w:t>Perusopetuksen päättötodistus</w:t>
      </w:r>
    </w:p>
    <w:p w:rsidR="00C523CF" w:rsidRPr="00BC7B9C" w:rsidRDefault="00C523CF" w:rsidP="00F45F17">
      <w:pPr>
        <w:spacing w:before="240" w:after="120"/>
        <w:ind w:left="360"/>
        <w:jc w:val="both"/>
      </w:pPr>
      <w:r w:rsidRPr="00BC7B9C">
        <w:t xml:space="preserve">Perusopetuksen päättötodistus annetaan oppilaalle, jonka suoriutuminen suhteessa oppiaineiden oppimäärien tavoitteisiin on hyväksytty kaikissa hänen opinto-ohjelmaansa kuuluvissa oppiaineissa. Numeroarvosanoja käytettäessä tämä merkitsee vähintään todistusarvosanaa viisi (5) ja sanallisesti arvioitavissa oppiaineissa arviota ”hyväksytty”. </w:t>
      </w:r>
    </w:p>
    <w:p w:rsidR="00C523CF" w:rsidRPr="00993202" w:rsidRDefault="00C523CF" w:rsidP="00F45F17">
      <w:pPr>
        <w:spacing w:before="240" w:after="120"/>
        <w:ind w:left="360"/>
        <w:jc w:val="both"/>
      </w:pPr>
      <w:r w:rsidRPr="00BC7B9C">
        <w:t xml:space="preserve">Päättötodistukseen merkitään samat tiedot kuin muihin perusopetuksen aikana käytettäviin todistuksiin </w:t>
      </w:r>
      <w:r w:rsidRPr="00993202">
        <w:t xml:space="preserve">seuraavin </w:t>
      </w:r>
      <w:r w:rsidR="00582904" w:rsidRPr="00EE173D">
        <w:t>täsmennyksin</w:t>
      </w:r>
      <w:r w:rsidRPr="00993202">
        <w:t xml:space="preserve">: </w:t>
      </w:r>
    </w:p>
    <w:p w:rsidR="00C523CF" w:rsidRPr="00993202" w:rsidRDefault="00C523CF" w:rsidP="00DB6678">
      <w:pPr>
        <w:pStyle w:val="Luettelokappale"/>
        <w:numPr>
          <w:ilvl w:val="0"/>
          <w:numId w:val="7"/>
        </w:numPr>
        <w:spacing w:before="240" w:after="120" w:line="240" w:lineRule="auto"/>
        <w:jc w:val="both"/>
      </w:pPr>
      <w:r w:rsidRPr="00993202">
        <w:t xml:space="preserve">oppilaan koko nimi ja henkilötunnus </w:t>
      </w:r>
    </w:p>
    <w:p w:rsidR="00C523CF" w:rsidRPr="00993202" w:rsidRDefault="00C523CF" w:rsidP="00DB6678">
      <w:pPr>
        <w:pStyle w:val="Luettelokappale"/>
        <w:numPr>
          <w:ilvl w:val="0"/>
          <w:numId w:val="7"/>
        </w:numPr>
        <w:spacing w:before="240" w:after="120" w:line="240" w:lineRule="auto"/>
        <w:jc w:val="both"/>
      </w:pPr>
      <w:r w:rsidRPr="00993202">
        <w:t xml:space="preserve">rehtorin allekirjoitus </w:t>
      </w:r>
    </w:p>
    <w:p w:rsidR="00C523CF" w:rsidRPr="00EE173D" w:rsidRDefault="00C523CF" w:rsidP="00DB6678">
      <w:pPr>
        <w:pStyle w:val="Luettelokappale"/>
        <w:numPr>
          <w:ilvl w:val="0"/>
          <w:numId w:val="7"/>
        </w:numPr>
        <w:spacing w:before="240" w:after="120" w:line="240" w:lineRule="auto"/>
        <w:jc w:val="both"/>
      </w:pPr>
      <w:r w:rsidRPr="00993202">
        <w:t xml:space="preserve">yhteisten oppiaineiden ja numeroin arvioitavien valinnaisten aineiden arviointi numeroin (5-10) ja </w:t>
      </w:r>
      <w:r w:rsidRPr="00EE173D">
        <w:t xml:space="preserve">sanoin (välttävä – erinomainen) </w:t>
      </w:r>
    </w:p>
    <w:p w:rsidR="00C523CF" w:rsidRPr="00EE173D" w:rsidRDefault="00785C34" w:rsidP="00DB6678">
      <w:pPr>
        <w:pStyle w:val="Luettelokappale"/>
        <w:numPr>
          <w:ilvl w:val="0"/>
          <w:numId w:val="7"/>
        </w:numPr>
        <w:spacing w:before="240" w:after="120" w:line="240" w:lineRule="auto"/>
        <w:jc w:val="both"/>
      </w:pPr>
      <w:r w:rsidRPr="00EE173D">
        <w:t>o</w:t>
      </w:r>
      <w:r w:rsidR="00C523CF" w:rsidRPr="00EE173D">
        <w:t>ppiaineista, joissa on useampia oppimääriä (äidinkieli ja kirjallisuus, toinen kotimainen kieli ja vieraat kielet) merkitään suoritettu oppimäärä</w:t>
      </w:r>
      <w:r w:rsidR="003F357F" w:rsidRPr="00EE173D">
        <w:t xml:space="preserve"> tai oppimäärät</w:t>
      </w:r>
    </w:p>
    <w:p w:rsidR="00C523CF" w:rsidRPr="00EE173D" w:rsidRDefault="00C523CF" w:rsidP="00DB6678">
      <w:pPr>
        <w:pStyle w:val="Luettelokappale"/>
        <w:numPr>
          <w:ilvl w:val="0"/>
          <w:numId w:val="7"/>
        </w:numPr>
        <w:spacing w:before="240" w:after="120" w:line="240" w:lineRule="auto"/>
        <w:jc w:val="both"/>
      </w:pPr>
      <w:r w:rsidRPr="00EE173D">
        <w:t>maininta siitä, että oppilaan opinto-ohjelmaan on kuulunut oppilaanohjausta ja työelämään tutustumista</w:t>
      </w:r>
      <w:r w:rsidR="005E0DF0">
        <w:t>.</w:t>
      </w:r>
      <w:r w:rsidRPr="00EE173D">
        <w:t xml:space="preserve"> </w:t>
      </w:r>
    </w:p>
    <w:p w:rsidR="003F357F" w:rsidRDefault="00C523CF" w:rsidP="003F357F">
      <w:pPr>
        <w:spacing w:before="240" w:after="120"/>
        <w:ind w:firstLine="360"/>
        <w:jc w:val="both"/>
      </w:pPr>
      <w:r w:rsidRPr="00BC7B9C">
        <w:t>Arviota oppilaan käyttäytymisestä ei merkitä päättötodistukseen.</w:t>
      </w:r>
    </w:p>
    <w:p w:rsidR="003F357F" w:rsidRPr="00BC7B9C" w:rsidRDefault="003F357F" w:rsidP="003F357F">
      <w:pPr>
        <w:spacing w:before="240" w:after="120"/>
        <w:ind w:left="360"/>
        <w:jc w:val="both"/>
      </w:pPr>
      <w:r w:rsidRPr="00EE173D">
        <w:t>Jos oppilaan oppitunneista lukuvuoden aikana vähintään 25% on opetettu muulla kuin koulun opetuskielellä, tulee todistuksessa mainita käytetty kieli.</w:t>
      </w:r>
    </w:p>
    <w:p w:rsidR="00C523CF" w:rsidRPr="00BC7B9C" w:rsidRDefault="00C523CF" w:rsidP="00F45F17">
      <w:pPr>
        <w:pStyle w:val="Leipteksti"/>
        <w:spacing w:line="276" w:lineRule="auto"/>
        <w:ind w:left="360"/>
        <w:jc w:val="both"/>
        <w:rPr>
          <w:rFonts w:asciiTheme="minorHAnsi" w:hAnsiTheme="minorHAnsi"/>
          <w:sz w:val="22"/>
          <w:szCs w:val="22"/>
        </w:rPr>
      </w:pPr>
      <w:r w:rsidRPr="00BC7B9C">
        <w:rPr>
          <w:rFonts w:asciiTheme="minorHAnsi" w:hAnsiTheme="minorHAnsi"/>
          <w:sz w:val="22"/>
          <w:szCs w:val="22"/>
        </w:rPr>
        <w:t xml:space="preserve">Niistä valinnaisista aineista, jotka muodostavat yhtenäisen, vähintään kahden vuosiviikkotunnin oppimäärän, </w:t>
      </w:r>
      <w:r w:rsidRPr="00EE173D">
        <w:rPr>
          <w:rFonts w:asciiTheme="minorHAnsi" w:hAnsiTheme="minorHAnsi"/>
          <w:sz w:val="22"/>
          <w:szCs w:val="22"/>
        </w:rPr>
        <w:t>merkitään todistuks</w:t>
      </w:r>
      <w:r w:rsidR="00785C34" w:rsidRPr="00EE173D">
        <w:rPr>
          <w:rFonts w:asciiTheme="minorHAnsi" w:hAnsiTheme="minorHAnsi"/>
          <w:sz w:val="22"/>
          <w:szCs w:val="22"/>
        </w:rPr>
        <w:t>ee</w:t>
      </w:r>
      <w:r w:rsidRPr="00EE173D">
        <w:rPr>
          <w:rFonts w:asciiTheme="minorHAnsi" w:hAnsiTheme="minorHAnsi"/>
          <w:sz w:val="22"/>
          <w:szCs w:val="22"/>
        </w:rPr>
        <w:t>n numeroarvosana. Numeroin arvioitavista valinnaisista aineista merkitään todistukseen nimi, vuosiviikkotuntimäärä</w:t>
      </w:r>
      <w:r w:rsidRPr="00BC7B9C">
        <w:rPr>
          <w:rFonts w:asciiTheme="minorHAnsi" w:hAnsiTheme="minorHAnsi"/>
          <w:sz w:val="22"/>
          <w:szCs w:val="22"/>
        </w:rPr>
        <w:t xml:space="preserve"> ja annettu arvosana. Kaikki yhteisiin oppiaineisiin liittyvät oppilaan suorittamat valinnaiset aineet merkitään päättötodistukseen välittömästi kyseisen oppiaineen alle. </w:t>
      </w:r>
    </w:p>
    <w:p w:rsidR="00C523CF" w:rsidRPr="00BC7B9C" w:rsidRDefault="00C523CF" w:rsidP="00C523CF">
      <w:pPr>
        <w:pStyle w:val="Leipteksti"/>
        <w:spacing w:line="276" w:lineRule="auto"/>
        <w:jc w:val="both"/>
        <w:rPr>
          <w:rFonts w:asciiTheme="minorHAnsi" w:hAnsiTheme="minorHAnsi"/>
          <w:sz w:val="22"/>
          <w:szCs w:val="22"/>
        </w:rPr>
      </w:pPr>
    </w:p>
    <w:p w:rsidR="00C523CF" w:rsidRPr="00BC7B9C" w:rsidRDefault="00C523CF" w:rsidP="00F45F17">
      <w:pPr>
        <w:pStyle w:val="Leipteksti"/>
        <w:spacing w:line="276" w:lineRule="auto"/>
        <w:ind w:left="360"/>
        <w:jc w:val="both"/>
        <w:rPr>
          <w:rFonts w:asciiTheme="minorHAnsi" w:hAnsiTheme="minorHAnsi"/>
          <w:sz w:val="22"/>
          <w:szCs w:val="22"/>
        </w:rPr>
      </w:pPr>
      <w:r w:rsidRPr="00BC7B9C">
        <w:rPr>
          <w:rFonts w:asciiTheme="minorHAnsi" w:hAnsiTheme="minorHAnsi"/>
          <w:sz w:val="22"/>
          <w:szCs w:val="22"/>
        </w:rPr>
        <w:t xml:space="preserve">Oppimäärältään alle kaksi vuosiviikkotuntia käsittävistä valinnaisista aineista ja tällaisista oppimääristä koostuvista kokonaisuuksista merkitään todistuksiin sanallinen arvio. Sanallisesti arvioitavan valinnaisen aineen nimen kohdalle tulee merkintä ”valinnaiset opinnot”, sen jälkeen kaikkien yhteen yhteiseen aineeseen liittyvien sanallisesti arvioitavien aineiden yhteenlaskettu vuosiviikkotuntimäärä sekä merkintä ”hyväksytty”. </w:t>
      </w:r>
    </w:p>
    <w:p w:rsidR="00C523CF" w:rsidRPr="00BC7B9C" w:rsidRDefault="00C523CF" w:rsidP="00C523CF">
      <w:pPr>
        <w:pStyle w:val="Leipteksti"/>
        <w:spacing w:line="276" w:lineRule="auto"/>
        <w:jc w:val="both"/>
        <w:rPr>
          <w:rFonts w:asciiTheme="minorHAnsi" w:hAnsiTheme="minorHAnsi"/>
          <w:sz w:val="22"/>
          <w:szCs w:val="22"/>
        </w:rPr>
      </w:pPr>
    </w:p>
    <w:p w:rsidR="003F357F" w:rsidRDefault="00C523CF" w:rsidP="00F45F17">
      <w:pPr>
        <w:pStyle w:val="Leipteksti"/>
        <w:spacing w:line="276" w:lineRule="auto"/>
        <w:ind w:left="360"/>
        <w:jc w:val="both"/>
        <w:rPr>
          <w:rFonts w:asciiTheme="minorHAnsi" w:hAnsiTheme="minorHAnsi"/>
          <w:sz w:val="22"/>
          <w:szCs w:val="22"/>
        </w:rPr>
      </w:pPr>
      <w:r w:rsidRPr="00BC7B9C">
        <w:rPr>
          <w:rFonts w:asciiTheme="minorHAnsi" w:hAnsiTheme="minorHAnsi"/>
          <w:sz w:val="22"/>
          <w:szCs w:val="22"/>
        </w:rPr>
        <w:t xml:space="preserve">Ne valinnaisena opiskeltavat vieraat kielet ja muut valinnaiset aineet, jotka eivät liity mihinkään yhteiseen </w:t>
      </w:r>
      <w:r w:rsidRPr="003322A2">
        <w:rPr>
          <w:rFonts w:asciiTheme="minorHAnsi" w:hAnsiTheme="minorHAnsi"/>
          <w:sz w:val="22"/>
          <w:szCs w:val="22"/>
        </w:rPr>
        <w:t xml:space="preserve">oppiaineeseen merkitään päättötodistukseen otsikon ”muut valinnaiset aineet” alle. Aineesta mainitaan nimi, vuosiviikkotuntimäärä, mahdollinen oppimäärä sekä arvio joko numeroin tai merkinnällä ”hyväksytty”. </w:t>
      </w:r>
    </w:p>
    <w:p w:rsidR="003F357F" w:rsidRDefault="003F357F" w:rsidP="00F45F17">
      <w:pPr>
        <w:pStyle w:val="Leipteksti"/>
        <w:spacing w:line="276" w:lineRule="auto"/>
        <w:ind w:left="360"/>
        <w:jc w:val="both"/>
        <w:rPr>
          <w:rFonts w:asciiTheme="minorHAnsi" w:hAnsiTheme="minorHAnsi"/>
          <w:sz w:val="22"/>
          <w:szCs w:val="22"/>
        </w:rPr>
      </w:pPr>
    </w:p>
    <w:p w:rsidR="003F357F" w:rsidRPr="003322A2" w:rsidRDefault="003F357F" w:rsidP="00F45F17">
      <w:pPr>
        <w:pStyle w:val="Leipteksti"/>
        <w:spacing w:line="276" w:lineRule="auto"/>
        <w:ind w:left="360"/>
        <w:jc w:val="both"/>
        <w:rPr>
          <w:rFonts w:asciiTheme="minorHAnsi" w:hAnsiTheme="minorHAnsi"/>
          <w:sz w:val="22"/>
          <w:szCs w:val="22"/>
        </w:rPr>
      </w:pPr>
      <w:r w:rsidRPr="00EE173D">
        <w:rPr>
          <w:rFonts w:asciiTheme="minorHAnsi" w:hAnsiTheme="minorHAnsi"/>
          <w:sz w:val="22"/>
          <w:szCs w:val="22"/>
        </w:rPr>
        <w:t>Mikäli oppilas vaihtaa valinnaisen aineen toiseen joko omassa koulussaan tai koulun vaihdon yhteydessä, päättötodistukseen merkitään molempien valinnaisaineiden nimet. Kesken jäänyt valinnaisaine arvioidaan numeroin, mikäli oppilas on ehtinyt suorittaa kyseisestä aineesta vähintään kahden vuosiviikkotunnin laajuisen osuuden. Mikäli osuus on alle kaksi vuosiviikkotuntia, kesken jääneen valinnaisaineen kohdalle tulee merkintä ”osallistunut”. Kesken jääneestä valinnaisesta aineesta merkitään todistukseen myös oppilaan suorittama tuntimäärä. Uudesta valinnaisesta aineesta tulee todistukseen joko numeroarvosana tai sanallinen arvio ”hyväksytty” riippuen siitä, minkä laajuiseksi kyseinen valinnainen aine on koulun opetussuunnitelmassa määritelty sekä merkintä opetussuunnitelman mukaisesta tuntimäärästä.</w:t>
      </w:r>
    </w:p>
    <w:p w:rsidR="00C523CF" w:rsidRPr="00BC7B9C" w:rsidRDefault="00C523CF" w:rsidP="00F45F17">
      <w:pPr>
        <w:spacing w:before="240" w:after="120"/>
        <w:ind w:left="360"/>
        <w:jc w:val="both"/>
      </w:pPr>
      <w:r w:rsidRPr="003322A2">
        <w:t>Mikäli oppilaan huoltaja</w:t>
      </w:r>
      <w:r w:rsidRPr="00BC7B9C">
        <w:t xml:space="preserve"> pyytää kirjallisesti, ettei oppilaan päättötodistukseen merkitä numeroarvosanaa valinnaisena aineena opiskeltavasta kielestä, arvosana jätetään pois ja todistukseen tulee merkintä ”hyväksytty”. Toista kotimaista kieltä opetetaan kuitenkin yhteisenä oppiaineena ja se arvioidaan numeroin. </w:t>
      </w:r>
    </w:p>
    <w:p w:rsidR="00C523CF" w:rsidRDefault="00C523CF" w:rsidP="00F45F17">
      <w:pPr>
        <w:spacing w:before="240" w:after="120"/>
        <w:ind w:left="360"/>
        <w:jc w:val="both"/>
      </w:pPr>
      <w:r w:rsidRPr="003322A2">
        <w:t>Uskonnon ja elämänkatsomustiedon arvosana merk</w:t>
      </w:r>
      <w:r w:rsidR="00E93EA2" w:rsidRPr="003322A2">
        <w:t>itään päättötodistukseen muodossa</w:t>
      </w:r>
      <w:r w:rsidRPr="003322A2">
        <w:t xml:space="preserve"> ”uskonto/elämänkatsomustieto”</w:t>
      </w:r>
      <w:r w:rsidR="00E93EA2" w:rsidRPr="003322A2">
        <w:t xml:space="preserve"> erittelemättä sitä, kumpaa oppiainetta oppilas on opiskellut</w:t>
      </w:r>
      <w:r w:rsidRPr="003322A2">
        <w:t>. Oppilaan opiskelemaa uskonnon oppimäärää ei merkitä päättötodistukseen. Jos oppilas saa oman uskonnon opetusta, hänen saamansa arvio merkitään päättötodistukseen, mikäli kyseinen opetus</w:t>
      </w:r>
      <w:r w:rsidRPr="00BC7B9C">
        <w:t xml:space="preserve"> on perusopetuksen järjestäjän antamaa. Uskonnollisen yhdyskunnan antamasta opetuksesta mahdollisesti saatua arvosanaa ei merkitä päättötodistukseen.</w:t>
      </w:r>
      <w:r>
        <w:t xml:space="preserve"> </w:t>
      </w:r>
    </w:p>
    <w:p w:rsidR="00C523CF" w:rsidRPr="00BC7B9C" w:rsidRDefault="00C523CF" w:rsidP="00F45F17">
      <w:pPr>
        <w:spacing w:before="240" w:after="120"/>
        <w:ind w:left="360"/>
        <w:jc w:val="both"/>
      </w:pPr>
      <w:r w:rsidRPr="00BC7B9C">
        <w:t xml:space="preserve">Jos oppilas opiskelee yhdessä tai useammassa oppiaineessa yksilöllistetyn oppimäärän mukaan, myös päättöarviointi voi näissä aineissa olla sanallinen. Päättötodistuksessa voidaan käyttää näissä oppiaineissa myös numeroarvostelua. </w:t>
      </w:r>
      <w:r w:rsidRPr="00243BE9">
        <w:t>Sekä numeroarvosana että sanallinen arvio varustetaan tähdellä (*).</w:t>
      </w:r>
      <w:r w:rsidRPr="00BC7B9C">
        <w:rPr>
          <w:i/>
        </w:rPr>
        <w:t xml:space="preserve"> </w:t>
      </w:r>
      <w:r w:rsidRPr="00243BE9">
        <w:t xml:space="preserve">Todistuksen lisätietoja -kohtaan tulee merkintä siitä, että oppilas on </w:t>
      </w:r>
      <w:r w:rsidRPr="003A427E">
        <w:t xml:space="preserve">opiskellut tähdellä </w:t>
      </w:r>
      <w:r w:rsidR="006571C0" w:rsidRPr="003A427E">
        <w:t xml:space="preserve">(*) </w:t>
      </w:r>
      <w:r w:rsidRPr="003A427E">
        <w:t>merkityt</w:t>
      </w:r>
      <w:r w:rsidRPr="00243BE9">
        <w:t xml:space="preserve"> oppiaineet yksilöllistetyn oppimäärän mukaan.</w:t>
      </w:r>
      <w:r w:rsidRPr="00BC7B9C">
        <w:t xml:space="preserve"> Oppilaan, jonka opetus on järjestetty toiminta-alueittain, päättöarviointi on sanallinen.</w:t>
      </w:r>
    </w:p>
    <w:p w:rsidR="00C66AF0" w:rsidRDefault="00C523CF" w:rsidP="009C6C3A">
      <w:pPr>
        <w:spacing w:before="240" w:after="120"/>
        <w:ind w:left="360"/>
        <w:jc w:val="both"/>
      </w:pPr>
      <w:r w:rsidRPr="00BC7B9C">
        <w:t>Päättötodistukseen voi kuulua liitteitä, esimerkiksi arvio oppilaan käyttäytymisestä ja työskentelystä sekä sanallinen liite alle kaksi vuosiviikkotuntia käsittävistä valinnaisista aineista. Jokaisesta liitteestä tulee ilmetä oppilaan tunnistetiedot. Päättötodistuksen liitteistä ei tule mainintaa päättötodistukseen.</w:t>
      </w:r>
    </w:p>
    <w:p w:rsidR="003F357F" w:rsidRPr="00CD7447" w:rsidRDefault="003F357F" w:rsidP="003F357F">
      <w:pPr>
        <w:pStyle w:val="Otsikko3"/>
      </w:pPr>
      <w:bookmarkStart w:id="54" w:name="_Toc408408393"/>
      <w:r w:rsidRPr="00CD7447">
        <w:t>6.7 Erityinen tutkinto ja siitä annettavat todistukset</w:t>
      </w:r>
      <w:bookmarkEnd w:id="54"/>
    </w:p>
    <w:p w:rsidR="003A427E" w:rsidRDefault="003A427E" w:rsidP="003A427E">
      <w:pPr>
        <w:jc w:val="both"/>
      </w:pPr>
    </w:p>
    <w:p w:rsidR="003F357F" w:rsidRPr="00CD7447" w:rsidRDefault="003A427E" w:rsidP="003A427E">
      <w:pPr>
        <w:jc w:val="both"/>
      </w:pPr>
      <w:r>
        <w:t xml:space="preserve">       </w:t>
      </w:r>
      <w:r w:rsidR="003F357F" w:rsidRPr="00CD7447">
        <w:t xml:space="preserve">Perusopetuksen oppimäärä tai sen osa voidaan </w:t>
      </w:r>
      <w:r w:rsidR="006571C0">
        <w:t xml:space="preserve">suorittaa perusopetuslaissa ja </w:t>
      </w:r>
      <w:r>
        <w:t>–</w:t>
      </w:r>
      <w:r w:rsidR="003F357F" w:rsidRPr="00CD7447">
        <w:t>asetuksessa</w:t>
      </w:r>
      <w:r>
        <w:br/>
        <w:t xml:space="preserve">    </w:t>
      </w:r>
      <w:r w:rsidR="003F357F" w:rsidRPr="00CD7447">
        <w:t xml:space="preserve"> </w:t>
      </w:r>
      <w:r>
        <w:t xml:space="preserve">  </w:t>
      </w:r>
      <w:r w:rsidR="003F357F" w:rsidRPr="00CD7447">
        <w:t>tarkoitetussa erityisessä tutkinnossa</w:t>
      </w:r>
      <w:r w:rsidR="003F357F" w:rsidRPr="00CD7447">
        <w:rPr>
          <w:rStyle w:val="Alaviitteenviite"/>
        </w:rPr>
        <w:footnoteReference w:id="72"/>
      </w:r>
      <w:r w:rsidR="003F357F" w:rsidRPr="00CD7447">
        <w:t xml:space="preserve">. Erityisen tutkinnon voi järjestää se, jolla on lupa järjestää </w:t>
      </w:r>
      <w:r>
        <w:br/>
        <w:t xml:space="preserve">       </w:t>
      </w:r>
      <w:r w:rsidR="003F357F" w:rsidRPr="00CD7447">
        <w:t xml:space="preserve">perusopetusta. Erityiseen tutkintoon osallistuvan tulee osoittaa, että hänen tietonsa ja taitonsa </w:t>
      </w:r>
      <w:r>
        <w:br/>
        <w:t xml:space="preserve">       </w:t>
      </w:r>
      <w:r w:rsidR="003F357F" w:rsidRPr="00CD7447">
        <w:t xml:space="preserve">vastaavat perusopetuksen eri oppiaineiden yleisen oppimäärän mukaisia tietoja ja taitoja.  </w:t>
      </w:r>
    </w:p>
    <w:p w:rsidR="003F357F" w:rsidRPr="00CD7447" w:rsidRDefault="003F357F" w:rsidP="003F357F">
      <w:pPr>
        <w:ind w:firstLine="360"/>
        <w:jc w:val="both"/>
      </w:pPr>
      <w:r w:rsidRPr="00CD7447">
        <w:t xml:space="preserve">Erityisessä tutkinnossa käytettävät todistukset ovat: </w:t>
      </w:r>
    </w:p>
    <w:p w:rsidR="003F357F" w:rsidRPr="00CD7447" w:rsidRDefault="003F357F" w:rsidP="003F357F">
      <w:pPr>
        <w:pStyle w:val="Luettelokappale"/>
        <w:numPr>
          <w:ilvl w:val="0"/>
          <w:numId w:val="36"/>
        </w:numPr>
        <w:spacing w:after="0"/>
      </w:pPr>
      <w:r w:rsidRPr="00CD7447">
        <w:t>Todistus perusopetuksen oppiaineen oppimäärän suorittamisesta</w:t>
      </w:r>
    </w:p>
    <w:p w:rsidR="006571C0" w:rsidRDefault="003F357F" w:rsidP="003F357F">
      <w:pPr>
        <w:pStyle w:val="Luettelokappale"/>
        <w:numPr>
          <w:ilvl w:val="0"/>
          <w:numId w:val="36"/>
        </w:numPr>
        <w:spacing w:after="0"/>
      </w:pPr>
      <w:r w:rsidRPr="00CD7447">
        <w:t>Todistus osittain suoritetusta perusopetuksen oppimäärästä</w:t>
      </w:r>
    </w:p>
    <w:p w:rsidR="003F357F" w:rsidRPr="00CD7447" w:rsidRDefault="003F357F" w:rsidP="003F357F">
      <w:pPr>
        <w:pStyle w:val="Luettelokappale"/>
        <w:numPr>
          <w:ilvl w:val="0"/>
          <w:numId w:val="36"/>
        </w:numPr>
        <w:spacing w:after="0"/>
      </w:pPr>
      <w:r w:rsidRPr="00CD7447">
        <w:t xml:space="preserve">Todistus perusopetuksen </w:t>
      </w:r>
      <w:r w:rsidR="006571C0">
        <w:t>koko oppimäärän suorittamisesta</w:t>
      </w:r>
    </w:p>
    <w:p w:rsidR="003F357F" w:rsidRDefault="003F357F" w:rsidP="003F357F">
      <w:pPr>
        <w:pStyle w:val="Luettelokappale"/>
        <w:spacing w:after="0"/>
      </w:pPr>
    </w:p>
    <w:p w:rsidR="003F357F" w:rsidRPr="00BC7B9C" w:rsidRDefault="003F357F" w:rsidP="003F357F">
      <w:pPr>
        <w:ind w:left="360"/>
        <w:jc w:val="both"/>
      </w:pPr>
      <w:r w:rsidRPr="00BC7B9C">
        <w:t xml:space="preserve">Jos </w:t>
      </w:r>
      <w:r w:rsidRPr="00CD7447">
        <w:rPr>
          <w:rFonts w:cstheme="minorHAnsi"/>
        </w:rPr>
        <w:t>oppilas tai muu henkilö suorittaa</w:t>
      </w:r>
      <w:r w:rsidR="00CD7447" w:rsidRPr="00CD7447">
        <w:t xml:space="preserve"> </w:t>
      </w:r>
      <w:r w:rsidRPr="00BC7B9C">
        <w:t xml:space="preserve">perusopetuksen jonkin oppiaineen oppimäärän erityisessä tutkinnossa, hänelle annetaan todistus perusopetuksen oppiaineen oppimäärän suorittamisesta. Todistuksesta tulee käydä ilmi suoritettu oppiaine ja oppimäärä. Samaan todistukseen voidaan merkitä useamman oppiaineen suoritukset. </w:t>
      </w:r>
      <w:r w:rsidRPr="00CD7447">
        <w:t>Vain osan perusopetuksen oppimäärästä, kuten vuosiluokan oppimäärän, suorittaneelle annetaan todistus osittain suoritetusta perusopetuksen oppimäärästä.</w:t>
      </w:r>
    </w:p>
    <w:p w:rsidR="003F357F" w:rsidRPr="00BC7B9C" w:rsidRDefault="003F357F" w:rsidP="003F357F">
      <w:pPr>
        <w:ind w:left="360"/>
        <w:jc w:val="both"/>
      </w:pPr>
      <w:r w:rsidRPr="00BC7B9C">
        <w:t>Jos perusopetuksen koko oppimäärä on suoritettu erityisessä tutkinnossa, annetaan todistus perusopetuksen koko oppimäärän suorittamisesta.</w:t>
      </w:r>
    </w:p>
    <w:p w:rsidR="003F357F" w:rsidRDefault="003F357F" w:rsidP="003F357F">
      <w:pPr>
        <w:ind w:left="360"/>
        <w:jc w:val="both"/>
      </w:pPr>
      <w:r w:rsidRPr="00BC7B9C">
        <w:t>Todistuksiin merkitään samat yleistiedot kuin päättötodistukseen. Suoritetuista oppiaineista merkitään oppiaineen nimi, oppimäärä sekä arvosana.</w:t>
      </w:r>
      <w:r>
        <w:t xml:space="preserve"> Y</w:t>
      </w:r>
      <w:r w:rsidRPr="00BC7B9C">
        <w:t xml:space="preserve">hteisten oppiaineiden laajuutta vuosiviikkotunteina ei merkitä. </w:t>
      </w:r>
    </w:p>
    <w:p w:rsidR="00122FCA" w:rsidRDefault="003F357F" w:rsidP="00122FCA">
      <w:pPr>
        <w:ind w:left="360"/>
        <w:jc w:val="both"/>
      </w:pPr>
      <w:r w:rsidRPr="00BC7B9C">
        <w:t xml:space="preserve">Oppivelvollisen on suoritettava hyväksytysti kaikki </w:t>
      </w:r>
      <w:r w:rsidRPr="00CD7447">
        <w:t>perusopetuksen oppimäärään kuuluvat</w:t>
      </w:r>
      <w:r>
        <w:t xml:space="preserve"> </w:t>
      </w:r>
      <w:r w:rsidRPr="00BC7B9C">
        <w:t>yhteiset oppiaineet saadakseen todistuksen perusopetuksen koko oppimäärän suorittamisesta.</w:t>
      </w:r>
      <w:r>
        <w:t xml:space="preserve"> </w:t>
      </w:r>
    </w:p>
    <w:p w:rsidR="00C523CF" w:rsidRPr="00264CBB" w:rsidRDefault="00264CBB" w:rsidP="00264CBB">
      <w:pPr>
        <w:pStyle w:val="Otsikko3"/>
      </w:pPr>
      <w:bookmarkStart w:id="55" w:name="_Toc408408394"/>
      <w:r w:rsidRPr="00264CBB">
        <w:t xml:space="preserve">6.8 </w:t>
      </w:r>
      <w:r w:rsidR="00C523CF" w:rsidRPr="00264CBB">
        <w:t>Paikallisesti päätettävät asiat</w:t>
      </w:r>
      <w:bookmarkEnd w:id="55"/>
    </w:p>
    <w:p w:rsidR="00582904" w:rsidRPr="00CD7447" w:rsidRDefault="005D0108" w:rsidP="00BE3C05">
      <w:pPr>
        <w:spacing w:after="0"/>
        <w:ind w:left="426"/>
        <w:jc w:val="both"/>
        <w:rPr>
          <w:rFonts w:cs="Times New Roman"/>
        </w:rPr>
      </w:pPr>
      <w:r>
        <w:br/>
      </w:r>
      <w:r w:rsidR="00582904" w:rsidRPr="00CD7447">
        <w:rPr>
          <w:rFonts w:cs="Times New Roman"/>
        </w:rPr>
        <w:t xml:space="preserve">Oppimisen arviointia koskevaa opetussuunnitelmaosuutta valmisteltaessa pohditaan erityisesti, miten arviointia ja palautteen antamista kehitetään oppimista edistävänä pedagogisena kokonaisuutena. Paikallisesti varmistetaan monipuolisten arviointimenetelmien käyttö, arviointiperusteiden yhteinen käsittely ja käyttäminen sekä päättöarvosanojen muodostaminen yhtenäisin perustein. </w:t>
      </w:r>
    </w:p>
    <w:p w:rsidR="001713A4" w:rsidRPr="00CD7447" w:rsidRDefault="001713A4" w:rsidP="00BE3C05">
      <w:pPr>
        <w:spacing w:after="0"/>
        <w:ind w:left="426"/>
        <w:jc w:val="both"/>
        <w:rPr>
          <w:rFonts w:cs="Times New Roman"/>
        </w:rPr>
      </w:pPr>
    </w:p>
    <w:p w:rsidR="001713A4" w:rsidRPr="00BE3C05" w:rsidRDefault="001713A4" w:rsidP="001713A4">
      <w:pPr>
        <w:tabs>
          <w:tab w:val="left" w:pos="426"/>
        </w:tabs>
        <w:spacing w:after="0"/>
        <w:ind w:left="426"/>
        <w:jc w:val="both"/>
        <w:rPr>
          <w:rFonts w:cs="Times New Roman"/>
        </w:rPr>
      </w:pPr>
      <w:r w:rsidRPr="00CD7447">
        <w:rPr>
          <w:rFonts w:cs="Times New Roman"/>
        </w:rPr>
        <w:t>Valtakunnalliset arviointikriteerit 6. vuosiluokan loppuun sekä päättöarvioinnin kriteerit ja päättöarvosanan muodostamisen periaatteet siirretään opetussuunnitelman perusteista paikalliseen opetussuunnitelmaan sellaisenaan.</w:t>
      </w:r>
      <w:r w:rsidRPr="00BE3C05">
        <w:rPr>
          <w:rFonts w:cs="Times New Roman"/>
        </w:rPr>
        <w:t xml:space="preserve">  </w:t>
      </w:r>
    </w:p>
    <w:p w:rsidR="00582904" w:rsidRPr="004E3FFA" w:rsidRDefault="00582904" w:rsidP="00582904">
      <w:pPr>
        <w:spacing w:after="0"/>
        <w:jc w:val="both"/>
        <w:rPr>
          <w:rFonts w:cs="Times New Roman"/>
        </w:rPr>
      </w:pPr>
    </w:p>
    <w:p w:rsidR="00582904" w:rsidRPr="00CD7447" w:rsidRDefault="00582904" w:rsidP="00BE3C05">
      <w:pPr>
        <w:tabs>
          <w:tab w:val="left" w:pos="426"/>
        </w:tabs>
        <w:spacing w:after="0"/>
        <w:ind w:left="426"/>
        <w:jc w:val="both"/>
        <w:rPr>
          <w:rFonts w:cs="Times New Roman"/>
        </w:rPr>
      </w:pPr>
      <w:r w:rsidRPr="00CD7447">
        <w:rPr>
          <w:rFonts w:cs="Times New Roman"/>
        </w:rPr>
        <w:t>Opetuksen järjestäjä päättää ja kuvaa opetussuunnitelmassa:</w:t>
      </w:r>
    </w:p>
    <w:p w:rsidR="00582904" w:rsidRPr="00CD7447" w:rsidRDefault="00AE6434" w:rsidP="00AE6434">
      <w:pPr>
        <w:pStyle w:val="Luettelokappale"/>
        <w:numPr>
          <w:ilvl w:val="0"/>
          <w:numId w:val="7"/>
        </w:numPr>
        <w:spacing w:after="0"/>
        <w:jc w:val="both"/>
        <w:rPr>
          <w:rFonts w:cs="Times New Roman"/>
          <w:sz w:val="20"/>
          <w:szCs w:val="20"/>
        </w:rPr>
      </w:pPr>
      <w:r w:rsidRPr="00CD7447">
        <w:rPr>
          <w:rFonts w:cs="Times New Roman"/>
        </w:rPr>
        <w:t xml:space="preserve">mitkä ovat arviointikulttuurin kehittämisen mahdolliset paikalliset painopisteet </w:t>
      </w:r>
      <w:r w:rsidRPr="00CD7447">
        <w:rPr>
          <w:rFonts w:cs="Times New Roman"/>
          <w:sz w:val="20"/>
          <w:szCs w:val="20"/>
        </w:rPr>
        <w:t>(muilta osin arviointikulttuurin ja sen keskeisten periaatteiden kuvaamisessa opetussuunnitelman perusteiden tekstiä voidaan käyttää sellaisenaan)</w:t>
      </w:r>
    </w:p>
    <w:p w:rsidR="00AE6434" w:rsidRPr="00CD7447" w:rsidRDefault="00AE6434" w:rsidP="00AE6434">
      <w:pPr>
        <w:pStyle w:val="Luettelokappale"/>
        <w:numPr>
          <w:ilvl w:val="0"/>
          <w:numId w:val="7"/>
        </w:numPr>
        <w:spacing w:after="0"/>
        <w:jc w:val="both"/>
        <w:rPr>
          <w:rFonts w:cs="Times New Roman"/>
          <w:sz w:val="20"/>
          <w:szCs w:val="20"/>
        </w:rPr>
      </w:pPr>
      <w:r w:rsidRPr="00CD7447">
        <w:rPr>
          <w:rFonts w:cs="Times New Roman"/>
        </w:rPr>
        <w:t>miten opintojen aikainen arviointi toteutetaan</w:t>
      </w:r>
    </w:p>
    <w:p w:rsidR="00AE6434" w:rsidRPr="00CD7447" w:rsidRDefault="00AE6434" w:rsidP="00AE6434">
      <w:pPr>
        <w:pStyle w:val="Luettelokappale"/>
        <w:numPr>
          <w:ilvl w:val="1"/>
          <w:numId w:val="7"/>
        </w:numPr>
        <w:spacing w:after="0"/>
        <w:jc w:val="both"/>
        <w:rPr>
          <w:rFonts w:cs="Times New Roman"/>
          <w:sz w:val="20"/>
          <w:szCs w:val="20"/>
        </w:rPr>
      </w:pPr>
      <w:r w:rsidRPr="00CD7447">
        <w:rPr>
          <w:rFonts w:cs="Times New Roman"/>
        </w:rPr>
        <w:t>opintojen aikaisen formatiivisen arvioinnin ja palautteen antamisen periaatteet, kokonaisuus ja pedagoginen tehtävä oppimisen edistämisessä</w:t>
      </w:r>
    </w:p>
    <w:p w:rsidR="00780259" w:rsidRPr="00CD7447" w:rsidRDefault="00780259" w:rsidP="00780259">
      <w:pPr>
        <w:pStyle w:val="Luettelokappale"/>
        <w:numPr>
          <w:ilvl w:val="1"/>
          <w:numId w:val="7"/>
        </w:numPr>
        <w:spacing w:after="0"/>
        <w:jc w:val="both"/>
        <w:rPr>
          <w:rFonts w:cs="Times New Roman"/>
        </w:rPr>
      </w:pPr>
      <w:r w:rsidRPr="00CD7447">
        <w:rPr>
          <w:rFonts w:cs="Times New Roman"/>
        </w:rPr>
        <w:t>lukuvuoden päätteeksi tehtävä arviointi</w:t>
      </w:r>
    </w:p>
    <w:p w:rsidR="005064A7" w:rsidRPr="00CD7447" w:rsidRDefault="005064A7" w:rsidP="00780259">
      <w:pPr>
        <w:pStyle w:val="Luettelokappale"/>
        <w:numPr>
          <w:ilvl w:val="1"/>
          <w:numId w:val="7"/>
        </w:numPr>
        <w:spacing w:after="0"/>
        <w:jc w:val="both"/>
        <w:rPr>
          <w:rFonts w:cs="Times New Roman"/>
        </w:rPr>
      </w:pPr>
      <w:r w:rsidRPr="00CD7447">
        <w:rPr>
          <w:rFonts w:cs="Times New Roman"/>
        </w:rPr>
        <w:t xml:space="preserve">itsearvioinnin edellytysten tukeminen; itsearvioinnin ja vertaisarvioinnin periaatteet </w:t>
      </w:r>
    </w:p>
    <w:p w:rsidR="00780259" w:rsidRPr="00CD7447" w:rsidRDefault="00780259" w:rsidP="00AE6434">
      <w:pPr>
        <w:pStyle w:val="Luettelokappale"/>
        <w:numPr>
          <w:ilvl w:val="1"/>
          <w:numId w:val="7"/>
        </w:numPr>
        <w:spacing w:after="0"/>
        <w:jc w:val="both"/>
        <w:rPr>
          <w:rFonts w:cs="Times New Roman"/>
        </w:rPr>
      </w:pPr>
      <w:r w:rsidRPr="00CD7447">
        <w:rPr>
          <w:rFonts w:cs="Times New Roman"/>
        </w:rPr>
        <w:t>opinnoissa etenemisen, luokalta siirtymisen ja luokalle jättämisen periaatteet ja käytännöt</w:t>
      </w:r>
    </w:p>
    <w:p w:rsidR="00780259" w:rsidRDefault="00780259" w:rsidP="00AE6434">
      <w:pPr>
        <w:pStyle w:val="Luettelokappale"/>
        <w:numPr>
          <w:ilvl w:val="1"/>
          <w:numId w:val="7"/>
        </w:numPr>
        <w:spacing w:after="0"/>
        <w:jc w:val="both"/>
        <w:rPr>
          <w:rFonts w:cs="Times New Roman"/>
        </w:rPr>
      </w:pPr>
      <w:r w:rsidRPr="00CD7447">
        <w:rPr>
          <w:rFonts w:cs="Times New Roman"/>
        </w:rPr>
        <w:t>toisen ja kolmannen vuosiluokan sekä kuudennen ja seitsemännen vuosiluokan nivelvaiheisiin liittyvät arvioinnin ja palautteen antamisen käytännöt</w:t>
      </w:r>
    </w:p>
    <w:p w:rsidR="007278B1" w:rsidRPr="00CD7447" w:rsidRDefault="007278B1" w:rsidP="00AE6434">
      <w:pPr>
        <w:pStyle w:val="Luettelokappale"/>
        <w:numPr>
          <w:ilvl w:val="1"/>
          <w:numId w:val="7"/>
        </w:numPr>
        <w:spacing w:after="0"/>
        <w:jc w:val="both"/>
        <w:rPr>
          <w:rFonts w:cs="Times New Roman"/>
        </w:rPr>
      </w:pPr>
      <w:r>
        <w:rPr>
          <w:rFonts w:cs="Times New Roman"/>
        </w:rPr>
        <w:t>valinnaisten aineiden arviointi</w:t>
      </w:r>
    </w:p>
    <w:p w:rsidR="00780259" w:rsidRPr="00CD7447" w:rsidRDefault="00780259" w:rsidP="00AE6434">
      <w:pPr>
        <w:pStyle w:val="Luettelokappale"/>
        <w:numPr>
          <w:ilvl w:val="1"/>
          <w:numId w:val="7"/>
        </w:numPr>
        <w:spacing w:after="0"/>
        <w:jc w:val="both"/>
        <w:rPr>
          <w:rFonts w:cs="Times New Roman"/>
        </w:rPr>
      </w:pPr>
      <w:r w:rsidRPr="00CD7447">
        <w:rPr>
          <w:rFonts w:cs="Times New Roman"/>
        </w:rPr>
        <w:t>käyttäytymisen arviointi ja sen perustana olevat tavoitteet ja arviointiperusteet</w:t>
      </w:r>
    </w:p>
    <w:p w:rsidR="00780259" w:rsidRPr="00CD7447" w:rsidRDefault="00780259" w:rsidP="00780259">
      <w:pPr>
        <w:pStyle w:val="Luettelokappale"/>
        <w:numPr>
          <w:ilvl w:val="1"/>
          <w:numId w:val="7"/>
        </w:numPr>
        <w:spacing w:after="0"/>
        <w:jc w:val="both"/>
        <w:rPr>
          <w:rFonts w:cs="Times New Roman"/>
          <w:sz w:val="20"/>
          <w:szCs w:val="20"/>
        </w:rPr>
      </w:pPr>
      <w:r w:rsidRPr="00CD7447">
        <w:rPr>
          <w:rFonts w:cs="Times New Roman"/>
        </w:rPr>
        <w:t xml:space="preserve">todistukset ja niiden antamiseen liittyvät käytännöt sekä sanallisen ja numeroarvioinnin käyttö todistuksissa eri oppiaineissa sekä käyttäytymisen arvioinnissa </w:t>
      </w:r>
    </w:p>
    <w:p w:rsidR="00780259" w:rsidRPr="00CD7447" w:rsidRDefault="00780259" w:rsidP="00780259">
      <w:pPr>
        <w:pStyle w:val="Luettelokappale"/>
        <w:numPr>
          <w:ilvl w:val="1"/>
          <w:numId w:val="7"/>
        </w:numPr>
        <w:spacing w:after="0"/>
        <w:jc w:val="both"/>
        <w:rPr>
          <w:rFonts w:cs="Times New Roman"/>
          <w:sz w:val="20"/>
          <w:szCs w:val="20"/>
        </w:rPr>
      </w:pPr>
      <w:r w:rsidRPr="00CD7447">
        <w:rPr>
          <w:rFonts w:cs="Times New Roman"/>
        </w:rPr>
        <w:t>muut tiedottamisen ja arviointipalautteen antamisen muodot ja ajankohdat sekä yhteistyö huoltajien kanssa</w:t>
      </w:r>
    </w:p>
    <w:p w:rsidR="00AE6434" w:rsidRPr="00CD7447" w:rsidRDefault="005064A7" w:rsidP="00AE6434">
      <w:pPr>
        <w:pStyle w:val="Luettelokappale"/>
        <w:numPr>
          <w:ilvl w:val="0"/>
          <w:numId w:val="7"/>
        </w:numPr>
        <w:spacing w:after="0"/>
        <w:jc w:val="both"/>
        <w:rPr>
          <w:rFonts w:cs="Times New Roman"/>
          <w:sz w:val="20"/>
          <w:szCs w:val="20"/>
        </w:rPr>
      </w:pPr>
      <w:r w:rsidRPr="00CD7447">
        <w:rPr>
          <w:rFonts w:cs="Times New Roman"/>
        </w:rPr>
        <w:t>miten päättöarviointi toteutetaan</w:t>
      </w:r>
    </w:p>
    <w:p w:rsidR="005064A7" w:rsidRPr="00AC4EDB" w:rsidRDefault="005064A7" w:rsidP="005064A7">
      <w:pPr>
        <w:pStyle w:val="Luettelokappale"/>
        <w:numPr>
          <w:ilvl w:val="1"/>
          <w:numId w:val="7"/>
        </w:numPr>
        <w:spacing w:after="0"/>
        <w:jc w:val="both"/>
        <w:rPr>
          <w:rFonts w:cs="Times New Roman"/>
          <w:sz w:val="20"/>
          <w:szCs w:val="20"/>
        </w:rPr>
      </w:pPr>
      <w:r w:rsidRPr="00CD7447">
        <w:rPr>
          <w:rFonts w:cs="Times New Roman"/>
        </w:rPr>
        <w:t>päättöarvioinnin kokonaisuus</w:t>
      </w:r>
    </w:p>
    <w:p w:rsidR="00AC4EDB" w:rsidRPr="00CD7447" w:rsidRDefault="00AC4EDB" w:rsidP="005064A7">
      <w:pPr>
        <w:pStyle w:val="Luettelokappale"/>
        <w:numPr>
          <w:ilvl w:val="1"/>
          <w:numId w:val="7"/>
        </w:numPr>
        <w:spacing w:after="0"/>
        <w:jc w:val="both"/>
        <w:rPr>
          <w:rFonts w:cs="Times New Roman"/>
          <w:sz w:val="20"/>
          <w:szCs w:val="20"/>
        </w:rPr>
      </w:pPr>
      <w:r>
        <w:rPr>
          <w:rFonts w:cs="Times New Roman"/>
        </w:rPr>
        <w:t>valinnaisten aineiden arviointi päättöarvioinnissa</w:t>
      </w:r>
    </w:p>
    <w:p w:rsidR="005064A7" w:rsidRPr="00CD7447" w:rsidRDefault="005064A7" w:rsidP="005064A7">
      <w:pPr>
        <w:pStyle w:val="Luettelokappale"/>
        <w:numPr>
          <w:ilvl w:val="1"/>
          <w:numId w:val="7"/>
        </w:numPr>
        <w:spacing w:after="0"/>
        <w:jc w:val="both"/>
        <w:rPr>
          <w:rFonts w:cs="Times New Roman"/>
          <w:sz w:val="20"/>
          <w:szCs w:val="20"/>
        </w:rPr>
      </w:pPr>
      <w:r w:rsidRPr="00CD7447">
        <w:rPr>
          <w:rFonts w:cs="Times New Roman"/>
        </w:rPr>
        <w:t>päättötodistukset</w:t>
      </w:r>
      <w:r w:rsidR="006571C0">
        <w:rPr>
          <w:rFonts w:cs="Times New Roman"/>
        </w:rPr>
        <w:t>.</w:t>
      </w:r>
    </w:p>
    <w:p w:rsidR="00DA70DC" w:rsidRDefault="00DA70DC" w:rsidP="00582904">
      <w:pPr>
        <w:spacing w:line="240" w:lineRule="auto"/>
        <w:ind w:left="360"/>
        <w:jc w:val="both"/>
      </w:pPr>
    </w:p>
    <w:p w:rsidR="00A734E4" w:rsidRDefault="00A734E4" w:rsidP="00A734E4">
      <w:pPr>
        <w:pStyle w:val="Otsikko2"/>
      </w:pPr>
      <w:bookmarkStart w:id="56" w:name="_Toc408408395"/>
      <w:r w:rsidRPr="00BC7B9C">
        <w:t>LUKU 7 OPPIMISEN JA KOULUNKÄYNNIN TUKI</w:t>
      </w:r>
      <w:bookmarkEnd w:id="56"/>
    </w:p>
    <w:p w:rsidR="00A734E4" w:rsidRDefault="00A734E4" w:rsidP="00A734E4">
      <w:pPr>
        <w:spacing w:after="0"/>
        <w:jc w:val="both"/>
        <w:rPr>
          <w:rFonts w:cs="Times New Roman"/>
        </w:rPr>
      </w:pPr>
    </w:p>
    <w:p w:rsidR="00A734E4" w:rsidRPr="00BC7B9C" w:rsidRDefault="00A734E4" w:rsidP="00F45F17">
      <w:pPr>
        <w:tabs>
          <w:tab w:val="left" w:pos="426"/>
        </w:tabs>
        <w:spacing w:after="0"/>
        <w:ind w:left="426"/>
        <w:jc w:val="both"/>
        <w:rPr>
          <w:rFonts w:cs="Times New Roman"/>
        </w:rPr>
      </w:pPr>
      <w:r w:rsidRPr="003322A2">
        <w:rPr>
          <w:rFonts w:cs="Times New Roman"/>
        </w:rPr>
        <w:t>Oppimisen ja koulunkäynnin tuki ja oppilashuolto muodostavat kokonaisuuden. Tässä luvussa määrätään perusopetuslain mukaisesta oppimisen ja koulunkäynnin tuesta. Oppilashuolto sisältyy lukuun 8</w:t>
      </w:r>
      <w:r w:rsidRPr="003322A2">
        <w:rPr>
          <w:rStyle w:val="Alaviitteenviite"/>
          <w:rFonts w:cs="Times New Roman"/>
        </w:rPr>
        <w:footnoteReference w:id="73"/>
      </w:r>
      <w:r w:rsidRPr="003322A2">
        <w:rPr>
          <w:rFonts w:cs="Times New Roman"/>
        </w:rPr>
        <w:t>.</w:t>
      </w:r>
    </w:p>
    <w:p w:rsidR="00A734E4" w:rsidRPr="00BC7B9C" w:rsidRDefault="00A734E4" w:rsidP="00A734E4">
      <w:pPr>
        <w:pStyle w:val="Otsikko3"/>
      </w:pPr>
      <w:bookmarkStart w:id="57" w:name="_Toc408408396"/>
      <w:r w:rsidRPr="00BC7B9C">
        <w:t>7.1 Tuen järjestämistä ohjaavat periaatteet</w:t>
      </w:r>
      <w:bookmarkEnd w:id="57"/>
    </w:p>
    <w:p w:rsidR="00A734E4" w:rsidRPr="00BC7B9C" w:rsidRDefault="00A734E4" w:rsidP="00A734E4">
      <w:pPr>
        <w:spacing w:after="0"/>
        <w:rPr>
          <w:b/>
        </w:rPr>
      </w:pPr>
    </w:p>
    <w:p w:rsidR="00A734E4" w:rsidRPr="00FE1C34" w:rsidRDefault="00A734E4" w:rsidP="0038116F">
      <w:pPr>
        <w:tabs>
          <w:tab w:val="left" w:pos="426"/>
        </w:tabs>
        <w:spacing w:after="0"/>
        <w:ind w:left="426"/>
        <w:jc w:val="both"/>
        <w:rPr>
          <w:strike/>
        </w:rPr>
      </w:pPr>
      <w:r w:rsidRPr="003322A2">
        <w:t>Oppimisen ja koulunkäynnin tuen kolme tasoa ovat yleinen, tehostettu ja erityinen tuki. Näistä oppilas voi saada kerrallaan vain yhden tasoista tukea. Perusopetuslaissa säädettyjä tukimuotoja ovat esimerkiksi tukiopetus, osa-aikainen erityisopetus, tulkitsemis- ja avustajapalvelut sekä erityiset apuvälineet. Näitä tukimuotoja voi käyttää kaikilla kolmella tuen tasolla sekä yksittäin että samanaikaisesti toisiaan täydentävinä. Oppilaan saaman tuen tulee olla joustavaa, pitkäjänteisesti suunniteltua ja tuen tarpeen mukaan muuttuvaa. Tukea annetaan niin kauan sekä sen tasoisena ja muotoisena kuin se on tarpeellista.</w:t>
      </w:r>
      <w:r w:rsidRPr="003322A2">
        <w:rPr>
          <w:color w:val="FF0000"/>
        </w:rPr>
        <w:t xml:space="preserve"> </w:t>
      </w:r>
    </w:p>
    <w:p w:rsidR="00A734E4" w:rsidRPr="00BC7B9C" w:rsidRDefault="00A734E4" w:rsidP="0038116F">
      <w:pPr>
        <w:spacing w:after="0"/>
        <w:jc w:val="both"/>
        <w:rPr>
          <w:b/>
        </w:rPr>
      </w:pPr>
    </w:p>
    <w:p w:rsidR="00A734E4" w:rsidRPr="00BC7B9C" w:rsidRDefault="00A734E4" w:rsidP="0038116F">
      <w:pPr>
        <w:spacing w:after="0"/>
        <w:ind w:left="426"/>
        <w:jc w:val="both"/>
      </w:pPr>
      <w:r w:rsidRPr="00BC7B9C">
        <w:t>Opetuksen ja tuen järjestämisen lähtökohtana ovat sekä kunkin oppilaan että opetusryhmän vahvuudet ja oppimis- ja kehitystarpeet. Huomiota tulee kiinnittää oppimisen esteettömyyteen sekä oppimisvaikeuksien ennaltaehkäisyyn ja varhaiseen tunnistamiseen. Oppimisen ja koulunkäynnin tukeminen merkitsee yhteisöllisiä ja oppimisympäristöön liittyviä ratkaisuja sekä oppilaiden yksilöllisiin tarpeisiin vastaamista. Opetusta ja tukea suunniteltaessa on otettava huomioon, että tuen tarve voi vaihdella tilapäisestä jatkuvaan, vähäisestä vahvempaan tai yhden tukimuodon tarpeesta useamman tukimuodon tarpeeseen.</w:t>
      </w:r>
    </w:p>
    <w:p w:rsidR="00A734E4" w:rsidRPr="00BC7B9C" w:rsidRDefault="00A734E4" w:rsidP="00A734E4">
      <w:pPr>
        <w:spacing w:after="0"/>
      </w:pPr>
    </w:p>
    <w:p w:rsidR="00A734E4" w:rsidRPr="00A65E4D" w:rsidRDefault="00A734E4" w:rsidP="0038116F">
      <w:pPr>
        <w:spacing w:after="0"/>
        <w:ind w:left="426"/>
        <w:jc w:val="both"/>
      </w:pPr>
      <w:r w:rsidRPr="00BC7B9C">
        <w:t xml:space="preserve">Tuen tehtävänä on ehkäistä ongelmien monimuotoistumista ja syvenemistä sekä pitkäaikaisvaikutuksia. On </w:t>
      </w:r>
      <w:r w:rsidRPr="003322A2">
        <w:t>huolehdittava oppilaan mahdollisuuksista saada onnistumisen kokemuksia oppimisessa ja ryhmän jäsenenä toimimisessa sekä tuettava oppilaan myönteistä käsitystä itsestään ja koulutyöstä. Pedagoginen asiantuntemus ja opettajien sekä muiden tuen ammattihenkilöiden monialainen</w:t>
      </w:r>
      <w:r w:rsidR="003322A2" w:rsidRPr="003322A2">
        <w:t xml:space="preserve"> </w:t>
      </w:r>
      <w:r w:rsidRPr="003322A2">
        <w:t>yhteistyö tuen tarpeen havaitsemisessa, arvioinnissa sekä tuen suunnittelussa ja toteuttamisessa on tärkeää. Yhteistyöhön kulloinkin osallistuvat ammattihenkilöt harkitaan tapauskohtaisesti.</w:t>
      </w:r>
    </w:p>
    <w:p w:rsidR="00A734E4" w:rsidRDefault="00A734E4" w:rsidP="0038116F">
      <w:pPr>
        <w:pStyle w:val="Luettelokappale"/>
        <w:spacing w:after="0"/>
        <w:jc w:val="both"/>
      </w:pPr>
    </w:p>
    <w:p w:rsidR="00A734E4" w:rsidRPr="00BC7B9C" w:rsidRDefault="00A734E4" w:rsidP="0038116F">
      <w:pPr>
        <w:pStyle w:val="Luettelokappale"/>
        <w:spacing w:after="0"/>
        <w:ind w:left="426"/>
        <w:jc w:val="both"/>
      </w:pPr>
      <w:r w:rsidRPr="003322A2">
        <w:t>Perusopetuslain mukaan opetukseen osallistuvalla on oikeus saada riittävää oppimisen ja koulunkäynnin tukea heti tuen tarpeen ilmetessä</w:t>
      </w:r>
      <w:r w:rsidRPr="003322A2">
        <w:rPr>
          <w:rStyle w:val="Alaviitteenviite"/>
        </w:rPr>
        <w:footnoteReference w:id="74"/>
      </w:r>
      <w:r w:rsidRPr="003322A2">
        <w:t>. Tuen tarpeen varhaiseksi havaitsemiseksi oppilaiden oppimisen edistymistä ja koulunkäynnin tilannetta tulee</w:t>
      </w:r>
      <w:r w:rsidRPr="00BC7B9C">
        <w:t xml:space="preserve"> arvioida jatkuvasti. Ensimmäiseksi tarkastellaan koulussa käytössä olevia toimintatapoja, opetusjärjestelyjä ja oppimisympäristöjä sekä niiden soveltuvuutta oppilaalle. Tarkastelun pohjalta arvioidaan, voidaanko näitä muuttamalla toteuttaa oppilaalle aikaisempaa paremmin sopivia pedagogisia ratkaisuja. Arvioinnissa ja tuen suunnittelussa hyödynnetään mahdollisten muiden arviointien tuloksia ja otetaan huomioon oppilaalle aiemmin annettu tuki.  </w:t>
      </w:r>
    </w:p>
    <w:p w:rsidR="00A734E4" w:rsidRPr="00BC7B9C" w:rsidRDefault="00A734E4" w:rsidP="00A734E4">
      <w:pPr>
        <w:pStyle w:val="Default"/>
        <w:spacing w:line="276" w:lineRule="auto"/>
        <w:rPr>
          <w:rFonts w:asciiTheme="minorHAnsi" w:hAnsiTheme="minorHAnsi"/>
          <w:sz w:val="22"/>
          <w:szCs w:val="22"/>
        </w:rPr>
      </w:pPr>
    </w:p>
    <w:p w:rsidR="00A734E4" w:rsidRPr="005D0108" w:rsidRDefault="00A734E4" w:rsidP="006D1CA0">
      <w:pPr>
        <w:spacing w:after="0"/>
        <w:ind w:left="426"/>
        <w:jc w:val="both"/>
      </w:pPr>
      <w:r w:rsidRPr="00BC7B9C">
        <w:t xml:space="preserve">Tuki annetaan oppilaalle ensisijaisesti omassa </w:t>
      </w:r>
      <w:r w:rsidR="00FE1C34" w:rsidRPr="00CD7447">
        <w:t>opetusryhmässä</w:t>
      </w:r>
      <w:r w:rsidRPr="00FE1C34">
        <w:t xml:space="preserve"> </w:t>
      </w:r>
      <w:r w:rsidRPr="00BC7B9C">
        <w:t>ja koulussa erilaisin joustavin järjestelyin, ellei oppilaan etu tuen antamiseksi välttämättä edellytä oppilaan siirtämistä toiseen opetusryhmään tai kouluun. Erityisesti huolehditaan tuen jatkumisesta lapsen siirtyessä esiopetuksesta perusopetukseen, perusopetuksen sisällä sekä oppilaan siirtyessä perus</w:t>
      </w:r>
      <w:r w:rsidR="005D0108">
        <w:t xml:space="preserve">opetuksesta toiselle asteelle. </w:t>
      </w:r>
    </w:p>
    <w:p w:rsidR="00A734E4" w:rsidRPr="00BC7B9C" w:rsidRDefault="00A734E4" w:rsidP="00B02887">
      <w:pPr>
        <w:pStyle w:val="Otsikko4"/>
      </w:pPr>
      <w:bookmarkStart w:id="58" w:name="_Toc408408397"/>
      <w:r w:rsidRPr="00BC7B9C">
        <w:t>7.1.1 Ohjaus tuen aikana</w:t>
      </w:r>
      <w:bookmarkEnd w:id="58"/>
    </w:p>
    <w:p w:rsidR="00A734E4" w:rsidRPr="00BC7B9C" w:rsidRDefault="00A734E4" w:rsidP="00A734E4">
      <w:pPr>
        <w:pStyle w:val="Default"/>
        <w:spacing w:line="276" w:lineRule="auto"/>
        <w:rPr>
          <w:rFonts w:asciiTheme="minorHAnsi" w:hAnsiTheme="minorHAnsi"/>
          <w:b/>
          <w:sz w:val="22"/>
          <w:szCs w:val="22"/>
        </w:rPr>
      </w:pPr>
    </w:p>
    <w:p w:rsidR="00A734E4" w:rsidRPr="003322A2" w:rsidRDefault="00A734E4" w:rsidP="006D1CA0">
      <w:pPr>
        <w:tabs>
          <w:tab w:val="left" w:pos="426"/>
        </w:tabs>
        <w:spacing w:after="0"/>
        <w:ind w:left="426"/>
        <w:jc w:val="both"/>
      </w:pPr>
      <w:r w:rsidRPr="00BC7B9C">
        <w:t xml:space="preserve">Jokaisen opettajan tehtävänä on ohjata tukea tarvitsevaa oppilasta koulunkäynnissä ja eri oppiaineiden opiskelussa. Ohjaus liittyy kaikkiin opetustilanteisiin, oppiaineisiin ja oppilaalle annettavaan arviointipalautteeseen. Ohjauksen tavoitteena on, että tukea tarvitsevan oppilaan itseluottamus, itsearviointi- ja oppimaan oppimisen taidot sekä kyky suunnitella tulevaisuuttaan vahvistuvat. Huomiota kiinnitetään oppilaan arjenhallinnassa, </w:t>
      </w:r>
      <w:r w:rsidR="00DE1B19" w:rsidRPr="006771AC">
        <w:t>opintojen suunnittelu-</w:t>
      </w:r>
      <w:r w:rsidR="00DE1B19">
        <w:t xml:space="preserve"> ja </w:t>
      </w:r>
      <w:r w:rsidRPr="00BC7B9C">
        <w:t xml:space="preserve">opiskelutaidoissa tai yhteistyötilanteissa mahdollisesti ilmeneviin tuen tarpeisiin. Näitä taitoja vahvistetaan tarkoituksenmukaisilla ohjauksellisilla toimintatavoilla. Ohjauksella pyritään siihen, että oppilas oppii asettamaan tavoitteita oppimiselleen ja </w:t>
      </w:r>
      <w:r w:rsidRPr="003322A2">
        <w:t xml:space="preserve">ottamaan vastuuta opiskelustaan. </w:t>
      </w:r>
    </w:p>
    <w:p w:rsidR="00A734E4" w:rsidRPr="003322A2" w:rsidRDefault="00A734E4" w:rsidP="006D1CA0">
      <w:pPr>
        <w:spacing w:after="0"/>
        <w:jc w:val="both"/>
      </w:pPr>
    </w:p>
    <w:p w:rsidR="00A734E4" w:rsidRPr="003322A2" w:rsidRDefault="00A734E4" w:rsidP="006D1CA0">
      <w:pPr>
        <w:spacing w:after="0"/>
        <w:ind w:left="426"/>
        <w:jc w:val="both"/>
      </w:pPr>
      <w:r w:rsidRPr="003322A2">
        <w:t xml:space="preserve">Ohjauksen näkökulma otetaan huomioon arvioitaessa oppilaan tarvetta sekä tehostettuun että erityiseen tukeen. Osana pedagogista arviota tai pedagogista selvitystä arvioidaan oppilaan aikaisemmin saaman ohjauksen riittävyys ja vaikutus sekä oppilaan tarpeet ohjaukseen jatkossa. Oppimissuunnitelmaan tai HOJKSiin kirjataan myös oppilaan ohjaukseen liittyvät tavoitteet ja </w:t>
      </w:r>
      <w:r w:rsidRPr="00CD7447">
        <w:t>toimenpiteet. Ohjauksellista</w:t>
      </w:r>
      <w:r w:rsidRPr="003322A2">
        <w:t xml:space="preserve"> tukea suunniteltaessa tehdään tiivistä yhteistyötä oppilaan ja huoltajan kanssa sekä hyödynnetään myös oppilashuollon ja oppilasta mahdollisesti avustavan henkilöstön asiantuntemusta. </w:t>
      </w:r>
    </w:p>
    <w:p w:rsidR="00A734E4" w:rsidRPr="003322A2" w:rsidRDefault="00A734E4" w:rsidP="00A734E4">
      <w:pPr>
        <w:pStyle w:val="NormaaliWWW"/>
        <w:spacing w:before="0" w:beforeAutospacing="0" w:after="0" w:afterAutospacing="0" w:line="276" w:lineRule="auto"/>
        <w:rPr>
          <w:rFonts w:asciiTheme="minorHAnsi" w:hAnsiTheme="minorHAnsi"/>
          <w:sz w:val="22"/>
          <w:szCs w:val="22"/>
        </w:rPr>
      </w:pPr>
    </w:p>
    <w:p w:rsidR="00212557" w:rsidRPr="005D0108" w:rsidRDefault="00A734E4" w:rsidP="00274BD6">
      <w:pPr>
        <w:pStyle w:val="NormaaliWWW"/>
        <w:spacing w:before="0" w:beforeAutospacing="0" w:after="0" w:afterAutospacing="0" w:line="276" w:lineRule="auto"/>
        <w:ind w:left="426"/>
        <w:jc w:val="both"/>
        <w:rPr>
          <w:rFonts w:asciiTheme="minorHAnsi" w:hAnsiTheme="minorHAnsi"/>
          <w:sz w:val="22"/>
          <w:szCs w:val="22"/>
        </w:rPr>
      </w:pPr>
      <w:r w:rsidRPr="003322A2">
        <w:rPr>
          <w:rFonts w:asciiTheme="minorHAnsi" w:hAnsiTheme="minorHAnsi"/>
          <w:sz w:val="22"/>
          <w:szCs w:val="22"/>
        </w:rPr>
        <w:t>Päättövaiheen ohjauksessa etsitään yhdessä oppilaalle soveltuvia jatko-opintomahdollisuuksia ja selvitetään oppilaan tarvitseman tuen jatkuminen toisella asteella. Perusopetuksen päättövaiheessa tukea tarvitsevalle oppilaalle ja hänen huoltajalleen tulee antaa tietoa ja mahdollisuus keskustella oppilaanohjaajan ja oppilashuollon eri asiantuntijoiden kanssa oppilaan jatkokoulutukseen liittyvistä erityisistä kysymyksistä.</w:t>
      </w:r>
      <w:r w:rsidR="005D0108">
        <w:rPr>
          <w:rFonts w:asciiTheme="minorHAnsi" w:hAnsiTheme="minorHAnsi"/>
          <w:sz w:val="22"/>
          <w:szCs w:val="22"/>
        </w:rPr>
        <w:t xml:space="preserve">  </w:t>
      </w:r>
    </w:p>
    <w:p w:rsidR="00A734E4" w:rsidRPr="00BC7B9C" w:rsidRDefault="00A734E4" w:rsidP="00B02887">
      <w:pPr>
        <w:pStyle w:val="Otsikko4"/>
      </w:pPr>
      <w:bookmarkStart w:id="59" w:name="_Toc408408398"/>
      <w:r w:rsidRPr="00BC7B9C">
        <w:t>7.1.2 Kodin ja koulun yhteistyö tuen aikana</w:t>
      </w:r>
      <w:bookmarkEnd w:id="59"/>
    </w:p>
    <w:p w:rsidR="00A734E4" w:rsidRPr="00BC7B9C" w:rsidRDefault="00A734E4" w:rsidP="00A734E4">
      <w:pPr>
        <w:pStyle w:val="Default"/>
        <w:spacing w:line="276" w:lineRule="auto"/>
        <w:rPr>
          <w:rFonts w:asciiTheme="minorHAnsi" w:hAnsiTheme="minorHAnsi"/>
          <w:b/>
          <w:sz w:val="22"/>
          <w:szCs w:val="22"/>
        </w:rPr>
      </w:pPr>
    </w:p>
    <w:p w:rsidR="00A734E4" w:rsidRPr="00BC7B9C" w:rsidRDefault="00A734E4" w:rsidP="00274BD6">
      <w:pPr>
        <w:pStyle w:val="NormaaliWWW"/>
        <w:tabs>
          <w:tab w:val="left" w:pos="426"/>
        </w:tabs>
        <w:spacing w:before="0" w:beforeAutospacing="0" w:after="0" w:afterAutospacing="0" w:line="276" w:lineRule="auto"/>
        <w:ind w:left="426"/>
        <w:jc w:val="both"/>
        <w:rPr>
          <w:rFonts w:asciiTheme="minorHAnsi" w:hAnsiTheme="minorHAnsi"/>
          <w:sz w:val="22"/>
          <w:szCs w:val="22"/>
        </w:rPr>
      </w:pPr>
      <w:r w:rsidRPr="00BC7B9C">
        <w:rPr>
          <w:rFonts w:asciiTheme="minorHAnsi" w:hAnsiTheme="minorHAnsi"/>
          <w:sz w:val="22"/>
          <w:szCs w:val="22"/>
        </w:rPr>
        <w:t>Opetus ja kasvatus tulee järjestää yhteistyössä huoltajien kanssa siten, että jokainen oppilas saa oman kehitystasonsa ja tarpeidensa mukaista opetusta, ohjausta ja tukea</w:t>
      </w:r>
      <w:r w:rsidRPr="00BC7B9C">
        <w:rPr>
          <w:rStyle w:val="Alaviitteenviite"/>
          <w:rFonts w:asciiTheme="minorHAnsi" w:hAnsiTheme="minorHAnsi"/>
          <w:sz w:val="22"/>
          <w:szCs w:val="22"/>
        </w:rPr>
        <w:footnoteReference w:id="75"/>
      </w:r>
      <w:r w:rsidRPr="00BC7B9C">
        <w:rPr>
          <w:rFonts w:asciiTheme="minorHAnsi" w:hAnsiTheme="minorHAnsi"/>
          <w:sz w:val="22"/>
          <w:szCs w:val="22"/>
        </w:rPr>
        <w:t xml:space="preserve">. Kun oppilaalla on tuen tarvetta, kodin </w:t>
      </w:r>
      <w:r w:rsidRPr="003322A2">
        <w:rPr>
          <w:rFonts w:asciiTheme="minorHAnsi" w:hAnsiTheme="minorHAnsi"/>
          <w:sz w:val="22"/>
          <w:szCs w:val="22"/>
        </w:rPr>
        <w:t xml:space="preserve">ja koulun yhteistyön merkitys korostuu. Yhteistyötapoja ja toimintamalleja kehitetään koko perusopetuksen ajalle ja koulunkäynnin nivelvaiheisiin. Koulun henkilöstön tulee tuntea säädökset ja määräykset, jotka liittyvät huoltajan kanssa tehtävään yhteistyöhön oppilaan tukeen liittyvissä asioissa. </w:t>
      </w:r>
      <w:r w:rsidR="009D32D5" w:rsidRPr="00CD7447">
        <w:rPr>
          <w:rFonts w:asciiTheme="minorHAnsi" w:hAnsiTheme="minorHAnsi"/>
          <w:sz w:val="22"/>
          <w:szCs w:val="22"/>
        </w:rPr>
        <w:t>H</w:t>
      </w:r>
      <w:r w:rsidRPr="00CD7447">
        <w:rPr>
          <w:rFonts w:asciiTheme="minorHAnsi" w:hAnsiTheme="minorHAnsi"/>
          <w:sz w:val="22"/>
          <w:szCs w:val="22"/>
        </w:rPr>
        <w:t>uo</w:t>
      </w:r>
      <w:r w:rsidRPr="003322A2">
        <w:rPr>
          <w:rFonts w:asciiTheme="minorHAnsi" w:hAnsiTheme="minorHAnsi"/>
          <w:sz w:val="22"/>
          <w:szCs w:val="22"/>
        </w:rPr>
        <w:t>ltajalle annetaan tietoa niiden soveltamisesta koulun arjessa, esimerkiksi oppilasta koskevien asioiden käsittelystä, tietojensaannista ja niiden luovuttamisesta sekä salassapidosta</w:t>
      </w:r>
      <w:r w:rsidR="003322A2" w:rsidRPr="003322A2">
        <w:rPr>
          <w:rFonts w:asciiTheme="minorHAnsi" w:hAnsiTheme="minorHAnsi"/>
          <w:sz w:val="22"/>
          <w:szCs w:val="22"/>
        </w:rPr>
        <w:t xml:space="preserve">. </w:t>
      </w:r>
      <w:r w:rsidRPr="003322A2">
        <w:rPr>
          <w:rFonts w:asciiTheme="minorHAnsi" w:hAnsiTheme="minorHAnsi"/>
          <w:sz w:val="22"/>
          <w:szCs w:val="22"/>
        </w:rPr>
        <w:t>Koulun henkilöstön on tärkeää olla yhteydessä kotiin heti, kun oppilaalla ilmenee oppimisen tai koulunkäynnin ongelmia tai hänen hyvinvointinsa on vaarantumassa.</w:t>
      </w:r>
    </w:p>
    <w:p w:rsidR="00A734E4" w:rsidRPr="00BC7B9C" w:rsidRDefault="00A734E4" w:rsidP="00274BD6">
      <w:pPr>
        <w:pStyle w:val="NormaaliWWW"/>
        <w:spacing w:before="0" w:beforeAutospacing="0" w:after="0" w:afterAutospacing="0" w:line="276" w:lineRule="auto"/>
        <w:jc w:val="both"/>
        <w:rPr>
          <w:rFonts w:asciiTheme="minorHAnsi" w:hAnsiTheme="minorHAnsi"/>
          <w:sz w:val="22"/>
          <w:szCs w:val="22"/>
        </w:rPr>
      </w:pPr>
      <w:r w:rsidRPr="00BC7B9C">
        <w:rPr>
          <w:rFonts w:asciiTheme="minorHAnsi" w:hAnsiTheme="minorHAnsi"/>
          <w:sz w:val="22"/>
          <w:szCs w:val="22"/>
        </w:rPr>
        <w:t xml:space="preserve"> </w:t>
      </w:r>
    </w:p>
    <w:p w:rsidR="00E92BD5" w:rsidRDefault="00A734E4" w:rsidP="00274BD6">
      <w:pPr>
        <w:ind w:left="426"/>
        <w:jc w:val="both"/>
      </w:pPr>
      <w:r w:rsidRPr="00BC7B9C">
        <w:t>Oppilaille ja huoltajille annetaan tietoa tuen saannin mahdollisuuksista, tuen kolmiportaisuudesta sekä käytettävissä olevista tukimuodoista</w:t>
      </w:r>
      <w:r w:rsidRPr="00CD7447">
        <w:t xml:space="preserve">. </w:t>
      </w:r>
      <w:r w:rsidR="00FE1C34" w:rsidRPr="00CD7447">
        <w:t xml:space="preserve">Huoltajia kannustetaan tukemaan osaltaan lapsensa tavoitteellista oppimista ja koulunkäyntiä. </w:t>
      </w:r>
      <w:r w:rsidRPr="00CD7447">
        <w:t>Oppilaan</w:t>
      </w:r>
      <w:r w:rsidRPr="00BC7B9C">
        <w:t xml:space="preserve"> edistymisen ja tuen tarpeen arviointi sekä tuen suunnittelu on osa </w:t>
      </w:r>
      <w:r w:rsidRPr="003322A2">
        <w:t xml:space="preserve">kodin ja koulun säännöllistä </w:t>
      </w:r>
      <w:r w:rsidRPr="00CD7447">
        <w:t xml:space="preserve">yhteistyötä. Tavoitteena on toimia yhteisymmärryksessä oppilaan ja huoltajan kanssa. </w:t>
      </w:r>
      <w:r w:rsidR="00FE1C34" w:rsidRPr="00CD7447">
        <w:t xml:space="preserve">Oppilas tai huoltaja ei voi kuitenkaan kieltäytyä perusopetuslaissa säädetyn tuen vastaanottamisesta. </w:t>
      </w:r>
      <w:r w:rsidRPr="00CD7447">
        <w:t>Oppilas voi tarvita myös</w:t>
      </w:r>
      <w:r w:rsidR="00FE1C34" w:rsidRPr="00CD7447">
        <w:t xml:space="preserve"> yksilökohtaisen</w:t>
      </w:r>
      <w:r w:rsidRPr="00CD7447">
        <w:t xml:space="preserve"> oppilashuollon tukea.</w:t>
      </w:r>
      <w:r w:rsidR="00FE1C34" w:rsidRPr="00CD7447">
        <w:t xml:space="preserve"> </w:t>
      </w:r>
      <w:r w:rsidR="005064A7" w:rsidRPr="00CD7447">
        <w:t>Yksilökohtaisen oppilashuollon tuki</w:t>
      </w:r>
      <w:r w:rsidR="00E92BD5" w:rsidRPr="00CD7447">
        <w:t xml:space="preserve"> perustuu vapaaehtoisuuteen ja edellyttää oppilaan tai tarvittaessa huoltajan suostumusta </w:t>
      </w:r>
      <w:r w:rsidR="00E92BD5" w:rsidRPr="00CD7447">
        <w:rPr>
          <w:sz w:val="20"/>
          <w:szCs w:val="20"/>
        </w:rPr>
        <w:t>(k</w:t>
      </w:r>
      <w:r w:rsidR="00151107" w:rsidRPr="00CD7447">
        <w:rPr>
          <w:sz w:val="20"/>
          <w:szCs w:val="20"/>
        </w:rPr>
        <w:t>atso</w:t>
      </w:r>
      <w:r w:rsidR="00E92BD5" w:rsidRPr="00CD7447">
        <w:rPr>
          <w:sz w:val="20"/>
          <w:szCs w:val="20"/>
        </w:rPr>
        <w:t xml:space="preserve"> luku 8 Oppilashuolto).</w:t>
      </w:r>
    </w:p>
    <w:p w:rsidR="00A734E4" w:rsidRPr="00BC7B9C" w:rsidRDefault="00A734E4" w:rsidP="00B02887">
      <w:pPr>
        <w:pStyle w:val="Otsikko3"/>
        <w:rPr>
          <w:lang w:eastAsia="fi-FI"/>
        </w:rPr>
      </w:pPr>
      <w:bookmarkStart w:id="60" w:name="_Toc408408399"/>
      <w:r w:rsidRPr="00BC7B9C">
        <w:rPr>
          <w:lang w:eastAsia="fi-FI"/>
        </w:rPr>
        <w:t>7.2 Yleinen tuki</w:t>
      </w:r>
      <w:bookmarkEnd w:id="60"/>
    </w:p>
    <w:p w:rsidR="00A734E4" w:rsidRPr="00BC7B9C" w:rsidRDefault="00A734E4" w:rsidP="00A734E4">
      <w:pPr>
        <w:spacing w:after="0"/>
        <w:rPr>
          <w:b/>
          <w:lang w:eastAsia="fi-FI"/>
        </w:rPr>
      </w:pPr>
    </w:p>
    <w:p w:rsidR="00A734E4" w:rsidRPr="00BC7B9C" w:rsidRDefault="00A734E4" w:rsidP="00274BD6">
      <w:pPr>
        <w:tabs>
          <w:tab w:val="left" w:pos="426"/>
        </w:tabs>
        <w:spacing w:after="0"/>
        <w:ind w:left="426"/>
        <w:jc w:val="both"/>
      </w:pPr>
      <w:r w:rsidRPr="00BC7B9C">
        <w:t xml:space="preserve">Laadukas perusopetus </w:t>
      </w:r>
      <w:r>
        <w:t xml:space="preserve">on </w:t>
      </w:r>
      <w:r w:rsidRPr="00BC7B9C">
        <w:t>perusta oppilaan oppimiselle ja hyvinvoinnille. Oppimisen ja koulunkäynnin vaikeuksia ehkäistään ennakolta esimerkiksi opetusta eriyttämällä, opettajien keskinäisellä sekä muun henkilöstön yhteistyöllä, ohjauksella sekä opetusryhmiä joustavasti muuntelemalla. Opetuksessa otetaan huomioo</w:t>
      </w:r>
      <w:r>
        <w:t>n sekä ryhmän</w:t>
      </w:r>
      <w:r w:rsidRPr="00BC7B9C">
        <w:t xml:space="preserve"> että yksittäisen oppilaan tarpeet.</w:t>
      </w:r>
      <w:r>
        <w:t xml:space="preserve"> </w:t>
      </w:r>
    </w:p>
    <w:p w:rsidR="00A734E4" w:rsidRPr="00BC7B9C" w:rsidRDefault="00A734E4" w:rsidP="00274BD6">
      <w:pPr>
        <w:spacing w:after="0"/>
        <w:jc w:val="both"/>
      </w:pPr>
    </w:p>
    <w:p w:rsidR="00A734E4" w:rsidRDefault="00A734E4" w:rsidP="00274BD6">
      <w:pPr>
        <w:spacing w:after="0"/>
        <w:ind w:left="426"/>
        <w:jc w:val="both"/>
      </w:pPr>
      <w:r w:rsidRPr="003322A2">
        <w:t>Yleinen tuki on ensimmäinen keino vastata oppilaan tuen tarpeeseen. Tämä tarkoittaa yleensä yksittäisiä pedagogisia ratkaisuja sekä ohjaus- ja tukitoimia, joilla tilanteeseen vaikutetaan mahdollisimman varhaisessa vaiheessa osana koulun arkea. Yleistä tukea annetaan heti tuen tarpeen ilmetessä, eikä tuen aloittaminen edellytä erityisiä tutkimuksia tai päätöksiä.</w:t>
      </w:r>
      <w:r w:rsidRPr="00BC7B9C">
        <w:t xml:space="preserve"> </w:t>
      </w:r>
    </w:p>
    <w:p w:rsidR="00A734E4" w:rsidRPr="00BC7B9C" w:rsidRDefault="00A734E4" w:rsidP="00274BD6">
      <w:pPr>
        <w:spacing w:after="0"/>
        <w:jc w:val="both"/>
      </w:pPr>
    </w:p>
    <w:p w:rsidR="00A734E4" w:rsidRPr="00BC7B9C" w:rsidRDefault="00A734E4" w:rsidP="00CE6C2C">
      <w:pPr>
        <w:spacing w:after="0"/>
        <w:ind w:left="426"/>
        <w:jc w:val="both"/>
      </w:pPr>
      <w:r w:rsidRPr="00BC7B9C">
        <w:t xml:space="preserve">Tuen tarpeiden arviointi ja tarvittavan tuen antaminen kuuluvat kaikkiin kasvatus- ja opetustilanteisiin. Tuki järjestetään opettajien ja muun henkilöstön yhteistyönä.  Oppilaan ja huoltajan kanssa tehdään tiivistä yhteistyötä. Yleisen tuen aikana voidaan käyttää kaikkia perusopetuksen tukimuotoja lukuun ottamatta erityisen tuen päätöksen perusteella annettavaa erityisopetusta ja oppiaineiden oppimäärien yksilöllistämistä. Oppilaan tuen tarpeisiin vastataan esimerkiksi tukiopetuksella, osa-aikaisella erityisopetuksella tai ohjauksen keinoin. </w:t>
      </w:r>
    </w:p>
    <w:p w:rsidR="00A734E4" w:rsidRPr="00BC7B9C" w:rsidRDefault="00A734E4" w:rsidP="00CE6C2C">
      <w:pPr>
        <w:spacing w:after="0"/>
        <w:jc w:val="both"/>
        <w:rPr>
          <w:b/>
        </w:rPr>
      </w:pPr>
    </w:p>
    <w:p w:rsidR="00A734E4" w:rsidRPr="00BC7B9C" w:rsidRDefault="00A734E4" w:rsidP="00CE6C2C">
      <w:pPr>
        <w:spacing w:after="0"/>
        <w:ind w:left="426"/>
        <w:jc w:val="both"/>
      </w:pPr>
      <w:r w:rsidRPr="00BC7B9C">
        <w:t>Oppimissuunnitelmaa voidaan tarvittaessa käyttää osana yleistä tukea.  Tällöin oppimissuunnitelma sisältää soveltuvin osin samoja osa-alueita kuin tehostettua tukea varten laadittava oppimissuunnitelma. Pidemmälle edistyneen oppilaan opiskelua voidaan syventää ja laajent</w:t>
      </w:r>
      <w:r w:rsidR="005D0108">
        <w:t xml:space="preserve">aa oppimissuunnitelman avulla. </w:t>
      </w:r>
    </w:p>
    <w:p w:rsidR="00A734E4" w:rsidRPr="00BC7B9C" w:rsidRDefault="00A734E4" w:rsidP="00B02887">
      <w:pPr>
        <w:pStyle w:val="Otsikko3"/>
        <w:rPr>
          <w:lang w:eastAsia="fi-FI"/>
        </w:rPr>
      </w:pPr>
      <w:bookmarkStart w:id="61" w:name="_Toc408408400"/>
      <w:r w:rsidRPr="00BC7B9C">
        <w:rPr>
          <w:lang w:eastAsia="fi-FI"/>
        </w:rPr>
        <w:t>7.3 Tehostettu tuki</w:t>
      </w:r>
      <w:bookmarkEnd w:id="61"/>
    </w:p>
    <w:p w:rsidR="00A734E4" w:rsidRPr="00BC7B9C" w:rsidRDefault="00A734E4" w:rsidP="00A734E4">
      <w:pPr>
        <w:spacing w:after="0"/>
        <w:rPr>
          <w:b/>
          <w:lang w:eastAsia="fi-FI"/>
        </w:rPr>
      </w:pPr>
    </w:p>
    <w:p w:rsidR="00A734E4" w:rsidRPr="00BC7B9C" w:rsidRDefault="00A734E4" w:rsidP="00CE6C2C">
      <w:pPr>
        <w:tabs>
          <w:tab w:val="left" w:pos="426"/>
        </w:tabs>
        <w:spacing w:after="0"/>
        <w:ind w:left="426"/>
        <w:jc w:val="both"/>
      </w:pPr>
      <w:r w:rsidRPr="00BC7B9C">
        <w:t xml:space="preserve">Oppilaalle, joka tarvitsee oppimisessaan tai koulunkäynnissään säännöllistä tukea tai samanaikaisesti useita tukimuotoja, on pedagogiseen arvioon perustuen annettava tehostettua tukea hänelle tehdyn oppimissuunnitelman mukaisesti </w:t>
      </w:r>
      <w:r w:rsidRPr="00BC7B9C">
        <w:rPr>
          <w:rStyle w:val="Alaviitteenviite"/>
        </w:rPr>
        <w:footnoteReference w:id="76"/>
      </w:r>
      <w:r w:rsidRPr="00BC7B9C">
        <w:t xml:space="preserve">. Tehostettu tuki tulee järjestää laadultaan ja määrältään oppilaan yksilöllisten tarpeiden mukaisesti. Tehostettua tukea annetaan silloin, kun yleinen tuki ei riitä, ja niin kauan kun oppilas sitä tarvitsee. Oppilaan tehostettu tuki suunnitellaan kokonaisuutena. Se on luonteeltaan vahvempaa ja pitkäjänteisempää kuin </w:t>
      </w:r>
      <w:r w:rsidRPr="00F75A18">
        <w:t>yleinen tuki. Oppilas tarvitsee yleensä myös useampia tukimuotoja. Tehostettu tuki annetaan muun opetuksen yhteydessä joustavin opetusjärjestelyin.</w:t>
      </w:r>
    </w:p>
    <w:p w:rsidR="00A734E4" w:rsidRPr="00BC7B9C" w:rsidRDefault="00A734E4" w:rsidP="00CE6C2C">
      <w:pPr>
        <w:spacing w:after="0"/>
        <w:jc w:val="both"/>
      </w:pPr>
    </w:p>
    <w:p w:rsidR="00A734E4" w:rsidRPr="00BC7B9C" w:rsidRDefault="00A734E4" w:rsidP="00CE6C2C">
      <w:pPr>
        <w:spacing w:after="0"/>
        <w:ind w:left="426"/>
        <w:jc w:val="both"/>
      </w:pPr>
      <w:r w:rsidRPr="00BC7B9C">
        <w:t>Tehostetun tuen aikana voidaan käyttää kaikkia perusopetuksen tukimuotoja, lukuun ottamatta erityisen tuen päätöksen perusteella annettavaa erityisopetusta ja oppiaineiden oppimäärien yksilöllistämistä. Esimerkiksi osa-aikaisen erityisopetuksen, opintojen yksilöllisen ohjauksen ja kodin kanssa tehtävän yhteistyön merkitys korostuu tehostetun tuen aikana. Myös</w:t>
      </w:r>
      <w:r w:rsidRPr="009E41BF">
        <w:t xml:space="preserve"> oppilashuollon </w:t>
      </w:r>
      <w:r w:rsidRPr="00BC7B9C">
        <w:t xml:space="preserve">osuutta oppilaan hyvinvoinnin edistäjänä ja ylläpitäjänä vahvistetaan. </w:t>
      </w:r>
    </w:p>
    <w:p w:rsidR="00A734E4" w:rsidRPr="00BC7B9C" w:rsidRDefault="00A734E4" w:rsidP="00CE6C2C">
      <w:pPr>
        <w:spacing w:after="0"/>
        <w:jc w:val="both"/>
      </w:pPr>
    </w:p>
    <w:p w:rsidR="00A734E4" w:rsidRPr="00BC7B9C" w:rsidRDefault="00A734E4" w:rsidP="00CE6C2C">
      <w:pPr>
        <w:spacing w:after="0"/>
        <w:ind w:left="426"/>
        <w:jc w:val="both"/>
      </w:pPr>
      <w:r w:rsidRPr="00BC7B9C">
        <w:t>Tuki</w:t>
      </w:r>
      <w:r w:rsidRPr="00BC7B9C">
        <w:rPr>
          <w:color w:val="FF0000"/>
        </w:rPr>
        <w:t xml:space="preserve"> </w:t>
      </w:r>
      <w:r w:rsidRPr="00BC7B9C">
        <w:t>järjestetään</w:t>
      </w:r>
      <w:r w:rsidRPr="00BC7B9C">
        <w:rPr>
          <w:color w:val="FF0000"/>
        </w:rPr>
        <w:t xml:space="preserve"> </w:t>
      </w:r>
      <w:r w:rsidRPr="00BC7B9C">
        <w:t xml:space="preserve">opettajien ja muun henkilöstön yhteistyönä. Tehostetun tuen aikana annettava tuki kirjataan oppimissuunnitelmaan. Oppilaan ja huoltajan kanssa tehtävän yhteistyön merkitys korostuu. Oppilaan oppimista ja koulunkäyntiä tulee seurata ja arvioida säännöllisesti tehostetun tuen aikana. Mikäli arvioinnin perusteella todetaan tuen tarpeen muuttuneen tai annettu tuki ei hyödytä oppilasta, päivitetään oppimissuunnitelma vastaamaan uutta tilannetta.  </w:t>
      </w:r>
    </w:p>
    <w:p w:rsidR="00A734E4" w:rsidRPr="00BC7B9C" w:rsidRDefault="00A734E4" w:rsidP="00A734E4">
      <w:pPr>
        <w:spacing w:after="0"/>
      </w:pPr>
    </w:p>
    <w:p w:rsidR="00A734E4" w:rsidRPr="00BC7B9C" w:rsidRDefault="00A734E4" w:rsidP="00B02887">
      <w:pPr>
        <w:pStyle w:val="Otsikko4"/>
        <w:rPr>
          <w:lang w:eastAsia="fi-FI"/>
        </w:rPr>
      </w:pPr>
      <w:bookmarkStart w:id="62" w:name="_Toc408408401"/>
      <w:r w:rsidRPr="00BC7B9C">
        <w:rPr>
          <w:lang w:eastAsia="fi-FI"/>
        </w:rPr>
        <w:t>7.3.1 Pedagoginen arvio</w:t>
      </w:r>
      <w:bookmarkEnd w:id="62"/>
    </w:p>
    <w:p w:rsidR="00A734E4" w:rsidRPr="00BC7B9C" w:rsidRDefault="00A734E4" w:rsidP="00A734E4">
      <w:pPr>
        <w:spacing w:after="0"/>
        <w:rPr>
          <w:b/>
          <w:lang w:eastAsia="fi-FI"/>
        </w:rPr>
      </w:pPr>
    </w:p>
    <w:p w:rsidR="00A734E4" w:rsidRPr="00BC7B9C" w:rsidRDefault="00A734E4" w:rsidP="00131EE1">
      <w:pPr>
        <w:spacing w:after="0"/>
        <w:ind w:left="360"/>
      </w:pPr>
      <w:r w:rsidRPr="00BC7B9C">
        <w:t>Tehostetun tuen aloittaminen perustuu pedagogiseen arvioon. Kirjallisessa pedagogisessa arviossa kuvataan</w:t>
      </w:r>
    </w:p>
    <w:p w:rsidR="00A734E4" w:rsidRPr="00BC7B9C" w:rsidRDefault="00A734E4" w:rsidP="00DB6678">
      <w:pPr>
        <w:pStyle w:val="Luettelokappale"/>
        <w:numPr>
          <w:ilvl w:val="0"/>
          <w:numId w:val="8"/>
        </w:numPr>
        <w:spacing w:after="0"/>
      </w:pPr>
      <w:r w:rsidRPr="00BC7B9C">
        <w:t>oppilaan oppimisen ja koulunkäynnin kokonaistilanne koulun, oppilaan sekä huoltajan näkökulmista</w:t>
      </w:r>
    </w:p>
    <w:p w:rsidR="00A734E4" w:rsidRPr="00BC7B9C" w:rsidRDefault="00A734E4" w:rsidP="00DB6678">
      <w:pPr>
        <w:pStyle w:val="Luettelokappale"/>
        <w:numPr>
          <w:ilvl w:val="0"/>
          <w:numId w:val="8"/>
        </w:numPr>
        <w:spacing w:after="0"/>
      </w:pPr>
      <w:r w:rsidRPr="00BC7B9C">
        <w:t>oppilaan saama yleinen tuki ja arvio eri tukimuotojen vaikutuksista</w:t>
      </w:r>
    </w:p>
    <w:p w:rsidR="00A734E4" w:rsidRPr="00BC7B9C" w:rsidRDefault="00A734E4" w:rsidP="00DB6678">
      <w:pPr>
        <w:pStyle w:val="Luettelokappale"/>
        <w:numPr>
          <w:ilvl w:val="0"/>
          <w:numId w:val="8"/>
        </w:numPr>
        <w:spacing w:after="0"/>
      </w:pPr>
      <w:r w:rsidRPr="00BC7B9C">
        <w:t>oppilaan vahvuudet ja kiinnostuksen kohteet, oppimisvalmiudet sekä oppimiseen ja koulunkäyntiin liittyvät erityistarpeet</w:t>
      </w:r>
    </w:p>
    <w:p w:rsidR="00A734E4" w:rsidRPr="00BC7B9C" w:rsidRDefault="00A734E4" w:rsidP="00DB6678">
      <w:pPr>
        <w:pStyle w:val="Luettelokappale"/>
        <w:numPr>
          <w:ilvl w:val="0"/>
          <w:numId w:val="8"/>
        </w:numPr>
        <w:spacing w:after="0"/>
      </w:pPr>
      <w:r w:rsidRPr="00BC7B9C">
        <w:t xml:space="preserve">arvio siitä, millaisilla pedagogisilla, oppimisympäristöön liittyvillä, ohjauksellisilla, </w:t>
      </w:r>
      <w:r w:rsidRPr="00C22976">
        <w:t xml:space="preserve">oppilashuollollisilla </w:t>
      </w:r>
      <w:r w:rsidRPr="00071965">
        <w:t>t</w:t>
      </w:r>
      <w:r w:rsidRPr="00BC7B9C">
        <w:t>ai muilla tukijärjestelyillä oppilasta voidaan tukea</w:t>
      </w:r>
    </w:p>
    <w:p w:rsidR="00A734E4" w:rsidRPr="00BC7B9C" w:rsidRDefault="00A734E4" w:rsidP="00DB6678">
      <w:pPr>
        <w:pStyle w:val="Luettelokappale"/>
        <w:numPr>
          <w:ilvl w:val="0"/>
          <w:numId w:val="8"/>
        </w:numPr>
        <w:spacing w:after="0"/>
      </w:pPr>
      <w:r w:rsidRPr="00BC7B9C">
        <w:t xml:space="preserve">arvio tehostetun tuen </w:t>
      </w:r>
      <w:r w:rsidRPr="003A427E">
        <w:t>tarpeesta</w:t>
      </w:r>
      <w:r w:rsidR="006571C0" w:rsidRPr="003A427E">
        <w:t>.</w:t>
      </w:r>
    </w:p>
    <w:p w:rsidR="00A734E4" w:rsidRPr="00BC7B9C" w:rsidRDefault="00A734E4" w:rsidP="003A427E">
      <w:pPr>
        <w:pStyle w:val="Luettelokappale"/>
        <w:spacing w:after="0"/>
        <w:jc w:val="both"/>
      </w:pPr>
    </w:p>
    <w:p w:rsidR="00A734E4" w:rsidRPr="00BC7B9C" w:rsidRDefault="00A734E4" w:rsidP="003A427E">
      <w:pPr>
        <w:spacing w:after="0"/>
        <w:ind w:left="360"/>
        <w:jc w:val="both"/>
      </w:pPr>
      <w:r w:rsidRPr="00F75A18">
        <w:t>Yhteistyö oppilaan ja huoltajan kanssa on tärkeää sekä tarpeiden selvittämisen että tuen suunnittelun ja onnistuneen toteuttamisen kannalta. Oppilaan opettaja tai opettajat yhdessä laativat kirjallisen pedagogisen arvion. Tarvittaessa arvion laatimisessa käytetään myös muita asiantuntijoita. Pedagogisen arvion laatimisessa hyödynnetään oppilaalle jo mahdollisesti osana yleistä tukea laadittua oppimissuunnitelmaa. Mikäli oppilaalla on kuntoutussuunnitelma tai muita suunnitelmia, hyödynnetään niitä huoltajan luvalla.</w:t>
      </w:r>
    </w:p>
    <w:p w:rsidR="00A734E4" w:rsidRPr="00BC7B9C" w:rsidRDefault="00A734E4" w:rsidP="003A427E">
      <w:pPr>
        <w:spacing w:after="0"/>
        <w:jc w:val="both"/>
      </w:pPr>
    </w:p>
    <w:p w:rsidR="00B02887" w:rsidRPr="00BC7B9C" w:rsidRDefault="00A734E4" w:rsidP="003A427E">
      <w:pPr>
        <w:ind w:left="360"/>
        <w:jc w:val="both"/>
      </w:pPr>
      <w:r w:rsidRPr="00BC7B9C">
        <w:t xml:space="preserve">Tehostetun tuen aloittaminen, järjestäminen ja tarvittaessa palaaminen takaisin yleisen tuen piiriin käsitellään pedagogiseen arvioon perustuen moniammatillisesti yhteistyössä </w:t>
      </w:r>
      <w:r w:rsidRPr="00071965">
        <w:t>oppilashuollon</w:t>
      </w:r>
      <w:r w:rsidRPr="00F27828">
        <w:rPr>
          <w:color w:val="FF0000"/>
        </w:rPr>
        <w:t xml:space="preserve"> </w:t>
      </w:r>
      <w:r w:rsidRPr="00BC7B9C">
        <w:t>ammattihenkilöiden kanssa</w:t>
      </w:r>
      <w:r w:rsidRPr="00BC7B9C">
        <w:rPr>
          <w:rStyle w:val="Alaviitteenviite"/>
        </w:rPr>
        <w:footnoteReference w:id="77"/>
      </w:r>
      <w:r w:rsidRPr="00BC7B9C">
        <w:t>.</w:t>
      </w:r>
      <w:r w:rsidRPr="00BC7B9C">
        <w:rPr>
          <w:lang w:eastAsia="fi-FI"/>
        </w:rPr>
        <w:t xml:space="preserve"> </w:t>
      </w:r>
      <w:r w:rsidRPr="00BC7B9C">
        <w:t xml:space="preserve">Käsittelyä koskevat tiedot kirjataan opetuksen järjestäjän päättämällä tavalla, esimerkiksi kirjallisesti laadittuun pedagogiseen arvioon. </w:t>
      </w:r>
    </w:p>
    <w:p w:rsidR="00A734E4" w:rsidRPr="00BC7B9C" w:rsidRDefault="00A734E4" w:rsidP="00B02887">
      <w:pPr>
        <w:pStyle w:val="Otsikko4"/>
        <w:rPr>
          <w:lang w:eastAsia="fi-FI"/>
        </w:rPr>
      </w:pPr>
      <w:bookmarkStart w:id="63" w:name="_Toc408408402"/>
      <w:r w:rsidRPr="00BC7B9C">
        <w:rPr>
          <w:lang w:eastAsia="fi-FI"/>
        </w:rPr>
        <w:t>7.3.2 Oppimissuunnitelma tehostetun tuen aikana</w:t>
      </w:r>
      <w:bookmarkEnd w:id="63"/>
    </w:p>
    <w:p w:rsidR="00A734E4" w:rsidRPr="00BC7B9C" w:rsidRDefault="00A734E4" w:rsidP="00A734E4">
      <w:pPr>
        <w:spacing w:after="0"/>
        <w:rPr>
          <w:b/>
          <w:lang w:eastAsia="fi-FI"/>
        </w:rPr>
      </w:pPr>
    </w:p>
    <w:p w:rsidR="00A734E4" w:rsidRPr="00BC7B9C" w:rsidRDefault="00A734E4" w:rsidP="003A427E">
      <w:pPr>
        <w:tabs>
          <w:tab w:val="left" w:pos="426"/>
        </w:tabs>
        <w:spacing w:after="0"/>
        <w:ind w:left="426"/>
        <w:jc w:val="both"/>
      </w:pPr>
      <w:r w:rsidRPr="00BC7B9C">
        <w:t xml:space="preserve">Tehostetun tuen aikana oppilaalle järjestettävä tuki kirjataan oppimissuunnitelmaan </w:t>
      </w:r>
      <w:r w:rsidRPr="00BC7B9C">
        <w:rPr>
          <w:rStyle w:val="Alaviitteenviite"/>
        </w:rPr>
        <w:footnoteReference w:id="78"/>
      </w:r>
      <w:r w:rsidRPr="00BC7B9C">
        <w:t xml:space="preserve">. Oppimissuunnitelma on opetussuunnitelmaan perustuva kirjallinen suunnitelma oppilaan oppimisen ja koulunkäynnin tavoitteista, tarvittavista opetusjärjestelyistä sekä oppilaan tarvitsemasta tuesta ja ohjauksesta. </w:t>
      </w:r>
    </w:p>
    <w:p w:rsidR="00A734E4" w:rsidRPr="00BC7B9C" w:rsidRDefault="00A734E4" w:rsidP="003A427E">
      <w:pPr>
        <w:spacing w:after="0"/>
        <w:jc w:val="both"/>
      </w:pPr>
    </w:p>
    <w:p w:rsidR="00A734E4" w:rsidRPr="00BC7B9C" w:rsidRDefault="00A734E4" w:rsidP="003A427E">
      <w:pPr>
        <w:tabs>
          <w:tab w:val="left" w:pos="426"/>
        </w:tabs>
        <w:spacing w:after="0"/>
        <w:ind w:left="426"/>
        <w:jc w:val="both"/>
      </w:pPr>
      <w:r w:rsidRPr="00BC7B9C">
        <w:t xml:space="preserve">Tavoitteena on turvata oppilaalle edellytykset edetä opinnoissaan ja edistää hänen hyvinvointiaan. Oppimissuunnitelma tukee kunkin opettajan oman työn suunnittelua ja opettajien keskinäistä sekä kodin kanssa tehtävää yhteistyötä. Oppimissuunnitelmasta huoltaja saa itselleen tietoa ja voi siten paremmin tukea lastaan. Suunnitelma antaa pohjan oppilaan edistymisen arvioinnille. </w:t>
      </w:r>
    </w:p>
    <w:p w:rsidR="00A734E4" w:rsidRPr="00BC7B9C" w:rsidRDefault="00A734E4" w:rsidP="00A734E4">
      <w:pPr>
        <w:spacing w:after="0"/>
      </w:pPr>
    </w:p>
    <w:p w:rsidR="00A734E4" w:rsidRPr="00BC7B9C" w:rsidRDefault="00A734E4" w:rsidP="00131EE1">
      <w:pPr>
        <w:spacing w:after="0"/>
        <w:ind w:left="426" w:right="-113"/>
        <w:jc w:val="both"/>
      </w:pPr>
      <w:r w:rsidRPr="00BC7B9C">
        <w:t>Tehostettua tukea varten tehtävä oppimissuunnitelma perustuu pedagogisessa arviossa tuotettuun tietoon. Oppimissuunnitelma on laadittava, ellei siihen ole ilmeistä estettä, yhteistyössä oppilaan ja huoltajan kanssa</w:t>
      </w:r>
      <w:r w:rsidRPr="00BC7B9C">
        <w:rPr>
          <w:rStyle w:val="Alaviitteenviite"/>
        </w:rPr>
        <w:footnoteReference w:id="79"/>
      </w:r>
      <w:r w:rsidRPr="00BC7B9C">
        <w:t xml:space="preserve">. Laatimiseen osallistuvat tarvittaessa myös muut asiantuntijat. Oppilaan osuus suunnittelussa kasvaa siirryttäessä perusopetuksen ylemmille luokille. Mikäli oppilaalla on kuntoutussuunnitelma tai muita suunnitelmia, niitä voidaan hyödyntää huoltajan luvalla. Oppimissuunnitelman laatimisen yhteydessä sovitaan tavoitteiden toteutumisen seurannasta ja suunnitelman tarkistamisen aikataulusta. Lisäksi oppimissuunnitelma tarkistetaan vastaamaan tuen tarvetta aina oppilaan tilanteen muuttuessa. </w:t>
      </w:r>
    </w:p>
    <w:p w:rsidR="00A734E4" w:rsidRPr="00BC7B9C" w:rsidRDefault="00A734E4" w:rsidP="00A734E4">
      <w:pPr>
        <w:spacing w:after="0"/>
        <w:ind w:right="-113"/>
        <w:jc w:val="both"/>
      </w:pPr>
    </w:p>
    <w:p w:rsidR="00A734E4" w:rsidRDefault="00A734E4" w:rsidP="00131EE1">
      <w:pPr>
        <w:spacing w:after="0"/>
        <w:ind w:left="426"/>
      </w:pPr>
      <w:r w:rsidRPr="00BC7B9C">
        <w:t>Tehostettua tukea varten laadittavan oppimissuunnitelman tulee sisältää seuraavat tiedot sen mukaan kuin oppilaan opetuksen ja tuen järjestäminen edellyttää:</w:t>
      </w:r>
    </w:p>
    <w:p w:rsidR="00A734E4" w:rsidRPr="00BC7B9C" w:rsidRDefault="00A734E4" w:rsidP="00A734E4">
      <w:pPr>
        <w:spacing w:after="0"/>
      </w:pPr>
    </w:p>
    <w:p w:rsidR="00A734E4" w:rsidRPr="00BC7B9C" w:rsidRDefault="00A734E4" w:rsidP="00131EE1">
      <w:pPr>
        <w:spacing w:after="0"/>
        <w:ind w:firstLine="360"/>
        <w:rPr>
          <w:i/>
        </w:rPr>
      </w:pPr>
      <w:r w:rsidRPr="00BC7B9C">
        <w:rPr>
          <w:i/>
        </w:rPr>
        <w:t>Oppilaskohtaiset tavoitteet</w:t>
      </w:r>
    </w:p>
    <w:p w:rsidR="00A734E4" w:rsidRPr="00BC7B9C" w:rsidRDefault="00A734E4" w:rsidP="00DB6678">
      <w:pPr>
        <w:pStyle w:val="Luettelokappale"/>
        <w:numPr>
          <w:ilvl w:val="0"/>
          <w:numId w:val="17"/>
        </w:numPr>
        <w:spacing w:after="0"/>
      </w:pPr>
      <w:r w:rsidRPr="00BC7B9C">
        <w:t xml:space="preserve">oppilaan näkemys tavoitteistaan ja kiinnostuksen kohteistaan </w:t>
      </w:r>
    </w:p>
    <w:p w:rsidR="00A734E4" w:rsidRPr="00BC7B9C" w:rsidRDefault="00A734E4" w:rsidP="00DB6678">
      <w:pPr>
        <w:pStyle w:val="Luettelokappale"/>
        <w:numPr>
          <w:ilvl w:val="0"/>
          <w:numId w:val="17"/>
        </w:numPr>
        <w:spacing w:after="0"/>
      </w:pPr>
      <w:r w:rsidRPr="00BC7B9C">
        <w:t>oppilaan oppimiseen ja koulunkäyntiin liittyvät vahvuudet, oppimisvalmiudet sekä erityistarpeet</w:t>
      </w:r>
    </w:p>
    <w:p w:rsidR="00A734E4" w:rsidRPr="00BC7B9C" w:rsidRDefault="00A734E4" w:rsidP="00DB6678">
      <w:pPr>
        <w:pStyle w:val="Luettelokappale"/>
        <w:numPr>
          <w:ilvl w:val="0"/>
          <w:numId w:val="8"/>
        </w:numPr>
        <w:spacing w:after="0"/>
      </w:pPr>
      <w:r w:rsidRPr="00BC7B9C">
        <w:t>oppilaan oppimiseen, työskentely- ja vuorovaikutustaitoihin sekä koulunkäyntiin liittyvät tavoitteet</w:t>
      </w:r>
    </w:p>
    <w:p w:rsidR="00A734E4" w:rsidRPr="00BC7B9C" w:rsidRDefault="00A734E4" w:rsidP="00A734E4">
      <w:pPr>
        <w:pStyle w:val="Luettelokappale"/>
        <w:spacing w:after="0"/>
      </w:pPr>
    </w:p>
    <w:p w:rsidR="00A734E4" w:rsidRPr="00BC7B9C" w:rsidRDefault="00A734E4" w:rsidP="00131EE1">
      <w:pPr>
        <w:spacing w:after="0"/>
        <w:ind w:firstLine="360"/>
        <w:rPr>
          <w:i/>
        </w:rPr>
      </w:pPr>
      <w:r w:rsidRPr="00BC7B9C">
        <w:rPr>
          <w:i/>
        </w:rPr>
        <w:t>Pedagogiset ratkaisut</w:t>
      </w:r>
    </w:p>
    <w:p w:rsidR="00A734E4" w:rsidRPr="00BC7B9C" w:rsidRDefault="00A734E4" w:rsidP="00DB6678">
      <w:pPr>
        <w:pStyle w:val="Luettelokappale"/>
        <w:numPr>
          <w:ilvl w:val="0"/>
          <w:numId w:val="8"/>
        </w:numPr>
        <w:spacing w:after="0"/>
      </w:pPr>
      <w:r w:rsidRPr="00BC7B9C">
        <w:t>oppimisympäristöihin liittyvät ratkaisut</w:t>
      </w:r>
    </w:p>
    <w:p w:rsidR="00A734E4" w:rsidRPr="00BC7B9C" w:rsidRDefault="00A734E4" w:rsidP="00DB6678">
      <w:pPr>
        <w:pStyle w:val="Luettelokappale"/>
        <w:numPr>
          <w:ilvl w:val="0"/>
          <w:numId w:val="8"/>
        </w:numPr>
        <w:spacing w:after="0"/>
      </w:pPr>
      <w:r w:rsidRPr="00BC7B9C">
        <w:t xml:space="preserve">oppilaan tukeen liittyvät ratkaisut, kuten joustavat ryhmittelyt, samanaikaisopetus, opetusmenetelmät, opiskelustrategiat, työskentelytavat ja kommunikointitavat </w:t>
      </w:r>
    </w:p>
    <w:p w:rsidR="00A734E4" w:rsidRPr="00BC7B9C" w:rsidRDefault="00A734E4" w:rsidP="00DB6678">
      <w:pPr>
        <w:pStyle w:val="Luettelokappale"/>
        <w:numPr>
          <w:ilvl w:val="0"/>
          <w:numId w:val="8"/>
        </w:numPr>
        <w:spacing w:after="0"/>
      </w:pPr>
      <w:r w:rsidRPr="00BC7B9C">
        <w:t>oppilaalle annettava tukiopetus ja osa-aikainen erityisopetus</w:t>
      </w:r>
    </w:p>
    <w:p w:rsidR="00A734E4" w:rsidRPr="00BC7B9C" w:rsidRDefault="00A734E4" w:rsidP="00DB6678">
      <w:pPr>
        <w:pStyle w:val="Luettelokappale"/>
        <w:numPr>
          <w:ilvl w:val="0"/>
          <w:numId w:val="8"/>
        </w:numPr>
        <w:spacing w:after="0"/>
      </w:pPr>
      <w:r w:rsidRPr="00BC7B9C">
        <w:t>opiskelun erityiset painoalueet eri oppiaineissa</w:t>
      </w:r>
      <w:r w:rsidRPr="00EE44FA">
        <w:rPr>
          <w:highlight w:val="yellow"/>
        </w:rPr>
        <w:t xml:space="preserve"> </w:t>
      </w:r>
    </w:p>
    <w:p w:rsidR="00A734E4" w:rsidRDefault="00A734E4" w:rsidP="00DB6678">
      <w:pPr>
        <w:pStyle w:val="Luettelokappale"/>
        <w:numPr>
          <w:ilvl w:val="0"/>
          <w:numId w:val="8"/>
        </w:numPr>
        <w:spacing w:after="0"/>
      </w:pPr>
      <w:r w:rsidRPr="00BC7B9C">
        <w:t xml:space="preserve">oppilaan ohjaukseen liittyvät tavoitteet ja toimenpiteet </w:t>
      </w:r>
    </w:p>
    <w:p w:rsidR="00E07D79" w:rsidRPr="00BC7B9C" w:rsidRDefault="00E07D79" w:rsidP="00131EE1">
      <w:pPr>
        <w:spacing w:after="0"/>
      </w:pPr>
    </w:p>
    <w:p w:rsidR="00A734E4" w:rsidRPr="00BC7B9C" w:rsidRDefault="00A734E4" w:rsidP="00131EE1">
      <w:pPr>
        <w:spacing w:after="0"/>
        <w:ind w:firstLine="360"/>
        <w:rPr>
          <w:i/>
        </w:rPr>
      </w:pPr>
      <w:r w:rsidRPr="00BC7B9C">
        <w:rPr>
          <w:i/>
        </w:rPr>
        <w:t>Tuen edellyttämä yhteistyö ja palvelut</w:t>
      </w:r>
    </w:p>
    <w:p w:rsidR="00A734E4" w:rsidRPr="00BC7B9C" w:rsidRDefault="00A734E4" w:rsidP="00DB6678">
      <w:pPr>
        <w:pStyle w:val="Luettelokappale"/>
        <w:numPr>
          <w:ilvl w:val="0"/>
          <w:numId w:val="8"/>
        </w:numPr>
        <w:spacing w:after="0"/>
      </w:pPr>
      <w:r w:rsidRPr="00C22976">
        <w:t xml:space="preserve">oppilashuollon </w:t>
      </w:r>
      <w:r w:rsidRPr="00BC7B9C">
        <w:t>ja muiden asiantuntijoiden antama tuki ja eri toimijoiden vastuunjako</w:t>
      </w:r>
    </w:p>
    <w:p w:rsidR="00A734E4" w:rsidRPr="00BC7B9C" w:rsidRDefault="00A734E4" w:rsidP="00DB6678">
      <w:pPr>
        <w:pStyle w:val="Luettelokappale"/>
        <w:numPr>
          <w:ilvl w:val="0"/>
          <w:numId w:val="8"/>
        </w:numPr>
        <w:spacing w:after="0"/>
      </w:pPr>
      <w:r w:rsidRPr="00BC7B9C">
        <w:t>opetukseen osallistumisen edellyttämien perusopetuslain mukaisten tulkitsemis- ja avustajapalveluiden, muiden opetuspalveluiden, apuvälineiden ja kuntoutuspalveluiden järjestäminen sekä eri toimijoiden vastuunjako</w:t>
      </w:r>
    </w:p>
    <w:p w:rsidR="00A734E4" w:rsidRDefault="00A734E4" w:rsidP="00DB6678">
      <w:pPr>
        <w:pStyle w:val="Luettelokappale"/>
        <w:numPr>
          <w:ilvl w:val="0"/>
          <w:numId w:val="8"/>
        </w:numPr>
        <w:spacing w:after="0"/>
      </w:pPr>
      <w:r w:rsidRPr="00BC7B9C">
        <w:t>yhteistyön toteuttaminen oppilaan ja huoltajan kanssa, huoltajan tarjoama tuki</w:t>
      </w:r>
    </w:p>
    <w:p w:rsidR="00131EE1" w:rsidRPr="00BC7B9C" w:rsidRDefault="00131EE1" w:rsidP="00131EE1">
      <w:pPr>
        <w:pStyle w:val="Luettelokappale"/>
        <w:spacing w:after="0"/>
      </w:pPr>
    </w:p>
    <w:p w:rsidR="00A734E4" w:rsidRPr="00BC7B9C" w:rsidRDefault="00A734E4" w:rsidP="00131EE1">
      <w:pPr>
        <w:spacing w:after="0"/>
        <w:ind w:firstLine="360"/>
        <w:rPr>
          <w:i/>
        </w:rPr>
      </w:pPr>
      <w:r w:rsidRPr="00BC7B9C">
        <w:rPr>
          <w:i/>
        </w:rPr>
        <w:t>Tuen seuranta ja arviointi</w:t>
      </w:r>
    </w:p>
    <w:p w:rsidR="00A734E4" w:rsidRPr="00BC7B9C" w:rsidRDefault="00A734E4" w:rsidP="00DB6678">
      <w:pPr>
        <w:pStyle w:val="Luettelokappale"/>
        <w:numPr>
          <w:ilvl w:val="0"/>
          <w:numId w:val="8"/>
        </w:numPr>
        <w:spacing w:after="0"/>
      </w:pPr>
      <w:r w:rsidRPr="00BC7B9C">
        <w:t xml:space="preserve">oppimissuunnitelman tavoitteiden toteutumisen seuranta, toimenpiteiden vaikuttavuuden arviointi sekä arviointiajankohdat </w:t>
      </w:r>
    </w:p>
    <w:p w:rsidR="00A734E4" w:rsidRPr="00BC7B9C" w:rsidRDefault="00A734E4" w:rsidP="00DB6678">
      <w:pPr>
        <w:pStyle w:val="Luettelokappale"/>
        <w:numPr>
          <w:ilvl w:val="0"/>
          <w:numId w:val="8"/>
        </w:numPr>
        <w:spacing w:after="0"/>
      </w:pPr>
      <w:r w:rsidRPr="00BC7B9C">
        <w:t>oppilaan ja huoltajan kanssa tehtävä arviointi oppilaan oppimisen ja koulunkäynnin kokonaistilanteesta sekä oppilaan itsearviointi</w:t>
      </w:r>
    </w:p>
    <w:p w:rsidR="00A734E4" w:rsidRPr="00BC7B9C" w:rsidRDefault="00A734E4" w:rsidP="00DB6678">
      <w:pPr>
        <w:pStyle w:val="Luettelokappale"/>
        <w:numPr>
          <w:ilvl w:val="0"/>
          <w:numId w:val="8"/>
        </w:numPr>
        <w:spacing w:after="0"/>
      </w:pPr>
      <w:r w:rsidRPr="00BC7B9C">
        <w:t xml:space="preserve">arvioinnissa käytettävät menetelmät joiden avulla oppilas voi osoittaa osaamistaan hänelle sopivin tavoin </w:t>
      </w:r>
    </w:p>
    <w:p w:rsidR="00A734E4" w:rsidRPr="00BC7B9C" w:rsidRDefault="00A734E4" w:rsidP="00DB6678">
      <w:pPr>
        <w:pStyle w:val="Luettelokappale"/>
        <w:numPr>
          <w:ilvl w:val="0"/>
          <w:numId w:val="8"/>
        </w:numPr>
        <w:spacing w:after="0"/>
      </w:pPr>
      <w:r w:rsidRPr="00BC7B9C">
        <w:t>oppimissuunnitelman tarkistaminen ja sen ajankohta</w:t>
      </w:r>
    </w:p>
    <w:p w:rsidR="00A734E4" w:rsidRPr="00BC7B9C" w:rsidRDefault="00A734E4" w:rsidP="00DB6678">
      <w:pPr>
        <w:pStyle w:val="Luettelokappale"/>
        <w:numPr>
          <w:ilvl w:val="0"/>
          <w:numId w:val="8"/>
        </w:numPr>
        <w:spacing w:after="0"/>
      </w:pPr>
      <w:r w:rsidRPr="00BC7B9C">
        <w:t>suunnitelman laatimiseen osallistuneet henkilöt</w:t>
      </w:r>
    </w:p>
    <w:p w:rsidR="00A734E4" w:rsidRPr="00BC7B9C" w:rsidRDefault="00A734E4" w:rsidP="00A734E4">
      <w:pPr>
        <w:spacing w:after="0"/>
      </w:pPr>
    </w:p>
    <w:p w:rsidR="00A734E4" w:rsidRPr="00BC7B9C" w:rsidRDefault="00A734E4" w:rsidP="00131EE1">
      <w:pPr>
        <w:spacing w:after="0"/>
        <w:ind w:firstLine="360"/>
      </w:pPr>
      <w:r w:rsidRPr="00BC7B9C">
        <w:t xml:space="preserve">Oppimissuunnitelmassa ei kuvata oppilaan henkilökohtaisia ominaisuuksia. </w:t>
      </w:r>
    </w:p>
    <w:p w:rsidR="00A734E4" w:rsidRPr="00BC7B9C" w:rsidRDefault="00A734E4" w:rsidP="00A734E4">
      <w:pPr>
        <w:spacing w:after="0"/>
        <w:rPr>
          <w:b/>
        </w:rPr>
      </w:pPr>
    </w:p>
    <w:p w:rsidR="00A734E4" w:rsidRPr="00FE1C34" w:rsidRDefault="00FE1C34" w:rsidP="00131EE1">
      <w:pPr>
        <w:spacing w:after="0"/>
        <w:ind w:firstLine="360"/>
        <w:rPr>
          <w:i/>
        </w:rPr>
      </w:pPr>
      <w:r w:rsidRPr="00FE1C34">
        <w:rPr>
          <w:i/>
        </w:rPr>
        <w:t>Oppimissuunnitelma muissa tilanteissa</w:t>
      </w:r>
    </w:p>
    <w:p w:rsidR="00A734E4" w:rsidRPr="00BC7B9C" w:rsidRDefault="00A734E4" w:rsidP="00131EE1">
      <w:pPr>
        <w:spacing w:after="0"/>
        <w:ind w:firstLine="360"/>
      </w:pPr>
      <w:r w:rsidRPr="00BC7B9C">
        <w:t xml:space="preserve">Oppimissuunnitelmaa käytetään </w:t>
      </w:r>
      <w:r w:rsidR="00FE1C34">
        <w:t>vaikka opp</w:t>
      </w:r>
      <w:r w:rsidR="00CD7447">
        <w:t>ilas ei saisi tehostettua tukea</w:t>
      </w:r>
      <w:r w:rsidR="00FE1C34">
        <w:t xml:space="preserve">, mikäli </w:t>
      </w:r>
    </w:p>
    <w:p w:rsidR="00A734E4" w:rsidRPr="00BC7B9C" w:rsidRDefault="00A734E4" w:rsidP="00DB6678">
      <w:pPr>
        <w:pStyle w:val="Luettelokappale"/>
        <w:numPr>
          <w:ilvl w:val="0"/>
          <w:numId w:val="10"/>
        </w:numPr>
        <w:spacing w:after="0"/>
      </w:pPr>
      <w:r w:rsidRPr="00BC7B9C">
        <w:t>oppilas etenee eri oppiaineiden opinnoissa vuosiluokkiin jaetun oppimäärän sijasta oman opinto-ohjelman mukaisesti</w:t>
      </w:r>
    </w:p>
    <w:p w:rsidR="00A734E4" w:rsidRPr="00BC7B9C" w:rsidRDefault="00A734E4" w:rsidP="00DB6678">
      <w:pPr>
        <w:pStyle w:val="Luettelokappale"/>
        <w:numPr>
          <w:ilvl w:val="0"/>
          <w:numId w:val="10"/>
        </w:numPr>
        <w:spacing w:after="0"/>
      </w:pPr>
      <w:r w:rsidRPr="00BC7B9C">
        <w:t>opetus järjestetään erityisin opetusjärjestelyin</w:t>
      </w:r>
    </w:p>
    <w:p w:rsidR="00A734E4" w:rsidRPr="00BC7B9C" w:rsidRDefault="00A734E4" w:rsidP="00DB6678">
      <w:pPr>
        <w:pStyle w:val="Luettelokappale"/>
        <w:numPr>
          <w:ilvl w:val="0"/>
          <w:numId w:val="10"/>
        </w:numPr>
        <w:spacing w:after="0"/>
      </w:pPr>
      <w:r w:rsidRPr="00BC7B9C">
        <w:t xml:space="preserve">perusopetuksen 7-9 vuosiluokkien oppilas on otettu joustavan perusopetuksen toimintaan. </w:t>
      </w:r>
    </w:p>
    <w:p w:rsidR="00A734E4" w:rsidRPr="005D0108" w:rsidRDefault="00A734E4" w:rsidP="00131EE1">
      <w:pPr>
        <w:spacing w:after="0"/>
        <w:ind w:left="360"/>
        <w:rPr>
          <w:lang w:eastAsia="fi-FI"/>
        </w:rPr>
      </w:pPr>
      <w:r w:rsidRPr="00BC7B9C">
        <w:t>Näissä tilanteissa laadittava oppimissuunnitelma sisältää soveltuvin osin samoja osa-alueita kuin tehostettua tukea varten laadittava oppimissuunnitelma.</w:t>
      </w:r>
    </w:p>
    <w:p w:rsidR="00A734E4" w:rsidRPr="00BC7B9C" w:rsidRDefault="00A734E4" w:rsidP="00B02887">
      <w:pPr>
        <w:pStyle w:val="Otsikko3"/>
        <w:rPr>
          <w:lang w:eastAsia="fi-FI"/>
        </w:rPr>
      </w:pPr>
      <w:bookmarkStart w:id="64" w:name="_Toc408408403"/>
      <w:r w:rsidRPr="00BC7B9C">
        <w:rPr>
          <w:lang w:eastAsia="fi-FI"/>
        </w:rPr>
        <w:t>7.4 Erityinen tuki</w:t>
      </w:r>
      <w:bookmarkEnd w:id="64"/>
      <w:r w:rsidRPr="00BC7B9C">
        <w:rPr>
          <w:lang w:eastAsia="fi-FI"/>
        </w:rPr>
        <w:t xml:space="preserve"> </w:t>
      </w:r>
    </w:p>
    <w:p w:rsidR="00A734E4" w:rsidRPr="00BC7B9C" w:rsidRDefault="00A734E4" w:rsidP="00A734E4">
      <w:pPr>
        <w:spacing w:after="0"/>
        <w:rPr>
          <w:b/>
          <w:lang w:eastAsia="fi-FI"/>
        </w:rPr>
      </w:pPr>
    </w:p>
    <w:p w:rsidR="00A734E4" w:rsidRPr="00BC7B9C" w:rsidRDefault="00A734E4" w:rsidP="00CE6C2C">
      <w:pPr>
        <w:tabs>
          <w:tab w:val="left" w:pos="426"/>
        </w:tabs>
        <w:spacing w:after="0"/>
        <w:ind w:left="426"/>
        <w:jc w:val="both"/>
      </w:pPr>
      <w:r w:rsidRPr="00BC7B9C">
        <w:t xml:space="preserve">Erityistä tukea annetaan niille oppilaille, joiden kasvun, kehityksen tai oppimisen tavoitteiden saavuttaminen ei toteudu riittävästi muuten. Erityisen tuen tehtävänä on antaa oppilaalle kokonaisvaltaista ja suunnitelmallista tukea niin, että oppilas voi suorittaa oppivelvollisuutensa ja saa pohjan opintojen jatkamiselle peruskoulun jälkeen. Oppilaan itsetuntoa, opiskelumotivaatiota ja mahdollisuutta kokea onnistumisen ja oppimisen iloa vahvistetaan. Samoin tuetaan oppilaan osallisuutta ja vastuunottoa opiskelusta. </w:t>
      </w:r>
    </w:p>
    <w:p w:rsidR="00A734E4" w:rsidRPr="00BC7B9C" w:rsidRDefault="00A734E4" w:rsidP="00A734E4">
      <w:pPr>
        <w:spacing w:after="0"/>
      </w:pPr>
    </w:p>
    <w:p w:rsidR="00A734E4" w:rsidRPr="00BC7B9C" w:rsidRDefault="00A734E4" w:rsidP="00CE6C2C">
      <w:pPr>
        <w:spacing w:after="0"/>
        <w:ind w:left="426"/>
        <w:jc w:val="both"/>
      </w:pPr>
      <w:r w:rsidRPr="00BC7B9C">
        <w:t>Erityinen tuki muodostuu erityisopetuksesta ja muusta oppilaan tarvitsemasta, perusopetuslain mukaan annettavasta tuesta</w:t>
      </w:r>
      <w:r w:rsidRPr="00BC7B9C">
        <w:rPr>
          <w:rStyle w:val="Alaviitteenviite"/>
        </w:rPr>
        <w:footnoteReference w:id="80"/>
      </w:r>
      <w:r w:rsidRPr="00BC7B9C">
        <w:rPr>
          <w:vertAlign w:val="superscript"/>
        </w:rPr>
        <w:t xml:space="preserve"> </w:t>
      </w:r>
      <w:r w:rsidRPr="00BC7B9C">
        <w:t xml:space="preserve">. Erityisopetus ja oppilaan saama muu tuki muodostavat järjestelmällisen kokonaisuuden. Käytettävissä ovat kaikki perusopetuslain mukaiset tukimuodot. Erityinen tuki järjestetään joko yleisen tai pidennetyn oppivelvollisuuden piirissä. Erityistä tukea saava oppilas opiskelee joko oppiaineittain tai toiminta-alueittain. Mikäli oppilas opiskelee oppiaineittain, hän opiskelee eri oppiaineissa joko yleisen tai yksilöllistetyn oppimäärän mukaisesti. </w:t>
      </w:r>
    </w:p>
    <w:p w:rsidR="00A734E4" w:rsidRPr="00BC7B9C" w:rsidRDefault="00A734E4" w:rsidP="00CE6C2C">
      <w:pPr>
        <w:spacing w:after="0"/>
        <w:jc w:val="both"/>
      </w:pPr>
    </w:p>
    <w:p w:rsidR="00A734E4" w:rsidRPr="00BC7B9C" w:rsidRDefault="00A734E4" w:rsidP="00CE6C2C">
      <w:pPr>
        <w:spacing w:after="0"/>
        <w:ind w:left="426"/>
        <w:jc w:val="both"/>
        <w:rPr>
          <w:lang w:eastAsia="fi-FI"/>
        </w:rPr>
      </w:pPr>
      <w:r w:rsidRPr="00BC7B9C">
        <w:t xml:space="preserve">Sellaiselle oppilaalle, jolle on tehty erityisen tuen päätös, annetaan erityisopetusta hänelle laaditun henkilökohtaisen opetuksen järjestämistä koskevan suunnitelman mukaisesti. </w:t>
      </w:r>
      <w:r w:rsidRPr="00BC7B9C">
        <w:rPr>
          <w:lang w:eastAsia="fi-FI"/>
        </w:rPr>
        <w:t xml:space="preserve">Erityisopetukseen sisältyvillä pedagogisilla ratkaisuilla pyritään ensisijaisesti turvaamaan oppilaan oppiminen. Pedagogiset ratkaisut voivat liittyä esimerkiksi opetukseen ja työtapoihin tai valittaviin materiaaleihin ja välineisiin. Nämä vaihtelevat oppimisen tavoitteiden ja sisältöjen sekä oppilaan henkilökohtaisten tarpeiden mukaisesti.  Oppilaalla on perusopetuslain mukaan oikeus saada oppimisensa tueksi tukiopetusta ja osa-aikaista erityisopetusta myös osana erityisopetusta. </w:t>
      </w:r>
    </w:p>
    <w:p w:rsidR="00A734E4" w:rsidRPr="00BC7B9C" w:rsidRDefault="00A734E4" w:rsidP="00CE6C2C">
      <w:pPr>
        <w:spacing w:after="0"/>
        <w:jc w:val="both"/>
        <w:rPr>
          <w:b/>
          <w:lang w:eastAsia="fi-FI"/>
        </w:rPr>
      </w:pPr>
    </w:p>
    <w:p w:rsidR="00A734E4" w:rsidRPr="00BC7B9C" w:rsidRDefault="00A734E4" w:rsidP="00CE6C2C">
      <w:pPr>
        <w:spacing w:after="0"/>
        <w:ind w:left="426"/>
        <w:jc w:val="both"/>
      </w:pPr>
      <w:r w:rsidRPr="00BC7B9C">
        <w:t xml:space="preserve">Oppimista tukevien erityisopetuksen pedagogisten ratkaisujen lisäksi erityistä tukea saavalla oppilaalla on oikeus myös muuhun </w:t>
      </w:r>
      <w:r w:rsidRPr="00F75A18">
        <w:t xml:space="preserve">tukeen. Tällaista </w:t>
      </w:r>
      <w:r w:rsidRPr="00F75A18">
        <w:rPr>
          <w:lang w:eastAsia="fi-FI"/>
        </w:rPr>
        <w:t xml:space="preserve">muuta tukea ovat esimerkiksi ohjaus, </w:t>
      </w:r>
      <w:r w:rsidR="00F33CE8" w:rsidRPr="00CD7447">
        <w:rPr>
          <w:lang w:eastAsia="fi-FI"/>
        </w:rPr>
        <w:t>yksilökohtainen</w:t>
      </w:r>
      <w:r w:rsidR="00F33CE8">
        <w:rPr>
          <w:lang w:eastAsia="fi-FI"/>
        </w:rPr>
        <w:t xml:space="preserve"> </w:t>
      </w:r>
      <w:r w:rsidRPr="00F75A18">
        <w:rPr>
          <w:lang w:eastAsia="fi-FI"/>
        </w:rPr>
        <w:t>oppilashuolto, tulkitsemis- ja avustajapalvelut</w:t>
      </w:r>
      <w:r w:rsidRPr="00F75A18">
        <w:t xml:space="preserve"> sekä erityiset apuvälineet</w:t>
      </w:r>
      <w:r w:rsidRPr="00F75A18">
        <w:rPr>
          <w:lang w:eastAsia="fi-FI"/>
        </w:rPr>
        <w:t>.</w:t>
      </w:r>
      <w:r w:rsidRPr="00BC7B9C">
        <w:rPr>
          <w:lang w:eastAsia="fi-FI"/>
        </w:rPr>
        <w:t xml:space="preserve"> </w:t>
      </w:r>
      <w:r w:rsidR="005D0108">
        <w:t xml:space="preserve"> </w:t>
      </w:r>
    </w:p>
    <w:p w:rsidR="00A734E4" w:rsidRPr="00BC7B9C" w:rsidRDefault="00A734E4" w:rsidP="00B02887">
      <w:pPr>
        <w:pStyle w:val="Otsikko4"/>
        <w:rPr>
          <w:lang w:eastAsia="fi-FI"/>
        </w:rPr>
      </w:pPr>
      <w:bookmarkStart w:id="65" w:name="_Toc408408404"/>
      <w:r w:rsidRPr="00BC7B9C">
        <w:rPr>
          <w:lang w:eastAsia="fi-FI"/>
        </w:rPr>
        <w:t>7.4.1 Pedagoginen selvitys</w:t>
      </w:r>
      <w:bookmarkEnd w:id="65"/>
    </w:p>
    <w:p w:rsidR="00A734E4" w:rsidRPr="00BC7B9C" w:rsidRDefault="00A734E4" w:rsidP="00A734E4">
      <w:pPr>
        <w:spacing w:after="0"/>
        <w:rPr>
          <w:b/>
          <w:lang w:eastAsia="fi-FI"/>
        </w:rPr>
      </w:pPr>
    </w:p>
    <w:p w:rsidR="00A734E4" w:rsidRPr="00BC7B9C" w:rsidRDefault="00A734E4" w:rsidP="00131EE1">
      <w:pPr>
        <w:spacing w:after="0"/>
        <w:ind w:left="360"/>
      </w:pPr>
      <w:r w:rsidRPr="00BC7B9C">
        <w:t>Ennen erityistä tukea koskevan päätöksen tekemistä opetuksen järjestäjän on tehtävä oppilaasta pedagoginen selvitys</w:t>
      </w:r>
      <w:r w:rsidRPr="00F75A18">
        <w:rPr>
          <w:rStyle w:val="Alaviitteenviite"/>
        </w:rPr>
        <w:footnoteReference w:id="81"/>
      </w:r>
      <w:r w:rsidRPr="00F75A18">
        <w:t>. Yhteistyö oppilaan ja huoltajan kanssa on tärkeää sekä tuen tarpeiden selvittämisen että tuen suunnittelun ja onnistuneen toteuttamisen kannalta. Opetuksen</w:t>
      </w:r>
      <w:r w:rsidRPr="00BC7B9C">
        <w:t xml:space="preserve"> järjestäjän päättämä toimielin, viranhaltija tai työntekijä hankkii</w:t>
      </w:r>
    </w:p>
    <w:p w:rsidR="00A734E4" w:rsidRPr="00BC7B9C" w:rsidRDefault="00A734E4" w:rsidP="00DB6678">
      <w:pPr>
        <w:pStyle w:val="Luettelokappale"/>
        <w:numPr>
          <w:ilvl w:val="0"/>
          <w:numId w:val="8"/>
        </w:numPr>
        <w:spacing w:after="0"/>
      </w:pPr>
      <w:r w:rsidRPr="00BC7B9C">
        <w:t>oppilaan opetuksesta vastaavilta opettajilta kirjallisen selvityksen oppilaan oppimisen etenemisestä</w:t>
      </w:r>
    </w:p>
    <w:p w:rsidR="00A734E4" w:rsidRPr="00BC7B9C" w:rsidRDefault="00A734E4" w:rsidP="00DB6678">
      <w:pPr>
        <w:pStyle w:val="Luettelokappale"/>
        <w:numPr>
          <w:ilvl w:val="0"/>
          <w:numId w:val="8"/>
        </w:numPr>
        <w:jc w:val="both"/>
        <w:rPr>
          <w:lang w:eastAsia="fi-FI"/>
        </w:rPr>
      </w:pPr>
      <w:r w:rsidRPr="00071965">
        <w:t xml:space="preserve">oppilashuollon </w:t>
      </w:r>
      <w:r w:rsidRPr="00BC7B9C">
        <w:t>ammattihenkilöiden kanssa moniammatillisena yhteistyönä tehdyn kirjallisen selvityksen oppilaan saamasta tehostetusta tai erityisestä tuesta j</w:t>
      </w:r>
      <w:r w:rsidR="00F75A18">
        <w:t>a oppilaan kokonaistilanteesta.</w:t>
      </w:r>
    </w:p>
    <w:p w:rsidR="00A734E4" w:rsidRPr="00BC7B9C" w:rsidRDefault="00A734E4" w:rsidP="00131EE1">
      <w:pPr>
        <w:spacing w:after="0"/>
        <w:ind w:left="360"/>
      </w:pPr>
      <w:r w:rsidRPr="00BC7B9C">
        <w:t xml:space="preserve">Näiden kahden selvityksen perusteella opetuksen järjestäjä tekee kirjallisen arvion oppilaan erityisen tuen </w:t>
      </w:r>
      <w:r w:rsidRPr="00F75A18">
        <w:t>tarpeesta. Selvitysten ja niiden pohjalta laaditun arvion muodostamaa kokonaisuutta kutsutaan pedagogiseksi selvitykseksi.</w:t>
      </w:r>
      <w:r w:rsidRPr="00F75A18">
        <w:rPr>
          <w:rStyle w:val="Alaviitteenviite"/>
        </w:rPr>
        <w:footnoteReference w:id="82"/>
      </w:r>
      <w:r w:rsidRPr="00F75A18">
        <w:t xml:space="preserve"> </w:t>
      </w:r>
    </w:p>
    <w:p w:rsidR="00A734E4" w:rsidRPr="00BC7B9C" w:rsidRDefault="00A734E4" w:rsidP="00A734E4">
      <w:pPr>
        <w:spacing w:after="0"/>
      </w:pPr>
    </w:p>
    <w:p w:rsidR="00A734E4" w:rsidRPr="00BC7B9C" w:rsidRDefault="00A734E4" w:rsidP="00131EE1">
      <w:pPr>
        <w:spacing w:after="0"/>
        <w:ind w:firstLine="360"/>
      </w:pPr>
      <w:r w:rsidRPr="00BC7B9C">
        <w:t xml:space="preserve">Kirjallisessa pedagogisessa selvityksessä kuvataan </w:t>
      </w:r>
    </w:p>
    <w:p w:rsidR="00A734E4" w:rsidRPr="00BC7B9C" w:rsidRDefault="00A734E4" w:rsidP="00DB6678">
      <w:pPr>
        <w:pStyle w:val="Luettelokappale"/>
        <w:numPr>
          <w:ilvl w:val="0"/>
          <w:numId w:val="8"/>
        </w:numPr>
        <w:spacing w:after="0"/>
      </w:pPr>
      <w:r w:rsidRPr="00BC7B9C">
        <w:t>oppilaan oppimisen eteneminen</w:t>
      </w:r>
    </w:p>
    <w:p w:rsidR="00A734E4" w:rsidRPr="00BC7B9C" w:rsidRDefault="00A734E4" w:rsidP="00DB6678">
      <w:pPr>
        <w:pStyle w:val="Luettelokappale"/>
        <w:numPr>
          <w:ilvl w:val="0"/>
          <w:numId w:val="8"/>
        </w:numPr>
        <w:spacing w:after="0"/>
      </w:pPr>
      <w:r w:rsidRPr="00BC7B9C">
        <w:t>oppilaan oppimisen ja koulunkäynnin kokonaistilanne koulun, oppilaan sekä huoltajan näkökulmista</w:t>
      </w:r>
    </w:p>
    <w:p w:rsidR="00A734E4" w:rsidRPr="00BC7B9C" w:rsidRDefault="00A734E4" w:rsidP="00DB6678">
      <w:pPr>
        <w:pStyle w:val="Luettelokappale"/>
        <w:numPr>
          <w:ilvl w:val="0"/>
          <w:numId w:val="8"/>
        </w:numPr>
        <w:spacing w:after="0"/>
      </w:pPr>
      <w:r w:rsidRPr="00BC7B9C">
        <w:t>oppilaan saama tehostettu tai erityinen tuki ja arvio eri tukimuotojen vaikutuksista</w:t>
      </w:r>
    </w:p>
    <w:p w:rsidR="00A734E4" w:rsidRPr="00BC7B9C" w:rsidRDefault="00A734E4" w:rsidP="00DB6678">
      <w:pPr>
        <w:pStyle w:val="Luettelokappale"/>
        <w:numPr>
          <w:ilvl w:val="0"/>
          <w:numId w:val="8"/>
        </w:numPr>
        <w:spacing w:after="0"/>
      </w:pPr>
      <w:r w:rsidRPr="00BC7B9C">
        <w:t>oppilaan vahvuudet ja kiinnostuksen kohteet, oppimisvalmiudet sekä oppimiseen ja koulunkäyntiin liittyvät erityistarpeet</w:t>
      </w:r>
    </w:p>
    <w:p w:rsidR="00A734E4" w:rsidRPr="00BC7B9C" w:rsidRDefault="00A734E4" w:rsidP="00DB6678">
      <w:pPr>
        <w:pStyle w:val="Luettelokappale"/>
        <w:numPr>
          <w:ilvl w:val="0"/>
          <w:numId w:val="8"/>
        </w:numPr>
        <w:spacing w:after="0"/>
      </w:pPr>
      <w:r w:rsidRPr="00BC7B9C">
        <w:t xml:space="preserve">arvio siitä, millaisilla pedagogisilla, oppimisympäristöön liittyvillä, ohjauksellisilla, </w:t>
      </w:r>
      <w:r w:rsidRPr="00AF212B">
        <w:t xml:space="preserve">oppilashuollollisilla </w:t>
      </w:r>
      <w:r w:rsidRPr="00BC7B9C">
        <w:t>tai muilla tukijärjestelyillä oppilasta voidaan tukea</w:t>
      </w:r>
    </w:p>
    <w:p w:rsidR="00A734E4" w:rsidRPr="00BC7B9C" w:rsidRDefault="00A734E4" w:rsidP="00DB6678">
      <w:pPr>
        <w:pStyle w:val="Luettelokappale"/>
        <w:numPr>
          <w:ilvl w:val="0"/>
          <w:numId w:val="8"/>
        </w:numPr>
        <w:spacing w:after="0"/>
      </w:pPr>
      <w:r w:rsidRPr="00BC7B9C">
        <w:t>arvio erityisen tuen tarpeesta</w:t>
      </w:r>
    </w:p>
    <w:p w:rsidR="00A734E4" w:rsidRPr="00BC7B9C" w:rsidRDefault="00A734E4" w:rsidP="00DB6678">
      <w:pPr>
        <w:pStyle w:val="Luettelokappale"/>
        <w:numPr>
          <w:ilvl w:val="0"/>
          <w:numId w:val="8"/>
        </w:numPr>
        <w:spacing w:after="0"/>
      </w:pPr>
      <w:r w:rsidRPr="00CD7447">
        <w:t>arvio</w:t>
      </w:r>
      <w:r w:rsidR="00F33CE8" w:rsidRPr="00CD7447">
        <w:t xml:space="preserve"> ja perustelut sille</w:t>
      </w:r>
      <w:r w:rsidRPr="00CD7447">
        <w:t>, tarvitseeko</w:t>
      </w:r>
      <w:r w:rsidRPr="00BC7B9C">
        <w:t xml:space="preserve"> oppilas yhdessä tai useammassa oppiaineessa yksilöllistetyn </w:t>
      </w:r>
      <w:r w:rsidRPr="00385AE9">
        <w:t>oppimäärän</w:t>
      </w:r>
      <w:r w:rsidR="006571C0" w:rsidRPr="00385AE9">
        <w:t>.</w:t>
      </w:r>
    </w:p>
    <w:p w:rsidR="00A734E4" w:rsidRPr="00BC7B9C" w:rsidRDefault="00A734E4" w:rsidP="00A734E4">
      <w:pPr>
        <w:spacing w:after="0"/>
      </w:pPr>
    </w:p>
    <w:p w:rsidR="00A734E4" w:rsidRPr="00BC7B9C" w:rsidRDefault="00A734E4" w:rsidP="00385AE9">
      <w:pPr>
        <w:spacing w:after="0"/>
        <w:ind w:left="360"/>
        <w:jc w:val="both"/>
      </w:pPr>
      <w:r w:rsidRPr="00BC7B9C">
        <w:t>Pedagogisen selvityksen laatimisessa hyödynnetään oppilaasta aiemmin laadittua pedagogista arviota ja oppilaan oppimissuunnitelmaa. Jos oppilas on jo saanut erityistä tukea, hyödynnetään aiemmin laadittua pedagogista selvitystä ja HOJKSia. Pedagogisen selvityksen lisäksi erityisen tuen päätöksen valmistelemiseksi tulee tarvittaessa hankkia muita lausuntoja, kuten psykologinen tai lääketieteellinen lausunto tai vastaava sosiaalinen selvitys. Mikäli oppilaalla on kuntoutussuunnitelma tai muita suunnitelmia, myös niitä voida</w:t>
      </w:r>
      <w:r w:rsidR="005D0108">
        <w:t>an hyödyntää huoltajan luvalla.</w:t>
      </w:r>
    </w:p>
    <w:p w:rsidR="00A734E4" w:rsidRPr="00BC7B9C" w:rsidRDefault="00A734E4" w:rsidP="00B02887">
      <w:pPr>
        <w:pStyle w:val="Otsikko4"/>
        <w:rPr>
          <w:lang w:eastAsia="fi-FI"/>
        </w:rPr>
      </w:pPr>
      <w:bookmarkStart w:id="66" w:name="_Toc408408405"/>
      <w:r w:rsidRPr="00BC7B9C">
        <w:rPr>
          <w:lang w:eastAsia="fi-FI"/>
        </w:rPr>
        <w:t>7.4.2 Erityisen tuen päätös</w:t>
      </w:r>
      <w:bookmarkEnd w:id="66"/>
    </w:p>
    <w:p w:rsidR="00A734E4" w:rsidRPr="00BC7B9C" w:rsidRDefault="00A734E4" w:rsidP="0089576A">
      <w:pPr>
        <w:spacing w:after="0"/>
        <w:jc w:val="both"/>
        <w:rPr>
          <w:b/>
          <w:lang w:eastAsia="fi-FI"/>
        </w:rPr>
      </w:pPr>
    </w:p>
    <w:p w:rsidR="00A734E4" w:rsidRPr="00BC7B9C" w:rsidRDefault="00A734E4" w:rsidP="0089576A">
      <w:pPr>
        <w:tabs>
          <w:tab w:val="left" w:pos="426"/>
        </w:tabs>
        <w:spacing w:after="0"/>
        <w:ind w:left="426"/>
        <w:jc w:val="both"/>
      </w:pPr>
      <w:r w:rsidRPr="00BC7B9C">
        <w:t>Erityisen tuen antamiseksi opetuksen järjestäjän tulee tehdä kirjallinen päätös. Ennen erityistä tukea koskevan päätöksen tekemistä opetuksen järjestäjän on kuultava oppilasta ja tämän huoltajaa tai laillista edustajaa. Päätös erityisestä tuesta tehdään hallintolain mukaisesti</w:t>
      </w:r>
      <w:r w:rsidRPr="00BC7B9C">
        <w:rPr>
          <w:rStyle w:val="Alaviitteenviite"/>
        </w:rPr>
        <w:footnoteReference w:id="83"/>
      </w:r>
      <w:r w:rsidRPr="00BC7B9C">
        <w:t>. Erityisen tuen päätöksessä tulee päättää oppilaan pääsääntöinen opetusryhmä, mahdolliset tulkitsemis- ja avustajapalvelut sekä muut tarvittavat palvelut sekä tarvittaessa oppilaan opetuksen poikkeava järjestäminen</w:t>
      </w:r>
      <w:r w:rsidRPr="00BC7B9C">
        <w:rPr>
          <w:rStyle w:val="Alaviitteenviite"/>
        </w:rPr>
        <w:footnoteReference w:id="84"/>
      </w:r>
      <w:r w:rsidRPr="00BC7B9C">
        <w:t>. Päätökseen on liitettävä valitusosoitus, sillä huoltajat voivat hakea siihen muutosta valittamall</w:t>
      </w:r>
      <w:r w:rsidRPr="00CD7447">
        <w:t>a</w:t>
      </w:r>
      <w:r w:rsidR="00151107" w:rsidRPr="00CD7447">
        <w:rPr>
          <w:rStyle w:val="Alaviitteenviite"/>
        </w:rPr>
        <w:footnoteReference w:id="85"/>
      </w:r>
      <w:r w:rsidRPr="00CD7447">
        <w:t>.</w:t>
      </w:r>
      <w:r w:rsidR="00151107">
        <w:t xml:space="preserve"> </w:t>
      </w:r>
      <w:r w:rsidRPr="00BC7B9C">
        <w:t>Päätös on aina perusteltava</w:t>
      </w:r>
      <w:r w:rsidRPr="00BC7B9C">
        <w:rPr>
          <w:rStyle w:val="Alaviitteenviite"/>
        </w:rPr>
        <w:footnoteReference w:id="86"/>
      </w:r>
      <w:r w:rsidRPr="00BC7B9C">
        <w:t xml:space="preserve">. Päätöksen perustelut sisältyvät pedagogiseen selvitykseen ja mahdollisiin lausuntoihin. </w:t>
      </w:r>
    </w:p>
    <w:p w:rsidR="00A734E4" w:rsidRPr="00BC7B9C" w:rsidRDefault="00A734E4" w:rsidP="0089576A">
      <w:pPr>
        <w:spacing w:after="0"/>
        <w:jc w:val="both"/>
      </w:pPr>
    </w:p>
    <w:p w:rsidR="00A734E4" w:rsidRPr="00BC7B9C" w:rsidRDefault="00A734E4" w:rsidP="0089576A">
      <w:pPr>
        <w:spacing w:after="0"/>
        <w:ind w:left="426"/>
        <w:jc w:val="both"/>
      </w:pPr>
      <w:r w:rsidRPr="00BC7B9C">
        <w:t>Yleensä erityisen tuen päätös tehdään, jos todetaan, ettei oppilaan saama tehostettu tuki ole riittänyt. Erityisen tuen päätös voidaan tehdä myös ennen esi- tai perusopetuksen alkamista tai esi- tai perusopetuksen aikana ilman sitä edeltävää pedagogista selvitystä ja oppimisen tehostetun tuen antamista, jos psykologisen tai lääketieteellisen arvion perusteella ilmenee, että oppilaan opetusta ei vamman, sairauden, kehityksessä viivästymisen tai tunne-elämän häiriön taikka muun vastaavan erityisen syyn vuoksi voida antaa muuten</w:t>
      </w:r>
      <w:r w:rsidRPr="00BC7B9C">
        <w:rPr>
          <w:rStyle w:val="Alaviitteenviite"/>
        </w:rPr>
        <w:footnoteReference w:id="87"/>
      </w:r>
      <w:r w:rsidRPr="00BC7B9C">
        <w:t>. Jos erityisen tuen päätös tehdään perusopetuksen aikana ilman tehostetun tuen antamista, tulee sen perustua oppilaan tilanteen uudelleen arviointiin esimerkiksi onnettomuuden tai vakavan sairauden seurauksena.</w:t>
      </w:r>
    </w:p>
    <w:p w:rsidR="00A734E4" w:rsidRPr="00BC7B9C" w:rsidRDefault="00A734E4" w:rsidP="0089576A">
      <w:pPr>
        <w:spacing w:after="0"/>
        <w:jc w:val="both"/>
      </w:pPr>
    </w:p>
    <w:p w:rsidR="00A734E4" w:rsidRDefault="00A734E4" w:rsidP="0089576A">
      <w:pPr>
        <w:spacing w:after="0"/>
        <w:ind w:left="426"/>
        <w:jc w:val="both"/>
      </w:pPr>
      <w:r w:rsidRPr="00BC7B9C">
        <w:t>Erityisen tuen tarpeellisuus tulee tarkistaa toisen vuosiluokan jälkeen sekä ennen seitsemännelle vuosiluokalle siirtymistä</w:t>
      </w:r>
      <w:r w:rsidRPr="00BC7B9C">
        <w:rPr>
          <w:rStyle w:val="Alaviitteenviite"/>
        </w:rPr>
        <w:footnoteReference w:id="88"/>
      </w:r>
      <w:r w:rsidRPr="00BC7B9C">
        <w:t>. Päätös tulee tarkistaa myös aina oppilaan tuen tarpeen muuttuessa sellaisissa asioissa, joista päätetään erityisen tuen päätöksessä. Tarkistamista varten oppilaasta tehdään uusi pedagoginen selvitys. Mikäli tarpeen todetaan jatkuvan, erityisestä tuesta tehdään uusi päätös. Mikäli katsotaan, että oppilas ei enää tarvitse erityistä tukea, tulee tuen lopettamisesta tehdä päätös. Tällöin oppilaalle ryhdytään antamaan tehostettua tukea.</w:t>
      </w:r>
    </w:p>
    <w:p w:rsidR="0089576A" w:rsidRPr="00BC7B9C" w:rsidRDefault="0089576A" w:rsidP="0089576A">
      <w:pPr>
        <w:spacing w:after="0"/>
        <w:ind w:left="426"/>
        <w:jc w:val="both"/>
      </w:pPr>
    </w:p>
    <w:p w:rsidR="00A734E4" w:rsidRPr="00BC7B9C" w:rsidRDefault="00A734E4" w:rsidP="00B02887">
      <w:pPr>
        <w:pStyle w:val="Otsikko4"/>
        <w:rPr>
          <w:lang w:eastAsia="fi-FI"/>
        </w:rPr>
      </w:pPr>
      <w:bookmarkStart w:id="67" w:name="_Toc408408406"/>
      <w:r w:rsidRPr="00BC7B9C">
        <w:rPr>
          <w:lang w:eastAsia="fi-FI"/>
        </w:rPr>
        <w:t>7.4.3 Henkilökohtainen opetuksen järjestämistä koskeva suunnitelma</w:t>
      </w:r>
      <w:bookmarkEnd w:id="67"/>
    </w:p>
    <w:p w:rsidR="00A734E4" w:rsidRPr="00BC7B9C" w:rsidRDefault="00A734E4" w:rsidP="00A734E4">
      <w:pPr>
        <w:spacing w:after="0"/>
        <w:rPr>
          <w:b/>
          <w:lang w:eastAsia="fi-FI"/>
        </w:rPr>
      </w:pPr>
    </w:p>
    <w:p w:rsidR="00A734E4" w:rsidRPr="00BC7B9C" w:rsidRDefault="00A734E4" w:rsidP="0089576A">
      <w:pPr>
        <w:tabs>
          <w:tab w:val="left" w:pos="426"/>
        </w:tabs>
        <w:spacing w:after="0"/>
        <w:ind w:left="426"/>
        <w:jc w:val="both"/>
      </w:pPr>
      <w:r w:rsidRPr="00BC7B9C">
        <w:t>Erityistä tukea koskevan päätöksen toimeenpanemiseksi oppilaalle on laadittava henkilökohtainen opetuksen järjestämistä koskeva suunnitelma (HOJKS). Suunnitelmasta tulee ilmetä oppilaan erityistä tukea koskevan päätöksen mukaisen opetuksen ja muun tuen antaminen.</w:t>
      </w:r>
      <w:r w:rsidRPr="00BC7B9C">
        <w:rPr>
          <w:rStyle w:val="Alaviitteenviite"/>
        </w:rPr>
        <w:footnoteReference w:id="89"/>
      </w:r>
      <w:r w:rsidRPr="00BC7B9C">
        <w:t xml:space="preserve"> Kaikki erityistä tukea saavan oppilaan tuki kirjataan HOJKSiin. Se on kirjallinen suunnitelma oppilaan oppimisen ja koulunkäynnin tavoitteista, sisällöistä, käytettävistä opetusjärjestelyistä, pedagogisista menetelmistä ja oppilaan tarvitsemasta tuesta ja ohjauksesta. </w:t>
      </w:r>
    </w:p>
    <w:p w:rsidR="00A734E4" w:rsidRPr="00BC7B9C" w:rsidRDefault="00A734E4" w:rsidP="0089576A">
      <w:pPr>
        <w:spacing w:after="0"/>
        <w:jc w:val="both"/>
      </w:pPr>
    </w:p>
    <w:p w:rsidR="00A734E4" w:rsidRPr="00BC7B9C" w:rsidRDefault="00A734E4" w:rsidP="0089576A">
      <w:pPr>
        <w:spacing w:after="0"/>
        <w:ind w:left="426"/>
        <w:jc w:val="both"/>
      </w:pPr>
      <w:r w:rsidRPr="00BC7B9C">
        <w:t>Erityistä tukea varten tehtävä HOJKS perustuu pedagogisessa selvityksessä tuotettuun tietoon ja erityisen tuen päätöksen sisältöön. HOJKSin laatimisessa voidaan hyödyntää oppilaalle osana tehostettua tukea tehtyä oppimissuunnitelmaa.  Jos oppilas on jo saanut erityistä tukea, hyödynnetään aiemmin laadittua pedagogista selvitystä ja HOJKSia. Mikäli oppilaalla on kuntoutussuunnitelma tai muita suunnitelmia, niitä voidaan hyödyntää huoltajan luvalla. Oppilaan opettajat laativat suunnitelman yhteistyössä oppilaan ja huoltajan kanssa, ellei siihen ole ilmeistä estettä</w:t>
      </w:r>
      <w:r w:rsidRPr="00BC7B9C">
        <w:rPr>
          <w:rStyle w:val="Alaviitteenviite"/>
        </w:rPr>
        <w:footnoteReference w:id="90"/>
      </w:r>
      <w:r w:rsidRPr="00BC7B9C">
        <w:t>. Laatimiseen osallistuvat tarvittaessa myös muut asiantuntijat.</w:t>
      </w:r>
    </w:p>
    <w:p w:rsidR="00A734E4" w:rsidRPr="00BC7B9C" w:rsidRDefault="00A734E4" w:rsidP="0089576A">
      <w:pPr>
        <w:spacing w:after="0"/>
        <w:jc w:val="both"/>
      </w:pPr>
    </w:p>
    <w:p w:rsidR="00A734E4" w:rsidRPr="00BC7B9C" w:rsidRDefault="00A734E4" w:rsidP="0089576A">
      <w:pPr>
        <w:tabs>
          <w:tab w:val="left" w:pos="426"/>
        </w:tabs>
        <w:spacing w:after="0"/>
        <w:ind w:left="426"/>
      </w:pPr>
      <w:r w:rsidRPr="00BC7B9C">
        <w:t>Erityistä tukea varten laadittavan HOJKSin tulee sisältää seuraavat tiedot sen mukaan kuin oppilaan opetuksen ja tuen järjestäminen edellyttää:</w:t>
      </w:r>
      <w:r w:rsidR="00131EE1">
        <w:br/>
      </w:r>
    </w:p>
    <w:p w:rsidR="00A734E4" w:rsidRPr="00BC7B9C" w:rsidRDefault="00A734E4" w:rsidP="00131EE1">
      <w:pPr>
        <w:spacing w:after="0"/>
        <w:ind w:firstLine="360"/>
        <w:rPr>
          <w:i/>
        </w:rPr>
      </w:pPr>
      <w:r w:rsidRPr="00BC7B9C">
        <w:rPr>
          <w:i/>
        </w:rPr>
        <w:t>Oppilaskohtaiset tavoitteet</w:t>
      </w:r>
    </w:p>
    <w:p w:rsidR="00A734E4" w:rsidRPr="00BC7B9C" w:rsidRDefault="00A734E4" w:rsidP="00DB6678">
      <w:pPr>
        <w:pStyle w:val="Luettelokappale"/>
        <w:numPr>
          <w:ilvl w:val="0"/>
          <w:numId w:val="8"/>
        </w:numPr>
        <w:spacing w:after="0"/>
      </w:pPr>
      <w:r w:rsidRPr="00BC7B9C">
        <w:t>oppilaan näkemys tavoitteistaan ja kiinnostuksen kohteistaan</w:t>
      </w:r>
    </w:p>
    <w:p w:rsidR="00A734E4" w:rsidRPr="00BC7B9C" w:rsidRDefault="00A734E4" w:rsidP="00DB6678">
      <w:pPr>
        <w:pStyle w:val="Luettelokappale"/>
        <w:numPr>
          <w:ilvl w:val="0"/>
          <w:numId w:val="8"/>
        </w:numPr>
        <w:spacing w:after="0"/>
      </w:pPr>
      <w:r w:rsidRPr="00BC7B9C">
        <w:t>oppilaan oppimiseen ja koulunkäyntiin liittyvät vahvuudet, oppimisvalmiudet sekä erityistarpeet</w:t>
      </w:r>
    </w:p>
    <w:p w:rsidR="00A734E4" w:rsidRPr="00BC7B9C" w:rsidRDefault="00A734E4" w:rsidP="00DB6678">
      <w:pPr>
        <w:pStyle w:val="Luettelokappale"/>
        <w:numPr>
          <w:ilvl w:val="0"/>
          <w:numId w:val="8"/>
        </w:numPr>
        <w:spacing w:after="0"/>
      </w:pPr>
      <w:r w:rsidRPr="00BC7B9C">
        <w:t>oppilaan oppimiseen, työskentelytaitoihin sekä koulunkäyntiin liittyvät tavoitteet</w:t>
      </w:r>
    </w:p>
    <w:p w:rsidR="00A734E4" w:rsidRPr="00BC7B9C" w:rsidRDefault="00A734E4" w:rsidP="00DB6678">
      <w:pPr>
        <w:pStyle w:val="Luettelokappale"/>
        <w:numPr>
          <w:ilvl w:val="0"/>
          <w:numId w:val="18"/>
        </w:numPr>
        <w:spacing w:after="0"/>
      </w:pPr>
      <w:r w:rsidRPr="00BC7B9C">
        <w:t xml:space="preserve">oppilaan kehitykseen, kuten sosioemotionaalisiin tai motorisiin taitoihin liittyvät tavoitteet </w:t>
      </w:r>
    </w:p>
    <w:p w:rsidR="00A734E4" w:rsidRPr="00BC7B9C" w:rsidRDefault="00A734E4" w:rsidP="00DB6678">
      <w:pPr>
        <w:pStyle w:val="Luettelokappale"/>
        <w:numPr>
          <w:ilvl w:val="0"/>
          <w:numId w:val="18"/>
        </w:numPr>
        <w:spacing w:after="0"/>
      </w:pPr>
      <w:r w:rsidRPr="00BC7B9C">
        <w:t>oppiaineet ja aineryhmät sekä valinnaiset opinnot, joita oppilas opiskelee sekä oppiaineiden vuosiviikkotuntimäärät</w:t>
      </w:r>
    </w:p>
    <w:p w:rsidR="00A734E4" w:rsidRPr="00BC7B9C" w:rsidRDefault="00131EE1" w:rsidP="00131EE1">
      <w:pPr>
        <w:spacing w:after="0"/>
        <w:ind w:left="360"/>
        <w:rPr>
          <w:i/>
        </w:rPr>
      </w:pPr>
      <w:r>
        <w:rPr>
          <w:i/>
        </w:rPr>
        <w:br/>
      </w:r>
      <w:r w:rsidR="00A734E4" w:rsidRPr="00BC7B9C">
        <w:rPr>
          <w:i/>
        </w:rPr>
        <w:t>Pedagogiset ratkaisut</w:t>
      </w:r>
    </w:p>
    <w:p w:rsidR="00A734E4" w:rsidRPr="00BC7B9C" w:rsidRDefault="00A734E4" w:rsidP="00DB6678">
      <w:pPr>
        <w:pStyle w:val="Luettelokappale"/>
        <w:numPr>
          <w:ilvl w:val="0"/>
          <w:numId w:val="8"/>
        </w:numPr>
        <w:spacing w:after="0"/>
      </w:pPr>
      <w:r w:rsidRPr="00BC7B9C">
        <w:t>oppimisympäristöihin liittyvät ratkaisut</w:t>
      </w:r>
    </w:p>
    <w:p w:rsidR="00A734E4" w:rsidRPr="00BC7B9C" w:rsidRDefault="00A734E4" w:rsidP="00DB6678">
      <w:pPr>
        <w:pStyle w:val="Luettelokappale"/>
        <w:numPr>
          <w:ilvl w:val="0"/>
          <w:numId w:val="8"/>
        </w:numPr>
        <w:spacing w:after="0"/>
      </w:pPr>
      <w:r w:rsidRPr="00BC7B9C">
        <w:t xml:space="preserve">oppilaan tukeen liittyvät ratkaisut, kuten joustavat ryhmittelyt, samanaikaisopetus, opetusmenetelmät, opiskelustrategiat, työskentelytavat ja kommunikointitavat </w:t>
      </w:r>
    </w:p>
    <w:p w:rsidR="00A734E4" w:rsidRPr="00BC7B9C" w:rsidRDefault="00A734E4" w:rsidP="00DB6678">
      <w:pPr>
        <w:pStyle w:val="Luettelokappale"/>
        <w:numPr>
          <w:ilvl w:val="0"/>
          <w:numId w:val="8"/>
        </w:numPr>
        <w:spacing w:after="0"/>
      </w:pPr>
      <w:r w:rsidRPr="00BC7B9C">
        <w:t>oppilaalle annettava tukiopetus ja osa-aikainen erityisopetus</w:t>
      </w:r>
    </w:p>
    <w:p w:rsidR="00A734E4" w:rsidRPr="00E045AD" w:rsidRDefault="00A734E4" w:rsidP="00DB6678">
      <w:pPr>
        <w:pStyle w:val="Luettelokappale"/>
        <w:numPr>
          <w:ilvl w:val="0"/>
          <w:numId w:val="8"/>
        </w:numPr>
        <w:spacing w:after="0"/>
      </w:pPr>
      <w:r w:rsidRPr="00E045AD">
        <w:t xml:space="preserve">opiskelun erityiset painoalueet eri oppiaineissa </w:t>
      </w:r>
    </w:p>
    <w:p w:rsidR="00A734E4" w:rsidRPr="00BC7B9C" w:rsidRDefault="00A734E4" w:rsidP="00DB6678">
      <w:pPr>
        <w:pStyle w:val="Luettelokappale"/>
        <w:numPr>
          <w:ilvl w:val="0"/>
          <w:numId w:val="8"/>
        </w:numPr>
        <w:spacing w:after="0"/>
      </w:pPr>
      <w:r w:rsidRPr="00BC7B9C">
        <w:t>oppilaan ohjaukseen liittyvät tavoitteet ja toimenpiteet</w:t>
      </w:r>
    </w:p>
    <w:p w:rsidR="00A734E4" w:rsidRPr="00BC7B9C" w:rsidRDefault="00131EE1" w:rsidP="00131EE1">
      <w:pPr>
        <w:spacing w:after="0"/>
        <w:ind w:left="360"/>
        <w:rPr>
          <w:i/>
        </w:rPr>
      </w:pPr>
      <w:r>
        <w:rPr>
          <w:i/>
        </w:rPr>
        <w:br/>
      </w:r>
      <w:r w:rsidR="00A734E4" w:rsidRPr="00BC7B9C">
        <w:rPr>
          <w:i/>
        </w:rPr>
        <w:t>Opetuksen järjestäminen</w:t>
      </w:r>
    </w:p>
    <w:p w:rsidR="00A734E4" w:rsidRDefault="00A734E4" w:rsidP="00DB6678">
      <w:pPr>
        <w:pStyle w:val="Luettelokappale"/>
        <w:numPr>
          <w:ilvl w:val="0"/>
          <w:numId w:val="19"/>
        </w:numPr>
        <w:spacing w:after="0"/>
      </w:pPr>
      <w:r w:rsidRPr="00BC7B9C">
        <w:t xml:space="preserve">oppilaan opetuksen järjestäminen muun opetuksen yhteydessä ja/tai erityisluokalla </w:t>
      </w:r>
    </w:p>
    <w:p w:rsidR="006571C0" w:rsidRPr="00385AE9" w:rsidRDefault="006571C0" w:rsidP="00DB6678">
      <w:pPr>
        <w:pStyle w:val="Luettelokappale"/>
        <w:numPr>
          <w:ilvl w:val="0"/>
          <w:numId w:val="19"/>
        </w:numPr>
        <w:spacing w:after="0"/>
      </w:pPr>
      <w:r w:rsidRPr="00385AE9">
        <w:t>muun opetuksen yhteydessä opiskelevalle oppilaalle samanaikaisopetuksena, pienryhmässä tai yksilöopetuksena annettava erityisopetus</w:t>
      </w:r>
    </w:p>
    <w:p w:rsidR="00A734E4" w:rsidRPr="00BC7B9C" w:rsidRDefault="00A734E4" w:rsidP="00DB6678">
      <w:pPr>
        <w:pStyle w:val="Luettelokappale"/>
        <w:numPr>
          <w:ilvl w:val="0"/>
          <w:numId w:val="8"/>
        </w:numPr>
        <w:spacing w:after="0"/>
      </w:pPr>
      <w:r w:rsidRPr="00BC7B9C">
        <w:t>erityisluokalla opiskelevalle oppilaalle nimetty yleisopetuksen yhteistyöluokka ja suunnitelma oppilaan opiskelusta tässä luokassa</w:t>
      </w:r>
    </w:p>
    <w:p w:rsidR="008A67CA" w:rsidRPr="00BC7B9C" w:rsidRDefault="00A734E4" w:rsidP="00DB6678">
      <w:pPr>
        <w:pStyle w:val="Luettelokappale"/>
        <w:numPr>
          <w:ilvl w:val="0"/>
          <w:numId w:val="8"/>
        </w:numPr>
        <w:spacing w:after="0"/>
      </w:pPr>
      <w:r w:rsidRPr="00BC7B9C">
        <w:t>oppilaan koulukuljetusten järjestelyt ja vastuut sekä suunnitelma kuljetusta odottavan oppilaan ohjatusta toiminnasta ja valvonnasta</w:t>
      </w:r>
    </w:p>
    <w:p w:rsidR="00A734E4" w:rsidRPr="00BC7B9C" w:rsidRDefault="00131EE1" w:rsidP="00131EE1">
      <w:pPr>
        <w:spacing w:after="0"/>
        <w:ind w:left="360"/>
        <w:rPr>
          <w:i/>
        </w:rPr>
      </w:pPr>
      <w:r>
        <w:rPr>
          <w:i/>
        </w:rPr>
        <w:br/>
      </w:r>
      <w:r w:rsidR="00A734E4" w:rsidRPr="00BC7B9C">
        <w:rPr>
          <w:i/>
        </w:rPr>
        <w:t>Tuen edellyttämä yhteistyö ja palvelut</w:t>
      </w:r>
    </w:p>
    <w:p w:rsidR="00A734E4" w:rsidRPr="00BC7B9C" w:rsidRDefault="00A734E4" w:rsidP="00DB6678">
      <w:pPr>
        <w:pStyle w:val="Luettelokappale"/>
        <w:numPr>
          <w:ilvl w:val="0"/>
          <w:numId w:val="8"/>
        </w:numPr>
        <w:spacing w:after="0"/>
      </w:pPr>
      <w:r w:rsidRPr="00AF212B">
        <w:t xml:space="preserve">oppilashuollon </w:t>
      </w:r>
      <w:r w:rsidRPr="00BC7B9C">
        <w:t>ja muiden asiantuntijoiden antama tuki ja eri toimijoiden vastuunjako</w:t>
      </w:r>
    </w:p>
    <w:p w:rsidR="00A734E4" w:rsidRPr="00BC7B9C" w:rsidRDefault="00A734E4" w:rsidP="00DB6678">
      <w:pPr>
        <w:pStyle w:val="Luettelokappale"/>
        <w:numPr>
          <w:ilvl w:val="0"/>
          <w:numId w:val="8"/>
        </w:numPr>
        <w:spacing w:after="0"/>
      </w:pPr>
      <w:r w:rsidRPr="00BC7B9C">
        <w:t>erityistä tukea koskevan päätöksen mukaisten tulkitsemis- ja avustajapalveluiden, muiden opetuspalveluiden, apuvälineiden ja kuntoutuspalveluiden järjestäminen sekä eri toimijoiden vastuunjako</w:t>
      </w:r>
    </w:p>
    <w:p w:rsidR="00A734E4" w:rsidRPr="00BC7B9C" w:rsidRDefault="00A734E4" w:rsidP="00DB6678">
      <w:pPr>
        <w:pStyle w:val="Luettelokappale"/>
        <w:numPr>
          <w:ilvl w:val="0"/>
          <w:numId w:val="8"/>
        </w:numPr>
        <w:spacing w:after="0"/>
      </w:pPr>
      <w:r w:rsidRPr="00BC7B9C">
        <w:t xml:space="preserve">yhteistyön toteuttaminen oppilaan ja huoltajan kanssa, huoltajan tarjoama tuki </w:t>
      </w:r>
    </w:p>
    <w:p w:rsidR="00A734E4" w:rsidRPr="00BC7B9C" w:rsidRDefault="00A734E4" w:rsidP="00DB6678">
      <w:pPr>
        <w:pStyle w:val="Luettelokappale"/>
        <w:numPr>
          <w:ilvl w:val="0"/>
          <w:numId w:val="8"/>
        </w:numPr>
        <w:spacing w:after="0"/>
      </w:pPr>
      <w:r w:rsidRPr="00BC7B9C">
        <w:t>oppilaan mahdollinen osallistuminen aamu- ja iltapäivätoimintaan ja kuvaus yhteistyöstä toiminnan järjestäjän kanssa</w:t>
      </w:r>
    </w:p>
    <w:p w:rsidR="00A734E4" w:rsidRPr="00BC7B9C" w:rsidRDefault="00131EE1" w:rsidP="00131EE1">
      <w:pPr>
        <w:spacing w:after="0"/>
        <w:ind w:left="360"/>
        <w:rPr>
          <w:i/>
        </w:rPr>
      </w:pPr>
      <w:r>
        <w:rPr>
          <w:i/>
        </w:rPr>
        <w:br/>
      </w:r>
      <w:r w:rsidR="00A734E4" w:rsidRPr="00BC7B9C">
        <w:rPr>
          <w:i/>
        </w:rPr>
        <w:t>Tuen seuranta ja arviointi</w:t>
      </w:r>
    </w:p>
    <w:p w:rsidR="00A734E4" w:rsidRPr="00BC7B9C" w:rsidRDefault="00A734E4" w:rsidP="00DB6678">
      <w:pPr>
        <w:pStyle w:val="Luettelokappale"/>
        <w:numPr>
          <w:ilvl w:val="0"/>
          <w:numId w:val="8"/>
        </w:numPr>
        <w:spacing w:after="0"/>
      </w:pPr>
      <w:r w:rsidRPr="00BC7B9C">
        <w:t xml:space="preserve">HOJKSin tavoitteiden toteutumisen seuranta, toimenpiteiden vaikuttavuuden arviointi sekä arviointiajankohdat </w:t>
      </w:r>
    </w:p>
    <w:p w:rsidR="00A734E4" w:rsidRPr="00BC7B9C" w:rsidRDefault="00A734E4" w:rsidP="00DB6678">
      <w:pPr>
        <w:pStyle w:val="Luettelokappale"/>
        <w:numPr>
          <w:ilvl w:val="0"/>
          <w:numId w:val="8"/>
        </w:numPr>
        <w:spacing w:after="0"/>
      </w:pPr>
      <w:r w:rsidRPr="00BC7B9C">
        <w:t>oppilaan ja huoltajan kanssa tehtävä arviointi oppilaan oppimisen ja koulunkäynnin kokonaistilanteesta sekä oppilaan itsearviointi</w:t>
      </w:r>
    </w:p>
    <w:p w:rsidR="00A734E4" w:rsidRPr="00BC7B9C" w:rsidRDefault="00F33CE8" w:rsidP="00DB6678">
      <w:pPr>
        <w:pStyle w:val="Luettelokappale"/>
        <w:numPr>
          <w:ilvl w:val="0"/>
          <w:numId w:val="8"/>
        </w:numPr>
        <w:spacing w:after="0"/>
      </w:pPr>
      <w:r w:rsidRPr="0080135F">
        <w:t>oppimisen</w:t>
      </w:r>
      <w:r>
        <w:t xml:space="preserve"> </w:t>
      </w:r>
      <w:r w:rsidR="00A734E4" w:rsidRPr="00BC7B9C">
        <w:t xml:space="preserve">arvioinnissa käytettävät menetelmät joiden avulla oppilas voi osoittaa osaamistaan hänelle sopivin tavoin </w:t>
      </w:r>
    </w:p>
    <w:p w:rsidR="00A734E4" w:rsidRPr="00BC7B9C" w:rsidRDefault="00A734E4" w:rsidP="00DB6678">
      <w:pPr>
        <w:pStyle w:val="Luettelokappale"/>
        <w:numPr>
          <w:ilvl w:val="0"/>
          <w:numId w:val="8"/>
        </w:numPr>
        <w:spacing w:after="0"/>
      </w:pPr>
      <w:r w:rsidRPr="00BC7B9C">
        <w:t>HOJKSin tarkistaminen ja sen ajankohta</w:t>
      </w:r>
    </w:p>
    <w:p w:rsidR="00A734E4" w:rsidRPr="00BC7B9C" w:rsidRDefault="00A734E4" w:rsidP="00DB6678">
      <w:pPr>
        <w:pStyle w:val="Luettelokappale"/>
        <w:numPr>
          <w:ilvl w:val="0"/>
          <w:numId w:val="8"/>
        </w:numPr>
        <w:spacing w:after="0"/>
      </w:pPr>
      <w:r w:rsidRPr="00BC7B9C">
        <w:t>suunnitelman laatimiseen osallistuneet henkilöt</w:t>
      </w:r>
    </w:p>
    <w:p w:rsidR="00A734E4" w:rsidRPr="00BC7B9C" w:rsidRDefault="00A734E4" w:rsidP="00A734E4">
      <w:pPr>
        <w:spacing w:after="0"/>
      </w:pPr>
    </w:p>
    <w:p w:rsidR="00A734E4" w:rsidRPr="00BC7B9C" w:rsidRDefault="00A734E4" w:rsidP="00131EE1">
      <w:pPr>
        <w:spacing w:after="0"/>
        <w:ind w:left="360"/>
      </w:pPr>
      <w:r w:rsidRPr="00BC7B9C">
        <w:t>Mikäli oppilas opiskelee yhdessä tai useammassa oppiaineessa yksilöllistetyn oppimäärän mukaan, HOJKSiin kirjataan edellä mainittujen yleisten kohtien lisäksi</w:t>
      </w:r>
    </w:p>
    <w:p w:rsidR="00A734E4" w:rsidRPr="00BC7B9C" w:rsidRDefault="00A734E4" w:rsidP="00DB6678">
      <w:pPr>
        <w:pStyle w:val="Luettelokappale"/>
        <w:numPr>
          <w:ilvl w:val="0"/>
          <w:numId w:val="8"/>
        </w:numPr>
        <w:spacing w:after="0"/>
      </w:pPr>
      <w:r w:rsidRPr="00BC7B9C">
        <w:t>luettelo niistä oppiaineista, joissa oppilaalla on yksilöllistetty oppimäärä</w:t>
      </w:r>
    </w:p>
    <w:p w:rsidR="00A734E4" w:rsidRPr="00BC7B9C" w:rsidRDefault="00A734E4" w:rsidP="00DB6678">
      <w:pPr>
        <w:pStyle w:val="Luettelokappale"/>
        <w:numPr>
          <w:ilvl w:val="0"/>
          <w:numId w:val="8"/>
        </w:numPr>
        <w:spacing w:after="0"/>
      </w:pPr>
      <w:r w:rsidRPr="00BC7B9C">
        <w:t>yksilöllistettyjen oppiaineiden tavoitteet ja keskeiset sisällöt</w:t>
      </w:r>
    </w:p>
    <w:p w:rsidR="00A734E4" w:rsidRPr="00BC7B9C" w:rsidRDefault="00A734E4" w:rsidP="00DB6678">
      <w:pPr>
        <w:pStyle w:val="Luettelokappale"/>
        <w:numPr>
          <w:ilvl w:val="0"/>
          <w:numId w:val="8"/>
        </w:numPr>
        <w:spacing w:after="0"/>
      </w:pPr>
      <w:r w:rsidRPr="00BC7B9C">
        <w:t>yksilöllistettyjen oppimäärien mukaisesti opiskeltavien oppiaineiden arviointi suhteessa HOJKSissa määriteltyihin tavoitteisiin ja sisältöihin</w:t>
      </w:r>
    </w:p>
    <w:p w:rsidR="00A734E4" w:rsidRPr="00BC7B9C" w:rsidRDefault="00A734E4" w:rsidP="00A734E4">
      <w:pPr>
        <w:spacing w:after="0"/>
      </w:pPr>
    </w:p>
    <w:p w:rsidR="00A734E4" w:rsidRPr="00BC7B9C" w:rsidRDefault="00A734E4" w:rsidP="00131EE1">
      <w:pPr>
        <w:spacing w:after="0"/>
        <w:ind w:left="360"/>
      </w:pPr>
      <w:r w:rsidRPr="00BC7B9C">
        <w:t>Mikäli oppilas opiskelee toiminta-alueittain, HOJKSiin kirjataan edellä mainittujen yleisten kohtien lisäksi</w:t>
      </w:r>
    </w:p>
    <w:p w:rsidR="00A734E4" w:rsidRPr="00BC7B9C" w:rsidRDefault="00A734E4" w:rsidP="00DB6678">
      <w:pPr>
        <w:pStyle w:val="Luettelokappale"/>
        <w:numPr>
          <w:ilvl w:val="0"/>
          <w:numId w:val="8"/>
        </w:numPr>
        <w:spacing w:after="0"/>
      </w:pPr>
      <w:r w:rsidRPr="00BC7B9C">
        <w:t>toiminta-alueittain opiskelevan oppilaan yksilölliset tavoitteet ja keskeiset sisällöt toiminta-alueittain</w:t>
      </w:r>
    </w:p>
    <w:p w:rsidR="00A734E4" w:rsidRPr="00BC7B9C" w:rsidRDefault="00A734E4" w:rsidP="00DB6678">
      <w:pPr>
        <w:pStyle w:val="Luettelokappale"/>
        <w:numPr>
          <w:ilvl w:val="0"/>
          <w:numId w:val="8"/>
        </w:numPr>
        <w:spacing w:after="0"/>
      </w:pPr>
      <w:r w:rsidRPr="00BC7B9C">
        <w:t>oppilaan edistymisen arviointi suhteessa HOIKSissa hänelle määriteltyihin tavoitteisiin ja sisältöihin toiminta-alueittain</w:t>
      </w:r>
    </w:p>
    <w:p w:rsidR="00A734E4" w:rsidRPr="00BC7B9C" w:rsidRDefault="00A734E4" w:rsidP="00A734E4">
      <w:pPr>
        <w:spacing w:after="0"/>
      </w:pPr>
    </w:p>
    <w:p w:rsidR="00A734E4" w:rsidRPr="00BC7B9C" w:rsidRDefault="00A734E4" w:rsidP="001008C5">
      <w:pPr>
        <w:spacing w:after="0"/>
        <w:ind w:left="360"/>
        <w:jc w:val="both"/>
      </w:pPr>
      <w:r w:rsidRPr="00BC7B9C">
        <w:t xml:space="preserve">Henkilökohtaisessa opetuksen järjestämistä koskevassa suunnitelmassa ei kuvata oppilaan henkilökohtaisia ominaisuuksia. HOJKSiin voidaan liittää huoltajan antamat yksilöidyt tiedonsiirtoluvat. </w:t>
      </w:r>
    </w:p>
    <w:p w:rsidR="00A734E4" w:rsidRPr="00BC7B9C" w:rsidRDefault="00A734E4" w:rsidP="001008C5">
      <w:pPr>
        <w:spacing w:after="0"/>
        <w:jc w:val="both"/>
      </w:pPr>
    </w:p>
    <w:p w:rsidR="00212557" w:rsidRDefault="00A734E4" w:rsidP="001008C5">
      <w:pPr>
        <w:spacing w:after="0"/>
        <w:ind w:left="360"/>
        <w:jc w:val="both"/>
      </w:pPr>
      <w:r w:rsidRPr="00BC7B9C">
        <w:t>HOJKS tulee tarkistaa tarvittaessa, kuitenkin vähintään kerran lukuvuodessa, oppilaan tarpeiden mukaiseksi</w:t>
      </w:r>
      <w:r w:rsidRPr="00BC7B9C">
        <w:rPr>
          <w:rStyle w:val="Alaviitteenviite"/>
        </w:rPr>
        <w:footnoteReference w:id="91"/>
      </w:r>
      <w:r w:rsidRPr="00BC7B9C">
        <w:t>. Sitä muutetaan aina oppilaan tuen tarpeen tai opetuksen tavoitteiden muuttuessa. Jos erityisen tuen antaminen päätetään lopettaa, oppilaalle laaditaan oppimissuunnitelm</w:t>
      </w:r>
      <w:r w:rsidR="002B12B6">
        <w:t xml:space="preserve">a tehostetun tuen antamiseksi. </w:t>
      </w:r>
    </w:p>
    <w:p w:rsidR="00A734E4" w:rsidRPr="00BC7B9C" w:rsidRDefault="00A734E4" w:rsidP="00B02887">
      <w:pPr>
        <w:pStyle w:val="Otsikko4"/>
        <w:rPr>
          <w:lang w:eastAsia="fi-FI"/>
        </w:rPr>
      </w:pPr>
      <w:bookmarkStart w:id="68" w:name="_Toc408408407"/>
      <w:r w:rsidRPr="00BC7B9C">
        <w:rPr>
          <w:lang w:eastAsia="fi-FI"/>
        </w:rPr>
        <w:t>7.4.4 Oppiaineen oppimäärän yksilöllistäminen ja opetuksesta vapauttaminen</w:t>
      </w:r>
      <w:bookmarkEnd w:id="68"/>
    </w:p>
    <w:p w:rsidR="008A67CA" w:rsidRDefault="008A67CA" w:rsidP="00A734E4">
      <w:pPr>
        <w:spacing w:after="0"/>
      </w:pPr>
    </w:p>
    <w:p w:rsidR="00A734E4" w:rsidRPr="00BC7B9C" w:rsidRDefault="00A734E4" w:rsidP="001008C5">
      <w:pPr>
        <w:tabs>
          <w:tab w:val="left" w:pos="426"/>
        </w:tabs>
        <w:spacing w:after="0"/>
        <w:ind w:left="426"/>
        <w:jc w:val="both"/>
      </w:pPr>
      <w:r w:rsidRPr="00BC7B9C">
        <w:t>Opetus järjestetään ottaen huomioon oppilaiden edellytykset ja se voi perustua erilaajuisiin oppimääriin</w:t>
      </w:r>
      <w:r w:rsidRPr="00BC7B9C">
        <w:rPr>
          <w:rStyle w:val="Alaviitteenviite"/>
        </w:rPr>
        <w:footnoteReference w:id="92"/>
      </w:r>
      <w:r w:rsidRPr="00BC7B9C">
        <w:t xml:space="preserve">. Ensisijaisena tavoitteena on tukea oppilaan opiskelua siten, että yleisen oppimäärän mukaiset tavoitteet on mahdollista saavuttaa kaikissa oppiaineissa. </w:t>
      </w:r>
    </w:p>
    <w:p w:rsidR="00A734E4" w:rsidRPr="00BC7B9C" w:rsidRDefault="00A734E4" w:rsidP="001008C5">
      <w:pPr>
        <w:spacing w:after="0"/>
        <w:jc w:val="both"/>
      </w:pPr>
    </w:p>
    <w:p w:rsidR="00A734E4" w:rsidRPr="00BC7B9C" w:rsidRDefault="00A734E4" w:rsidP="001008C5">
      <w:pPr>
        <w:tabs>
          <w:tab w:val="left" w:pos="426"/>
        </w:tabs>
        <w:spacing w:after="0"/>
        <w:ind w:left="426"/>
        <w:jc w:val="both"/>
      </w:pPr>
      <w:r w:rsidRPr="00BC7B9C">
        <w:t xml:space="preserve">Eri oppiaineissa ilmeneviä vaikeuksia voidaan ennaltaehkäistä ja oppimista tukea erilaisilla eriyttämisen keinoilla ja perusopetuslaissa säädetyillä tukimuodoilla. Jos oppilaalle määritellään opiskelun erityiset painoalueet jossakin oppiaineessa, hän voi keskittyä opiskelussa tämän oppiaineen keskeisiin sisältöihin. Tällöin oppilas opiskelee oppiainetta vielä yleisten tavoitteiden mukaisesti ja hänen suorituksensa arvioidaan suhteessa yleiseen oppimäärään. Mikäli edes oppiaineen keskeisiin sisältöihin liittyvien </w:t>
      </w:r>
      <w:r w:rsidRPr="00E045AD">
        <w:t>tavoitteiden saavuttaminen hyväksytysti ei tuesta huolimatta ole oppilaalle mahdollista, oppiaineen oppimäärä voidaan yksilöllistää. Esimerkiksi kieli- ja kulttuuritausta, poissaolot, motivaation puute</w:t>
      </w:r>
      <w:r w:rsidR="002F1E07">
        <w:t xml:space="preserve">, </w:t>
      </w:r>
      <w:r w:rsidR="002F1E07" w:rsidRPr="002E6050">
        <w:t>puutteellinen opiskelutekniikka</w:t>
      </w:r>
      <w:r w:rsidR="00E045AD" w:rsidRPr="00E045AD">
        <w:t xml:space="preserve"> </w:t>
      </w:r>
      <w:r w:rsidRPr="00E045AD">
        <w:t>tai käyttäytymisen haasteet eivät sellaisenaan voi olla syynä oppimäärän yksilöllistämiseen, vaan oppilasta tulee tukea näissä asioissa.</w:t>
      </w:r>
    </w:p>
    <w:p w:rsidR="00A734E4" w:rsidRPr="00BC7B9C" w:rsidRDefault="00A734E4" w:rsidP="001008C5">
      <w:pPr>
        <w:spacing w:after="0"/>
        <w:jc w:val="both"/>
      </w:pPr>
    </w:p>
    <w:p w:rsidR="00A734E4" w:rsidRPr="00BC7B9C" w:rsidRDefault="00A734E4" w:rsidP="001008C5">
      <w:pPr>
        <w:tabs>
          <w:tab w:val="left" w:pos="426"/>
        </w:tabs>
        <w:spacing w:after="0"/>
        <w:ind w:left="426"/>
        <w:jc w:val="both"/>
      </w:pPr>
      <w:r w:rsidRPr="00BC7B9C">
        <w:t>Oppiaineen oppimäärän yksilöllistäminen merkitsee oppilaan oppimiselle asetettavan tavoitetason määrittelemistä hänen edellytystensä mukaiseksi. Tavoitteiden tulee kuitenkin olla oppilaalle riittävän haasteellisia. Oppimäärän yksilöllistämisestä määrätään erityisen tuen päätöksessä. Pedagoginen selvitys sisältää erilliset perustelut yksilöllistämiselle kussakin oppiaineessa. Jokaisen oppiaineen kohdalla arvioidaan erikseen, voiko oppilas opiskella oppiainetta yleisen oppimäärän mukaan vai tuleeko oppiaineen oppimäärä yksilöllistää. Jos yksilöllistettyjen oppiaineiden määrää on tarpeen myöhemmin lisätä tai vähentää, tehdään uusi pedagoginen selvitys ja sen pohjalta uusi erityisen tuen päätös.</w:t>
      </w:r>
    </w:p>
    <w:p w:rsidR="00A734E4" w:rsidRPr="00BC7B9C" w:rsidRDefault="00A734E4" w:rsidP="001008C5">
      <w:pPr>
        <w:spacing w:after="0"/>
        <w:jc w:val="both"/>
      </w:pPr>
    </w:p>
    <w:p w:rsidR="00A734E4" w:rsidRPr="00BC7B9C" w:rsidRDefault="00A734E4" w:rsidP="001008C5">
      <w:pPr>
        <w:spacing w:after="0"/>
        <w:ind w:left="426"/>
        <w:jc w:val="both"/>
        <w:rPr>
          <w:strike/>
        </w:rPr>
      </w:pPr>
      <w:r w:rsidRPr="00BC7B9C">
        <w:t xml:space="preserve">Yksilöllistetyn oppimäärän tavoitteet ja sisällöt johdetaan oppiaineen luokka-asteen yleisistä tavoitteista ja sisällöistä, myös alempien luokkien tavoitteita ja sisältöjä voidaan soveltaa. Ne kuvataan riittävän selkeästi ja yksityiskohtaisesti oppilaan HOJKSissa. Tämä on tärkeää, koska oppilaan opetus ja arviointi toteutetaan HOJKSiin kirjatun perusteella kyseisessä oppiaineessa. </w:t>
      </w:r>
      <w:r w:rsidRPr="00BC7B9C">
        <w:rPr>
          <w:lang w:eastAsia="fi-FI"/>
        </w:rPr>
        <w:t>Oppilaan suorituksia arvioidaan suhteessa HOJKSissa määriteltyihin, hänelle yksilöllisesti asetettuihin tavoitteisiin.</w:t>
      </w:r>
      <w:r w:rsidRPr="00BC7B9C">
        <w:t xml:space="preserve"> Oppilaan opiskelua tuetaan lisäksi erilaisilla pedagogisilla järjestelyillä ja tarvittaessa eri tukimuodoilla. Kunkin oppiaineen opetuksesta vastaava opettaja, tai jos opettajia on useita, opettajat yhdessä, laativat edellä mainitut HOJKSin sisällöt. </w:t>
      </w:r>
    </w:p>
    <w:p w:rsidR="00A734E4" w:rsidRPr="00BC7B9C" w:rsidRDefault="00A734E4" w:rsidP="001008C5">
      <w:pPr>
        <w:spacing w:after="0"/>
        <w:jc w:val="both"/>
      </w:pPr>
    </w:p>
    <w:p w:rsidR="00A734E4" w:rsidRPr="00BC7B9C" w:rsidRDefault="00A734E4" w:rsidP="001008C5">
      <w:pPr>
        <w:spacing w:after="0"/>
        <w:ind w:left="426"/>
        <w:jc w:val="both"/>
      </w:pPr>
      <w:r w:rsidRPr="00BC7B9C">
        <w:t>Jos oppilas opiskelee yksilöllistetyn oppimäärän mukaan, varustetaan kyseisen oppiaineen numeroarvosana ja sanallinen arvio tähdellä (*) sekä opintojen aikaisessa että päättöarvioinnissa. Todistuksen lisätietoja -kohtaan tulee maininta siitä, että oppilas on opiskellut tähdellä merkityt oppiaineet yksilöllistetyn oppimäärän mukaan. Sanallista arviointia voidaan käyttää numeroarvioinnin sijasta kaikilla vuosiluokilla ja myös päättötodistuksessa.</w:t>
      </w:r>
    </w:p>
    <w:p w:rsidR="00A734E4" w:rsidRPr="00BC7B9C" w:rsidRDefault="00A734E4" w:rsidP="001008C5">
      <w:pPr>
        <w:spacing w:after="0"/>
        <w:jc w:val="both"/>
        <w:rPr>
          <w:lang w:eastAsia="fi-FI"/>
        </w:rPr>
      </w:pPr>
    </w:p>
    <w:p w:rsidR="00A734E4" w:rsidRDefault="00A734E4" w:rsidP="001008C5">
      <w:pPr>
        <w:spacing w:after="0"/>
        <w:ind w:left="426"/>
        <w:jc w:val="both"/>
      </w:pPr>
      <w:r w:rsidRPr="003436E2">
        <w:t>Oppimäärän yksilöllistäminen on ensisijainen vaihtoehto ennen oppilaan vapauttamista oppimäärän suorittamisesta. Vapauttamiseen oppimäärän opiskelusta tulee olla erityisen painavat syyt ja se perustuu jokaisen oppilaan kohdalla yksilölliseen harkintaan. Vapauttamisesta oppiaineen opiskelusta tehdään hallintopäätös perusopetuslain 18§:n perusteella. Jos oppilaalla on erityisen tuen päätös, vapauttamisesta päätetään erityisen tuen päätöksessä.  Pidennetyn oppivelvollisuuden piirissä olevien oppilaiden oppiaineiden opiskelusta vapauttamisesta on säädetty erityissäännöksissä</w:t>
      </w:r>
      <w:r w:rsidR="00F3281A" w:rsidRPr="0080135F">
        <w:rPr>
          <w:rStyle w:val="Alaviitteenviite"/>
        </w:rPr>
        <w:footnoteReference w:id="93"/>
      </w:r>
      <w:r w:rsidRPr="0080135F">
        <w:t>.</w:t>
      </w:r>
      <w:r w:rsidRPr="003436E2">
        <w:t xml:space="preserve"> Oppilaalle, joka on muutoin kuin tilapäisesti vapautettu jonkin aineen opiskelusta, tulee järjestää vastaavasti muuta opetusta tai ohjattua </w:t>
      </w:r>
      <w:r w:rsidRPr="00C276D9">
        <w:t>toimintaa</w:t>
      </w:r>
      <w:r w:rsidR="006571C0" w:rsidRPr="00C276D9">
        <w:rPr>
          <w:rStyle w:val="Alaviitteenviite"/>
        </w:rPr>
        <w:footnoteReference w:id="94"/>
      </w:r>
      <w:r w:rsidRPr="00C276D9">
        <w:t>.</w:t>
      </w:r>
      <w:r w:rsidR="00F33CE8">
        <w:t xml:space="preserve"> </w:t>
      </w:r>
    </w:p>
    <w:p w:rsidR="00A734E4" w:rsidRPr="00BC7B9C" w:rsidRDefault="00A734E4" w:rsidP="00A734E4">
      <w:pPr>
        <w:spacing w:after="0"/>
      </w:pPr>
    </w:p>
    <w:p w:rsidR="00A734E4" w:rsidRPr="00BC7B9C" w:rsidRDefault="00A734E4" w:rsidP="00C276D9">
      <w:pPr>
        <w:spacing w:after="0"/>
        <w:ind w:left="426"/>
        <w:jc w:val="both"/>
      </w:pPr>
      <w:r w:rsidRPr="00BC7B9C">
        <w:t>Oppiaineen oppimäärien yksilöllistäminen ja oppiaineesta vapauttaminen tehdään yhteistyössä oppilaan ja huoltajan kanssa. Heille tulee selvittää näiden toimenpiteide</w:t>
      </w:r>
      <w:r w:rsidR="002B12B6">
        <w:t>n vaikutukset jatko-opintoihin.</w:t>
      </w:r>
    </w:p>
    <w:p w:rsidR="00A734E4" w:rsidRPr="00BC7B9C" w:rsidRDefault="00A734E4" w:rsidP="00B02887">
      <w:pPr>
        <w:pStyle w:val="Otsikko4"/>
        <w:rPr>
          <w:lang w:eastAsia="fi-FI"/>
        </w:rPr>
      </w:pPr>
      <w:bookmarkStart w:id="69" w:name="_Toc408408408"/>
      <w:r w:rsidRPr="00BC7B9C">
        <w:rPr>
          <w:lang w:eastAsia="fi-FI"/>
        </w:rPr>
        <w:t>7.4.5 Pidennetty oppivelvollisuus</w:t>
      </w:r>
      <w:bookmarkEnd w:id="69"/>
    </w:p>
    <w:p w:rsidR="00A734E4" w:rsidRPr="00BC7B9C" w:rsidRDefault="00A734E4" w:rsidP="00A734E4">
      <w:pPr>
        <w:spacing w:after="0"/>
        <w:rPr>
          <w:b/>
          <w:lang w:eastAsia="fi-FI"/>
        </w:rPr>
      </w:pPr>
    </w:p>
    <w:p w:rsidR="00A734E4" w:rsidRPr="00BC7B9C" w:rsidRDefault="00A734E4" w:rsidP="001008C5">
      <w:pPr>
        <w:tabs>
          <w:tab w:val="left" w:pos="426"/>
        </w:tabs>
        <w:spacing w:after="0"/>
        <w:ind w:left="426"/>
        <w:jc w:val="both"/>
        <w:rPr>
          <w:color w:val="FF0000"/>
        </w:rPr>
      </w:pPr>
      <w:r w:rsidRPr="00BC7B9C">
        <w:t>Jos perusopetukselle säädettyjä tavoitteita ei lapsen vammaisuuden tai sairauden vuoksi ilmeisesti ole mahdollista saavuttaa yhdeksässä vuodessa, alkaa oppivelvollisuus vuotta perusopetuslaissa säädettyä aikaisemmin</w:t>
      </w:r>
      <w:r w:rsidRPr="00BC7B9C">
        <w:rPr>
          <w:rStyle w:val="Alaviitteenviite"/>
        </w:rPr>
        <w:footnoteReference w:id="95"/>
      </w:r>
      <w:r w:rsidRPr="00BC7B9C">
        <w:t>. Oppivelvollisuus päättyy, kun perusopetuksen oppimäärä on suoritettu tai kun pidennetyn oppivelvollisuuden piirissä olevan oppilaan oppivelvollisuuden alkamisesta on kulunut 11 vuott</w:t>
      </w:r>
      <w:r w:rsidRPr="00C276D9">
        <w:t>a</w:t>
      </w:r>
      <w:r w:rsidR="006571C0" w:rsidRPr="00C276D9">
        <w:rPr>
          <w:rStyle w:val="Alaviitteenviite"/>
        </w:rPr>
        <w:footnoteReference w:id="96"/>
      </w:r>
      <w:r w:rsidRPr="00C276D9">
        <w:t>.</w:t>
      </w:r>
      <w:r w:rsidRPr="00BC7B9C">
        <w:t xml:space="preserve"> Esiopetus voi pidennetyn oppivelvollisuuden piirissä oleville oppilaille annettavassa erityisopetuksessa kestää yhden tai kaksi vuotta</w:t>
      </w:r>
      <w:r w:rsidRPr="00BC7B9C">
        <w:rPr>
          <w:rStyle w:val="Alaviitteenviite"/>
        </w:rPr>
        <w:footnoteReference w:id="97"/>
      </w:r>
      <w:r w:rsidRPr="00BC7B9C">
        <w:t>. Tarkoitus on vahvistaa oppilaan valmiuksia niin, että hän selviytyisi opiskelustaan perusopetuksessa mahdollisimman hyvin.</w:t>
      </w:r>
      <w:r w:rsidRPr="00BC7B9C">
        <w:rPr>
          <w:color w:val="FF0000"/>
        </w:rPr>
        <w:t xml:space="preserve"> </w:t>
      </w:r>
    </w:p>
    <w:p w:rsidR="00A734E4" w:rsidRPr="00BC7B9C" w:rsidRDefault="00A734E4" w:rsidP="001008C5">
      <w:pPr>
        <w:spacing w:after="0"/>
        <w:jc w:val="both"/>
      </w:pPr>
    </w:p>
    <w:p w:rsidR="00A734E4" w:rsidRPr="00BC7B9C" w:rsidRDefault="00A734E4" w:rsidP="001008C5">
      <w:pPr>
        <w:tabs>
          <w:tab w:val="left" w:pos="426"/>
        </w:tabs>
        <w:spacing w:after="0"/>
        <w:ind w:left="426"/>
        <w:jc w:val="both"/>
      </w:pPr>
      <w:r w:rsidRPr="00BC7B9C">
        <w:t>Pidennetyn oppivelvollisuuden piiriin kuuluvat vaikeasti vammaiset lapset. Myös vaikea sairaus voi olla syynä pidennettyyn oppivelvollisuuteen.</w:t>
      </w:r>
      <w:r w:rsidR="00F3281A" w:rsidRPr="0080135F">
        <w:rPr>
          <w:rStyle w:val="Alaviitteenviite"/>
        </w:rPr>
        <w:footnoteReference w:id="98"/>
      </w:r>
      <w:r w:rsidRPr="00BC7B9C">
        <w:t xml:space="preserve"> Päätös pidennetystä oppivelvollisuudesta tehdään pääsääntöisesti ennen oppivelvollisuuden alkamista. Lapselle tehdään tällöin myös päätös erityisestä tuesta. Lapselle laaditaan HOJKS esiopetuksen alkaessa. Lapsella on oppivelvollisuuden alkamista edeltävänä vuonna oikeus saada esiopetusta </w:t>
      </w:r>
      <w:r w:rsidRPr="00BC7B9C">
        <w:rPr>
          <w:rStyle w:val="Alaviitteenviite"/>
        </w:rPr>
        <w:footnoteReference w:id="99"/>
      </w:r>
      <w:r w:rsidRPr="00BC7B9C">
        <w:t xml:space="preserve"> .</w:t>
      </w:r>
      <w:r w:rsidRPr="00BC7B9C">
        <w:rPr>
          <w:vertAlign w:val="superscript"/>
        </w:rPr>
        <w:t xml:space="preserve"> </w:t>
      </w:r>
      <w:r w:rsidRPr="00BC7B9C">
        <w:t xml:space="preserve">Pidennetyn oppivelvollisuuden piirissä olevalla lapsella tämä oikeus alkaa sen vuoden syyslukukauden alussa, jolloin lapsi täyttää viisi vuotta. Päätös oppivelvollisuuden pidentämisestä tarvitaan ennen esiopetuksen alkua, jotta oikeus siihen voi toteutua. </w:t>
      </w:r>
    </w:p>
    <w:p w:rsidR="00A734E4" w:rsidRPr="00BC7B9C" w:rsidRDefault="00A734E4" w:rsidP="001008C5">
      <w:pPr>
        <w:spacing w:after="0"/>
        <w:jc w:val="both"/>
      </w:pPr>
    </w:p>
    <w:p w:rsidR="00A734E4" w:rsidRPr="00BC7B9C" w:rsidRDefault="00A734E4" w:rsidP="001008C5">
      <w:pPr>
        <w:spacing w:after="0"/>
        <w:ind w:left="426"/>
        <w:jc w:val="both"/>
      </w:pPr>
      <w:r w:rsidRPr="00BC7B9C">
        <w:t>Lapsen ohjautuminen riittävän varhain tuen piiriin edellyttää yhteistyötä eri hallintokuntien välillä. Lapsen huoltajalle tulee antaa ajoissa tietoa pidennetyn oppivelvollisuuden eri vaihtoehdoista ja valinnan vaikutuksista. Huoltaja päättää, osallistuuko lapsi oppivelvollisuutta edeltävään esiopetukseen. Esiopetuksen kesto ja perusopetuksen aloittaminen tulee suunnitella lapsen edistymisen, tuen tarpeen ja kokonaistilanteen perusteella.</w:t>
      </w:r>
    </w:p>
    <w:p w:rsidR="00A734E4" w:rsidRPr="00BC7B9C" w:rsidRDefault="00A734E4" w:rsidP="00A734E4">
      <w:pPr>
        <w:spacing w:after="0"/>
      </w:pPr>
    </w:p>
    <w:p w:rsidR="00A734E4" w:rsidRPr="00BC7B9C" w:rsidRDefault="00A734E4" w:rsidP="00131EE1">
      <w:pPr>
        <w:spacing w:after="0"/>
        <w:ind w:left="426"/>
      </w:pPr>
      <w:r w:rsidRPr="00BC7B9C">
        <w:t>Pidennetyn oppivelvollisuuden piirissä olevien oppilaiden opetus voidaan järjestää vaihtoehtoisesti kolmella eri tavalla:</w:t>
      </w:r>
    </w:p>
    <w:p w:rsidR="00A734E4" w:rsidRPr="00BC7B9C" w:rsidRDefault="00A734E4" w:rsidP="00DB6678">
      <w:pPr>
        <w:pStyle w:val="Luettelokappale"/>
        <w:numPr>
          <w:ilvl w:val="0"/>
          <w:numId w:val="9"/>
        </w:numPr>
        <w:spacing w:after="0"/>
        <w:ind w:left="709" w:hanging="283"/>
      </w:pPr>
      <w:r w:rsidRPr="00BC7B9C">
        <w:t>Lapsi aloittaa oppivelvollisuutta edeltävässä esiopetuksessa sinä vuonna, kun hän täyttää viisi vuotta, jatkaa toisen vuoden oppivelvollisuuden suorittamiseen kuuluvassa esiopetuksessa ja aloittaa tämän jälkeen perusopetuksen.</w:t>
      </w:r>
    </w:p>
    <w:p w:rsidR="00A734E4" w:rsidRPr="00BC7B9C" w:rsidRDefault="00A734E4" w:rsidP="00DB6678">
      <w:pPr>
        <w:pStyle w:val="Luettelokappale"/>
        <w:numPr>
          <w:ilvl w:val="0"/>
          <w:numId w:val="8"/>
        </w:numPr>
        <w:spacing w:after="0"/>
      </w:pPr>
      <w:r w:rsidRPr="00BC7B9C">
        <w:t>Lapsi aloittaa pidennettyyn oppivelvollisuuteen kuuluvan esiopetuksen sinä vuonna, kun hän täyttää kuusi vuotta ja opiskelee esiopetuksessa yhden vuoden, minkä jälkeen hän aloittaa perusopetuksen.</w:t>
      </w:r>
    </w:p>
    <w:p w:rsidR="00A734E4" w:rsidRPr="00BC7B9C" w:rsidRDefault="00A734E4" w:rsidP="00DB6678">
      <w:pPr>
        <w:pStyle w:val="Luettelokappale"/>
        <w:numPr>
          <w:ilvl w:val="0"/>
          <w:numId w:val="8"/>
        </w:numPr>
        <w:spacing w:after="0"/>
      </w:pPr>
      <w:r w:rsidRPr="00BC7B9C">
        <w:t>Lapsi aloittaa pidennettyyn oppivelvollisuuteen kuuluvan esiopetuksen sinä vuonna, kun hän täyttää kuusi vuotta ja opiskelee esiopetuksessa kaksi vuotta. Tällöin lapsi aloittaa perusopetuksen vuotta säädettyä myöhemmin eli sinä vuonna, kun hän täyttää kahdeksan vuotta. Perusopetuksen myöhemmästä aloittamisesta on tehtävä erillinen hallintopäätö</w:t>
      </w:r>
      <w:r w:rsidRPr="00C276D9">
        <w:t>s.</w:t>
      </w:r>
      <w:r w:rsidR="008F2B20" w:rsidRPr="00C276D9">
        <w:rPr>
          <w:rStyle w:val="Alaviitteenviite"/>
        </w:rPr>
        <w:footnoteReference w:id="100"/>
      </w:r>
    </w:p>
    <w:p w:rsidR="00A734E4" w:rsidRPr="00BC7B9C" w:rsidRDefault="00A734E4" w:rsidP="00A734E4">
      <w:pPr>
        <w:spacing w:after="0"/>
      </w:pPr>
    </w:p>
    <w:p w:rsidR="00A734E4" w:rsidRDefault="00A734E4" w:rsidP="001008C5">
      <w:pPr>
        <w:spacing w:after="0"/>
        <w:ind w:left="360"/>
        <w:jc w:val="both"/>
      </w:pPr>
      <w:r w:rsidRPr="00BC7B9C">
        <w:t xml:space="preserve">Oppilaan tarve pidennettyyn oppivelvollisuuteen arvioidaan erityisen tuen päätöksen tarkistamisen yhteydessä. Jos todetaan, ettei oppilas enää kuulu pidennetyn oppivelvollisuuden piirin, tehdään päätös pidennetyn oppivelvollisuuden päättämisestä, jonka jälkeen oppilas kuuluu yleisen oppivelvollisuuden </w:t>
      </w:r>
      <w:r w:rsidRPr="003436E2">
        <w:t>piiriin. Tarvittaessa oppilaalle voidaan edelleen antaa erityistä tukea.</w:t>
      </w:r>
    </w:p>
    <w:p w:rsidR="00A734E4" w:rsidRDefault="00A734E4" w:rsidP="00A734E4">
      <w:pPr>
        <w:spacing w:after="0"/>
      </w:pPr>
    </w:p>
    <w:p w:rsidR="00A734E4" w:rsidRPr="00B02887" w:rsidRDefault="00B02887" w:rsidP="00B02887">
      <w:pPr>
        <w:pStyle w:val="Otsikko4"/>
        <w:rPr>
          <w:lang w:eastAsia="fi-FI"/>
        </w:rPr>
      </w:pPr>
      <w:bookmarkStart w:id="70" w:name="_Toc408408409"/>
      <w:r>
        <w:rPr>
          <w:lang w:eastAsia="fi-FI"/>
        </w:rPr>
        <w:t xml:space="preserve">7.4.6 </w:t>
      </w:r>
      <w:r w:rsidR="00A734E4" w:rsidRPr="00B02887">
        <w:rPr>
          <w:lang w:eastAsia="fi-FI"/>
        </w:rPr>
        <w:t>Toiminta-alueittain järjestettävä opetus</w:t>
      </w:r>
      <w:bookmarkEnd w:id="70"/>
    </w:p>
    <w:p w:rsidR="00A734E4" w:rsidRPr="00BC7B9C" w:rsidRDefault="00A734E4" w:rsidP="00A734E4">
      <w:pPr>
        <w:pStyle w:val="Luettelokappale"/>
        <w:spacing w:after="0"/>
        <w:rPr>
          <w:b/>
          <w:lang w:eastAsia="fi-FI"/>
        </w:rPr>
      </w:pPr>
    </w:p>
    <w:p w:rsidR="00A734E4" w:rsidRPr="00BC7B9C" w:rsidRDefault="00A734E4" w:rsidP="001008C5">
      <w:pPr>
        <w:tabs>
          <w:tab w:val="left" w:pos="426"/>
        </w:tabs>
        <w:spacing w:after="0"/>
        <w:ind w:left="426"/>
        <w:jc w:val="both"/>
      </w:pPr>
      <w:r w:rsidRPr="00BC7B9C">
        <w:t>Vaikeimmin kehitysvammaisten oppilaiden opetus voidaan järjestää oppiainejaon sijasta toiminta-</w:t>
      </w:r>
      <w:r w:rsidRPr="003436E2">
        <w:t>alueittain</w:t>
      </w:r>
      <w:r w:rsidRPr="003436E2">
        <w:rPr>
          <w:rStyle w:val="Alaviitteenviite"/>
        </w:rPr>
        <w:footnoteReference w:id="101"/>
      </w:r>
      <w:r w:rsidRPr="003436E2">
        <w:t>. Myös muulla tavoin vammaisen tai vakavasti sairaan oppilaan opetus voi olla oppilaan terveydentilaan liittyvistä syistä perusteltua järjestää toiminta-alueittain</w:t>
      </w:r>
      <w:r w:rsidRPr="003436E2">
        <w:rPr>
          <w:vertAlign w:val="superscript"/>
        </w:rPr>
        <w:t xml:space="preserve"> </w:t>
      </w:r>
      <w:r w:rsidRPr="003436E2">
        <w:rPr>
          <w:rStyle w:val="Alaviitteenviite"/>
        </w:rPr>
        <w:footnoteReference w:id="102"/>
      </w:r>
      <w:r w:rsidRPr="003436E2">
        <w:t>. Opetuksen järjestämisestä oppiainejaon sijasta toiminta-alueittain päätetään erityisen tuen päätöksessä</w:t>
      </w:r>
      <w:r w:rsidRPr="003436E2">
        <w:rPr>
          <w:vertAlign w:val="superscript"/>
        </w:rPr>
        <w:t xml:space="preserve"> </w:t>
      </w:r>
      <w:r w:rsidRPr="003436E2">
        <w:rPr>
          <w:rStyle w:val="Alaviitteenviite"/>
        </w:rPr>
        <w:footnoteReference w:id="103"/>
      </w:r>
      <w:r w:rsidRPr="003436E2">
        <w:t>. Opetus järjestetään toiminta-alueittain vain kun todetaan, ettei oppilas kykene opiskelemaan edes oppiaineiden yksilöllistettyjä oppimääriä</w:t>
      </w:r>
      <w:r w:rsidR="003436E2" w:rsidRPr="003436E2">
        <w:t xml:space="preserve">. </w:t>
      </w:r>
      <w:r w:rsidRPr="003436E2">
        <w:t>Toiminta-alueet ovat motoriset taidot, kieli ja kommunikaatio, sosiaaliset taidot, päivittäisten toimintojen taidot ja kognitiiviset taidot.</w:t>
      </w:r>
    </w:p>
    <w:p w:rsidR="00A734E4" w:rsidRPr="00BC7B9C" w:rsidRDefault="00A734E4" w:rsidP="001008C5">
      <w:pPr>
        <w:spacing w:after="0"/>
        <w:jc w:val="both"/>
      </w:pPr>
    </w:p>
    <w:p w:rsidR="00A734E4" w:rsidRPr="00BC7B9C" w:rsidRDefault="00A734E4" w:rsidP="001008C5">
      <w:pPr>
        <w:spacing w:after="0"/>
        <w:ind w:left="426"/>
        <w:jc w:val="both"/>
      </w:pPr>
      <w:r w:rsidRPr="00BC7B9C">
        <w:t xml:space="preserve">Toiminta-alueittain järjestävän opetuksen tavoitteena on antaa oppilaalle tietoja ja taitoja, joiden avulla hän suoriutuu mahdollisimman itsenäisesti elämässään. Opetuksen suunnittelun lähtökohtana ovat oppilaan vahvuudet. </w:t>
      </w:r>
      <w:r w:rsidRPr="003436E2">
        <w:t>Koulupäivän eri tilanteita hyödynnetään oppimisessa, ja oppimisympäristöä kehitetään toimivaksi ja oppilasta motivoivaksi. Oppilaan yksilölliset tavoitteet ja keskeiset sisällöt sekä oppilaan edistymisen arviointi kuvataan HOJKSissa kullekin toiminta-alueelle. Tavoitteet asetetaan siten, että ne ovat saavutettavissa olevia ja oppilaalle mielekkäitä.</w:t>
      </w:r>
    </w:p>
    <w:p w:rsidR="00A734E4" w:rsidRPr="00BC7B9C" w:rsidRDefault="00A734E4" w:rsidP="001008C5">
      <w:pPr>
        <w:spacing w:after="0"/>
        <w:jc w:val="both"/>
      </w:pPr>
    </w:p>
    <w:p w:rsidR="00A734E4" w:rsidRPr="00BC7B9C" w:rsidRDefault="00A734E4" w:rsidP="001008C5">
      <w:pPr>
        <w:spacing w:after="0"/>
        <w:ind w:left="426"/>
        <w:jc w:val="both"/>
      </w:pPr>
      <w:r w:rsidRPr="003436E2">
        <w:t>Toiminta-alueet voivat sisältää jonkin yksittäisen oppiaineen tavoitteita ja sisältöjä, jos oppilaalla on vahvuuksia tässä oppiaineessa. Opetuksen toteuttamisessa eri toiminta-alueiden sisältöjä voidaan yhdistää. Toiminta-alueittain järjestetyssä opetuksessa tuetaan oppilaan kokonaiskehitystä sekä edistetään ja ylläpidetään oppilaan toimintakykyä. Opetus suunnitellaan ja toteutetaan yhteistyössä oppilaan ja huoltajan kanssa. Lisäksi tehdään opettajien keskinäistä sekä muun henkilöstön ja eri asiantuntijoiden välistä yhteistyötä.</w:t>
      </w:r>
    </w:p>
    <w:p w:rsidR="00A734E4" w:rsidRPr="00BC7B9C" w:rsidRDefault="00A734E4" w:rsidP="001008C5">
      <w:pPr>
        <w:spacing w:after="0"/>
        <w:jc w:val="both"/>
      </w:pPr>
    </w:p>
    <w:p w:rsidR="00A734E4" w:rsidRPr="00BC7B9C" w:rsidRDefault="00A734E4" w:rsidP="001008C5">
      <w:pPr>
        <w:spacing w:after="0"/>
        <w:ind w:left="426"/>
        <w:jc w:val="both"/>
      </w:pPr>
      <w:r w:rsidRPr="00BC7B9C">
        <w:rPr>
          <w:i/>
        </w:rPr>
        <w:t>Motoristen taitojen</w:t>
      </w:r>
      <w:r w:rsidRPr="00BC7B9C">
        <w:t xml:space="preserve"> oppimisen tavoitteena on vahvistaa oppilaan kehon hahmotusta, edistää kokonais- ja hienomotoristen taitojen kehittymistä sekä antaa mahdollisuuksia monipuolisesti harjoitella</w:t>
      </w:r>
      <w:r>
        <w:t xml:space="preserve"> taitoja arjen eri tilanteissa. </w:t>
      </w:r>
      <w:r w:rsidRPr="00BC7B9C">
        <w:t>Motoristen taitojen opetuksen tulee sisältää motoristen toimintojen suunnittelun ja ohjauksen, tasapainon, koordinaation, rytmin, kestävyyden ja lihasvoiman kehittämiseen liittyviä osa-alueita.</w:t>
      </w:r>
    </w:p>
    <w:p w:rsidR="00A734E4" w:rsidRPr="00BC7B9C" w:rsidRDefault="00A734E4" w:rsidP="00A734E4">
      <w:pPr>
        <w:spacing w:after="0"/>
      </w:pPr>
    </w:p>
    <w:p w:rsidR="00A734E4" w:rsidRPr="00BC7B9C" w:rsidRDefault="00A734E4" w:rsidP="001008C5">
      <w:pPr>
        <w:spacing w:after="0"/>
        <w:ind w:left="426"/>
        <w:jc w:val="both"/>
      </w:pPr>
      <w:r w:rsidRPr="003436E2">
        <w:rPr>
          <w:i/>
        </w:rPr>
        <w:t>Kommunikaatiotaitojen</w:t>
      </w:r>
      <w:r w:rsidRPr="003436E2">
        <w:rPr>
          <w:b/>
        </w:rPr>
        <w:t xml:space="preserve"> </w:t>
      </w:r>
      <w:r w:rsidRPr="003436E2">
        <w:t>oppimisen lähtökohtana on vuorovaikutuksen muodostuminen ja sen pohjalle rakentuva kommunikoinnin ymmärtämisen ja tuottamisen harjoittelu. Tavoitteena on, että oppilas on vuorovaikutuksessa ympäristönsä kanssa, tulee ymmärretyksi ja ymmärtää itsekin muita ryhmän oppilaita ja aikuisia. Oppilaalle turvataan mahdollisuus käyttää itselleen tarkoituksenmukaisia tapoja kommunikoida. Oppilaalla tulee olla tarvittaessa käytettävissään vaihtoehtoisia kommunikaatiokeinoja. Kielen ja kommunikaation opetus sisältää kielellistä tietoisuutta, ilmaisua, käsite- ja sanavarastoa, viittomien, merkkien, symbolien, kirjainten ja sanojen tunnistamista ja käyttöä sekä ajattelua kehittäviä osa-alueita. Kommunikaatiotaitoja harjoitellaan eri tilanteissa koulupäivän aikana.</w:t>
      </w:r>
    </w:p>
    <w:p w:rsidR="00A734E4" w:rsidRPr="00BC7B9C" w:rsidRDefault="00A734E4" w:rsidP="001008C5">
      <w:pPr>
        <w:spacing w:after="0"/>
        <w:jc w:val="both"/>
      </w:pPr>
    </w:p>
    <w:p w:rsidR="00A734E4" w:rsidRPr="00BC7B9C" w:rsidRDefault="00A734E4" w:rsidP="001008C5">
      <w:pPr>
        <w:tabs>
          <w:tab w:val="left" w:pos="426"/>
        </w:tabs>
        <w:spacing w:after="0"/>
        <w:ind w:left="426"/>
        <w:jc w:val="both"/>
      </w:pPr>
      <w:r w:rsidRPr="003436E2">
        <w:rPr>
          <w:i/>
        </w:rPr>
        <w:t>Sosiaalisten taitojen</w:t>
      </w:r>
      <w:r w:rsidRPr="003436E2">
        <w:t xml:space="preserve"> oppimisen tavoitteena on oppilaan ryhmässä toimimisen taitojen ja osallisuuden kehittyminen. Opetuksen tulee sisältää erilaisissa ympäristöissä toimimista sekä vuorovaikutus- ja tunnetaitojen harjoittelua tukevia osa-alueita. Oppilaan itsetuntemusta ja oppimismotivaatiota tuetaan luomalla edellytykset onnistumisen kokemuksiin</w:t>
      </w:r>
      <w:r w:rsidRPr="00BC7B9C">
        <w:t xml:space="preserve"> ja vahvistamalla myönteistä sosiaalisen oppimisen ilmapiiriä.</w:t>
      </w:r>
    </w:p>
    <w:p w:rsidR="00A734E4" w:rsidRPr="00BC7B9C" w:rsidRDefault="00A734E4" w:rsidP="001008C5">
      <w:pPr>
        <w:spacing w:after="0"/>
        <w:jc w:val="both"/>
      </w:pPr>
    </w:p>
    <w:p w:rsidR="00A734E4" w:rsidRPr="00BC7B9C" w:rsidRDefault="00A734E4" w:rsidP="001008C5">
      <w:pPr>
        <w:spacing w:after="0"/>
        <w:ind w:left="426"/>
        <w:jc w:val="both"/>
      </w:pPr>
      <w:r w:rsidRPr="00BC7B9C">
        <w:rPr>
          <w:i/>
        </w:rPr>
        <w:t>Kognitiivisten taitojen</w:t>
      </w:r>
      <w:r w:rsidRPr="00BC7B9C">
        <w:t xml:space="preserve"> oppimisen tavoitteena on, että oppilas aktivoituu ja oppii käyttämään aistejaan ympäröivän todellisuuden hahmottamiseen. Opetuksen tulee tukea oppimiseen, muistamiseen ja ajattelemiseen </w:t>
      </w:r>
      <w:r w:rsidRPr="003436E2">
        <w:t>liittyvien prosessien kehittymistä. Kognitiivisten taitojen oppimisen tulee sisältää</w:t>
      </w:r>
      <w:r w:rsidRPr="00BC7B9C">
        <w:t xml:space="preserve"> aistien stimulointia ja harjoittamista, valinnan, luokittelun, ongelmanratkaisun ja päätöksenteon sekä syy-seuraussuhteen oppimista edistäviä osa-alueita. Oppimisen tavoitteena on kehittää lukemisen, kirjoittamisen ja matemaattisten taitojen perusvalmiuksia. Oppiaineiden sisällöistä voidaan saada aineistoa kognitiivisten taitojen oppimiseen.</w:t>
      </w:r>
      <w:r>
        <w:t xml:space="preserve"> </w:t>
      </w:r>
    </w:p>
    <w:p w:rsidR="00A734E4" w:rsidRPr="00BC7B9C" w:rsidRDefault="00A734E4" w:rsidP="001008C5">
      <w:pPr>
        <w:spacing w:after="0"/>
        <w:jc w:val="both"/>
      </w:pPr>
    </w:p>
    <w:p w:rsidR="00A734E4" w:rsidRPr="00BC7B9C" w:rsidRDefault="00A734E4" w:rsidP="001008C5">
      <w:pPr>
        <w:spacing w:after="0"/>
        <w:ind w:left="426"/>
        <w:jc w:val="both"/>
      </w:pPr>
      <w:r w:rsidRPr="003436E2">
        <w:rPr>
          <w:i/>
        </w:rPr>
        <w:t>Päivittäisten taitojen</w:t>
      </w:r>
      <w:r w:rsidRPr="003436E2">
        <w:t xml:space="preserve"> oppimisen tavoitteena on lisätä oppilaan aktiivista osallistumista ympäristönsä toimintaan sekä edistää omatoimisuutta ja itsenäistymistä. Opetuksen tulee sisältää terveyttä ja turvallisuutta, arjen taitoja, asumista ja ympäristössä liikkumista sekä vapaa-ajan viettoa käsitteleviä osa-alueita. Päivittäisten taitojen harjoittelu luo mahdollisuuksia motoristen taitojen, kielen ja kommunikaation, tieto- ja viestintäteknologisten taitojen, sosiaalisten sekä kognitiivisten taitojen kehittymiselle ja harjoittelulle. Ne puolestaan vahvistavat päivittäisten taitojen hallintaa.</w:t>
      </w:r>
    </w:p>
    <w:p w:rsidR="00A734E4" w:rsidRPr="00BC7B9C" w:rsidRDefault="00A734E4" w:rsidP="001008C5">
      <w:pPr>
        <w:spacing w:after="0"/>
        <w:jc w:val="both"/>
      </w:pPr>
    </w:p>
    <w:p w:rsidR="00A734E4" w:rsidRPr="002B12B6" w:rsidRDefault="00A734E4" w:rsidP="001008C5">
      <w:pPr>
        <w:spacing w:after="0"/>
        <w:ind w:left="426"/>
        <w:jc w:val="both"/>
        <w:rPr>
          <w:color w:val="FF0000"/>
        </w:rPr>
      </w:pPr>
      <w:r w:rsidRPr="00BC7B9C">
        <w:t>Toiminta-alueittain järjestetyssä opetuksessa arviointi tapahtuu toiminta-alueittain. Arviointi annetaan aina sanallisena. Mikäli jokin toiminta-alue sisältää yksittäisen oppiaineen tavoitteita ja sisältöjä, tämä voidaan kuvata osana sanallista arviointia tai todistuksen liitteessä.</w:t>
      </w:r>
      <w:r w:rsidRPr="00BC7B9C">
        <w:rPr>
          <w:color w:val="FF0000"/>
        </w:rPr>
        <w:t xml:space="preserve"> </w:t>
      </w:r>
    </w:p>
    <w:p w:rsidR="00170EBE" w:rsidRDefault="00170EBE" w:rsidP="00170EBE">
      <w:pPr>
        <w:rPr>
          <w:lang w:eastAsia="fi-FI"/>
        </w:rPr>
      </w:pPr>
    </w:p>
    <w:p w:rsidR="00CE742A" w:rsidRDefault="00CE742A" w:rsidP="00170EBE">
      <w:pPr>
        <w:rPr>
          <w:lang w:eastAsia="fi-FI"/>
        </w:rPr>
      </w:pPr>
    </w:p>
    <w:p w:rsidR="00CE742A" w:rsidRPr="00170EBE" w:rsidRDefault="00CE742A" w:rsidP="00170EBE">
      <w:pPr>
        <w:rPr>
          <w:lang w:eastAsia="fi-FI"/>
        </w:rPr>
      </w:pPr>
    </w:p>
    <w:p w:rsidR="00A734E4" w:rsidRPr="002B12B6" w:rsidRDefault="00B02887" w:rsidP="002B12B6">
      <w:pPr>
        <w:pStyle w:val="Otsikko3"/>
        <w:rPr>
          <w:lang w:eastAsia="fi-FI"/>
        </w:rPr>
      </w:pPr>
      <w:bookmarkStart w:id="71" w:name="_Toc408408410"/>
      <w:r>
        <w:rPr>
          <w:lang w:eastAsia="fi-FI"/>
        </w:rPr>
        <w:t xml:space="preserve">7.5 </w:t>
      </w:r>
      <w:r w:rsidR="00A734E4" w:rsidRPr="00B02887">
        <w:rPr>
          <w:lang w:eastAsia="fi-FI"/>
        </w:rPr>
        <w:t>Perusopetuslaissa säädetyt tukimuodot</w:t>
      </w:r>
      <w:bookmarkEnd w:id="71"/>
      <w:r w:rsidR="002B12B6">
        <w:rPr>
          <w:lang w:eastAsia="fi-FI"/>
        </w:rPr>
        <w:t xml:space="preserve"> </w:t>
      </w:r>
    </w:p>
    <w:p w:rsidR="00A734E4" w:rsidRPr="00BC7B9C" w:rsidRDefault="00A734E4" w:rsidP="00B02887">
      <w:pPr>
        <w:pStyle w:val="Otsikko4"/>
        <w:rPr>
          <w:lang w:eastAsia="fi-FI"/>
        </w:rPr>
      </w:pPr>
      <w:bookmarkStart w:id="72" w:name="_Toc408408411"/>
      <w:r w:rsidRPr="00BC7B9C">
        <w:rPr>
          <w:lang w:eastAsia="fi-FI"/>
        </w:rPr>
        <w:t>7.5.1 Tukiopetus</w:t>
      </w:r>
      <w:bookmarkEnd w:id="72"/>
    </w:p>
    <w:p w:rsidR="00A734E4" w:rsidRPr="00BC7B9C" w:rsidRDefault="00A734E4" w:rsidP="00A734E4">
      <w:pPr>
        <w:spacing w:after="0"/>
        <w:rPr>
          <w:b/>
          <w:lang w:eastAsia="fi-FI"/>
        </w:rPr>
      </w:pPr>
    </w:p>
    <w:p w:rsidR="00A734E4" w:rsidRPr="00BC7B9C" w:rsidRDefault="00A734E4" w:rsidP="001008C5">
      <w:pPr>
        <w:tabs>
          <w:tab w:val="left" w:pos="426"/>
        </w:tabs>
        <w:spacing w:after="0"/>
        <w:ind w:left="426"/>
        <w:jc w:val="both"/>
      </w:pPr>
      <w:r w:rsidRPr="003436E2">
        <w:t>Oppilaalla, joka on tilapäisesti jäänyt jälkeen opinnoissaan tai muutoin tarvitsee oppimisessaan lyhytaikaista tukea, on oikeus saada tukiopetusta</w:t>
      </w:r>
      <w:r w:rsidRPr="003436E2">
        <w:rPr>
          <w:rStyle w:val="Alaviitteenviite"/>
        </w:rPr>
        <w:footnoteReference w:id="104"/>
      </w:r>
      <w:r w:rsidRPr="003436E2">
        <w:t>. Tukiopetus tulee aloittaa heti, kun oppimiseen tai koulunkäyntiin liittyvät vaikeudet on havaittu, jotta oppilas ei jäisi pysyvästi jälkeen opinnoissaan. Tukiopetuksella voidaan ehkäistä vaikeuksia ennakolta. Tukiopetusta tulee järjestää suunnitelmallisesti sekä niin usein kuin on tarpeen.</w:t>
      </w:r>
      <w:r w:rsidRPr="00BC7B9C">
        <w:t xml:space="preserve"> </w:t>
      </w:r>
    </w:p>
    <w:p w:rsidR="00A734E4" w:rsidRPr="00BC7B9C" w:rsidRDefault="00A734E4" w:rsidP="001008C5">
      <w:pPr>
        <w:spacing w:after="0"/>
        <w:jc w:val="both"/>
      </w:pPr>
    </w:p>
    <w:p w:rsidR="00A734E4" w:rsidRPr="00BC7B9C" w:rsidRDefault="00A734E4" w:rsidP="001008C5">
      <w:pPr>
        <w:spacing w:after="0"/>
        <w:ind w:left="426"/>
        <w:jc w:val="both"/>
      </w:pPr>
      <w:r w:rsidRPr="00BC7B9C">
        <w:t>Tukiopetukselle on ominaista yksilöllisesti suunnitellut tehtävät, ajankäyttö ja ohjaus. Tukiopetuksen järjestämisessä tulee käyttää monipuolisia menetelmiä ja materiaaleja, joiden avulla voidaan löytää uusia tapoja lähestyä opittavaa asiaa. Ennakoivassa tukiopetuksessa uusiin opittaviin asioihin perehdytään jo etukäteen. Tukiopetuksella voidaan vastata myös poissaoloista johtuviin tuen tarpeisiin.</w:t>
      </w:r>
    </w:p>
    <w:p w:rsidR="005E0DF0" w:rsidRDefault="005E0DF0" w:rsidP="001008C5">
      <w:pPr>
        <w:spacing w:after="0"/>
        <w:ind w:left="426"/>
        <w:jc w:val="both"/>
      </w:pPr>
    </w:p>
    <w:p w:rsidR="00A734E4" w:rsidRPr="00BC7B9C" w:rsidRDefault="00A734E4" w:rsidP="001008C5">
      <w:pPr>
        <w:spacing w:after="0"/>
        <w:ind w:left="426"/>
        <w:jc w:val="both"/>
      </w:pPr>
      <w:r w:rsidRPr="00BC7B9C">
        <w:t>Koulutyö tulee suunnitella siten, että jokaisella oppilaalla on tarvittaessa mahdollisuus osallistua tukiopetukseen. Tukiopetusta annetaan joko oppilaan työjärjestyksen mukaisten, sellaisten oppituntien aikana, joihin tuen tarve liittyy, tai oppituntien ulkopuolella. Erilaisia joustavia ryhmittelyjä voidaan käyttä</w:t>
      </w:r>
      <w:r w:rsidR="00931F21">
        <w:t>ä tukiopetuksen toteuttamisessa.</w:t>
      </w:r>
    </w:p>
    <w:p w:rsidR="00A734E4" w:rsidRPr="00BC7B9C" w:rsidRDefault="00A734E4" w:rsidP="001008C5">
      <w:pPr>
        <w:spacing w:after="0"/>
        <w:jc w:val="both"/>
      </w:pPr>
    </w:p>
    <w:p w:rsidR="00A734E4" w:rsidRPr="00BC7B9C" w:rsidRDefault="00A734E4" w:rsidP="001008C5">
      <w:pPr>
        <w:spacing w:after="0"/>
        <w:ind w:left="426"/>
        <w:jc w:val="both"/>
      </w:pPr>
      <w:r w:rsidRPr="00931F21">
        <w:t>Aloitteen tukiopetuksen antamisesta oppilaalle tekee ensisijaisesti opettaja, sen voi tehdä myös oppilas tai huoltaja. Jokaisen opettajan tehtävänä on seurata oppilaan oppimista ja kasvua sekä mahdollista tuen tarpeen ilmenemistä. Tukiopetusta pyritään järjestämään yhteisymmärryksessä oppilaan ja huoltajan kanssa. Heille annetaan tietoa tukiopetuksen toteuttamistavoista ja merkityksestä oppimiselle ja koulunkäynnille, sekä oppilaan velvollisuudesta osallistua hänelle järjestettyyn tukiopetukseen.</w:t>
      </w:r>
      <w:r w:rsidRPr="00BC7B9C">
        <w:t xml:space="preserve"> </w:t>
      </w:r>
    </w:p>
    <w:p w:rsidR="00A734E4" w:rsidRPr="00BC7B9C" w:rsidRDefault="00A734E4" w:rsidP="001008C5">
      <w:pPr>
        <w:spacing w:after="0"/>
        <w:jc w:val="both"/>
      </w:pPr>
    </w:p>
    <w:p w:rsidR="00A734E4" w:rsidRPr="00BC7B9C" w:rsidRDefault="00A734E4" w:rsidP="001008C5">
      <w:pPr>
        <w:spacing w:after="0"/>
        <w:ind w:left="426"/>
        <w:jc w:val="both"/>
      </w:pPr>
      <w:r w:rsidRPr="00BC7B9C">
        <w:t>Tukiopetusta voidaan antaa tuen kaikilla tasoilla. Osana pedagogista arviota ja selvitystä arvioidaan oppilaan aikaisemmin saaman tukiopetuksen riittävyys ja vaikutus sekä oppilaan tarpeet tukiopetukseen jatkossa. Oppimissuunnitelmaan ja HOJKSiin kirjataan myös tukiopet</w:t>
      </w:r>
      <w:r w:rsidR="002B12B6">
        <w:t xml:space="preserve">uksen tavoitteet ja antaminen. </w:t>
      </w:r>
    </w:p>
    <w:p w:rsidR="00A734E4" w:rsidRPr="00BC7B9C" w:rsidRDefault="00A734E4" w:rsidP="00B02887">
      <w:pPr>
        <w:pStyle w:val="Otsikko4"/>
        <w:rPr>
          <w:lang w:eastAsia="fi-FI"/>
        </w:rPr>
      </w:pPr>
      <w:bookmarkStart w:id="73" w:name="_Toc408408412"/>
      <w:r w:rsidRPr="00BC7B9C">
        <w:rPr>
          <w:lang w:eastAsia="fi-FI"/>
        </w:rPr>
        <w:t>7.5.2 Osa-aikainen erityisopetus</w:t>
      </w:r>
      <w:bookmarkEnd w:id="73"/>
    </w:p>
    <w:p w:rsidR="00A734E4" w:rsidRPr="00BC7B9C" w:rsidRDefault="00A734E4" w:rsidP="00A734E4">
      <w:pPr>
        <w:spacing w:after="0"/>
        <w:rPr>
          <w:b/>
          <w:lang w:eastAsia="fi-FI"/>
        </w:rPr>
      </w:pPr>
    </w:p>
    <w:p w:rsidR="00A734E4" w:rsidRPr="00BC7B9C" w:rsidRDefault="00A734E4" w:rsidP="001008C5">
      <w:pPr>
        <w:tabs>
          <w:tab w:val="left" w:pos="426"/>
        </w:tabs>
        <w:spacing w:after="0"/>
        <w:ind w:left="426"/>
        <w:jc w:val="both"/>
      </w:pPr>
      <w:r w:rsidRPr="00BC7B9C">
        <w:t>Oppilaalla, jolla on vaikeuksia oppimisessaan tai koulunkäynnissään, on oikeus saada osa-aikaista erityisopetusta muun opetuksen ohessa</w:t>
      </w:r>
      <w:r w:rsidRPr="00BC7B9C">
        <w:rPr>
          <w:rStyle w:val="Alaviitteenviite"/>
        </w:rPr>
        <w:footnoteReference w:id="105"/>
      </w:r>
      <w:r w:rsidRPr="00BC7B9C">
        <w:t>. Osa-aikaista erityisopetusta annetaan oppilaille, joilla on esimerkiksi kielellisiä tai matemaattisiin taitoihin liittyviä vaikeuksia, oppimisvaikeuksia yksittäisissä oppiaineissa, vaikeuksia opiskelutaidoissa, vuorovaikutustaidoissa tai koulunkäynnissä. Osa-aikaisen erityisopetuksen tavoitteena on vahvistaa oppilaan oppimisedellytyksiä ja ehkäistä oppimisen ja koulunkäynnin vaikeuksia.</w:t>
      </w:r>
    </w:p>
    <w:p w:rsidR="00A734E4" w:rsidRPr="00BC7B9C" w:rsidRDefault="00A734E4" w:rsidP="00A734E4">
      <w:pPr>
        <w:spacing w:after="0"/>
      </w:pPr>
    </w:p>
    <w:p w:rsidR="00A734E4" w:rsidRPr="00BC7B9C" w:rsidRDefault="00A734E4" w:rsidP="001008C5">
      <w:pPr>
        <w:spacing w:after="0"/>
        <w:ind w:left="426"/>
        <w:jc w:val="both"/>
      </w:pPr>
      <w:r w:rsidRPr="00BC7B9C">
        <w:t>Osa-aikaista erityisopetusta annetaan joustavin järjestelyin samanaikaisopetuksena, pienryhmässä tai yksilöopetuksena. Osa-aikaisen erityisopetuksen tavoitteet ja sisällöt nivelletään oppilaan saamaan muuhun opetukseen. Osa-aikaisen erityisopetuksen toteuttamista suunnitellaan,</w:t>
      </w:r>
      <w:r w:rsidR="008F2B20">
        <w:t xml:space="preserve"> </w:t>
      </w:r>
      <w:r w:rsidRPr="00BC7B9C">
        <w:t xml:space="preserve">sen tarvetta ja vaikutuksia arvioidaan opettajien keskinäisenä yhteistyönä sekä yhdessä oppilaan ja huoltajan kanssa. </w:t>
      </w:r>
    </w:p>
    <w:p w:rsidR="00A734E4" w:rsidRPr="00BC7B9C" w:rsidRDefault="00A734E4" w:rsidP="001008C5">
      <w:pPr>
        <w:spacing w:after="0"/>
        <w:jc w:val="both"/>
      </w:pPr>
    </w:p>
    <w:p w:rsidR="00A734E4" w:rsidRPr="00BC7B9C" w:rsidRDefault="00A734E4" w:rsidP="001008C5">
      <w:pPr>
        <w:spacing w:after="0"/>
        <w:ind w:left="426"/>
        <w:jc w:val="both"/>
      </w:pPr>
      <w:r w:rsidRPr="00BC7B9C">
        <w:t xml:space="preserve">Osa-aikaisen erityisopetuksen toteuttamistavoista tiedotetaan oppilaille ja huoltajille. </w:t>
      </w:r>
      <w:r w:rsidRPr="00F33CE8">
        <w:t xml:space="preserve">Osa-aikaista erityisopetusta </w:t>
      </w:r>
      <w:r w:rsidRPr="00BC7B9C">
        <w:t xml:space="preserve">pyritään järjestämään yhteisymmärryksessä oppilaan ja huoltajan kanssa. Heille annetaan tietoa sen merkityksestä oppimiselle ja koulunkäynnille, sekä oppilaan velvollisuudesta osallistua siihen. </w:t>
      </w:r>
    </w:p>
    <w:p w:rsidR="00A734E4" w:rsidRPr="00BC7B9C" w:rsidRDefault="00A734E4" w:rsidP="001008C5">
      <w:pPr>
        <w:spacing w:after="0"/>
        <w:jc w:val="both"/>
      </w:pPr>
    </w:p>
    <w:p w:rsidR="00A734E4" w:rsidRPr="00BC7B9C" w:rsidRDefault="00A734E4" w:rsidP="001008C5">
      <w:pPr>
        <w:spacing w:after="0"/>
        <w:ind w:left="426"/>
        <w:jc w:val="both"/>
      </w:pPr>
      <w:r w:rsidRPr="00BC7B9C">
        <w:t>Osa-aikaista erityisopetusta annetaan kaikilla tuen tasoilla.</w:t>
      </w:r>
      <w:r w:rsidRPr="00BC7B9C">
        <w:rPr>
          <w:b/>
        </w:rPr>
        <w:t xml:space="preserve"> </w:t>
      </w:r>
      <w:r w:rsidRPr="00BC7B9C">
        <w:t xml:space="preserve">Tehostetun tuen aikana osa-aikaisen erityisopetuksen merkitys tukimuotona yleensä vahvistuu. Oppilas voi saada osa-aikaista erityisopetusta myös erityisen tuen aikana ja opiskellessaan erityisluokassa. Osana pedagogista arviota ja selvitystä arvioidaan oppilaan aikaisemmin saaman osa-aikaisen erityisopetuksen riittävyys ja vaikutus sekä oppilaan tarpeet osa-aikaiseen erityisopetukseen jatkossa. Oppimissuunnitelmaan ja HOJKSiin kirjataan myös osa-aikaisen erityisopetuksen tavoitteet ja antaminen. </w:t>
      </w:r>
    </w:p>
    <w:p w:rsidR="00A734E4" w:rsidRPr="00BC7B9C" w:rsidRDefault="00A734E4" w:rsidP="00B02887">
      <w:pPr>
        <w:pStyle w:val="Otsikko4"/>
        <w:rPr>
          <w:lang w:eastAsia="fi-FI"/>
        </w:rPr>
      </w:pPr>
      <w:bookmarkStart w:id="74" w:name="_Toc408408413"/>
      <w:r w:rsidRPr="00BC7B9C">
        <w:rPr>
          <w:lang w:eastAsia="fi-FI"/>
        </w:rPr>
        <w:t>7.5.3 Opetukseen osallistumisen edellyttämät palvelut ja apuvälineet</w:t>
      </w:r>
      <w:bookmarkEnd w:id="74"/>
    </w:p>
    <w:p w:rsidR="00A734E4" w:rsidRPr="00BC7B9C" w:rsidRDefault="00A734E4" w:rsidP="00A734E4">
      <w:pPr>
        <w:spacing w:after="0"/>
        <w:rPr>
          <w:b/>
          <w:lang w:eastAsia="fi-FI"/>
        </w:rPr>
      </w:pPr>
    </w:p>
    <w:p w:rsidR="00A734E4" w:rsidRPr="00BC7B9C" w:rsidRDefault="00A734E4" w:rsidP="001008C5">
      <w:pPr>
        <w:tabs>
          <w:tab w:val="left" w:pos="426"/>
        </w:tabs>
        <w:spacing w:after="0"/>
        <w:ind w:left="426"/>
        <w:jc w:val="both"/>
        <w:rPr>
          <w:strike/>
        </w:rPr>
      </w:pPr>
      <w:r w:rsidRPr="00931F21">
        <w:rPr>
          <w:lang w:eastAsia="fi-FI"/>
        </w:rPr>
        <w:t xml:space="preserve">Oppilaalla on oikeus saada maksutta opetukseen osallistumisen edellyttämät </w:t>
      </w:r>
      <w:r w:rsidRPr="0080135F">
        <w:t>tulkitsemis- ja avustajapalvelut, muut opetuspalvelut sekä erityiset apuvälineet kaikilla tuen tasoilla</w:t>
      </w:r>
      <w:r w:rsidR="00F3281A" w:rsidRPr="0080135F">
        <w:rPr>
          <w:rStyle w:val="Alaviitteenviite"/>
        </w:rPr>
        <w:footnoteReference w:id="106"/>
      </w:r>
      <w:r w:rsidRPr="0080135F">
        <w:t>.</w:t>
      </w:r>
      <w:r w:rsidRPr="00931F21">
        <w:rPr>
          <w:rStyle w:val="Alaviitteenviite"/>
        </w:rPr>
        <w:t xml:space="preserve"> </w:t>
      </w:r>
      <w:r w:rsidRPr="00931F21">
        <w:t>Tarkoituksena on</w:t>
      </w:r>
      <w:r w:rsidRPr="00BC7B9C">
        <w:t xml:space="preserve"> turvata oppilaalle oppimisen ja koulunkäynnin perusedellytykset, esteettömyys ja mahdollisuus vuorovaikutukseen kaikkina koulupäivinä. </w:t>
      </w:r>
    </w:p>
    <w:p w:rsidR="00A734E4" w:rsidRPr="00BC7B9C" w:rsidRDefault="00A734E4" w:rsidP="001008C5">
      <w:pPr>
        <w:spacing w:after="0"/>
        <w:jc w:val="both"/>
      </w:pPr>
    </w:p>
    <w:p w:rsidR="00A734E4" w:rsidRPr="00BC7B9C" w:rsidRDefault="00A734E4" w:rsidP="001008C5">
      <w:pPr>
        <w:spacing w:after="0"/>
        <w:ind w:left="426"/>
        <w:jc w:val="both"/>
      </w:pPr>
      <w:r w:rsidRPr="00931F21">
        <w:t xml:space="preserve">Oppilaalle järjestetään tarvittaessa tulkitsemista esimerkiksi kuulovamman tai kielellisen erityisvaikeuden takia. Hän voi tarvita myös puhetta tukevia ja korvaavia kommunikaatiokeinoja, kuten erilaisia symbolijärjestelmiä. </w:t>
      </w:r>
      <w:r w:rsidRPr="00931F21">
        <w:rPr>
          <w:rFonts w:cs="Arial"/>
        </w:rPr>
        <w:t xml:space="preserve">Viittomakieltä käyttävien oppilaiden kommunikaation tukena voidaan tarvittaessa käyttää viittomakielen tulkkia tai viittomakielentaitoista avustajaa.  Eriasteisesti kuulovammaisten oppilaiden kohdalla tulkkauksen menetelmä saattaa olla myös jokin muu kuin viittomakielen tulkkaus. Oppilaan kielellisen erityisvaikeuden takia käytetään puhevammaisten tulkkia tai puhetta tukevia ja korvaavia menetelmiä hallitsevaa avustajaa. </w:t>
      </w:r>
      <w:r w:rsidRPr="00931F21">
        <w:t>Myös opettaja voi tukea oppilaita kommunikoinnissa viittomien tai muiden symbolien avulla.</w:t>
      </w:r>
    </w:p>
    <w:p w:rsidR="00A734E4" w:rsidRPr="00BC7B9C" w:rsidRDefault="00A734E4" w:rsidP="001008C5">
      <w:pPr>
        <w:spacing w:after="0"/>
        <w:jc w:val="both"/>
      </w:pPr>
    </w:p>
    <w:p w:rsidR="00A734E4" w:rsidRPr="00931F21" w:rsidRDefault="00A734E4" w:rsidP="001008C5">
      <w:pPr>
        <w:spacing w:after="0"/>
        <w:ind w:left="426"/>
        <w:jc w:val="both"/>
      </w:pPr>
      <w:r w:rsidRPr="00931F21">
        <w:t>Opettajan tehtävänä on suunnitella, opettaa, antaa tukea sekä arvioida oppilaan ja koko ryhmän oppimista ja työskentelyä. Avustaja ohjaa ja tukee oppilasta päivittäisissä tilanteissa oppimiseen ja koulunkäyntiin liittyvien tehtävien suorittamisessa opettajan tai muiden tuen ammattihenkilöiden ohjeiden mukaisesti. Opettajat ja avustajat suunnittelevat ja arvioivat työtään yhdessä sekä tarvittaessa muun henkilöstön kanssa. On tärkeää, että työn- ja vastuunjako on selkeä.</w:t>
      </w:r>
    </w:p>
    <w:p w:rsidR="00A734E4" w:rsidRPr="00407A1C" w:rsidRDefault="00A734E4" w:rsidP="001008C5">
      <w:pPr>
        <w:spacing w:after="0"/>
        <w:jc w:val="both"/>
        <w:rPr>
          <w:highlight w:val="yellow"/>
        </w:rPr>
      </w:pPr>
    </w:p>
    <w:p w:rsidR="00A734E4" w:rsidRPr="00BC7B9C" w:rsidRDefault="00A734E4" w:rsidP="001008C5">
      <w:pPr>
        <w:spacing w:after="0"/>
        <w:ind w:left="426"/>
        <w:jc w:val="both"/>
      </w:pPr>
      <w:r w:rsidRPr="00931F21">
        <w:t>Avustajan antama tuki edistää oppilaan itsenäistä selviytymistä ja omatoimisuutta sekä myönteisen itsetunnon kehittymistä. Avustajapalvelun tavoitteena on tukea yksittäistä oppilasta siten, että hän kykenee ottamaan yhä enemmän itse vastuuta oppimisestaan ja koulunkäynnistään. Avustajan antama tuki voidaan suunnata yksittäiselle oppilaalle tai koko opetusryhmälle.</w:t>
      </w:r>
    </w:p>
    <w:p w:rsidR="00A734E4" w:rsidRPr="00BC7B9C" w:rsidRDefault="00A734E4" w:rsidP="00A734E4">
      <w:pPr>
        <w:spacing w:after="0"/>
        <w:rPr>
          <w:strike/>
        </w:rPr>
      </w:pPr>
    </w:p>
    <w:p w:rsidR="00A734E4" w:rsidRPr="00BC7B9C" w:rsidRDefault="00A734E4" w:rsidP="001008C5">
      <w:pPr>
        <w:spacing w:after="0"/>
        <w:ind w:left="426"/>
        <w:jc w:val="both"/>
      </w:pPr>
      <w:r w:rsidRPr="00931F21">
        <w:t>Erityisten apuvälineiden tarve voi liittyä näkemiseen, kuulemiseen, liikkumiseen tai muuhun fyysiseen tarpeeseen. Se voi liittyä myös oppimisen erityistarpeisiin.</w:t>
      </w:r>
      <w:r w:rsidR="00931F21" w:rsidRPr="00931F21">
        <w:t xml:space="preserve"> </w:t>
      </w:r>
      <w:r w:rsidRPr="00931F21">
        <w:t>Tällöin käytetään esimerkiksi erilaisia tietoteknisiä sovelluksia, äänikirjoja, matematiikan havainnollistamisen välineitä tai keskittymistä tukevia</w:t>
      </w:r>
      <w:r w:rsidR="00931F21" w:rsidRPr="00931F21">
        <w:t xml:space="preserve"> apuvälineitä</w:t>
      </w:r>
      <w:r w:rsidRPr="00931F21">
        <w:t>. Oppilaan kanssa työskentelevät perehtyvät riittävästi opetukseen osallistumisen edellyttämien apuvälineiden käyttöön sekä ohjaavat oppilasta ja huoltajaa näiden käytössä yhteistyössä tuen muiden ammattihenkilöiden kanssa. Apuvälineitä käytetään suunnitelmallisesti ja niiden käyttöä ja tarvetta arvioidaan säännöllisesti.</w:t>
      </w:r>
    </w:p>
    <w:p w:rsidR="00A734E4" w:rsidRPr="00BC7B9C" w:rsidRDefault="00A734E4" w:rsidP="001008C5">
      <w:pPr>
        <w:spacing w:after="0"/>
        <w:jc w:val="both"/>
      </w:pPr>
    </w:p>
    <w:p w:rsidR="00A734E4" w:rsidRPr="00BC7B9C" w:rsidRDefault="00A734E4" w:rsidP="001008C5">
      <w:pPr>
        <w:spacing w:after="0"/>
        <w:ind w:left="426"/>
        <w:jc w:val="both"/>
      </w:pPr>
      <w:r w:rsidRPr="00BC7B9C">
        <w:t xml:space="preserve">Oppilaan kanssa työskentelevät suunnittelevat yhdessä </w:t>
      </w:r>
      <w:r w:rsidRPr="00BC7B9C">
        <w:rPr>
          <w:lang w:eastAsia="fi-FI"/>
        </w:rPr>
        <w:t xml:space="preserve">opetukseen osallistumisen edellyttämien palvelujen ja apuvälineiden käytön </w:t>
      </w:r>
      <w:r w:rsidRPr="00BC7B9C">
        <w:t xml:space="preserve">eri oppimistilanteissa hyödyntäen tarvittaessa muita asiantuntijoita. Oppilaan tukeminen voi edellyttää erityisosaamista, jota oman koulun henkilöstöllä ei ole riittävästi. Tällöin hyödynnetään esimerkiksi oppimis- ja ohjauskeskusten oppilaille tarjoamia palveluja ja henkilöstölle suunnattua koulutusta ja konsultaatiota. </w:t>
      </w:r>
    </w:p>
    <w:p w:rsidR="00A734E4" w:rsidRPr="00BC7B9C" w:rsidRDefault="00A734E4" w:rsidP="001008C5">
      <w:pPr>
        <w:spacing w:after="0"/>
        <w:jc w:val="both"/>
        <w:rPr>
          <w:b/>
          <w:lang w:eastAsia="fi-FI"/>
        </w:rPr>
      </w:pPr>
    </w:p>
    <w:p w:rsidR="00A734E4" w:rsidRPr="00BC7B9C" w:rsidRDefault="00A734E4" w:rsidP="001008C5">
      <w:pPr>
        <w:spacing w:after="0"/>
        <w:ind w:left="426"/>
        <w:jc w:val="both"/>
      </w:pPr>
      <w:r w:rsidRPr="00BC7B9C">
        <w:t xml:space="preserve">Opetuksen järjestäjä päättää tulkitsemis- ja avustajapalveluista sekä muista opetuspalveluista ja erityisistä </w:t>
      </w:r>
      <w:r w:rsidRPr="00931F21">
        <w:t xml:space="preserve">apuvälineistä.  Palveluiden ja apuvälineiden tarve ja määrä arvioidaan moniammatillisena yhteistyönä hyödyntäen oppilaan ja huoltajan antamia tietoja ja mahdollisten koulun ulkopuolisten asiantuntijoiden lausuntoja. Tehostettua tukea saavan oppilaan palveluiden ja apuvälineiden tarve arvioidaan pedagogisessa arviossa.  Erityistä tukea saavan oppilaan palveluiden ja erityisten apuvälineiden tarve arvioidaan pedagogisessa selvityksessä ja niistä päätetään erityisen tuen päätöksessä. Yleistä ja tehostettua tukea saavalle oppilaalle mahdollisista palveluista ja erityisistä </w:t>
      </w:r>
      <w:r w:rsidR="00931F21" w:rsidRPr="00931F21">
        <w:t xml:space="preserve">apuvälineistä tehdään </w:t>
      </w:r>
      <w:r w:rsidRPr="00931F21">
        <w:t>hallintopäätös. Palveluiden ja apuvälineiden käyttö kuvataan oppimissuunnitelmassa tai HOJKSissa.</w:t>
      </w:r>
    </w:p>
    <w:p w:rsidR="00A734E4" w:rsidRPr="00B02887" w:rsidRDefault="00B02887" w:rsidP="00B02887">
      <w:pPr>
        <w:pStyle w:val="Otsikko3"/>
        <w:rPr>
          <w:rFonts w:eastAsia="Times New Roman"/>
          <w:lang w:eastAsia="fi-FI"/>
        </w:rPr>
      </w:pPr>
      <w:bookmarkStart w:id="75" w:name="_Toc408408414"/>
      <w:r>
        <w:rPr>
          <w:rFonts w:eastAsia="Times New Roman"/>
          <w:lang w:eastAsia="fi-FI"/>
        </w:rPr>
        <w:t xml:space="preserve">7.6 </w:t>
      </w:r>
      <w:r w:rsidR="00A734E4" w:rsidRPr="00B02887">
        <w:rPr>
          <w:rFonts w:eastAsia="Times New Roman"/>
          <w:lang w:eastAsia="fi-FI"/>
        </w:rPr>
        <w:t>Paikallisesti päätettävät asiat</w:t>
      </w:r>
      <w:bookmarkEnd w:id="75"/>
    </w:p>
    <w:p w:rsidR="00A734E4" w:rsidRPr="00BC7B9C" w:rsidRDefault="00A734E4" w:rsidP="00A734E4">
      <w:pPr>
        <w:pStyle w:val="Luettelokappale"/>
        <w:shd w:val="clear" w:color="auto" w:fill="FFFFFF"/>
        <w:spacing w:after="0"/>
        <w:rPr>
          <w:rFonts w:eastAsia="Times New Roman" w:cs="Times New Roman"/>
          <w:b/>
          <w:lang w:eastAsia="fi-FI"/>
        </w:rPr>
      </w:pPr>
    </w:p>
    <w:p w:rsidR="00A734E4" w:rsidRPr="00931F21" w:rsidRDefault="00A734E4" w:rsidP="00131EE1">
      <w:pPr>
        <w:tabs>
          <w:tab w:val="left" w:pos="426"/>
        </w:tabs>
        <w:spacing w:after="0"/>
        <w:ind w:left="426"/>
      </w:pPr>
      <w:r w:rsidRPr="00931F21">
        <w:t xml:space="preserve">Paikallisessa opetussuunnitelmassa päätetään ja kuvataan tuen järjestäminen käytännössä mahdollisimman konkreettisesti alla olevissa asioissa. </w:t>
      </w:r>
    </w:p>
    <w:p w:rsidR="00A734E4" w:rsidRPr="00931F21" w:rsidRDefault="00A734E4" w:rsidP="00A734E4">
      <w:pPr>
        <w:spacing w:after="0"/>
      </w:pPr>
    </w:p>
    <w:p w:rsidR="00A734E4" w:rsidRPr="00931F21" w:rsidRDefault="00A734E4" w:rsidP="00131EE1">
      <w:pPr>
        <w:spacing w:after="0"/>
        <w:ind w:firstLine="360"/>
      </w:pPr>
      <w:r w:rsidRPr="00931F21">
        <w:t>Oppimisen ja koulunkäynnin tuen käytännön järjestämiseen liittyvät keskeiset paikalliset linjaukset</w:t>
      </w:r>
    </w:p>
    <w:p w:rsidR="00A734E4" w:rsidRPr="00931F21" w:rsidRDefault="00A734E4" w:rsidP="00DB6678">
      <w:pPr>
        <w:pStyle w:val="Luettelokappale"/>
        <w:numPr>
          <w:ilvl w:val="0"/>
          <w:numId w:val="11"/>
        </w:numPr>
        <w:spacing w:after="0"/>
      </w:pPr>
      <w:r w:rsidRPr="00931F21">
        <w:t>ennaltaehkäisevän työn ja varhaisen puuttumisen toimintamallit (loppu omaksi kohdakseen)</w:t>
      </w:r>
    </w:p>
    <w:p w:rsidR="00A734E4" w:rsidRPr="00931F21" w:rsidRDefault="00A734E4" w:rsidP="00DB6678">
      <w:pPr>
        <w:pStyle w:val="Luettelokappale"/>
        <w:numPr>
          <w:ilvl w:val="0"/>
          <w:numId w:val="11"/>
        </w:numPr>
        <w:spacing w:after="0"/>
      </w:pPr>
      <w:r w:rsidRPr="00931F21">
        <w:t>toiminta ja yhteistyö nivelvaiheissa</w:t>
      </w:r>
    </w:p>
    <w:p w:rsidR="00A734E4" w:rsidRPr="00931F21" w:rsidRDefault="00A734E4" w:rsidP="00DB6678">
      <w:pPr>
        <w:pStyle w:val="Luettelokappale"/>
        <w:numPr>
          <w:ilvl w:val="0"/>
          <w:numId w:val="11"/>
        </w:numPr>
        <w:spacing w:after="0"/>
      </w:pPr>
      <w:r w:rsidRPr="00931F21">
        <w:t>oppimisen ja koulunkäynnin tuen tarpeiden suunnitelmallinen seulonta tuen järjestämiseksi</w:t>
      </w:r>
    </w:p>
    <w:p w:rsidR="00A734E4" w:rsidRPr="00931F21" w:rsidRDefault="00A734E4" w:rsidP="00DB6678">
      <w:pPr>
        <w:pStyle w:val="Luettelokappale"/>
        <w:numPr>
          <w:ilvl w:val="0"/>
          <w:numId w:val="11"/>
        </w:numPr>
        <w:spacing w:after="0"/>
      </w:pPr>
      <w:r w:rsidRPr="00931F21">
        <w:t xml:space="preserve">yhteistyö, vastuut ja työnjako opetustoimessa sekä muiden hallintokuntien kanssa </w:t>
      </w:r>
    </w:p>
    <w:p w:rsidR="00A734E4" w:rsidRPr="00931F21" w:rsidRDefault="00A734E4" w:rsidP="00DB6678">
      <w:pPr>
        <w:pStyle w:val="Luettelokappale"/>
        <w:numPr>
          <w:ilvl w:val="0"/>
          <w:numId w:val="11"/>
        </w:numPr>
        <w:spacing w:after="0"/>
      </w:pPr>
      <w:r w:rsidRPr="00931F21">
        <w:t xml:space="preserve">yhteistyö oppilashuollon palveluista vastaavien ja muiden tarvittavien asiantuntijoiden kanssa tuen tarpeen arvioinnissa, tuen suunnittelussa, järjestämisessä sekä käytännön toteuttamisessa </w:t>
      </w:r>
    </w:p>
    <w:p w:rsidR="00A734E4" w:rsidRPr="00931F21" w:rsidRDefault="00A734E4" w:rsidP="00DB6678">
      <w:pPr>
        <w:pStyle w:val="Luettelokappale"/>
        <w:numPr>
          <w:ilvl w:val="0"/>
          <w:numId w:val="11"/>
        </w:numPr>
        <w:spacing w:after="0"/>
      </w:pPr>
      <w:r w:rsidRPr="00931F21">
        <w:t xml:space="preserve">kotien kanssa tehtävän yhteistyön keskeiset toimintaperiaatteet oppimisen ja koulunkäynnin tuen kysymyksissä </w:t>
      </w:r>
    </w:p>
    <w:p w:rsidR="00A734E4" w:rsidRPr="00931F21" w:rsidRDefault="00A734E4" w:rsidP="00DB6678">
      <w:pPr>
        <w:pStyle w:val="Luettelokappale"/>
        <w:numPr>
          <w:ilvl w:val="0"/>
          <w:numId w:val="11"/>
        </w:numPr>
        <w:spacing w:after="0"/>
      </w:pPr>
      <w:r w:rsidRPr="00931F21">
        <w:t>oppimisen ja koulunkäynnin tukeen liittyvät toimivaltuudet eri hallintopäätöksissä</w:t>
      </w:r>
    </w:p>
    <w:p w:rsidR="001008C5" w:rsidRPr="00BC7B9C" w:rsidRDefault="001008C5" w:rsidP="00A734E4">
      <w:pPr>
        <w:spacing w:after="0"/>
        <w:rPr>
          <w:b/>
          <w:u w:val="single"/>
        </w:rPr>
      </w:pPr>
    </w:p>
    <w:p w:rsidR="00A734E4" w:rsidRPr="00BC7B9C" w:rsidRDefault="00A734E4" w:rsidP="00131EE1">
      <w:pPr>
        <w:spacing w:after="0"/>
        <w:ind w:firstLine="360"/>
      </w:pPr>
      <w:r w:rsidRPr="00BC7B9C">
        <w:t xml:space="preserve">Yleinen tuki </w:t>
      </w:r>
    </w:p>
    <w:p w:rsidR="00A734E4" w:rsidRPr="00BC7B9C" w:rsidRDefault="00A734E4" w:rsidP="00DB6678">
      <w:pPr>
        <w:pStyle w:val="Luettelokappale"/>
        <w:numPr>
          <w:ilvl w:val="0"/>
          <w:numId w:val="12"/>
        </w:numPr>
        <w:spacing w:after="0"/>
      </w:pPr>
      <w:r w:rsidRPr="00BC7B9C">
        <w:t xml:space="preserve">yleisen tuen käytännön järjestäminen </w:t>
      </w:r>
    </w:p>
    <w:p w:rsidR="00A734E4" w:rsidRPr="00BC7B9C" w:rsidRDefault="00A734E4" w:rsidP="00DB6678">
      <w:pPr>
        <w:pStyle w:val="Luettelokappale"/>
        <w:numPr>
          <w:ilvl w:val="0"/>
          <w:numId w:val="12"/>
        </w:numPr>
        <w:spacing w:after="0"/>
      </w:pPr>
      <w:r w:rsidRPr="00BC7B9C">
        <w:t xml:space="preserve">yhteistyö, vastuut ja työnjako eri toimijoiden kesken </w:t>
      </w:r>
    </w:p>
    <w:p w:rsidR="00A734E4" w:rsidRDefault="00A734E4" w:rsidP="00DB6678">
      <w:pPr>
        <w:pStyle w:val="Luettelokappale"/>
        <w:numPr>
          <w:ilvl w:val="0"/>
          <w:numId w:val="12"/>
        </w:numPr>
        <w:spacing w:after="0"/>
      </w:pPr>
      <w:r w:rsidRPr="00BC7B9C">
        <w:t>yhteistyö oppilaan ja huoltajan kanssa</w:t>
      </w:r>
    </w:p>
    <w:p w:rsidR="00170EBE" w:rsidRPr="00BC7B9C" w:rsidRDefault="00170EBE" w:rsidP="001008C5">
      <w:pPr>
        <w:pStyle w:val="Luettelokappale"/>
        <w:spacing w:after="0"/>
      </w:pPr>
    </w:p>
    <w:p w:rsidR="00A734E4" w:rsidRPr="00BC7B9C" w:rsidRDefault="00A734E4" w:rsidP="00131EE1">
      <w:pPr>
        <w:spacing w:after="0"/>
        <w:ind w:firstLine="360"/>
      </w:pPr>
      <w:r w:rsidRPr="00BC7B9C">
        <w:t>Tehostettu tuki</w:t>
      </w:r>
    </w:p>
    <w:p w:rsidR="00A734E4" w:rsidRPr="00BC7B9C" w:rsidRDefault="00A734E4" w:rsidP="00DB6678">
      <w:pPr>
        <w:pStyle w:val="Luettelokappale"/>
        <w:numPr>
          <w:ilvl w:val="0"/>
          <w:numId w:val="13"/>
        </w:numPr>
        <w:spacing w:after="0"/>
      </w:pPr>
      <w:r w:rsidRPr="00BC7B9C">
        <w:t>tehostetun tuen käytännön järjestäminen</w:t>
      </w:r>
    </w:p>
    <w:p w:rsidR="00A734E4" w:rsidRPr="00BC7B9C" w:rsidRDefault="00A734E4" w:rsidP="00DB6678">
      <w:pPr>
        <w:pStyle w:val="Luettelokappale"/>
        <w:numPr>
          <w:ilvl w:val="0"/>
          <w:numId w:val="13"/>
        </w:numPr>
        <w:spacing w:after="0"/>
      </w:pPr>
      <w:r w:rsidRPr="00BC7B9C">
        <w:t>pedagogisen arvion laadintaan liittyvät käytänteet</w:t>
      </w:r>
    </w:p>
    <w:p w:rsidR="00A734E4" w:rsidRPr="00BC7B9C" w:rsidRDefault="00A734E4" w:rsidP="00DB6678">
      <w:pPr>
        <w:pStyle w:val="Luettelokappale"/>
        <w:numPr>
          <w:ilvl w:val="0"/>
          <w:numId w:val="13"/>
        </w:numPr>
        <w:spacing w:after="0"/>
      </w:pPr>
      <w:r w:rsidRPr="00BC7B9C">
        <w:t xml:space="preserve">toimintatavat oppilaan tehostetun tuen aloittamisessa, toteuttamisessa ja päättämisessä </w:t>
      </w:r>
    </w:p>
    <w:p w:rsidR="00A734E4" w:rsidRPr="00BC7B9C" w:rsidRDefault="00A734E4" w:rsidP="00DB6678">
      <w:pPr>
        <w:pStyle w:val="Luettelokappale"/>
        <w:numPr>
          <w:ilvl w:val="0"/>
          <w:numId w:val="13"/>
        </w:numPr>
        <w:spacing w:after="0"/>
      </w:pPr>
      <w:r w:rsidRPr="00BC7B9C">
        <w:t>oppimissuunnitelman laadintaan, arviointiin ja tarkistamiseen liittyvät käytänteet</w:t>
      </w:r>
    </w:p>
    <w:p w:rsidR="00A734E4" w:rsidRPr="00BC7B9C" w:rsidRDefault="00A734E4" w:rsidP="00DB6678">
      <w:pPr>
        <w:pStyle w:val="Luettelokappale"/>
        <w:numPr>
          <w:ilvl w:val="0"/>
          <w:numId w:val="13"/>
        </w:numPr>
        <w:spacing w:after="0"/>
      </w:pPr>
      <w:r w:rsidRPr="00BC7B9C">
        <w:t>yhteistyö, vastuut ja työnjako eri toimijoiden kesken pedagogisen arvion ja oppimissuunnitelman laadinnassa, tehostetun tuen järjestämisessä sekä tuen vaikutusten seurannassa ja arvioinnissa</w:t>
      </w:r>
    </w:p>
    <w:p w:rsidR="00A734E4" w:rsidRPr="00BC7B9C" w:rsidRDefault="00A734E4" w:rsidP="00DB6678">
      <w:pPr>
        <w:pStyle w:val="Luettelokappale"/>
        <w:numPr>
          <w:ilvl w:val="0"/>
          <w:numId w:val="13"/>
        </w:numPr>
        <w:spacing w:after="0"/>
      </w:pPr>
      <w:r w:rsidRPr="00BC7B9C">
        <w:t>menettelytavat ja yhteistyö oppilaan ja huoltajan kanssa pedagogisen arvion ja oppimissuunnitelman laadinnassa, tehostetun tuen järjestämisessä sekä tuen vaikutusten seurannassa ja arvioinnissa</w:t>
      </w:r>
    </w:p>
    <w:p w:rsidR="00A734E4" w:rsidRPr="00BC7B9C" w:rsidRDefault="00A734E4" w:rsidP="00A734E4">
      <w:pPr>
        <w:pStyle w:val="Luettelokappale"/>
        <w:spacing w:after="0"/>
      </w:pPr>
    </w:p>
    <w:p w:rsidR="00A734E4" w:rsidRPr="00BC7B9C" w:rsidRDefault="00A734E4" w:rsidP="00131EE1">
      <w:pPr>
        <w:spacing w:after="0"/>
        <w:ind w:firstLine="360"/>
      </w:pPr>
      <w:r w:rsidRPr="00BC7B9C">
        <w:t>Erityinen tuki</w:t>
      </w:r>
    </w:p>
    <w:p w:rsidR="00A734E4" w:rsidRPr="00BC7B9C" w:rsidRDefault="00A734E4" w:rsidP="00DB6678">
      <w:pPr>
        <w:pStyle w:val="Luettelokappale"/>
        <w:numPr>
          <w:ilvl w:val="0"/>
          <w:numId w:val="14"/>
        </w:numPr>
        <w:spacing w:after="0"/>
      </w:pPr>
      <w:r w:rsidRPr="00BC7B9C">
        <w:t>erityisen tuen käytännön järjestäminen</w:t>
      </w:r>
    </w:p>
    <w:p w:rsidR="00A734E4" w:rsidRPr="00BC7B9C" w:rsidRDefault="00A734E4" w:rsidP="00DB6678">
      <w:pPr>
        <w:pStyle w:val="Luettelokappale"/>
        <w:numPr>
          <w:ilvl w:val="0"/>
          <w:numId w:val="14"/>
        </w:numPr>
        <w:spacing w:after="0"/>
      </w:pPr>
      <w:r w:rsidRPr="00BC7B9C">
        <w:t>pedagogisen selvityksen laadintaan liittyvät käytänteet</w:t>
      </w:r>
    </w:p>
    <w:p w:rsidR="00A734E4" w:rsidRPr="00BC7B9C" w:rsidRDefault="00A734E4" w:rsidP="00DB6678">
      <w:pPr>
        <w:pStyle w:val="Luettelokappale"/>
        <w:numPr>
          <w:ilvl w:val="0"/>
          <w:numId w:val="13"/>
        </w:numPr>
        <w:spacing w:after="0"/>
      </w:pPr>
      <w:r w:rsidRPr="00BC7B9C">
        <w:t>oppilaan ja huoltajan kuulemiseen liittyvä menettely</w:t>
      </w:r>
    </w:p>
    <w:p w:rsidR="00A734E4" w:rsidRPr="00BC7B9C" w:rsidRDefault="00A734E4" w:rsidP="00DB6678">
      <w:pPr>
        <w:pStyle w:val="Luettelokappale"/>
        <w:numPr>
          <w:ilvl w:val="0"/>
          <w:numId w:val="13"/>
        </w:numPr>
        <w:spacing w:after="0"/>
      </w:pPr>
      <w:r w:rsidRPr="00BC7B9C">
        <w:t>erityisen tuen päätöksen tekeminen</w:t>
      </w:r>
    </w:p>
    <w:p w:rsidR="00A734E4" w:rsidRPr="00BC7B9C" w:rsidRDefault="00A734E4" w:rsidP="00DB6678">
      <w:pPr>
        <w:pStyle w:val="Luettelokappale"/>
        <w:numPr>
          <w:ilvl w:val="0"/>
          <w:numId w:val="13"/>
        </w:numPr>
        <w:spacing w:after="0"/>
      </w:pPr>
      <w:r w:rsidRPr="00BC7B9C">
        <w:t>erityisen tuen päätöksen tarkistaminen</w:t>
      </w:r>
    </w:p>
    <w:p w:rsidR="00A734E4" w:rsidRPr="00BC7B9C" w:rsidRDefault="00A734E4" w:rsidP="00DB6678">
      <w:pPr>
        <w:pStyle w:val="Luettelokappale"/>
        <w:numPr>
          <w:ilvl w:val="0"/>
          <w:numId w:val="13"/>
        </w:numPr>
        <w:tabs>
          <w:tab w:val="left" w:pos="2977"/>
        </w:tabs>
        <w:spacing w:after="0"/>
      </w:pPr>
      <w:r w:rsidRPr="00BC7B9C">
        <w:t>toimintatavat, kun erityinen tuki päätetään lopettaa ja tuki jatkuu tehostettuna tukena</w:t>
      </w:r>
    </w:p>
    <w:p w:rsidR="00A734E4" w:rsidRPr="00BC7B9C" w:rsidRDefault="00A734E4" w:rsidP="00DB6678">
      <w:pPr>
        <w:pStyle w:val="Luettelokappale"/>
        <w:numPr>
          <w:ilvl w:val="0"/>
          <w:numId w:val="13"/>
        </w:numPr>
        <w:spacing w:after="0"/>
      </w:pPr>
      <w:r w:rsidRPr="00BC7B9C">
        <w:t>HOJKSin laadintaan, arviointiin ja tarkistamiseen liittyvät käytänteet</w:t>
      </w:r>
    </w:p>
    <w:p w:rsidR="00A734E4" w:rsidRPr="00BC7B9C" w:rsidRDefault="00A734E4" w:rsidP="00DB6678">
      <w:pPr>
        <w:pStyle w:val="Luettelokappale"/>
        <w:numPr>
          <w:ilvl w:val="0"/>
          <w:numId w:val="13"/>
        </w:numPr>
        <w:spacing w:after="0"/>
      </w:pPr>
      <w:r w:rsidRPr="00BC7B9C">
        <w:t xml:space="preserve"> yhteistyö, vastuut ja työnjako eri toimijoiden kesken pedagogisen selvityksen ja HOJKSin laadinnassa, erityisen tuen järjestämisessä sekä tuen vaikutusten seurannassa ja arvioinnissa</w:t>
      </w:r>
    </w:p>
    <w:p w:rsidR="00A734E4" w:rsidRPr="00BC7B9C" w:rsidRDefault="00A734E4" w:rsidP="00DB6678">
      <w:pPr>
        <w:pStyle w:val="Luettelokappale"/>
        <w:numPr>
          <w:ilvl w:val="0"/>
          <w:numId w:val="13"/>
        </w:numPr>
        <w:spacing w:after="0"/>
      </w:pPr>
      <w:r w:rsidRPr="00BC7B9C">
        <w:t xml:space="preserve">menettelytavat mahdollisten asiantuntijalausuntojen käytössä </w:t>
      </w:r>
    </w:p>
    <w:p w:rsidR="00A734E4" w:rsidRPr="00BC7B9C" w:rsidRDefault="00A734E4" w:rsidP="00DB6678">
      <w:pPr>
        <w:pStyle w:val="Luettelokappale"/>
        <w:numPr>
          <w:ilvl w:val="0"/>
          <w:numId w:val="13"/>
        </w:numPr>
        <w:spacing w:after="0"/>
      </w:pPr>
      <w:r w:rsidRPr="00BC7B9C">
        <w:t>menettelytavat ja yhteistyö oppilaan ja huoltajan kanssa pedagogisen selvityksen ja HOJKSin laadinnassa, erityisen tuen järjestämisessä sekä tuen vaikutusten seurannassa ja arvioinnissa</w:t>
      </w:r>
    </w:p>
    <w:p w:rsidR="00A734E4" w:rsidRPr="00BC7B9C" w:rsidRDefault="00A734E4" w:rsidP="00DB6678">
      <w:pPr>
        <w:pStyle w:val="Luettelokappale"/>
        <w:numPr>
          <w:ilvl w:val="0"/>
          <w:numId w:val="13"/>
        </w:numPr>
        <w:spacing w:after="0"/>
      </w:pPr>
      <w:r w:rsidRPr="00BC7B9C">
        <w:t>oppimäärän yksilöllistämiseen liittyvät toimintatavat osana pedagogisen selvityksen laadintaa, erityisen tuen päätöstä ja HOJKSin laatimista.</w:t>
      </w:r>
    </w:p>
    <w:p w:rsidR="00A734E4" w:rsidRPr="00BC7B9C" w:rsidRDefault="00A734E4" w:rsidP="00DB6678">
      <w:pPr>
        <w:pStyle w:val="Luettelokappale"/>
        <w:numPr>
          <w:ilvl w:val="0"/>
          <w:numId w:val="13"/>
        </w:numPr>
        <w:spacing w:after="0"/>
      </w:pPr>
      <w:r w:rsidRPr="00BC7B9C">
        <w:t xml:space="preserve">pidennetyn oppivelvollisuuden järjestäminen </w:t>
      </w:r>
    </w:p>
    <w:p w:rsidR="00A734E4" w:rsidRPr="00BC7B9C" w:rsidRDefault="00A734E4" w:rsidP="00DB6678">
      <w:pPr>
        <w:pStyle w:val="Luettelokappale"/>
        <w:numPr>
          <w:ilvl w:val="1"/>
          <w:numId w:val="15"/>
        </w:numPr>
        <w:spacing w:after="0"/>
        <w:ind w:left="1701"/>
      </w:pPr>
      <w:r w:rsidRPr="00BC7B9C">
        <w:t xml:space="preserve">lapsen ohjautuminen pidennetyn oppivelvollisuuden piiriin, monialainen yhteistyö prosessissa </w:t>
      </w:r>
    </w:p>
    <w:p w:rsidR="00A734E4" w:rsidRPr="00BC7B9C" w:rsidRDefault="00A734E4" w:rsidP="00DB6678">
      <w:pPr>
        <w:pStyle w:val="Luettelokappale"/>
        <w:numPr>
          <w:ilvl w:val="1"/>
          <w:numId w:val="15"/>
        </w:numPr>
        <w:spacing w:after="0"/>
        <w:ind w:left="1701"/>
      </w:pPr>
      <w:r w:rsidRPr="00BC7B9C">
        <w:t>opetuksen käytännön järjestäminen</w:t>
      </w:r>
    </w:p>
    <w:p w:rsidR="00A734E4" w:rsidRPr="00BC7B9C" w:rsidRDefault="00A734E4" w:rsidP="00DB6678">
      <w:pPr>
        <w:pStyle w:val="Luettelokappale"/>
        <w:numPr>
          <w:ilvl w:val="1"/>
          <w:numId w:val="15"/>
        </w:numPr>
        <w:spacing w:after="0"/>
        <w:ind w:left="1701"/>
      </w:pPr>
      <w:r w:rsidRPr="00BC7B9C">
        <w:t>yhteistyö esiopetuksen ja muun varhaiskasvatuksen kanssa sekä muu yhteistyö, eri toimijoiden vastuut ja työnjako</w:t>
      </w:r>
    </w:p>
    <w:p w:rsidR="00A734E4" w:rsidRPr="00BC7B9C" w:rsidRDefault="00A734E4" w:rsidP="00DB6678">
      <w:pPr>
        <w:pStyle w:val="Luettelokappale"/>
        <w:numPr>
          <w:ilvl w:val="1"/>
          <w:numId w:val="15"/>
        </w:numPr>
        <w:spacing w:after="0"/>
        <w:ind w:left="1701"/>
      </w:pPr>
      <w:r w:rsidRPr="00BC7B9C">
        <w:t>yhteistyö oppilaan ja huoltajan kanssa</w:t>
      </w:r>
    </w:p>
    <w:p w:rsidR="00A734E4" w:rsidRPr="00BC7B9C" w:rsidRDefault="00A734E4" w:rsidP="00DB6678">
      <w:pPr>
        <w:pStyle w:val="Luettelokappale"/>
        <w:numPr>
          <w:ilvl w:val="1"/>
          <w:numId w:val="15"/>
        </w:numPr>
        <w:spacing w:after="0"/>
        <w:ind w:left="1701"/>
      </w:pPr>
      <w:r w:rsidRPr="00BC7B9C">
        <w:t>eri oppiaineiden mahdollinen yhdistäminen oppiainekokonaisuuksiksi tai jakaminen osa-alueisiin sekä niiden tarkempi kuvaus</w:t>
      </w:r>
    </w:p>
    <w:p w:rsidR="00A734E4" w:rsidRPr="00BC7B9C" w:rsidRDefault="00A734E4" w:rsidP="00DB6678">
      <w:pPr>
        <w:pStyle w:val="Luettelokappale"/>
        <w:numPr>
          <w:ilvl w:val="1"/>
          <w:numId w:val="15"/>
        </w:numPr>
        <w:spacing w:after="0"/>
        <w:ind w:left="1701"/>
      </w:pPr>
      <w:r w:rsidRPr="00BC7B9C">
        <w:t xml:space="preserve">tavoitteiden, sisältöjen ja menetelmien tarkempi kuvaus toiminta-alueittain </w:t>
      </w:r>
    </w:p>
    <w:p w:rsidR="00A734E4" w:rsidRPr="00BC7B9C" w:rsidRDefault="00A734E4" w:rsidP="00A734E4">
      <w:pPr>
        <w:spacing w:after="0"/>
        <w:rPr>
          <w:b/>
          <w:u w:val="single"/>
          <w:lang w:eastAsia="fi-FI"/>
        </w:rPr>
      </w:pPr>
    </w:p>
    <w:p w:rsidR="00A734E4" w:rsidRPr="00BC7B9C" w:rsidRDefault="00A734E4" w:rsidP="00131EE1">
      <w:pPr>
        <w:spacing w:after="0"/>
        <w:ind w:firstLine="360"/>
        <w:rPr>
          <w:lang w:eastAsia="fi-FI"/>
        </w:rPr>
      </w:pPr>
      <w:r w:rsidRPr="00BC7B9C">
        <w:rPr>
          <w:lang w:eastAsia="fi-FI"/>
        </w:rPr>
        <w:t xml:space="preserve">Perusopetuslaissa säädetyt tukimuodot </w:t>
      </w:r>
    </w:p>
    <w:p w:rsidR="00A734E4" w:rsidRPr="00BC7B9C" w:rsidRDefault="00A734E4" w:rsidP="00DB6678">
      <w:pPr>
        <w:pStyle w:val="Luettelokappale"/>
        <w:numPr>
          <w:ilvl w:val="0"/>
          <w:numId w:val="16"/>
        </w:numPr>
        <w:spacing w:after="0"/>
      </w:pPr>
      <w:r w:rsidRPr="00BC7B9C">
        <w:t>käytännön järjestäminen</w:t>
      </w:r>
    </w:p>
    <w:p w:rsidR="00A734E4" w:rsidRPr="00BC7B9C" w:rsidRDefault="00A734E4" w:rsidP="00DB6678">
      <w:pPr>
        <w:pStyle w:val="Luettelokappale"/>
        <w:numPr>
          <w:ilvl w:val="0"/>
          <w:numId w:val="16"/>
        </w:numPr>
        <w:spacing w:after="0"/>
      </w:pPr>
      <w:r w:rsidRPr="00BC7B9C">
        <w:t xml:space="preserve">yhteistyö, vastuut ja työnjako eri toimijoiden kesken </w:t>
      </w:r>
    </w:p>
    <w:p w:rsidR="00A734E4" w:rsidRPr="00BC7B9C" w:rsidRDefault="00A734E4" w:rsidP="00DB6678">
      <w:pPr>
        <w:pStyle w:val="Luettelokappale"/>
        <w:numPr>
          <w:ilvl w:val="0"/>
          <w:numId w:val="16"/>
        </w:numPr>
        <w:spacing w:after="0"/>
      </w:pPr>
      <w:r w:rsidRPr="00BC7B9C">
        <w:t>oppilaalle ja huoltajille tiedottamiseen ja oppilaan ja huoltajan kanssa tehtävään yhteistyöhön liittyvät toimintatavat</w:t>
      </w:r>
    </w:p>
    <w:p w:rsidR="0080135F" w:rsidRDefault="00A734E4" w:rsidP="001236F4">
      <w:pPr>
        <w:spacing w:after="0"/>
        <w:ind w:left="360"/>
      </w:pPr>
      <w:r w:rsidRPr="00BC7B9C">
        <w:t>Opetussuunnitelmassa määritellään tulkitsemis- ja avustajapalveluihin sekä muihin opetuspalveluihin ja erityisiin apuvälineisiin liittyvät hallinnolliset käytänteet ja päätöksenteko opetuksen järjestäjän päättämällä tavalla</w:t>
      </w:r>
      <w:r w:rsidRPr="00BC7B9C">
        <w:rPr>
          <w:rStyle w:val="Alaviitteenviite"/>
        </w:rPr>
        <w:footnoteReference w:id="107"/>
      </w:r>
      <w:r w:rsidRPr="00BC7B9C">
        <w:t>.</w:t>
      </w:r>
    </w:p>
    <w:p w:rsidR="001236F4" w:rsidRDefault="001236F4" w:rsidP="001236F4">
      <w:pPr>
        <w:spacing w:after="0"/>
        <w:ind w:left="360"/>
      </w:pPr>
    </w:p>
    <w:p w:rsidR="00A734E4" w:rsidRPr="00BF4F7E" w:rsidRDefault="00720E01" w:rsidP="00720E01">
      <w:pPr>
        <w:pStyle w:val="Otsikko2"/>
        <w:rPr>
          <w:strike/>
        </w:rPr>
      </w:pPr>
      <w:bookmarkStart w:id="76" w:name="_Toc408408415"/>
      <w:r>
        <w:t>LUKU 8 OPPILASHUOLTO</w:t>
      </w:r>
      <w:bookmarkEnd w:id="76"/>
      <w:r w:rsidR="00FF6230">
        <w:t xml:space="preserve"> </w:t>
      </w:r>
    </w:p>
    <w:p w:rsidR="00BF25B7" w:rsidRDefault="00BF25B7" w:rsidP="00AF7F9C">
      <w:pPr>
        <w:spacing w:after="0" w:line="240" w:lineRule="auto"/>
        <w:jc w:val="both"/>
      </w:pPr>
    </w:p>
    <w:p w:rsidR="00AF7F9C" w:rsidRPr="008A67CA" w:rsidRDefault="00AF7F9C" w:rsidP="00131EE1">
      <w:pPr>
        <w:tabs>
          <w:tab w:val="left" w:pos="426"/>
        </w:tabs>
        <w:spacing w:after="0"/>
        <w:ind w:left="426"/>
        <w:jc w:val="both"/>
        <w:rPr>
          <w:rFonts w:eastAsia="Times New Roman"/>
          <w:lang w:eastAsia="fi-FI"/>
        </w:rPr>
      </w:pPr>
      <w:r w:rsidRPr="008A67CA">
        <w:rPr>
          <w:rFonts w:eastAsia="Times New Roman"/>
          <w:lang w:eastAsia="fi-FI"/>
        </w:rPr>
        <w:t>Perusopetuksen opetussuunnitelman perusteissa käytetään oppilas- ja opiskelijahuoltolain käsitteistön sijasta perusopetuksen opiskeluhuollosta nimitystä oppilashuolto, opiskelijasta käsitettä oppilas ja oppilaitoksesta nimitystä koulu. Koulutuksen järjestäjään viitataan käsitteellä opetuksen järjestäjä</w:t>
      </w:r>
      <w:r w:rsidRPr="008A67CA">
        <w:rPr>
          <w:rStyle w:val="Alaviitteenviite"/>
          <w:rFonts w:eastAsia="Times New Roman"/>
          <w:lang w:eastAsia="fi-FI"/>
        </w:rPr>
        <w:footnoteReference w:id="108"/>
      </w:r>
      <w:r w:rsidRPr="008A67CA">
        <w:rPr>
          <w:rFonts w:eastAsia="Times New Roman"/>
          <w:lang w:eastAsia="fi-FI"/>
        </w:rPr>
        <w:t xml:space="preserve">. </w:t>
      </w:r>
    </w:p>
    <w:p w:rsidR="00AF7F9C" w:rsidRPr="008A67CA" w:rsidRDefault="00AF7F9C" w:rsidP="00131EE1">
      <w:pPr>
        <w:spacing w:after="0"/>
        <w:ind w:left="426"/>
        <w:jc w:val="both"/>
        <w:rPr>
          <w:rFonts w:eastAsia="Times New Roman"/>
          <w:lang w:eastAsia="fi-FI"/>
        </w:rPr>
      </w:pPr>
      <w:r w:rsidRPr="008A67CA">
        <w:rPr>
          <w:rFonts w:eastAsia="Times New Roman"/>
          <w:lang w:eastAsia="fi-FI"/>
        </w:rPr>
        <w:br/>
        <w:t>Lasten ja nuorten kehitysympäristön ja koulun toimintaympäristön muuttuessa oppilashuollosta on tullut yhä tärkeämpi osa koulun perustoimintaa. Oppilashuolto liittyy läheisesti koulun kasvatus- ja opetustehtävään. Oppilashuoltotyössä otetaan huomioon lapsen edun ensisijaisuus</w:t>
      </w:r>
      <w:r w:rsidRPr="008A67CA">
        <w:rPr>
          <w:rStyle w:val="Alaviitteenviite"/>
          <w:rFonts w:eastAsia="Times New Roman"/>
          <w:lang w:eastAsia="fi-FI"/>
        </w:rPr>
        <w:footnoteReference w:id="109"/>
      </w:r>
      <w:r w:rsidRPr="008A67CA">
        <w:rPr>
          <w:rFonts w:eastAsia="Times New Roman"/>
          <w:lang w:eastAsia="fi-FI"/>
        </w:rPr>
        <w:t>.</w:t>
      </w:r>
    </w:p>
    <w:p w:rsidR="00AF7F9C" w:rsidRPr="008A67CA" w:rsidRDefault="00AF7F9C" w:rsidP="008A67CA">
      <w:pPr>
        <w:spacing w:after="0"/>
        <w:jc w:val="both"/>
        <w:rPr>
          <w:rFonts w:eastAsia="Times New Roman"/>
          <w:strike/>
          <w:lang w:eastAsia="fi-FI"/>
        </w:rPr>
      </w:pPr>
    </w:p>
    <w:p w:rsidR="00AF7F9C" w:rsidRPr="008A67CA" w:rsidRDefault="00AF7F9C" w:rsidP="00131EE1">
      <w:pPr>
        <w:spacing w:after="0"/>
        <w:ind w:left="426"/>
        <w:jc w:val="both"/>
        <w:rPr>
          <w:rFonts w:eastAsia="Times New Roman"/>
          <w:lang w:eastAsia="fi-FI"/>
        </w:rPr>
      </w:pPr>
      <w:r w:rsidRPr="008A67CA">
        <w:rPr>
          <w:rFonts w:eastAsia="Times New Roman"/>
          <w:lang w:eastAsia="fi-FI"/>
        </w:rPr>
        <w:t>Oppilaalla on oikeus saada maksutta sellainen oppilashuolto, jota opetukseen osallistuminen edellyttää</w:t>
      </w:r>
      <w:r w:rsidRPr="008A67CA">
        <w:rPr>
          <w:rStyle w:val="Alaviitteenviite"/>
          <w:rFonts w:eastAsia="Times New Roman"/>
          <w:lang w:eastAsia="fi-FI"/>
        </w:rPr>
        <w:footnoteReference w:id="110"/>
      </w:r>
      <w:r w:rsidRPr="008A67CA">
        <w:rPr>
          <w:rFonts w:eastAsia="Times New Roman"/>
          <w:lang w:eastAsia="fi-FI"/>
        </w:rPr>
        <w:t>. Oppilashuollolla tarkoitetaan oppilaan hyvän oppimisen, hyvän psyykkisen ja fyysisen terveyden sekä sosiaalisen hyvinvoinnin edistämistä ja ylläpitämistä sekä niiden edellytyksiä lisäävää toimintaa kouluyhteisössä. Oppilashuoltoa toteutetaan ensisijaisesti ennaltaehkäisevänä ja koko kouluyhteisöä tukevana yhteisöllisenä oppilashuoltona. Tämän lisäksi oppilailla on lakisääteinen oikeus yksilökohtaiseen oppilashuoltoon.</w:t>
      </w:r>
      <w:r w:rsidRPr="008A67CA">
        <w:rPr>
          <w:rStyle w:val="Alaviitteenviite"/>
          <w:rFonts w:eastAsia="Times New Roman"/>
          <w:lang w:eastAsia="fi-FI"/>
        </w:rPr>
        <w:footnoteReference w:id="111"/>
      </w:r>
      <w:r w:rsidR="008F2B20">
        <w:rPr>
          <w:rFonts w:eastAsia="Times New Roman"/>
          <w:lang w:eastAsia="fi-FI"/>
        </w:rPr>
        <w:t xml:space="preserve"> </w:t>
      </w:r>
      <w:r w:rsidRPr="008A67CA">
        <w:rPr>
          <w:rFonts w:eastAsia="Times New Roman"/>
          <w:lang w:eastAsia="fi-FI"/>
        </w:rPr>
        <w:t xml:space="preserve">Monialainen yhteistyö on oppilashuollossa keskeistä. Oppilashuoltotyötä ohjaavat luottamuksellisuus, kunnioittava suhtautuminen oppilaaseen ja huoltajaan sekä heidän osallisuutensa tukeminen. </w:t>
      </w:r>
    </w:p>
    <w:p w:rsidR="00AF7F9C" w:rsidRPr="008A67CA" w:rsidRDefault="00AF7F9C" w:rsidP="008A67CA">
      <w:pPr>
        <w:spacing w:after="0"/>
        <w:jc w:val="both"/>
        <w:rPr>
          <w:rFonts w:eastAsia="Times New Roman"/>
          <w:color w:val="0000CC"/>
          <w:lang w:eastAsia="fi-FI"/>
        </w:rPr>
      </w:pPr>
    </w:p>
    <w:p w:rsidR="00AF7F9C" w:rsidRPr="00E64CC1" w:rsidRDefault="00AF7F9C" w:rsidP="00131EE1">
      <w:pPr>
        <w:spacing w:after="0"/>
        <w:ind w:left="426"/>
        <w:jc w:val="both"/>
        <w:rPr>
          <w:rFonts w:eastAsia="Times New Roman"/>
          <w:lang w:eastAsia="fi-FI"/>
        </w:rPr>
      </w:pPr>
      <w:r w:rsidRPr="008A67CA">
        <w:rPr>
          <w:rFonts w:eastAsia="Times New Roman"/>
          <w:lang w:eastAsia="fi-FI"/>
        </w:rPr>
        <w:t>Perusopetuksen oppilashuollosta ja siihen liittyvistä suunnitelmista säädetään oppilas- ja opiskelijahuoltolaissa. Tässä luvussa määrätään oppilashuollon keskeisistä periaatteista, opetustoimeen kuuluvan oppilashuollon tavoitteista sekä paikallisen opetussuunnitelman ja koulukohtaisen oppilashuoltosuunnitelman laatimisesta. Opetuksen toteuttamiseen kuuluvasta oppimisen ja koulunkäynnin tuesta määrätään perusteiden luvussa 7</w:t>
      </w:r>
      <w:r w:rsidRPr="008A67CA">
        <w:rPr>
          <w:rStyle w:val="Alaviitteenviite"/>
          <w:rFonts w:eastAsia="Times New Roman"/>
          <w:lang w:eastAsia="fi-FI"/>
        </w:rPr>
        <w:footnoteReference w:id="112"/>
      </w:r>
      <w:r w:rsidR="00E64CC1">
        <w:rPr>
          <w:rFonts w:eastAsia="Times New Roman"/>
          <w:lang w:eastAsia="fi-FI"/>
        </w:rPr>
        <w:t>.</w:t>
      </w:r>
    </w:p>
    <w:p w:rsidR="00AF7F9C" w:rsidRDefault="0001202E" w:rsidP="0001202E">
      <w:pPr>
        <w:pStyle w:val="Otsikko3"/>
        <w:rPr>
          <w:rFonts w:eastAsia="Times New Roman"/>
          <w:lang w:eastAsia="fi-FI"/>
        </w:rPr>
      </w:pPr>
      <w:bookmarkStart w:id="77" w:name="_Toc408408416"/>
      <w:r>
        <w:rPr>
          <w:rFonts w:eastAsia="Times New Roman"/>
          <w:lang w:eastAsia="fi-FI"/>
        </w:rPr>
        <w:t xml:space="preserve">8.1 </w:t>
      </w:r>
      <w:r w:rsidR="00AF7F9C" w:rsidRPr="00C4394D">
        <w:rPr>
          <w:rFonts w:eastAsia="Times New Roman"/>
          <w:lang w:eastAsia="fi-FI"/>
        </w:rPr>
        <w:t>Monialainen oppilashuollon yhteistyö</w:t>
      </w:r>
      <w:bookmarkEnd w:id="77"/>
    </w:p>
    <w:p w:rsidR="00BF25B7" w:rsidRDefault="00BF25B7" w:rsidP="00AF7F9C">
      <w:pPr>
        <w:spacing w:after="0" w:line="240" w:lineRule="auto"/>
        <w:rPr>
          <w:lang w:eastAsia="fi-FI"/>
        </w:rPr>
      </w:pPr>
    </w:p>
    <w:p w:rsidR="00AF7F9C" w:rsidRPr="008A67CA" w:rsidRDefault="00AF7F9C" w:rsidP="00131EE1">
      <w:pPr>
        <w:tabs>
          <w:tab w:val="left" w:pos="426"/>
        </w:tabs>
        <w:spacing w:after="0"/>
        <w:ind w:left="426"/>
        <w:jc w:val="both"/>
        <w:rPr>
          <w:rFonts w:eastAsia="Times New Roman"/>
          <w:lang w:eastAsia="fi-FI"/>
        </w:rPr>
      </w:pPr>
      <w:r w:rsidRPr="008A67CA">
        <w:t>Oppilashuolto järjestetään monialaisessa yhteistyössä opetustoimen ja sosiaali- ja terveystoimen kanssa siten, että siitä muodostuu toimiva ja yhtenäinen kokonaisuus</w:t>
      </w:r>
      <w:r w:rsidRPr="008A67CA">
        <w:rPr>
          <w:rStyle w:val="Alaviitteenviite"/>
          <w:rFonts w:eastAsia="Times New Roman"/>
          <w:lang w:eastAsia="fi-FI"/>
        </w:rPr>
        <w:footnoteReference w:id="113"/>
      </w:r>
      <w:r w:rsidRPr="008A67CA">
        <w:t>.</w:t>
      </w:r>
      <w:r w:rsidRPr="008A67CA">
        <w:rPr>
          <w:rFonts w:eastAsia="Times New Roman"/>
          <w:lang w:eastAsia="fi-FI"/>
        </w:rPr>
        <w:t xml:space="preserve"> Oppilashuoltoa toteutetaan yhteistyössä oppilaan ja hänen huoltajansa kanssa ottaen huomioon oppilaan ikä ja edellytykset. Tarvittaessa yhteistyötä tehdään myös muiden toimijoiden kanssa.</w:t>
      </w:r>
      <w:r w:rsidRPr="008A67CA">
        <w:rPr>
          <w:rStyle w:val="Alaviitteenviite"/>
          <w:rFonts w:eastAsia="Times New Roman"/>
          <w:lang w:eastAsia="fi-FI"/>
        </w:rPr>
        <w:footnoteReference w:id="114"/>
      </w:r>
      <w:r w:rsidRPr="008A67CA">
        <w:rPr>
          <w:rFonts w:eastAsia="Times New Roman"/>
          <w:lang w:eastAsia="fi-FI"/>
        </w:rPr>
        <w:t xml:space="preserve"> Kouluyhteisön tai oppilaiden hyvinvoinnissa havaittuihin huolenaiheisiin etsitään ratkaisuja yhdessä oppilaiden ja huoltajien kanssa.</w:t>
      </w:r>
    </w:p>
    <w:p w:rsidR="00AF7F9C" w:rsidRPr="008A67CA" w:rsidRDefault="00AF7F9C" w:rsidP="008A67CA">
      <w:pPr>
        <w:spacing w:after="0"/>
        <w:jc w:val="both"/>
        <w:rPr>
          <w:rFonts w:eastAsia="Times New Roman"/>
          <w:lang w:eastAsia="fi-FI"/>
        </w:rPr>
      </w:pPr>
    </w:p>
    <w:p w:rsidR="00AF7F9C" w:rsidRDefault="00AF7F9C" w:rsidP="00131EE1">
      <w:pPr>
        <w:spacing w:after="0"/>
        <w:ind w:left="426"/>
        <w:jc w:val="both"/>
        <w:rPr>
          <w:rFonts w:eastAsia="Times New Roman"/>
          <w:lang w:eastAsia="fi-FI"/>
        </w:rPr>
      </w:pPr>
      <w:r w:rsidRPr="008A67CA">
        <w:rPr>
          <w:rFonts w:eastAsia="Times New Roman"/>
          <w:lang w:eastAsia="fi-FI"/>
        </w:rPr>
        <w:t>Koulussa oppilashuolto on kaikkien kouluyhteisössä työskentelevien ja oppilashuoltopalveluista vastaavien työntekijöiden tehtävä. Ensisijainen vastuu kouluyhteisön hyvinvoinnista on koulun henkilökunnalla.</w:t>
      </w:r>
      <w:r w:rsidRPr="008A67CA">
        <w:rPr>
          <w:rStyle w:val="Alaviitteenviite"/>
          <w:rFonts w:eastAsia="Times New Roman"/>
          <w:lang w:eastAsia="fi-FI"/>
        </w:rPr>
        <w:footnoteReference w:id="115"/>
      </w:r>
      <w:r w:rsidR="00E03167">
        <w:rPr>
          <w:rFonts w:eastAsia="Times New Roman"/>
          <w:lang w:eastAsia="fi-FI"/>
        </w:rPr>
        <w:t xml:space="preserve"> </w:t>
      </w:r>
      <w:r w:rsidRPr="008A67CA">
        <w:rPr>
          <w:rFonts w:eastAsia="Times New Roman"/>
          <w:lang w:eastAsia="fi-FI"/>
        </w:rPr>
        <w:t>Oppilashuollon palveluja ovat psykologi- ja kuraattoripalvelut sekä kouluterveydenhuollon palvelut</w:t>
      </w:r>
      <w:r w:rsidRPr="008A67CA">
        <w:rPr>
          <w:rStyle w:val="Alaviitteenviite"/>
          <w:rFonts w:eastAsia="Times New Roman"/>
          <w:lang w:eastAsia="fi-FI"/>
        </w:rPr>
        <w:footnoteReference w:id="116"/>
      </w:r>
      <w:r w:rsidRPr="008A67CA">
        <w:rPr>
          <w:rFonts w:eastAsia="Times New Roman"/>
          <w:lang w:eastAsia="fi-FI"/>
        </w:rPr>
        <w:t>. Näiden asiantuntijoiden tehtävät liittyvät niin yksilöön, yhteisöön kuin yhteistyöhön. Palveluja tarjotaan oppilaille ja huoltajille siten, että ne ovat helposti saatavilla</w:t>
      </w:r>
      <w:r w:rsidRPr="008A67CA">
        <w:rPr>
          <w:rStyle w:val="Alaviitteenviite"/>
          <w:rFonts w:eastAsia="Times New Roman"/>
          <w:lang w:eastAsia="fi-FI"/>
        </w:rPr>
        <w:footnoteReference w:id="117"/>
      </w:r>
      <w:r w:rsidRPr="008A67CA">
        <w:rPr>
          <w:rFonts w:eastAsia="Times New Roman"/>
          <w:lang w:eastAsia="fi-FI"/>
        </w:rPr>
        <w:t>. Palvelut järjestetään lain edellyttämässä määräajassa</w:t>
      </w:r>
      <w:r w:rsidRPr="008A67CA">
        <w:rPr>
          <w:rStyle w:val="Alaviitteenviite"/>
          <w:rFonts w:eastAsia="Times New Roman"/>
          <w:lang w:eastAsia="fi-FI"/>
        </w:rPr>
        <w:footnoteReference w:id="118"/>
      </w:r>
      <w:r w:rsidRPr="008A67CA">
        <w:rPr>
          <w:rFonts w:eastAsia="Times New Roman"/>
          <w:lang w:eastAsia="fi-FI"/>
        </w:rPr>
        <w:t xml:space="preserve">. </w:t>
      </w:r>
    </w:p>
    <w:p w:rsidR="00131EE1" w:rsidRPr="008A67CA" w:rsidRDefault="00131EE1" w:rsidP="00131EE1">
      <w:pPr>
        <w:spacing w:after="0"/>
        <w:ind w:left="426"/>
        <w:jc w:val="both"/>
        <w:rPr>
          <w:rFonts w:eastAsia="Times New Roman"/>
          <w:lang w:eastAsia="fi-FI"/>
        </w:rPr>
      </w:pPr>
    </w:p>
    <w:p w:rsidR="00AF7F9C" w:rsidRPr="008A67CA" w:rsidRDefault="00AF7F9C" w:rsidP="00131EE1">
      <w:pPr>
        <w:spacing w:after="0"/>
        <w:ind w:left="426"/>
        <w:jc w:val="both"/>
        <w:rPr>
          <w:rFonts w:eastAsia="Times New Roman"/>
          <w:lang w:eastAsia="fi-FI"/>
        </w:rPr>
      </w:pPr>
      <w:r w:rsidRPr="008A67CA">
        <w:rPr>
          <w:rFonts w:eastAsia="Times New Roman"/>
          <w:lang w:eastAsia="fi-FI"/>
        </w:rPr>
        <w:t>Oppilaille ja heidän huoltajilleen annetaan tieto käytettävissä olevasta oppilashuollosta ja heitä ohjataan hakemaan tarvitsemiaan oppilashuollon palveluja</w:t>
      </w:r>
      <w:r w:rsidRPr="008A67CA">
        <w:rPr>
          <w:rStyle w:val="Alaviitteenviite"/>
          <w:rFonts w:eastAsia="Times New Roman"/>
          <w:lang w:eastAsia="fi-FI"/>
        </w:rPr>
        <w:footnoteReference w:id="119"/>
      </w:r>
      <w:r w:rsidRPr="008A67CA">
        <w:rPr>
          <w:rFonts w:eastAsia="Times New Roman"/>
          <w:lang w:eastAsia="fi-FI"/>
        </w:rPr>
        <w:t>. Oppilaan ja huoltajan osallisuus oppilashuollossa, suunnitelmallinen yhteistyö ja oppilashuollosta tiedottaminen lisää oppilashuollon tuntemusta ja edesauttaa palveluihin hakeutumista. Eri ammattiryhmiin kuuluvien työntekijöiden keskinäinen konsultaatio on tärkeä työmenetelmä oppilashuollossa.</w:t>
      </w:r>
    </w:p>
    <w:p w:rsidR="00AF7F9C" w:rsidRPr="008A67CA" w:rsidRDefault="00AF7F9C" w:rsidP="008A67CA">
      <w:pPr>
        <w:spacing w:after="0"/>
        <w:rPr>
          <w:rFonts w:eastAsia="Times New Roman"/>
          <w:color w:val="FF0000"/>
          <w:lang w:eastAsia="fi-FI"/>
        </w:rPr>
      </w:pPr>
    </w:p>
    <w:p w:rsidR="00AF7F9C" w:rsidRPr="008A67CA" w:rsidRDefault="00AF7F9C" w:rsidP="00131EE1">
      <w:pPr>
        <w:spacing w:after="0"/>
        <w:ind w:left="426"/>
        <w:jc w:val="both"/>
        <w:rPr>
          <w:rFonts w:eastAsia="Times New Roman"/>
          <w:lang w:eastAsia="fi-FI"/>
        </w:rPr>
      </w:pPr>
      <w:r w:rsidRPr="008A67CA">
        <w:rPr>
          <w:rFonts w:eastAsia="Times New Roman"/>
          <w:lang w:eastAsia="fi-FI"/>
        </w:rPr>
        <w:t>Oppilashuollon tavoitteet, tehtävät ja toteuttamisen periaatteet muodostavat esiopetuksesta toisen asteen koulutukseen ulottuvan jatkumon. Eri koulutusasteiden vuorovaikutus on tärkeää pohdittaessa oppilashuollon toimintaa kokonaisuutena. Yhtenäiset käytännöt tukevat eri kehitysvaiheissa oppilaan terveyttä, hyvinvointia ja oppimista. Oppilashuollon monialaisen yhteistyön rakenteita, muotoja ja toimintatapoja kehitetään kouluyhteisössä ja eri yhteistyötahojen kanssa. Kehittämistyö edellyttää oppilashuollon suunnitelmallista arviointia</w:t>
      </w:r>
      <w:r w:rsidRPr="008A67CA">
        <w:rPr>
          <w:rStyle w:val="Alaviitteenviite"/>
          <w:rFonts w:eastAsia="Times New Roman"/>
          <w:lang w:eastAsia="fi-FI"/>
        </w:rPr>
        <w:footnoteReference w:id="120"/>
      </w:r>
      <w:r w:rsidRPr="008A67CA">
        <w:rPr>
          <w:rFonts w:eastAsia="Times New Roman"/>
          <w:lang w:eastAsia="fi-FI"/>
        </w:rPr>
        <w:t>.</w:t>
      </w:r>
    </w:p>
    <w:p w:rsidR="00AF7F9C" w:rsidRDefault="00AF7F9C" w:rsidP="008A67CA">
      <w:pPr>
        <w:spacing w:after="0"/>
        <w:jc w:val="both"/>
        <w:rPr>
          <w:rFonts w:ascii="Garamond" w:eastAsia="Times New Roman" w:hAnsi="Garamond"/>
          <w:color w:val="0000CC"/>
          <w:sz w:val="24"/>
          <w:szCs w:val="24"/>
          <w:lang w:eastAsia="fi-FI"/>
        </w:rPr>
      </w:pPr>
    </w:p>
    <w:p w:rsidR="00AF7F9C" w:rsidRPr="008A67CA" w:rsidRDefault="00AF7F9C" w:rsidP="00131EE1">
      <w:pPr>
        <w:spacing w:after="0"/>
        <w:ind w:firstLine="426"/>
        <w:jc w:val="both"/>
        <w:rPr>
          <w:rFonts w:eastAsia="Times New Roman"/>
          <w:i/>
          <w:lang w:eastAsia="fi-FI"/>
        </w:rPr>
      </w:pPr>
      <w:r w:rsidRPr="008A67CA">
        <w:rPr>
          <w:rFonts w:eastAsia="Times New Roman"/>
          <w:i/>
          <w:lang w:eastAsia="fi-FI"/>
        </w:rPr>
        <w:t xml:space="preserve">Oppilashuoltoryhmät </w:t>
      </w:r>
      <w:r w:rsidRPr="008A67CA">
        <w:rPr>
          <w:rStyle w:val="Alaviitteenviite"/>
          <w:rFonts w:eastAsia="Times New Roman"/>
          <w:i/>
          <w:lang w:eastAsia="fi-FI"/>
        </w:rPr>
        <w:footnoteReference w:id="121"/>
      </w:r>
    </w:p>
    <w:p w:rsidR="00AF7F9C" w:rsidRPr="008A67CA" w:rsidRDefault="00AF7F9C" w:rsidP="008A67CA">
      <w:pPr>
        <w:spacing w:after="0"/>
        <w:jc w:val="both"/>
        <w:rPr>
          <w:rFonts w:eastAsia="Times New Roman"/>
          <w:i/>
          <w:lang w:eastAsia="fi-FI"/>
        </w:rPr>
      </w:pPr>
    </w:p>
    <w:p w:rsidR="00AF7F9C" w:rsidRPr="008A67CA" w:rsidRDefault="00AF7F9C" w:rsidP="00131EE1">
      <w:pPr>
        <w:spacing w:after="0"/>
        <w:ind w:left="426"/>
        <w:jc w:val="both"/>
        <w:rPr>
          <w:rFonts w:eastAsia="Times New Roman"/>
          <w:lang w:eastAsia="fi-FI"/>
        </w:rPr>
      </w:pPr>
      <w:r w:rsidRPr="008A67CA">
        <w:rPr>
          <w:rFonts w:eastAsia="Times New Roman"/>
          <w:lang w:eastAsia="fi-FI"/>
        </w:rPr>
        <w:t>Opetuksen järjestäjä asettaa oppilashuollon ohjausryhmän ja koulukohtaiset oppilashuoltoryhmät. Yksittäistä oppilasta koskevat asiat käsitellään tapauskohtaisesti koottavassa asiantuntijaryhmässä. Jokaisella kolmella ryhmällä on omat tehtävät ja niiden perusteella määräytyvä kokoonpano. Kaikki</w:t>
      </w:r>
      <w:r w:rsidRPr="008A67CA">
        <w:rPr>
          <w:rFonts w:eastAsia="Times New Roman"/>
          <w:i/>
          <w:lang w:eastAsia="fi-FI"/>
        </w:rPr>
        <w:t xml:space="preserve"> </w:t>
      </w:r>
      <w:r w:rsidRPr="008A67CA">
        <w:rPr>
          <w:rFonts w:eastAsia="Times New Roman"/>
          <w:lang w:eastAsia="fi-FI"/>
        </w:rPr>
        <w:t xml:space="preserve">oppilashuoltoryhmät ovat monialaisia, mikä tarkoittaa että ryhmässä on opetushenkilöstön lisäksi kouluterveydenhuoltoa sekä psykologi- ja kuraattoripalveluja edustavia jäseniä sen mukaan kun käsiteltävä asia edellyttää.  </w:t>
      </w:r>
    </w:p>
    <w:p w:rsidR="00AF7F9C" w:rsidRPr="008A67CA" w:rsidRDefault="00AF7F9C" w:rsidP="008A67CA">
      <w:pPr>
        <w:spacing w:after="0"/>
        <w:jc w:val="both"/>
        <w:rPr>
          <w:rFonts w:eastAsia="Times New Roman"/>
          <w:lang w:eastAsia="fi-FI"/>
        </w:rPr>
      </w:pPr>
    </w:p>
    <w:p w:rsidR="00AF7F9C" w:rsidRPr="008A67CA" w:rsidRDefault="00AF7F9C" w:rsidP="00131EE1">
      <w:pPr>
        <w:spacing w:after="0"/>
        <w:ind w:left="426"/>
        <w:jc w:val="both"/>
        <w:rPr>
          <w:rFonts w:eastAsia="Times New Roman"/>
          <w:lang w:eastAsia="fi-FI"/>
        </w:rPr>
      </w:pPr>
      <w:r w:rsidRPr="008A67CA">
        <w:rPr>
          <w:rFonts w:eastAsia="Times New Roman"/>
          <w:lang w:eastAsia="fi-FI"/>
        </w:rPr>
        <w:t xml:space="preserve">Oppilashuollon ohjausryhmä vastaa opetuksen järjestäjäkohtaisen oppilashuollon yleisestä suunnittelusta, kehittämisestä, ohjauksesta ja arvioinnista. Sille asetetut tehtävät voi hoitaa myös muu tehtävään soveltuva ryhmä. Ohjausryhmä voi olla kahden tai useamman opetuksen järjestäjän yhteinen. Sama ryhmä voi olla myös useamman koulutusmuodon yhteinen, jolloin ryhmästä on perusteltua käyttää nimitystä opiskeluhuollon ohjausryhmä. </w:t>
      </w:r>
    </w:p>
    <w:p w:rsidR="00AF7F9C" w:rsidRPr="008A67CA" w:rsidRDefault="00AF7F9C" w:rsidP="008A67CA">
      <w:pPr>
        <w:spacing w:after="0"/>
        <w:jc w:val="both"/>
        <w:rPr>
          <w:rFonts w:eastAsia="Times New Roman"/>
          <w:lang w:eastAsia="fi-FI"/>
        </w:rPr>
      </w:pPr>
    </w:p>
    <w:p w:rsidR="00AF7F9C" w:rsidRPr="008A67CA" w:rsidRDefault="00AF7F9C" w:rsidP="00131EE1">
      <w:pPr>
        <w:spacing w:after="0"/>
        <w:ind w:left="426"/>
        <w:jc w:val="both"/>
        <w:rPr>
          <w:rFonts w:eastAsia="Times New Roman"/>
          <w:lang w:eastAsia="fi-FI"/>
        </w:rPr>
      </w:pPr>
      <w:r w:rsidRPr="008A67CA">
        <w:rPr>
          <w:rFonts w:eastAsia="Times New Roman"/>
          <w:lang w:eastAsia="fi-FI"/>
        </w:rPr>
        <w:t>Koulukohtainen oppilashuoltoryhmä vastaa koulun oppilashuollon suunnittelusta, kehittämisestä, toteuttamisesta ja arvioinnista. Sitä johtaa opetuksen järjestäjän nimeämä edustaja. Opetuksen järjestäjä ja oppilashuollon palveluja tuottavat tahot päättävät yhdessä ryhmän kokoonpanosta, tehtävistä ja toimintatavoista. Oppilashuoltoryhmä voi tarvittaessa kuulla asiantuntijoita. Ryhmän keskeinen tehtävä on yhteisön hyvinvoinnin ja turvallisuuden edistäminen sekä muun yhteisöllisen oppilashuollon toteuttaminen ja kehittäminen.</w:t>
      </w:r>
    </w:p>
    <w:p w:rsidR="00AF7F9C" w:rsidRPr="008A67CA" w:rsidRDefault="00AF7F9C" w:rsidP="008A67CA">
      <w:pPr>
        <w:spacing w:after="0"/>
        <w:rPr>
          <w:rFonts w:eastAsia="Times New Roman"/>
          <w:color w:val="2B03BD"/>
          <w:lang w:eastAsia="fi-FI"/>
        </w:rPr>
      </w:pPr>
    </w:p>
    <w:p w:rsidR="00AF7F9C" w:rsidRPr="008A67CA" w:rsidRDefault="00AF7F9C" w:rsidP="00131EE1">
      <w:pPr>
        <w:spacing w:after="0"/>
        <w:ind w:left="426"/>
        <w:jc w:val="both"/>
        <w:rPr>
          <w:rFonts w:eastAsia="Times New Roman"/>
          <w:strike/>
          <w:lang w:eastAsia="fi-FI"/>
        </w:rPr>
      </w:pPr>
      <w:r w:rsidRPr="008A67CA">
        <w:rPr>
          <w:rFonts w:eastAsia="Times New Roman"/>
          <w:lang w:eastAsia="fi-FI"/>
        </w:rPr>
        <w:t>Asiantuntijaryhmä kootaan yksittäisen oppilaan tai oppilasryhmän tuen tarpeen selvittämiseksi ja oppilashuollon palvelujen järjestämiseksi. Ryhmän kokoaa se opetushenkilöstön tai oppilashuollon palveluiden edustaja, jolle asia työtehtävien perusteella kuuluu</w:t>
      </w:r>
      <w:r w:rsidRPr="008A67CA">
        <w:rPr>
          <w:rStyle w:val="Alaviitteenviite"/>
          <w:rFonts w:eastAsia="Times New Roman"/>
          <w:lang w:eastAsia="fi-FI"/>
        </w:rPr>
        <w:footnoteReference w:id="122"/>
      </w:r>
      <w:r w:rsidRPr="008A67CA">
        <w:rPr>
          <w:rFonts w:eastAsia="Times New Roman"/>
          <w:lang w:eastAsia="fi-FI"/>
        </w:rPr>
        <w:t xml:space="preserve">. Ryhmän monialainen kokoonpano perustuu tapauskohtaiseen harkintaan ja käsiteltävään asiaan. Ryhmä nimeää keskuudestaan vastuuhenkilön. Asiantuntijoiden nimeäminen ryhmän jäseniksi ja muiden yhteistyötahojen tai oppilaiden läheisten osallistuminen ryhmän työskentelyyn edellyttää oppilaan tai huoltajan suostumusta. </w:t>
      </w:r>
    </w:p>
    <w:p w:rsidR="00AF7F9C" w:rsidRDefault="0001202E" w:rsidP="0001202E">
      <w:pPr>
        <w:pStyle w:val="Otsikko3"/>
        <w:rPr>
          <w:rFonts w:eastAsia="Times New Roman"/>
          <w:lang w:eastAsia="fi-FI"/>
        </w:rPr>
      </w:pPr>
      <w:bookmarkStart w:id="78" w:name="_Toc408408417"/>
      <w:r>
        <w:rPr>
          <w:rFonts w:eastAsia="Times New Roman"/>
          <w:lang w:eastAsia="fi-FI"/>
        </w:rPr>
        <w:t>8.2</w:t>
      </w:r>
      <w:r w:rsidR="00AF7F9C">
        <w:rPr>
          <w:rFonts w:eastAsia="Times New Roman"/>
          <w:lang w:eastAsia="fi-FI"/>
        </w:rPr>
        <w:t xml:space="preserve"> </w:t>
      </w:r>
      <w:r w:rsidR="00AF7F9C" w:rsidRPr="00FF2736">
        <w:rPr>
          <w:rFonts w:eastAsia="Times New Roman"/>
          <w:lang w:eastAsia="fi-FI"/>
        </w:rPr>
        <w:t xml:space="preserve">Yhteisöllinen </w:t>
      </w:r>
      <w:r w:rsidR="00AF7F9C">
        <w:rPr>
          <w:rFonts w:eastAsia="Times New Roman"/>
          <w:lang w:eastAsia="fi-FI"/>
        </w:rPr>
        <w:t>oppilashuolto</w:t>
      </w:r>
      <w:bookmarkEnd w:id="78"/>
    </w:p>
    <w:p w:rsidR="00AF7F9C" w:rsidRDefault="00AF7F9C" w:rsidP="00AF7F9C">
      <w:pPr>
        <w:spacing w:after="0" w:line="240" w:lineRule="auto"/>
        <w:rPr>
          <w:rFonts w:ascii="Garamond" w:eastAsia="Times New Roman" w:hAnsi="Garamond"/>
          <w:b/>
          <w:iCs/>
          <w:sz w:val="24"/>
          <w:szCs w:val="24"/>
          <w:lang w:eastAsia="fi-FI"/>
        </w:rPr>
      </w:pPr>
    </w:p>
    <w:p w:rsidR="00AF7F9C" w:rsidRPr="008A67CA" w:rsidRDefault="00AF7F9C" w:rsidP="00131EE1">
      <w:pPr>
        <w:tabs>
          <w:tab w:val="left" w:pos="426"/>
        </w:tabs>
        <w:spacing w:after="0"/>
        <w:ind w:left="426"/>
        <w:jc w:val="both"/>
      </w:pPr>
      <w:r w:rsidRPr="008A67CA">
        <w:rPr>
          <w:rFonts w:eastAsia="Times New Roman"/>
          <w:lang w:eastAsia="fi-FI"/>
        </w:rPr>
        <w:t>Oppilashuolto on tärkeä osa perusopetuksen toimintakulttuuria. Yhteisöllisessä oppilashuoltotyössä seurataan, arvioidaan ja kehitetään kouluyhteisön ja oppilasryhmien hyvinvointia. Lisäksi huolehditaan kouluympäristön terveellisyydestä, turvallisuudesta ja esteettömyydestä.</w:t>
      </w:r>
      <w:r w:rsidRPr="008A67CA">
        <w:rPr>
          <w:rStyle w:val="Alaviitteenviite"/>
        </w:rPr>
        <w:footnoteReference w:id="123"/>
      </w:r>
      <w:r w:rsidRPr="008A67CA">
        <w:rPr>
          <w:rFonts w:eastAsia="Times New Roman"/>
          <w:lang w:eastAsia="fi-FI"/>
        </w:rPr>
        <w:t xml:space="preserve"> </w:t>
      </w:r>
      <w:r w:rsidRPr="008A67CA">
        <w:t>Yhteisöllisten toimintatapojen kehittämisessä tehdään yhteistyötä oppilaiden, huoltajien sekä muiden lasten ja nuorten hyvinvointia edistävien viranomaisten ja toimijoiden kanssa.</w:t>
      </w:r>
    </w:p>
    <w:p w:rsidR="00AF7F9C" w:rsidRPr="008A67CA" w:rsidRDefault="00AF7F9C" w:rsidP="00091486">
      <w:pPr>
        <w:spacing w:after="0"/>
        <w:jc w:val="both"/>
        <w:rPr>
          <w:rFonts w:eastAsia="Times New Roman"/>
          <w:lang w:eastAsia="fi-FI"/>
        </w:rPr>
      </w:pPr>
    </w:p>
    <w:p w:rsidR="00AF7F9C" w:rsidRPr="008A67CA" w:rsidRDefault="00AF7F9C" w:rsidP="00131EE1">
      <w:pPr>
        <w:tabs>
          <w:tab w:val="left" w:pos="426"/>
        </w:tabs>
        <w:spacing w:after="0"/>
        <w:ind w:left="426"/>
        <w:jc w:val="both"/>
        <w:rPr>
          <w:rFonts w:eastAsia="Times New Roman"/>
          <w:lang w:eastAsia="fi-FI"/>
        </w:rPr>
      </w:pPr>
      <w:r w:rsidRPr="008A67CA">
        <w:t>Oppilaiden ja huoltajien osallisuus ja kuulluksi tuleminen on yhteisöllisessä oppilashuollossa tärkeää ja hyvinvointia vahvistavaa. Oppilaiden osallisuuden edistäminen on opetuksen järjestäjän tehtävä</w:t>
      </w:r>
      <w:r w:rsidRPr="008A67CA">
        <w:rPr>
          <w:rStyle w:val="Alaviitteenviite"/>
        </w:rPr>
        <w:footnoteReference w:id="124"/>
      </w:r>
      <w:r w:rsidRPr="008A67CA">
        <w:t>. O</w:t>
      </w:r>
      <w:r w:rsidRPr="008A67CA">
        <w:rPr>
          <w:rFonts w:eastAsia="Times New Roman"/>
          <w:lang w:eastAsia="fi-FI"/>
        </w:rPr>
        <w:t xml:space="preserve">ppilashuolto luo kouluyhteisössä edellytyksiä yhteenkuuluvuudelle, huolenpidolle ja avoimelle vuorovaikutukselle. Osallisuutta lisäävät toimintatavat edesauttavat myös ongelmien ennalta ehkäisyä, niiden varhaista tunnistamista ja tarvittavan tuen järjestämistä.  </w:t>
      </w:r>
    </w:p>
    <w:p w:rsidR="00AF7F9C" w:rsidRPr="008A67CA" w:rsidRDefault="00AF7F9C" w:rsidP="00091486">
      <w:pPr>
        <w:spacing w:after="0"/>
        <w:jc w:val="both"/>
      </w:pPr>
    </w:p>
    <w:p w:rsidR="00AF7F9C" w:rsidRPr="008A67CA" w:rsidRDefault="00AF7F9C" w:rsidP="00131EE1">
      <w:pPr>
        <w:spacing w:after="0"/>
        <w:ind w:left="426"/>
        <w:jc w:val="both"/>
      </w:pPr>
      <w:r w:rsidRPr="008A67CA">
        <w:t>Oppilaalla on oikeus turvalliseen opiskeluympäristöön</w:t>
      </w:r>
      <w:r w:rsidRPr="008A67CA">
        <w:rPr>
          <w:rStyle w:val="Alaviitteenviite"/>
        </w:rPr>
        <w:footnoteReference w:id="125"/>
      </w:r>
      <w:r w:rsidRPr="008A67CA">
        <w:t>. Siihen kuuluu fyysinen, psyykkinen ja sosiaalinen turvallisuus. Opetuksen järjestämisen lähtökohtana on oppilaiden ja henkilökunnan turvallisuuden varmistaminen kaikissa tilanteissa. Rauhallinen ilmapiiri edistää työrauhaa. Koulun järjestyssäännöt lisäävät kouluyhteisön turvallisuutta, viihtyisyyttä ja sisäistä järjestystä</w:t>
      </w:r>
      <w:r w:rsidRPr="008A67CA">
        <w:rPr>
          <w:rStyle w:val="Alaviitteenviite"/>
        </w:rPr>
        <w:footnoteReference w:id="126"/>
      </w:r>
      <w:r w:rsidRPr="008A67CA">
        <w:t>. Opetuksen järjestäjä laatii suunnitelman oppilaiden suojaamiseksi väkivallalta, kiusaamiselta ja häirinnältä osana koulukohtaista oppilashuoltosuunnitelmaa. Opettaja tai rehtori ilmoittaa koulussa tai koulumatkalla tapahtuneesta häirinnästä, kiusaamisesta tai väkivallasta tilanteeseen osallistuneiden huoltajille.</w:t>
      </w:r>
      <w:r w:rsidRPr="008A67CA">
        <w:rPr>
          <w:rStyle w:val="Alaviitteenviite"/>
        </w:rPr>
        <w:footnoteReference w:id="127"/>
      </w:r>
      <w:r w:rsidRPr="008A67CA">
        <w:t xml:space="preserve"> </w:t>
      </w:r>
    </w:p>
    <w:p w:rsidR="00AF7F9C" w:rsidRPr="008A67CA" w:rsidRDefault="00AF7F9C" w:rsidP="00091486">
      <w:pPr>
        <w:spacing w:after="0"/>
        <w:jc w:val="both"/>
      </w:pPr>
    </w:p>
    <w:p w:rsidR="00AF7F9C" w:rsidRPr="00012A07" w:rsidRDefault="00AF7F9C" w:rsidP="00131EE1">
      <w:pPr>
        <w:spacing w:after="0"/>
        <w:ind w:left="426"/>
        <w:jc w:val="both"/>
      </w:pPr>
      <w:r w:rsidRPr="008A67CA">
        <w:t>Koulurakennuksesta sekä opetustiloista ja -välineistä huolehtiminen ylläpitää ympäristön terveellisyyttä ja turvallisuutta. Kouluyhteisöllä on yhtenäiset toimintatavat eri oppimisympäristöissä tapahtuvaa opetusta ja välitunteja varten. Eri oppiaineiden opetukseen laadittuja turvallisuusohjeita noudatetaan. Opetuksen järjestäjä varmistaa, että oppilaan oppimisympäristö työelämään tutustumisen aikana on turvallinen. Kouluympäristön terveellisyyttä ja turvallisuutta sekä kouluyhteisön hyvinvointia edistetään ja seurataan jatkuvasti. Niitä arvioidaan kolmen vuoden välein toteutettavissa tarkastuksissa</w:t>
      </w:r>
      <w:r w:rsidRPr="008A67CA">
        <w:rPr>
          <w:rStyle w:val="Alaviitteenviite"/>
        </w:rPr>
        <w:footnoteReference w:id="128"/>
      </w:r>
      <w:r w:rsidRPr="008A67CA">
        <w:t>. Turvallisuuden edistämiseen kuuluvat myös koulukuljetuksia, tapaturmien ennaltaehkäisyä ja tietoturvalli</w:t>
      </w:r>
      <w:r w:rsidR="00012A07">
        <w:t xml:space="preserve">suutta koskevat toimintatavat. </w:t>
      </w:r>
    </w:p>
    <w:p w:rsidR="00AF7F9C" w:rsidRDefault="006148E8" w:rsidP="006148E8">
      <w:pPr>
        <w:pStyle w:val="Otsikko3"/>
        <w:rPr>
          <w:rFonts w:eastAsia="Times New Roman"/>
          <w:lang w:eastAsia="fi-FI"/>
        </w:rPr>
      </w:pPr>
      <w:bookmarkStart w:id="79" w:name="_Toc408408418"/>
      <w:r>
        <w:rPr>
          <w:rFonts w:eastAsia="Times New Roman"/>
          <w:lang w:eastAsia="fi-FI"/>
        </w:rPr>
        <w:t>8.</w:t>
      </w:r>
      <w:r w:rsidR="00AF7F9C">
        <w:rPr>
          <w:rFonts w:eastAsia="Times New Roman"/>
          <w:lang w:eastAsia="fi-FI"/>
        </w:rPr>
        <w:t>3 Yksilökohtainen oppilashuolto</w:t>
      </w:r>
      <w:bookmarkEnd w:id="79"/>
      <w:r w:rsidR="00AF7F9C">
        <w:rPr>
          <w:rFonts w:eastAsia="Times New Roman"/>
          <w:lang w:eastAsia="fi-FI"/>
        </w:rPr>
        <w:t xml:space="preserve"> </w:t>
      </w:r>
    </w:p>
    <w:p w:rsidR="00AF7F9C" w:rsidRDefault="00AF7F9C" w:rsidP="00AF7F9C">
      <w:pPr>
        <w:spacing w:after="0" w:line="240" w:lineRule="auto"/>
        <w:jc w:val="both"/>
        <w:rPr>
          <w:rFonts w:ascii="Garamond" w:eastAsia="Times New Roman" w:hAnsi="Garamond"/>
          <w:b/>
          <w:iCs/>
          <w:sz w:val="24"/>
          <w:szCs w:val="24"/>
          <w:lang w:eastAsia="fi-FI"/>
        </w:rPr>
      </w:pPr>
    </w:p>
    <w:p w:rsidR="00AF7F9C" w:rsidRDefault="00AF7F9C" w:rsidP="00131EE1">
      <w:pPr>
        <w:tabs>
          <w:tab w:val="left" w:pos="426"/>
        </w:tabs>
        <w:spacing w:after="0"/>
        <w:ind w:left="426"/>
        <w:jc w:val="both"/>
        <w:rPr>
          <w:rFonts w:eastAsia="Times New Roman"/>
          <w:lang w:eastAsia="fi-FI"/>
        </w:rPr>
      </w:pPr>
      <w:r w:rsidRPr="008A67CA">
        <w:rPr>
          <w:rFonts w:eastAsia="Times New Roman"/>
          <w:lang w:eastAsia="fi-FI"/>
        </w:rPr>
        <w:t xml:space="preserve">Yksilökohtaisella oppilashuollolla tarkoitetaan oppilaalle annettavia kouluterveydenhuollon palveluja, oppilashuollon psykologi- ja kuraattoripalveluja sekä yksittäistä oppilasta koskevaa monialaista </w:t>
      </w:r>
      <w:r w:rsidRPr="0080135F">
        <w:rPr>
          <w:rFonts w:eastAsia="Times New Roman"/>
          <w:lang w:eastAsia="fi-FI"/>
        </w:rPr>
        <w:t>oppilashuoltoa</w:t>
      </w:r>
      <w:r w:rsidR="00F3281A" w:rsidRPr="0080135F">
        <w:rPr>
          <w:rStyle w:val="Alaviitteenviite"/>
          <w:rFonts w:eastAsia="Times New Roman"/>
          <w:lang w:eastAsia="fi-FI"/>
        </w:rPr>
        <w:footnoteReference w:id="129"/>
      </w:r>
      <w:r w:rsidRPr="0080135F">
        <w:rPr>
          <w:rFonts w:eastAsia="Times New Roman"/>
          <w:lang w:eastAsia="fi-FI"/>
        </w:rPr>
        <w:t>. Kouluterveydenhuollossa</w:t>
      </w:r>
      <w:r w:rsidRPr="008A67CA">
        <w:rPr>
          <w:rFonts w:eastAsia="Times New Roman"/>
          <w:lang w:eastAsia="fi-FI"/>
        </w:rPr>
        <w:t xml:space="preserve"> toteutettavat laajat terveystarkastukset sekä muut määräaikaistarkastukset ovat osa yksilökohtaista oppilashuoltoa ja niistä tehtävät yhteenvedot tuottavat tietoa myös yhteisöllisen oppilashuollon toteuttamiseen.</w:t>
      </w:r>
    </w:p>
    <w:p w:rsidR="00F3281A" w:rsidRPr="008A67CA" w:rsidRDefault="00F3281A" w:rsidP="00131EE1">
      <w:pPr>
        <w:tabs>
          <w:tab w:val="left" w:pos="426"/>
        </w:tabs>
        <w:spacing w:after="0"/>
        <w:ind w:left="426"/>
        <w:jc w:val="both"/>
        <w:rPr>
          <w:rFonts w:eastAsia="Times New Roman"/>
          <w:lang w:eastAsia="fi-FI"/>
        </w:rPr>
      </w:pPr>
    </w:p>
    <w:p w:rsidR="00AF7F9C" w:rsidRPr="008A67CA" w:rsidRDefault="00AF7F9C" w:rsidP="00131EE1">
      <w:pPr>
        <w:spacing w:after="0"/>
        <w:ind w:left="426"/>
        <w:jc w:val="both"/>
        <w:rPr>
          <w:rFonts w:eastAsia="Times New Roman"/>
          <w:lang w:eastAsia="fi-FI"/>
        </w:rPr>
      </w:pPr>
      <w:r w:rsidRPr="0080135F">
        <w:rPr>
          <w:rFonts w:eastAsia="Times New Roman"/>
          <w:lang w:eastAsia="fi-FI"/>
        </w:rPr>
        <w:t>Yksilök</w:t>
      </w:r>
      <w:r w:rsidRPr="008A67CA">
        <w:rPr>
          <w:rFonts w:eastAsia="Times New Roman"/>
          <w:lang w:eastAsia="fi-FI"/>
        </w:rPr>
        <w:t xml:space="preserve">ohtaisen oppilashuollon tavoitteena on seurata ja edistää oppilaan kokonaisvaltaista kehitystä, terveyttä, hyvinvointia ja oppimista.  Tärkeätä on myös varhaisen tuen turvaaminen ja ongelmien ehkäisy.  Oppilaiden yksilölliset edellytykset, voimavarat ja tarpeet otetaan huomioon sekä oppilashuollon tuen rakentamisessa että koulun arjessa. </w:t>
      </w:r>
    </w:p>
    <w:p w:rsidR="00AF7F9C" w:rsidRPr="008A67CA" w:rsidRDefault="00AF7F9C" w:rsidP="00091486">
      <w:pPr>
        <w:spacing w:after="0"/>
        <w:jc w:val="both"/>
        <w:rPr>
          <w:rFonts w:eastAsia="Times New Roman"/>
          <w:lang w:eastAsia="fi-FI"/>
        </w:rPr>
      </w:pPr>
    </w:p>
    <w:p w:rsidR="00AF7F9C" w:rsidRPr="008A67CA" w:rsidRDefault="00AF7F9C" w:rsidP="00131EE1">
      <w:pPr>
        <w:spacing w:after="0"/>
        <w:ind w:left="426"/>
        <w:jc w:val="both"/>
        <w:rPr>
          <w:rFonts w:eastAsia="Times New Roman"/>
          <w:lang w:eastAsia="fi-FI"/>
        </w:rPr>
      </w:pPr>
      <w:r w:rsidRPr="008A67CA">
        <w:rPr>
          <w:rFonts w:eastAsia="Times New Roman"/>
          <w:lang w:eastAsia="fi-FI"/>
        </w:rPr>
        <w:t>Yksilökohtainen oppilashuolto perustuu aina oppilaan sekä tarpeen niin vaatiessa huoltajan suostumukseen</w:t>
      </w:r>
      <w:r w:rsidRPr="008A67CA">
        <w:rPr>
          <w:rStyle w:val="Alaviitteenviite"/>
          <w:rFonts w:eastAsia="Times New Roman"/>
          <w:lang w:eastAsia="fi-FI"/>
        </w:rPr>
        <w:footnoteReference w:id="130"/>
      </w:r>
      <w:r w:rsidRPr="008A67CA">
        <w:rPr>
          <w:rFonts w:eastAsia="Times New Roman"/>
          <w:lang w:eastAsia="fi-FI"/>
        </w:rPr>
        <w:t>. Oppilaan osallisuus, omat toivomukset ja mielipiteet otetaan huomioon häntä</w:t>
      </w:r>
      <w:r w:rsidRPr="005C164E">
        <w:rPr>
          <w:rFonts w:ascii="Garamond" w:eastAsia="Times New Roman" w:hAnsi="Garamond"/>
          <w:sz w:val="24"/>
          <w:szCs w:val="24"/>
          <w:lang w:eastAsia="fi-FI"/>
        </w:rPr>
        <w:t xml:space="preserve"> </w:t>
      </w:r>
      <w:r w:rsidRPr="008A67CA">
        <w:rPr>
          <w:rFonts w:eastAsia="Times New Roman"/>
          <w:lang w:eastAsia="fi-FI"/>
        </w:rPr>
        <w:t>koskevissa toimenpiteissä ja ratkaisuissa hänen ikänsä, kehitystasonsa ja muiden henkilökohtaisten edellytystensä mukaisesti</w:t>
      </w:r>
      <w:r w:rsidRPr="008A67CA">
        <w:rPr>
          <w:rStyle w:val="Alaviitteenviite"/>
          <w:rFonts w:eastAsia="Times New Roman"/>
          <w:lang w:eastAsia="fi-FI"/>
        </w:rPr>
        <w:footnoteReference w:id="131"/>
      </w:r>
      <w:r w:rsidRPr="008A67CA">
        <w:rPr>
          <w:rFonts w:eastAsia="Times New Roman"/>
          <w:lang w:eastAsia="fi-FI"/>
        </w:rPr>
        <w:t xml:space="preserve">. Vuorovaikutus on avointa, kunnioittavaa ja luottamuksellista. Työ järjestetään niin, että oppilas voi kokea tilanteen kiireettömänä ja hän tulee kuulluksi. Oppilashuoltotyössä noudatetaan tietojen luovuttamista ja salassapitoa koskevia säännöksiä. </w:t>
      </w:r>
    </w:p>
    <w:p w:rsidR="00AF7F9C" w:rsidRPr="008A67CA" w:rsidRDefault="00AF7F9C" w:rsidP="00091486">
      <w:pPr>
        <w:spacing w:after="0"/>
        <w:jc w:val="both"/>
      </w:pPr>
    </w:p>
    <w:p w:rsidR="00AF7F9C" w:rsidRPr="008A67CA" w:rsidRDefault="00AF7F9C" w:rsidP="00131EE1">
      <w:pPr>
        <w:spacing w:after="0"/>
        <w:ind w:left="426"/>
        <w:jc w:val="both"/>
        <w:rPr>
          <w:rFonts w:eastAsia="Times New Roman"/>
          <w:lang w:eastAsia="fi-FI"/>
        </w:rPr>
      </w:pPr>
      <w:r w:rsidRPr="008A67CA">
        <w:rPr>
          <w:rFonts w:eastAsia="Times New Roman"/>
          <w:lang w:eastAsia="fi-FI"/>
        </w:rPr>
        <w:t>Asian käsittely myös yksittäisen oppilaan tueksi koottavassa asiantuntijaryhmässä ja ryhmän kokoonpano perustuu oppilaan tai tarvittaessa huoltajan suostumukseen. Oppilaan tai huoltajan yksilöidyllä kirjallisella suostumuksella asian käsittelyyn voi osallistua tarvittavia oppilashuollon yhteistyötahoja tai oppilaan läheisiä.</w:t>
      </w:r>
      <w:r w:rsidRPr="008A67CA">
        <w:rPr>
          <w:rStyle w:val="Alaviitteenviite"/>
          <w:rFonts w:eastAsia="Times New Roman"/>
          <w:lang w:eastAsia="fi-FI"/>
        </w:rPr>
        <w:footnoteReference w:id="132"/>
      </w:r>
      <w:r w:rsidRPr="008A67CA">
        <w:rPr>
          <w:rFonts w:eastAsia="Times New Roman"/>
          <w:lang w:eastAsia="fi-FI"/>
        </w:rPr>
        <w:t xml:space="preserve"> Ryhmän jäsenillä on lisäksi oikeus pyytää neuvoa oppilaan asiassa tarpeellisiksi katsomiltaan asiantuntijoilta</w:t>
      </w:r>
      <w:r w:rsidRPr="008A67CA">
        <w:rPr>
          <w:rStyle w:val="Alaviitteenviite"/>
          <w:rFonts w:eastAsia="Times New Roman"/>
          <w:lang w:eastAsia="fi-FI"/>
        </w:rPr>
        <w:footnoteReference w:id="133"/>
      </w:r>
      <w:r w:rsidRPr="008A67CA">
        <w:rPr>
          <w:rFonts w:eastAsia="Times New Roman"/>
          <w:lang w:eastAsia="fi-FI"/>
        </w:rPr>
        <w:t xml:space="preserve">. </w:t>
      </w:r>
    </w:p>
    <w:p w:rsidR="00AF7F9C" w:rsidRPr="008A67CA" w:rsidRDefault="00AF7F9C" w:rsidP="00091486">
      <w:pPr>
        <w:spacing w:after="0"/>
        <w:jc w:val="both"/>
        <w:rPr>
          <w:rFonts w:eastAsia="Times New Roman"/>
          <w:lang w:eastAsia="fi-FI"/>
        </w:rPr>
      </w:pPr>
    </w:p>
    <w:p w:rsidR="00AF7F9C" w:rsidRPr="008A67CA" w:rsidRDefault="00AF7F9C" w:rsidP="00131EE1">
      <w:pPr>
        <w:spacing w:after="0"/>
        <w:ind w:left="360"/>
        <w:jc w:val="both"/>
        <w:rPr>
          <w:rFonts w:eastAsia="Times New Roman"/>
          <w:lang w:eastAsia="fi-FI"/>
        </w:rPr>
      </w:pPr>
      <w:r w:rsidRPr="008A67CA">
        <w:rPr>
          <w:rFonts w:eastAsia="Times New Roman"/>
          <w:lang w:eastAsia="fi-FI"/>
        </w:rPr>
        <w:t xml:space="preserve">Yksittäistä oppilasta koskevan asian käsittelystä asiantuntijaryhmässä laaditaan oppilashuoltokertomus. Ryhmän vastuuhenkilö kirjaa yksilökohtaisen oppilashuollon järjestämiseksi ja toteuttamiseksi välttämättömät tiedot oppilashuoltokertomukseen. Kirjauksia voivat tehdä myös muut asiantuntijaryhmän jäsenet. </w:t>
      </w:r>
      <w:r w:rsidRPr="008A67CA">
        <w:t xml:space="preserve"> Kertomus </w:t>
      </w:r>
      <w:r w:rsidRPr="008A67CA">
        <w:rPr>
          <w:rFonts w:eastAsia="Times New Roman"/>
          <w:lang w:eastAsia="fi-FI"/>
        </w:rPr>
        <w:t>laaditaan jatkuvaan muotoon, joka etenee aikajärjestyksessä.</w:t>
      </w:r>
      <w:r w:rsidRPr="008A67CA">
        <w:rPr>
          <w:rStyle w:val="Alaviitteenviite"/>
          <w:rFonts w:eastAsia="Times New Roman"/>
          <w:lang w:eastAsia="fi-FI"/>
        </w:rPr>
        <w:t xml:space="preserve"> </w:t>
      </w:r>
      <w:r w:rsidRPr="008A67CA">
        <w:rPr>
          <w:rFonts w:eastAsia="Times New Roman"/>
          <w:lang w:eastAsia="fi-FI"/>
        </w:rPr>
        <w:t>Oppilas- ja opiskelijahuoltolaki edellyttää, että kertomukseen kirjataan seuraavat asiat:</w:t>
      </w:r>
      <w:r w:rsidRPr="008A67CA">
        <w:rPr>
          <w:rStyle w:val="Alaviitteenviite"/>
          <w:rFonts w:eastAsia="Times New Roman"/>
          <w:lang w:eastAsia="fi-FI"/>
        </w:rPr>
        <w:t xml:space="preserve"> </w:t>
      </w:r>
      <w:r w:rsidRPr="008A67CA">
        <w:rPr>
          <w:rStyle w:val="Alaviitteenviite"/>
          <w:rFonts w:eastAsia="Times New Roman"/>
          <w:lang w:eastAsia="fi-FI"/>
        </w:rPr>
        <w:footnoteReference w:id="134"/>
      </w:r>
    </w:p>
    <w:p w:rsidR="00AF7F9C" w:rsidRPr="008A67CA" w:rsidRDefault="00AF7F9C" w:rsidP="00DB6678">
      <w:pPr>
        <w:pStyle w:val="Luettelokappale"/>
        <w:numPr>
          <w:ilvl w:val="0"/>
          <w:numId w:val="30"/>
        </w:numPr>
        <w:spacing w:after="0"/>
        <w:jc w:val="both"/>
        <w:rPr>
          <w:rFonts w:eastAsia="Times New Roman"/>
          <w:lang w:eastAsia="fi-FI"/>
        </w:rPr>
      </w:pPr>
      <w:r w:rsidRPr="008A67CA">
        <w:rPr>
          <w:rFonts w:eastAsia="Times New Roman"/>
          <w:lang w:eastAsia="fi-FI"/>
        </w:rPr>
        <w:t>yksittäisen oppilaan nimi, henkilötunnus, kotikunta ja yhteystiedot sekä alaikäisen oppilaan huoltajan tai muun laillisen edustajan nimi ja yhteystiedot</w:t>
      </w:r>
    </w:p>
    <w:p w:rsidR="00AF7F9C" w:rsidRPr="008A67CA" w:rsidRDefault="00AF7F9C" w:rsidP="00DB6678">
      <w:pPr>
        <w:pStyle w:val="Luettelokappale"/>
        <w:numPr>
          <w:ilvl w:val="0"/>
          <w:numId w:val="30"/>
        </w:numPr>
        <w:spacing w:after="0"/>
        <w:jc w:val="both"/>
        <w:rPr>
          <w:rFonts w:eastAsia="Times New Roman"/>
          <w:lang w:eastAsia="fi-FI"/>
        </w:rPr>
      </w:pPr>
      <w:r w:rsidRPr="008A67CA">
        <w:rPr>
          <w:rFonts w:eastAsia="Times New Roman"/>
          <w:lang w:eastAsia="fi-FI"/>
        </w:rPr>
        <w:t>kirjauksen päivämäärä sekä kirjauksen tekijä ja hänen ammatti- tai virka-asemansa</w:t>
      </w:r>
    </w:p>
    <w:p w:rsidR="008F2B20" w:rsidRDefault="00AF7F9C" w:rsidP="00DB6678">
      <w:pPr>
        <w:pStyle w:val="Luettelokappale"/>
        <w:numPr>
          <w:ilvl w:val="0"/>
          <w:numId w:val="30"/>
        </w:numPr>
        <w:spacing w:after="0"/>
        <w:jc w:val="both"/>
        <w:rPr>
          <w:rFonts w:eastAsia="Times New Roman"/>
          <w:lang w:eastAsia="fi-FI"/>
        </w:rPr>
      </w:pPr>
      <w:r w:rsidRPr="008F2B20">
        <w:rPr>
          <w:rFonts w:eastAsia="Times New Roman"/>
          <w:lang w:eastAsia="fi-FI"/>
        </w:rPr>
        <w:t>kokoukseen osallistun</w:t>
      </w:r>
      <w:r w:rsidR="008F2B20">
        <w:rPr>
          <w:rFonts w:eastAsia="Times New Roman"/>
          <w:lang w:eastAsia="fi-FI"/>
        </w:rPr>
        <w:t>eet henkilöt ja heidän asemansa</w:t>
      </w:r>
    </w:p>
    <w:p w:rsidR="00AF7F9C" w:rsidRPr="008F2B20" w:rsidRDefault="00AF7F9C" w:rsidP="00DB6678">
      <w:pPr>
        <w:pStyle w:val="Luettelokappale"/>
        <w:numPr>
          <w:ilvl w:val="0"/>
          <w:numId w:val="30"/>
        </w:numPr>
        <w:spacing w:after="0"/>
        <w:jc w:val="both"/>
        <w:rPr>
          <w:rFonts w:eastAsia="Times New Roman"/>
          <w:lang w:eastAsia="fi-FI"/>
        </w:rPr>
      </w:pPr>
      <w:r w:rsidRPr="008F2B20">
        <w:rPr>
          <w:rFonts w:eastAsia="Times New Roman"/>
          <w:lang w:eastAsia="fi-FI"/>
        </w:rPr>
        <w:t>asian aihe ja vireille panij</w:t>
      </w:r>
      <w:r w:rsidR="008F2B20">
        <w:rPr>
          <w:rFonts w:eastAsia="Times New Roman"/>
          <w:lang w:eastAsia="fi-FI"/>
        </w:rPr>
        <w:t>a</w:t>
      </w:r>
    </w:p>
    <w:p w:rsidR="00AF7F9C" w:rsidRPr="008A67CA" w:rsidRDefault="00AF7F9C" w:rsidP="00DB6678">
      <w:pPr>
        <w:pStyle w:val="Luettelokappale"/>
        <w:numPr>
          <w:ilvl w:val="0"/>
          <w:numId w:val="30"/>
        </w:numPr>
        <w:spacing w:after="0"/>
        <w:jc w:val="both"/>
        <w:rPr>
          <w:rFonts w:eastAsia="Times New Roman"/>
          <w:lang w:eastAsia="fi-FI"/>
        </w:rPr>
      </w:pPr>
      <w:r w:rsidRPr="008A67CA">
        <w:rPr>
          <w:rFonts w:eastAsia="Times New Roman"/>
          <w:lang w:eastAsia="fi-FI"/>
        </w:rPr>
        <w:t>oppilaan tilanteen selvittämisen aikana toteutetut toimenpiteet kuten arv</w:t>
      </w:r>
      <w:r w:rsidR="008F2B20">
        <w:rPr>
          <w:rFonts w:eastAsia="Times New Roman"/>
          <w:lang w:eastAsia="fi-FI"/>
        </w:rPr>
        <w:t>iot, tutkimukset ja selvitykset</w:t>
      </w:r>
      <w:r w:rsidRPr="008A67CA">
        <w:rPr>
          <w:rFonts w:eastAsia="Times New Roman"/>
          <w:lang w:eastAsia="fi-FI"/>
        </w:rPr>
        <w:t xml:space="preserve"> </w:t>
      </w:r>
    </w:p>
    <w:p w:rsidR="00AF7F9C" w:rsidRPr="008A67CA" w:rsidRDefault="00AF7F9C" w:rsidP="00DB6678">
      <w:pPr>
        <w:pStyle w:val="Luettelokappale"/>
        <w:numPr>
          <w:ilvl w:val="0"/>
          <w:numId w:val="30"/>
        </w:numPr>
        <w:spacing w:after="0"/>
        <w:jc w:val="both"/>
        <w:rPr>
          <w:rFonts w:eastAsia="Times New Roman"/>
          <w:lang w:eastAsia="fi-FI"/>
        </w:rPr>
      </w:pPr>
      <w:r w:rsidRPr="008A67CA">
        <w:rPr>
          <w:rFonts w:eastAsia="Times New Roman"/>
          <w:lang w:eastAsia="fi-FI"/>
        </w:rPr>
        <w:t>toteutetut toimenpiteet kuten yhteistyö eri tahojen kanssa sekä</w:t>
      </w:r>
      <w:r w:rsidR="008F2B20">
        <w:rPr>
          <w:rFonts w:eastAsia="Times New Roman"/>
          <w:lang w:eastAsia="fi-FI"/>
        </w:rPr>
        <w:t xml:space="preserve"> aiemmat ja nykyiset tukitoimet</w:t>
      </w:r>
    </w:p>
    <w:p w:rsidR="00AF7F9C" w:rsidRPr="008A67CA" w:rsidRDefault="00AF7F9C" w:rsidP="00DB6678">
      <w:pPr>
        <w:pStyle w:val="Luettelokappale"/>
        <w:numPr>
          <w:ilvl w:val="0"/>
          <w:numId w:val="30"/>
        </w:numPr>
        <w:spacing w:after="0"/>
        <w:jc w:val="both"/>
        <w:rPr>
          <w:rFonts w:eastAsia="Times New Roman"/>
          <w:lang w:eastAsia="fi-FI"/>
        </w:rPr>
      </w:pPr>
      <w:r w:rsidRPr="008A67CA">
        <w:rPr>
          <w:rFonts w:eastAsia="Times New Roman"/>
          <w:lang w:eastAsia="fi-FI"/>
        </w:rPr>
        <w:t xml:space="preserve">tiedot asian käsittelystä ryhmän kokouksessa, tehdyt päätökset ja niiden toteuttamissuunnitelma </w:t>
      </w:r>
    </w:p>
    <w:p w:rsidR="00AF7F9C" w:rsidRPr="008A67CA" w:rsidRDefault="00AF7F9C" w:rsidP="00DB6678">
      <w:pPr>
        <w:pStyle w:val="Luettelokappale"/>
        <w:numPr>
          <w:ilvl w:val="0"/>
          <w:numId w:val="30"/>
        </w:numPr>
        <w:spacing w:after="0"/>
        <w:jc w:val="both"/>
        <w:rPr>
          <w:rFonts w:eastAsia="Times New Roman"/>
          <w:lang w:eastAsia="fi-FI"/>
        </w:rPr>
      </w:pPr>
      <w:r w:rsidRPr="008A67CA">
        <w:rPr>
          <w:rFonts w:eastAsia="Times New Roman"/>
          <w:lang w:eastAsia="fi-FI"/>
        </w:rPr>
        <w:t>toteuttamisesta ja seurannasta vastaavat tahot.</w:t>
      </w:r>
    </w:p>
    <w:p w:rsidR="007A072B" w:rsidRDefault="007A072B" w:rsidP="00131EE1">
      <w:pPr>
        <w:spacing w:after="0"/>
        <w:ind w:left="360"/>
        <w:jc w:val="both"/>
        <w:rPr>
          <w:rFonts w:eastAsia="Times New Roman"/>
          <w:lang w:eastAsia="fi-FI"/>
        </w:rPr>
      </w:pPr>
    </w:p>
    <w:p w:rsidR="00AF7F9C" w:rsidRPr="008A67CA" w:rsidRDefault="00AF7F9C" w:rsidP="00131EE1">
      <w:pPr>
        <w:spacing w:after="0"/>
        <w:ind w:left="360"/>
        <w:jc w:val="both"/>
        <w:rPr>
          <w:rFonts w:eastAsia="Times New Roman"/>
          <w:lang w:eastAsia="fi-FI"/>
        </w:rPr>
      </w:pPr>
      <w:r w:rsidRPr="008A67CA">
        <w:rPr>
          <w:rFonts w:eastAsia="Times New Roman"/>
          <w:lang w:eastAsia="fi-FI"/>
        </w:rPr>
        <w:t xml:space="preserve">Jos sivulliselle annetaan oppilashuoltokertomukseen sisältyviä tietoja, asiakirjaan on lisäksi merkittävä mitä tietoja, kenelle sivulliselle ja millä perusteella tietoja on </w:t>
      </w:r>
      <w:r w:rsidRPr="0080135F">
        <w:rPr>
          <w:rFonts w:eastAsia="Times New Roman"/>
          <w:lang w:eastAsia="fi-FI"/>
        </w:rPr>
        <w:t>luovutettu</w:t>
      </w:r>
      <w:r w:rsidR="00F3281A" w:rsidRPr="0080135F">
        <w:rPr>
          <w:rStyle w:val="Alaviitteenviite"/>
          <w:rFonts w:eastAsia="Times New Roman"/>
          <w:lang w:eastAsia="fi-FI"/>
        </w:rPr>
        <w:footnoteReference w:id="135"/>
      </w:r>
      <w:r w:rsidRPr="0080135F">
        <w:rPr>
          <w:rFonts w:eastAsia="Times New Roman"/>
          <w:lang w:eastAsia="fi-FI"/>
        </w:rPr>
        <w:t>.</w:t>
      </w:r>
      <w:r w:rsidRPr="008A67CA">
        <w:rPr>
          <w:rFonts w:eastAsia="Times New Roman"/>
          <w:lang w:eastAsia="fi-FI"/>
        </w:rPr>
        <w:t xml:space="preserve"> </w:t>
      </w:r>
    </w:p>
    <w:p w:rsidR="00AF7F9C" w:rsidRPr="008A67CA" w:rsidRDefault="00AF7F9C" w:rsidP="00091486">
      <w:pPr>
        <w:spacing w:after="0"/>
        <w:jc w:val="both"/>
        <w:rPr>
          <w:rFonts w:eastAsia="Times New Roman"/>
          <w:lang w:eastAsia="fi-FI"/>
        </w:rPr>
      </w:pPr>
    </w:p>
    <w:p w:rsidR="00AF7F9C" w:rsidRPr="008A67CA" w:rsidRDefault="00AF7F9C" w:rsidP="00131EE1">
      <w:pPr>
        <w:spacing w:after="0"/>
        <w:ind w:left="360"/>
        <w:jc w:val="both"/>
        <w:rPr>
          <w:rFonts w:eastAsia="Times New Roman"/>
          <w:lang w:eastAsia="fi-FI"/>
        </w:rPr>
      </w:pPr>
      <w:r w:rsidRPr="008A67CA">
        <w:rPr>
          <w:rFonts w:eastAsia="Times New Roman"/>
          <w:lang w:eastAsia="fi-FI"/>
        </w:rPr>
        <w:t>Oppilashuoltokertomukset sekä muut oppilashuollon tehtävissä laaditut tai saadut yksittäistä oppilasta koskevat asiakirjat tallennetaan oppilashuoltorekisteriin. Opetuksen järjestäjä vastaa henkilötietojen käsittelystä ja ylläpitää edellä mainittua rekisteriä. Oppilashuoltorekisteriin tallennetut tiedot, jotka koskevat yksittäistä oppilasta taikka muuta yksityistä henkilöä, ovat salassa pidettäviä.</w:t>
      </w:r>
      <w:r w:rsidRPr="008A67CA">
        <w:rPr>
          <w:rStyle w:val="Alaviitteenviite"/>
          <w:rFonts w:eastAsia="Times New Roman"/>
          <w:lang w:eastAsia="fi-FI"/>
        </w:rPr>
        <w:footnoteReference w:id="136"/>
      </w:r>
    </w:p>
    <w:p w:rsidR="00AF7F9C" w:rsidRPr="008A67CA" w:rsidRDefault="00AF7F9C" w:rsidP="00AF7F9C">
      <w:pPr>
        <w:spacing w:after="0" w:line="240" w:lineRule="auto"/>
        <w:jc w:val="both"/>
        <w:rPr>
          <w:rFonts w:eastAsia="Times New Roman"/>
          <w:color w:val="FF0000"/>
          <w:lang w:eastAsia="fi-FI"/>
        </w:rPr>
      </w:pPr>
    </w:p>
    <w:p w:rsidR="00AF7F9C" w:rsidRPr="008A67CA" w:rsidRDefault="00AF7F9C" w:rsidP="00131EE1">
      <w:pPr>
        <w:tabs>
          <w:tab w:val="left" w:pos="426"/>
        </w:tabs>
        <w:spacing w:after="0"/>
        <w:ind w:left="360"/>
        <w:jc w:val="both"/>
        <w:rPr>
          <w:rFonts w:eastAsia="Times New Roman"/>
          <w:lang w:eastAsia="fi-FI"/>
        </w:rPr>
      </w:pPr>
      <w:r w:rsidRPr="008A67CA">
        <w:rPr>
          <w:rFonts w:eastAsia="Times New Roman"/>
          <w:lang w:eastAsia="fi-FI"/>
        </w:rPr>
        <w:t>Kouluterveydenhuollon henkilöstö ja psykologit kirjaavat yksilökohtaisen oppilashuoltotyön säädetysti potilaskertomukseen ja muihin potilasasiakirjoihin. Vastaavasti oppilashuollon kuraattorit kirjaavat asiakastiedot kuraattorin asiakaskertomukseen.</w:t>
      </w:r>
      <w:r w:rsidRPr="008A67CA">
        <w:rPr>
          <w:rStyle w:val="Alaviitteenviite"/>
          <w:rFonts w:eastAsia="Times New Roman"/>
          <w:lang w:eastAsia="fi-FI"/>
        </w:rPr>
        <w:footnoteReference w:id="137"/>
      </w:r>
    </w:p>
    <w:p w:rsidR="00AF7F9C" w:rsidRPr="008A67CA" w:rsidRDefault="00AF7F9C" w:rsidP="00091486">
      <w:pPr>
        <w:spacing w:after="0"/>
        <w:jc w:val="both"/>
        <w:rPr>
          <w:rFonts w:ascii="Garamond" w:eastAsia="Times New Roman" w:hAnsi="Garamond"/>
          <w:color w:val="FF0000"/>
          <w:lang w:eastAsia="fi-FI"/>
        </w:rPr>
      </w:pPr>
    </w:p>
    <w:p w:rsidR="00AF7F9C" w:rsidRPr="008A67CA" w:rsidRDefault="00AF7F9C" w:rsidP="00131EE1">
      <w:pPr>
        <w:spacing w:after="0"/>
        <w:ind w:left="360"/>
        <w:jc w:val="both"/>
        <w:rPr>
          <w:rFonts w:eastAsia="Times New Roman"/>
          <w:lang w:eastAsia="fi-FI"/>
        </w:rPr>
      </w:pPr>
      <w:r w:rsidRPr="008A67CA">
        <w:rPr>
          <w:rFonts w:eastAsia="Times New Roman"/>
          <w:lang w:eastAsia="fi-FI"/>
        </w:rPr>
        <w:t>Oppilaan yksilökohtaisen oppilashuollon järjestämiseen ja toteuttamiseen osallistuvilla on salassapitovelvollisuuden estämättä oikeus saada toisiltaan ja luovuttaa toisilleen sekä oppilashuollosta vastaavalle viranomaiselle sellaiset tiedot, jotka ovat välttämättömiä yksilökohtaisen oppilashuollon järjestämiseksi ja toteuttamiseksi</w:t>
      </w:r>
      <w:r w:rsidRPr="008A67CA">
        <w:rPr>
          <w:rStyle w:val="Alaviitteenviite"/>
          <w:rFonts w:eastAsia="Times New Roman"/>
          <w:lang w:eastAsia="fi-FI"/>
        </w:rPr>
        <w:footnoteReference w:id="138"/>
      </w:r>
      <w:r w:rsidRPr="008A67CA">
        <w:rPr>
          <w:rFonts w:eastAsia="Times New Roman"/>
          <w:lang w:eastAsia="fi-FI"/>
        </w:rPr>
        <w:t>. Lisäksi heillä on oikeus saada ja luovuttaa toisilleen sekä oppilaan opettajalle, rehtorille ja opetuksen järjestäjälle oppilaan opetuksen asianmukaisen järjestämisen edellyttämät välttämättömät tiedot</w:t>
      </w:r>
      <w:r w:rsidRPr="008A67CA">
        <w:rPr>
          <w:rStyle w:val="Alaviitteenviite"/>
          <w:rFonts w:eastAsia="Times New Roman"/>
          <w:lang w:eastAsia="fi-FI"/>
        </w:rPr>
        <w:footnoteReference w:id="139"/>
      </w:r>
      <w:r w:rsidRPr="008A67CA">
        <w:rPr>
          <w:rFonts w:eastAsia="Times New Roman"/>
          <w:lang w:eastAsia="fi-FI"/>
        </w:rPr>
        <w:t>. Tiedon luovuttaja joutuu harkitsemaan esimerkiksi sitä, onko kysymys sellaisesta tiedosta, joka on välttämätön oppilaan tai muiden oppilaiden turvallisuuden varmistamiseksi. Luovutettava tieto voi koskea muun muassa sellaista oppilaan sairautta, joka tulee ottaa opetustilanteissa huomioon. Vaikka tiedon luovuttamiselle olisikin edellä todettu lain tarkoittama peruste, yhteistyön ja luottamuksen turvaamiseksi pyritään aina ensisijaisesti hankkimaan oppilaan tai huoltajan suostumus salassa pidettävän tiedon luovuttamiseen.</w:t>
      </w:r>
    </w:p>
    <w:p w:rsidR="00AF7F9C" w:rsidRPr="008A67CA" w:rsidRDefault="00AF7F9C" w:rsidP="00AF7F9C">
      <w:pPr>
        <w:spacing w:after="0" w:line="240" w:lineRule="auto"/>
        <w:jc w:val="both"/>
        <w:rPr>
          <w:rFonts w:eastAsia="Times New Roman"/>
          <w:color w:val="FF0000"/>
          <w:lang w:eastAsia="fi-FI"/>
        </w:rPr>
      </w:pPr>
    </w:p>
    <w:p w:rsidR="0080135F" w:rsidRDefault="00AF7F9C" w:rsidP="000F4DE1">
      <w:pPr>
        <w:spacing w:after="0"/>
        <w:ind w:left="360"/>
        <w:jc w:val="both"/>
        <w:rPr>
          <w:rFonts w:eastAsia="Times New Roman"/>
          <w:lang w:eastAsia="fi-FI"/>
        </w:rPr>
      </w:pPr>
      <w:r w:rsidRPr="008A67CA">
        <w:rPr>
          <w:rFonts w:eastAsia="Times New Roman"/>
          <w:lang w:eastAsia="fi-FI"/>
        </w:rPr>
        <w:t>Jos oppilas siirtyy toisen opetuksen tai koulutuksen järjestäjän opetukseen tai koulutukseen, aikaisemman opetuksen järjestäjän on pyydettävä oppilaan tai tarvittaessa hänen huoltajansa suostumus siihen, että uudelle opetuksen järjestäjälle voidaan siirtää oppilashuollon asiakasrekisteristä sellaiset salassa pidettävät tiedot, jotka ovat tarpeellisia oppilashuollon jatkuvuuden kannalta</w:t>
      </w:r>
      <w:r w:rsidRPr="008A67CA">
        <w:rPr>
          <w:rStyle w:val="Alaviitteenviite"/>
          <w:rFonts w:eastAsia="Times New Roman"/>
          <w:lang w:eastAsia="fi-FI"/>
        </w:rPr>
        <w:footnoteReference w:id="140"/>
      </w:r>
      <w:r w:rsidRPr="008A67CA">
        <w:rPr>
          <w:rFonts w:eastAsia="Times New Roman"/>
          <w:lang w:eastAsia="fi-FI"/>
        </w:rPr>
        <w:t>. Sen sijaan opetuksen järjestämisen kannalta välttämättömät tiedot toimitetaan salassapidon estämättä viipymättä toiselle opetuksen järjestäjälle tai lukiokoulutuksen ja ammatillisen koulutuksen järjestäjälle. Vastaavat tiedot voidaan antaa myös uuden opetuksen tai koulutuksen järjestäjän pyynnöstä.</w:t>
      </w:r>
      <w:r w:rsidRPr="008A67CA">
        <w:rPr>
          <w:rStyle w:val="Alaviitteenviite"/>
          <w:rFonts w:eastAsia="Times New Roman"/>
          <w:lang w:eastAsia="fi-FI"/>
        </w:rPr>
        <w:footnoteReference w:id="141"/>
      </w:r>
    </w:p>
    <w:p w:rsidR="00AF7F9C" w:rsidRDefault="006148E8" w:rsidP="006148E8">
      <w:pPr>
        <w:pStyle w:val="Otsikko3"/>
        <w:rPr>
          <w:rFonts w:eastAsia="Times New Roman"/>
          <w:lang w:eastAsia="fi-FI"/>
        </w:rPr>
      </w:pPr>
      <w:bookmarkStart w:id="80" w:name="_Toc408408419"/>
      <w:r>
        <w:rPr>
          <w:rFonts w:eastAsia="Times New Roman"/>
          <w:lang w:eastAsia="fi-FI"/>
        </w:rPr>
        <w:t>8</w:t>
      </w:r>
      <w:r w:rsidR="00AF7F9C">
        <w:rPr>
          <w:rFonts w:eastAsia="Times New Roman"/>
          <w:lang w:eastAsia="fi-FI"/>
        </w:rPr>
        <w:t>.4</w:t>
      </w:r>
      <w:r w:rsidR="00AF7F9C" w:rsidRPr="00DD200D">
        <w:rPr>
          <w:rFonts w:eastAsia="Times New Roman"/>
          <w:lang w:eastAsia="fi-FI"/>
        </w:rPr>
        <w:t xml:space="preserve"> </w:t>
      </w:r>
      <w:r w:rsidR="00AF7F9C">
        <w:rPr>
          <w:rFonts w:eastAsia="Times New Roman"/>
          <w:lang w:eastAsia="fi-FI"/>
        </w:rPr>
        <w:t>Oppilashuoltosuunnitelmat</w:t>
      </w:r>
      <w:bookmarkEnd w:id="80"/>
    </w:p>
    <w:p w:rsidR="00AF7F9C" w:rsidRDefault="00AF7F9C" w:rsidP="00AF7F9C">
      <w:pPr>
        <w:spacing w:after="0" w:line="240" w:lineRule="auto"/>
        <w:jc w:val="both"/>
        <w:rPr>
          <w:rFonts w:ascii="Garamond" w:eastAsia="Times New Roman" w:hAnsi="Garamond"/>
          <w:b/>
          <w:sz w:val="24"/>
          <w:szCs w:val="24"/>
          <w:lang w:eastAsia="fi-FI"/>
        </w:rPr>
      </w:pPr>
    </w:p>
    <w:p w:rsidR="00AF7F9C" w:rsidRPr="008A67CA" w:rsidRDefault="00AF7F9C" w:rsidP="00131EE1">
      <w:pPr>
        <w:tabs>
          <w:tab w:val="left" w:pos="426"/>
        </w:tabs>
        <w:spacing w:after="0"/>
        <w:ind w:left="426"/>
        <w:jc w:val="both"/>
        <w:rPr>
          <w:rFonts w:eastAsia="Times New Roman"/>
          <w:lang w:eastAsia="fi-FI"/>
        </w:rPr>
      </w:pPr>
      <w:r w:rsidRPr="008A67CA">
        <w:rPr>
          <w:rFonts w:eastAsia="Times New Roman"/>
          <w:lang w:eastAsia="fi-FI"/>
        </w:rPr>
        <w:t>Opetussuunnitelma tulee oppilashuollon osalta laatia yhteistyössä kunnan sosiaali- ja terveydenhuollon tehtäviä hoitavien viranomaisten kanssa</w:t>
      </w:r>
      <w:r w:rsidRPr="008A67CA">
        <w:rPr>
          <w:rStyle w:val="Alaviitteenviite"/>
          <w:rFonts w:eastAsia="Times New Roman"/>
          <w:lang w:eastAsia="fi-FI"/>
        </w:rPr>
        <w:footnoteReference w:id="142"/>
      </w:r>
      <w:r w:rsidRPr="008A67CA">
        <w:rPr>
          <w:rFonts w:eastAsia="Times New Roman"/>
          <w:lang w:eastAsia="fi-FI"/>
        </w:rPr>
        <w:t xml:space="preserve">.  </w:t>
      </w:r>
      <w:r w:rsidRPr="008A67CA">
        <w:t>Oppilaille järjestetään mahdollisuus osallistua opetussuunnitelman ja siihen liittyvien suunnitelmien sekä koulun järjestyssäännön valmisteluun. Koulun oppilaskuntaa kuullaan ennen näiden suunnitelmien ja määräysten vahvistamista.</w:t>
      </w:r>
      <w:r w:rsidRPr="008A67CA">
        <w:rPr>
          <w:rStyle w:val="Alaviitteenviite"/>
        </w:rPr>
        <w:footnoteReference w:id="143"/>
      </w:r>
      <w:r w:rsidRPr="008A67CA">
        <w:t xml:space="preserve"> </w:t>
      </w:r>
      <w:r w:rsidRPr="008A67CA">
        <w:rPr>
          <w:rFonts w:eastAsia="Times New Roman"/>
          <w:lang w:eastAsia="fi-FI"/>
        </w:rPr>
        <w:t xml:space="preserve">Valmistelutyössä tehdään yhteistyötä huoltajien ja tarvittaessa myös muiden viranomaisten ja yhteistyökumppaneiden kanssa. </w:t>
      </w:r>
    </w:p>
    <w:p w:rsidR="00AF7F9C" w:rsidRPr="008A67CA" w:rsidRDefault="00AF7F9C" w:rsidP="00AF7F9C">
      <w:pPr>
        <w:spacing w:after="0" w:line="240" w:lineRule="auto"/>
        <w:jc w:val="both"/>
        <w:rPr>
          <w:rFonts w:eastAsia="Times New Roman"/>
          <w:lang w:eastAsia="fi-FI"/>
        </w:rPr>
      </w:pPr>
    </w:p>
    <w:p w:rsidR="00AF7F9C" w:rsidRPr="008A67CA" w:rsidRDefault="00AF7F9C" w:rsidP="00131EE1">
      <w:pPr>
        <w:spacing w:after="0"/>
        <w:ind w:left="360"/>
        <w:jc w:val="both"/>
        <w:rPr>
          <w:rFonts w:eastAsia="Times New Roman"/>
          <w:lang w:eastAsia="fi-FI"/>
        </w:rPr>
      </w:pPr>
      <w:r w:rsidRPr="008A67CA">
        <w:rPr>
          <w:rFonts w:eastAsia="Times New Roman"/>
          <w:lang w:eastAsia="fi-FI"/>
        </w:rPr>
        <w:t xml:space="preserve">Paikallisella tasolla oppilashuollon suunnitelmien kokonaisuus muodostuu kolmesta suunnitelmasta, jotka yhdessä ohjaavat oppilashuollon suunnittelua ja toteutusta. Suunnitelmat valmistellaan monialaisessa yhteistyössä. Suunnitelmat ovat: </w:t>
      </w:r>
    </w:p>
    <w:p w:rsidR="00AF7F9C" w:rsidRPr="008A67CA" w:rsidRDefault="00AF7F9C" w:rsidP="00DB6678">
      <w:pPr>
        <w:pStyle w:val="Luettelokappale"/>
        <w:numPr>
          <w:ilvl w:val="0"/>
          <w:numId w:val="24"/>
        </w:numPr>
        <w:spacing w:after="0"/>
        <w:jc w:val="both"/>
        <w:rPr>
          <w:rFonts w:eastAsia="Times New Roman"/>
          <w:lang w:eastAsia="fi-FI"/>
        </w:rPr>
      </w:pPr>
      <w:r w:rsidRPr="008A67CA">
        <w:rPr>
          <w:rFonts w:eastAsia="Times New Roman"/>
          <w:lang w:eastAsia="fi-FI"/>
        </w:rPr>
        <w:t>lasten ja nuorten hyvinvointisuunnitelma, johon kirjataan oppilashuoltoa koskeva osuus</w:t>
      </w:r>
      <w:r w:rsidRPr="008A67CA">
        <w:rPr>
          <w:rStyle w:val="Alaviitteenviite"/>
          <w:rFonts w:eastAsia="Times New Roman"/>
          <w:lang w:eastAsia="fi-FI"/>
        </w:rPr>
        <w:footnoteReference w:id="144"/>
      </w:r>
    </w:p>
    <w:p w:rsidR="00AF7F9C" w:rsidRPr="008A67CA" w:rsidRDefault="00AF7F9C" w:rsidP="00DB6678">
      <w:pPr>
        <w:pStyle w:val="Luettelokappale"/>
        <w:numPr>
          <w:ilvl w:val="0"/>
          <w:numId w:val="24"/>
        </w:numPr>
        <w:spacing w:after="0"/>
        <w:jc w:val="both"/>
        <w:rPr>
          <w:rFonts w:eastAsia="Times New Roman"/>
          <w:lang w:eastAsia="fi-FI"/>
        </w:rPr>
      </w:pPr>
      <w:r w:rsidRPr="008A67CA">
        <w:rPr>
          <w:rFonts w:eastAsia="Times New Roman"/>
          <w:lang w:eastAsia="fi-FI"/>
        </w:rPr>
        <w:t>paikalliseen opetussuunnitelmaan sisältyvä kuvaus oppilashuollosta</w:t>
      </w:r>
      <w:r w:rsidRPr="008A67CA">
        <w:rPr>
          <w:rStyle w:val="Alaviitteenviite"/>
          <w:rFonts w:eastAsia="Times New Roman"/>
          <w:lang w:eastAsia="fi-FI"/>
        </w:rPr>
        <w:footnoteReference w:id="145"/>
      </w:r>
      <w:r w:rsidRPr="008A67CA">
        <w:rPr>
          <w:rFonts w:eastAsia="Times New Roman"/>
          <w:lang w:eastAsia="fi-FI"/>
        </w:rPr>
        <w:t xml:space="preserve"> </w:t>
      </w:r>
    </w:p>
    <w:p w:rsidR="00AF7F9C" w:rsidRPr="008A67CA" w:rsidRDefault="00AF7F9C" w:rsidP="00DB6678">
      <w:pPr>
        <w:pStyle w:val="Luettelokappale"/>
        <w:numPr>
          <w:ilvl w:val="0"/>
          <w:numId w:val="24"/>
        </w:numPr>
        <w:spacing w:after="0"/>
        <w:jc w:val="both"/>
        <w:rPr>
          <w:rFonts w:eastAsia="Times New Roman"/>
          <w:lang w:eastAsia="fi-FI"/>
        </w:rPr>
      </w:pPr>
      <w:r w:rsidRPr="008A67CA">
        <w:rPr>
          <w:rFonts w:eastAsia="Times New Roman"/>
          <w:lang w:eastAsia="fi-FI"/>
        </w:rPr>
        <w:t>koulukohtainen oppilashuoltosuunnitelma</w:t>
      </w:r>
      <w:r w:rsidRPr="008A67CA">
        <w:rPr>
          <w:rStyle w:val="Alaviitteenviite"/>
          <w:rFonts w:eastAsia="Times New Roman"/>
          <w:lang w:eastAsia="fi-FI"/>
        </w:rPr>
        <w:footnoteReference w:id="146"/>
      </w:r>
      <w:r w:rsidRPr="008A67CA">
        <w:rPr>
          <w:rFonts w:eastAsia="Times New Roman"/>
          <w:lang w:eastAsia="fi-FI"/>
        </w:rPr>
        <w:t xml:space="preserve">.  </w:t>
      </w:r>
    </w:p>
    <w:p w:rsidR="00AF7F9C" w:rsidRPr="008A67CA" w:rsidRDefault="00AF7F9C" w:rsidP="00091486">
      <w:pPr>
        <w:spacing w:after="0"/>
        <w:jc w:val="both"/>
        <w:rPr>
          <w:rFonts w:eastAsia="Times New Roman"/>
          <w:lang w:eastAsia="fi-FI"/>
        </w:rPr>
      </w:pPr>
    </w:p>
    <w:p w:rsidR="00AF7F9C" w:rsidRPr="008A67CA" w:rsidRDefault="00AF7F9C" w:rsidP="00131EE1">
      <w:pPr>
        <w:spacing w:after="0"/>
        <w:ind w:left="360"/>
        <w:jc w:val="both"/>
        <w:rPr>
          <w:rFonts w:eastAsia="Times New Roman"/>
          <w:lang w:eastAsia="fi-FI"/>
        </w:rPr>
      </w:pPr>
      <w:r w:rsidRPr="008A67CA">
        <w:rPr>
          <w:rFonts w:eastAsia="Times New Roman"/>
          <w:lang w:eastAsia="fi-FI"/>
        </w:rPr>
        <w:t xml:space="preserve">Lasten ja nuorten hyvinvointisuunnitelma sekä muut kunnan lasten ja nuorten hyvinvointia ja turvallisuutta koskevat linjaukset otetaan huomioon valmisteltaessa paikallisen opetussuunnitelman oppilashuoltoa koskevaa osuutta sekä koulukohtaisia oppilashuoltosuunnitelmia. </w:t>
      </w:r>
    </w:p>
    <w:p w:rsidR="00012A07" w:rsidRDefault="00012A07" w:rsidP="00AF7F9C">
      <w:pPr>
        <w:spacing w:after="0" w:line="240" w:lineRule="auto"/>
        <w:jc w:val="both"/>
        <w:rPr>
          <w:rFonts w:ascii="Garamond" w:eastAsia="Times New Roman" w:hAnsi="Garamond"/>
          <w:b/>
          <w:sz w:val="24"/>
          <w:szCs w:val="24"/>
          <w:lang w:eastAsia="fi-FI"/>
        </w:rPr>
      </w:pPr>
    </w:p>
    <w:p w:rsidR="00AF7F9C" w:rsidRPr="00DC27A6" w:rsidRDefault="006148E8" w:rsidP="006148E8">
      <w:pPr>
        <w:pStyle w:val="Otsikko3"/>
        <w:rPr>
          <w:rFonts w:eastAsia="Times New Roman"/>
          <w:color w:val="FF0000"/>
          <w:lang w:eastAsia="fi-FI"/>
        </w:rPr>
      </w:pPr>
      <w:bookmarkStart w:id="81" w:name="_Toc408408420"/>
      <w:r>
        <w:rPr>
          <w:rFonts w:eastAsia="Times New Roman"/>
          <w:lang w:eastAsia="fi-FI"/>
        </w:rPr>
        <w:t>8</w:t>
      </w:r>
      <w:r w:rsidR="00AF7F9C" w:rsidRPr="00242339">
        <w:rPr>
          <w:rFonts w:eastAsia="Times New Roman"/>
          <w:lang w:eastAsia="fi-FI"/>
        </w:rPr>
        <w:t>.5 Paikallisesti päätettävät asiat ja koulukohtaisen oppilashuoltosuunnitelman laadinta</w:t>
      </w:r>
      <w:bookmarkEnd w:id="81"/>
      <w:r w:rsidR="00AF7F9C" w:rsidRPr="00242339">
        <w:rPr>
          <w:rFonts w:eastAsia="Times New Roman"/>
          <w:lang w:eastAsia="fi-FI"/>
        </w:rPr>
        <w:t xml:space="preserve"> </w:t>
      </w:r>
    </w:p>
    <w:p w:rsidR="00AF7F9C" w:rsidRPr="00F863BD" w:rsidRDefault="00AF7F9C" w:rsidP="00AF7F9C">
      <w:pPr>
        <w:spacing w:after="0" w:line="240" w:lineRule="auto"/>
        <w:jc w:val="both"/>
        <w:rPr>
          <w:rFonts w:ascii="Garamond" w:eastAsia="Times New Roman" w:hAnsi="Garamond"/>
          <w:b/>
          <w:sz w:val="24"/>
          <w:szCs w:val="24"/>
          <w:lang w:eastAsia="fi-FI"/>
        </w:rPr>
      </w:pPr>
    </w:p>
    <w:p w:rsidR="00AF7F9C" w:rsidRPr="008A67CA" w:rsidRDefault="00131EE1" w:rsidP="00131EE1">
      <w:pPr>
        <w:tabs>
          <w:tab w:val="left" w:pos="426"/>
        </w:tabs>
        <w:spacing w:after="0" w:line="240" w:lineRule="auto"/>
        <w:jc w:val="both"/>
        <w:rPr>
          <w:rFonts w:eastAsia="Times New Roman"/>
          <w:b/>
          <w:lang w:eastAsia="fi-FI"/>
        </w:rPr>
      </w:pPr>
      <w:r>
        <w:rPr>
          <w:rFonts w:eastAsia="Times New Roman"/>
          <w:b/>
          <w:lang w:eastAsia="fi-FI"/>
        </w:rPr>
        <w:tab/>
      </w:r>
      <w:r w:rsidR="00AF7F9C" w:rsidRPr="008A67CA">
        <w:rPr>
          <w:rFonts w:eastAsia="Times New Roman"/>
          <w:b/>
          <w:lang w:eastAsia="fi-FI"/>
        </w:rPr>
        <w:t>Opetussuunnitelmaan sisältyvä kuvaus oppilashuollosta</w:t>
      </w:r>
    </w:p>
    <w:p w:rsidR="00AF7F9C" w:rsidRPr="008A67CA" w:rsidRDefault="00AF7F9C" w:rsidP="00AF7F9C">
      <w:pPr>
        <w:spacing w:after="0" w:line="240" w:lineRule="auto"/>
        <w:jc w:val="both"/>
        <w:rPr>
          <w:rFonts w:eastAsia="Times New Roman"/>
          <w:lang w:eastAsia="fi-FI"/>
        </w:rPr>
      </w:pPr>
    </w:p>
    <w:p w:rsidR="00AF7F9C" w:rsidRPr="008A67CA" w:rsidRDefault="00AF7F9C" w:rsidP="00131EE1">
      <w:pPr>
        <w:tabs>
          <w:tab w:val="left" w:pos="426"/>
        </w:tabs>
        <w:spacing w:after="0"/>
        <w:ind w:left="426"/>
        <w:jc w:val="both"/>
        <w:rPr>
          <w:lang w:eastAsia="fi-FI"/>
        </w:rPr>
      </w:pPr>
      <w:r w:rsidRPr="008A67CA">
        <w:rPr>
          <w:lang w:eastAsia="fi-FI"/>
        </w:rPr>
        <w:t xml:space="preserve">Opetussuunnitelmassa kuvataan perusopetuksen oppilashuollon paikallisen toteuttamisen tavoitteet ja toimintatavat. Siinä määritellään opetussuunnitelman yhteys lasten ja nuorten hyvinvointisuunnitelmaan sekä koulukohtaisten oppilashuoltosuunnitelmien laadintaa ohjaavat linjaukset. Oppilashuoltosuunnitelmien laadintaa ohjaaviin linjauksiin on tarkoituksenmukaista sisällyttää suunnitelmien perusrakenne ja osa suunnitelmiin sisältyvistä asioista, jolloin turvataan suunnitelmien riittävä yhdenmukaisuus kaikissa kouluissa. Yhteisiä osuuksia täsmennetään ja täydennetään koulukohtaisesti. </w:t>
      </w:r>
    </w:p>
    <w:p w:rsidR="00AF7F9C" w:rsidRPr="008A67CA" w:rsidRDefault="00AF7F9C" w:rsidP="00AF7F9C">
      <w:pPr>
        <w:spacing w:after="0" w:line="240" w:lineRule="auto"/>
        <w:jc w:val="both"/>
        <w:rPr>
          <w:lang w:eastAsia="fi-FI"/>
        </w:rPr>
      </w:pPr>
    </w:p>
    <w:p w:rsidR="00AF7F9C" w:rsidRPr="008A67CA" w:rsidRDefault="00AF7F9C" w:rsidP="00131EE1">
      <w:pPr>
        <w:spacing w:after="0" w:line="240" w:lineRule="auto"/>
        <w:ind w:firstLine="426"/>
        <w:jc w:val="both"/>
        <w:rPr>
          <w:rFonts w:eastAsia="Times New Roman"/>
          <w:b/>
          <w:lang w:eastAsia="fi-FI"/>
        </w:rPr>
      </w:pPr>
      <w:r w:rsidRPr="008A67CA">
        <w:rPr>
          <w:rFonts w:eastAsia="Times New Roman"/>
          <w:b/>
          <w:lang w:eastAsia="fi-FI"/>
        </w:rPr>
        <w:t>Koulukohtainen oppilashuoltosuunnitelma</w:t>
      </w:r>
      <w:r w:rsidRPr="008A67CA">
        <w:rPr>
          <w:rStyle w:val="Alaviitteenviite"/>
          <w:rFonts w:eastAsia="Times New Roman"/>
          <w:b/>
          <w:lang w:eastAsia="fi-FI"/>
        </w:rPr>
        <w:footnoteReference w:id="147"/>
      </w:r>
    </w:p>
    <w:p w:rsidR="00AF7F9C" w:rsidRPr="008A67CA" w:rsidRDefault="00AF7F9C" w:rsidP="00AF7F9C">
      <w:pPr>
        <w:spacing w:after="0" w:line="240" w:lineRule="auto"/>
        <w:jc w:val="both"/>
        <w:rPr>
          <w:rFonts w:eastAsia="Times New Roman"/>
          <w:b/>
          <w:lang w:eastAsia="fi-FI"/>
        </w:rPr>
      </w:pPr>
    </w:p>
    <w:p w:rsidR="00AF7F9C" w:rsidRPr="008A67CA" w:rsidRDefault="00AF7F9C" w:rsidP="00131EE1">
      <w:pPr>
        <w:spacing w:after="0"/>
        <w:ind w:left="426"/>
        <w:jc w:val="both"/>
        <w:rPr>
          <w:rFonts w:eastAsia="Times New Roman"/>
          <w:lang w:eastAsia="fi-FI"/>
        </w:rPr>
      </w:pPr>
      <w:r w:rsidRPr="008A67CA">
        <w:rPr>
          <w:rFonts w:eastAsia="Times New Roman"/>
          <w:lang w:eastAsia="fi-FI"/>
        </w:rPr>
        <w:t>Opetuksen järjestäjä vastaa siitä, että oppilashuollon toteuttamista, arviointia ja kehittämistä varten laaditaan koulukohtainen oppilashuoltosuunnitelma. Suunnitelma on laadittava yhteistyössä koulun henkilöstön, oppilaiden ja heidän huoltajiensa kanssa. Oppilashuoltosuunnitelma voi olla myös kahden tai useamman koulun yhteinen. Suunnitelma tarkistetaan vuoden kuluessa siitä, kun kunnan lasten ja nuorten hyvinvointisuunnitelma on tarkistettu. Lasten ja nuorten hyvinvointisuunnitelma hyväksytään kunkin kunnan kunnanvaltuustossa ja tarkistetaan vähintään kerran neljässä vuodessa</w:t>
      </w:r>
      <w:r w:rsidRPr="008A67CA">
        <w:rPr>
          <w:rStyle w:val="Alaviitteenviite"/>
          <w:rFonts w:eastAsia="Times New Roman"/>
          <w:lang w:eastAsia="fi-FI"/>
        </w:rPr>
        <w:footnoteReference w:id="148"/>
      </w:r>
      <w:r w:rsidRPr="008A67CA">
        <w:rPr>
          <w:rFonts w:eastAsia="Times New Roman"/>
          <w:lang w:eastAsia="fi-FI"/>
        </w:rPr>
        <w:t xml:space="preserve">. </w:t>
      </w:r>
    </w:p>
    <w:p w:rsidR="00AF7F9C" w:rsidRPr="008A67CA" w:rsidRDefault="00AF7F9C" w:rsidP="00091486">
      <w:pPr>
        <w:spacing w:after="0"/>
        <w:jc w:val="both"/>
        <w:rPr>
          <w:rFonts w:eastAsia="Times New Roman"/>
          <w:color w:val="0000CC"/>
          <w:lang w:eastAsia="fi-FI"/>
        </w:rPr>
      </w:pPr>
    </w:p>
    <w:p w:rsidR="00AF7F9C" w:rsidRPr="008A67CA" w:rsidRDefault="00AF7F9C" w:rsidP="00131EE1">
      <w:pPr>
        <w:spacing w:after="0"/>
        <w:ind w:left="426"/>
        <w:jc w:val="both"/>
      </w:pPr>
      <w:r w:rsidRPr="008A67CA">
        <w:t xml:space="preserve">Oppilashuoltosuunnitelmaa laadittaessa sovitaan menettelytavoista, joilla koulun henkilöstö, lapset ja huoltajat sekä tarvittavilta osin yhteistyötahot perehdytetään suunnitelmaan. Samalla sovitaan suunnitelmasta tiedottamisesta edellä mainituille. </w:t>
      </w:r>
    </w:p>
    <w:p w:rsidR="00AF7F9C" w:rsidRPr="008A67CA" w:rsidRDefault="00AF7F9C" w:rsidP="00AF7F9C">
      <w:pPr>
        <w:spacing w:after="0" w:line="240" w:lineRule="auto"/>
        <w:jc w:val="both"/>
        <w:rPr>
          <w:rFonts w:eastAsia="Times New Roman"/>
          <w:lang w:eastAsia="fi-FI"/>
        </w:rPr>
      </w:pPr>
    </w:p>
    <w:p w:rsidR="00AF7F9C" w:rsidRPr="008A67CA" w:rsidRDefault="00AF7F9C" w:rsidP="00131EE1">
      <w:pPr>
        <w:spacing w:after="0"/>
        <w:ind w:firstLine="360"/>
        <w:jc w:val="both"/>
      </w:pPr>
      <w:r w:rsidRPr="008A67CA">
        <w:t>Koulukohtaiseen oppilashuoltosuunnitelmaan sisällytetään seuraavat asiat:</w:t>
      </w:r>
    </w:p>
    <w:p w:rsidR="00AF7F9C" w:rsidRPr="008A67CA" w:rsidRDefault="00AF7F9C" w:rsidP="00091486">
      <w:pPr>
        <w:spacing w:after="0"/>
        <w:jc w:val="both"/>
      </w:pPr>
    </w:p>
    <w:p w:rsidR="00AF7F9C" w:rsidRPr="008A67CA" w:rsidRDefault="00AF7F9C" w:rsidP="00DB6678">
      <w:pPr>
        <w:pStyle w:val="Luettelokappale"/>
        <w:numPr>
          <w:ilvl w:val="0"/>
          <w:numId w:val="23"/>
        </w:numPr>
        <w:spacing w:after="0"/>
        <w:jc w:val="both"/>
        <w:rPr>
          <w:rFonts w:eastAsia="Times New Roman"/>
          <w:i/>
          <w:lang w:eastAsia="fi-FI"/>
        </w:rPr>
      </w:pPr>
      <w:r w:rsidRPr="008A67CA">
        <w:rPr>
          <w:rFonts w:eastAsia="Times New Roman"/>
          <w:i/>
          <w:lang w:eastAsia="fi-FI"/>
        </w:rPr>
        <w:t xml:space="preserve">Oppilashuollon kokonaistarve ja käytettävissä olevat oppilashuoltopalvelut </w:t>
      </w:r>
      <w:r w:rsidRPr="008A67CA">
        <w:rPr>
          <w:rStyle w:val="Alaviitteenviite"/>
          <w:rFonts w:eastAsia="Times New Roman"/>
          <w:i/>
          <w:lang w:eastAsia="fi-FI"/>
        </w:rPr>
        <w:footnoteReference w:id="149"/>
      </w:r>
    </w:p>
    <w:p w:rsidR="00AF7F9C" w:rsidRPr="008A67CA" w:rsidRDefault="00AF7F9C" w:rsidP="00091486">
      <w:pPr>
        <w:spacing w:after="0"/>
        <w:jc w:val="both"/>
        <w:rPr>
          <w:rFonts w:eastAsia="Times New Roman"/>
          <w:b/>
          <w:lang w:eastAsia="fi-FI"/>
        </w:rPr>
      </w:pPr>
    </w:p>
    <w:p w:rsidR="00AF7F9C" w:rsidRPr="008A67CA" w:rsidRDefault="00AF7F9C" w:rsidP="00131EE1">
      <w:pPr>
        <w:tabs>
          <w:tab w:val="left" w:pos="426"/>
          <w:tab w:val="center" w:pos="4819"/>
        </w:tabs>
        <w:spacing w:after="0"/>
        <w:ind w:left="360"/>
        <w:jc w:val="both"/>
      </w:pPr>
      <w:r w:rsidRPr="008A67CA">
        <w:rPr>
          <w:rFonts w:eastAsia="Times New Roman"/>
          <w:lang w:eastAsia="fi-FI"/>
        </w:rPr>
        <w:t xml:space="preserve">Oppilashuoltosuunnitelmassa esitetään arvio koulun oppilashuollon kokonaistarpeesta ja käytettävissä olevista oppilashuoltopalveluista </w:t>
      </w:r>
      <w:r w:rsidRPr="008A67CA">
        <w:t xml:space="preserve">niiden yhdenvertaisen saatavuuden varmistamiseksi ja toiminnan tarkoituksenmukaiseksi kohdentamiseksi. Oppilashuollon kokonaistarve ja käytettävissä olevien oppilashuoltopalvelujen määrä ilmoitetaan sen mukaisena, mitä ne ovat suunnitelmaa valmisteltaessa. Arviota voidaan tarpeiden muuttuessa tarkistaa.    </w:t>
      </w:r>
    </w:p>
    <w:p w:rsidR="00AF7F9C" w:rsidRPr="008A67CA" w:rsidRDefault="00AF7F9C" w:rsidP="00091486">
      <w:pPr>
        <w:tabs>
          <w:tab w:val="center" w:pos="4819"/>
        </w:tabs>
        <w:spacing w:after="0"/>
        <w:jc w:val="both"/>
        <w:rPr>
          <w:strike/>
        </w:rPr>
      </w:pPr>
    </w:p>
    <w:p w:rsidR="00AF7F9C" w:rsidRPr="008A67CA" w:rsidRDefault="00131EE1" w:rsidP="00131EE1">
      <w:pPr>
        <w:tabs>
          <w:tab w:val="left" w:pos="426"/>
        </w:tabs>
        <w:spacing w:after="0"/>
        <w:ind w:left="360"/>
        <w:jc w:val="both"/>
        <w:rPr>
          <w:rFonts w:eastAsia="Times New Roman"/>
          <w:lang w:eastAsia="fi-FI"/>
        </w:rPr>
      </w:pPr>
      <w:r>
        <w:rPr>
          <w:rFonts w:eastAsia="Times New Roman"/>
          <w:lang w:eastAsia="fi-FI"/>
        </w:rPr>
        <w:tab/>
      </w:r>
      <w:r w:rsidR="00AF7F9C" w:rsidRPr="008A67CA">
        <w:rPr>
          <w:rFonts w:eastAsia="Times New Roman"/>
          <w:lang w:eastAsia="fi-FI"/>
        </w:rPr>
        <w:t xml:space="preserve">Arvio oppilashuollon kokonaistarpeesta tukee koulun käytettävissä olevien resurssien kohdentamista yhteisölliseen ja yksilökohtaiseen oppilashuoltotyöhön sekä oppilashuollon yhteistyöhön. Arviossa otetaan huomioon oppilashuollon seurannassa, kehittämisessä ja toteuttamisessa vaadittava opetushenkilöstön ja oppilashuollon palveluiden asiantuntijoiden työpanos. Arviossa hyödynnetään monipuolisesti lasten ja nuorten terveyttä ja hyvinvointia sekä elinoloja koskevaa seurantatietoa. Lisäksi huomioidaan kouluyhteisön ja -ympäristön tarpeet, asuinalueen erityispiirteet sekä tehostettua ja erityistä tukea tarvitsevien oppilaiden määrä koulussa. Arvion valmistelussa otetaan huomioon myös oppilailta ja huoltajilta sekä opetus- ja oppilashuoltohenkilöstöltä saatava tieto. </w:t>
      </w:r>
    </w:p>
    <w:p w:rsidR="00AF7F9C" w:rsidRPr="008A67CA" w:rsidRDefault="00AF7F9C" w:rsidP="00091486">
      <w:pPr>
        <w:spacing w:after="0"/>
        <w:jc w:val="both"/>
        <w:rPr>
          <w:rFonts w:eastAsia="Times New Roman"/>
          <w:lang w:eastAsia="fi-FI"/>
        </w:rPr>
      </w:pPr>
    </w:p>
    <w:p w:rsidR="00AF7F9C" w:rsidRPr="008A67CA" w:rsidRDefault="00AF7F9C" w:rsidP="00131EE1">
      <w:pPr>
        <w:spacing w:after="0"/>
        <w:ind w:left="360"/>
        <w:jc w:val="both"/>
        <w:rPr>
          <w:rFonts w:eastAsia="Times New Roman"/>
          <w:lang w:eastAsia="fi-FI"/>
        </w:rPr>
      </w:pPr>
      <w:r w:rsidRPr="008A67CA">
        <w:rPr>
          <w:rFonts w:eastAsia="Times New Roman"/>
          <w:lang w:eastAsia="fi-FI"/>
        </w:rPr>
        <w:t>Oppilashuoltosuunnitelmaan sisällytetään arvio koulun käytettävissä olevista oppilashuoltopalveluista, joita ovat kouluterveydenhuolto- sekä psykologi- ja kuraattoripalvelut. Lisäksi suunnitelmassa kuvataan</w:t>
      </w:r>
    </w:p>
    <w:p w:rsidR="00AF7F9C" w:rsidRPr="008A67CA" w:rsidRDefault="00AF7F9C" w:rsidP="00DB6678">
      <w:pPr>
        <w:pStyle w:val="Luettelokappale"/>
        <w:numPr>
          <w:ilvl w:val="0"/>
          <w:numId w:val="25"/>
        </w:numPr>
        <w:spacing w:after="0"/>
        <w:jc w:val="both"/>
        <w:rPr>
          <w:rFonts w:eastAsia="Times New Roman"/>
          <w:lang w:eastAsia="fi-FI"/>
        </w:rPr>
      </w:pPr>
      <w:r w:rsidRPr="008A67CA">
        <w:rPr>
          <w:rFonts w:eastAsia="Times New Roman"/>
          <w:lang w:eastAsia="fi-FI"/>
        </w:rPr>
        <w:t xml:space="preserve">oppilashuollon palveluiden järjestäminen ja sen edellyttämä työn- ja vastuunjako sekä palvelujen toteuttamisessa tarvittava yhteistyö </w:t>
      </w:r>
    </w:p>
    <w:p w:rsidR="00AF7F9C" w:rsidRPr="008A67CA" w:rsidRDefault="00AF7F9C" w:rsidP="00DB6678">
      <w:pPr>
        <w:pStyle w:val="Luettelokappale"/>
        <w:numPr>
          <w:ilvl w:val="0"/>
          <w:numId w:val="29"/>
        </w:numPr>
        <w:spacing w:after="0"/>
        <w:jc w:val="both"/>
        <w:rPr>
          <w:rFonts w:eastAsia="Times New Roman"/>
          <w:lang w:eastAsia="fi-FI"/>
        </w:rPr>
      </w:pPr>
      <w:r w:rsidRPr="008A67CA">
        <w:rPr>
          <w:rFonts w:eastAsia="Times New Roman"/>
          <w:lang w:eastAsia="fi-FI"/>
        </w:rPr>
        <w:t xml:space="preserve">oppilashuollon palveluiden kohdentaminen yksittäisiin oppilaisiin, kouluyhteisöön ja yhteistyöhön liittyviin tehtäviin sekä oppilashuollon kehittämiseen ja seurantaan. </w:t>
      </w:r>
    </w:p>
    <w:p w:rsidR="00AF7F9C" w:rsidRPr="008A67CA" w:rsidRDefault="00AF7F9C" w:rsidP="00091486">
      <w:pPr>
        <w:spacing w:after="0"/>
        <w:jc w:val="both"/>
        <w:rPr>
          <w:rFonts w:eastAsia="Times New Roman"/>
          <w:color w:val="0000FF"/>
          <w:lang w:eastAsia="fi-FI"/>
        </w:rPr>
      </w:pPr>
    </w:p>
    <w:p w:rsidR="00AF7F9C" w:rsidRPr="008A67CA" w:rsidRDefault="00AF7F9C" w:rsidP="00DB6678">
      <w:pPr>
        <w:pStyle w:val="Luettelokappale"/>
        <w:numPr>
          <w:ilvl w:val="0"/>
          <w:numId w:val="23"/>
        </w:numPr>
        <w:spacing w:after="0"/>
        <w:jc w:val="both"/>
        <w:rPr>
          <w:rFonts w:eastAsia="Times New Roman"/>
          <w:i/>
          <w:lang w:eastAsia="fi-FI"/>
        </w:rPr>
      </w:pPr>
      <w:r w:rsidRPr="008A67CA">
        <w:rPr>
          <w:rFonts w:eastAsia="Times New Roman"/>
          <w:i/>
          <w:lang w:eastAsia="fi-FI"/>
        </w:rPr>
        <w:t xml:space="preserve">Yhteisöllinen oppilashuolto ja sen toimintatavat </w:t>
      </w:r>
      <w:r w:rsidRPr="008A67CA">
        <w:rPr>
          <w:rStyle w:val="Alaviitteenviite"/>
          <w:rFonts w:eastAsia="Times New Roman"/>
          <w:i/>
          <w:lang w:eastAsia="fi-FI"/>
        </w:rPr>
        <w:footnoteReference w:id="150"/>
      </w:r>
    </w:p>
    <w:p w:rsidR="00AF7F9C" w:rsidRPr="008A67CA" w:rsidRDefault="00AF7F9C" w:rsidP="00091486">
      <w:pPr>
        <w:spacing w:after="0"/>
        <w:jc w:val="both"/>
        <w:rPr>
          <w:rFonts w:eastAsia="Times New Roman"/>
          <w:b/>
          <w:lang w:eastAsia="fi-FI"/>
        </w:rPr>
      </w:pPr>
    </w:p>
    <w:p w:rsidR="00AF7F9C" w:rsidRPr="008A67CA" w:rsidRDefault="00AF7F9C" w:rsidP="00131EE1">
      <w:pPr>
        <w:spacing w:after="0"/>
        <w:ind w:firstLine="360"/>
        <w:jc w:val="both"/>
        <w:rPr>
          <w:rFonts w:eastAsia="Times New Roman"/>
          <w:lang w:eastAsia="fi-FI"/>
        </w:rPr>
      </w:pPr>
      <w:r w:rsidRPr="008A67CA">
        <w:rPr>
          <w:rFonts w:eastAsia="Times New Roman"/>
          <w:lang w:eastAsia="fi-FI"/>
        </w:rPr>
        <w:t>Oppilashuoltosuunnitelmassa kuvataan yhteisöllisen oppilashuollon kokonaisuus, josta ilmenee</w:t>
      </w:r>
    </w:p>
    <w:p w:rsidR="00AF7F9C" w:rsidRPr="008A67CA" w:rsidRDefault="00AF7F9C" w:rsidP="00DB6678">
      <w:pPr>
        <w:pStyle w:val="Luettelokappale"/>
        <w:numPr>
          <w:ilvl w:val="0"/>
          <w:numId w:val="31"/>
        </w:numPr>
        <w:spacing w:after="0"/>
        <w:jc w:val="both"/>
        <w:rPr>
          <w:rFonts w:eastAsia="Times New Roman"/>
          <w:lang w:eastAsia="fi-FI"/>
        </w:rPr>
      </w:pPr>
      <w:r w:rsidRPr="008A67CA">
        <w:rPr>
          <w:rFonts w:eastAsia="Times New Roman"/>
          <w:lang w:eastAsia="fi-FI"/>
        </w:rPr>
        <w:t>yhteisöllisen oppilashuollon järjestäminen ja sen toimintatavat kouluyhteisön ja -ympäristön terveellisyyden, turvallisuuden ja hyvinvoinnin edistämiseksi.</w:t>
      </w:r>
    </w:p>
    <w:p w:rsidR="00AF7F9C" w:rsidRPr="008A67CA" w:rsidRDefault="00AF7F9C" w:rsidP="00091486">
      <w:pPr>
        <w:spacing w:after="0"/>
        <w:jc w:val="both"/>
        <w:rPr>
          <w:rFonts w:eastAsia="Times New Roman"/>
          <w:lang w:eastAsia="fi-FI"/>
        </w:rPr>
      </w:pPr>
    </w:p>
    <w:p w:rsidR="00AF7F9C" w:rsidRPr="008A67CA" w:rsidRDefault="00AF7F9C" w:rsidP="00131EE1">
      <w:pPr>
        <w:spacing w:after="0"/>
        <w:ind w:firstLine="360"/>
        <w:jc w:val="both"/>
        <w:rPr>
          <w:rFonts w:eastAsia="Times New Roman"/>
          <w:lang w:eastAsia="fi-FI"/>
        </w:rPr>
      </w:pPr>
      <w:r w:rsidRPr="008A67CA">
        <w:rPr>
          <w:rFonts w:eastAsia="Times New Roman"/>
          <w:lang w:eastAsia="fi-FI"/>
        </w:rPr>
        <w:t>Tämän lisäksi oppilashuoltosuunnitelmassa kuvataan</w:t>
      </w:r>
    </w:p>
    <w:p w:rsidR="00AF7F9C" w:rsidRPr="008A67CA" w:rsidRDefault="00AF7F9C" w:rsidP="00DB6678">
      <w:pPr>
        <w:pStyle w:val="Luettelokappale"/>
        <w:numPr>
          <w:ilvl w:val="0"/>
          <w:numId w:val="26"/>
        </w:numPr>
        <w:spacing w:after="0"/>
        <w:jc w:val="both"/>
        <w:rPr>
          <w:rFonts w:eastAsia="Times New Roman"/>
          <w:lang w:eastAsia="fi-FI"/>
        </w:rPr>
      </w:pPr>
      <w:r w:rsidRPr="008A67CA">
        <w:rPr>
          <w:rFonts w:eastAsia="Times New Roman"/>
          <w:lang w:eastAsia="fi-FI"/>
        </w:rPr>
        <w:t>koulukohtaisen oppilashuoltoryhmän toimintatavat ja käytännöt</w:t>
      </w:r>
    </w:p>
    <w:p w:rsidR="00AF7F9C" w:rsidRPr="008A67CA" w:rsidRDefault="00AF7F9C" w:rsidP="00DB6678">
      <w:pPr>
        <w:pStyle w:val="Luettelokappale"/>
        <w:numPr>
          <w:ilvl w:val="0"/>
          <w:numId w:val="26"/>
        </w:numPr>
        <w:spacing w:after="0"/>
        <w:jc w:val="both"/>
        <w:rPr>
          <w:rFonts w:eastAsia="Times New Roman"/>
          <w:lang w:eastAsia="fi-FI"/>
        </w:rPr>
      </w:pPr>
      <w:r w:rsidRPr="008A67CA">
        <w:rPr>
          <w:rFonts w:eastAsia="Times New Roman"/>
          <w:lang w:eastAsia="fi-FI"/>
        </w:rPr>
        <w:t>yhteistyö koulun ulkopuolisten lasten ja nuorten hyvinvointia edistävien tahojen kanssa yhteisöllise</w:t>
      </w:r>
      <w:r w:rsidR="008F2B20">
        <w:rPr>
          <w:rFonts w:eastAsia="Times New Roman"/>
          <w:lang w:eastAsia="fi-FI"/>
        </w:rPr>
        <w:t>n oppilashuollon kehittämisessä</w:t>
      </w:r>
    </w:p>
    <w:p w:rsidR="00AF7F9C" w:rsidRPr="008A67CA" w:rsidRDefault="00AF7F9C" w:rsidP="00DB6678">
      <w:pPr>
        <w:pStyle w:val="Luettelokappale"/>
        <w:numPr>
          <w:ilvl w:val="0"/>
          <w:numId w:val="26"/>
        </w:numPr>
        <w:spacing w:after="0"/>
        <w:jc w:val="both"/>
        <w:rPr>
          <w:rFonts w:eastAsia="Times New Roman"/>
          <w:b/>
          <w:lang w:eastAsia="fi-FI"/>
        </w:rPr>
      </w:pPr>
      <w:r w:rsidRPr="008A67CA">
        <w:rPr>
          <w:rFonts w:eastAsia="Times New Roman"/>
          <w:lang w:eastAsia="fi-FI"/>
        </w:rPr>
        <w:t>yhteistyö oppilaan ohjauksessa, koulutuksen siirtymävaiheissa sekä</w:t>
      </w:r>
      <w:r w:rsidR="008F2B20">
        <w:rPr>
          <w:rFonts w:eastAsia="Times New Roman"/>
          <w:lang w:eastAsia="fi-FI"/>
        </w:rPr>
        <w:t xml:space="preserve"> jatko-opintojen suunnittelussa</w:t>
      </w:r>
    </w:p>
    <w:p w:rsidR="00AF7F9C" w:rsidRPr="008A67CA" w:rsidRDefault="00AF7F9C" w:rsidP="00DB6678">
      <w:pPr>
        <w:pStyle w:val="Luettelokappale"/>
        <w:numPr>
          <w:ilvl w:val="0"/>
          <w:numId w:val="26"/>
        </w:numPr>
        <w:spacing w:after="0"/>
        <w:jc w:val="both"/>
        <w:rPr>
          <w:rFonts w:eastAsia="Times New Roman"/>
          <w:lang w:eastAsia="fi-FI"/>
        </w:rPr>
      </w:pPr>
      <w:r w:rsidRPr="008A67CA">
        <w:rPr>
          <w:rFonts w:eastAsia="Times New Roman"/>
          <w:lang w:eastAsia="fi-FI"/>
        </w:rPr>
        <w:t>yhteistyö ja käytänteet kouluympäristön terveellisyyden ja turvallisuuden sekä kouluyhtei</w:t>
      </w:r>
      <w:r w:rsidR="008F2B20">
        <w:rPr>
          <w:rFonts w:eastAsia="Times New Roman"/>
          <w:lang w:eastAsia="fi-FI"/>
        </w:rPr>
        <w:t>sön hyvinvoinnin tarkastuksissa</w:t>
      </w:r>
    </w:p>
    <w:p w:rsidR="00AF7F9C" w:rsidRPr="008A67CA" w:rsidRDefault="00AF7F9C" w:rsidP="00DB6678">
      <w:pPr>
        <w:pStyle w:val="Luettelokappale"/>
        <w:numPr>
          <w:ilvl w:val="0"/>
          <w:numId w:val="26"/>
        </w:numPr>
        <w:spacing w:after="0"/>
        <w:jc w:val="both"/>
        <w:rPr>
          <w:rFonts w:eastAsia="Times New Roman"/>
          <w:lang w:eastAsia="fi-FI"/>
        </w:rPr>
      </w:pPr>
      <w:r w:rsidRPr="008A67CA">
        <w:rPr>
          <w:rFonts w:eastAsia="Times New Roman"/>
          <w:lang w:eastAsia="fi-FI"/>
        </w:rPr>
        <w:t xml:space="preserve">yhteistyö terveysneuvonnan ja terveystiedon opetuksen välillä  </w:t>
      </w:r>
    </w:p>
    <w:p w:rsidR="00AF7F9C" w:rsidRPr="008A67CA" w:rsidRDefault="008F2B20" w:rsidP="00DB6678">
      <w:pPr>
        <w:pStyle w:val="Luettelokappale"/>
        <w:numPr>
          <w:ilvl w:val="0"/>
          <w:numId w:val="26"/>
        </w:numPr>
        <w:spacing w:after="0"/>
        <w:jc w:val="both"/>
        <w:rPr>
          <w:rFonts w:eastAsia="Times New Roman"/>
          <w:lang w:eastAsia="fi-FI"/>
        </w:rPr>
      </w:pPr>
      <w:r>
        <w:rPr>
          <w:rFonts w:eastAsia="Times New Roman"/>
          <w:lang w:eastAsia="fi-FI"/>
        </w:rPr>
        <w:t>järjestyssäännöt</w:t>
      </w:r>
    </w:p>
    <w:p w:rsidR="00AF7F9C" w:rsidRPr="008A67CA" w:rsidRDefault="00AF7F9C" w:rsidP="00DB6678">
      <w:pPr>
        <w:pStyle w:val="Luettelokappale"/>
        <w:numPr>
          <w:ilvl w:val="0"/>
          <w:numId w:val="26"/>
        </w:numPr>
        <w:spacing w:after="0"/>
        <w:jc w:val="both"/>
        <w:rPr>
          <w:rFonts w:eastAsia="Times New Roman"/>
          <w:lang w:eastAsia="fi-FI"/>
        </w:rPr>
      </w:pPr>
      <w:r w:rsidRPr="008A67CA">
        <w:rPr>
          <w:rFonts w:eastAsia="Times New Roman"/>
          <w:lang w:eastAsia="fi-FI"/>
        </w:rPr>
        <w:t>poissaolojen seuraaminen, niistä ilmo</w:t>
      </w:r>
      <w:r w:rsidR="008F2B20">
        <w:rPr>
          <w:rFonts w:eastAsia="Times New Roman"/>
          <w:lang w:eastAsia="fi-FI"/>
        </w:rPr>
        <w:t>ittaminen ja niihin puuttuminen</w:t>
      </w:r>
    </w:p>
    <w:p w:rsidR="00AF7F9C" w:rsidRPr="008A67CA" w:rsidRDefault="00AF7F9C" w:rsidP="00DB6678">
      <w:pPr>
        <w:pStyle w:val="Luettelokappale"/>
        <w:numPr>
          <w:ilvl w:val="0"/>
          <w:numId w:val="26"/>
        </w:numPr>
        <w:spacing w:after="0"/>
        <w:jc w:val="both"/>
        <w:rPr>
          <w:rFonts w:eastAsia="Times New Roman"/>
          <w:lang w:eastAsia="fi-FI"/>
        </w:rPr>
      </w:pPr>
      <w:r w:rsidRPr="008A67CA">
        <w:rPr>
          <w:rFonts w:eastAsia="Times New Roman"/>
          <w:lang w:eastAsia="fi-FI"/>
        </w:rPr>
        <w:t>tapaturmien ehkäiseminen sekä ensiavun järjestäminen ja hoi</w:t>
      </w:r>
      <w:r w:rsidR="008F2B20">
        <w:rPr>
          <w:rFonts w:eastAsia="Times New Roman"/>
          <w:lang w:eastAsia="fi-FI"/>
        </w:rPr>
        <w:t>toonohjaus</w:t>
      </w:r>
    </w:p>
    <w:p w:rsidR="00AF7F9C" w:rsidRPr="008A67CA" w:rsidRDefault="00AF7F9C" w:rsidP="00DB6678">
      <w:pPr>
        <w:pStyle w:val="Luettelokappale"/>
        <w:numPr>
          <w:ilvl w:val="0"/>
          <w:numId w:val="26"/>
        </w:numPr>
        <w:spacing w:after="0"/>
        <w:jc w:val="both"/>
        <w:rPr>
          <w:rFonts w:eastAsia="Times New Roman"/>
          <w:lang w:eastAsia="fi-FI"/>
        </w:rPr>
      </w:pPr>
      <w:r w:rsidRPr="008A67CA">
        <w:rPr>
          <w:rFonts w:eastAsia="Times New Roman"/>
          <w:lang w:eastAsia="fi-FI"/>
        </w:rPr>
        <w:t>tupakkatuotteiden, alkoholin ja muiden päihteiden käytön ehkäi</w:t>
      </w:r>
      <w:r w:rsidR="008F2B20">
        <w:rPr>
          <w:rFonts w:eastAsia="Times New Roman"/>
          <w:lang w:eastAsia="fi-FI"/>
        </w:rPr>
        <w:t>seminen ja käyttöön puuttuminen</w:t>
      </w:r>
    </w:p>
    <w:p w:rsidR="00AF7F9C" w:rsidRPr="008A67CA" w:rsidRDefault="00AF7F9C" w:rsidP="00DB6678">
      <w:pPr>
        <w:pStyle w:val="Luettelokappale"/>
        <w:numPr>
          <w:ilvl w:val="0"/>
          <w:numId w:val="26"/>
        </w:numPr>
        <w:spacing w:after="0"/>
        <w:jc w:val="both"/>
        <w:rPr>
          <w:rFonts w:eastAsia="Times New Roman"/>
          <w:lang w:eastAsia="fi-FI"/>
        </w:rPr>
      </w:pPr>
      <w:r w:rsidRPr="008A67CA">
        <w:rPr>
          <w:rFonts w:eastAsia="Times New Roman"/>
          <w:lang w:eastAsia="fi-FI"/>
        </w:rPr>
        <w:t>koulukuljetusten odotusaikoja ja</w:t>
      </w:r>
      <w:r w:rsidR="008F2B20">
        <w:rPr>
          <w:rFonts w:eastAsia="Times New Roman"/>
          <w:lang w:eastAsia="fi-FI"/>
        </w:rPr>
        <w:t xml:space="preserve"> turvallisuutta koskevat ohjeet</w:t>
      </w:r>
    </w:p>
    <w:p w:rsidR="00AF7F9C" w:rsidRPr="008A67CA" w:rsidRDefault="00AF7F9C" w:rsidP="00DB6678">
      <w:pPr>
        <w:pStyle w:val="Luettelokappale"/>
        <w:numPr>
          <w:ilvl w:val="0"/>
          <w:numId w:val="26"/>
        </w:numPr>
        <w:spacing w:after="0"/>
        <w:jc w:val="both"/>
        <w:rPr>
          <w:rFonts w:eastAsia="Times New Roman"/>
          <w:lang w:eastAsia="fi-FI"/>
        </w:rPr>
      </w:pPr>
      <w:r w:rsidRPr="008A67CA">
        <w:rPr>
          <w:rFonts w:eastAsia="Times New Roman"/>
          <w:lang w:eastAsia="fi-FI"/>
        </w:rPr>
        <w:t xml:space="preserve">suunnitelma oppilaiden suojaamiseksi väkivallalta, kiusaamiselta ja häirinnältä </w:t>
      </w:r>
    </w:p>
    <w:p w:rsidR="00AF7F9C" w:rsidRPr="008A67CA" w:rsidRDefault="00AF7F9C" w:rsidP="00DB6678">
      <w:pPr>
        <w:pStyle w:val="Luettelokappale"/>
        <w:numPr>
          <w:ilvl w:val="0"/>
          <w:numId w:val="26"/>
        </w:numPr>
        <w:spacing w:after="0"/>
        <w:jc w:val="both"/>
        <w:rPr>
          <w:rFonts w:eastAsia="Times New Roman"/>
          <w:lang w:eastAsia="fi-FI"/>
        </w:rPr>
      </w:pPr>
      <w:r w:rsidRPr="008A67CA">
        <w:rPr>
          <w:rFonts w:eastAsia="Times New Roman"/>
          <w:lang w:eastAsia="fi-FI"/>
        </w:rPr>
        <w:t>toiminta äkillisissä kriiseissä ja uhka- ja vaaratilanteissa.</w:t>
      </w:r>
    </w:p>
    <w:p w:rsidR="00AF7F9C" w:rsidRPr="008A67CA" w:rsidRDefault="00AF7F9C" w:rsidP="00091486">
      <w:pPr>
        <w:spacing w:after="0"/>
        <w:jc w:val="both"/>
        <w:rPr>
          <w:rFonts w:eastAsia="Times New Roman"/>
          <w:lang w:eastAsia="fi-FI"/>
        </w:rPr>
      </w:pPr>
    </w:p>
    <w:p w:rsidR="00AF7F9C" w:rsidRPr="008A67CA" w:rsidRDefault="00AF7F9C" w:rsidP="00091486">
      <w:pPr>
        <w:spacing w:after="0"/>
        <w:ind w:left="360"/>
        <w:jc w:val="both"/>
        <w:rPr>
          <w:rFonts w:eastAsia="Times New Roman"/>
          <w:lang w:eastAsia="fi-FI"/>
        </w:rPr>
      </w:pPr>
      <w:r w:rsidRPr="008A67CA">
        <w:rPr>
          <w:rFonts w:eastAsia="Times New Roman"/>
          <w:lang w:eastAsia="fi-FI"/>
        </w:rPr>
        <w:t xml:space="preserve">Seuraavassa määritellään kahden viimeksi mainitun suunnitelman tarkempi sisältö: </w:t>
      </w:r>
    </w:p>
    <w:p w:rsidR="00AF7F9C" w:rsidRPr="008A67CA" w:rsidRDefault="00AF7F9C" w:rsidP="00091486">
      <w:pPr>
        <w:spacing w:after="0"/>
        <w:jc w:val="both"/>
        <w:rPr>
          <w:rFonts w:eastAsia="Times New Roman"/>
          <w:u w:val="single"/>
          <w:lang w:eastAsia="fi-FI"/>
        </w:rPr>
      </w:pPr>
    </w:p>
    <w:p w:rsidR="00AF7F9C" w:rsidRPr="008A67CA" w:rsidRDefault="00AF7F9C" w:rsidP="00091486">
      <w:pPr>
        <w:pStyle w:val="Luettelokappale"/>
        <w:spacing w:after="0"/>
        <w:jc w:val="both"/>
        <w:rPr>
          <w:rFonts w:eastAsia="Times New Roman"/>
          <w:u w:val="single"/>
          <w:lang w:eastAsia="fi-FI"/>
        </w:rPr>
      </w:pPr>
      <w:r w:rsidRPr="008A67CA">
        <w:rPr>
          <w:rFonts w:eastAsia="Times New Roman"/>
          <w:u w:val="single"/>
          <w:lang w:eastAsia="fi-FI"/>
        </w:rPr>
        <w:t>a. Suunnitelma oppilaiden suojaamiseksi väkivallalta, kiusaamiselta ja häirinnältä</w:t>
      </w:r>
      <w:r w:rsidRPr="008A67CA">
        <w:rPr>
          <w:rStyle w:val="Alaviitteenviite"/>
          <w:rFonts w:eastAsia="Times New Roman"/>
          <w:lang w:eastAsia="fi-FI"/>
        </w:rPr>
        <w:footnoteReference w:id="151"/>
      </w:r>
    </w:p>
    <w:p w:rsidR="00AF7F9C" w:rsidRPr="008A67CA" w:rsidRDefault="00AF7F9C" w:rsidP="00091486">
      <w:pPr>
        <w:spacing w:after="0"/>
        <w:jc w:val="both"/>
        <w:rPr>
          <w:rFonts w:eastAsia="Times New Roman"/>
          <w:b/>
          <w:lang w:eastAsia="fi-FI"/>
        </w:rPr>
      </w:pPr>
    </w:p>
    <w:p w:rsidR="00AF7F9C" w:rsidRPr="008A67CA" w:rsidRDefault="00AF7F9C" w:rsidP="00091486">
      <w:pPr>
        <w:spacing w:after="0"/>
        <w:ind w:left="360"/>
        <w:jc w:val="both"/>
        <w:rPr>
          <w:rFonts w:eastAsia="Times New Roman"/>
          <w:lang w:eastAsia="fi-FI"/>
        </w:rPr>
      </w:pPr>
      <w:r w:rsidRPr="008A67CA">
        <w:rPr>
          <w:rFonts w:eastAsia="Times New Roman"/>
          <w:lang w:eastAsia="fi-FI"/>
        </w:rPr>
        <w:t>Oppilaiden suojaamiseksi väkivallalta, kiusaamiselta ja häirinnältä laaditaan suunnitelma. Siinä otetaan huomioon sekä oppilaiden keskinäiset että oppilaiden ja aikuisten väliset vuorovaikutussuhteet koulussa. Suunnitelmassa kuvataan:</w:t>
      </w:r>
    </w:p>
    <w:p w:rsidR="00AF7F9C" w:rsidRPr="008A67CA" w:rsidRDefault="00AF7F9C" w:rsidP="00DB6678">
      <w:pPr>
        <w:pStyle w:val="Luettelokappale"/>
        <w:numPr>
          <w:ilvl w:val="0"/>
          <w:numId w:val="27"/>
        </w:numPr>
        <w:spacing w:after="0"/>
        <w:jc w:val="both"/>
        <w:rPr>
          <w:rFonts w:eastAsia="Times New Roman"/>
          <w:lang w:eastAsia="fi-FI"/>
        </w:rPr>
      </w:pPr>
      <w:r w:rsidRPr="008A67CA">
        <w:rPr>
          <w:rFonts w:eastAsia="Times New Roman"/>
          <w:lang w:eastAsia="fi-FI"/>
        </w:rPr>
        <w:t>kiusaamisen, väkivallan ja häirinnän ehkäisem</w:t>
      </w:r>
      <w:r w:rsidR="008F2B20">
        <w:rPr>
          <w:rFonts w:eastAsia="Times New Roman"/>
          <w:lang w:eastAsia="fi-FI"/>
        </w:rPr>
        <w:t>inen ja siihen puuttuminen</w:t>
      </w:r>
    </w:p>
    <w:p w:rsidR="00AF7F9C" w:rsidRPr="008A67CA" w:rsidRDefault="00AF7F9C" w:rsidP="00DB6678">
      <w:pPr>
        <w:pStyle w:val="Luettelokappale"/>
        <w:numPr>
          <w:ilvl w:val="0"/>
          <w:numId w:val="27"/>
        </w:numPr>
        <w:spacing w:after="0"/>
        <w:jc w:val="both"/>
        <w:rPr>
          <w:rFonts w:eastAsia="Times New Roman"/>
          <w:lang w:eastAsia="fi-FI"/>
        </w:rPr>
      </w:pPr>
      <w:r w:rsidRPr="008A67CA">
        <w:rPr>
          <w:rFonts w:eastAsia="Times New Roman"/>
          <w:lang w:eastAsia="fi-FI"/>
        </w:rPr>
        <w:t>edellä mainittujen asioiden käsittely yh</w:t>
      </w:r>
      <w:r w:rsidR="008F2B20">
        <w:rPr>
          <w:rFonts w:eastAsia="Times New Roman"/>
          <w:lang w:eastAsia="fi-FI"/>
        </w:rPr>
        <w:t>teisö-, ryhmä- ja yksilötasolla</w:t>
      </w:r>
      <w:r w:rsidRPr="008A67CA">
        <w:rPr>
          <w:rFonts w:eastAsia="Times New Roman"/>
          <w:lang w:eastAsia="fi-FI"/>
        </w:rPr>
        <w:t xml:space="preserve"> </w:t>
      </w:r>
    </w:p>
    <w:p w:rsidR="00AF7F9C" w:rsidRPr="008A67CA" w:rsidRDefault="00AF7F9C" w:rsidP="00DB6678">
      <w:pPr>
        <w:pStyle w:val="Luettelokappale"/>
        <w:numPr>
          <w:ilvl w:val="0"/>
          <w:numId w:val="27"/>
        </w:numPr>
        <w:spacing w:after="0"/>
        <w:jc w:val="both"/>
        <w:rPr>
          <w:rFonts w:eastAsia="Times New Roman"/>
          <w:lang w:eastAsia="fi-FI"/>
        </w:rPr>
      </w:pPr>
      <w:r w:rsidRPr="008A67CA">
        <w:rPr>
          <w:rFonts w:eastAsia="Times New Roman"/>
          <w:lang w:eastAsia="fi-FI"/>
        </w:rPr>
        <w:t xml:space="preserve">yksilöllinen tuki, tarvittava hoito, muut toimenpiteet ja jälkiseuranta sekä teon tekijän </w:t>
      </w:r>
      <w:r w:rsidR="008F2B20">
        <w:rPr>
          <w:rFonts w:eastAsia="Times New Roman"/>
          <w:lang w:eastAsia="fi-FI"/>
        </w:rPr>
        <w:t>että sen kohteena olevan osalta</w:t>
      </w:r>
    </w:p>
    <w:p w:rsidR="00AF7F9C" w:rsidRPr="008A67CA" w:rsidRDefault="00AF7F9C" w:rsidP="00DB6678">
      <w:pPr>
        <w:pStyle w:val="Luettelokappale"/>
        <w:numPr>
          <w:ilvl w:val="0"/>
          <w:numId w:val="27"/>
        </w:numPr>
        <w:spacing w:after="0"/>
        <w:jc w:val="both"/>
        <w:rPr>
          <w:rFonts w:eastAsia="Times New Roman"/>
          <w:lang w:eastAsia="fi-FI"/>
        </w:rPr>
      </w:pPr>
      <w:r w:rsidRPr="008A67CA">
        <w:rPr>
          <w:rFonts w:eastAsia="Times New Roman"/>
          <w:lang w:eastAsia="fi-FI"/>
        </w:rPr>
        <w:t>yhteistyö huoltajien kanssa,</w:t>
      </w:r>
    </w:p>
    <w:p w:rsidR="00AF7F9C" w:rsidRPr="008A67CA" w:rsidRDefault="00AF7F9C" w:rsidP="00DB6678">
      <w:pPr>
        <w:pStyle w:val="Luettelokappale"/>
        <w:numPr>
          <w:ilvl w:val="0"/>
          <w:numId w:val="27"/>
        </w:numPr>
        <w:spacing w:after="0"/>
        <w:jc w:val="both"/>
        <w:rPr>
          <w:rFonts w:eastAsia="Times New Roman"/>
          <w:lang w:eastAsia="fi-FI"/>
        </w:rPr>
      </w:pPr>
      <w:r w:rsidRPr="008A67CA">
        <w:rPr>
          <w:rFonts w:eastAsia="Times New Roman"/>
          <w:lang w:eastAsia="fi-FI"/>
        </w:rPr>
        <w:t>yhteistyö ta</w:t>
      </w:r>
      <w:r w:rsidR="008F2B20">
        <w:rPr>
          <w:rFonts w:eastAsia="Times New Roman"/>
          <w:lang w:eastAsia="fi-FI"/>
        </w:rPr>
        <w:t>rvittavien viranomaisten kanssa</w:t>
      </w:r>
    </w:p>
    <w:p w:rsidR="00AF7F9C" w:rsidRPr="008A67CA" w:rsidRDefault="00AF7F9C" w:rsidP="00DB6678">
      <w:pPr>
        <w:pStyle w:val="Luettelokappale"/>
        <w:numPr>
          <w:ilvl w:val="0"/>
          <w:numId w:val="27"/>
        </w:numPr>
        <w:spacing w:after="0"/>
        <w:jc w:val="both"/>
        <w:rPr>
          <w:rFonts w:eastAsia="Times New Roman"/>
          <w:lang w:eastAsia="fi-FI"/>
        </w:rPr>
      </w:pPr>
      <w:r w:rsidRPr="008A67CA">
        <w:rPr>
          <w:rFonts w:eastAsia="Times New Roman"/>
          <w:lang w:eastAsia="fi-FI"/>
        </w:rPr>
        <w:t xml:space="preserve">suunnitelmaan perehdyttäminen ja siitä tiedottaminen henkilöstölle, oppilaille, huoltajille ja yhteistyötahoille </w:t>
      </w:r>
    </w:p>
    <w:p w:rsidR="00AF7F9C" w:rsidRPr="008A67CA" w:rsidRDefault="00AF7F9C" w:rsidP="00DB6678">
      <w:pPr>
        <w:pStyle w:val="Luettelokappale"/>
        <w:numPr>
          <w:ilvl w:val="0"/>
          <w:numId w:val="27"/>
        </w:numPr>
        <w:spacing w:after="0"/>
        <w:jc w:val="both"/>
        <w:rPr>
          <w:rFonts w:eastAsia="Times New Roman"/>
          <w:lang w:eastAsia="fi-FI"/>
        </w:rPr>
      </w:pPr>
      <w:r w:rsidRPr="008A67CA">
        <w:rPr>
          <w:rFonts w:eastAsia="Times New Roman"/>
          <w:lang w:eastAsia="fi-FI"/>
        </w:rPr>
        <w:t>suunnitelman päivittäminen, seuranta ja arviointi.</w:t>
      </w:r>
    </w:p>
    <w:p w:rsidR="00AF7F9C" w:rsidRPr="009B4828" w:rsidRDefault="00BF25B7" w:rsidP="009B4828">
      <w:pPr>
        <w:spacing w:after="0"/>
        <w:jc w:val="both"/>
        <w:rPr>
          <w:rFonts w:eastAsia="Times New Roman"/>
          <w:lang w:eastAsia="fi-FI"/>
        </w:rPr>
      </w:pPr>
      <w:r w:rsidRPr="008A67CA">
        <w:rPr>
          <w:rFonts w:eastAsia="Times New Roman"/>
          <w:lang w:eastAsia="fi-FI"/>
        </w:rPr>
        <w:tab/>
      </w:r>
    </w:p>
    <w:p w:rsidR="00AF7F9C" w:rsidRPr="008A67CA" w:rsidRDefault="00AF7F9C" w:rsidP="00091486">
      <w:pPr>
        <w:pStyle w:val="Luettelokappale"/>
        <w:spacing w:after="0"/>
        <w:jc w:val="both"/>
        <w:rPr>
          <w:rFonts w:eastAsia="Times New Roman"/>
          <w:u w:val="single"/>
          <w:lang w:eastAsia="fi-FI"/>
        </w:rPr>
      </w:pPr>
      <w:r w:rsidRPr="008A67CA">
        <w:rPr>
          <w:rFonts w:eastAsia="Times New Roman"/>
          <w:u w:val="single"/>
          <w:lang w:eastAsia="fi-FI"/>
        </w:rPr>
        <w:t xml:space="preserve">b. Toiminta äkillisissä kriiseissä ja uhka- ja vaaratilanteissa </w:t>
      </w:r>
    </w:p>
    <w:p w:rsidR="00AF7F9C" w:rsidRPr="008A67CA" w:rsidRDefault="00AF7F9C" w:rsidP="00091486">
      <w:pPr>
        <w:pStyle w:val="Luettelokappale"/>
        <w:spacing w:after="0"/>
        <w:jc w:val="both"/>
        <w:rPr>
          <w:rFonts w:eastAsia="Times New Roman"/>
          <w:lang w:eastAsia="fi-FI"/>
        </w:rPr>
      </w:pPr>
    </w:p>
    <w:p w:rsidR="00AF7F9C" w:rsidRPr="008A67CA" w:rsidRDefault="00AF7F9C" w:rsidP="00091486">
      <w:pPr>
        <w:spacing w:after="0"/>
        <w:ind w:left="360"/>
        <w:jc w:val="both"/>
        <w:rPr>
          <w:rFonts w:eastAsia="Times New Roman"/>
          <w:lang w:eastAsia="fi-FI"/>
        </w:rPr>
      </w:pPr>
      <w:r w:rsidRPr="008A67CA">
        <w:rPr>
          <w:rFonts w:eastAsia="Times New Roman"/>
          <w:lang w:eastAsia="fi-FI"/>
        </w:rPr>
        <w:t xml:space="preserve">Oppilashuoltosuunnitelmassa määritellään toiminta äkillisissä kriiseissä, uhka- ja vaaratilanteissa. Kriisisuunnitelma valmistellaan yhteistyössä tarvittavien viranomaisten kanssa ottaen huomioon muut uhka-, vaara ja kriisitilanteita koskevat ohjeistukset </w:t>
      </w:r>
      <w:r w:rsidRPr="008A67CA">
        <w:t>kuten pelastussuunnitelma</w:t>
      </w:r>
      <w:r w:rsidRPr="008A67CA">
        <w:rPr>
          <w:rStyle w:val="Alaviitteenviite"/>
          <w:rFonts w:eastAsia="Times New Roman"/>
          <w:lang w:eastAsia="fi-FI"/>
        </w:rPr>
        <w:footnoteReference w:id="152"/>
      </w:r>
      <w:r w:rsidRPr="008A67CA">
        <w:t>.</w:t>
      </w:r>
      <w:r w:rsidRPr="008A67CA">
        <w:rPr>
          <w:rFonts w:eastAsia="Times New Roman"/>
          <w:lang w:eastAsia="fi-FI"/>
        </w:rPr>
        <w:t xml:space="preserve"> Suunnitelmassa kuvataan:</w:t>
      </w:r>
    </w:p>
    <w:p w:rsidR="00AF7F9C" w:rsidRPr="008A67CA" w:rsidRDefault="00AF7F9C" w:rsidP="00DB6678">
      <w:pPr>
        <w:pStyle w:val="Luettelokappale"/>
        <w:numPr>
          <w:ilvl w:val="0"/>
          <w:numId w:val="28"/>
        </w:numPr>
        <w:spacing w:after="0"/>
        <w:jc w:val="both"/>
        <w:rPr>
          <w:rFonts w:eastAsia="Times New Roman"/>
          <w:lang w:eastAsia="fi-FI"/>
        </w:rPr>
      </w:pPr>
      <w:r w:rsidRPr="008A67CA">
        <w:rPr>
          <w:rFonts w:eastAsia="Times New Roman"/>
          <w:lang w:eastAsia="fi-FI"/>
        </w:rPr>
        <w:t>kriisitilanteiden ehkäisy, niihin varautuminen ja toimintatava</w:t>
      </w:r>
      <w:r w:rsidR="008F2B20">
        <w:rPr>
          <w:rFonts w:eastAsia="Times New Roman"/>
          <w:lang w:eastAsia="fi-FI"/>
        </w:rPr>
        <w:t>t äkillisissä kriisitilanteissa</w:t>
      </w:r>
    </w:p>
    <w:p w:rsidR="00AF7F9C" w:rsidRPr="008A67CA" w:rsidRDefault="00AF7F9C" w:rsidP="00DB6678">
      <w:pPr>
        <w:pStyle w:val="Luettelokappale"/>
        <w:numPr>
          <w:ilvl w:val="0"/>
          <w:numId w:val="28"/>
        </w:numPr>
        <w:spacing w:after="0"/>
        <w:jc w:val="both"/>
        <w:rPr>
          <w:rFonts w:eastAsia="Times New Roman"/>
          <w:lang w:eastAsia="fi-FI"/>
        </w:rPr>
      </w:pPr>
      <w:r w:rsidRPr="008A67CA">
        <w:t>johtamisen periaatteet, yhteistyö sekä työn- ja vastuunjako kriisitilanteissa ja niihin varautumisessa</w:t>
      </w:r>
    </w:p>
    <w:p w:rsidR="00AF7F9C" w:rsidRPr="008A67CA" w:rsidRDefault="00AF7F9C" w:rsidP="00DB6678">
      <w:pPr>
        <w:pStyle w:val="Luettelokappale"/>
        <w:numPr>
          <w:ilvl w:val="0"/>
          <w:numId w:val="28"/>
        </w:numPr>
        <w:spacing w:after="0"/>
        <w:jc w:val="both"/>
        <w:rPr>
          <w:rFonts w:eastAsia="Times New Roman"/>
          <w:lang w:eastAsia="fi-FI"/>
        </w:rPr>
      </w:pPr>
      <w:r w:rsidRPr="008A67CA">
        <w:rPr>
          <w:rFonts w:eastAsia="Times New Roman"/>
          <w:lang w:eastAsia="fi-FI"/>
        </w:rPr>
        <w:t>sisäisen ja ulkoisen sekä koulun ja opetuksen järjestäjän välisen tiedotta</w:t>
      </w:r>
      <w:r w:rsidR="008F2B20">
        <w:rPr>
          <w:rFonts w:eastAsia="Times New Roman"/>
          <w:lang w:eastAsia="fi-FI"/>
        </w:rPr>
        <w:t>misen ja viestinnän periaatteet</w:t>
      </w:r>
      <w:r w:rsidRPr="008A67CA">
        <w:rPr>
          <w:rFonts w:eastAsia="Times New Roman"/>
          <w:lang w:eastAsia="fi-FI"/>
        </w:rPr>
        <w:t xml:space="preserve"> </w:t>
      </w:r>
    </w:p>
    <w:p w:rsidR="00AF7F9C" w:rsidRPr="008A67CA" w:rsidRDefault="00AF7F9C" w:rsidP="00DB6678">
      <w:pPr>
        <w:pStyle w:val="Luettelokappale"/>
        <w:numPr>
          <w:ilvl w:val="0"/>
          <w:numId w:val="28"/>
        </w:numPr>
        <w:spacing w:after="0"/>
        <w:jc w:val="both"/>
        <w:rPr>
          <w:rFonts w:eastAsia="Times New Roman"/>
          <w:lang w:eastAsia="fi-FI"/>
        </w:rPr>
      </w:pPr>
      <w:r w:rsidRPr="008A67CA">
        <w:rPr>
          <w:rFonts w:eastAsia="Times New Roman"/>
          <w:lang w:eastAsia="fi-FI"/>
        </w:rPr>
        <w:t>psykososiaalisen tu</w:t>
      </w:r>
      <w:r w:rsidR="008F2B20">
        <w:rPr>
          <w:rFonts w:eastAsia="Times New Roman"/>
          <w:lang w:eastAsia="fi-FI"/>
        </w:rPr>
        <w:t>en ja jälkihoidon järjestäminen</w:t>
      </w:r>
    </w:p>
    <w:p w:rsidR="00AF7F9C" w:rsidRPr="008A67CA" w:rsidRDefault="00AF7F9C" w:rsidP="00DB6678">
      <w:pPr>
        <w:pStyle w:val="Luettelokappale"/>
        <w:numPr>
          <w:ilvl w:val="0"/>
          <w:numId w:val="28"/>
        </w:numPr>
        <w:spacing w:after="0"/>
        <w:jc w:val="both"/>
        <w:rPr>
          <w:rFonts w:eastAsia="Times New Roman"/>
          <w:lang w:eastAsia="fi-FI"/>
        </w:rPr>
      </w:pPr>
      <w:r w:rsidRPr="008A67CA">
        <w:rPr>
          <w:rFonts w:eastAsia="Times New Roman"/>
          <w:lang w:eastAsia="fi-FI"/>
        </w:rPr>
        <w:t>suunnitelmaan perehdyttäminen ja siitä tiedottaminen henkilöstölle, oppilaille, h</w:t>
      </w:r>
      <w:r w:rsidR="008F2B20">
        <w:rPr>
          <w:rFonts w:eastAsia="Times New Roman"/>
          <w:lang w:eastAsia="fi-FI"/>
        </w:rPr>
        <w:t>uoltajille ja yhteistyötahoille</w:t>
      </w:r>
    </w:p>
    <w:p w:rsidR="008F2B20" w:rsidRDefault="00AF7F9C" w:rsidP="00DB6678">
      <w:pPr>
        <w:pStyle w:val="Luettelokappale"/>
        <w:numPr>
          <w:ilvl w:val="0"/>
          <w:numId w:val="28"/>
        </w:numPr>
        <w:spacing w:after="0"/>
        <w:jc w:val="both"/>
        <w:rPr>
          <w:rFonts w:eastAsia="Times New Roman"/>
          <w:lang w:eastAsia="fi-FI"/>
        </w:rPr>
      </w:pPr>
      <w:r w:rsidRPr="008F2B20">
        <w:rPr>
          <w:rFonts w:eastAsia="Times New Roman"/>
          <w:lang w:eastAsia="fi-FI"/>
        </w:rPr>
        <w:t xml:space="preserve">toimintavalmiuksien harjoittelu </w:t>
      </w:r>
    </w:p>
    <w:p w:rsidR="00AF7F9C" w:rsidRPr="008F2B20" w:rsidRDefault="00AF7F9C" w:rsidP="00DB6678">
      <w:pPr>
        <w:pStyle w:val="Luettelokappale"/>
        <w:numPr>
          <w:ilvl w:val="0"/>
          <w:numId w:val="28"/>
        </w:numPr>
        <w:spacing w:after="0"/>
        <w:jc w:val="both"/>
        <w:rPr>
          <w:rFonts w:eastAsia="Times New Roman"/>
          <w:lang w:eastAsia="fi-FI"/>
        </w:rPr>
      </w:pPr>
      <w:r w:rsidRPr="008F2B20">
        <w:rPr>
          <w:rFonts w:eastAsia="Times New Roman"/>
          <w:lang w:eastAsia="fi-FI"/>
        </w:rPr>
        <w:t>suunnitelman arviointi ja päivittäminen.</w:t>
      </w:r>
    </w:p>
    <w:p w:rsidR="00AF7F9C" w:rsidRPr="008A67CA" w:rsidRDefault="00AF7F9C" w:rsidP="00091486">
      <w:pPr>
        <w:pStyle w:val="Luettelokappale"/>
        <w:spacing w:after="0"/>
        <w:jc w:val="both"/>
        <w:rPr>
          <w:rFonts w:eastAsia="Times New Roman"/>
          <w:lang w:eastAsia="fi-FI"/>
        </w:rPr>
      </w:pPr>
    </w:p>
    <w:p w:rsidR="00AF7F9C" w:rsidRPr="008A67CA" w:rsidRDefault="00AF7F9C" w:rsidP="00DB6678">
      <w:pPr>
        <w:pStyle w:val="Luettelokappale"/>
        <w:numPr>
          <w:ilvl w:val="0"/>
          <w:numId w:val="23"/>
        </w:numPr>
        <w:spacing w:after="0"/>
        <w:jc w:val="both"/>
        <w:rPr>
          <w:rFonts w:eastAsia="Times New Roman"/>
          <w:i/>
          <w:lang w:eastAsia="fi-FI"/>
        </w:rPr>
      </w:pPr>
      <w:r w:rsidRPr="008A67CA">
        <w:rPr>
          <w:rFonts w:eastAsia="Times New Roman"/>
          <w:i/>
          <w:lang w:eastAsia="fi-FI"/>
        </w:rPr>
        <w:t xml:space="preserve">Yksilökohtaisen oppilashuollon järjestäminen </w:t>
      </w:r>
      <w:r w:rsidRPr="008A67CA">
        <w:rPr>
          <w:rStyle w:val="Alaviitteenviite"/>
          <w:rFonts w:eastAsia="Times New Roman"/>
          <w:i/>
          <w:lang w:eastAsia="fi-FI"/>
        </w:rPr>
        <w:footnoteReference w:id="153"/>
      </w:r>
    </w:p>
    <w:p w:rsidR="00AF7F9C" w:rsidRPr="008A67CA" w:rsidRDefault="00AF7F9C" w:rsidP="00091486">
      <w:pPr>
        <w:spacing w:after="0"/>
        <w:jc w:val="both"/>
        <w:rPr>
          <w:rFonts w:eastAsia="Times New Roman"/>
          <w:i/>
          <w:lang w:eastAsia="fi-FI"/>
        </w:rPr>
      </w:pPr>
    </w:p>
    <w:p w:rsidR="00AF7F9C" w:rsidRPr="008A67CA" w:rsidRDefault="00AF7F9C" w:rsidP="00131EE1">
      <w:pPr>
        <w:spacing w:after="0"/>
        <w:ind w:firstLine="360"/>
        <w:jc w:val="both"/>
        <w:rPr>
          <w:rFonts w:eastAsia="Times New Roman"/>
          <w:lang w:eastAsia="fi-FI"/>
        </w:rPr>
      </w:pPr>
      <w:r w:rsidRPr="008A67CA">
        <w:rPr>
          <w:rFonts w:eastAsia="Times New Roman"/>
          <w:lang w:eastAsia="fi-FI"/>
        </w:rPr>
        <w:t>Oppilashuoltosuunnitelmassa kuvataan yksilökohtaisen oppilashuollon kokonaisuus, josta ilmenee</w:t>
      </w:r>
    </w:p>
    <w:p w:rsidR="00AF7F9C" w:rsidRPr="008A67CA" w:rsidRDefault="00AF7F9C" w:rsidP="00DB6678">
      <w:pPr>
        <w:pStyle w:val="Luettelokappale"/>
        <w:numPr>
          <w:ilvl w:val="0"/>
          <w:numId w:val="32"/>
        </w:numPr>
        <w:spacing w:after="0"/>
        <w:jc w:val="both"/>
        <w:rPr>
          <w:rFonts w:eastAsia="Times New Roman"/>
          <w:lang w:eastAsia="fi-FI"/>
        </w:rPr>
      </w:pPr>
      <w:r w:rsidRPr="008A67CA">
        <w:rPr>
          <w:rFonts w:eastAsia="Times New Roman"/>
          <w:lang w:eastAsia="fi-FI"/>
        </w:rPr>
        <w:t>yksilökohtaisen oppilashuollon järjestäminen lapsen ja nuoren kehityksen, hyvinvoinnin ja oppimisen seuraamiseksi ja edistämiseksi sekä yksilöllisen tuen toteuttamiseksi.</w:t>
      </w:r>
    </w:p>
    <w:p w:rsidR="00AF7F9C" w:rsidRPr="008A67CA" w:rsidRDefault="00AF7F9C" w:rsidP="00091486">
      <w:pPr>
        <w:pStyle w:val="Luettelokappale"/>
        <w:spacing w:after="0"/>
        <w:jc w:val="both"/>
        <w:rPr>
          <w:rFonts w:eastAsia="Times New Roman"/>
          <w:lang w:eastAsia="fi-FI"/>
        </w:rPr>
      </w:pPr>
    </w:p>
    <w:p w:rsidR="00AF7F9C" w:rsidRPr="008A67CA" w:rsidRDefault="00AF7F9C" w:rsidP="00131EE1">
      <w:pPr>
        <w:spacing w:after="0"/>
        <w:ind w:firstLine="360"/>
        <w:jc w:val="both"/>
        <w:rPr>
          <w:rFonts w:eastAsia="Times New Roman"/>
          <w:lang w:eastAsia="fi-FI"/>
        </w:rPr>
      </w:pPr>
      <w:r w:rsidRPr="008A67CA">
        <w:rPr>
          <w:rFonts w:eastAsia="Times New Roman"/>
          <w:lang w:eastAsia="fi-FI"/>
        </w:rPr>
        <w:t>Tämän lisäksi oppilashuoltosuunnitelmassa kuvataan</w:t>
      </w:r>
    </w:p>
    <w:p w:rsidR="00AF7F9C" w:rsidRPr="008A67CA" w:rsidRDefault="00AF7F9C" w:rsidP="00DB6678">
      <w:pPr>
        <w:pStyle w:val="Luettelokappale"/>
        <w:numPr>
          <w:ilvl w:val="0"/>
          <w:numId w:val="29"/>
        </w:numPr>
        <w:spacing w:after="0"/>
        <w:jc w:val="both"/>
        <w:rPr>
          <w:rFonts w:eastAsia="Times New Roman"/>
          <w:lang w:eastAsia="fi-FI"/>
        </w:rPr>
      </w:pPr>
      <w:r w:rsidRPr="008A67CA">
        <w:rPr>
          <w:rFonts w:eastAsia="Times New Roman"/>
          <w:lang w:eastAsia="fi-FI"/>
        </w:rPr>
        <w:t xml:space="preserve">yhteistyö kouluterveydenhuollon </w:t>
      </w:r>
      <w:r w:rsidR="008F2B20">
        <w:rPr>
          <w:rFonts w:eastAsia="Times New Roman"/>
          <w:lang w:eastAsia="fi-FI"/>
        </w:rPr>
        <w:t>laajoissa terveystarkastuksissa</w:t>
      </w:r>
    </w:p>
    <w:p w:rsidR="00AF7F9C" w:rsidRPr="008A67CA" w:rsidRDefault="00AF7F9C" w:rsidP="00DB6678">
      <w:pPr>
        <w:pStyle w:val="Luettelokappale"/>
        <w:numPr>
          <w:ilvl w:val="0"/>
          <w:numId w:val="29"/>
        </w:numPr>
        <w:spacing w:after="0"/>
        <w:jc w:val="both"/>
        <w:rPr>
          <w:rFonts w:eastAsia="Times New Roman"/>
          <w:lang w:eastAsia="fi-FI"/>
        </w:rPr>
      </w:pPr>
      <w:r w:rsidRPr="008A67CA">
        <w:rPr>
          <w:rFonts w:eastAsia="Times New Roman"/>
          <w:lang w:eastAsia="fi-FI"/>
        </w:rPr>
        <w:t xml:space="preserve">oppilaan sairauden vaatiman hoidon, erityisruokavalion tai lääkityksen järjestäminen koulussa </w:t>
      </w:r>
    </w:p>
    <w:p w:rsidR="00AF7F9C" w:rsidRPr="008A67CA" w:rsidRDefault="00AF7F9C" w:rsidP="00DB6678">
      <w:pPr>
        <w:pStyle w:val="Luettelokappale"/>
        <w:numPr>
          <w:ilvl w:val="0"/>
          <w:numId w:val="25"/>
        </w:numPr>
        <w:spacing w:after="0"/>
        <w:jc w:val="both"/>
        <w:rPr>
          <w:rFonts w:eastAsia="Times New Roman"/>
          <w:lang w:eastAsia="fi-FI"/>
        </w:rPr>
      </w:pPr>
      <w:r w:rsidRPr="008A67CA">
        <w:rPr>
          <w:rFonts w:eastAsia="Times New Roman"/>
          <w:lang w:eastAsia="fi-FI"/>
        </w:rPr>
        <w:t>yhteistyö tehostetun ja erityisen tuen, joustavan perusopetuksen se</w:t>
      </w:r>
      <w:r w:rsidR="008F2B20">
        <w:rPr>
          <w:rFonts w:eastAsia="Times New Roman"/>
          <w:lang w:eastAsia="fi-FI"/>
        </w:rPr>
        <w:t>kä sairaalaopetuksen yhteydessä</w:t>
      </w:r>
    </w:p>
    <w:p w:rsidR="00AF7F9C" w:rsidRPr="008A67CA" w:rsidRDefault="00AF7F9C" w:rsidP="00DB6678">
      <w:pPr>
        <w:pStyle w:val="Luettelokappale"/>
        <w:numPr>
          <w:ilvl w:val="0"/>
          <w:numId w:val="25"/>
        </w:numPr>
        <w:spacing w:after="0"/>
        <w:jc w:val="both"/>
        <w:rPr>
          <w:rFonts w:eastAsia="Times New Roman"/>
          <w:lang w:eastAsia="fi-FI"/>
        </w:rPr>
      </w:pPr>
      <w:r w:rsidRPr="008A67CA">
        <w:rPr>
          <w:rFonts w:eastAsia="Times New Roman"/>
          <w:lang w:eastAsia="fi-FI"/>
        </w:rPr>
        <w:t>oppilashuollon tuki kurinpitorangaistuksen tai opetukseen osal</w:t>
      </w:r>
      <w:r w:rsidR="008F2B20">
        <w:rPr>
          <w:rFonts w:eastAsia="Times New Roman"/>
          <w:lang w:eastAsia="fi-FI"/>
        </w:rPr>
        <w:t>listumisen epäämisen yhteydessä</w:t>
      </w:r>
    </w:p>
    <w:p w:rsidR="00AF7F9C" w:rsidRPr="008A67CA" w:rsidRDefault="00AF7F9C" w:rsidP="00DB6678">
      <w:pPr>
        <w:pStyle w:val="Luettelokappale"/>
        <w:numPr>
          <w:ilvl w:val="0"/>
          <w:numId w:val="25"/>
        </w:numPr>
        <w:spacing w:after="0"/>
        <w:jc w:val="both"/>
        <w:rPr>
          <w:rFonts w:eastAsia="Times New Roman"/>
          <w:lang w:eastAsia="fi-FI"/>
        </w:rPr>
      </w:pPr>
      <w:r w:rsidRPr="008A67CA">
        <w:rPr>
          <w:rFonts w:eastAsia="Times New Roman"/>
          <w:lang w:eastAsia="fi-FI"/>
        </w:rPr>
        <w:t xml:space="preserve">asiantuntijaryhmän kokoaminen ja suostumuksen hankkiminen sekä ryhmän yhtenäiset menettelytavat yksittäistä oppilasta koskevan asian käsittelyssä </w:t>
      </w:r>
    </w:p>
    <w:p w:rsidR="00AF7F9C" w:rsidRPr="008A67CA" w:rsidRDefault="00AF7F9C" w:rsidP="00DB6678">
      <w:pPr>
        <w:pStyle w:val="Luettelokappale"/>
        <w:numPr>
          <w:ilvl w:val="0"/>
          <w:numId w:val="25"/>
        </w:numPr>
        <w:spacing w:after="0"/>
        <w:jc w:val="both"/>
        <w:rPr>
          <w:rFonts w:eastAsia="Times New Roman"/>
          <w:lang w:eastAsia="fi-FI"/>
        </w:rPr>
      </w:pPr>
      <w:r w:rsidRPr="008A67CA">
        <w:rPr>
          <w:rFonts w:eastAsia="Times New Roman"/>
          <w:lang w:eastAsia="fi-FI"/>
        </w:rPr>
        <w:t xml:space="preserve">oppilashuoltokertomusten laatiminen ja säilytys </w:t>
      </w:r>
    </w:p>
    <w:p w:rsidR="00AF7F9C" w:rsidRPr="008A67CA" w:rsidRDefault="00AF7F9C" w:rsidP="00DB6678">
      <w:pPr>
        <w:pStyle w:val="Luettelokappale"/>
        <w:numPr>
          <w:ilvl w:val="0"/>
          <w:numId w:val="25"/>
        </w:numPr>
        <w:spacing w:after="0"/>
        <w:jc w:val="both"/>
        <w:rPr>
          <w:rFonts w:eastAsia="Times New Roman"/>
          <w:lang w:eastAsia="fi-FI"/>
        </w:rPr>
      </w:pPr>
      <w:r w:rsidRPr="008A67CA">
        <w:rPr>
          <w:rFonts w:eastAsia="Times New Roman"/>
          <w:lang w:eastAsia="fi-FI"/>
        </w:rPr>
        <w:t xml:space="preserve">yhteistyö koulun ulkopuolisten palvelujen ja yhteistyökumppaneiden kanssa kuten nuorisotoimi, lastensuojelu, erikoissairaanhoito ja poliisi. </w:t>
      </w:r>
    </w:p>
    <w:p w:rsidR="00AF7F9C" w:rsidRPr="008A67CA" w:rsidRDefault="00AF7F9C" w:rsidP="00091486">
      <w:pPr>
        <w:pStyle w:val="Luettelokappale"/>
        <w:spacing w:after="0"/>
        <w:jc w:val="both"/>
        <w:rPr>
          <w:rFonts w:eastAsia="Times New Roman"/>
          <w:lang w:eastAsia="fi-FI"/>
        </w:rPr>
      </w:pPr>
    </w:p>
    <w:p w:rsidR="00AF7F9C" w:rsidRPr="008A67CA" w:rsidRDefault="00AF7F9C" w:rsidP="00DB6678">
      <w:pPr>
        <w:pStyle w:val="Default"/>
        <w:numPr>
          <w:ilvl w:val="0"/>
          <w:numId w:val="23"/>
        </w:numPr>
        <w:spacing w:line="276" w:lineRule="auto"/>
        <w:jc w:val="both"/>
        <w:rPr>
          <w:rFonts w:asciiTheme="minorHAnsi" w:eastAsia="Times New Roman" w:hAnsiTheme="minorHAnsi" w:cs="Times New Roman"/>
          <w:i/>
          <w:color w:val="auto"/>
          <w:sz w:val="22"/>
          <w:szCs w:val="22"/>
          <w:lang w:eastAsia="fi-FI"/>
        </w:rPr>
      </w:pPr>
      <w:r w:rsidRPr="008A67CA">
        <w:rPr>
          <w:rFonts w:asciiTheme="minorHAnsi" w:eastAsia="Times New Roman" w:hAnsiTheme="minorHAnsi" w:cs="Times New Roman"/>
          <w:i/>
          <w:color w:val="auto"/>
          <w:sz w:val="22"/>
          <w:szCs w:val="22"/>
          <w:lang w:eastAsia="fi-FI"/>
        </w:rPr>
        <w:t xml:space="preserve">Oppilashuollon yhteistyön järjestäminen oppilaiden ja heidän huoltajiensa kanssa </w:t>
      </w:r>
      <w:r w:rsidRPr="008A67CA">
        <w:rPr>
          <w:rStyle w:val="Alaviitteenviite"/>
          <w:rFonts w:asciiTheme="minorHAnsi" w:eastAsia="Times New Roman" w:hAnsiTheme="minorHAnsi" w:cs="Times New Roman"/>
          <w:i/>
          <w:color w:val="auto"/>
          <w:sz w:val="22"/>
          <w:szCs w:val="22"/>
          <w:lang w:eastAsia="fi-FI"/>
        </w:rPr>
        <w:footnoteReference w:id="154"/>
      </w:r>
    </w:p>
    <w:p w:rsidR="00AF7F9C" w:rsidRPr="008A67CA" w:rsidRDefault="00AF7F9C" w:rsidP="00091486">
      <w:pPr>
        <w:pStyle w:val="Default"/>
        <w:spacing w:line="276" w:lineRule="auto"/>
        <w:ind w:left="720"/>
        <w:jc w:val="both"/>
        <w:rPr>
          <w:rFonts w:asciiTheme="minorHAnsi" w:eastAsia="Times New Roman" w:hAnsiTheme="minorHAnsi" w:cs="Times New Roman"/>
          <w:color w:val="auto"/>
          <w:sz w:val="22"/>
          <w:szCs w:val="22"/>
          <w:lang w:eastAsia="fi-FI"/>
        </w:rPr>
      </w:pPr>
      <w:r w:rsidRPr="008A67CA">
        <w:rPr>
          <w:rFonts w:asciiTheme="minorHAnsi" w:eastAsia="Times New Roman" w:hAnsiTheme="minorHAnsi" w:cs="Times New Roman"/>
          <w:color w:val="auto"/>
          <w:sz w:val="22"/>
          <w:szCs w:val="22"/>
          <w:lang w:eastAsia="fi-FI"/>
        </w:rPr>
        <w:t xml:space="preserve"> </w:t>
      </w:r>
    </w:p>
    <w:p w:rsidR="00AF7F9C" w:rsidRPr="008A67CA" w:rsidRDefault="00AF7F9C" w:rsidP="00131EE1">
      <w:pPr>
        <w:pStyle w:val="Default"/>
        <w:spacing w:line="276" w:lineRule="auto"/>
        <w:ind w:left="360"/>
        <w:jc w:val="both"/>
        <w:rPr>
          <w:rFonts w:asciiTheme="minorHAnsi" w:eastAsia="Times New Roman" w:hAnsiTheme="minorHAnsi" w:cs="Times New Roman"/>
          <w:color w:val="auto"/>
          <w:sz w:val="22"/>
          <w:szCs w:val="22"/>
          <w:lang w:eastAsia="fi-FI"/>
        </w:rPr>
      </w:pPr>
      <w:r w:rsidRPr="008A67CA">
        <w:rPr>
          <w:rFonts w:asciiTheme="minorHAnsi" w:eastAsia="Times New Roman" w:hAnsiTheme="minorHAnsi" w:cs="Times New Roman"/>
          <w:color w:val="auto"/>
          <w:sz w:val="22"/>
          <w:szCs w:val="22"/>
          <w:lang w:eastAsia="fi-FI"/>
        </w:rPr>
        <w:t>Oppilashuoltoa toteutetaan yhteistyössä oppilaiden ja huoltajien kanssa. Oppilashuoltosuunnitelmassa kuvataan oppilashuollon toimintatavat oppilaiden ja huoltajien osallisuuden edistämiseksi sekä yhteistyön järjestämiksi. Suunnitelmassa kuvataan</w:t>
      </w:r>
    </w:p>
    <w:p w:rsidR="00AF7F9C" w:rsidRPr="008A67CA" w:rsidRDefault="00AF7F9C" w:rsidP="00DB6678">
      <w:pPr>
        <w:pStyle w:val="Default"/>
        <w:numPr>
          <w:ilvl w:val="0"/>
          <w:numId w:val="33"/>
        </w:numPr>
        <w:spacing w:line="276" w:lineRule="auto"/>
        <w:jc w:val="both"/>
        <w:rPr>
          <w:rFonts w:asciiTheme="minorHAnsi" w:eastAsia="Times New Roman" w:hAnsiTheme="minorHAnsi" w:cs="Times New Roman"/>
          <w:color w:val="auto"/>
          <w:sz w:val="22"/>
          <w:szCs w:val="22"/>
          <w:lang w:eastAsia="fi-FI"/>
        </w:rPr>
      </w:pPr>
      <w:r w:rsidRPr="008A67CA">
        <w:rPr>
          <w:rFonts w:asciiTheme="minorHAnsi" w:eastAsia="Times New Roman" w:hAnsiTheme="minorHAnsi" w:cs="Times New Roman"/>
          <w:color w:val="auto"/>
          <w:sz w:val="22"/>
          <w:szCs w:val="22"/>
          <w:lang w:eastAsia="fi-FI"/>
        </w:rPr>
        <w:t xml:space="preserve">oppilaan ja huoltajan osallisuus yhteisöllisen ja yksilökohtaisen oppilashuollon suunnittelussa, toteuttamisessa ja arvioinnissa </w:t>
      </w:r>
    </w:p>
    <w:p w:rsidR="00AF7F9C" w:rsidRPr="008A67CA" w:rsidRDefault="00AF7F9C" w:rsidP="00DB6678">
      <w:pPr>
        <w:pStyle w:val="Default"/>
        <w:numPr>
          <w:ilvl w:val="0"/>
          <w:numId w:val="33"/>
        </w:numPr>
        <w:spacing w:line="276" w:lineRule="auto"/>
        <w:jc w:val="both"/>
        <w:rPr>
          <w:rFonts w:asciiTheme="minorHAnsi" w:eastAsia="Times New Roman" w:hAnsiTheme="minorHAnsi" w:cs="Times New Roman"/>
          <w:color w:val="auto"/>
          <w:sz w:val="22"/>
          <w:szCs w:val="22"/>
          <w:lang w:eastAsia="fi-FI"/>
        </w:rPr>
      </w:pPr>
      <w:r w:rsidRPr="008A67CA">
        <w:rPr>
          <w:rFonts w:asciiTheme="minorHAnsi" w:eastAsia="Times New Roman" w:hAnsiTheme="minorHAnsi" w:cs="Times New Roman"/>
          <w:color w:val="auto"/>
          <w:sz w:val="22"/>
          <w:szCs w:val="22"/>
          <w:lang w:eastAsia="fi-FI"/>
        </w:rPr>
        <w:t>yhteisöllisen ja yksilökohtaisen oppilashuollon periaatteista ja menettelytavoista tiedottaminen oppilaille, huoltajille ja yhteistyötahoille.</w:t>
      </w:r>
    </w:p>
    <w:p w:rsidR="00AF7F9C" w:rsidRPr="008A67CA" w:rsidRDefault="00AF7F9C" w:rsidP="00091486">
      <w:pPr>
        <w:pStyle w:val="Default"/>
        <w:spacing w:line="276" w:lineRule="auto"/>
        <w:jc w:val="both"/>
        <w:rPr>
          <w:rFonts w:asciiTheme="minorHAnsi" w:eastAsia="Times New Roman" w:hAnsiTheme="minorHAnsi" w:cs="Times New Roman"/>
          <w:color w:val="auto"/>
          <w:sz w:val="22"/>
          <w:szCs w:val="22"/>
          <w:lang w:eastAsia="fi-FI"/>
        </w:rPr>
      </w:pPr>
    </w:p>
    <w:p w:rsidR="00AF7F9C" w:rsidRPr="008A67CA" w:rsidRDefault="00AF7F9C" w:rsidP="00DB6678">
      <w:pPr>
        <w:pStyle w:val="Luettelokappale"/>
        <w:numPr>
          <w:ilvl w:val="0"/>
          <w:numId w:val="23"/>
        </w:numPr>
        <w:spacing w:after="0"/>
        <w:jc w:val="both"/>
        <w:rPr>
          <w:rFonts w:eastAsia="Times New Roman"/>
          <w:i/>
          <w:lang w:eastAsia="fi-FI"/>
        </w:rPr>
      </w:pPr>
      <w:r w:rsidRPr="008A67CA">
        <w:rPr>
          <w:rFonts w:eastAsia="Times New Roman"/>
          <w:i/>
          <w:lang w:eastAsia="fi-FI"/>
        </w:rPr>
        <w:t xml:space="preserve">Oppilashuoltosuunnitelman toteuttaminen ja seuraaminen </w:t>
      </w:r>
      <w:r w:rsidRPr="008A67CA">
        <w:rPr>
          <w:rStyle w:val="Alaviitteenviite"/>
          <w:rFonts w:eastAsia="Times New Roman"/>
          <w:i/>
          <w:lang w:eastAsia="fi-FI"/>
        </w:rPr>
        <w:footnoteReference w:id="155"/>
      </w:r>
    </w:p>
    <w:p w:rsidR="00AF7F9C" w:rsidRPr="008A67CA" w:rsidRDefault="00AF7F9C" w:rsidP="00091486">
      <w:pPr>
        <w:spacing w:after="0"/>
        <w:jc w:val="both"/>
        <w:rPr>
          <w:rFonts w:eastAsia="Times New Roman"/>
          <w:lang w:eastAsia="fi-FI"/>
        </w:rPr>
      </w:pPr>
    </w:p>
    <w:p w:rsidR="00AF7F9C" w:rsidRPr="008A67CA" w:rsidRDefault="00AF7F9C" w:rsidP="00131EE1">
      <w:pPr>
        <w:spacing w:after="0"/>
        <w:ind w:firstLine="360"/>
        <w:jc w:val="both"/>
        <w:rPr>
          <w:rFonts w:eastAsia="Times New Roman"/>
          <w:strike/>
          <w:lang w:eastAsia="fi-FI"/>
        </w:rPr>
      </w:pPr>
      <w:r w:rsidRPr="008A67CA">
        <w:rPr>
          <w:rFonts w:eastAsia="Times New Roman"/>
          <w:lang w:eastAsia="fi-FI"/>
        </w:rPr>
        <w:t>Opetuksen järjestäjä seuraa koulun oppilashuoltosuunnitelman toteutumista</w:t>
      </w:r>
      <w:r w:rsidRPr="008A67CA">
        <w:rPr>
          <w:rStyle w:val="Alaviitteenviite"/>
          <w:rFonts w:eastAsia="Times New Roman"/>
          <w:lang w:eastAsia="fi-FI"/>
        </w:rPr>
        <w:footnoteReference w:id="156"/>
      </w:r>
      <w:r w:rsidRPr="008A67CA">
        <w:rPr>
          <w:rFonts w:eastAsia="Times New Roman"/>
          <w:lang w:eastAsia="fi-FI"/>
        </w:rPr>
        <w:t xml:space="preserve">. </w:t>
      </w:r>
    </w:p>
    <w:p w:rsidR="00AF7F9C" w:rsidRPr="008A67CA" w:rsidRDefault="00AF7F9C" w:rsidP="00091486">
      <w:pPr>
        <w:spacing w:after="0"/>
        <w:jc w:val="both"/>
        <w:rPr>
          <w:rFonts w:eastAsia="Times New Roman"/>
          <w:lang w:eastAsia="fi-FI"/>
        </w:rPr>
      </w:pPr>
    </w:p>
    <w:p w:rsidR="00AF7F9C" w:rsidRPr="008A67CA" w:rsidRDefault="00AF7F9C" w:rsidP="00131EE1">
      <w:pPr>
        <w:spacing w:after="0"/>
        <w:ind w:left="360"/>
        <w:jc w:val="both"/>
        <w:rPr>
          <w:rFonts w:eastAsia="Times New Roman"/>
          <w:lang w:eastAsia="fi-FI"/>
        </w:rPr>
      </w:pPr>
      <w:r w:rsidRPr="008A67CA">
        <w:rPr>
          <w:rFonts w:eastAsia="Times New Roman"/>
          <w:lang w:eastAsia="fi-FI"/>
        </w:rPr>
        <w:t>Oppilashuoltosuunnitelmassa kuvataan toimenpiteet suunnitelman toteuttamiseksi ja seuraamiseksi</w:t>
      </w:r>
      <w:r w:rsidRPr="008A67CA">
        <w:rPr>
          <w:rStyle w:val="Alaviitteenviite"/>
          <w:rFonts w:eastAsia="Times New Roman"/>
          <w:lang w:eastAsia="fi-FI"/>
        </w:rPr>
        <w:footnoteReference w:id="157"/>
      </w:r>
      <w:r w:rsidRPr="008A67CA">
        <w:rPr>
          <w:rFonts w:eastAsia="Times New Roman"/>
          <w:lang w:eastAsia="fi-FI"/>
        </w:rPr>
        <w:t xml:space="preserve">. Näitä ovat seurannasta vastuussa oleva taho koulussa, seurattavat asiat ja käytettävät menetelmät tietojen kokoamiseksi sekä seurannan aikataulu. Lisäksi kuvataan seurantatietojen käsittely ja hyödyntäminen koulun oppilashuollon kehittämisessä sekä keskeisistä tuloksista tiedottaminen oppilaille, huoltajille ja tarvittaville yhteistyötahoille.  </w:t>
      </w:r>
    </w:p>
    <w:p w:rsidR="00AF7F9C" w:rsidRPr="008A67CA" w:rsidRDefault="00AF7F9C" w:rsidP="00091486">
      <w:pPr>
        <w:spacing w:after="0"/>
        <w:jc w:val="both"/>
        <w:rPr>
          <w:rFonts w:eastAsia="Times New Roman"/>
          <w:lang w:eastAsia="fi-FI"/>
        </w:rPr>
      </w:pPr>
    </w:p>
    <w:p w:rsidR="00AF7F9C" w:rsidRPr="008A67CA" w:rsidRDefault="00AF7F9C" w:rsidP="00131EE1">
      <w:pPr>
        <w:spacing w:after="0"/>
        <w:ind w:left="360"/>
        <w:jc w:val="both"/>
        <w:rPr>
          <w:rFonts w:eastAsia="Times New Roman"/>
          <w:lang w:eastAsia="fi-FI"/>
        </w:rPr>
      </w:pPr>
      <w:r w:rsidRPr="008A67CA">
        <w:rPr>
          <w:rFonts w:eastAsia="Times New Roman"/>
          <w:lang w:eastAsia="fi-FI"/>
        </w:rPr>
        <w:t>Oppilashuoltosuunnitelman toteuttaminen ja seuraaminen on osa opetuksen järjestäjän omavalvontaa koskevaa tehtävää. Opetuksen järjestäjä vastaa yhteistyössä opetustoimen ja sosiaali- ja terveystoimen oppilashuoltopalveluista vastuussa olevien viranomaisten kanssa oppilashuollon kokonaisuuden omavalvonnan toteutumisesta</w:t>
      </w:r>
      <w:r w:rsidRPr="008A67CA">
        <w:rPr>
          <w:rStyle w:val="Alaviitteenviite"/>
          <w:rFonts w:eastAsia="Times New Roman"/>
          <w:lang w:eastAsia="fi-FI"/>
        </w:rPr>
        <w:footnoteReference w:id="158"/>
      </w:r>
      <w:r w:rsidRPr="008A67CA">
        <w:rPr>
          <w:rFonts w:eastAsia="Times New Roman"/>
          <w:lang w:eastAsia="fi-FI"/>
        </w:rPr>
        <w:t xml:space="preserve">. </w:t>
      </w:r>
    </w:p>
    <w:p w:rsidR="00AF7F9C" w:rsidRPr="008A67CA" w:rsidRDefault="00AF7F9C" w:rsidP="00AF7F9C">
      <w:pPr>
        <w:spacing w:after="0" w:line="240" w:lineRule="auto"/>
        <w:rPr>
          <w:rFonts w:eastAsia="Times New Roman"/>
          <w:lang w:eastAsia="fi-FI"/>
        </w:rPr>
      </w:pPr>
    </w:p>
    <w:p w:rsidR="0083293B" w:rsidRPr="00D03F40" w:rsidRDefault="0083293B" w:rsidP="00273CBE">
      <w:pPr>
        <w:pStyle w:val="Otsikko3"/>
      </w:pPr>
      <w:bookmarkStart w:id="82" w:name="_Toc408408421"/>
      <w:r w:rsidRPr="00D03F40">
        <w:t>LUKU 9 KIELEEN JA KULTTUURIIN LIITTYVIÄ ERITYISKYSYMYKSIÄ</w:t>
      </w:r>
      <w:bookmarkEnd w:id="82"/>
    </w:p>
    <w:p w:rsidR="00C3249E" w:rsidRDefault="0083293B" w:rsidP="008B7FE6">
      <w:pPr>
        <w:tabs>
          <w:tab w:val="left" w:pos="426"/>
        </w:tabs>
        <w:spacing w:before="100" w:beforeAutospacing="1" w:after="100" w:afterAutospacing="1"/>
        <w:ind w:left="426"/>
        <w:jc w:val="both"/>
        <w:rPr>
          <w:lang w:eastAsia="fi-FI"/>
        </w:rPr>
      </w:pPr>
      <w:r w:rsidRPr="00931F21">
        <w:rPr>
          <w:lang w:eastAsia="fi-FI"/>
        </w:rPr>
        <w:t xml:space="preserve">Kaikkien oppilaiden opetuksessa </w:t>
      </w:r>
      <w:r w:rsidRPr="0080135F">
        <w:rPr>
          <w:lang w:eastAsia="fi-FI"/>
        </w:rPr>
        <w:t xml:space="preserve">noudatetaan </w:t>
      </w:r>
      <w:r w:rsidR="00C3249E" w:rsidRPr="0080135F">
        <w:rPr>
          <w:lang w:eastAsia="fi-FI"/>
        </w:rPr>
        <w:t>yhteisiä,</w:t>
      </w:r>
      <w:r w:rsidRPr="0080135F">
        <w:rPr>
          <w:lang w:eastAsia="fi-FI"/>
        </w:rPr>
        <w:t xml:space="preserve"> perusopetuksen opetussuunnitelman perusteiden mukaisia </w:t>
      </w:r>
      <w:r w:rsidR="00C3249E" w:rsidRPr="0080135F">
        <w:rPr>
          <w:lang w:eastAsia="fi-FI"/>
        </w:rPr>
        <w:t>tavoitteita ja periaatteita</w:t>
      </w:r>
      <w:r w:rsidRPr="0080135F">
        <w:rPr>
          <w:lang w:eastAsia="fi-FI"/>
        </w:rPr>
        <w:t xml:space="preserve">. Oppilaiden kielelliset valmiudet sekä kulttuuritausta otetaan perusopetuksessa huomioon. Jokaisen oppilaan kieli- ja kulttuuri-identiteettiä </w:t>
      </w:r>
      <w:r w:rsidR="00AE22FE" w:rsidRPr="0080135F">
        <w:rPr>
          <w:lang w:eastAsia="fi-FI"/>
        </w:rPr>
        <w:t>tuetaan monipuolisesti. O</w:t>
      </w:r>
      <w:r w:rsidR="00C3249E" w:rsidRPr="0080135F">
        <w:rPr>
          <w:lang w:eastAsia="fi-FI"/>
        </w:rPr>
        <w:t xml:space="preserve">ppilaita ohjataan tuntemaan, ymmärtämään ja kunnioittamaan jokaisen </w:t>
      </w:r>
      <w:r w:rsidR="00AE22FE" w:rsidRPr="0080135F">
        <w:rPr>
          <w:lang w:eastAsia="fi-FI"/>
        </w:rPr>
        <w:t xml:space="preserve">kansalaisen perustuslain mukaista </w:t>
      </w:r>
      <w:r w:rsidR="00C3249E" w:rsidRPr="0080135F">
        <w:rPr>
          <w:lang w:eastAsia="fi-FI"/>
        </w:rPr>
        <w:t>oikeutta omaan kieleen ja kulttuuriin.</w:t>
      </w:r>
      <w:r w:rsidR="002D3984" w:rsidRPr="0080135F">
        <w:rPr>
          <w:rStyle w:val="Alaviitteenviite"/>
          <w:lang w:eastAsia="fi-FI"/>
        </w:rPr>
        <w:footnoteReference w:id="159"/>
      </w:r>
      <w:r w:rsidR="002D3984">
        <w:rPr>
          <w:lang w:eastAsia="fi-FI"/>
        </w:rPr>
        <w:t xml:space="preserve"> </w:t>
      </w:r>
    </w:p>
    <w:p w:rsidR="000224E6" w:rsidRDefault="0083293B" w:rsidP="008B7FE6">
      <w:pPr>
        <w:tabs>
          <w:tab w:val="left" w:pos="426"/>
        </w:tabs>
        <w:spacing w:before="100" w:beforeAutospacing="1" w:after="100" w:afterAutospacing="1"/>
        <w:ind w:left="426"/>
        <w:jc w:val="both"/>
        <w:rPr>
          <w:lang w:eastAsia="fi-FI"/>
        </w:rPr>
      </w:pPr>
      <w:r w:rsidRPr="0080135F">
        <w:rPr>
          <w:lang w:eastAsia="fi-FI"/>
        </w:rPr>
        <w:t xml:space="preserve">Tavoitteena on </w:t>
      </w:r>
      <w:r w:rsidR="00D93529" w:rsidRPr="0080135F">
        <w:rPr>
          <w:lang w:eastAsia="fi-FI"/>
        </w:rPr>
        <w:t xml:space="preserve">ohjata oppilaita arvostamaan eri kieliä ja kulttuureja sekä </w:t>
      </w:r>
      <w:r w:rsidR="00B2733B" w:rsidRPr="0080135F">
        <w:rPr>
          <w:lang w:eastAsia="fi-FI"/>
        </w:rPr>
        <w:t>edistää</w:t>
      </w:r>
      <w:r w:rsidRPr="0080135F">
        <w:rPr>
          <w:lang w:eastAsia="fi-FI"/>
        </w:rPr>
        <w:t xml:space="preserve"> </w:t>
      </w:r>
      <w:r w:rsidR="00B2733B" w:rsidRPr="0080135F">
        <w:rPr>
          <w:lang w:eastAsia="fi-FI"/>
        </w:rPr>
        <w:t xml:space="preserve">kaksi- ja </w:t>
      </w:r>
      <w:r w:rsidRPr="0080135F">
        <w:rPr>
          <w:lang w:eastAsia="fi-FI"/>
        </w:rPr>
        <w:t xml:space="preserve">monikielisyyttä </w:t>
      </w:r>
      <w:r w:rsidR="00B2733B" w:rsidRPr="0080135F">
        <w:rPr>
          <w:lang w:eastAsia="fi-FI"/>
        </w:rPr>
        <w:t xml:space="preserve">ja siten </w:t>
      </w:r>
      <w:r w:rsidR="00D93529" w:rsidRPr="0080135F">
        <w:rPr>
          <w:lang w:eastAsia="fi-FI"/>
        </w:rPr>
        <w:t xml:space="preserve">vahvistaa oppilaiden kielellistä tietoisuutta ja metalingvistisiä taitoja. </w:t>
      </w:r>
      <w:r w:rsidR="00AB02B6" w:rsidRPr="0080135F">
        <w:rPr>
          <w:lang w:eastAsia="fi-FI"/>
        </w:rPr>
        <w:t>Koulutyöhön voi sisältyä monikielisiä opetustilanteita, joissa opettajat ja oppilaat käyttävät kaikkia osaamiaan kieliä. Opetuksessa hyödynnetään o</w:t>
      </w:r>
      <w:r w:rsidRPr="0080135F">
        <w:rPr>
          <w:lang w:eastAsia="fi-FI"/>
        </w:rPr>
        <w:t>ppilaiden</w:t>
      </w:r>
      <w:r w:rsidRPr="00BC7B9C">
        <w:rPr>
          <w:lang w:eastAsia="fi-FI"/>
        </w:rPr>
        <w:t xml:space="preserve"> ja heidän huoltajiensa ja yhteisönsä </w:t>
      </w:r>
      <w:r w:rsidRPr="0080135F">
        <w:rPr>
          <w:lang w:eastAsia="fi-FI"/>
        </w:rPr>
        <w:t>tietämystä oman kieli- ja kulttuurialueensa luonnosta, elämäntavoista, historiasta, kielistä ja kulttuureista</w:t>
      </w:r>
      <w:r w:rsidR="00AB02B6" w:rsidRPr="0080135F">
        <w:rPr>
          <w:lang w:eastAsia="fi-FI"/>
        </w:rPr>
        <w:t>.</w:t>
      </w:r>
      <w:r w:rsidRPr="0080135F">
        <w:rPr>
          <w:lang w:eastAsia="fi-FI"/>
        </w:rPr>
        <w:t xml:space="preserve"> </w:t>
      </w:r>
      <w:r w:rsidR="00D93529" w:rsidRPr="0080135F">
        <w:rPr>
          <w:lang w:eastAsia="fi-FI"/>
        </w:rPr>
        <w:t>Kulttuurista monilukutaitoa voidaan vahvistaa mediakasvatuksella ja ottamalla huomioon oppilaiden ja heidän perheidensä mediakulttuuri.</w:t>
      </w:r>
    </w:p>
    <w:p w:rsidR="000224E6" w:rsidRDefault="000224E6" w:rsidP="00A80FA6">
      <w:pPr>
        <w:widowControl w:val="0"/>
        <w:ind w:left="426"/>
        <w:jc w:val="both"/>
      </w:pPr>
      <w:r w:rsidRPr="0080135F">
        <w:t xml:space="preserve">Oppilaiden opintoja varten voidaan tarvittaessa laatia oppimissuunnitelma. Suunnitelma sisältää soveltuvin osin samoja osa-alueita kuin tehostettua tukea varten laadittava oppimissuunnitelma, </w:t>
      </w:r>
      <w:r w:rsidR="00A80FA6" w:rsidRPr="0080135F">
        <w:t>joka kuvataan</w:t>
      </w:r>
      <w:r w:rsidRPr="0080135F">
        <w:t xml:space="preserve"> </w:t>
      </w:r>
      <w:r w:rsidR="00554DC1">
        <w:t>ala</w:t>
      </w:r>
      <w:r w:rsidRPr="0080135F">
        <w:t>luvussa</w:t>
      </w:r>
      <w:r w:rsidR="00A80FA6" w:rsidRPr="0080135F">
        <w:t xml:space="preserve"> 7.3.2.</w:t>
      </w:r>
    </w:p>
    <w:p w:rsidR="006D1CFB" w:rsidRPr="00414D15" w:rsidRDefault="0083293B" w:rsidP="008B7FE6">
      <w:pPr>
        <w:widowControl w:val="0"/>
        <w:ind w:left="426"/>
        <w:jc w:val="both"/>
      </w:pPr>
      <w:r w:rsidRPr="00931F21">
        <w:t>Perusopetuslain mukaan perusopetuksessa käytettävä kieli on suomi tai ruotsi. Opetuskielenä voi olla myös saame, romani tai viittomakieli. Opetuskielenä voidaan käyttää myös muita kieliä, kun se ei vaaranna opetussuunnitelman perusteissa asetettujen tavoitteiden saavuttamista.</w:t>
      </w:r>
      <w:r w:rsidRPr="00931F21">
        <w:rPr>
          <w:vertAlign w:val="superscript"/>
        </w:rPr>
        <w:footnoteReference w:id="160"/>
      </w:r>
      <w:r w:rsidRPr="00931F21">
        <w:t xml:space="preserve"> </w:t>
      </w:r>
    </w:p>
    <w:p w:rsidR="0083293B" w:rsidRPr="00D03F40" w:rsidRDefault="0083293B" w:rsidP="00273CBE">
      <w:pPr>
        <w:pStyle w:val="Otsikko4"/>
      </w:pPr>
      <w:bookmarkStart w:id="83" w:name="_Toc408408422"/>
      <w:r w:rsidRPr="00D03F40">
        <w:t>9.1. Saamelaiset ja saamenkieliset</w:t>
      </w:r>
      <w:bookmarkEnd w:id="83"/>
    </w:p>
    <w:p w:rsidR="0083293B" w:rsidRPr="00931F21" w:rsidRDefault="0083293B" w:rsidP="008B7FE6">
      <w:pPr>
        <w:tabs>
          <w:tab w:val="left" w:pos="426"/>
        </w:tabs>
        <w:spacing w:before="240" w:after="120"/>
        <w:ind w:left="426"/>
        <w:jc w:val="both"/>
      </w:pPr>
      <w:r w:rsidRPr="00BC7B9C">
        <w:t>Saamelaisten</w:t>
      </w:r>
      <w:r w:rsidRPr="00BC7B9C">
        <w:rPr>
          <w:b/>
        </w:rPr>
        <w:t xml:space="preserve"> </w:t>
      </w:r>
      <w:r w:rsidR="00BF4F7E">
        <w:t>opetuks</w:t>
      </w:r>
      <w:r w:rsidR="00BF4F7E" w:rsidRPr="00CD13D8">
        <w:t>essa</w:t>
      </w:r>
      <w:r w:rsidRPr="00BC7B9C">
        <w:t xml:space="preserve"> erityisenä tavoitteena on tukea oppilaiden kasvamista kieleensä, kulttuuriinsa ja yhteisöönsä sekä</w:t>
      </w:r>
      <w:r w:rsidRPr="00BC7B9C">
        <w:rPr>
          <w:lang w:eastAsia="fi-FI"/>
        </w:rPr>
        <w:t xml:space="preserve"> antaa heille mahdollisuus omaksua saamelainen kulttuuriperintö. Tavoitteena on lisätä oppilaiden valmiuksia toimia saamenkielisessä ympäristössä, oppia saamen kieltä ja </w:t>
      </w:r>
      <w:r w:rsidRPr="00931F21">
        <w:rPr>
          <w:lang w:eastAsia="fi-FI"/>
        </w:rPr>
        <w:t>saamen kielellä.</w:t>
      </w:r>
    </w:p>
    <w:p w:rsidR="0083293B" w:rsidRPr="00BC7B9C" w:rsidRDefault="0083293B" w:rsidP="008B7FE6">
      <w:pPr>
        <w:spacing w:after="0"/>
        <w:ind w:left="426"/>
        <w:jc w:val="both"/>
        <w:rPr>
          <w:rFonts w:eastAsia="Times New Roman" w:cs="Arial"/>
          <w:color w:val="000000"/>
          <w:lang w:eastAsia="fi-FI"/>
        </w:rPr>
      </w:pPr>
      <w:r w:rsidRPr="00931F21">
        <w:t xml:space="preserve">Saamelaisten kotiseutualueella asuvien saamen kieltä osaavien oppilaiden opetus tulee antaa pääosin saamen </w:t>
      </w:r>
      <w:r w:rsidRPr="0080135F">
        <w:t>kielellä</w:t>
      </w:r>
      <w:r w:rsidR="00AE22FE" w:rsidRPr="0080135F">
        <w:rPr>
          <w:vertAlign w:val="superscript"/>
        </w:rPr>
        <w:footnoteReference w:id="161"/>
      </w:r>
      <w:r w:rsidRPr="0080135F">
        <w:t>. Silloin kun perusopetus on saamenkielistä, sen erityisenä</w:t>
      </w:r>
      <w:r w:rsidRPr="0080135F">
        <w:rPr>
          <w:b/>
        </w:rPr>
        <w:t xml:space="preserve"> </w:t>
      </w:r>
      <w:r w:rsidRPr="0080135F">
        <w:t>tavoitteena on vahvistaa saamen kielen osaamista ja kielen</w:t>
      </w:r>
      <w:r w:rsidR="0080135F" w:rsidRPr="0080135F">
        <w:t xml:space="preserve"> käyttöä</w:t>
      </w:r>
      <w:r w:rsidRPr="0080135F">
        <w:t xml:space="preserve">. </w:t>
      </w:r>
      <w:r w:rsidRPr="0080135F">
        <w:rPr>
          <w:rFonts w:eastAsia="Times New Roman" w:cs="Arial"/>
          <w:color w:val="000000"/>
          <w:lang w:eastAsia="fi-FI"/>
        </w:rPr>
        <w:t>Opetus perustuu yhte</w:t>
      </w:r>
      <w:r w:rsidR="00C3249E" w:rsidRPr="0080135F">
        <w:rPr>
          <w:rFonts w:eastAsia="Times New Roman" w:cs="Arial"/>
          <w:color w:val="000000"/>
          <w:lang w:eastAsia="fi-FI"/>
        </w:rPr>
        <w:t>isölliseen näkemykseen kielestä. Y</w:t>
      </w:r>
      <w:r w:rsidRPr="0080135F">
        <w:rPr>
          <w:rFonts w:eastAsia="Times New Roman" w:cs="Arial"/>
          <w:color w:val="000000"/>
          <w:lang w:eastAsia="fi-FI"/>
        </w:rPr>
        <w:t xml:space="preserve">hteisön jäsenyys ja osallisuus lujittuvat, kun </w:t>
      </w:r>
      <w:r w:rsidR="00C3249E" w:rsidRPr="0080135F">
        <w:rPr>
          <w:rFonts w:eastAsia="Times New Roman" w:cs="Arial"/>
          <w:color w:val="000000"/>
          <w:lang w:eastAsia="fi-FI"/>
        </w:rPr>
        <w:t>oppilaat oppivat</w:t>
      </w:r>
      <w:r w:rsidRPr="0080135F">
        <w:rPr>
          <w:rFonts w:eastAsia="Times New Roman" w:cs="Arial"/>
          <w:color w:val="000000"/>
          <w:lang w:eastAsia="fi-FI"/>
        </w:rPr>
        <w:t xml:space="preserve"> käyttämä</w:t>
      </w:r>
      <w:r w:rsidR="00C3249E" w:rsidRPr="0080135F">
        <w:rPr>
          <w:rFonts w:eastAsia="Times New Roman" w:cs="Arial"/>
          <w:color w:val="000000"/>
          <w:lang w:eastAsia="fi-FI"/>
        </w:rPr>
        <w:t>än kieltä yhteisölle ominaisella tavalla</w:t>
      </w:r>
      <w:r w:rsidRPr="0080135F">
        <w:rPr>
          <w:rFonts w:eastAsia="Times New Roman" w:cs="Arial"/>
          <w:color w:val="000000"/>
          <w:lang w:eastAsia="fi-FI"/>
        </w:rPr>
        <w:t>.</w:t>
      </w:r>
      <w:r w:rsidRPr="00BC7B9C">
        <w:rPr>
          <w:rFonts w:eastAsia="Times New Roman" w:cs="Arial"/>
          <w:color w:val="000000"/>
          <w:lang w:eastAsia="fi-FI"/>
        </w:rPr>
        <w:t xml:space="preserve"> </w:t>
      </w:r>
    </w:p>
    <w:p w:rsidR="0083293B" w:rsidRPr="00BC7B9C" w:rsidRDefault="0083293B" w:rsidP="0083293B">
      <w:pPr>
        <w:spacing w:after="0"/>
        <w:jc w:val="both"/>
        <w:rPr>
          <w:rFonts w:eastAsia="Times New Roman" w:cs="Arial"/>
          <w:color w:val="000000"/>
          <w:lang w:eastAsia="fi-FI"/>
        </w:rPr>
      </w:pPr>
    </w:p>
    <w:p w:rsidR="006D1CFB" w:rsidRPr="00BC7B9C" w:rsidRDefault="0083293B" w:rsidP="005E0DF0">
      <w:pPr>
        <w:spacing w:after="0"/>
        <w:ind w:left="426"/>
        <w:jc w:val="both"/>
        <w:rPr>
          <w:rFonts w:eastAsia="Times New Roman" w:cs="Arial"/>
          <w:color w:val="000000"/>
          <w:lang w:eastAsia="fi-FI"/>
        </w:rPr>
      </w:pPr>
      <w:r w:rsidRPr="00BC7B9C">
        <w:rPr>
          <w:rFonts w:eastAsia="Times New Roman" w:cs="Arial"/>
          <w:color w:val="000000"/>
          <w:lang w:eastAsia="fi-FI"/>
        </w:rPr>
        <w:t>Saamen kielen ja kirjallisuuden opetuksessa otetaan huomioon eri saamen kielet ja niiden murteet sekä kielen sisält</w:t>
      </w:r>
      <w:r w:rsidR="00C3249E">
        <w:rPr>
          <w:rFonts w:eastAsia="Times New Roman" w:cs="Arial"/>
          <w:color w:val="000000"/>
          <w:lang w:eastAsia="fi-FI"/>
        </w:rPr>
        <w:t xml:space="preserve">ämä </w:t>
      </w:r>
      <w:r w:rsidR="00C3249E" w:rsidRPr="0080135F">
        <w:rPr>
          <w:rFonts w:eastAsia="Times New Roman" w:cs="Arial"/>
          <w:color w:val="000000"/>
          <w:lang w:eastAsia="fi-FI"/>
        </w:rPr>
        <w:t>kulttuurinen tietous. Oppil</w:t>
      </w:r>
      <w:r w:rsidR="00B2733B" w:rsidRPr="0080135F">
        <w:rPr>
          <w:rFonts w:eastAsia="Times New Roman" w:cs="Arial"/>
          <w:color w:val="000000"/>
          <w:lang w:eastAsia="fi-FI"/>
        </w:rPr>
        <w:t>ai</w:t>
      </w:r>
      <w:r w:rsidRPr="0080135F">
        <w:rPr>
          <w:rFonts w:eastAsia="Times New Roman" w:cs="Arial"/>
          <w:color w:val="000000"/>
          <w:lang w:eastAsia="fi-FI"/>
        </w:rPr>
        <w:t>ta ohjataan ymmärtämään kielellisten valintojen merkityksiä ja vaikutuksia ympäristöönsä sekä myönteisen viestintäilmapiirin rakentamisen tärkeyttä osana oman elämänsä hallintaa ja kielellistä tapakasvatusta. Kielellis</w:t>
      </w:r>
      <w:r w:rsidR="00B2733B" w:rsidRPr="0080135F">
        <w:rPr>
          <w:rFonts w:eastAsia="Times New Roman" w:cs="Arial"/>
          <w:color w:val="000000"/>
          <w:lang w:eastAsia="fi-FI"/>
        </w:rPr>
        <w:t>ten taitojen kehittyessä oppilaat</w:t>
      </w:r>
      <w:r w:rsidRPr="0080135F">
        <w:rPr>
          <w:rFonts w:eastAsia="Times New Roman" w:cs="Arial"/>
          <w:color w:val="000000"/>
          <w:lang w:eastAsia="fi-FI"/>
        </w:rPr>
        <w:t xml:space="preserve"> saa</w:t>
      </w:r>
      <w:r w:rsidR="00B2733B" w:rsidRPr="0080135F">
        <w:rPr>
          <w:rFonts w:eastAsia="Times New Roman" w:cs="Arial"/>
          <w:color w:val="000000"/>
          <w:lang w:eastAsia="fi-FI"/>
        </w:rPr>
        <w:t>vat</w:t>
      </w:r>
      <w:r w:rsidRPr="0080135F">
        <w:rPr>
          <w:rFonts w:eastAsia="Times New Roman" w:cs="Arial"/>
          <w:color w:val="000000"/>
          <w:lang w:eastAsia="fi-FI"/>
        </w:rPr>
        <w:t xml:space="preserve"> valmiuksia osallistua ja vaikuttaa yhteisiin asioihin ja päätö</w:t>
      </w:r>
      <w:r w:rsidR="00B2733B" w:rsidRPr="0080135F">
        <w:rPr>
          <w:rFonts w:eastAsia="Times New Roman" w:cs="Arial"/>
          <w:color w:val="000000"/>
          <w:lang w:eastAsia="fi-FI"/>
        </w:rPr>
        <w:t>ksentekoon. Opetus lisää oppilaide</w:t>
      </w:r>
      <w:r w:rsidRPr="0080135F">
        <w:rPr>
          <w:rFonts w:eastAsia="Times New Roman" w:cs="Arial"/>
          <w:color w:val="000000"/>
          <w:lang w:eastAsia="fi-FI"/>
        </w:rPr>
        <w:t xml:space="preserve">n ymmärrystä ja arvostusta oman kieli- ja kulttuuritaustan merkityksestä </w:t>
      </w:r>
      <w:r w:rsidR="00C3249E" w:rsidRPr="0080135F">
        <w:rPr>
          <w:rFonts w:eastAsia="Times New Roman" w:cs="Arial"/>
          <w:color w:val="000000"/>
          <w:lang w:eastAsia="fi-FI"/>
        </w:rPr>
        <w:t>sekä</w:t>
      </w:r>
      <w:r w:rsidRPr="0080135F">
        <w:rPr>
          <w:rFonts w:eastAsia="Times New Roman" w:cs="Arial"/>
          <w:color w:val="000000"/>
          <w:lang w:eastAsia="fi-FI"/>
        </w:rPr>
        <w:t xml:space="preserve"> itselle</w:t>
      </w:r>
      <w:r w:rsidR="00C3249E" w:rsidRPr="0080135F">
        <w:rPr>
          <w:rFonts w:eastAsia="Times New Roman" w:cs="Arial"/>
          <w:color w:val="000000"/>
          <w:lang w:eastAsia="fi-FI"/>
        </w:rPr>
        <w:t>, yhteisölle ja</w:t>
      </w:r>
      <w:r w:rsidRPr="0080135F">
        <w:rPr>
          <w:rFonts w:eastAsia="Times New Roman" w:cs="Arial"/>
          <w:color w:val="000000"/>
          <w:lang w:eastAsia="fi-FI"/>
        </w:rPr>
        <w:t xml:space="preserve"> yhteiskunnalle </w:t>
      </w:r>
      <w:r w:rsidR="00C3249E" w:rsidRPr="0080135F">
        <w:rPr>
          <w:rFonts w:eastAsia="Times New Roman" w:cs="Arial"/>
          <w:color w:val="000000"/>
          <w:lang w:eastAsia="fi-FI"/>
        </w:rPr>
        <w:t>että</w:t>
      </w:r>
      <w:r w:rsidRPr="0080135F">
        <w:rPr>
          <w:rFonts w:eastAsia="Times New Roman" w:cs="Arial"/>
          <w:color w:val="000000"/>
          <w:lang w:eastAsia="fi-FI"/>
        </w:rPr>
        <w:t xml:space="preserve"> muille alkuperäiskansoille</w:t>
      </w:r>
      <w:r w:rsidR="00C3249E" w:rsidRPr="0080135F">
        <w:rPr>
          <w:rFonts w:eastAsia="Times New Roman" w:cs="Arial"/>
          <w:color w:val="000000"/>
          <w:lang w:eastAsia="fi-FI"/>
        </w:rPr>
        <w:t xml:space="preserve">. </w:t>
      </w:r>
      <w:r w:rsidRPr="0080135F">
        <w:rPr>
          <w:rFonts w:eastAsia="Times New Roman" w:cs="Arial"/>
          <w:color w:val="000000"/>
          <w:lang w:eastAsia="fi-FI"/>
        </w:rPr>
        <w:t xml:space="preserve"> </w:t>
      </w:r>
      <w:r w:rsidR="00B2733B" w:rsidRPr="0080135F">
        <w:rPr>
          <w:rFonts w:eastAsia="Times New Roman" w:cs="Arial"/>
          <w:color w:val="000000"/>
          <w:lang w:eastAsia="fi-FI"/>
        </w:rPr>
        <w:t>Oppilaita ohjataan</w:t>
      </w:r>
      <w:r w:rsidRPr="0080135F">
        <w:rPr>
          <w:rFonts w:eastAsia="Times New Roman" w:cs="Arial"/>
          <w:color w:val="000000"/>
          <w:lang w:eastAsia="fi-FI"/>
        </w:rPr>
        <w:t xml:space="preserve"> ymmärtämään ja arvostamaan myös muita kieliä ja kulttuureja.</w:t>
      </w:r>
    </w:p>
    <w:p w:rsidR="0083293B" w:rsidRPr="00D03F40" w:rsidRDefault="0083293B" w:rsidP="00273CBE">
      <w:pPr>
        <w:pStyle w:val="Otsikko4"/>
      </w:pPr>
      <w:bookmarkStart w:id="84" w:name="_Toc408408423"/>
      <w:r w:rsidRPr="00D03F40">
        <w:t>9.2. Romanit</w:t>
      </w:r>
      <w:bookmarkEnd w:id="84"/>
    </w:p>
    <w:p w:rsidR="0083293B" w:rsidRPr="00931F21" w:rsidRDefault="0083293B" w:rsidP="008B7FE6">
      <w:pPr>
        <w:tabs>
          <w:tab w:val="left" w:pos="426"/>
        </w:tabs>
        <w:spacing w:before="100" w:beforeAutospacing="1" w:after="100" w:afterAutospacing="1"/>
        <w:ind w:left="426"/>
        <w:jc w:val="both"/>
        <w:rPr>
          <w:lang w:eastAsia="fi-FI"/>
        </w:rPr>
      </w:pPr>
      <w:r w:rsidRPr="00BC7B9C">
        <w:rPr>
          <w:lang w:eastAsia="fi-FI"/>
        </w:rPr>
        <w:t xml:space="preserve">Romanien </w:t>
      </w:r>
      <w:r w:rsidR="00502E1E">
        <w:rPr>
          <w:lang w:eastAsia="fi-FI"/>
        </w:rPr>
        <w:t>opetuksessa</w:t>
      </w:r>
      <w:r w:rsidRPr="00BC7B9C">
        <w:rPr>
          <w:lang w:eastAsia="fi-FI"/>
        </w:rPr>
        <w:t xml:space="preserve"> erityisenä </w:t>
      </w:r>
      <w:r w:rsidR="00B2733B">
        <w:rPr>
          <w:lang w:eastAsia="fi-FI"/>
        </w:rPr>
        <w:t xml:space="preserve">tavoitteena on vahvistaa </w:t>
      </w:r>
      <w:r w:rsidR="00B2733B" w:rsidRPr="0080135F">
        <w:rPr>
          <w:lang w:eastAsia="fi-FI"/>
        </w:rPr>
        <w:t xml:space="preserve">oppilaiden identiteetin </w:t>
      </w:r>
      <w:r w:rsidRPr="0080135F">
        <w:rPr>
          <w:lang w:eastAsia="fi-FI"/>
        </w:rPr>
        <w:t xml:space="preserve">kehitystä ja tietoisuutta omasta historiasta ja kulttuurista. Opetuksessa </w:t>
      </w:r>
      <w:r w:rsidR="00B2733B" w:rsidRPr="0080135F">
        <w:rPr>
          <w:lang w:eastAsia="fi-FI"/>
        </w:rPr>
        <w:t>otetaan huomioon</w:t>
      </w:r>
      <w:r w:rsidRPr="0080135F">
        <w:rPr>
          <w:lang w:eastAsia="fi-FI"/>
        </w:rPr>
        <w:t xml:space="preserve"> Suomen romanien asema etnisenä ja kulttuurisena vähemmistönä. Opetus vahvistaa romanien kieli- ja kulttuuriperinnön</w:t>
      </w:r>
      <w:r w:rsidRPr="00BC7B9C">
        <w:rPr>
          <w:lang w:eastAsia="fi-FI"/>
        </w:rPr>
        <w:t xml:space="preserve"> säilymistä yhteistyössä </w:t>
      </w:r>
      <w:r w:rsidRPr="00931F21">
        <w:rPr>
          <w:lang w:eastAsia="fi-FI"/>
        </w:rPr>
        <w:t xml:space="preserve">kotien kanssa. </w:t>
      </w:r>
    </w:p>
    <w:p w:rsidR="006D1CFB" w:rsidRPr="00BC7B9C" w:rsidRDefault="0083293B" w:rsidP="008B7FE6">
      <w:pPr>
        <w:spacing w:before="100" w:beforeAutospacing="1" w:after="100" w:afterAutospacing="1"/>
        <w:ind w:left="426"/>
        <w:jc w:val="both"/>
      </w:pPr>
      <w:r w:rsidRPr="00931F21">
        <w:t xml:space="preserve">Oppilaille pyritään tarjoamaan romanikielen </w:t>
      </w:r>
      <w:r w:rsidRPr="002E6050">
        <w:t>opetusta</w:t>
      </w:r>
      <w:r w:rsidR="001302F5" w:rsidRPr="002E6050">
        <w:t xml:space="preserve">. </w:t>
      </w:r>
      <w:r w:rsidRPr="002E6050">
        <w:t xml:space="preserve"> </w:t>
      </w:r>
      <w:r w:rsidR="001302F5" w:rsidRPr="002E6050">
        <w:t>M</w:t>
      </w:r>
      <w:r w:rsidRPr="002E6050">
        <w:t xml:space="preserve">ahdollisuuksien mukaan </w:t>
      </w:r>
      <w:r w:rsidR="001302F5" w:rsidRPr="002E6050">
        <w:t xml:space="preserve">heille tarjotaan myös </w:t>
      </w:r>
      <w:r w:rsidRPr="002E6050">
        <w:t>romanikielistä opetusta. Opetuksessa otetaan huomioon</w:t>
      </w:r>
      <w:r w:rsidRPr="00931F21">
        <w:t xml:space="preserve"> oppilaiden ikä ja romanikielen taito ja hyödynnetään romanikielistä yhteisöä ja mediaa.</w:t>
      </w:r>
    </w:p>
    <w:p w:rsidR="0083293B" w:rsidRPr="00D03F40" w:rsidRDefault="0083293B" w:rsidP="00273CBE">
      <w:pPr>
        <w:pStyle w:val="Otsikko4"/>
      </w:pPr>
      <w:bookmarkStart w:id="85" w:name="_Toc408408424"/>
      <w:r w:rsidRPr="00D03F40">
        <w:t>9.3. Viittomakieliset</w:t>
      </w:r>
      <w:bookmarkEnd w:id="85"/>
    </w:p>
    <w:p w:rsidR="0083293B" w:rsidRPr="00BC7B9C" w:rsidRDefault="007F7F7C" w:rsidP="008B7FE6">
      <w:pPr>
        <w:tabs>
          <w:tab w:val="left" w:pos="426"/>
        </w:tabs>
        <w:spacing w:before="240" w:after="120"/>
        <w:ind w:left="426"/>
        <w:jc w:val="both"/>
        <w:rPr>
          <w:lang w:eastAsia="fi-FI"/>
        </w:rPr>
      </w:pPr>
      <w:r w:rsidRPr="0080135F">
        <w:t>V</w:t>
      </w:r>
      <w:r w:rsidR="0083293B" w:rsidRPr="0080135F">
        <w:t>iittomakielisten</w:t>
      </w:r>
      <w:r w:rsidR="00502E1E">
        <w:t xml:space="preserve"> opetuksessa</w:t>
      </w:r>
      <w:r w:rsidR="0083293B" w:rsidRPr="00BC7B9C">
        <w:t xml:space="preserve"> erityisenä tavoitteena on vahvistaa oppilaiden viittomakielistä </w:t>
      </w:r>
      <w:r w:rsidR="0083293B" w:rsidRPr="0080135F">
        <w:rPr>
          <w:lang w:eastAsia="fi-FI"/>
        </w:rPr>
        <w:t xml:space="preserve">identiteettiä ja tietoisuutta omasta kulttuuristaan ja viittomakielisestä yhteisöstä. Opetuksessa hyödynnetään viittomakielistä yhteisöä ja mediaa. </w:t>
      </w:r>
      <w:r w:rsidR="005064A7" w:rsidRPr="0080135F">
        <w:rPr>
          <w:lang w:eastAsia="fi-FI"/>
        </w:rPr>
        <w:t>Viittomakieltä käyttävät oppilaat voivat olla kuuroja, huonokuuloisia tai kuulevia.</w:t>
      </w:r>
    </w:p>
    <w:p w:rsidR="0083293B" w:rsidRPr="00BC7B9C" w:rsidRDefault="0083293B" w:rsidP="007F7F7C">
      <w:pPr>
        <w:tabs>
          <w:tab w:val="left" w:pos="426"/>
        </w:tabs>
        <w:spacing w:before="240" w:after="120"/>
        <w:ind w:left="426"/>
        <w:jc w:val="both"/>
      </w:pPr>
      <w:r w:rsidRPr="00BC7B9C">
        <w:t>Perusopetuslain mukaan kuulovammaisille tulee tarvittaessa antaa opetusta myös viittomakielellä</w:t>
      </w:r>
      <w:r w:rsidRPr="00BC7B9C">
        <w:rPr>
          <w:rStyle w:val="Alaviitteenviite"/>
        </w:rPr>
        <w:footnoteReference w:id="162"/>
      </w:r>
      <w:r w:rsidRPr="00BC7B9C">
        <w:t xml:space="preserve">. </w:t>
      </w:r>
      <w:r w:rsidR="005064A7" w:rsidRPr="0080135F">
        <w:t>Lain</w:t>
      </w:r>
      <w:r w:rsidRPr="0080135F">
        <w:t xml:space="preserve"> perusteluiden mukaan ainakin</w:t>
      </w:r>
      <w:r w:rsidRPr="00BC7B9C">
        <w:t xml:space="preserve"> viittomakieltä ensimmäisenä kielenä oppineille kuuroille opetus tulee antaa viittomakielellä</w:t>
      </w:r>
      <w:r w:rsidRPr="00BC7B9C">
        <w:rPr>
          <w:rStyle w:val="Alaviitteenviite"/>
        </w:rPr>
        <w:footnoteReference w:id="163"/>
      </w:r>
      <w:r w:rsidRPr="00BC7B9C">
        <w:t>. Viittomakielinen</w:t>
      </w:r>
      <w:r w:rsidRPr="00BC7B9C">
        <w:rPr>
          <w:b/>
        </w:rPr>
        <w:t xml:space="preserve"> </w:t>
      </w:r>
      <w:r w:rsidRPr="00BC7B9C">
        <w:t>perusopetus voidaan toteuttaa joko viittomakielisessä ryhmässä tai ryhmässä, joka koostuu viittomakielisistä ja puhuttua kieltä käyttävistä oppilaista. Viittomakielisen perusopetuksen tavoitteena on vahvistaa oppilaiden viittomakielen taitoa ja lisätä valmiuksia toimia erilaisissa ympäristöissä.</w:t>
      </w:r>
    </w:p>
    <w:p w:rsidR="0083293B" w:rsidRDefault="0083293B" w:rsidP="008B7FE6">
      <w:pPr>
        <w:spacing w:before="240" w:after="120"/>
        <w:ind w:left="426"/>
        <w:jc w:val="both"/>
        <w:rPr>
          <w:rFonts w:eastAsia="Times New Roman" w:cs="Arial"/>
          <w:color w:val="000000"/>
          <w:lang w:eastAsia="fi-FI"/>
        </w:rPr>
      </w:pPr>
      <w:r w:rsidRPr="00BC7B9C">
        <w:rPr>
          <w:rFonts w:eastAsia="Times New Roman" w:cs="Arial"/>
          <w:color w:val="000000"/>
          <w:lang w:eastAsia="fi-FI"/>
        </w:rPr>
        <w:t xml:space="preserve">Viittomakielen ja kirjallisuuden opetuksessa oppilaat vahvistavat valmiuksiaan vuorovaikutukseen viittomakielellä osana oman elämänsä hallintaa. Vuorovaikutustaitojen kehittyessä he saavat valmiuksia osallistua ja vaikuttaa yhteisiin asioihin ja päätöksentekoon. </w:t>
      </w:r>
      <w:r w:rsidRPr="00BC7B9C">
        <w:t xml:space="preserve">Viittomakielisille kuuleville annetaan viittomakielen opetusta mahdollisuuksien mukaan. </w:t>
      </w:r>
      <w:r w:rsidRPr="00BC7B9C">
        <w:rPr>
          <w:rFonts w:eastAsia="Times New Roman" w:cs="Arial"/>
          <w:color w:val="000000"/>
          <w:lang w:eastAsia="fi-FI"/>
        </w:rPr>
        <w:t>Opetus lisää oppilaiden ymmärrystä viittomakielisen kommunikaation merkityksestä itselle ja viittomakieliselle yhteisölle.</w:t>
      </w:r>
    </w:p>
    <w:p w:rsidR="0083293B" w:rsidRPr="00D03F40" w:rsidRDefault="0083293B" w:rsidP="00273CBE">
      <w:pPr>
        <w:pStyle w:val="Otsikko4"/>
      </w:pPr>
      <w:bookmarkStart w:id="86" w:name="_Toc408408425"/>
      <w:r w:rsidRPr="00D03F40">
        <w:t>9.4. Muut</w:t>
      </w:r>
      <w:r w:rsidR="00931F21" w:rsidRPr="00D03F40">
        <w:t xml:space="preserve"> </w:t>
      </w:r>
      <w:r w:rsidRPr="00D03F40">
        <w:t>monikieliset oppilaat</w:t>
      </w:r>
      <w:bookmarkEnd w:id="86"/>
    </w:p>
    <w:p w:rsidR="0083293B" w:rsidRPr="00BC7B9C" w:rsidRDefault="00012A07" w:rsidP="008B7FE6">
      <w:pPr>
        <w:tabs>
          <w:tab w:val="left" w:pos="426"/>
        </w:tabs>
        <w:ind w:left="426"/>
        <w:jc w:val="both"/>
      </w:pPr>
      <w:r>
        <w:rPr>
          <w:lang w:eastAsia="fi-FI"/>
        </w:rPr>
        <w:br/>
      </w:r>
      <w:r w:rsidR="0083293B" w:rsidRPr="00931F21">
        <w:t>Muiden monikielisten</w:t>
      </w:r>
      <w:r w:rsidR="0083293B" w:rsidRPr="00BC7B9C">
        <w:t xml:space="preserve"> oppilaiden</w:t>
      </w:r>
      <w:r w:rsidR="0083293B" w:rsidRPr="00BC7B9C">
        <w:rPr>
          <w:b/>
        </w:rPr>
        <w:t xml:space="preserve"> </w:t>
      </w:r>
      <w:r w:rsidR="00502E1E">
        <w:t>opetuksessa</w:t>
      </w:r>
      <w:r w:rsidR="0083293B" w:rsidRPr="00BC7B9C">
        <w:t xml:space="preserve"> erityisenä tavoitteena on tukea oppilaiden monikielisyyttä sekä identiteetin ja itsetunnon kehittymistä. Siten oppilaat saavat valmiudet tasapainoiseen ja aktiiviseen yhteiskunnan jäsenyyteen. Opetuksessa otetaan huomioon oppilaiden taustat ja lähtökohdat kuten äidinkieli ja kulttuuri sekä maassaoloaika. </w:t>
      </w:r>
    </w:p>
    <w:p w:rsidR="0083293B" w:rsidRPr="00931F21" w:rsidRDefault="0083293B" w:rsidP="008B7FE6">
      <w:pPr>
        <w:ind w:left="426"/>
        <w:jc w:val="both"/>
        <w:rPr>
          <w:lang w:eastAsia="fi-FI"/>
        </w:rPr>
      </w:pPr>
      <w:r w:rsidRPr="00BC7B9C">
        <w:rPr>
          <w:lang w:eastAsia="fi-FI"/>
        </w:rPr>
        <w:t>Monikielisiä o</w:t>
      </w:r>
      <w:r w:rsidRPr="00931F21">
        <w:rPr>
          <w:lang w:eastAsia="fi-FI"/>
        </w:rPr>
        <w:t xml:space="preserve">ppilaita </w:t>
      </w:r>
      <w:r w:rsidRPr="00931F21">
        <w:t xml:space="preserve">rohkaistaan käyttämään </w:t>
      </w:r>
      <w:r w:rsidR="002D3984" w:rsidRPr="00D363BD">
        <w:t>osaamiaan kieliä</w:t>
      </w:r>
      <w:r w:rsidRPr="00931F21">
        <w:t xml:space="preserve"> monipuolisesti eri oppiaineiden tunneilla ja muussa koulun toiminnassa. Näin oman äidinkielen oppiminen ja käyttö tukevat eri oppiaineiden sisällön omaksumista ja oppilas oppii viestimään koulun oppiainesisällöistä myös omalla äidinkielellään.</w:t>
      </w:r>
      <w:r w:rsidRPr="00931F21">
        <w:rPr>
          <w:lang w:eastAsia="fi-FI"/>
        </w:rPr>
        <w:t xml:space="preserve"> </w:t>
      </w:r>
      <w:r w:rsidRPr="00931F21">
        <w:t>Suomen perustuslain mukaan jokaisella Suomessa asuvalla on oikeus ylläpitää ja kehittää omaa kieltään ja kulttuuriaan.</w:t>
      </w:r>
      <w:r w:rsidRPr="00931F21">
        <w:rPr>
          <w:lang w:eastAsia="fi-FI"/>
        </w:rPr>
        <w:t xml:space="preserve"> Oppilaille pyritään tarjoamaan oppilaan oman äidinkielen opetusta.</w:t>
      </w:r>
      <w:r w:rsidRPr="00931F21">
        <w:rPr>
          <w:strike/>
          <w:lang w:eastAsia="fi-FI"/>
        </w:rPr>
        <w:t xml:space="preserve"> </w:t>
      </w:r>
    </w:p>
    <w:p w:rsidR="0083293B" w:rsidRPr="00931F21" w:rsidRDefault="0083293B" w:rsidP="008B7FE6">
      <w:pPr>
        <w:ind w:left="426"/>
        <w:jc w:val="both"/>
        <w:rPr>
          <w:lang w:eastAsia="fi-FI"/>
        </w:rPr>
      </w:pPr>
      <w:r w:rsidRPr="00931F21">
        <w:t>Valtioneuvoston asetuksen mukaan koulun opetuskielen mukaan määräytyvän äidinkielen ja kirjallisuuden sijasta maahanmuuttajille voidaan opettaa joko kokonaan tai osittain suomen tai ruotsin kieltä erityisen maahanmuuttajille tarkoitetun oppimäärän mukaisesti</w:t>
      </w:r>
      <w:r w:rsidRPr="00931F21">
        <w:rPr>
          <w:rStyle w:val="Alaviitteenviite"/>
        </w:rPr>
        <w:footnoteReference w:id="164"/>
      </w:r>
      <w:r w:rsidRPr="00931F21">
        <w:t>. Oppilas opiskelee suomi tai ruotsi toisena kielenä ja kirjallisuus -oppimäärän mukaan</w:t>
      </w:r>
      <w:r w:rsidRPr="00931F21">
        <w:rPr>
          <w:lang w:eastAsia="fi-FI"/>
        </w:rPr>
        <w:t xml:space="preserve">, jos oppilaan suomen kielen peruskielitaidossa on puutteita yhdellä tai usealla kielitaidon osa-alueella, jolloin hänen osaamisensa ei ole riittävää yhdenvertaiseen kouluyhteisön jäsenenä toimimiseen päivittäisessä vuorovaikutuksessa ja koulutyöskentelyssä tai oppilaan suomen kielen taito on muutoin riittämätön suomen kieli ja kirjallisuus -oppimäärän </w:t>
      </w:r>
      <w:r w:rsidRPr="00D363BD">
        <w:rPr>
          <w:lang w:eastAsia="fi-FI"/>
        </w:rPr>
        <w:t>opiskeluun (</w:t>
      </w:r>
      <w:r w:rsidRPr="00D363BD">
        <w:rPr>
          <w:sz w:val="20"/>
          <w:szCs w:val="20"/>
          <w:lang w:eastAsia="fi-FI"/>
        </w:rPr>
        <w:t>k</w:t>
      </w:r>
      <w:r w:rsidR="00AE22FE" w:rsidRPr="00D363BD">
        <w:rPr>
          <w:sz w:val="20"/>
          <w:szCs w:val="20"/>
          <w:lang w:eastAsia="fi-FI"/>
        </w:rPr>
        <w:t>atso</w:t>
      </w:r>
      <w:r w:rsidRPr="00D363BD">
        <w:rPr>
          <w:sz w:val="20"/>
          <w:szCs w:val="20"/>
          <w:lang w:eastAsia="fi-FI"/>
        </w:rPr>
        <w:t xml:space="preserve"> </w:t>
      </w:r>
      <w:r w:rsidR="00AE22FE" w:rsidRPr="00D363BD">
        <w:rPr>
          <w:sz w:val="20"/>
          <w:szCs w:val="20"/>
          <w:lang w:eastAsia="fi-FI"/>
        </w:rPr>
        <w:t>myös S</w:t>
      </w:r>
      <w:r w:rsidRPr="00D363BD">
        <w:rPr>
          <w:sz w:val="20"/>
          <w:szCs w:val="20"/>
          <w:lang w:eastAsia="fi-FI"/>
        </w:rPr>
        <w:t>uomi toisena kielenä ja kirjallisuus).</w:t>
      </w:r>
    </w:p>
    <w:p w:rsidR="0083293B" w:rsidRPr="00BC7B9C" w:rsidRDefault="0083293B" w:rsidP="008B7FE6">
      <w:pPr>
        <w:spacing w:after="0"/>
        <w:ind w:left="426"/>
        <w:jc w:val="both"/>
        <w:rPr>
          <w:lang w:eastAsia="fi-FI"/>
        </w:rPr>
      </w:pPr>
      <w:r w:rsidRPr="00931F21">
        <w:rPr>
          <w:lang w:eastAsia="fi-FI"/>
        </w:rPr>
        <w:t>Oppilaan oman äidinkielen ja suomen tai ruotsin kielen opetuksen ohella oppilaille annetaan tarvittaessa tukea myös muilla oppimisen osa-alueilla tasavertaisten oppimisvalmiuksien saavuttamiseksi. Maahanmuuttajaoppilaalle voidaan laatia oppimissuunnitelma, joka voi olla osa oppilaan kotoutumissuunnitelmaa.</w:t>
      </w:r>
      <w:r w:rsidRPr="00BC7B9C">
        <w:rPr>
          <w:lang w:eastAsia="fi-FI"/>
        </w:rPr>
        <w:t xml:space="preserve">  </w:t>
      </w:r>
    </w:p>
    <w:p w:rsidR="0083293B" w:rsidRPr="00BC7B9C" w:rsidRDefault="0083293B" w:rsidP="0083293B">
      <w:pPr>
        <w:spacing w:after="0"/>
        <w:jc w:val="both"/>
        <w:rPr>
          <w:b/>
          <w:lang w:eastAsia="fi-FI"/>
        </w:rPr>
      </w:pPr>
    </w:p>
    <w:p w:rsidR="0083293B" w:rsidRPr="00273CBE" w:rsidRDefault="00CB0468" w:rsidP="00273CBE">
      <w:pPr>
        <w:pStyle w:val="Otsikko3"/>
      </w:pPr>
      <w:bookmarkStart w:id="87" w:name="_Toc408408426"/>
      <w:r w:rsidRPr="00273CBE">
        <w:t xml:space="preserve">9.5 </w:t>
      </w:r>
      <w:r w:rsidR="002F1A62">
        <w:t>Paikallisesti päätettävät asiat</w:t>
      </w:r>
      <w:bookmarkEnd w:id="87"/>
    </w:p>
    <w:p w:rsidR="0083293B" w:rsidRDefault="0083293B" w:rsidP="0083293B">
      <w:pPr>
        <w:spacing w:after="0"/>
        <w:jc w:val="both"/>
        <w:rPr>
          <w:rFonts w:cs="Arial"/>
          <w:b/>
          <w:iCs/>
        </w:rPr>
      </w:pPr>
    </w:p>
    <w:p w:rsidR="001901BF" w:rsidRPr="00D363BD" w:rsidRDefault="001901BF" w:rsidP="001901BF">
      <w:pPr>
        <w:spacing w:after="0"/>
        <w:ind w:left="426"/>
        <w:jc w:val="both"/>
        <w:rPr>
          <w:lang w:eastAsia="fi-FI"/>
        </w:rPr>
      </w:pPr>
      <w:r w:rsidRPr="00D363BD">
        <w:rPr>
          <w:lang w:eastAsia="fi-FI"/>
        </w:rPr>
        <w:t>Opetussuunnitelman laadinnas</w:t>
      </w:r>
      <w:r w:rsidR="000224E6" w:rsidRPr="00D363BD">
        <w:rPr>
          <w:lang w:eastAsia="fi-FI"/>
        </w:rPr>
        <w:t xml:space="preserve">sa otetaan huomioon paikalliset, kieleen ja kulttuuriin liittyvät </w:t>
      </w:r>
      <w:r w:rsidRPr="00D363BD">
        <w:rPr>
          <w:lang w:eastAsia="fi-FI"/>
        </w:rPr>
        <w:t xml:space="preserve">erityiskysymykset ja ratkaistaan, miten </w:t>
      </w:r>
      <w:r w:rsidR="000224E6" w:rsidRPr="00D363BD">
        <w:rPr>
          <w:lang w:eastAsia="fi-FI"/>
        </w:rPr>
        <w:t xml:space="preserve">opetus järjestetään. </w:t>
      </w:r>
      <w:r w:rsidRPr="00D363BD">
        <w:rPr>
          <w:lang w:eastAsia="fi-FI"/>
        </w:rPr>
        <w:t xml:space="preserve"> </w:t>
      </w:r>
      <w:r w:rsidR="000224E6" w:rsidRPr="00D363BD">
        <w:rPr>
          <w:lang w:eastAsia="fi-FI"/>
        </w:rPr>
        <w:t>Opetussuunnitelman laadinnassa tehdään yhteistyötä oppilaiden, huoltajien sekä kyseisten kieli- ja kulttuuriyhteisöjen kanssa.</w:t>
      </w:r>
    </w:p>
    <w:p w:rsidR="001901BF" w:rsidRPr="00D363BD" w:rsidRDefault="001901BF" w:rsidP="008B7FE6">
      <w:pPr>
        <w:spacing w:after="0"/>
        <w:ind w:firstLine="360"/>
        <w:jc w:val="both"/>
        <w:rPr>
          <w:rFonts w:cs="Arial"/>
          <w:iCs/>
        </w:rPr>
      </w:pPr>
    </w:p>
    <w:p w:rsidR="0083293B" w:rsidRPr="00D363BD" w:rsidRDefault="0083293B" w:rsidP="008B7FE6">
      <w:pPr>
        <w:spacing w:after="0"/>
        <w:ind w:firstLine="360"/>
        <w:jc w:val="both"/>
        <w:rPr>
          <w:rFonts w:cs="Arial"/>
          <w:iCs/>
        </w:rPr>
      </w:pPr>
      <w:r w:rsidRPr="00D363BD">
        <w:rPr>
          <w:rFonts w:cs="Arial"/>
          <w:iCs/>
        </w:rPr>
        <w:t>Opetuksen järjestäjä päättää ja kuvaa opetussuunnitelmassa</w:t>
      </w:r>
    </w:p>
    <w:p w:rsidR="0083293B" w:rsidRPr="00D363BD" w:rsidRDefault="0083293B" w:rsidP="00DB6678">
      <w:pPr>
        <w:pStyle w:val="Luettelokappale"/>
        <w:numPr>
          <w:ilvl w:val="0"/>
          <w:numId w:val="4"/>
        </w:numPr>
        <w:spacing w:after="0"/>
        <w:jc w:val="both"/>
        <w:rPr>
          <w:rFonts w:cs="Arial"/>
          <w:iCs/>
        </w:rPr>
      </w:pPr>
      <w:r w:rsidRPr="00D363BD">
        <w:rPr>
          <w:rFonts w:cs="Arial"/>
          <w:iCs/>
        </w:rPr>
        <w:t xml:space="preserve">miten oppilaiden </w:t>
      </w:r>
      <w:r w:rsidR="000224E6" w:rsidRPr="00D363BD">
        <w:rPr>
          <w:rFonts w:cs="Arial"/>
          <w:iCs/>
        </w:rPr>
        <w:t xml:space="preserve">kieli, kielelliset valmiudet ja kulttuuri otetaan </w:t>
      </w:r>
      <w:r w:rsidR="00AC5D91" w:rsidRPr="00D363BD">
        <w:rPr>
          <w:rFonts w:cs="Arial"/>
          <w:iCs/>
        </w:rPr>
        <w:t xml:space="preserve">huomioon </w:t>
      </w:r>
      <w:r w:rsidR="000224E6" w:rsidRPr="00D363BD">
        <w:rPr>
          <w:rFonts w:cs="Arial"/>
          <w:iCs/>
        </w:rPr>
        <w:t>opetuksen järjestämisessä ja koulutyössä ja miten opetus käytännössä järjestetään</w:t>
      </w:r>
    </w:p>
    <w:p w:rsidR="0083293B" w:rsidRPr="00D363BD" w:rsidRDefault="000224E6" w:rsidP="00DB6678">
      <w:pPr>
        <w:pStyle w:val="Luettelokappale"/>
        <w:numPr>
          <w:ilvl w:val="0"/>
          <w:numId w:val="4"/>
        </w:numPr>
        <w:spacing w:after="0"/>
        <w:jc w:val="both"/>
        <w:rPr>
          <w:rFonts w:cs="Arial"/>
          <w:iCs/>
        </w:rPr>
      </w:pPr>
      <w:r w:rsidRPr="00D363BD">
        <w:rPr>
          <w:rFonts w:cs="Arial"/>
          <w:iCs/>
        </w:rPr>
        <w:t>minkälaisin toimenpitein</w:t>
      </w:r>
      <w:r w:rsidR="0083293B" w:rsidRPr="00D363BD">
        <w:rPr>
          <w:rFonts w:cs="Arial"/>
          <w:iCs/>
        </w:rPr>
        <w:t xml:space="preserve"> oppilaiden k</w:t>
      </w:r>
      <w:r w:rsidRPr="00D363BD">
        <w:rPr>
          <w:rFonts w:cs="Arial"/>
          <w:iCs/>
        </w:rPr>
        <w:t>ieli- ja kulttuuri-identiteetin kehittymistä</w:t>
      </w:r>
      <w:r w:rsidR="0083293B" w:rsidRPr="00D363BD">
        <w:rPr>
          <w:rFonts w:cs="Arial"/>
          <w:iCs/>
        </w:rPr>
        <w:t xml:space="preserve"> tuetaan </w:t>
      </w:r>
    </w:p>
    <w:p w:rsidR="0083293B" w:rsidRDefault="0083293B" w:rsidP="00DB6678">
      <w:pPr>
        <w:pStyle w:val="Luettelokappale"/>
        <w:numPr>
          <w:ilvl w:val="0"/>
          <w:numId w:val="4"/>
        </w:numPr>
      </w:pPr>
      <w:r w:rsidRPr="00BC7B9C">
        <w:t>käytetäänkö oppimissuunnitelm</w:t>
      </w:r>
      <w:r w:rsidRPr="00B65846">
        <w:t>aa oppilaan opiskelun tukena</w:t>
      </w:r>
      <w:r w:rsidR="002E21E9" w:rsidRPr="00B65846">
        <w:t xml:space="preserve"> sekä</w:t>
      </w:r>
      <w:r w:rsidR="007E0E60" w:rsidRPr="00B65846">
        <w:t xml:space="preserve"> </w:t>
      </w:r>
      <w:r w:rsidRPr="00B65846">
        <w:t>mikä on oppimissuunnitelman rakenne ja keskeinen sisältö</w:t>
      </w:r>
      <w:r w:rsidR="002E21E9" w:rsidRPr="00B65846">
        <w:t>.</w:t>
      </w:r>
    </w:p>
    <w:p w:rsidR="002E21E9" w:rsidRDefault="002E21E9" w:rsidP="002E21E9">
      <w:pPr>
        <w:pStyle w:val="Luettelokappale"/>
      </w:pPr>
    </w:p>
    <w:p w:rsidR="00720E01" w:rsidRPr="00D03F40" w:rsidRDefault="00720E01" w:rsidP="00273CBE">
      <w:pPr>
        <w:pStyle w:val="Otsikko3"/>
      </w:pPr>
      <w:bookmarkStart w:id="88" w:name="_Toc408408427"/>
      <w:r w:rsidRPr="00D03F40">
        <w:t>LUKU 10 KAKSIKIELINEN OPETUS</w:t>
      </w:r>
      <w:bookmarkEnd w:id="88"/>
    </w:p>
    <w:p w:rsidR="00720E01" w:rsidRPr="00BC7B9C" w:rsidRDefault="00012A07" w:rsidP="008B7FE6">
      <w:pPr>
        <w:tabs>
          <w:tab w:val="left" w:pos="426"/>
        </w:tabs>
        <w:ind w:left="426"/>
        <w:jc w:val="both"/>
      </w:pPr>
      <w:r>
        <w:br/>
      </w:r>
      <w:r w:rsidR="00720E01" w:rsidRPr="00BC7B9C">
        <w:t xml:space="preserve">Koulun opetuskieli on suomi tai ruotsi ja joissakin tapauksissa saame, romani tai viittomakieli. Opetuksessa voidaan perusopetuslain mukaan käyttää koulun varsinaisen opetuskielen lisäksi myös muuta kieltä, jos arvioidaan, että se ei vaaranna oppilaiden mahdollisuutta seurata opetusta. Erillisessä opetusryhmässä tai koulussa opetus voidaan antaa pääosin tai kokonaan muulla kielellä. </w:t>
      </w:r>
      <w:r w:rsidR="00720E01" w:rsidRPr="00BC7B9C">
        <w:rPr>
          <w:rStyle w:val="Alaviitteenviite"/>
        </w:rPr>
        <w:footnoteReference w:id="165"/>
      </w:r>
      <w:r w:rsidR="00720E01" w:rsidRPr="00BC7B9C">
        <w:t xml:space="preserve"> </w:t>
      </w:r>
    </w:p>
    <w:p w:rsidR="00720E01" w:rsidRPr="00BC7B9C" w:rsidRDefault="00720E01" w:rsidP="008B7FE6">
      <w:pPr>
        <w:ind w:left="426"/>
        <w:jc w:val="both"/>
      </w:pPr>
      <w:r w:rsidRPr="00BC7B9C">
        <w:t>Perusopetuslain mukainen opetuskieli määrittelee, millä kielellä äidinkielen ja kirjallisuuden opetus annetaan</w:t>
      </w:r>
      <w:r w:rsidRPr="00BC7B9C">
        <w:rPr>
          <w:rStyle w:val="Alaviitteenviite"/>
        </w:rPr>
        <w:footnoteReference w:id="166"/>
      </w:r>
      <w:r w:rsidRPr="00BC7B9C">
        <w:t>. Äidinkielen ja kirjallisuuden oppimäärän ja A1-kielen oppimäärän tunnit voidaan kuitenkin tarvittaessa yhdistää valtioneuvoston asetuksen mukaisesti</w:t>
      </w:r>
      <w:r w:rsidRPr="00BC7B9C">
        <w:rPr>
          <w:rStyle w:val="Alaviitteenviite"/>
        </w:rPr>
        <w:footnoteReference w:id="167"/>
      </w:r>
      <w:r w:rsidRPr="00BC7B9C">
        <w:t xml:space="preserve">. Yhdistetystä tuntimäärästä on tällöin vähintään puolet opetettava koulun varsinaisella opetuskielellä. </w:t>
      </w:r>
    </w:p>
    <w:p w:rsidR="00720E01" w:rsidRPr="00BC7B9C" w:rsidRDefault="00720E01" w:rsidP="008B7FE6">
      <w:pPr>
        <w:ind w:left="426"/>
        <w:jc w:val="both"/>
      </w:pPr>
      <w:r w:rsidRPr="00BC7B9C">
        <w:t>Kodin ja koulun yhteistyön turvaamiseksi huoltajille tarkoitettu tiedotus ja keskeiset asiakirjat tulee olla saatavana koulun perusopetuslain mukaisella opetuskielellä sekä tarpeen mukaan myös koulun muulla tai muilla opetuskielillä.</w:t>
      </w:r>
    </w:p>
    <w:p w:rsidR="00720E01" w:rsidRPr="00BC7B9C" w:rsidRDefault="00720E01" w:rsidP="008B7FE6">
      <w:pPr>
        <w:ind w:left="426"/>
        <w:jc w:val="both"/>
      </w:pPr>
      <w:r w:rsidRPr="00BC7B9C">
        <w:t xml:space="preserve">Opetus voidaan toteuttaa laajamittaisena kaksikielisenä opetuksena, joka voidaan jakaa kotimaisten kielten varhaiseen täydelliseen kielikylpyyn ja muuhun laajamittaiseen kaksikieliseen opetukseen. Sitä voidaan antaa myös suppeampana kaksikielisenä opetuksena, josta käytetään tässä nimitystä kielirikasteinen opetus. Joskus kaksikielistä opetusta toteutetaan muilla kuin kotimaisilla kielillä kielikylvyn tapaan. Tällainen opetus, samoin kuin mahdolliset kestoltaan lyhyemmät kielikylpyohjelmat katsotaan tässä kuuluvaksi muun </w:t>
      </w:r>
      <w:r w:rsidR="000426C8">
        <w:t>kaksikielisen opetuksen piiriin</w:t>
      </w:r>
      <w:r>
        <w:t>.</w:t>
      </w:r>
    </w:p>
    <w:p w:rsidR="00720E01" w:rsidRPr="00D03F40" w:rsidRDefault="00720E01" w:rsidP="00091486">
      <w:pPr>
        <w:pStyle w:val="Otsikko3"/>
        <w:jc w:val="both"/>
      </w:pPr>
      <w:bookmarkStart w:id="89" w:name="_Toc408408428"/>
      <w:r w:rsidRPr="00D03F40">
        <w:t>10.1 Kaksikielisen opetuksen tavoitteet ja opetuksen järjestämisen lähtökohtia</w:t>
      </w:r>
      <w:bookmarkEnd w:id="89"/>
    </w:p>
    <w:p w:rsidR="00720E01" w:rsidRPr="00BC7B9C" w:rsidRDefault="00012A07" w:rsidP="008B7FE6">
      <w:pPr>
        <w:tabs>
          <w:tab w:val="left" w:pos="426"/>
        </w:tabs>
        <w:ind w:left="426"/>
        <w:jc w:val="both"/>
      </w:pPr>
      <w:r>
        <w:rPr>
          <w:rFonts w:asciiTheme="majorHAnsi" w:eastAsiaTheme="majorEastAsia" w:hAnsiTheme="majorHAnsi" w:cstheme="majorBidi"/>
          <w:b/>
          <w:bCs/>
          <w:color w:val="4F81BD" w:themeColor="accent1"/>
        </w:rPr>
        <w:br/>
      </w:r>
      <w:r w:rsidR="00720E01" w:rsidRPr="00BC7B9C">
        <w:t xml:space="preserve">Kaksikielisellä opetuksella pyritään saavuttamaan hyvä ja monipuolinen kielitaito sekä koulun opetuskielessä että kohdekielessä. Kaksikielisen opetuksen pitkäntähtäimen tavoitteena on perustan luominen elinikäiselle kielten oppimiselle sekä kielten ja kulttuurien moninaisuuden arvostamiselle. Kaksikielisessä opetuksessa oppilaille tarjotaan autenttinen kielenkäyttöympäristö. Tavoitteeseen pyritään järjestämällä äidinkielen ja kirjallisuuden sekä kielikylpykielen/kohdekielen tuntien lisäksi eri oppiaineiden opetusta kummallakin kielellä ja hyödyntämällä molempia kieliä koulun arjessa myös opetuksen ulkopuolella. Opetuksen järjestäjä määrittelee paikallisesti kielikylpykielen/kohdekielen sisällöt ja tuntimäärän. Kielikylpykieli/kohdekieli on yleensä samalla oppilaan A1-kieli. </w:t>
      </w:r>
    </w:p>
    <w:p w:rsidR="00720E01" w:rsidRPr="00BC7B9C" w:rsidRDefault="00720E01" w:rsidP="008B7FE6">
      <w:pPr>
        <w:ind w:firstLine="426"/>
        <w:jc w:val="both"/>
      </w:pPr>
      <w:r w:rsidRPr="00BC7B9C">
        <w:t>Kaikissa oppiaineissa tulee saavuttaa valtakunnallisen perusopetuksen opetussuunnitelman tavoitteet.</w:t>
      </w:r>
    </w:p>
    <w:p w:rsidR="00720E01" w:rsidRPr="00BC7B9C" w:rsidRDefault="00720E01" w:rsidP="008B7FE6">
      <w:pPr>
        <w:ind w:left="426"/>
        <w:jc w:val="both"/>
      </w:pPr>
      <w:r w:rsidRPr="00BC7B9C">
        <w:t xml:space="preserve">Kaksikielisessä opetuksessa painottuu luonnollinen viestintä ja vuorovaikutus, toiminnallisuus ja oppilaiden aktiivinen kielenkäyttö. Oppilaan mahdollisuuksia käyttää kieltä oppiainekohtaisesti sekä koulun opetuskielessä että kielikylpykielessä/kohdekielessä tuetaan tietoisesti. Koulun opetuskieli ja kielikylpykieli/kohdekieli muodostavat kokonaisuuden, ja molempien kielten oppimista tuetaan yhteistyössä kotien ja huoltajien kanssa. Kaksikielinen opetus heijastuu koko koulun toimintakulttuuriin. Opetuksen suunnittelu ja toteutus edellyttää systemaattista yhteistyötä ja vuoropuhelua sekä eri oppiaineita opettavien opettajien että myös koulun muun henkilöstön kesken. </w:t>
      </w:r>
    </w:p>
    <w:p w:rsidR="00720E01" w:rsidRPr="00BC7B9C" w:rsidRDefault="00720E01" w:rsidP="008B7FE6">
      <w:pPr>
        <w:spacing w:before="100" w:after="100"/>
        <w:ind w:left="426"/>
        <w:jc w:val="both"/>
      </w:pPr>
      <w:r w:rsidRPr="00BC7B9C">
        <w:t xml:space="preserve">Siirryttäessä opetuksessa luokanopetuksesta aineenopetukseen, on siirtymävaihe hyvä suunnitella opettajien välisenä yhteistyönä. Tällöin kaksikielisen opetuksen asettamat erityisvaatimukset voidaan ottaa suunnitelmallisesti huomioon.  </w:t>
      </w:r>
    </w:p>
    <w:p w:rsidR="00720E01" w:rsidRPr="00BC7B9C" w:rsidRDefault="00720E01" w:rsidP="008B7FE6">
      <w:pPr>
        <w:ind w:left="426"/>
        <w:jc w:val="both"/>
      </w:pPr>
      <w:r w:rsidRPr="00BC7B9C">
        <w:t xml:space="preserve">Opetuksen jatkumon ja siirtymävaiheiden suunnittelu edellyttää yhteistyötä myös sidosryhmien kesken. </w:t>
      </w:r>
    </w:p>
    <w:p w:rsidR="00720E01" w:rsidRPr="00BC7B9C" w:rsidRDefault="00720E01" w:rsidP="008B7FE6">
      <w:pPr>
        <w:ind w:firstLine="426"/>
        <w:jc w:val="both"/>
        <w:rPr>
          <w:i/>
        </w:rPr>
      </w:pPr>
      <w:r w:rsidRPr="00BC7B9C">
        <w:rPr>
          <w:i/>
        </w:rPr>
        <w:t>Kielikylpykielen/kohdekielen opetus</w:t>
      </w:r>
    </w:p>
    <w:p w:rsidR="00720E01" w:rsidRPr="00BC7B9C" w:rsidRDefault="00720E01" w:rsidP="008B7FE6">
      <w:pPr>
        <w:spacing w:before="100" w:after="100"/>
        <w:ind w:left="426"/>
        <w:jc w:val="both"/>
      </w:pPr>
      <w:r w:rsidRPr="00BC7B9C">
        <w:t>Opetuksen järjestäjä määrittelee paikallisesti kielikylpykielelle/kohdekielelle asetettavat tavoitteet ja sisällöt. Tavoitteiden asettamisessa voidaan hyödyntää esimerkiksi Kielitaidon tasojen kuvausasteikkoa. Kielikylpykielen/kohdekielen opetuksessa kehitetään oppilaiden kielitaitoa monipuolisesti ja samalla ottaen huomioon eri oppiaineiden asettamat vaatimukset kielitaidolle.</w:t>
      </w:r>
    </w:p>
    <w:p w:rsidR="00720E01" w:rsidRPr="00BC7B9C" w:rsidRDefault="00720E01" w:rsidP="008B7FE6">
      <w:pPr>
        <w:spacing w:before="100" w:after="100"/>
        <w:ind w:left="426"/>
        <w:jc w:val="both"/>
      </w:pPr>
      <w:r w:rsidRPr="00BC7B9C">
        <w:t xml:space="preserve">Oppiaineiden opetuksen muuttuessa käsitteellisemmäksi tarvitaan myös vaativamman asiatekstin tuottamis- ja ymmärtämistaitoja sekä taitoa keskustella vaativista aiheista. Myös oikeakielisyyteen kiinnitetään huomiota lisääntyvässä määrin. Kielikylpykielen/kohdekielen kehittymistä tuetaan ja seurataan. </w:t>
      </w:r>
    </w:p>
    <w:p w:rsidR="00720E01" w:rsidRPr="00BC7B9C" w:rsidRDefault="00720E01" w:rsidP="008B7FE6">
      <w:pPr>
        <w:spacing w:before="100" w:after="100"/>
        <w:ind w:firstLine="426"/>
        <w:jc w:val="both"/>
        <w:rPr>
          <w:i/>
        </w:rPr>
      </w:pPr>
      <w:r w:rsidRPr="00BC7B9C">
        <w:rPr>
          <w:i/>
        </w:rPr>
        <w:t>Muiden oppiaineiden opetus kielikylpykielellä/kohdekielellä</w:t>
      </w:r>
    </w:p>
    <w:p w:rsidR="002E6050" w:rsidRPr="00BC7B9C" w:rsidRDefault="00720E01" w:rsidP="008B7FE6">
      <w:pPr>
        <w:spacing w:before="100" w:after="100"/>
        <w:ind w:left="426"/>
        <w:jc w:val="both"/>
      </w:pPr>
      <w:r w:rsidRPr="00BC7B9C">
        <w:t>Eri oppiaineiden opetus kielikylpykielellä/kohdekielellä edellyttää opettajalta kielitietoista ja kielipedagogista otetta</w:t>
      </w:r>
      <w:r w:rsidR="00091486">
        <w:t xml:space="preserve"> sekä riittävää kielenhallintaa</w:t>
      </w:r>
      <w:r w:rsidR="00091486" w:rsidRPr="002E6050">
        <w:rPr>
          <w:rStyle w:val="Alaviitteenviite"/>
        </w:rPr>
        <w:footnoteReference w:id="168"/>
      </w:r>
      <w:r w:rsidR="00091486" w:rsidRPr="002E6050">
        <w:t>.</w:t>
      </w:r>
      <w:r w:rsidR="00091486">
        <w:t xml:space="preserve"> </w:t>
      </w:r>
      <w:r w:rsidRPr="00BC7B9C">
        <w:t xml:space="preserve">Tarvitaan yhteistä pohdintaa siitä, millaiset kielenkäytön konventiot ja millaiset tekstit ovat millekin oppiaineelle tyypillisiä. Näin määritellään kielellisiä tavoitteita eri oppiaineissa. Opetuksessa korostuu havainnollisuus ja konkreettisuus, oppilaskeskeiset työtavat ja vuorovaikutteisuus. Oppilaita rohkaistaan käyttämään kielikylpykieltä/kohdekieltä eri oppiainesisältöjä opiskeltaessa. Tavoitteena on, että oppilaat ovat samanaikaisesti sekä kielen oppijoita että kielen käyttäjiä. Oppilaiden kielikylpykielen/kohdekielen tuottamista tuetaan opettajan ja muiden oppilaiden vertaistuella. </w:t>
      </w:r>
    </w:p>
    <w:p w:rsidR="00720E01" w:rsidRPr="00BC7B9C" w:rsidRDefault="00720E01" w:rsidP="008B7FE6">
      <w:pPr>
        <w:spacing w:before="100" w:after="100"/>
        <w:ind w:left="426"/>
        <w:jc w:val="both"/>
        <w:rPr>
          <w:i/>
        </w:rPr>
      </w:pPr>
      <w:r w:rsidRPr="00BC7B9C">
        <w:rPr>
          <w:i/>
        </w:rPr>
        <w:t>Muiden oppiaineiden opetus koulun opetuskielellä</w:t>
      </w:r>
    </w:p>
    <w:p w:rsidR="00720E01" w:rsidRPr="00BC7B9C" w:rsidRDefault="00720E01" w:rsidP="008B7FE6">
      <w:pPr>
        <w:spacing w:before="100" w:after="100"/>
        <w:ind w:left="426"/>
        <w:jc w:val="both"/>
      </w:pPr>
      <w:r w:rsidRPr="00BC7B9C">
        <w:t xml:space="preserve">Opetuksessa varmennetaan, että oppilaiden äidinkielinen käsitteiden hallinta sekä tekstien ymmärtäminen ja tuottaminen kehittyvät ikäkauden mukaiselle tasolle myös eri oppiaineiden opetuksessa. Myös koulun opetuskielellä annettavassa opetuksessa edellytetään opettajalta kielitietoista ja kielipedagogista otetta.  </w:t>
      </w:r>
    </w:p>
    <w:p w:rsidR="00720E01" w:rsidRPr="00BC7B9C" w:rsidRDefault="00720E01" w:rsidP="008B7FE6">
      <w:pPr>
        <w:spacing w:before="100" w:after="100"/>
        <w:ind w:firstLine="426"/>
        <w:jc w:val="both"/>
        <w:rPr>
          <w:i/>
        </w:rPr>
      </w:pPr>
      <w:r w:rsidRPr="00BC7B9C">
        <w:rPr>
          <w:i/>
        </w:rPr>
        <w:t>Seurannan ja arvioinnin erityispiirteet kaksikielisessä opetuksessa</w:t>
      </w:r>
    </w:p>
    <w:p w:rsidR="00720E01" w:rsidRPr="00BC7B9C" w:rsidRDefault="00720E01" w:rsidP="008B7FE6">
      <w:pPr>
        <w:spacing w:before="100" w:after="100"/>
        <w:ind w:left="426"/>
        <w:jc w:val="both"/>
      </w:pPr>
      <w:r w:rsidRPr="00BC7B9C">
        <w:t xml:space="preserve">Arvioinnin tulee antaa opettajalle, oppilaalle ja huoltajille monipuolisesti palautetta oppilaiden aineenhallinnan ja kielitaidon kehittymisestä suhteessa opetukselle määriteltyihin tavoitteisiin. Oppilaan kielitaidon kehittymistä molemmissa kielissä seurataan eri oppiaineissa sekä kaikkien opettajien yhteistyönä että oppilaiden itsearvioinnin ja vertaisarvioinnin avulla. Tässä voidaan hyödyntää esimerkiksi Eurooppalaista kielisalkkua. </w:t>
      </w:r>
    </w:p>
    <w:p w:rsidR="00720E01" w:rsidRPr="00BC7B9C" w:rsidRDefault="00720E01" w:rsidP="008B7FE6">
      <w:pPr>
        <w:spacing w:before="100" w:after="100"/>
        <w:ind w:left="426"/>
        <w:jc w:val="both"/>
      </w:pPr>
      <w:r w:rsidRPr="00BC7B9C">
        <w:t xml:space="preserve">Eri oppiaineiden arvioinnissa noudatetaan perusopetuksen yleisiä arviointiperusteita riippumatta siitä, millä kielellä niitä on opetettu. Arvioinnissa huomioidaan myös oppiainekohtaisen kielen kehittyminen niiden kielellisten tavoitteiden osalta, jotka on paikalliseen opetussuunnitelmaan kirjattu.  </w:t>
      </w:r>
    </w:p>
    <w:p w:rsidR="00720E01" w:rsidRPr="00BC7B9C" w:rsidRDefault="00720E01" w:rsidP="008B7FE6">
      <w:pPr>
        <w:spacing w:before="100" w:after="100"/>
        <w:ind w:left="426"/>
        <w:jc w:val="both"/>
      </w:pPr>
      <w:r w:rsidRPr="00BC7B9C">
        <w:t xml:space="preserve">Perusopetuksen päättöarvioinnissa kielikylpykielen tai kohdekielen tavoitteiden saavuttaminen arvioidaan A1-kielen päättöarvioinnin kriteereiden mukaisesti. Näin menetellään oppilaiden yhdenvertaisuuden turvaamiseksi toisen asteen opintoihin hakeuduttaessa. Mahdollisuuksien mukaan arviointi tehdään yhteistyössä eri oppiaineita opettavien opettajien kesken. Päättötodistuksen yhteydessä oppilaalle voidaan antaa liite kielikylpyyn tai muuhun kaksikieliseen opetukseen osallistumisesta. </w:t>
      </w:r>
    </w:p>
    <w:p w:rsidR="00720E01" w:rsidRPr="00BC7B9C" w:rsidRDefault="00720E01" w:rsidP="008B7FE6">
      <w:pPr>
        <w:ind w:firstLine="426"/>
        <w:jc w:val="both"/>
        <w:rPr>
          <w:i/>
        </w:rPr>
      </w:pPr>
      <w:r w:rsidRPr="00BC7B9C">
        <w:rPr>
          <w:i/>
        </w:rPr>
        <w:t>Oppimisen ja koulunkäynnin tuki kaksikielisessä opetuksessa</w:t>
      </w:r>
    </w:p>
    <w:p w:rsidR="00720E01" w:rsidRDefault="00720E01" w:rsidP="008B7FE6">
      <w:pPr>
        <w:ind w:left="426"/>
        <w:jc w:val="both"/>
      </w:pPr>
      <w:r w:rsidRPr="00BC7B9C">
        <w:t xml:space="preserve">Pedagogisissa arvioissa ja tukitoimissa huomioidaan kaksikielinen kielenkehitys ja pohditaan millä kielellä ja millaista tukea voidaan antaa.  Perusopetuslain mukaan oppilaalla on oikeus saada ohjausta ja riittävää tukea oppimiseensa ja koulunkäyntiin heti, kun tarvetta ilmenee. Oppilaan tuen tarvetta seurataan säännöllisesti, ja tukea annetaan tarpeen mukaan. Tarkoitus on, että oppilas saa suunnitelmallista, jatkuvaa tukea heti tuen tarpeen ilmetessä. Oppimisen ja koulunkäynnin tuki suunnitellaan yhteistyössä opettajien, oppilaan ja oppilaan huoltajien sekä oppilashuollon kesken. </w:t>
      </w:r>
    </w:p>
    <w:p w:rsidR="00091486" w:rsidRDefault="001302F5" w:rsidP="00981CEC">
      <w:pPr>
        <w:pStyle w:val="Otsikko4"/>
      </w:pPr>
      <w:bookmarkStart w:id="90" w:name="_Toc408408429"/>
      <w:r w:rsidRPr="002E6050">
        <w:t>10.1.1</w:t>
      </w:r>
      <w:r w:rsidR="00720E01" w:rsidRPr="00606007">
        <w:t xml:space="preserve"> Laajamittainen kaksikielinen opetus</w:t>
      </w:r>
      <w:bookmarkEnd w:id="90"/>
    </w:p>
    <w:p w:rsidR="00091486" w:rsidRPr="00844C2C" w:rsidRDefault="008B7FE6" w:rsidP="008B7FE6">
      <w:pPr>
        <w:tabs>
          <w:tab w:val="left" w:pos="426"/>
        </w:tabs>
        <w:ind w:left="426"/>
        <w:rPr>
          <w:b/>
          <w:i/>
        </w:rPr>
      </w:pPr>
      <w:r>
        <w:br/>
      </w:r>
      <w:r w:rsidR="00720E01" w:rsidRPr="00844C2C">
        <w:rPr>
          <w:i/>
        </w:rPr>
        <w:t>Kotimaisten kielten varhainen täydellinen kielikylpy</w:t>
      </w:r>
    </w:p>
    <w:p w:rsidR="00091486" w:rsidRDefault="00720E01" w:rsidP="008B7FE6">
      <w:pPr>
        <w:ind w:left="426"/>
        <w:rPr>
          <w:b/>
          <w:i/>
        </w:rPr>
      </w:pPr>
      <w:r w:rsidRPr="00091486">
        <w:t xml:space="preserve">Kotimaisten kielten varhaisella täydellä kielikylvyllä tarkoitetaan tässä varhaisintaan kolmevuotiaana ja viimeistään esiopetuksesta alkavaa ja perusopetuksen loppuun kestävää ohjelmaa, jossa osa opetuksesta järjestetään koulun varsinaisella opetuskielellä ja osa toisella kotimaisella kielellä tai saamen kielellä. Kyseisestä kielestä käytetään tässä nimitystä kielikylpykieli. Kielikylpyopetus on tarkoitettu </w:t>
      </w:r>
      <w:r w:rsidR="00343A51" w:rsidRPr="00D363BD">
        <w:t>pääsääntöisesti</w:t>
      </w:r>
      <w:r w:rsidR="00343A51">
        <w:t xml:space="preserve"> </w:t>
      </w:r>
      <w:r w:rsidRPr="00091486">
        <w:t xml:space="preserve">lapsille, jotka eivät puhu kyseistä kieltä äidinkielenään.  </w:t>
      </w:r>
    </w:p>
    <w:p w:rsidR="00720E01" w:rsidRDefault="00720E01" w:rsidP="008B7FE6">
      <w:pPr>
        <w:ind w:left="426"/>
        <w:rPr>
          <w:b/>
          <w:i/>
        </w:rPr>
      </w:pPr>
      <w:r w:rsidRPr="00091486">
        <w:t>Kielikylpykielellä annettavan opetuksen osuus varhaisessa täydellisessä kielikylvyssä on koko ohjelman ajan vähintään 50 % niin, että varhaiskasvatuksessa ja esiopetuksessa kielik</w:t>
      </w:r>
      <w:r w:rsidR="00844C2C">
        <w:t>ylpykielen osuus on lähes 100 %</w:t>
      </w:r>
      <w:r w:rsidRPr="00091486">
        <w:t xml:space="preserve">, vuosiluokilla 1–2 noin 90%, vuosiluokilla 3-4 noin 70% ja vuosiluokilla 5-9 keskimäärin 50%. Osuus lasketaan vuosiluokan koko tuntimäärästä. </w:t>
      </w:r>
    </w:p>
    <w:p w:rsidR="00720E01" w:rsidRPr="00BC7B9C" w:rsidRDefault="00720E01" w:rsidP="008B7FE6">
      <w:pPr>
        <w:ind w:left="426"/>
        <w:jc w:val="both"/>
      </w:pPr>
      <w:r w:rsidRPr="00BC7B9C">
        <w:t xml:space="preserve">Kaikkia oppiaineita pyritään opettamaan perusopetuksen kestäessä sekä kielikylpykielellä että koulun opetuskielellä, mutta ei molemmilla kielillä samanaikaisesti. Opettajat toimivat joko koulun opetuskielen tai kielikylpykielen mukaisina kielellisinä malleina. Opettajalla on yksikielinen rooli kielikylpyryhmässä. Opetuskielen vaihtuessa vaihtuu siis myös opettaja. Opetusmateriaali on samankielistä kuin opetus. Tärkeää on, että oppilas saavuttaa riittävän kielitaidon eri oppiaineiden tavoitteiden saavuttamiseksi. Kielikylvyssä tuetaan kummankin opetuskäytössä olevan kotimaisen kielen avulla oppilaan kulttuuri-identiteetin syvenemistä. Kotimaisten kielten lisäksi tuetaan muiden kielten ja kulttuureiden kohtaamista ja vahvistetaan tällä tavoin oppilaan monikielistä ja kulttuurisesti monikerroksista identiteettiä myönteisellä tavalla.  </w:t>
      </w:r>
    </w:p>
    <w:p w:rsidR="00720E01" w:rsidRDefault="00720E01" w:rsidP="008B7FE6">
      <w:pPr>
        <w:ind w:left="426"/>
        <w:jc w:val="both"/>
      </w:pPr>
      <w:r w:rsidRPr="00BC7B9C">
        <w:t>Äidinkieli ja kirjallisuus -oppiaineessa ja kielikylpykielessä on osittain yhteisiä tavoitteita ja sisältöjä. Äidinkielen ja kirjallisuuden sekä kielikylpykielen opetussuunnitelmat laaditaan opettajien yhteistyönä niin, että kaikki äidinkielen ja kirjallisuuden sisällöt tulevat katetuiksi ja tavoitteet on mahdollista saavuttaa. Äidinkielen ja kirjallisuuden opetuksen sekä kielikylpykielen opetuksen välillä on siirtovaikutusta varsinkin kun kielikylpykielen opetuksen tuntimäärä on suuri ja opetus aloitetaan varhain. Lukemaan ja kirjoittamaan opettaminen tapahtuu 1.-2.- luokilla ainoastaan kielikylpykielellä. Oppilaan kielikylpykielen kehityksen tukemiseksi opetus järjestetään niin, että oppilaat saavat sekä lukuaineissa että taito- ja taideaineissa riittävästi opetusta kielikylpykielellä. Siirtovaikutuksen suuruus vaihtelee sisältöaiheittain. Sisältöjen suunnittelussa voidaan hyödyntää äidinkielenomaisia tai maahanmuuttajille tarkoitettuja suomen/ruotsin kielen oppimääriä.</w:t>
      </w:r>
    </w:p>
    <w:p w:rsidR="00720E01" w:rsidRDefault="00720E01" w:rsidP="008B7FE6">
      <w:pPr>
        <w:spacing w:before="100" w:after="100"/>
        <w:ind w:firstLine="426"/>
        <w:jc w:val="both"/>
        <w:rPr>
          <w:i/>
        </w:rPr>
      </w:pPr>
      <w:r w:rsidRPr="00BC7B9C">
        <w:rPr>
          <w:i/>
        </w:rPr>
        <w:t>Muu laajamittainen kaksikielinen opetus</w:t>
      </w:r>
    </w:p>
    <w:p w:rsidR="00720E01" w:rsidRPr="00BC7B9C" w:rsidRDefault="00720E01" w:rsidP="008B7FE6">
      <w:pPr>
        <w:spacing w:before="100" w:after="100"/>
        <w:ind w:left="426"/>
        <w:jc w:val="both"/>
      </w:pPr>
      <w:r w:rsidRPr="00BC7B9C">
        <w:t xml:space="preserve">Muussa laajamittaisessa kaksikielisessä opetuksessa käytetään koulun opetuskielen lisäksi yhtä tai useampaa muuta kieltä. Muusta opetuksessa käytetystä kielestä käytetään tässä nimitystä </w:t>
      </w:r>
      <w:r w:rsidRPr="00BC7B9C">
        <w:rPr>
          <w:i/>
        </w:rPr>
        <w:t>kohdekieli</w:t>
      </w:r>
      <w:r w:rsidRPr="00BC7B9C">
        <w:t xml:space="preserve">. </w:t>
      </w:r>
    </w:p>
    <w:p w:rsidR="00720E01" w:rsidRPr="00BC7B9C" w:rsidRDefault="00720E01" w:rsidP="008B7FE6">
      <w:pPr>
        <w:spacing w:before="100" w:after="100"/>
        <w:ind w:left="426"/>
        <w:jc w:val="both"/>
      </w:pPr>
      <w:r w:rsidRPr="00BC7B9C">
        <w:t xml:space="preserve">Laajamittaisella kaksikielisellä opetuksella tarkoitetaan opetusta, jossa vähintään 25 % perusopetuksen koko oppimäärän opetuksesta järjestetään kohdekielellä. Osuus lasketaan koko tuntimäärästä niillä vuosiluokilla, joilla laajamittaista kaksikielistä opetusta toteutetaan. Laajamittainen kaksikielinen opetus voi alkaa jo esiopetuksessa ja kestää koko perusopetuksen ajan tai vain osan siitä.  </w:t>
      </w:r>
    </w:p>
    <w:p w:rsidR="00720E01" w:rsidRPr="00BC7B9C" w:rsidRDefault="00720E01" w:rsidP="008B7FE6">
      <w:pPr>
        <w:spacing w:before="100" w:after="100"/>
        <w:ind w:left="426"/>
        <w:jc w:val="both"/>
      </w:pPr>
      <w:r w:rsidRPr="00BC7B9C">
        <w:t>Laajamittaisessa kaksikielisessä opetuksessa olevien oppilaiden kielitausta voi myös vaihdella suuresti. Joidenkin oppilaid</w:t>
      </w:r>
      <w:r w:rsidR="00343A51">
        <w:t xml:space="preserve">en äidinkieli ei </w:t>
      </w:r>
      <w:r w:rsidR="00343A51" w:rsidRPr="00D363BD">
        <w:t>ole mikään</w:t>
      </w:r>
      <w:r w:rsidRPr="00D363BD">
        <w:t xml:space="preserve"> opetuskielistä. Osa oppilaista tulee kouluun ulkomailta niin myöhäisessä perusopetuksen vaiheessa, että oppisisältöjen opiskelu suomeksi</w:t>
      </w:r>
      <w:r w:rsidR="00343A51" w:rsidRPr="00D363BD">
        <w:t>/ ruotsiksi</w:t>
      </w:r>
      <w:r w:rsidRPr="00D363BD">
        <w:t xml:space="preserve"> tuottaa heille vaikeuksia. Ellei näitä oppilaita jostakin syystä voida ohjata valmistavaan opetukseen, heille tarjotaan muita tukitoimia </w:t>
      </w:r>
      <w:r w:rsidRPr="00D363BD">
        <w:rPr>
          <w:sz w:val="20"/>
          <w:szCs w:val="20"/>
        </w:rPr>
        <w:t>(k</w:t>
      </w:r>
      <w:r w:rsidR="00343A51" w:rsidRPr="00D363BD">
        <w:rPr>
          <w:sz w:val="20"/>
          <w:szCs w:val="20"/>
        </w:rPr>
        <w:t>atso</w:t>
      </w:r>
      <w:r w:rsidRPr="00D363BD">
        <w:rPr>
          <w:sz w:val="20"/>
          <w:szCs w:val="20"/>
        </w:rPr>
        <w:t xml:space="preserve"> </w:t>
      </w:r>
      <w:r w:rsidR="00343A51" w:rsidRPr="00D363BD">
        <w:rPr>
          <w:sz w:val="20"/>
          <w:szCs w:val="20"/>
        </w:rPr>
        <w:t xml:space="preserve">luku 7 </w:t>
      </w:r>
      <w:r w:rsidRPr="00D363BD">
        <w:rPr>
          <w:sz w:val="20"/>
          <w:szCs w:val="20"/>
        </w:rPr>
        <w:t>Oppimisen ja koulunkäynnin</w:t>
      </w:r>
      <w:r w:rsidRPr="00A41F32">
        <w:rPr>
          <w:sz w:val="20"/>
          <w:szCs w:val="20"/>
        </w:rPr>
        <w:t xml:space="preserve"> tuki).</w:t>
      </w:r>
      <w:r w:rsidRPr="00BC7B9C">
        <w:rPr>
          <w:color w:val="FF0000"/>
        </w:rPr>
        <w:t xml:space="preserve"> </w:t>
      </w:r>
    </w:p>
    <w:p w:rsidR="00720E01" w:rsidRPr="00D363BD" w:rsidRDefault="00720E01" w:rsidP="008B7FE6">
      <w:pPr>
        <w:spacing w:before="100" w:after="100"/>
        <w:ind w:left="426"/>
        <w:jc w:val="both"/>
      </w:pPr>
      <w:r w:rsidRPr="00BC7B9C">
        <w:t>Oppilaat, joiden äidinkieli on jokin muu kuin koulun opetuskiel</w:t>
      </w:r>
      <w:r w:rsidR="00343A51">
        <w:t>i, opiskelevat useim</w:t>
      </w:r>
      <w:r w:rsidR="00343A51" w:rsidRPr="00D363BD">
        <w:t>miten suomi/</w:t>
      </w:r>
      <w:r w:rsidRPr="00D363BD">
        <w:t xml:space="preserve">ruotsi toisena kielenä -oppimäärää. Näiden oppilaiden kielitaidon kehittymiseen tulee kiinnittää erityistä huomiota, jos kohdekielisen opetuksen osuus koko opetuksesta on suuri. </w:t>
      </w:r>
    </w:p>
    <w:p w:rsidR="00720E01" w:rsidRPr="00D363BD" w:rsidRDefault="00720E01" w:rsidP="008B7FE6">
      <w:pPr>
        <w:spacing w:before="100" w:after="100"/>
        <w:ind w:left="426"/>
        <w:jc w:val="both"/>
      </w:pPr>
      <w:r w:rsidRPr="00D363BD">
        <w:t xml:space="preserve">Opetussuunnitelmaa laadittaessa on tärkeää miettiä sitä, millaisia oppiaineita tai sisältöjä on mielekästä opettaa kohdekielellä. Lisäksi tulee pohtia, onko osa oppiaineiden sisällöistä sellaisia, että niiden opiskelu suomeksi tai ruotsiksi olisi erityisen tärkeää, jotta oppilas saavuttaisi hyvät toimintavalmiudet suomalaisessa yhteiskunnassa. </w:t>
      </w:r>
    </w:p>
    <w:p w:rsidR="00720E01" w:rsidRPr="00BC7B9C" w:rsidRDefault="00720E01" w:rsidP="008B7FE6">
      <w:pPr>
        <w:spacing w:before="100" w:after="100"/>
        <w:ind w:left="426"/>
        <w:jc w:val="both"/>
      </w:pPr>
      <w:r w:rsidRPr="00D363BD">
        <w:t xml:space="preserve">Mikäli kohdekielisen opetuksen määrä on suuri, on huolehdittava siitä, </w:t>
      </w:r>
      <w:r w:rsidR="00343A51" w:rsidRPr="00D363BD">
        <w:t>että oppilaiden suomenkielinen/</w:t>
      </w:r>
      <w:r w:rsidRPr="00D363BD">
        <w:t>ruotsinkielinen käsitteiden hallinta sekä vaativan asiatekstin ymmärtäminen ja tuottaminen kehittyvät hyvälle tasolle myös</w:t>
      </w:r>
      <w:r w:rsidRPr="00BC7B9C">
        <w:t xml:space="preserve"> eri oppiaineiden opetuksessa.</w:t>
      </w:r>
    </w:p>
    <w:p w:rsidR="00720E01" w:rsidRPr="00BC7B9C" w:rsidRDefault="00720E01" w:rsidP="008B7FE6">
      <w:pPr>
        <w:spacing w:before="100" w:after="100"/>
        <w:ind w:left="426"/>
        <w:jc w:val="both"/>
      </w:pPr>
      <w:r w:rsidRPr="00BC7B9C">
        <w:t>Kaksikielinen opetus tulee järjestää niin, että kaikki oppilaat voivat saavuttaa perusopetuksen aikana jatko-opintokelpoisuuden toisen asteen opetukseen.</w:t>
      </w:r>
    </w:p>
    <w:p w:rsidR="00CE742A" w:rsidRDefault="00720E01" w:rsidP="00930D64">
      <w:pPr>
        <w:spacing w:before="100" w:after="100"/>
        <w:ind w:left="426"/>
        <w:jc w:val="both"/>
      </w:pPr>
      <w:r w:rsidRPr="00BC7B9C">
        <w:t xml:space="preserve">Kouluissa, joissa opetusta järjestetään kahdella tai useammalla kielellä, on usein runsas kielten ja kulttuurien kirjo niin oppilaiden kuin koulun henkilökunnankin keskuudessa. Tämä antaa paljon mahdollisuuksia tuoda kieliä ja kulttuureita esiin koulun arjessa, kehittää kulttuurien kohtaamistaitoja ja ruokkia monikielisyyttä. Samalla se asettaa koululle haasteen tukea kunkin oppilaan monikielistä ja kulttuurisesti monikerroksista identiteettiä myönteisellä tavalla. </w:t>
      </w:r>
    </w:p>
    <w:p w:rsidR="00930D64" w:rsidRDefault="00930D64" w:rsidP="00930D64">
      <w:pPr>
        <w:spacing w:before="100" w:after="100"/>
        <w:ind w:left="426"/>
        <w:jc w:val="both"/>
      </w:pPr>
    </w:p>
    <w:p w:rsidR="00720E01" w:rsidRDefault="001302F5" w:rsidP="00091486">
      <w:pPr>
        <w:pStyle w:val="Otsikko4"/>
        <w:jc w:val="both"/>
      </w:pPr>
      <w:bookmarkStart w:id="91" w:name="_Toc408408430"/>
      <w:r w:rsidRPr="002E6050">
        <w:t>10.1.2</w:t>
      </w:r>
      <w:r w:rsidR="00720E01" w:rsidRPr="00606007">
        <w:t xml:space="preserve"> Suppeampi kaksikielinen opetus</w:t>
      </w:r>
      <w:bookmarkEnd w:id="91"/>
    </w:p>
    <w:p w:rsidR="00720E01" w:rsidRDefault="00780F2E" w:rsidP="008B7FE6">
      <w:pPr>
        <w:tabs>
          <w:tab w:val="left" w:pos="426"/>
        </w:tabs>
        <w:spacing w:before="100" w:after="100"/>
        <w:ind w:left="426"/>
        <w:jc w:val="both"/>
        <w:rPr>
          <w:i/>
        </w:rPr>
      </w:pPr>
      <w:r>
        <w:br/>
      </w:r>
      <w:r w:rsidR="00720E01" w:rsidRPr="00BC7B9C">
        <w:rPr>
          <w:i/>
        </w:rPr>
        <w:t>Kielirikasteinen opetus</w:t>
      </w:r>
    </w:p>
    <w:p w:rsidR="00720E01" w:rsidRPr="00BC7B9C" w:rsidRDefault="00720E01" w:rsidP="008B7FE6">
      <w:pPr>
        <w:spacing w:before="100" w:after="100"/>
        <w:ind w:left="426"/>
        <w:jc w:val="both"/>
      </w:pPr>
      <w:r w:rsidRPr="00BC7B9C">
        <w:t>Kielirikasteisella opetuksella tarkoitetaan tässä opetusta, jossa alle 25 % oppiaineiden sisällöstä opetetaan muulla kuin koulun opetuskielellä. Osuus lasketaan koko tuntimäärästä niillä vuosiluokilla, joilla kielirikasteista opetusta</w:t>
      </w:r>
      <w:r>
        <w:t xml:space="preserve"> toteutetaan. Kielirikasteista </w:t>
      </w:r>
      <w:r w:rsidRPr="00BC7B9C">
        <w:t xml:space="preserve">opetusta voi olla jo esiopetuksessa, ja se voi kestää koko perusopetuksen ajan tai vain osan siitä. </w:t>
      </w:r>
    </w:p>
    <w:p w:rsidR="00720E01" w:rsidRDefault="00720E01" w:rsidP="008B7FE6">
      <w:pPr>
        <w:spacing w:before="100" w:after="100"/>
        <w:ind w:left="426"/>
        <w:jc w:val="both"/>
      </w:pPr>
      <w:r w:rsidRPr="00BC7B9C">
        <w:t xml:space="preserve">Kielirikasteisen opetuksen tavoitteet eri oppiaineiden opetuksen ja oppimistulosten osalta ovat perusopetuksen päättyessä samat kuin sellaisessa perusopetuksessa, joka ei ole kielirikasteista. Kielirikasteinen opetus kannustaa ja aktivoi oppilaita kohdekielen käyttöön varsinaisten kielen tuntien lisäksi.  Kielelliset tavoitteet suhteutetaan kielirikasteisen opetuksen määrään.  </w:t>
      </w:r>
    </w:p>
    <w:p w:rsidR="00350EAD" w:rsidRDefault="00350EAD" w:rsidP="00091486">
      <w:pPr>
        <w:pStyle w:val="Otsikko3"/>
        <w:spacing w:before="0"/>
        <w:jc w:val="both"/>
      </w:pPr>
    </w:p>
    <w:p w:rsidR="00720E01" w:rsidRPr="00D03F40" w:rsidRDefault="001302F5" w:rsidP="00091486">
      <w:pPr>
        <w:pStyle w:val="Otsikko3"/>
        <w:spacing w:before="0"/>
        <w:jc w:val="both"/>
      </w:pPr>
      <w:bookmarkStart w:id="92" w:name="_Toc408408431"/>
      <w:r w:rsidRPr="00D03F40">
        <w:t>10.2</w:t>
      </w:r>
      <w:r w:rsidR="00720E01" w:rsidRPr="00D03F40">
        <w:t xml:space="preserve"> Paikallisesti päätettävät asiat</w:t>
      </w:r>
      <w:bookmarkEnd w:id="92"/>
    </w:p>
    <w:p w:rsidR="003A26B4" w:rsidRDefault="003A26B4" w:rsidP="00091486">
      <w:pPr>
        <w:jc w:val="both"/>
      </w:pPr>
    </w:p>
    <w:p w:rsidR="00720E01" w:rsidRPr="00D363BD" w:rsidRDefault="00A216DD" w:rsidP="00A216DD">
      <w:pPr>
        <w:spacing w:after="0"/>
        <w:ind w:left="360"/>
        <w:jc w:val="both"/>
      </w:pPr>
      <w:r w:rsidRPr="00D363BD">
        <w:t>Mikäli opetuksen järjestäjä tarjoaa kaksikielistä opetusta jossakin muodossa, opetuksen järjestäjä päättää ja kuvaa opetussuunnitelmassa</w:t>
      </w:r>
    </w:p>
    <w:p w:rsidR="00720E01" w:rsidRPr="00D363BD" w:rsidRDefault="00DE1B19" w:rsidP="00A216DD">
      <w:pPr>
        <w:pStyle w:val="Luettelokappale"/>
        <w:numPr>
          <w:ilvl w:val="0"/>
          <w:numId w:val="4"/>
        </w:numPr>
        <w:tabs>
          <w:tab w:val="left" w:pos="720"/>
        </w:tabs>
        <w:spacing w:after="0"/>
        <w:jc w:val="both"/>
      </w:pPr>
      <w:r w:rsidRPr="00D363BD">
        <w:t xml:space="preserve">kenelle kaksikielinen opetus on tarkoitettu ja </w:t>
      </w:r>
      <w:r w:rsidR="00720E01" w:rsidRPr="00D363BD">
        <w:t>mitkä ovat</w:t>
      </w:r>
      <w:r w:rsidRPr="00D363BD">
        <w:t xml:space="preserve"> oppilaaksi oton periaatteet </w:t>
      </w:r>
    </w:p>
    <w:p w:rsidR="00720E01" w:rsidRPr="00D363BD" w:rsidRDefault="00720E01" w:rsidP="00DB6678">
      <w:pPr>
        <w:pStyle w:val="Luettelokappale"/>
        <w:numPr>
          <w:ilvl w:val="0"/>
          <w:numId w:val="4"/>
        </w:numPr>
        <w:tabs>
          <w:tab w:val="left" w:pos="720"/>
        </w:tabs>
        <w:jc w:val="both"/>
      </w:pPr>
      <w:r w:rsidRPr="00D363BD">
        <w:t>mikä on kielikylpykielen/kohdekielen sekä koulun opetuskielen tuntijako</w:t>
      </w:r>
    </w:p>
    <w:p w:rsidR="00720E01" w:rsidRPr="00D363BD" w:rsidRDefault="00720E01" w:rsidP="00DB6678">
      <w:pPr>
        <w:pStyle w:val="Luettelokappale"/>
        <w:numPr>
          <w:ilvl w:val="0"/>
          <w:numId w:val="4"/>
        </w:numPr>
        <w:spacing w:after="0"/>
        <w:jc w:val="both"/>
      </w:pPr>
      <w:r w:rsidRPr="00D363BD">
        <w:t xml:space="preserve">mitkä oppiaineet tai </w:t>
      </w:r>
      <w:r w:rsidR="001302F5" w:rsidRPr="00D363BD">
        <w:t>oppiaineiden sisältöalueet</w:t>
      </w:r>
      <w:r w:rsidRPr="00D363BD">
        <w:t xml:space="preserve"> opetetaan koulun opetuskielellä ja mitkä kielikylpykielellä/kohdekielellä</w:t>
      </w:r>
      <w:r w:rsidR="00713013" w:rsidRPr="00D363BD">
        <w:t>; mikäli tilanne on tarpeen tarkistaa kunkin lukuvuoden osalta erikseen, opetussuunnitelmassa määritellään, miten tarkistus tehdään ja miten asia kuvataan lukuvuosisuunnitelmassa</w:t>
      </w:r>
      <w:r w:rsidRPr="00D363BD">
        <w:t xml:space="preserve"> </w:t>
      </w:r>
    </w:p>
    <w:p w:rsidR="00720E01" w:rsidRPr="002E6050" w:rsidRDefault="00720E01" w:rsidP="00DB6678">
      <w:pPr>
        <w:pStyle w:val="Luettelokappale"/>
        <w:numPr>
          <w:ilvl w:val="0"/>
          <w:numId w:val="4"/>
        </w:numPr>
        <w:tabs>
          <w:tab w:val="left" w:pos="720"/>
        </w:tabs>
        <w:spacing w:after="0"/>
        <w:jc w:val="both"/>
      </w:pPr>
      <w:r w:rsidRPr="002E6050">
        <w:t>mitkä ovat kielikylpykielellä/kohdekielellä opetettavien oppiaineiden keskeiset kielelliset tavoitteet</w:t>
      </w:r>
    </w:p>
    <w:p w:rsidR="00720E01" w:rsidRPr="00B65846" w:rsidRDefault="00720E01" w:rsidP="00DB6678">
      <w:pPr>
        <w:pStyle w:val="Luettelokappale"/>
        <w:numPr>
          <w:ilvl w:val="0"/>
          <w:numId w:val="4"/>
        </w:numPr>
        <w:tabs>
          <w:tab w:val="left" w:pos="720"/>
        </w:tabs>
        <w:spacing w:after="0"/>
        <w:jc w:val="both"/>
      </w:pPr>
      <w:r w:rsidRPr="002E6050">
        <w:t>mitkä ovat kielikylpykielen/kohdekielen ja tavoitteet ja sisällöt vuosiluokittain</w:t>
      </w:r>
      <w:r w:rsidR="002E21E9" w:rsidRPr="00B65846">
        <w:t>.</w:t>
      </w:r>
      <w:r w:rsidRPr="00B65846">
        <w:t xml:space="preserve"> </w:t>
      </w:r>
    </w:p>
    <w:p w:rsidR="00720E01" w:rsidRPr="00B65846" w:rsidRDefault="008B7FE6" w:rsidP="00A216DD">
      <w:pPr>
        <w:tabs>
          <w:tab w:val="left" w:pos="7476"/>
        </w:tabs>
        <w:spacing w:before="100" w:after="0"/>
        <w:ind w:left="360"/>
        <w:jc w:val="both"/>
      </w:pPr>
      <w:r w:rsidRPr="00B65846">
        <w:br/>
      </w:r>
      <w:r w:rsidR="00720E01" w:rsidRPr="00B65846">
        <w:t>Lisäksi varhaisen täydellisen kielikylvyn osalta päätetään ja kuvataan</w:t>
      </w:r>
      <w:r w:rsidR="00720E01" w:rsidRPr="00B65846">
        <w:tab/>
      </w:r>
    </w:p>
    <w:p w:rsidR="00720E01" w:rsidRPr="00B65846" w:rsidRDefault="00720E01" w:rsidP="00A216DD">
      <w:pPr>
        <w:pStyle w:val="Luettelokappale"/>
        <w:numPr>
          <w:ilvl w:val="0"/>
          <w:numId w:val="4"/>
        </w:numPr>
        <w:spacing w:after="0"/>
        <w:jc w:val="both"/>
      </w:pPr>
      <w:r w:rsidRPr="00B65846">
        <w:t xml:space="preserve">mitkä äidinkieli ja kirjallisuus -oppiaineen </w:t>
      </w:r>
      <w:r w:rsidR="00DE1B19" w:rsidRPr="00B65846">
        <w:t>sisältöalueet</w:t>
      </w:r>
      <w:r w:rsidRPr="00B65846">
        <w:t xml:space="preserve"> opetetaan koulun opetuskielellä ja mitkä kielikylpykielellä. </w:t>
      </w:r>
    </w:p>
    <w:p w:rsidR="00720E01" w:rsidRPr="00B65846" w:rsidRDefault="008B7FE6" w:rsidP="00A216DD">
      <w:pPr>
        <w:tabs>
          <w:tab w:val="left" w:pos="7476"/>
        </w:tabs>
        <w:spacing w:before="100" w:after="0"/>
        <w:ind w:left="360"/>
        <w:jc w:val="both"/>
      </w:pPr>
      <w:r w:rsidRPr="00B65846">
        <w:br/>
      </w:r>
      <w:r w:rsidR="00720E01" w:rsidRPr="00B65846">
        <w:t xml:space="preserve">Lisäksi laajamittaisen kaksikielisen opetuksen osalta päätetään ja kuvataan </w:t>
      </w:r>
      <w:r w:rsidR="00720E01" w:rsidRPr="00B65846">
        <w:tab/>
      </w:r>
    </w:p>
    <w:p w:rsidR="00720E01" w:rsidRPr="00B65846" w:rsidRDefault="00720E01" w:rsidP="00A216DD">
      <w:pPr>
        <w:pStyle w:val="Luettelokappale"/>
        <w:numPr>
          <w:ilvl w:val="0"/>
          <w:numId w:val="4"/>
        </w:numPr>
        <w:tabs>
          <w:tab w:val="left" w:pos="720"/>
        </w:tabs>
        <w:spacing w:after="0"/>
        <w:jc w:val="both"/>
      </w:pPr>
      <w:r w:rsidRPr="00B65846">
        <w:t xml:space="preserve">miten </w:t>
      </w:r>
      <w:r w:rsidR="001302F5" w:rsidRPr="00B65846">
        <w:t>järjestetään</w:t>
      </w:r>
      <w:r w:rsidRPr="00B65846">
        <w:t xml:space="preserve"> sellaisten lyhytaikaisesti Suom</w:t>
      </w:r>
      <w:r w:rsidR="001302F5" w:rsidRPr="00B65846">
        <w:t>essa asuvien oppilaiden opetus</w:t>
      </w:r>
      <w:r w:rsidRPr="00B65846">
        <w:t>, jotka eivät pysty opiskelemaan opetuskielellä eivätkä kohdekielellä</w:t>
      </w:r>
    </w:p>
    <w:p w:rsidR="00720E01" w:rsidRPr="00B65846" w:rsidRDefault="00720E01" w:rsidP="00A216DD">
      <w:pPr>
        <w:pStyle w:val="Luettelokappale"/>
        <w:numPr>
          <w:ilvl w:val="0"/>
          <w:numId w:val="4"/>
        </w:numPr>
        <w:spacing w:after="0"/>
        <w:jc w:val="both"/>
      </w:pPr>
      <w:r w:rsidRPr="00B65846">
        <w:t>käytetäänkö oppilaaksi otossa soveltuvuuskokeita ja mikä niiden vaikutus on oppilaaksi ottoon</w:t>
      </w:r>
      <w:r w:rsidR="002E21E9" w:rsidRPr="00B65846">
        <w:t>.</w:t>
      </w:r>
    </w:p>
    <w:p w:rsidR="00981CEC" w:rsidRDefault="00981CEC" w:rsidP="00780F2E">
      <w:pPr>
        <w:pStyle w:val="Otsikko2"/>
      </w:pPr>
    </w:p>
    <w:p w:rsidR="00A4642F" w:rsidRPr="00780F2E" w:rsidRDefault="00A4642F" w:rsidP="00780F2E">
      <w:pPr>
        <w:pStyle w:val="Otsikko2"/>
      </w:pPr>
      <w:bookmarkStart w:id="93" w:name="_Toc408408432"/>
      <w:r w:rsidRPr="00D03F40">
        <w:t>LUKU 11 ERITYISEEN MAAILMANKATSOMUKSEEN TAI KASVATUSOPILLISEEN JÄRJESTELMÄÄN PERUSTUVA PERUSOPETUS</w:t>
      </w:r>
      <w:bookmarkEnd w:id="93"/>
    </w:p>
    <w:p w:rsidR="00A4642F" w:rsidRPr="00D03F40" w:rsidRDefault="00A4642F" w:rsidP="00D03F40">
      <w:pPr>
        <w:pStyle w:val="Otsikko3"/>
      </w:pPr>
      <w:bookmarkStart w:id="94" w:name="_Toc408408433"/>
      <w:r w:rsidRPr="00D03F40">
        <w:t>11.1 Opetuksen järjestämisen periaatteet</w:t>
      </w:r>
      <w:bookmarkEnd w:id="94"/>
    </w:p>
    <w:p w:rsidR="00A4642F" w:rsidRPr="00D348AB" w:rsidRDefault="00A4642F" w:rsidP="00A4642F">
      <w:pPr>
        <w:pStyle w:val="Default"/>
        <w:jc w:val="both"/>
        <w:rPr>
          <w:rFonts w:asciiTheme="minorHAnsi" w:hAnsiTheme="minorHAnsi"/>
        </w:rPr>
      </w:pPr>
    </w:p>
    <w:p w:rsidR="00A4642F" w:rsidRPr="00A4642F" w:rsidRDefault="00A4642F" w:rsidP="008B7FE6">
      <w:pPr>
        <w:pStyle w:val="Default"/>
        <w:tabs>
          <w:tab w:val="left" w:pos="426"/>
        </w:tabs>
        <w:spacing w:line="276" w:lineRule="auto"/>
        <w:ind w:left="426"/>
        <w:jc w:val="both"/>
        <w:rPr>
          <w:rFonts w:asciiTheme="minorHAnsi" w:hAnsiTheme="minorHAnsi"/>
          <w:sz w:val="22"/>
          <w:szCs w:val="22"/>
        </w:rPr>
      </w:pPr>
      <w:r w:rsidRPr="00A4642F">
        <w:rPr>
          <w:rFonts w:asciiTheme="minorHAnsi" w:hAnsiTheme="minorHAnsi"/>
          <w:sz w:val="22"/>
          <w:szCs w:val="22"/>
        </w:rPr>
        <w:t xml:space="preserve">Valtioneuvosto voi myöntää rekisteröidylle yhdistykselle tai säätiölle luvan perusopetuksen järjestämiseen. Järjestämisluvassa opetuksen järjestäjälle voidaan määrätä erityiseen maailmankatsomukseen tai kasvatusopilliseen järjestelmään perustuva erityinen koulutustehtävä. </w:t>
      </w:r>
    </w:p>
    <w:p w:rsidR="00A4642F" w:rsidRPr="00A4642F" w:rsidRDefault="00A4642F" w:rsidP="00A4642F">
      <w:pPr>
        <w:pStyle w:val="Default"/>
        <w:spacing w:line="276" w:lineRule="auto"/>
        <w:jc w:val="both"/>
        <w:rPr>
          <w:rFonts w:asciiTheme="minorHAnsi" w:hAnsiTheme="minorHAnsi"/>
          <w:sz w:val="22"/>
          <w:szCs w:val="22"/>
        </w:rPr>
      </w:pPr>
    </w:p>
    <w:p w:rsidR="00A4642F" w:rsidRPr="00BB2DAC" w:rsidRDefault="00A4642F" w:rsidP="008B7FE6">
      <w:pPr>
        <w:pStyle w:val="Default"/>
        <w:spacing w:line="276" w:lineRule="auto"/>
        <w:ind w:left="426"/>
        <w:jc w:val="both"/>
        <w:rPr>
          <w:rFonts w:asciiTheme="minorHAnsi" w:hAnsiTheme="minorHAnsi"/>
          <w:sz w:val="22"/>
          <w:szCs w:val="22"/>
        </w:rPr>
      </w:pPr>
      <w:r w:rsidRPr="00BB2DAC">
        <w:rPr>
          <w:rFonts w:asciiTheme="minorHAnsi" w:hAnsiTheme="minorHAnsi"/>
          <w:sz w:val="22"/>
          <w:szCs w:val="22"/>
        </w:rPr>
        <w:t xml:space="preserve">Erityiseen maailmankatsomukseen tai kasvatusopilliseen järjestelmään perustuvassa perusopetuksessa </w:t>
      </w:r>
      <w:r w:rsidRPr="00842C66">
        <w:rPr>
          <w:rFonts w:asciiTheme="minorHAnsi" w:hAnsiTheme="minorHAnsi"/>
          <w:sz w:val="22"/>
          <w:szCs w:val="22"/>
        </w:rPr>
        <w:t>toiminnan, kasvatuksen ja opetuksen tulee noudattaa perusopetukselle asetettuja yleisiä kasvatustavoitteita ja opetukselle asetettuja tavoitteita. Opetuksessa noudatetaan näitä perusopetuksen opetussuunnitelman perusteita sitouttamatta oppilaita tiettyyn opetuksen taustalla olevaan maailmankatsomukseen tai kasvatusjärjestelmän taustalla olevaan arvo- tai kasvatusfilosofiseen näkemykseen. Poikkeamista ja painotuksista määrätään järjestämisluvassa ja valtioneuvoston asetuksessa</w:t>
      </w:r>
      <w:r w:rsidRPr="00842C66">
        <w:rPr>
          <w:rStyle w:val="Alaviitteenviite"/>
          <w:rFonts w:asciiTheme="minorHAnsi" w:hAnsiTheme="minorHAnsi"/>
          <w:sz w:val="22"/>
          <w:szCs w:val="22"/>
        </w:rPr>
        <w:footnoteReference w:id="169"/>
      </w:r>
      <w:r w:rsidRPr="00842C66">
        <w:rPr>
          <w:rFonts w:asciiTheme="minorHAnsi" w:hAnsiTheme="minorHAnsi"/>
          <w:sz w:val="22"/>
          <w:szCs w:val="22"/>
        </w:rPr>
        <w:t>.</w:t>
      </w:r>
      <w:r w:rsidR="00780F2E">
        <w:rPr>
          <w:rFonts w:asciiTheme="minorHAnsi" w:hAnsiTheme="minorHAnsi"/>
          <w:sz w:val="22"/>
          <w:szCs w:val="22"/>
        </w:rPr>
        <w:t xml:space="preserve"> </w:t>
      </w:r>
    </w:p>
    <w:p w:rsidR="00A4642F" w:rsidRPr="00D03F40" w:rsidRDefault="00A4642F" w:rsidP="00D03F40">
      <w:pPr>
        <w:pStyle w:val="Otsikko3"/>
      </w:pPr>
      <w:bookmarkStart w:id="95" w:name="_Toc408408434"/>
      <w:r w:rsidRPr="00D03F40">
        <w:t>11.2 Paikallisesti päätettävät asiat</w:t>
      </w:r>
      <w:bookmarkEnd w:id="95"/>
      <w:r w:rsidRPr="00D03F40">
        <w:t xml:space="preserve"> </w:t>
      </w:r>
    </w:p>
    <w:p w:rsidR="00A4642F" w:rsidRPr="00BB2DAC" w:rsidRDefault="00A4642F" w:rsidP="00A4642F">
      <w:pPr>
        <w:pStyle w:val="Default"/>
        <w:spacing w:line="276" w:lineRule="auto"/>
        <w:jc w:val="both"/>
        <w:rPr>
          <w:rFonts w:asciiTheme="minorHAnsi" w:hAnsiTheme="minorHAnsi"/>
          <w:sz w:val="22"/>
          <w:szCs w:val="22"/>
        </w:rPr>
      </w:pPr>
    </w:p>
    <w:p w:rsidR="00A4642F" w:rsidRPr="00842C66" w:rsidRDefault="00A4642F" w:rsidP="008B7FE6">
      <w:pPr>
        <w:pStyle w:val="Default"/>
        <w:tabs>
          <w:tab w:val="left" w:pos="426"/>
        </w:tabs>
        <w:spacing w:line="276" w:lineRule="auto"/>
        <w:ind w:left="426"/>
        <w:jc w:val="both"/>
        <w:rPr>
          <w:rFonts w:asciiTheme="minorHAnsi" w:hAnsiTheme="minorHAnsi"/>
          <w:sz w:val="22"/>
          <w:szCs w:val="22"/>
        </w:rPr>
      </w:pPr>
      <w:r w:rsidRPr="00842C66">
        <w:rPr>
          <w:rFonts w:asciiTheme="minorHAnsi" w:hAnsiTheme="minorHAnsi"/>
          <w:sz w:val="22"/>
          <w:szCs w:val="22"/>
        </w:rPr>
        <w:t>Perusopetuksen paikallinen opetussuunnitelma voi olla järjestäjäkohtainen tai yksikkökohtainen tai näiden yhdistelmä opetuksen järjestäjän päätöksen mukaisesti. Erityiseen maailmankatsomukseen tai kasvatusopilliseen järjestelmään perustuva paikallinen opetussuunnitelma voi olla omaleimainen opetuksen järjestämisluvan ja valtioneuvoston asetuksen määrittämissä rajoi</w:t>
      </w:r>
      <w:r w:rsidRPr="00D363BD">
        <w:rPr>
          <w:rFonts w:asciiTheme="minorHAnsi" w:hAnsiTheme="minorHAnsi"/>
          <w:sz w:val="22"/>
          <w:szCs w:val="22"/>
        </w:rPr>
        <w:t xml:space="preserve">ssa. </w:t>
      </w:r>
      <w:r w:rsidR="00713013" w:rsidRPr="00D363BD">
        <w:rPr>
          <w:rFonts w:asciiTheme="minorHAnsi" w:hAnsiTheme="minorHAnsi"/>
          <w:sz w:val="22"/>
          <w:szCs w:val="22"/>
        </w:rPr>
        <w:t>Opetussuunnitelma ei voi olla ristiriidassa perusopetuslain ja -asetusten, tavoitteita ja tuntijakoa koskevan valtioneuvoston asetuksen tai perusopetuksen opetussuunnitelman perusteiden kanssa.</w:t>
      </w:r>
      <w:r w:rsidR="00713013">
        <w:rPr>
          <w:rFonts w:asciiTheme="minorHAnsi" w:hAnsiTheme="minorHAnsi"/>
          <w:sz w:val="22"/>
          <w:szCs w:val="22"/>
        </w:rPr>
        <w:t xml:space="preserve"> </w:t>
      </w:r>
    </w:p>
    <w:p w:rsidR="00A4642F" w:rsidRPr="00842C66" w:rsidRDefault="00A4642F" w:rsidP="00A4642F">
      <w:pPr>
        <w:pStyle w:val="Default"/>
        <w:spacing w:line="276" w:lineRule="auto"/>
        <w:jc w:val="both"/>
        <w:rPr>
          <w:rFonts w:asciiTheme="minorHAnsi" w:hAnsiTheme="minorHAnsi"/>
        </w:rPr>
      </w:pPr>
    </w:p>
    <w:p w:rsidR="00A4642F" w:rsidRPr="00BB2DAC" w:rsidRDefault="00A4642F" w:rsidP="008B7FE6">
      <w:pPr>
        <w:pStyle w:val="Default"/>
        <w:spacing w:line="276" w:lineRule="auto"/>
        <w:ind w:left="360"/>
        <w:jc w:val="both"/>
        <w:rPr>
          <w:rFonts w:asciiTheme="minorHAnsi" w:hAnsiTheme="minorHAnsi"/>
          <w:sz w:val="22"/>
          <w:szCs w:val="22"/>
        </w:rPr>
      </w:pPr>
      <w:r w:rsidRPr="00842C66">
        <w:rPr>
          <w:rFonts w:asciiTheme="minorHAnsi" w:hAnsiTheme="minorHAnsi"/>
          <w:sz w:val="22"/>
          <w:szCs w:val="22"/>
        </w:rPr>
        <w:t>Opetuksen järjestäjän tulee päättää ja kuvata opetussuunnitelmassa sen lisäksi mitä tämän perusteasiakirjan muissa luvuissa määrätään</w:t>
      </w:r>
    </w:p>
    <w:p w:rsidR="00A4642F" w:rsidRPr="00B65846" w:rsidRDefault="00A4642F" w:rsidP="00DB6678">
      <w:pPr>
        <w:pStyle w:val="Default"/>
        <w:numPr>
          <w:ilvl w:val="0"/>
          <w:numId w:val="20"/>
        </w:numPr>
        <w:spacing w:line="276" w:lineRule="auto"/>
        <w:jc w:val="both"/>
        <w:rPr>
          <w:rFonts w:asciiTheme="minorHAnsi" w:hAnsiTheme="minorHAnsi"/>
          <w:sz w:val="22"/>
          <w:szCs w:val="22"/>
        </w:rPr>
      </w:pPr>
      <w:r w:rsidRPr="00842C66">
        <w:rPr>
          <w:rFonts w:asciiTheme="minorHAnsi" w:hAnsiTheme="minorHAnsi"/>
          <w:sz w:val="22"/>
          <w:szCs w:val="22"/>
        </w:rPr>
        <w:t xml:space="preserve"> Erityiseen maailmakatsomukseen perustuva opetuk</w:t>
      </w:r>
      <w:r w:rsidRPr="00B65846">
        <w:rPr>
          <w:rFonts w:asciiTheme="minorHAnsi" w:hAnsiTheme="minorHAnsi"/>
          <w:sz w:val="22"/>
          <w:szCs w:val="22"/>
        </w:rPr>
        <w:t>sen osalta</w:t>
      </w:r>
    </w:p>
    <w:p w:rsidR="00A4642F" w:rsidRPr="00B65846" w:rsidRDefault="00A4642F" w:rsidP="00DB6678">
      <w:pPr>
        <w:pStyle w:val="Default"/>
        <w:numPr>
          <w:ilvl w:val="1"/>
          <w:numId w:val="20"/>
        </w:numPr>
        <w:spacing w:line="276" w:lineRule="auto"/>
        <w:jc w:val="both"/>
        <w:rPr>
          <w:rFonts w:asciiTheme="minorHAnsi" w:hAnsiTheme="minorHAnsi"/>
          <w:sz w:val="22"/>
          <w:szCs w:val="22"/>
        </w:rPr>
      </w:pPr>
      <w:r w:rsidRPr="00B65846">
        <w:rPr>
          <w:rFonts w:asciiTheme="minorHAnsi" w:hAnsiTheme="minorHAnsi"/>
          <w:sz w:val="22"/>
          <w:szCs w:val="22"/>
        </w:rPr>
        <w:t xml:space="preserve">mitkä ovat erityiseen maailmankatsomukseen perustuvat, perusopetuksen arvoperustaa sekä tavoitteita ja keskeisiä sisältöjä täydentävät näkökulmat </w:t>
      </w:r>
    </w:p>
    <w:p w:rsidR="00A4642F" w:rsidRPr="00B65846" w:rsidRDefault="00A4642F" w:rsidP="00DB6678">
      <w:pPr>
        <w:pStyle w:val="Default"/>
        <w:numPr>
          <w:ilvl w:val="1"/>
          <w:numId w:val="20"/>
        </w:numPr>
        <w:spacing w:line="276" w:lineRule="auto"/>
        <w:jc w:val="both"/>
        <w:rPr>
          <w:rFonts w:asciiTheme="minorHAnsi" w:hAnsiTheme="minorHAnsi"/>
          <w:sz w:val="22"/>
          <w:szCs w:val="22"/>
        </w:rPr>
      </w:pPr>
      <w:r w:rsidRPr="00B65846">
        <w:rPr>
          <w:rFonts w:asciiTheme="minorHAnsi" w:hAnsiTheme="minorHAnsi"/>
          <w:sz w:val="22"/>
          <w:szCs w:val="22"/>
        </w:rPr>
        <w:t xml:space="preserve">miten nämä näkökulmat näkyvät toimintakulttuurissa ja työskentelytavoissa </w:t>
      </w:r>
    </w:p>
    <w:p w:rsidR="00A4642F" w:rsidRPr="00B65846" w:rsidRDefault="00A4642F" w:rsidP="00DB6678">
      <w:pPr>
        <w:pStyle w:val="Default"/>
        <w:numPr>
          <w:ilvl w:val="1"/>
          <w:numId w:val="20"/>
        </w:numPr>
        <w:spacing w:line="276" w:lineRule="auto"/>
        <w:jc w:val="both"/>
        <w:rPr>
          <w:rFonts w:asciiTheme="minorHAnsi" w:hAnsiTheme="minorHAnsi"/>
          <w:sz w:val="22"/>
          <w:szCs w:val="22"/>
        </w:rPr>
      </w:pPr>
      <w:r w:rsidRPr="00B65846">
        <w:rPr>
          <w:rFonts w:asciiTheme="minorHAnsi" w:hAnsiTheme="minorHAnsi"/>
          <w:sz w:val="22"/>
          <w:szCs w:val="22"/>
        </w:rPr>
        <w:t>miten ko. maailmankatsomukseen perustuvia arvoja, tietoja, taitoja ja valmiuksia painottavaa opetusta toteutetaan läpäisyperiaatteella eri oppiaineiden ja oppimiskokonaisuuksien opetuksessa</w:t>
      </w:r>
      <w:r w:rsidR="002E21E9" w:rsidRPr="00B65846">
        <w:rPr>
          <w:rFonts w:asciiTheme="minorHAnsi" w:hAnsiTheme="minorHAnsi"/>
          <w:sz w:val="22"/>
          <w:szCs w:val="22"/>
        </w:rPr>
        <w:t>.</w:t>
      </w:r>
      <w:r w:rsidRPr="00B65846">
        <w:rPr>
          <w:rFonts w:asciiTheme="minorHAnsi" w:hAnsiTheme="minorHAnsi"/>
          <w:sz w:val="22"/>
          <w:szCs w:val="22"/>
        </w:rPr>
        <w:t xml:space="preserve"> </w:t>
      </w:r>
    </w:p>
    <w:p w:rsidR="00A4642F" w:rsidRPr="00B65846" w:rsidRDefault="00A4642F" w:rsidP="00DB6678">
      <w:pPr>
        <w:pStyle w:val="Default"/>
        <w:numPr>
          <w:ilvl w:val="0"/>
          <w:numId w:val="20"/>
        </w:numPr>
        <w:spacing w:line="276" w:lineRule="auto"/>
        <w:jc w:val="both"/>
        <w:rPr>
          <w:rFonts w:asciiTheme="minorHAnsi" w:hAnsiTheme="minorHAnsi"/>
          <w:sz w:val="22"/>
          <w:szCs w:val="22"/>
        </w:rPr>
      </w:pPr>
      <w:r w:rsidRPr="00B65846">
        <w:rPr>
          <w:rFonts w:asciiTheme="minorHAnsi" w:hAnsiTheme="minorHAnsi"/>
          <w:sz w:val="22"/>
          <w:szCs w:val="22"/>
        </w:rPr>
        <w:t>Erityiseen kasvatusopilliseen järjestelmään perustuvan opetuksen osalta</w:t>
      </w:r>
    </w:p>
    <w:p w:rsidR="00A4642F" w:rsidRPr="00B65846" w:rsidRDefault="00A4642F" w:rsidP="00DB6678">
      <w:pPr>
        <w:pStyle w:val="Default"/>
        <w:numPr>
          <w:ilvl w:val="1"/>
          <w:numId w:val="20"/>
        </w:numPr>
        <w:spacing w:line="276" w:lineRule="auto"/>
        <w:jc w:val="both"/>
        <w:rPr>
          <w:rFonts w:asciiTheme="minorHAnsi" w:hAnsiTheme="minorHAnsi"/>
          <w:sz w:val="22"/>
          <w:szCs w:val="22"/>
        </w:rPr>
      </w:pPr>
      <w:r w:rsidRPr="00B65846">
        <w:rPr>
          <w:rFonts w:asciiTheme="minorHAnsi" w:hAnsiTheme="minorHAnsi"/>
          <w:sz w:val="22"/>
          <w:szCs w:val="22"/>
        </w:rPr>
        <w:t>mitkä ovat erityiseen kasvatusopilliseen järjestelmään perustuvat näissä opetussuunnitelman perusteissa määriteltyjä perusopetuksen pedagogisia linjauksia täydentävät pedagogiset periaatteet ja ratkaisut</w:t>
      </w:r>
    </w:p>
    <w:p w:rsidR="00A4642F" w:rsidRPr="00B65846" w:rsidRDefault="00A4642F" w:rsidP="00DB6678">
      <w:pPr>
        <w:pStyle w:val="Default"/>
        <w:numPr>
          <w:ilvl w:val="1"/>
          <w:numId w:val="20"/>
        </w:numPr>
        <w:spacing w:line="276" w:lineRule="auto"/>
        <w:jc w:val="both"/>
        <w:rPr>
          <w:rFonts w:asciiTheme="minorHAnsi" w:hAnsiTheme="minorHAnsi"/>
          <w:sz w:val="22"/>
          <w:szCs w:val="22"/>
        </w:rPr>
      </w:pPr>
      <w:r w:rsidRPr="00B65846">
        <w:rPr>
          <w:rFonts w:asciiTheme="minorHAnsi" w:hAnsiTheme="minorHAnsi"/>
          <w:sz w:val="22"/>
          <w:szCs w:val="22"/>
        </w:rPr>
        <w:t>miten nämä näkyvät toimintakulttuurissa ja työskentelytavoissa sekä eri oppiaineiden ja oppimiskokonaisuuksien opetuksessa</w:t>
      </w:r>
      <w:r w:rsidR="002E21E9" w:rsidRPr="00B65846">
        <w:rPr>
          <w:rFonts w:asciiTheme="minorHAnsi" w:hAnsiTheme="minorHAnsi"/>
          <w:sz w:val="22"/>
          <w:szCs w:val="22"/>
        </w:rPr>
        <w:t>.</w:t>
      </w:r>
    </w:p>
    <w:p w:rsidR="00A4642F" w:rsidRDefault="00A4642F" w:rsidP="00A734E4"/>
    <w:p w:rsidR="00707304" w:rsidRPr="00606DA7" w:rsidRDefault="00707304" w:rsidP="00606DA7">
      <w:pPr>
        <w:pStyle w:val="Otsikko2"/>
      </w:pPr>
      <w:bookmarkStart w:id="96" w:name="_Toc408408435"/>
      <w:r w:rsidRPr="00606DA7">
        <w:t>LUKU 12 VALINNAISUUS P</w:t>
      </w:r>
      <w:r w:rsidR="00A64E0A" w:rsidRPr="00606DA7">
        <w:t>ERUSOPETUKSESSA</w:t>
      </w:r>
      <w:bookmarkEnd w:id="96"/>
    </w:p>
    <w:p w:rsidR="00707304" w:rsidRDefault="00780F2E" w:rsidP="0077227F">
      <w:pPr>
        <w:tabs>
          <w:tab w:val="left" w:pos="426"/>
        </w:tabs>
        <w:ind w:left="426"/>
        <w:jc w:val="both"/>
      </w:pPr>
      <w:r>
        <w:rPr>
          <w:rFonts w:asciiTheme="majorHAnsi" w:eastAsiaTheme="majorEastAsia" w:hAnsiTheme="majorHAnsi" w:cstheme="majorBidi"/>
          <w:b/>
          <w:bCs/>
          <w:color w:val="4F81BD" w:themeColor="accent1"/>
          <w:sz w:val="26"/>
          <w:szCs w:val="26"/>
        </w:rPr>
        <w:br/>
      </w:r>
      <w:r w:rsidR="00707304" w:rsidRPr="006F7296">
        <w:t>Perusopetuksen valinnaisten opintojen yhteisenä tehtävänä on syventää</w:t>
      </w:r>
      <w:r w:rsidR="00707304">
        <w:t xml:space="preserve"> oppimista,</w:t>
      </w:r>
      <w:r w:rsidR="00707304" w:rsidRPr="006F7296">
        <w:t xml:space="preserve"> laajentaa opintoja </w:t>
      </w:r>
      <w:r w:rsidR="00707304">
        <w:t>ja</w:t>
      </w:r>
      <w:r w:rsidR="00707304" w:rsidRPr="006F7296">
        <w:t xml:space="preserve"> vahvistaa jatko-opintovalmiuksia. Valinnaiset opinnot tarjoavat</w:t>
      </w:r>
      <w:r w:rsidR="00707304">
        <w:t xml:space="preserve"> oppilai</w:t>
      </w:r>
      <w:r w:rsidR="00707304" w:rsidRPr="006F7296">
        <w:t xml:space="preserve">lle mahdollisuuden kehittää osaamistaan kiinnostuksensa suunnassa. Valinnaisuus </w:t>
      </w:r>
      <w:r w:rsidR="00707304">
        <w:t>tukee opiskelumotivaatiota</w:t>
      </w:r>
      <w:r w:rsidR="00707304" w:rsidRPr="006F7296">
        <w:t xml:space="preserve"> </w:t>
      </w:r>
      <w:r w:rsidR="00707304">
        <w:t>ja kartuttaa valintojen tekemise</w:t>
      </w:r>
      <w:r w:rsidR="00707304" w:rsidRPr="006F7296">
        <w:t xml:space="preserve">n </w:t>
      </w:r>
      <w:r w:rsidR="00707304">
        <w:t>taitoja</w:t>
      </w:r>
      <w:r w:rsidR="00707304" w:rsidRPr="006F7296">
        <w:t xml:space="preserve">. </w:t>
      </w:r>
    </w:p>
    <w:p w:rsidR="00091486" w:rsidRDefault="00DD2DC4" w:rsidP="0077227F">
      <w:pPr>
        <w:pStyle w:val="Otsikko3"/>
        <w:jc w:val="both"/>
      </w:pPr>
      <w:bookmarkStart w:id="97" w:name="_Toc408408436"/>
      <w:r w:rsidRPr="00DD2DC4">
        <w:t xml:space="preserve">12.1 </w:t>
      </w:r>
      <w:r w:rsidR="00707304" w:rsidRPr="00DD2DC4">
        <w:t>Taide- ja taitoaineiden valinnaiset tunnit</w:t>
      </w:r>
      <w:bookmarkEnd w:id="97"/>
    </w:p>
    <w:p w:rsidR="00707304" w:rsidRPr="00091486" w:rsidRDefault="00780F2E" w:rsidP="0077227F">
      <w:pPr>
        <w:tabs>
          <w:tab w:val="left" w:pos="426"/>
        </w:tabs>
        <w:ind w:left="426"/>
        <w:jc w:val="both"/>
        <w:rPr>
          <w:b/>
        </w:rPr>
      </w:pPr>
      <w:r>
        <w:br/>
      </w:r>
      <w:r w:rsidR="00707304" w:rsidRPr="00091486">
        <w:t>Valtioneuvoston asetuksessa vuosiluokille 1-6 ja vuosiluokille 7-9 osoitetaan kullekin taide- ja taitoaineelle (musiikki, kuvataide, käsityö, liikunta, kotitalous) kaikille yhteisen opetuksen vähimmäistuntimäärä. Lisäksi näiden oppiaineiden opetukseen osoitetaan 1-6 vuosiluokille yhteensä kuusi vuosiviikkotuntia ja vuosiluokille 7−9 yhteensä viisi vuosiviikkotuntia, joista tuntijaossa käytetään nimeä taide- ja taitoaineiden valinnaiset. Valinnaiset tunnit o</w:t>
      </w:r>
      <w:r w:rsidR="00707304" w:rsidRPr="00EC76F7">
        <w:t xml:space="preserve">vat osa </w:t>
      </w:r>
      <w:r w:rsidR="002E21E9" w:rsidRPr="00EC76F7">
        <w:t xml:space="preserve">yhteisinä oppiaineina opetettavien </w:t>
      </w:r>
      <w:r w:rsidR="00707304" w:rsidRPr="00EC76F7">
        <w:t>taide- ja taitoaineiden opetusta</w:t>
      </w:r>
      <w:r w:rsidR="002E21E9" w:rsidRPr="00EC76F7">
        <w:t xml:space="preserve"> ja ne myös arvioidaan osana tätä opetusta</w:t>
      </w:r>
      <w:r w:rsidR="00707304" w:rsidRPr="00EC76F7">
        <w:t>.  Valinnaisten</w:t>
      </w:r>
      <w:r w:rsidR="00707304" w:rsidRPr="00091486">
        <w:t xml:space="preserve"> tuntien käytöstä päätöksen tekee opetuksen järjestäjä. </w:t>
      </w:r>
    </w:p>
    <w:p w:rsidR="00707304" w:rsidRPr="00AE0CC5" w:rsidRDefault="00707304" w:rsidP="0077227F">
      <w:pPr>
        <w:ind w:left="426"/>
        <w:jc w:val="both"/>
        <w:rPr>
          <w:rFonts w:eastAsia="Times New Roman"/>
          <w:strike/>
        </w:rPr>
      </w:pPr>
      <w:r w:rsidRPr="001103D9">
        <w:t>Taide- ja taitoaineiden valinnaisiin osoitetut vuosiviikkotunnit voidaan paikallisessa opetussuunnitelmassa jakaa musiikin, kuvataiteen, käsityön, liikunnan ja kotitalouden kesken opetuksen järjestäjän päättämällä tavalla. Vaihtoehtoisesti vuosiviikkotunnit tai osa niistä voidaan osoittaa oppilaiden valittaviksi taide- ja taitoaineiden opinnoiksi, jotka syventävät oppilaan osaamista. Valinnaisia tunteja voidaan käyttää painotetun opetuksen järjestämiseen, mikäli paikallisessa opetussuunnitelmassa painotetaan joitakin taide- ja taitoaineita tai niistä muodostettua oppiainekokonaisuutta.</w:t>
      </w:r>
    </w:p>
    <w:p w:rsidR="004540AE" w:rsidRDefault="00DD2DC4" w:rsidP="0077227F">
      <w:pPr>
        <w:pStyle w:val="Otsikko3"/>
        <w:jc w:val="both"/>
      </w:pPr>
      <w:bookmarkStart w:id="98" w:name="_Toc408408437"/>
      <w:r w:rsidRPr="00DD2DC4">
        <w:t xml:space="preserve">12.2 </w:t>
      </w:r>
      <w:r w:rsidR="00707304" w:rsidRPr="00DD2DC4">
        <w:t>Valinnaiset aineet</w:t>
      </w:r>
      <w:bookmarkEnd w:id="98"/>
    </w:p>
    <w:p w:rsidR="00707304" w:rsidRPr="004540AE" w:rsidRDefault="00780F2E" w:rsidP="0077227F">
      <w:pPr>
        <w:tabs>
          <w:tab w:val="left" w:pos="426"/>
        </w:tabs>
        <w:ind w:left="426"/>
        <w:jc w:val="both"/>
        <w:rPr>
          <w:b/>
        </w:rPr>
      </w:pPr>
      <w:r>
        <w:br/>
      </w:r>
      <w:r w:rsidR="00707304" w:rsidRPr="00091486">
        <w:t>Valinnaisten aineiden tehtävänä on syventää ja laajentaa oppilaan osaamista oppilaan valinnan mukaisesti.</w:t>
      </w:r>
      <w:r w:rsidR="004540AE">
        <w:t xml:space="preserve"> </w:t>
      </w:r>
      <w:r w:rsidR="00707304" w:rsidRPr="00E5159C">
        <w:t>Valinnaisten aineiden yhteenlaskettu määrä on vähintään yhdeksän vuosiviikkotuntia vuosiluokilla 1-9. Valinnaisena aineena voidaan tarjota</w:t>
      </w:r>
      <w:r w:rsidR="00707304">
        <w:t xml:space="preserve"> perusopetuksen </w:t>
      </w:r>
      <w:r w:rsidR="00707304" w:rsidRPr="00E5159C">
        <w:t xml:space="preserve">yhteisten aineiden syventäviä ja soveltavia opintoja tai useasta aineesta muodostettuja </w:t>
      </w:r>
      <w:r w:rsidR="00707304">
        <w:t>oppi</w:t>
      </w:r>
      <w:r w:rsidR="00707304" w:rsidRPr="00E5159C">
        <w:t xml:space="preserve">ainekokonaisuuksia. Valinnaisten aineiden tulee edistää </w:t>
      </w:r>
      <w:r w:rsidR="00707304" w:rsidRPr="001103D9">
        <w:t>perusopetukselle asetettujen tavoitteiden saavuttamista.</w:t>
      </w:r>
      <w:r w:rsidR="00707304" w:rsidRPr="001103D9">
        <w:rPr>
          <w:rStyle w:val="Alaviitteenviite"/>
        </w:rPr>
        <w:footnoteReference w:id="170"/>
      </w:r>
      <w:r w:rsidR="00707304" w:rsidRPr="001103D9">
        <w:t xml:space="preserve"> Syventävät valinnaiset aineet syventävät ja/tai laajentavat yhteisten oppiaineiden tavoitteita ja sisältöjä.  Soveltavat valinnaiset aineet voivat sisältää aineksia useasta eri oppiaineesta tai laaja-alaisesta osaamisesta. Soveltavilla valinnaisilla aineilla voidaan edistää oppiaineiden yhteistyötä esimerkiksi taide- ja taitoaineiden opinnoissa, t</w:t>
      </w:r>
      <w:r w:rsidR="001103D9" w:rsidRPr="001103D9">
        <w:t>ieto- ja viestintäteknologiassa</w:t>
      </w:r>
      <w:r w:rsidR="00707304" w:rsidRPr="001103D9">
        <w:t>, kuluttaja- ja talouskasvatuksessa, globaalikasvatuksessa tai draamaopinnoissa.</w:t>
      </w:r>
    </w:p>
    <w:p w:rsidR="00707304" w:rsidRPr="00382EB2" w:rsidRDefault="00707304" w:rsidP="0077227F">
      <w:pPr>
        <w:spacing w:after="0"/>
        <w:ind w:left="426"/>
        <w:jc w:val="both"/>
      </w:pPr>
      <w:r w:rsidRPr="001103D9">
        <w:t>Opetuksen järjestäjä päättää, mitä valinnaisia aineita tarjotaan.</w:t>
      </w:r>
      <w:r w:rsidRPr="001103D9">
        <w:rPr>
          <w:rFonts w:cs="CG Times"/>
          <w:spacing w:val="-3"/>
        </w:rPr>
        <w:t xml:space="preserve"> Opetuksen järjestäjän tulee ottaa valinnaisten aineiden tarjonnasta sekä arvioinnista päättäessään huomioon opiskelijaksi ottamisen perusteet toiselle asteelle</w:t>
      </w:r>
      <w:r w:rsidRPr="001103D9">
        <w:rPr>
          <w:rStyle w:val="Alaviitteenviite"/>
          <w:rFonts w:cs="CG Times"/>
          <w:spacing w:val="-3"/>
        </w:rPr>
        <w:t xml:space="preserve"> </w:t>
      </w:r>
      <w:r w:rsidRPr="001103D9">
        <w:rPr>
          <w:rStyle w:val="Alaviitteenviite"/>
          <w:rFonts w:cs="CG Times"/>
          <w:spacing w:val="-3"/>
        </w:rPr>
        <w:footnoteReference w:id="171"/>
      </w:r>
      <w:r w:rsidRPr="001103D9">
        <w:rPr>
          <w:rFonts w:cs="CG Times"/>
          <w:spacing w:val="-3"/>
        </w:rPr>
        <w:t>.</w:t>
      </w:r>
    </w:p>
    <w:p w:rsidR="00707304" w:rsidRPr="00382EB2" w:rsidRDefault="00707304" w:rsidP="0077227F">
      <w:pPr>
        <w:spacing w:after="0"/>
        <w:jc w:val="both"/>
      </w:pPr>
    </w:p>
    <w:p w:rsidR="004540AE" w:rsidRPr="00D363BD" w:rsidRDefault="00707304" w:rsidP="0077227F">
      <w:pPr>
        <w:ind w:left="426"/>
        <w:jc w:val="both"/>
        <w:rPr>
          <w:rFonts w:cs="CG Times"/>
          <w:spacing w:val="-3"/>
        </w:rPr>
      </w:pPr>
      <w:r>
        <w:t xml:space="preserve">Valtioneuvoston asetuksessa määritellyssä tuntijaossa on vuosiluokilla 1-9 varattu yhdeksän </w:t>
      </w:r>
      <w:r w:rsidRPr="001103D9">
        <w:t xml:space="preserve">vuosiviikkotuntia opetusaikaa valinnaisille aineille. </w:t>
      </w:r>
      <w:r w:rsidRPr="001103D9">
        <w:rPr>
          <w:rFonts w:cs="CG Times"/>
          <w:spacing w:val="-3"/>
        </w:rPr>
        <w:t>Mikäli opetuksen järjestäjän hyväksymässä tuntijaossa ylitetään perusopetusase</w:t>
      </w:r>
      <w:r w:rsidRPr="001103D9">
        <w:rPr>
          <w:rFonts w:cs="CG Times"/>
          <w:spacing w:val="-3"/>
        </w:rPr>
        <w:softHyphen/>
        <w:t>tuksen määrittelemä vähimmäisvuosiviikkotuntimäärä (222 vvt), voivat tunnit ylityk</w:t>
      </w:r>
      <w:r w:rsidRPr="001103D9">
        <w:rPr>
          <w:rFonts w:cs="CG Times"/>
          <w:spacing w:val="-3"/>
        </w:rPr>
        <w:softHyphen/>
        <w:t>sen osalta sisältää myös valinnaisia aineita.</w:t>
      </w:r>
      <w:r w:rsidRPr="00D11CA3">
        <w:rPr>
          <w:rFonts w:cs="CG Times"/>
          <w:spacing w:val="-3"/>
        </w:rPr>
        <w:t xml:space="preserve"> </w:t>
      </w:r>
      <w:r w:rsidR="008B62BD" w:rsidRPr="00D363BD">
        <w:rPr>
          <w:rFonts w:cs="CG Times"/>
          <w:spacing w:val="-3"/>
        </w:rPr>
        <w:t>Valinnaisiin aineisiin osoitettuja vuosiviikkotunteja voidaan tarvittaessa käyttää painotetun opetuksen järjestämiseen.</w:t>
      </w:r>
    </w:p>
    <w:p w:rsidR="00091486" w:rsidRPr="002E21E9" w:rsidRDefault="00DD2DC4" w:rsidP="0077227F">
      <w:pPr>
        <w:pStyle w:val="Otsikko3"/>
        <w:jc w:val="both"/>
        <w:rPr>
          <w:rFonts w:asciiTheme="minorHAnsi" w:hAnsiTheme="minorHAnsi"/>
          <w:b w:val="0"/>
        </w:rPr>
      </w:pPr>
      <w:bookmarkStart w:id="99" w:name="_Toc408408438"/>
      <w:r w:rsidRPr="00D363BD">
        <w:t xml:space="preserve">12.3 </w:t>
      </w:r>
      <w:r w:rsidR="00707304" w:rsidRPr="00D363BD">
        <w:t xml:space="preserve">Vieraiden kielten </w:t>
      </w:r>
      <w:r w:rsidR="00707304" w:rsidRPr="003015C2">
        <w:t>vapaaehtoiset ja</w:t>
      </w:r>
      <w:r w:rsidR="00707304" w:rsidRPr="00D363BD">
        <w:t xml:space="preserve"> valinnaiset oppimäärät</w:t>
      </w:r>
      <w:bookmarkEnd w:id="99"/>
      <w:r w:rsidR="002E21E9">
        <w:t xml:space="preserve"> </w:t>
      </w:r>
    </w:p>
    <w:p w:rsidR="00707304" w:rsidRPr="00D363BD" w:rsidRDefault="00780F2E" w:rsidP="0077227F">
      <w:pPr>
        <w:tabs>
          <w:tab w:val="left" w:pos="426"/>
        </w:tabs>
        <w:ind w:left="426"/>
        <w:jc w:val="both"/>
        <w:rPr>
          <w:b/>
        </w:rPr>
      </w:pPr>
      <w:r w:rsidRPr="00D363BD">
        <w:br/>
      </w:r>
      <w:r w:rsidR="00707304" w:rsidRPr="00D363BD">
        <w:t xml:space="preserve">Vieraiden kielten osalta näissä perusteissa on määritelty A2- ja B2-kielinä </w:t>
      </w:r>
      <w:r w:rsidR="00707304" w:rsidRPr="00EC76F7">
        <w:t xml:space="preserve">opetettavien </w:t>
      </w:r>
      <w:r w:rsidR="003015C2" w:rsidRPr="00EC76F7">
        <w:t>vapaaehtoisten</w:t>
      </w:r>
      <w:r w:rsidR="003015C2">
        <w:t xml:space="preserve"> ja </w:t>
      </w:r>
      <w:r w:rsidR="00707304" w:rsidRPr="00D363BD">
        <w:t xml:space="preserve">valinnaisten kielten tavoitteet ja keskeiset sisällöt. Mahdollisista muista valinnaisista kielistä sekä niiden tavoitteista ja sisällöistä päätetään paikallisessa opetussuunnitelmassa. </w:t>
      </w:r>
    </w:p>
    <w:p w:rsidR="00707304" w:rsidRPr="008B62BD" w:rsidRDefault="00707304" w:rsidP="0077227F">
      <w:pPr>
        <w:ind w:left="426"/>
        <w:jc w:val="both"/>
      </w:pPr>
      <w:r w:rsidRPr="00D363BD">
        <w:t xml:space="preserve">Vapaaehtoisen A-kielen (A2-kieli) </w:t>
      </w:r>
      <w:r w:rsidR="008B62BD" w:rsidRPr="00D363BD">
        <w:t>laajuus on vähintään 12 vuosiviikkotuntia</w:t>
      </w:r>
      <w:r w:rsidRPr="00D363BD">
        <w:t xml:space="preserve">. </w:t>
      </w:r>
      <w:r w:rsidR="003015C2" w:rsidRPr="00EC76F7">
        <w:t>Opetuksen järjestämiseen</w:t>
      </w:r>
      <w:r w:rsidR="008B62BD" w:rsidRPr="00D363BD">
        <w:t xml:space="preserve"> voidaan käyttää valinnaisiin aineisiin varattuja vuosiviikkotunteja sekä perusopetuksen vähimmäistuntimäärän ylittäviä vuosiviikkotunteja. Mikäli A2-kieli on toinen kotimainen kieli, käytetään sen opetuksen järjestämiseen B1-kielelle varatut vuosiviikkotunnit. Vapaaehtoisen A-kielen vuosiviikkotunnit</w:t>
      </w:r>
      <w:r w:rsidRPr="00D363BD">
        <w:t xml:space="preserve"> jaetaan vuosiluokille opetuksen järjestäjän päättämällä tavalla</w:t>
      </w:r>
      <w:r w:rsidR="008B62BD" w:rsidRPr="00D363BD">
        <w:t>.</w:t>
      </w:r>
      <w:r w:rsidR="00493840">
        <w:t xml:space="preserve"> </w:t>
      </w:r>
      <w:r>
        <w:t>Tavoitteet ja päättöarvioinnin kriteerit</w:t>
      </w:r>
      <w:r>
        <w:rPr>
          <w:color w:val="FF0000"/>
        </w:rPr>
        <w:t xml:space="preserve"> </w:t>
      </w:r>
      <w:r>
        <w:t>ovat samat kuin kaikille yhteisessä A-</w:t>
      </w:r>
      <w:r w:rsidR="001103D9">
        <w:t>kielessä.</w:t>
      </w:r>
    </w:p>
    <w:p w:rsidR="00707304" w:rsidRPr="00EA5DFE" w:rsidRDefault="008B62BD" w:rsidP="0077227F">
      <w:pPr>
        <w:ind w:firstLine="426"/>
        <w:jc w:val="both"/>
      </w:pPr>
      <w:r w:rsidRPr="00EA5DFE">
        <w:t>Valinnaisen B-kielen (B-kieli) laajuus on vähintään neljä vuosiviikkotuntia</w:t>
      </w:r>
      <w:r w:rsidR="00707304" w:rsidRPr="00EA5DFE">
        <w:t xml:space="preserve">. </w:t>
      </w:r>
    </w:p>
    <w:p w:rsidR="00707304" w:rsidRPr="00EA5DFE" w:rsidRDefault="00DD2DC4" w:rsidP="0077227F">
      <w:pPr>
        <w:pStyle w:val="Otsikko3"/>
        <w:jc w:val="both"/>
      </w:pPr>
      <w:bookmarkStart w:id="100" w:name="_Toc408408439"/>
      <w:r w:rsidRPr="00EA5DFE">
        <w:t xml:space="preserve">12.4 </w:t>
      </w:r>
      <w:r w:rsidR="00707304" w:rsidRPr="00EA5DFE">
        <w:t>Paikallisesti päätettävät asiat</w:t>
      </w:r>
      <w:bookmarkEnd w:id="100"/>
    </w:p>
    <w:p w:rsidR="00707304" w:rsidRPr="00EA5DFE" w:rsidRDefault="00707304" w:rsidP="0077227F">
      <w:pPr>
        <w:spacing w:after="0"/>
        <w:jc w:val="both"/>
      </w:pPr>
    </w:p>
    <w:p w:rsidR="00707304" w:rsidRDefault="00707304" w:rsidP="0077227F">
      <w:pPr>
        <w:tabs>
          <w:tab w:val="left" w:pos="426"/>
        </w:tabs>
        <w:spacing w:after="0"/>
        <w:ind w:left="426"/>
        <w:jc w:val="both"/>
      </w:pPr>
      <w:r w:rsidRPr="00EA5DFE">
        <w:t xml:space="preserve">Opetuksen järjestäjä päättää </w:t>
      </w:r>
      <w:r w:rsidR="00850598" w:rsidRPr="00EA5DFE">
        <w:t>valinnaisuudesta opetuksessa</w:t>
      </w:r>
      <w:r w:rsidRPr="00A202B6">
        <w:t xml:space="preserve"> siten, että tarjonta toteuttaa perusopetukselle asetettuja tavoitteita ja vastaa oppilaiden tarpeisiin. Opetuksen järjestäjä päättää ja kuvaa opetussuunnitelmassa</w:t>
      </w:r>
    </w:p>
    <w:p w:rsidR="00707304" w:rsidRDefault="00707304" w:rsidP="0077227F">
      <w:pPr>
        <w:spacing w:after="0"/>
        <w:jc w:val="both"/>
      </w:pPr>
    </w:p>
    <w:p w:rsidR="00707304" w:rsidRPr="002A69A1" w:rsidRDefault="00707304" w:rsidP="0077227F">
      <w:pPr>
        <w:spacing w:after="0"/>
        <w:ind w:firstLine="360"/>
        <w:jc w:val="both"/>
        <w:rPr>
          <w:i/>
        </w:rPr>
      </w:pPr>
      <w:r>
        <w:rPr>
          <w:i/>
        </w:rPr>
        <w:t>Taide- ja taitoaineiden valinnaiset tunnit</w:t>
      </w:r>
    </w:p>
    <w:p w:rsidR="00707304" w:rsidRPr="00A202B6" w:rsidRDefault="00707304" w:rsidP="0077227F">
      <w:pPr>
        <w:pStyle w:val="Luettelokappale"/>
        <w:numPr>
          <w:ilvl w:val="0"/>
          <w:numId w:val="21"/>
        </w:numPr>
        <w:spacing w:after="0"/>
        <w:jc w:val="both"/>
      </w:pPr>
      <w:r w:rsidRPr="00A202B6">
        <w:t xml:space="preserve">miten taide- ja taitoaineiden valinnaiset tunnit käytetään </w:t>
      </w:r>
    </w:p>
    <w:p w:rsidR="00707304" w:rsidRPr="00EC76F7" w:rsidRDefault="00707304" w:rsidP="0077227F">
      <w:pPr>
        <w:pStyle w:val="Luettelokappale"/>
        <w:numPr>
          <w:ilvl w:val="1"/>
          <w:numId w:val="21"/>
        </w:numPr>
        <w:spacing w:after="0"/>
        <w:jc w:val="both"/>
      </w:pPr>
      <w:r w:rsidRPr="00A202B6">
        <w:t xml:space="preserve">mikäli opetuksen </w:t>
      </w:r>
      <w:r w:rsidRPr="00EC76F7">
        <w:t xml:space="preserve">järjestäjä päättää tuntien jakamisesta eri taide- ja taitoaineiden kesken, laaditaan opetussuunnitelma kunkin </w:t>
      </w:r>
      <w:r w:rsidR="003015C2" w:rsidRPr="00EC76F7">
        <w:t>taide- ja taito</w:t>
      </w:r>
      <w:r w:rsidRPr="00EC76F7">
        <w:t xml:space="preserve">aineen osalta ottaen huomioon ko. </w:t>
      </w:r>
      <w:r w:rsidR="003015C2" w:rsidRPr="00EC76F7">
        <w:t>oppi</w:t>
      </w:r>
      <w:r w:rsidRPr="00EC76F7">
        <w:t>aineen paikallinen kokonaistuntimäärä ja opetussuunnitelman perusteissa määritelty oppiaineen rakenne</w:t>
      </w:r>
    </w:p>
    <w:p w:rsidR="00707304" w:rsidRPr="00EC76F7" w:rsidRDefault="00707304" w:rsidP="0077227F">
      <w:pPr>
        <w:pStyle w:val="Luettelokappale"/>
        <w:numPr>
          <w:ilvl w:val="1"/>
          <w:numId w:val="21"/>
        </w:numPr>
        <w:spacing w:after="0"/>
        <w:jc w:val="both"/>
      </w:pPr>
      <w:r w:rsidRPr="00EC76F7">
        <w:t xml:space="preserve">mikäli opetuksen järjestäjä päättää, että </w:t>
      </w:r>
      <w:r w:rsidR="00850598" w:rsidRPr="00EC76F7">
        <w:t xml:space="preserve">kaikkien tai joidenkin </w:t>
      </w:r>
      <w:r w:rsidRPr="00EC76F7">
        <w:t>valinnaisten tuntien käyttö perustuu oppilaan valintaan, laaditaan valinnaisten tuntien muodostamille syventäville opinnoille oma suunnitelmansa, jossa määritellään opintojen nimi, laajuus, tavoitteet, sisällöt, oppimisympäristöihin ja työtapoihin liittyvät mahdolliset erityispiirteet sekä vuosiluokat, joilla valinnaista ainetta tarjotaan</w:t>
      </w:r>
      <w:r w:rsidR="003015C2" w:rsidRPr="00EC76F7">
        <w:t>.</w:t>
      </w:r>
      <w:r w:rsidRPr="00EC76F7">
        <w:t xml:space="preserve"> </w:t>
      </w:r>
    </w:p>
    <w:p w:rsidR="00707304" w:rsidRDefault="00707304" w:rsidP="0077227F">
      <w:pPr>
        <w:pStyle w:val="Luettelokappale"/>
        <w:spacing w:after="0"/>
        <w:ind w:left="1440"/>
        <w:jc w:val="both"/>
      </w:pPr>
    </w:p>
    <w:p w:rsidR="00707304" w:rsidRPr="002A69A1" w:rsidRDefault="00707304" w:rsidP="0077227F">
      <w:pPr>
        <w:pStyle w:val="Luettelokappale"/>
        <w:spacing w:after="0"/>
        <w:ind w:left="0" w:firstLine="360"/>
        <w:jc w:val="both"/>
        <w:rPr>
          <w:i/>
        </w:rPr>
      </w:pPr>
      <w:r>
        <w:rPr>
          <w:i/>
        </w:rPr>
        <w:t>Valinnaiset aineet</w:t>
      </w:r>
    </w:p>
    <w:p w:rsidR="00707304" w:rsidRPr="00D7259D" w:rsidRDefault="00707304" w:rsidP="0077227F">
      <w:pPr>
        <w:pStyle w:val="Luettelokappale"/>
        <w:numPr>
          <w:ilvl w:val="0"/>
          <w:numId w:val="21"/>
        </w:numPr>
        <w:spacing w:after="0"/>
        <w:jc w:val="both"/>
        <w:rPr>
          <w:strike/>
        </w:rPr>
      </w:pPr>
      <w:r w:rsidRPr="00D7259D">
        <w:t>mitkä ovat oppilaille</w:t>
      </w:r>
      <w:r w:rsidR="001103D9" w:rsidRPr="00D7259D">
        <w:t xml:space="preserve"> tarjottavat valinnaiset aineet</w:t>
      </w:r>
      <w:r w:rsidRPr="00D7259D">
        <w:rPr>
          <w:strike/>
        </w:rPr>
        <w:t xml:space="preserve"> </w:t>
      </w:r>
    </w:p>
    <w:p w:rsidR="003015C2" w:rsidRPr="00EC76F7" w:rsidRDefault="00707304" w:rsidP="0077227F">
      <w:pPr>
        <w:pStyle w:val="Luettelokappale"/>
        <w:numPr>
          <w:ilvl w:val="1"/>
          <w:numId w:val="21"/>
        </w:numPr>
        <w:spacing w:after="0"/>
        <w:jc w:val="both"/>
      </w:pPr>
      <w:r w:rsidRPr="00EC76F7">
        <w:t>mikä on kunkin valinnaisen aineen nimi</w:t>
      </w:r>
      <w:r w:rsidR="003015C2" w:rsidRPr="00EC76F7">
        <w:t xml:space="preserve"> ja laajuus sekä vuosiluokat, joilla kutakin valinnaista ainetta tarjotaan </w:t>
      </w:r>
    </w:p>
    <w:p w:rsidR="003015C2" w:rsidRPr="00EC76F7" w:rsidRDefault="003015C2" w:rsidP="003015C2">
      <w:pPr>
        <w:pStyle w:val="Luettelokappale"/>
        <w:numPr>
          <w:ilvl w:val="1"/>
          <w:numId w:val="21"/>
        </w:numPr>
        <w:spacing w:after="0"/>
        <w:jc w:val="both"/>
      </w:pPr>
      <w:r w:rsidRPr="00EC76F7">
        <w:t>miten vuosiviikkotunnit jaetaan vuosiluokittain</w:t>
      </w:r>
    </w:p>
    <w:p w:rsidR="003015C2" w:rsidRPr="00EC76F7" w:rsidRDefault="003015C2" w:rsidP="0077227F">
      <w:pPr>
        <w:pStyle w:val="Luettelokappale"/>
        <w:numPr>
          <w:ilvl w:val="1"/>
          <w:numId w:val="21"/>
        </w:numPr>
        <w:spacing w:after="0"/>
        <w:jc w:val="both"/>
      </w:pPr>
      <w:r w:rsidRPr="00EC76F7">
        <w:t xml:space="preserve">mitkä ovat kunkin valinnaisen aineen tavoitteet ja sisällöt vuosiluokittain sekä oppimisympäristöihin, työtapoihin, </w:t>
      </w:r>
      <w:r w:rsidR="00707304" w:rsidRPr="00EC76F7">
        <w:t>tukee</w:t>
      </w:r>
      <w:r w:rsidR="00850598" w:rsidRPr="00EC76F7">
        <w:t>n</w:t>
      </w:r>
      <w:r w:rsidR="00707304" w:rsidRPr="00EC76F7">
        <w:t xml:space="preserve"> ja ohjaukseen liitty</w:t>
      </w:r>
      <w:r w:rsidR="001103D9" w:rsidRPr="00EC76F7">
        <w:t>vät mahdolliset erityispiirteet</w:t>
      </w:r>
      <w:r w:rsidRPr="00EC76F7">
        <w:t>.</w:t>
      </w:r>
    </w:p>
    <w:p w:rsidR="00707304" w:rsidRPr="00D7259D" w:rsidRDefault="00707304" w:rsidP="003015C2">
      <w:pPr>
        <w:pStyle w:val="Luettelokappale"/>
        <w:spacing w:after="0"/>
        <w:ind w:left="1440"/>
        <w:jc w:val="both"/>
      </w:pPr>
      <w:r w:rsidRPr="00D7259D">
        <w:t xml:space="preserve"> </w:t>
      </w:r>
    </w:p>
    <w:p w:rsidR="00707304" w:rsidRPr="002A69A1" w:rsidRDefault="00707304" w:rsidP="0077227F">
      <w:pPr>
        <w:ind w:firstLine="360"/>
        <w:jc w:val="both"/>
        <w:rPr>
          <w:i/>
        </w:rPr>
      </w:pPr>
      <w:r w:rsidRPr="002A69A1">
        <w:rPr>
          <w:i/>
        </w:rPr>
        <w:t xml:space="preserve">Vieraiden kielten vapaaehtoiset ja valinnaiset </w:t>
      </w:r>
      <w:r>
        <w:rPr>
          <w:i/>
        </w:rPr>
        <w:t>oppimäärät</w:t>
      </w:r>
    </w:p>
    <w:p w:rsidR="00707304" w:rsidRDefault="00707304" w:rsidP="0077227F">
      <w:pPr>
        <w:pStyle w:val="Luettelokappale"/>
        <w:numPr>
          <w:ilvl w:val="0"/>
          <w:numId w:val="21"/>
        </w:numPr>
        <w:spacing w:after="0"/>
        <w:jc w:val="both"/>
      </w:pPr>
      <w:r w:rsidRPr="00A202B6">
        <w:t xml:space="preserve">mitkä ovat oppilaille </w:t>
      </w:r>
      <w:r>
        <w:t>mahdollisesti tarjottavat</w:t>
      </w:r>
      <w:r w:rsidRPr="00A202B6">
        <w:t xml:space="preserve"> vapa</w:t>
      </w:r>
      <w:r>
        <w:t xml:space="preserve">aehtoiset ja valinnaiset kielet </w:t>
      </w:r>
    </w:p>
    <w:p w:rsidR="00707304" w:rsidRDefault="00707304" w:rsidP="0077227F">
      <w:pPr>
        <w:pStyle w:val="Luettelokappale"/>
        <w:numPr>
          <w:ilvl w:val="1"/>
          <w:numId w:val="21"/>
        </w:numPr>
        <w:spacing w:after="0"/>
        <w:jc w:val="both"/>
      </w:pPr>
      <w:r>
        <w:t xml:space="preserve">miten niiden vuosiviikkotunnit jaetaan vuosiluokittain </w:t>
      </w:r>
    </w:p>
    <w:p w:rsidR="003015C2" w:rsidRPr="001E68CA" w:rsidRDefault="00707304" w:rsidP="003015C2">
      <w:pPr>
        <w:pStyle w:val="Luettelokappale"/>
        <w:numPr>
          <w:ilvl w:val="1"/>
          <w:numId w:val="21"/>
        </w:numPr>
        <w:spacing w:after="0"/>
        <w:jc w:val="both"/>
      </w:pPr>
      <w:r w:rsidRPr="001E68CA">
        <w:t>mitkä ovat opetussuunnitelman perusteiden pohjalta määritellyt tavoitteet ja sisällöt vuosiluokittain</w:t>
      </w:r>
      <w:r w:rsidR="003015C2" w:rsidRPr="001E68CA">
        <w:t xml:space="preserve"> sekä oppimisympäristöihin, työtapoihin, tukeen ja ohjaukseen liittyvät mahdolliset erityispiirteet.</w:t>
      </w:r>
    </w:p>
    <w:p w:rsidR="00930D64" w:rsidRDefault="00930D64" w:rsidP="00930D64">
      <w:bookmarkStart w:id="101" w:name="_Toc403469352"/>
      <w:bookmarkStart w:id="102" w:name="_Toc398875653"/>
    </w:p>
    <w:p w:rsidR="00930D64" w:rsidRDefault="00930D64" w:rsidP="00930D64"/>
    <w:p w:rsidR="00742AB1" w:rsidRDefault="00742AB1" w:rsidP="00E8250D">
      <w:pPr>
        <w:pStyle w:val="Otsikko2"/>
      </w:pPr>
    </w:p>
    <w:p w:rsidR="00742AB1" w:rsidRDefault="00742AB1" w:rsidP="00E8250D">
      <w:pPr>
        <w:pStyle w:val="Otsikko2"/>
      </w:pPr>
    </w:p>
    <w:p w:rsidR="00742AB1" w:rsidRDefault="00742AB1" w:rsidP="00E8250D">
      <w:pPr>
        <w:pStyle w:val="Otsikko2"/>
      </w:pPr>
    </w:p>
    <w:p w:rsidR="00742AB1" w:rsidRDefault="00742AB1" w:rsidP="00E8250D">
      <w:pPr>
        <w:pStyle w:val="Otsikko2"/>
      </w:pPr>
    </w:p>
    <w:p w:rsidR="00742AB1" w:rsidRDefault="00742AB1" w:rsidP="00742AB1"/>
    <w:p w:rsidR="00742AB1" w:rsidRDefault="00742AB1" w:rsidP="00742AB1"/>
    <w:p w:rsidR="008E04B4" w:rsidRDefault="008E04B4" w:rsidP="008E04B4">
      <w:pPr>
        <w:spacing w:after="0" w:line="240" w:lineRule="auto"/>
        <w:jc w:val="center"/>
        <w:rPr>
          <w:rFonts w:asciiTheme="majorHAnsi" w:eastAsiaTheme="majorEastAsia" w:hAnsiTheme="majorHAnsi" w:cstheme="majorBidi"/>
          <w:color w:val="4F81BD" w:themeColor="accent1"/>
          <w:sz w:val="96"/>
          <w:szCs w:val="96"/>
        </w:rPr>
      </w:pPr>
    </w:p>
    <w:p w:rsidR="008E04B4" w:rsidRDefault="008E04B4" w:rsidP="008E04B4">
      <w:pPr>
        <w:spacing w:after="0" w:line="240" w:lineRule="auto"/>
        <w:jc w:val="center"/>
        <w:rPr>
          <w:rFonts w:asciiTheme="majorHAnsi" w:eastAsiaTheme="majorEastAsia" w:hAnsiTheme="majorHAnsi" w:cstheme="majorBidi"/>
          <w:color w:val="4F81BD" w:themeColor="accent1"/>
          <w:sz w:val="96"/>
          <w:szCs w:val="96"/>
        </w:rPr>
      </w:pPr>
      <w:r>
        <w:rPr>
          <w:rFonts w:asciiTheme="majorHAnsi" w:eastAsiaTheme="majorEastAsia" w:hAnsiTheme="majorHAnsi" w:cstheme="majorBidi"/>
          <w:color w:val="4F81BD" w:themeColor="accent1"/>
          <w:sz w:val="96"/>
          <w:szCs w:val="96"/>
        </w:rPr>
        <w:t>Opetus vuosiluokilla</w:t>
      </w:r>
    </w:p>
    <w:p w:rsidR="008E04B4" w:rsidRPr="00742AB1" w:rsidRDefault="008E04B4" w:rsidP="008E04B4">
      <w:pPr>
        <w:spacing w:after="0" w:line="240" w:lineRule="auto"/>
        <w:jc w:val="center"/>
        <w:rPr>
          <w:rFonts w:asciiTheme="majorHAnsi" w:eastAsiaTheme="majorEastAsia" w:hAnsiTheme="majorHAnsi" w:cstheme="majorBidi"/>
          <w:color w:val="4F81BD" w:themeColor="accent1"/>
          <w:sz w:val="96"/>
          <w:szCs w:val="96"/>
          <w:lang w:eastAsia="fi-FI"/>
        </w:rPr>
      </w:pPr>
      <w:r>
        <w:rPr>
          <w:rFonts w:asciiTheme="majorHAnsi" w:eastAsiaTheme="majorEastAsia" w:hAnsiTheme="majorHAnsi" w:cstheme="majorBidi"/>
          <w:color w:val="4F81BD" w:themeColor="accent1"/>
          <w:sz w:val="96"/>
          <w:szCs w:val="96"/>
        </w:rPr>
        <w:t xml:space="preserve"> 1-2</w:t>
      </w:r>
    </w:p>
    <w:p w:rsidR="00742AB1" w:rsidRDefault="00742AB1" w:rsidP="00E8250D">
      <w:pPr>
        <w:pStyle w:val="Otsikko2"/>
      </w:pPr>
    </w:p>
    <w:p w:rsidR="00742AB1" w:rsidRDefault="00742AB1" w:rsidP="00E8250D">
      <w:pPr>
        <w:pStyle w:val="Otsikko2"/>
      </w:pPr>
    </w:p>
    <w:p w:rsidR="00742AB1" w:rsidRDefault="00742AB1" w:rsidP="00742AB1"/>
    <w:p w:rsidR="00742AB1" w:rsidRDefault="00742AB1" w:rsidP="00742AB1"/>
    <w:p w:rsidR="00742AB1" w:rsidRDefault="00742AB1" w:rsidP="00742AB1"/>
    <w:p w:rsidR="00742AB1" w:rsidRDefault="00742AB1" w:rsidP="00742AB1"/>
    <w:p w:rsidR="00742AB1" w:rsidRDefault="00742AB1" w:rsidP="00742AB1"/>
    <w:p w:rsidR="00742AB1" w:rsidRDefault="00742AB1" w:rsidP="00742AB1"/>
    <w:p w:rsidR="00742AB1" w:rsidRDefault="00742AB1" w:rsidP="00742AB1"/>
    <w:p w:rsidR="00742AB1" w:rsidRDefault="00742AB1" w:rsidP="00742AB1"/>
    <w:p w:rsidR="00742AB1" w:rsidRDefault="00742AB1" w:rsidP="00742AB1"/>
    <w:p w:rsidR="00742AB1" w:rsidRDefault="00742AB1" w:rsidP="00742AB1"/>
    <w:p w:rsidR="0042347E" w:rsidRPr="0042347E" w:rsidRDefault="0042347E" w:rsidP="00E8250D">
      <w:pPr>
        <w:pStyle w:val="Otsikko2"/>
        <w:rPr>
          <w:color w:val="365F91" w:themeColor="accent1" w:themeShade="BF"/>
          <w:sz w:val="28"/>
          <w:szCs w:val="28"/>
          <w:lang w:eastAsia="fi-FI"/>
        </w:rPr>
      </w:pPr>
      <w:bookmarkStart w:id="103" w:name="_Toc408408440"/>
      <w:r w:rsidRPr="0042347E">
        <w:t>LUKU 13 VUOSILUOKAT 1-2</w:t>
      </w:r>
      <w:bookmarkEnd w:id="101"/>
      <w:bookmarkEnd w:id="102"/>
      <w:bookmarkEnd w:id="103"/>
    </w:p>
    <w:p w:rsidR="0042347E" w:rsidRPr="0042347E" w:rsidRDefault="0042347E" w:rsidP="00E8250D">
      <w:pPr>
        <w:pStyle w:val="Otsikko3"/>
      </w:pPr>
      <w:bookmarkStart w:id="104" w:name="_Toc398875654"/>
      <w:bookmarkStart w:id="105" w:name="_Toc403469353"/>
      <w:bookmarkStart w:id="106" w:name="_Toc408408441"/>
      <w:r w:rsidRPr="0042347E">
        <w:t>13.1 Siirtymä esiopetuksesta perusopetukseen sekä vuosiluokkien 1-2 tehtävä</w:t>
      </w:r>
      <w:bookmarkEnd w:id="104"/>
      <w:bookmarkEnd w:id="105"/>
      <w:bookmarkEnd w:id="106"/>
    </w:p>
    <w:p w:rsidR="0042347E" w:rsidRPr="0042347E" w:rsidRDefault="0042347E" w:rsidP="0042347E">
      <w:pPr>
        <w:jc w:val="both"/>
      </w:pPr>
      <w:r w:rsidRPr="0042347E">
        <w:br/>
        <w:t xml:space="preserve">Perusopetuksen kullakin vuosiluokkakokonaisuudella on yhteisten tehtävien lisäksi oma erityinen tehtävänsä. Sen hoitaminen edellyttää oppilaiden ikäkauden ja kehitysvaiheen huomioonottamista sekä huolenpitoa oppilaiden sujuvista ja turvallisista siirtymistä koulupolun nivelvaiheissa. </w:t>
      </w:r>
    </w:p>
    <w:p w:rsidR="0042347E" w:rsidRPr="0042347E" w:rsidRDefault="0042347E" w:rsidP="0042347E">
      <w:pPr>
        <w:jc w:val="both"/>
        <w:rPr>
          <w:i/>
        </w:rPr>
      </w:pPr>
      <w:r w:rsidRPr="0042347E">
        <w:rPr>
          <w:i/>
        </w:rPr>
        <w:t>Siirtymä esiopetuksesta perusopetukseen</w:t>
      </w:r>
    </w:p>
    <w:p w:rsidR="0042347E" w:rsidRPr="0042347E" w:rsidRDefault="0042347E" w:rsidP="0042347E">
      <w:pPr>
        <w:jc w:val="both"/>
      </w:pPr>
      <w:r w:rsidRPr="0042347E">
        <w:t>Lapsen siirtyminen esiopetuksesta perusopetukseen edellyttää suunnitelmallista yhteistyötä esiopetuksen ja alkuopetuksen henkilöstön kesken. Tarvitaan oppimisympäristöjen, toimintatapojen ja ohjaavien asiakirjojen molemminpuolista tuntemista. Yhteistyö huoltajien kanssa ja keskinäisen luottamuksen rakentaminen on tärkeätä. Jokaisen lapsen tilanne, oppimisvalmiudet ja tarpeet otetaan huomioon. Lasten mahdollisesti tarvitsema oppimisen ja koulunkäynnin tuki turvataan koulun aloitusvaiheessa ja tarkistetaan aamu- ja iltapäivätoimintaan tai kerhotoimintaan osallistumisen tarpeet ja mahdollisuudet. Lapsia kannustetaan olemaan ylpeitä esiopetuksen aikana opituista taidoista. Heitä rohkaistaan liittymään uuteen ryhmään ja toimimaan uudessa ympäristössä kohtaamiensa aikuisten kanssa.</w:t>
      </w:r>
    </w:p>
    <w:p w:rsidR="0042347E" w:rsidRPr="0042347E" w:rsidRDefault="0042347E" w:rsidP="0042347E">
      <w:pPr>
        <w:jc w:val="both"/>
        <w:rPr>
          <w:i/>
        </w:rPr>
      </w:pPr>
      <w:r w:rsidRPr="0042347E">
        <w:rPr>
          <w:i/>
        </w:rPr>
        <w:t>Vuosiluokat 1-2: Koululaiseksi kasvaminen</w:t>
      </w:r>
    </w:p>
    <w:p w:rsidR="0042347E" w:rsidRPr="0042347E" w:rsidRDefault="0042347E" w:rsidP="0042347E">
      <w:pPr>
        <w:jc w:val="both"/>
      </w:pPr>
      <w:r w:rsidRPr="0042347E">
        <w:t xml:space="preserve">Vuosiluokkien 1-2 opetuksessa otetaan huomioon esiopetuksen ja sitä edeltäneen varhaiskasvatuksen antamat valmiudet. Vuosiluokkien 1-2 erityisenä tehtävänä on luoda perusta oppilaiden myönteiselle käsitykselle itsestä oppijana ja koululaisena sekä kehittää valmiuksia myöhempää työskentelyä ja oppimista varten. Perusopetuksen alussa jokaisen oppilaan edistymisen huolellinen seuranta on erityisen tärkeää, jotta voidaan huolehtia siitä, että oppilaalla on edellytykset opinnoissa etenemiseen. </w:t>
      </w:r>
    </w:p>
    <w:p w:rsidR="0042347E" w:rsidRPr="0042347E" w:rsidRDefault="0042347E" w:rsidP="0042347E">
      <w:pPr>
        <w:jc w:val="both"/>
      </w:pPr>
      <w:r w:rsidRPr="0042347E">
        <w:t xml:space="preserve">On tärkeätä, että jokainen oppilas saa rohkaisevaa palautetta ja tilaisuuksia uusien asioiden oppimisesta nouseville ilon ja onnistumisen kokemuksille. Oppilaita kannustetaan tuomaan esiin kiinnostuksen kohteensa ja löytämään uusia. Opetus suunnitellaan riittävän haasteelliseksi kunkin oppilaan tarpeita ajatellen. Koulussa ei sallita minkäänlaista kiusaamista eikä syrjivää käyttäytymistä. Oppilaita ohjataan yhdessä toimimiseen, omatoimisuuteen ja vastuunottoon omista koulutehtävistä.  Kielellisten, sosiaalisten sekä motoristen taitojen ja muistin kehittymiseen samoin kuin kunkin omaan kehitysrytmiin kiinnitetään erityistä huomiota. Tavoitteena on, että kehitykseen ja oppimiseen liittyvät vaikeudet tunnistetaan varhain ja tuki annetaan oikea-aikaisesti.  Työtavoissa korostuvat havainnollisuus ja toiminnallisuus, leikki ja pelillisyys sekä mielikuvitus ja tarinallisuus. Koulun aloitusta ja koululaiseksi kasvamista tuetaan yhdessä kotien kanssa. </w:t>
      </w:r>
    </w:p>
    <w:p w:rsidR="001E68CA" w:rsidRPr="009C6C3A" w:rsidRDefault="0042347E" w:rsidP="0042347E">
      <w:pPr>
        <w:jc w:val="both"/>
      </w:pPr>
      <w:r w:rsidRPr="0042347E">
        <w:t xml:space="preserve">Esiopetuksen oppimiskokonaisuudet muuttuvat vuosiluokilla 1-2 oppiaineiksi, mutta </w:t>
      </w:r>
      <w:r w:rsidRPr="001E68CA">
        <w:t>opetus voi</w:t>
      </w:r>
      <w:r w:rsidR="0023295E" w:rsidRPr="001E68CA">
        <w:t xml:space="preserve"> olla</w:t>
      </w:r>
      <w:r w:rsidR="0023295E">
        <w:t xml:space="preserve"> edelleen </w:t>
      </w:r>
      <w:r w:rsidRPr="0042347E">
        <w:t>pääosin eheytettyä. Oppilaiden omatoimisuutta, yhdessä tekemisen taitoja sekä asioiden välisten yhteyksien ymmärtämistä edistetään toteuttamalla luvun 4 mukaisia monialaisia oppimiskokonaisuuksia. Tällöin tarjoutuu myös enemmän tilaisuuksia yhteistyöhön niin esiopetuksen kuin ylempien vuosiluokkien kanssa.</w:t>
      </w:r>
    </w:p>
    <w:p w:rsidR="0042347E" w:rsidRPr="0042347E" w:rsidRDefault="0042347E" w:rsidP="0042347E">
      <w:pPr>
        <w:jc w:val="both"/>
        <w:rPr>
          <w:i/>
        </w:rPr>
      </w:pPr>
      <w:r w:rsidRPr="0042347E">
        <w:rPr>
          <w:i/>
        </w:rPr>
        <w:t>Vuosiluokkien 2 ja 3 välinen siirtymävaihe</w:t>
      </w:r>
    </w:p>
    <w:p w:rsidR="0042347E" w:rsidRPr="0042347E" w:rsidRDefault="0042347E" w:rsidP="0042347E">
      <w:pPr>
        <w:jc w:val="both"/>
      </w:pPr>
      <w:r w:rsidRPr="0042347E">
        <w:t xml:space="preserve">Siirtymävaiheessa on tärkeä varmistaa opiskelun edellyttämien perustaitojen hallinta ja tukea kunkin oppilaan itseluottamusta koululaisena. Oppilaita tuetaan erityisesti lukemisen, kirjoittamisen sekä matematiikan valmiuksissa ja opiskelutaidoissa. Myös itsenäisen ja ryhmässä työskentelyn taitojen vahvistaminen sekä vastuullisuuteen oppiminen tulevat entistä tärkeämmiksi. Oppilaille ja huoltajille annetaan tietoa koulun tarjoamasta kieliohjelmasta ja opintojen järjestelyistä, alkavista uusista oppiaineista sekä mahdollisista valinnaisista tai vapaaehtoisista opinnoista. Heidän kanssaan pohditaan opiskelun asettamia vaatimuksia ja mahdollisesti uuteen ryhmään liittymistä. </w:t>
      </w:r>
    </w:p>
    <w:p w:rsidR="0042347E" w:rsidRPr="0042347E" w:rsidRDefault="0042347E" w:rsidP="0042347E">
      <w:pPr>
        <w:jc w:val="both"/>
      </w:pPr>
      <w:r w:rsidRPr="0042347E">
        <w:t xml:space="preserve">Lain edellyttämä erityisen tuen päätöksen tarkistaminen tehdään ennen kolmannen vuosiluokan opintojen alkamista. </w:t>
      </w:r>
    </w:p>
    <w:p w:rsidR="0042347E" w:rsidRPr="0042347E" w:rsidRDefault="0042347E" w:rsidP="00E8250D">
      <w:pPr>
        <w:pStyle w:val="Otsikko3"/>
      </w:pPr>
      <w:bookmarkStart w:id="107" w:name="_Toc398875655"/>
      <w:bookmarkStart w:id="108" w:name="_Toc403469354"/>
      <w:bookmarkStart w:id="109" w:name="_Toc408408442"/>
      <w:r w:rsidRPr="0042347E">
        <w:t>13.2 Laaja-alainen osaaminen vuosiluokilla 1-2</w:t>
      </w:r>
      <w:bookmarkEnd w:id="107"/>
      <w:bookmarkEnd w:id="108"/>
      <w:bookmarkEnd w:id="109"/>
      <w:r w:rsidRPr="0042347E">
        <w:br/>
      </w:r>
    </w:p>
    <w:p w:rsidR="0042347E" w:rsidRPr="0042347E" w:rsidRDefault="0042347E" w:rsidP="0042347E">
      <w:pPr>
        <w:jc w:val="both"/>
      </w:pPr>
      <w:r w:rsidRPr="0042347E">
        <w:t>Laaja-alaisen osaamisen yleistavoitteet on määritelt</w:t>
      </w:r>
      <w:r w:rsidR="0023295E">
        <w:t xml:space="preserve">y luvussa 3. </w:t>
      </w:r>
      <w:r w:rsidR="0023295E" w:rsidRPr="001E68CA">
        <w:t>Tässä kuvataan</w:t>
      </w:r>
      <w:r w:rsidRPr="0042347E">
        <w:t xml:space="preserve">, mitkä tavoitenäkökulmat painottuvat vuosiluokilla 1-2. </w:t>
      </w:r>
    </w:p>
    <w:p w:rsidR="0042347E" w:rsidRPr="0042347E" w:rsidRDefault="0042347E" w:rsidP="0042347E">
      <w:pPr>
        <w:jc w:val="both"/>
      </w:pPr>
      <w:r w:rsidRPr="0042347E">
        <w:t>Laaja-alaisen osaamisen perusta luodaan esiopetuksessa ja sitä edeltävässä varhaiskasvatuksessa sekä perusopetuksen ensimmäisten vuosien aikana. Tavoitteena on, että oppilaan osaamisen kehittyminen vahvistaa edellytyksiä itsensä tuntemiseen ja arvostamiseen, oman identiteetin muotoutumiseen sekä kestävään elämäntapaan. Alusta lähtien on tärkeätä, että koulu tarjoaa jokaiselle oppilaalle vuorovaikutteisen ja kannustavan yhteisön, jossa oppilas voi tuntea tulevansa kuulluksi, nähdyksi ja arvostetuksi. Kestävään elämäntapaan koulu kasvattaa eniten omalla esimerkillään. Kestävän elämäntavan edistämisessä korostuvat erityisesti yhdessä toimimisen taidot, lähiyhteisön kulttuurisen monimuotoisuuden havainnoiminen sekä luonnossa liikkuminen ja luontosuhteen vahvistaminen.</w:t>
      </w:r>
    </w:p>
    <w:p w:rsidR="0042347E" w:rsidRPr="0042347E" w:rsidRDefault="0042347E" w:rsidP="0042347E">
      <w:pPr>
        <w:jc w:val="both"/>
        <w:rPr>
          <w:i/>
        </w:rPr>
      </w:pPr>
      <w:r w:rsidRPr="0042347E">
        <w:rPr>
          <w:i/>
        </w:rPr>
        <w:t>Ajattelu ja oppimaan oppiminen (L1)</w:t>
      </w:r>
    </w:p>
    <w:p w:rsidR="0042347E" w:rsidRPr="0042347E" w:rsidRDefault="0042347E" w:rsidP="0042347E">
      <w:pPr>
        <w:jc w:val="both"/>
      </w:pPr>
      <w:r w:rsidRPr="0042347E">
        <w:t xml:space="preserve">Työskentelyn lähtökohtana ovat oppilaiden omat kokemukset, havainnot ja kysymykset. Ihmettelylle, oivaltamiselle, uuden löytämiselle ja keksimiselle, mielikuvitukselle sekä oppimisen ilolle on tilaa. Oppilaita kannustetaan kysymään ja kuuntelemaan, tekemään tarkkoja havaintoja, etsimään tietoa sekä tuottamaan ja kehittelemään yhdessä ideoita ja esittämään työnsä tuloksia. Ikäkaudelle sopivien ongelmanratkaisu- ja tutkimustehtävien avulla viritetään uteliaisuutta ja kiinnostusta ympäröivän maailman ilmiöitä kohtaan sekä vahvistetaan taitoa jäsentää, nimetä ja kuvailla ympäristöä. Oppilaita rohkaistaan myös kyseenalaistamaan havaitsemiaan asioita ja huomaamaan, että tieto voi olla joskus ristiriitaista ja epäselvää. </w:t>
      </w:r>
    </w:p>
    <w:p w:rsidR="0042347E" w:rsidRPr="0042347E" w:rsidRDefault="0042347E" w:rsidP="0042347E">
      <w:pPr>
        <w:jc w:val="both"/>
      </w:pPr>
      <w:r w:rsidRPr="0042347E">
        <w:t xml:space="preserve">Oman ja yhteisen työn suunnittelemista, tavoitteiden asettamista ja työskentelyn arviointia harjoitellaan. Yhdessä pohditaan, milloin työssä on onnistuttu ja mistä sen tietää. Oppilaita ohjataan havaitsemaan edistymistään, tunnistamaan omat vahvuutensa oppijoina ja iloitsemaan onnistumisistaan. Heidän kanssaan keskustellaan opintoihin liittyvistä mahdollisista valinnoista ja autetaan ymmärtämään erilaisten vaihtoehtojen merkitys. </w:t>
      </w:r>
    </w:p>
    <w:p w:rsidR="0042347E" w:rsidRPr="0042347E" w:rsidRDefault="0042347E" w:rsidP="0042347E">
      <w:pPr>
        <w:jc w:val="both"/>
      </w:pPr>
      <w:r w:rsidRPr="0042347E">
        <w:t xml:space="preserve">Monipuolinen liikkuminen ja motoriset harjoitukset tukevat ajattelun kehittymistä ja oppimista. Muistin, mielikuvituksen sekä eettisen ja esteettisen ajattelun kehittymistä tuetaan satujen ja tarinoiden, pelien, lorujen, laulujen ja leikkien, taiteen eri muotojen sekä monipuolisen vuorovaikutuksen avulla. </w:t>
      </w:r>
    </w:p>
    <w:p w:rsidR="0042347E" w:rsidRPr="0042347E" w:rsidRDefault="0042347E" w:rsidP="0042347E">
      <w:pPr>
        <w:jc w:val="both"/>
        <w:rPr>
          <w:i/>
        </w:rPr>
      </w:pPr>
      <w:r w:rsidRPr="0042347E">
        <w:rPr>
          <w:i/>
        </w:rPr>
        <w:t xml:space="preserve">Kulttuurinen osaaminen, vuorovaikutus ja ilmaisu (L2)  </w:t>
      </w:r>
    </w:p>
    <w:p w:rsidR="0042347E" w:rsidRPr="0042347E" w:rsidRDefault="0042347E" w:rsidP="0042347E">
      <w:pPr>
        <w:jc w:val="both"/>
      </w:pPr>
      <w:r w:rsidRPr="0042347E">
        <w:t>Oppilaita rohkaistaan ja ohjataan myönteiseen vuorovaikutukseen ja yhteistyöhön. Oppitunnit, juhlat, leikit, pelit, ruokailuhetket sekä yhteistyö koulussa ja koulun ulkopuolella tarjoavat tilaisuuksia harjoitella toimimista monenlaisten ihmisten kanssa. Oppilaita kohdellaan arvostavasti ja ohjataan ystävällisyyteen ja hyviin tapoihin.</w:t>
      </w:r>
    </w:p>
    <w:p w:rsidR="0042347E" w:rsidRPr="0042347E" w:rsidRDefault="0042347E" w:rsidP="0042347E">
      <w:pPr>
        <w:jc w:val="both"/>
      </w:pPr>
      <w:r w:rsidRPr="0042347E">
        <w:t xml:space="preserve">Oppilaita ohjataan arvostamaan oman perheensä ja yhteisönsä sekä muiden perinteitä ja tapoja. Koulutyössä tutustutaan läheiseen kulttuuriympäristöön sekä sen kulttuuriseen monimuotoisuuteen. Oppilaille avataan mahdollisuuksia tutustua kulttuuriperintöön sekä taiteeseen ja muuhun kulttuuritarjontaan ja saada kokemuksia myös kansainvälisyydestä. Tärkeätä on pohtia yhdessä, miten omaan ympäristöön ja sen kulttuuriin voi vaikuttaa. Oppilaat oppivat tuntemaan Lapsen oikeuksien sopimuksen pääperiaatteet ja pohtivat, mitä ne tarkoittavat heidän elämässään ja toiminnassaan. </w:t>
      </w:r>
    </w:p>
    <w:p w:rsidR="00AB1448" w:rsidRPr="00CE742A" w:rsidRDefault="0042347E" w:rsidP="0042347E">
      <w:pPr>
        <w:jc w:val="both"/>
        <w:rPr>
          <w:strike/>
        </w:rPr>
      </w:pPr>
      <w:r w:rsidRPr="0042347E">
        <w:t>Koulutyössä oppilaat voiva</w:t>
      </w:r>
      <w:r w:rsidRPr="001E68CA">
        <w:t>t ilmaista itseään ja itselle</w:t>
      </w:r>
      <w:r w:rsidR="0023295E" w:rsidRPr="001E68CA">
        <w:t>en</w:t>
      </w:r>
      <w:r w:rsidRPr="001E68CA">
        <w:t xml:space="preserve"> merkityksellisiä asioita monipuolisia esittämisen tapoja käyttäen. Oppilaita kannustetaan nauttimaan käden ja koko kehon taitojen kehittymisestä ja harjoittelemaan monenlaista esiintymistä. Mielikuvitus, kekseliäisyys ja ilmaisutaidot kehittyvät m</w:t>
      </w:r>
      <w:r w:rsidR="0023295E" w:rsidRPr="001E68CA">
        <w:t xml:space="preserve">uun muassa </w:t>
      </w:r>
      <w:r w:rsidRPr="001E68CA">
        <w:t>leikkien, seikkailujen</w:t>
      </w:r>
      <w:r w:rsidRPr="0042347E">
        <w:t>, musiikin, draaman, saduttamisen, mediaesitysten, kuvallisen ja käsityöllisen ilmaisun sekä rakentelun ja muiden käden töiden keinoin.</w:t>
      </w:r>
    </w:p>
    <w:p w:rsidR="0042347E" w:rsidRPr="0042347E" w:rsidRDefault="0042347E" w:rsidP="0042347E">
      <w:pPr>
        <w:jc w:val="both"/>
        <w:rPr>
          <w:i/>
        </w:rPr>
      </w:pPr>
      <w:r w:rsidRPr="0042347E">
        <w:rPr>
          <w:i/>
        </w:rPr>
        <w:t>Itsestä huolehtiminen ja arjen taidot (L3)</w:t>
      </w:r>
    </w:p>
    <w:p w:rsidR="0042347E" w:rsidRPr="0042347E" w:rsidRDefault="0042347E" w:rsidP="0042347E">
      <w:pPr>
        <w:jc w:val="both"/>
      </w:pPr>
      <w:r w:rsidRPr="0042347E">
        <w:t xml:space="preserve">Koulun aloittaminen edellyttää uudenlaisia itsestä huolehtimisen taitoja ja itsenäisyyden lisääntymistä. Koulutyöhön kuuluu oppilaiden ikäkaudelle sopivista vastuutehtävistä huolehtiminen luokka- ja kouluyhteisössä. Yhteisten pelisääntöjen, hyvien tapojen sekä kannustavan palautteen merkitys korostuu. Oppilaita ohjataan hahmottamaan aikaan ja paikkaan liittyviä käsitteitä ja niiden käytännön merkitystä. He harjoittelevat omien tunteiden tunnistamista ja ilmaisemista ja esimerkiksi leikkien ja draaman avulla kehittävät tunnetaitojaan. </w:t>
      </w:r>
    </w:p>
    <w:p w:rsidR="0042347E" w:rsidRPr="0042347E" w:rsidRDefault="0042347E" w:rsidP="0042347E">
      <w:pPr>
        <w:jc w:val="both"/>
      </w:pPr>
      <w:r w:rsidRPr="0042347E">
        <w:t xml:space="preserve">Koulussa opitaan omaan ja yhteiseen hyvinvointiin, turvallisuuteen ja arjen sujumiseen liittyviä perusasioita. Huomiota kiinnitetään itsenäiseen ja turvalliseen liikkumiseen lähiympäristössä, turva- ja suojavälineiden käyttöön sekä omien tietojen ja taitojen kehittämiseen kävelijänä ja pyöräilijänä. Myös erilaisissa vaaratilanteissa tarvittavan toiminnan ja avun hakemisen taitoja harjoitellaan. Oppilaiden kanssa tutkitaan arjen teknologiaa ja sen merkitystä päivittäisessä elämässä sekä opitaan, mitä teknisten laitteiden turvallinen käyttö edellyttää. Oppilaiden muotoutuvista kulutustottumuksista keskustellaan, opitaan tarkastelemaan mainontaa ja median vaikutuksia sekä pohditaan mahdollisuuksia oman rahankäytön suunnitteluun. Oppilaita ohjataan kriittiseen kuluttajuuteen ja mietitään, mitä taloudellisuus, kohtuullisuus ja ympäristön huomioon ottaminen tarkoittavat kuluttajan valinnoissa ja mitä ne merkitsevät omassa toiminnassa. </w:t>
      </w:r>
    </w:p>
    <w:p w:rsidR="00B9353D" w:rsidRDefault="0042347E" w:rsidP="0042347E">
      <w:pPr>
        <w:jc w:val="both"/>
        <w:rPr>
          <w:i/>
        </w:rPr>
      </w:pPr>
      <w:r w:rsidRPr="0042347E">
        <w:rPr>
          <w:i/>
        </w:rPr>
        <w:t>Monilukutaito (L4)</w:t>
      </w:r>
    </w:p>
    <w:p w:rsidR="0042347E" w:rsidRPr="00B9353D" w:rsidRDefault="00C54234" w:rsidP="0042347E">
      <w:pPr>
        <w:jc w:val="both"/>
        <w:rPr>
          <w:i/>
        </w:rPr>
      </w:pPr>
      <w:r w:rsidRPr="001E68CA">
        <w:t>O</w:t>
      </w:r>
      <w:r w:rsidR="0042347E" w:rsidRPr="001E68CA">
        <w:t>ppilaita</w:t>
      </w:r>
      <w:r w:rsidR="0042347E" w:rsidRPr="0042347E">
        <w:t xml:space="preserve"> ohjataan monilukutaitoisiksi, monenlaisten, ikäkaudelle ominaisten tekstien tulkitsijoiksi, tuottajiksi ja arvioijiksi. Teksteillä tarkoitetaan tässä sanallisten, kuvallisten, auditiivisten, numeeristen ja kinesteettisten symbolijärjestelmien sekä näiden yhdistelmien avulla ilmaistua tai ilmenevää tietoa. Monilukutaidon kehittymistä tuetaan perustamalla opetus moniaistisuudelle, kokonaisvaltaisuudelle ja ilmiökeskeisyydelle.  Oppilaita kannustetaan käyttämään ja tuottamaan erilaisia tekstejä, nauttimaan niistä sekä ilmaisemaan itseään niiden avulla. Kirjoitettujen tekstien perusluku- ja kirjoitustaito kehittyy ja sujuvoituu. Samoin kehittyy taito käsitellä arkeen liittyen numeerista informaatiota, kuten lukumäärien eroja. Oppilaita ohjataan kehittämään kuvanlukutaitoa kokeilemalla kuvallisia ilmaisutapoja sekä tarkastelemaan visuaalisen vaikuttamisen keinoja lähiympäristössä. </w:t>
      </w:r>
    </w:p>
    <w:p w:rsidR="0042347E" w:rsidRPr="0042347E" w:rsidRDefault="0042347E" w:rsidP="0042347E">
      <w:pPr>
        <w:jc w:val="both"/>
      </w:pPr>
      <w:r w:rsidRPr="0042347E">
        <w:t xml:space="preserve">Oppilaita ohjataan hankkimaan tietoa erilaisista lähteistä ja välittämään tietoa muille. Heitä ohjataan pohtimaan kuvitteellisen ja todellisen maailman suhdetta sekä myös sitä, että jokaisella tekstillä on tekijänsä ja tarkoituksensa. Näin opetuksessa tuetaan kriittisen ajattelun kehittymistä. Monilukutaitoiseksi kehittyäkseen oppilaat tarvitsevat sekä rikasta tekstiympäristöä että suojaavaa tukea median käytössä.  Opetuksessa käytetään ikäkauden tarpeisiin </w:t>
      </w:r>
      <w:r w:rsidRPr="001E68CA">
        <w:t>soveltuvia tekstejä, kuten le</w:t>
      </w:r>
      <w:r w:rsidR="00552838" w:rsidRPr="001E68CA">
        <w:t>htiä, kirjoja, pelejä, elokuvia ja musiikkia sekä</w:t>
      </w:r>
      <w:r w:rsidRPr="001E68CA">
        <w:t xml:space="preserve"> monimuotois</w:t>
      </w:r>
      <w:r w:rsidR="00552838" w:rsidRPr="001E68CA">
        <w:t>en ympäristön havainnointia ja</w:t>
      </w:r>
      <w:r w:rsidRPr="001E68CA">
        <w:t xml:space="preserve"> oppilaiden tekemiä ja valitsemia sisältöjä.  Tuottamisen taitoja kehitetään tulkitsemisen ja arvottamisen taitojen rinnalla. Oppilaille luodaan runsaasti tilaisuuksia kysyä ja ihmetellä, kertoa tarinoita, esittää näkemyksiään</w:t>
      </w:r>
      <w:r w:rsidRPr="0042347E">
        <w:t xml:space="preserve"> ja jakaa kokemuksiaan monenlaisia välineitä ja ilmaisun keinoja käyttäen.</w:t>
      </w:r>
    </w:p>
    <w:p w:rsidR="0042347E" w:rsidRPr="0042347E" w:rsidRDefault="0042347E" w:rsidP="0042347E">
      <w:pPr>
        <w:jc w:val="both"/>
        <w:rPr>
          <w:i/>
        </w:rPr>
      </w:pPr>
      <w:r w:rsidRPr="0042347E">
        <w:rPr>
          <w:i/>
        </w:rPr>
        <w:t>Tieto- ja viestintäteknologinen osaaminen (L5)</w:t>
      </w:r>
    </w:p>
    <w:p w:rsidR="0042347E" w:rsidRPr="0042347E" w:rsidRDefault="0042347E" w:rsidP="0042347E">
      <w:pPr>
        <w:spacing w:after="0"/>
        <w:jc w:val="both"/>
        <w:rPr>
          <w:rFonts w:eastAsia="Times New Roman" w:cs="Times New Roman"/>
          <w:color w:val="000000"/>
          <w:lang w:eastAsia="fi-FI"/>
        </w:rPr>
      </w:pPr>
      <w:r w:rsidRPr="0042347E">
        <w:rPr>
          <w:rFonts w:eastAsia="Times New Roman" w:cs="Times New Roman"/>
          <w:color w:val="000000"/>
          <w:lang w:eastAsia="fi-FI"/>
        </w:rPr>
        <w:t>Opetuksessa hyödynnetään esiopetuksen aikana ja koulun ulkopuolella oppilaille karttuneita tieto- ja viestintäteknologian (tvt) tietoja ja taitoja. Leikkiin perustuva työskentely on edelleen keskeistä. Tieto- ja viestintäteknologian perustaitoja harjoitellaan ja opitaan käyttämään niitä opiskelun välineinä. Samalla opitaan keskeistä käsitteistöä. Oppilaat pohtivat myös, mihin tarkoituksiin tieto- ja viestintäteknologiaa käytetään lähiympäristössä ja mikä sen merkitys on arjessa.</w:t>
      </w:r>
    </w:p>
    <w:p w:rsidR="0042347E" w:rsidRPr="0042347E" w:rsidRDefault="0042347E" w:rsidP="0042347E">
      <w:pPr>
        <w:spacing w:after="0"/>
        <w:jc w:val="both"/>
        <w:rPr>
          <w:rFonts w:eastAsia="Times New Roman" w:cs="Times New Roman"/>
          <w:color w:val="000000"/>
          <w:lang w:eastAsia="fi-FI"/>
        </w:rPr>
      </w:pPr>
    </w:p>
    <w:p w:rsidR="004904CD" w:rsidRDefault="0042347E" w:rsidP="00AB1448">
      <w:pPr>
        <w:spacing w:after="0"/>
        <w:jc w:val="both"/>
        <w:rPr>
          <w:rFonts w:eastAsia="Times New Roman" w:cs="Times New Roman"/>
          <w:lang w:eastAsia="fi-FI"/>
        </w:rPr>
      </w:pPr>
      <w:r w:rsidRPr="0042347E">
        <w:rPr>
          <w:rFonts w:eastAsia="Times New Roman" w:cs="Times New Roman"/>
          <w:i/>
          <w:iCs/>
          <w:color w:val="000000"/>
          <w:lang w:eastAsia="fi-FI"/>
        </w:rPr>
        <w:t xml:space="preserve">Käytännön taidot ja oma tuottaminen: </w:t>
      </w:r>
      <w:r w:rsidRPr="0042347E">
        <w:rPr>
          <w:rFonts w:eastAsia="Times New Roman" w:cs="Times New Roman"/>
          <w:iCs/>
          <w:color w:val="000000"/>
          <w:lang w:eastAsia="fi-FI"/>
        </w:rPr>
        <w:t>Koulutyössä harjoitellaan l</w:t>
      </w:r>
      <w:r w:rsidRPr="0042347E">
        <w:rPr>
          <w:rFonts w:eastAsia="Times New Roman" w:cs="Times New Roman"/>
          <w:color w:val="000000"/>
          <w:lang w:eastAsia="fi-FI"/>
        </w:rPr>
        <w:t xml:space="preserve">aitteiden, ohjelmistojen ja palveluiden käyttöä ja opetellaan niiden keskeisiä käyttö- ja toimintaperiaatteita. Samoin harjoitellaan näppäintaitoja sekä muita tekstin tuottamisen ja käsittelyn perustaitoja. Oppilaat saavat ja jakavat keskenään kokemuksia digitaalisen median parissa työskentelystä sekä ikäkaudelle sopivasta ohjelmoinnista. Pelillisyyttä hyödynnetään oppimisen edistäjänä. </w:t>
      </w:r>
      <w:r w:rsidRPr="0042347E">
        <w:rPr>
          <w:rFonts w:eastAsia="Times New Roman" w:cs="Times New Roman"/>
          <w:i/>
          <w:iCs/>
          <w:color w:val="000000"/>
          <w:lang w:eastAsia="fi-FI"/>
        </w:rPr>
        <w:t xml:space="preserve">Vastuullinen ja turvallinen toiminta: </w:t>
      </w:r>
      <w:r w:rsidRPr="0042347E">
        <w:rPr>
          <w:rFonts w:eastAsia="Times New Roman" w:cs="Times New Roman"/>
          <w:color w:val="000000"/>
          <w:lang w:eastAsia="fi-FI"/>
        </w:rPr>
        <w:t>Oppilaiden kanssa keskustellaan ja luodaan yhdessä tvt:n turvallisia käyttötapoja ja hyviä käytöstapoja. Huomiota kiinnitetään terveellisiin työasentoihin sekä sopivan pituisten työjaksojen merkitykseen hyvinvoinnille</w:t>
      </w:r>
      <w:r w:rsidRPr="0042347E">
        <w:rPr>
          <w:rFonts w:eastAsia="Times New Roman" w:cs="Times New Roman"/>
          <w:i/>
          <w:iCs/>
          <w:color w:val="000000"/>
          <w:lang w:eastAsia="fi-FI"/>
        </w:rPr>
        <w:t xml:space="preserve">. Tiedonhallinta sekä tutkiva ja luova työskentely: </w:t>
      </w:r>
      <w:r w:rsidRPr="0042347E">
        <w:rPr>
          <w:rFonts w:eastAsia="Times New Roman" w:cs="Times New Roman"/>
          <w:color w:val="000000"/>
          <w:lang w:eastAsia="fi-FI"/>
        </w:rPr>
        <w:t xml:space="preserve">Oppilaita opastetaan käyttämään keskeisiä hakupalveluita, kokeilemaan eri työvälineitä ja tekemään pienimuotoisia tiedonhankintatehtäviä eri aihepiireistä ja itseä kiinnostavista asioista. Heitä kannustetaan toteuttamaan tvt:n avulla ideoitaan yksin ja yhdessä toisten kanssa. </w:t>
      </w:r>
      <w:r w:rsidRPr="0042347E">
        <w:rPr>
          <w:rFonts w:eastAsia="Times New Roman" w:cs="Times New Roman"/>
          <w:i/>
          <w:iCs/>
          <w:color w:val="000000"/>
          <w:lang w:eastAsia="fi-FI"/>
        </w:rPr>
        <w:t xml:space="preserve">Vuorovaikutus ja verkostoituminen: </w:t>
      </w:r>
      <w:r w:rsidRPr="0042347E">
        <w:rPr>
          <w:rFonts w:eastAsia="Times New Roman" w:cs="Times New Roman"/>
          <w:color w:val="000000"/>
          <w:lang w:eastAsia="fi-FI"/>
        </w:rPr>
        <w:t xml:space="preserve">Oppilaat saavat kokemuksia oppimista tukevien yhteisöllisten palveluiden käytöstä ja harjoittelevat käyttämään tieto- ja viestintäteknologiaa erilaisissa vuorovaikutustilanteissa. </w:t>
      </w:r>
    </w:p>
    <w:p w:rsidR="00AB1448" w:rsidRPr="00AB1448" w:rsidRDefault="00AB1448" w:rsidP="00AB1448">
      <w:pPr>
        <w:spacing w:after="0"/>
        <w:jc w:val="both"/>
        <w:rPr>
          <w:rFonts w:eastAsia="Times New Roman" w:cs="Times New Roman"/>
          <w:lang w:eastAsia="fi-FI"/>
        </w:rPr>
      </w:pPr>
    </w:p>
    <w:p w:rsidR="0042347E" w:rsidRPr="0042347E" w:rsidRDefault="0042347E" w:rsidP="0042347E">
      <w:pPr>
        <w:jc w:val="both"/>
        <w:rPr>
          <w:i/>
        </w:rPr>
      </w:pPr>
      <w:r w:rsidRPr="0042347E">
        <w:rPr>
          <w:i/>
        </w:rPr>
        <w:t>Työelämätaidot ja yrittäjyys (L6)</w:t>
      </w:r>
    </w:p>
    <w:p w:rsidR="0042347E" w:rsidRPr="002B0BB0" w:rsidRDefault="0042347E" w:rsidP="0042347E">
      <w:pPr>
        <w:jc w:val="both"/>
      </w:pPr>
      <w:r w:rsidRPr="0042347E">
        <w:t xml:space="preserve">Koulutyössä oppilaat saavat monimuotoisia tilaisuuksia oppia työskentelemään yksin ja yhdessä toisten kanssa. Heitä ohjataan harjoittelemaan ryhmässä toimimista ja yhteistyötä, omien ideoiden sovittamista yhteen toisten kanssa sekä ikäkaudelle sopivaa vastuunkantoa. Oppilaita kannustetaan tutkimaan uusia asioita ja miettimään, missä itse on erityisen hyvä ja mitä voisi tehdä toisten hyväksi koulussa ja kotona. Heitä rohkaistaan toimimaan uusissa tilanteissa itseensä luottaen. Oppilaita opastetaan tutustumaan eri ammatteihin koulussa ja koulun ulkopuolella ja ymmärtämään niiden ja yleensä työn merkitys yhteiskunnassa, erityisesti perheiden arjen ja toimeentulon kannalta. Yhteistyö huoltajien ja koulun ulkopuolisten toimijoiden kanssa rikastaa työskentelyä. </w:t>
      </w:r>
    </w:p>
    <w:p w:rsidR="0042347E" w:rsidRPr="0042347E" w:rsidRDefault="0042347E" w:rsidP="0042347E">
      <w:pPr>
        <w:jc w:val="both"/>
        <w:rPr>
          <w:i/>
        </w:rPr>
      </w:pPr>
      <w:r w:rsidRPr="0042347E">
        <w:rPr>
          <w:i/>
        </w:rPr>
        <w:t>Osallistuminen, vaikuttaminen ja kestävän tulevaisuuden rakentaminen (L7)</w:t>
      </w:r>
    </w:p>
    <w:p w:rsidR="0042347E" w:rsidRPr="0042347E" w:rsidRDefault="0042347E" w:rsidP="0042347E">
      <w:pPr>
        <w:jc w:val="both"/>
      </w:pPr>
      <w:r w:rsidRPr="0042347E">
        <w:t>Ensimmäisestä luokasta lähtien oppilaat ovat mukana pohtimassa ja suunnittelemassa omaa opiskeluaan ja oman ryhmänsä työn tavoitteita ja toimintatapoja, työskentelytilojen järjestämistä ja viihtyisyyttä sekä ruokailuun, välitunteihin, juhliin ja retkiin sekä koulun muihin tapahtumiin liittyviä asioita. Oppilaiden kanssa keskustellaan, mitä oikeudenmukaisuus, yhdenvertaisuus ja vastavuoroisuus merkitsevät. Omien kokemusten kautta oppilaat tutustuvat demokraattisen toiminnan sääntöihin ja toteutumiseen käytännössä.  Oppilaat kuuluvat oppilaskuntaan ja voivat osallistua itseään koskevista asioista päättämiseen ikätasonsa ja edellytystensä mukaisesti. Oppilaiden kanssa pohditaan, mitä heille merkitsee oikeudenmukainen ja kestävä tulevaisuus omassa maassa ja maailmassa ja mitä he voivat itse tehdä sen puolesta.</w:t>
      </w:r>
    </w:p>
    <w:p w:rsidR="0042347E" w:rsidRPr="0042347E" w:rsidRDefault="0042347E" w:rsidP="00E8250D">
      <w:pPr>
        <w:pStyle w:val="Otsikko3"/>
      </w:pPr>
      <w:bookmarkStart w:id="110" w:name="_Toc398875656"/>
      <w:bookmarkStart w:id="111" w:name="_Toc403469355"/>
      <w:bookmarkStart w:id="112" w:name="_Toc408408443"/>
      <w:r w:rsidRPr="0042347E">
        <w:t>13.3. Paikallisesti päätettävät asiat</w:t>
      </w:r>
      <w:bookmarkEnd w:id="110"/>
      <w:bookmarkEnd w:id="111"/>
      <w:bookmarkEnd w:id="112"/>
      <w:r w:rsidRPr="0042347E">
        <w:br/>
      </w:r>
    </w:p>
    <w:p w:rsidR="0042347E" w:rsidRPr="0042347E" w:rsidRDefault="0042347E" w:rsidP="0042347E">
      <w:pPr>
        <w:jc w:val="both"/>
        <w:rPr>
          <w:b/>
        </w:rPr>
      </w:pPr>
      <w:r w:rsidRPr="0042347E">
        <w:t>Opetuksen järjestäjä päättää ja kuvaa opetussuunnitelmassa</w:t>
      </w:r>
    </w:p>
    <w:p w:rsidR="0042347E" w:rsidRPr="0042347E" w:rsidRDefault="0042347E" w:rsidP="0042347E">
      <w:pPr>
        <w:numPr>
          <w:ilvl w:val="0"/>
          <w:numId w:val="41"/>
        </w:numPr>
        <w:contextualSpacing/>
        <w:jc w:val="both"/>
        <w:rPr>
          <w:rFonts w:eastAsia="Calibri" w:cs="Times New Roman"/>
        </w:rPr>
      </w:pPr>
      <w:r w:rsidRPr="0042347E">
        <w:rPr>
          <w:rFonts w:eastAsia="Calibri" w:cs="Times New Roman"/>
        </w:rPr>
        <w:t>miten tuetaan oppilaiden siirtymistä esiopetuksesta perusopetukseen sekä toiselta kolmannelle vuosiluokalle</w:t>
      </w:r>
    </w:p>
    <w:p w:rsidR="0042347E" w:rsidRPr="0042347E" w:rsidRDefault="0042347E" w:rsidP="0042347E">
      <w:pPr>
        <w:numPr>
          <w:ilvl w:val="1"/>
          <w:numId w:val="41"/>
        </w:numPr>
        <w:contextualSpacing/>
        <w:jc w:val="both"/>
        <w:rPr>
          <w:rFonts w:eastAsia="Calibri" w:cs="Times New Roman"/>
        </w:rPr>
      </w:pPr>
      <w:r w:rsidRPr="0042347E">
        <w:rPr>
          <w:rFonts w:eastAsia="Calibri" w:cs="Times New Roman"/>
        </w:rPr>
        <w:t>toimintatavat siirtymävaiheessa</w:t>
      </w:r>
    </w:p>
    <w:p w:rsidR="0042347E" w:rsidRPr="0042347E" w:rsidRDefault="0042347E" w:rsidP="0042347E">
      <w:pPr>
        <w:numPr>
          <w:ilvl w:val="1"/>
          <w:numId w:val="41"/>
        </w:numPr>
        <w:contextualSpacing/>
        <w:jc w:val="both"/>
        <w:rPr>
          <w:rFonts w:eastAsia="Calibri" w:cs="Times New Roman"/>
        </w:rPr>
      </w:pPr>
      <w:r w:rsidRPr="0042347E">
        <w:rPr>
          <w:rFonts w:eastAsia="Calibri" w:cs="Times New Roman"/>
        </w:rPr>
        <w:t>tarvittava yhteistyö, työnjako ja vastuut</w:t>
      </w:r>
    </w:p>
    <w:p w:rsidR="0042347E" w:rsidRPr="0042347E" w:rsidRDefault="0042347E" w:rsidP="0042347E">
      <w:pPr>
        <w:numPr>
          <w:ilvl w:val="0"/>
          <w:numId w:val="41"/>
        </w:numPr>
        <w:contextualSpacing/>
        <w:jc w:val="both"/>
        <w:rPr>
          <w:rFonts w:eastAsia="Calibri" w:cs="Times New Roman"/>
        </w:rPr>
      </w:pPr>
      <w:r w:rsidRPr="0042347E">
        <w:rPr>
          <w:rFonts w:eastAsia="Calibri" w:cs="Times New Roman"/>
        </w:rPr>
        <w:t xml:space="preserve">mitkä ovat vuosiluokkakokonaisuuden 1-2 erityispiirteet ja tehtävät </w:t>
      </w:r>
      <w:r w:rsidRPr="0042347E">
        <w:rPr>
          <w:rFonts w:eastAsia="Calibri" w:cs="Times New Roman"/>
          <w:sz w:val="20"/>
          <w:szCs w:val="20"/>
        </w:rPr>
        <w:t>(perusteiden kuvauksia voidaan hyödyntää sellaisenaan)</w:t>
      </w:r>
      <w:r w:rsidRPr="0042347E">
        <w:rPr>
          <w:rFonts w:eastAsia="Calibri" w:cs="Times New Roman"/>
        </w:rPr>
        <w:t xml:space="preserve"> sekä niihin liittyvät paikalliset painotukset ja miten tehtävän toteutumista seurataan ja kehitetään</w:t>
      </w:r>
    </w:p>
    <w:p w:rsidR="0042347E" w:rsidRPr="0042347E" w:rsidRDefault="0042347E" w:rsidP="0042347E">
      <w:pPr>
        <w:numPr>
          <w:ilvl w:val="0"/>
          <w:numId w:val="41"/>
        </w:numPr>
        <w:contextualSpacing/>
        <w:jc w:val="both"/>
        <w:rPr>
          <w:rFonts w:eastAsia="Calibri" w:cs="Times New Roman"/>
        </w:rPr>
      </w:pPr>
      <w:r w:rsidRPr="0042347E">
        <w:rPr>
          <w:rFonts w:eastAsia="Calibri" w:cs="Times New Roman"/>
        </w:rPr>
        <w:t xml:space="preserve">mitkä ovat laaja-alaisen osaamisen tavoitteet vuosiluokilla 1-2 </w:t>
      </w:r>
      <w:r w:rsidRPr="0042347E">
        <w:rPr>
          <w:rFonts w:eastAsia="Calibri" w:cs="Times New Roman"/>
          <w:sz w:val="20"/>
          <w:szCs w:val="20"/>
        </w:rPr>
        <w:t>(perusteiden tavoitekuvauksia voidaan hyödyntää sellaisenaan)</w:t>
      </w:r>
      <w:r w:rsidRPr="0042347E">
        <w:rPr>
          <w:rFonts w:eastAsia="Calibri" w:cs="Times New Roman"/>
        </w:rPr>
        <w:t xml:space="preserve"> sekä niiden mahdolliset paikalliset painotukset ja miten oppilaiden laaja-alaisen osaamisen kehittymistä tuetaan vuosiluokilla 1-2</w:t>
      </w:r>
    </w:p>
    <w:p w:rsidR="0042347E" w:rsidRPr="0042347E" w:rsidRDefault="0042347E" w:rsidP="0042347E">
      <w:pPr>
        <w:numPr>
          <w:ilvl w:val="0"/>
          <w:numId w:val="41"/>
        </w:numPr>
        <w:contextualSpacing/>
        <w:jc w:val="both"/>
        <w:rPr>
          <w:rFonts w:eastAsia="Calibri" w:cs="Times New Roman"/>
        </w:rPr>
      </w:pPr>
      <w:r w:rsidRPr="0042347E">
        <w:rPr>
          <w:rFonts w:eastAsia="Calibri" w:cs="Times New Roman"/>
        </w:rPr>
        <w:t xml:space="preserve">mitkä ovat kunkin oppiaineen tavoitteet ja keskeiset sisällöt vuosiluokalla 1 ja vuosiluokalla 2 </w:t>
      </w:r>
    </w:p>
    <w:p w:rsidR="0042347E" w:rsidRPr="0042347E" w:rsidRDefault="0042347E" w:rsidP="0042347E">
      <w:pPr>
        <w:numPr>
          <w:ilvl w:val="0"/>
          <w:numId w:val="41"/>
        </w:numPr>
        <w:contextualSpacing/>
        <w:jc w:val="both"/>
        <w:rPr>
          <w:rFonts w:eastAsia="Calibri" w:cs="Times New Roman"/>
        </w:rPr>
      </w:pPr>
      <w:r w:rsidRPr="0042347E">
        <w:rPr>
          <w:rFonts w:eastAsia="Calibri" w:cs="Times New Roman"/>
        </w:rPr>
        <w:t>mitkä ovat kunkin oppiaineen oppimisympäristöihin ja työtapoihin sekä ohjaukseen</w:t>
      </w:r>
      <w:r w:rsidR="00836D91">
        <w:rPr>
          <w:rFonts w:eastAsia="Calibri" w:cs="Times New Roman"/>
        </w:rPr>
        <w:t xml:space="preserve">, </w:t>
      </w:r>
      <w:r w:rsidR="00836D91" w:rsidRPr="001E68CA">
        <w:rPr>
          <w:rFonts w:eastAsia="Calibri" w:cs="Times New Roman"/>
        </w:rPr>
        <w:t>eriyttämiseen</w:t>
      </w:r>
      <w:r w:rsidRPr="0042347E">
        <w:rPr>
          <w:rFonts w:eastAsia="Calibri" w:cs="Times New Roman"/>
        </w:rPr>
        <w:t xml:space="preserve"> ja tukeen ja oppimisen arviointiin liittyvät mahdolliset erityispiirteet vuosiluokkakokonaisuudessa 1-2.</w:t>
      </w:r>
    </w:p>
    <w:p w:rsidR="0042347E" w:rsidRPr="0042347E" w:rsidRDefault="0042347E" w:rsidP="0042347E">
      <w:pPr>
        <w:ind w:left="720"/>
        <w:contextualSpacing/>
        <w:jc w:val="both"/>
        <w:rPr>
          <w:rFonts w:eastAsia="Calibri" w:cs="Times New Roman"/>
          <w:highlight w:val="yellow"/>
        </w:rPr>
      </w:pPr>
    </w:p>
    <w:p w:rsidR="0042347E" w:rsidRPr="0042347E" w:rsidRDefault="0042347E" w:rsidP="00E8250D">
      <w:pPr>
        <w:pStyle w:val="Otsikko3"/>
      </w:pPr>
      <w:bookmarkStart w:id="113" w:name="_Toc403469356"/>
      <w:bookmarkStart w:id="114" w:name="_Toc408408444"/>
      <w:r w:rsidRPr="0042347E">
        <w:t>13.4 Oppiaineet vuosiluokilla 1-2</w:t>
      </w:r>
      <w:bookmarkEnd w:id="113"/>
      <w:bookmarkEnd w:id="114"/>
    </w:p>
    <w:p w:rsidR="0042347E" w:rsidRPr="0042347E" w:rsidRDefault="0042347E" w:rsidP="0042347E">
      <w:pPr>
        <w:jc w:val="both"/>
      </w:pPr>
    </w:p>
    <w:p w:rsidR="0042347E" w:rsidRPr="0042347E" w:rsidRDefault="0042347E" w:rsidP="0042347E">
      <w:pPr>
        <w:jc w:val="both"/>
        <w:rPr>
          <w:b/>
        </w:rPr>
      </w:pPr>
      <w:r w:rsidRPr="0042347E">
        <w:t>Näissä opetussuunnitelman perusteissa oppiaineista määritellään tehtävä, tavoitteet ja tavoitteisiin liittyvät keskeiset sisältöalueet. Lisäksi määritellään tavoitteet, jotka koskevat oppimisympäristöihin ja työtapoihin sekä ohjaukseen, eriyttämiseen ja tukeen ja oppimisen arviointiin liittyviä erityisiä näkökulmia kussakin oppiaineessa.</w:t>
      </w:r>
    </w:p>
    <w:p w:rsidR="0042347E" w:rsidRPr="0042347E" w:rsidRDefault="0042347E" w:rsidP="0042347E">
      <w:pPr>
        <w:spacing w:after="0"/>
        <w:contextualSpacing/>
        <w:jc w:val="both"/>
      </w:pPr>
      <w:bookmarkStart w:id="115" w:name="_Toc383595990"/>
      <w:bookmarkStart w:id="116" w:name="_Toc383596001"/>
      <w:r w:rsidRPr="0042347E">
        <w:t>Oppiaineosuuksissa käytetään lyhenteitä. Tavoitteet on numeroitu T1, T2 jne. Tavoitteisiin liittyvät sisältöalueet on numeroitu S1, S2 jne. ja niihin viitataan tavoitetaulukoissa. Laaja-alaiset osaamisalueet on numeroitu L1, L2 jne. ja niihin viitataan oppiaineiden tavoitetaulukoissa.</w:t>
      </w:r>
    </w:p>
    <w:p w:rsidR="0042347E" w:rsidRPr="0042347E" w:rsidRDefault="0042347E" w:rsidP="0042347E">
      <w:pPr>
        <w:spacing w:after="0"/>
        <w:ind w:left="1304"/>
        <w:contextualSpacing/>
        <w:jc w:val="both"/>
      </w:pPr>
    </w:p>
    <w:p w:rsidR="0042347E" w:rsidRPr="0042347E" w:rsidRDefault="0042347E" w:rsidP="0042347E">
      <w:pPr>
        <w:spacing w:after="0"/>
        <w:ind w:left="1304"/>
        <w:contextualSpacing/>
        <w:jc w:val="both"/>
      </w:pPr>
      <w:r w:rsidRPr="0042347E">
        <w:t>L1 Ajattelu ja oppimaan oppiminen</w:t>
      </w:r>
    </w:p>
    <w:p w:rsidR="0042347E" w:rsidRPr="0042347E" w:rsidRDefault="0042347E" w:rsidP="0042347E">
      <w:pPr>
        <w:spacing w:after="0"/>
        <w:ind w:left="1304"/>
        <w:contextualSpacing/>
        <w:jc w:val="both"/>
      </w:pPr>
      <w:r w:rsidRPr="0042347E">
        <w:t>L2 Kulttuurinen osaaminen, vuorovaikutus ja ilmaisu</w:t>
      </w:r>
    </w:p>
    <w:p w:rsidR="0042347E" w:rsidRPr="0042347E" w:rsidRDefault="0042347E" w:rsidP="0042347E">
      <w:pPr>
        <w:spacing w:after="0"/>
        <w:ind w:left="1304"/>
        <w:contextualSpacing/>
        <w:jc w:val="both"/>
      </w:pPr>
      <w:r w:rsidRPr="0042347E">
        <w:t>L3 Itsestä huolehtiminen ja arjen taidot</w:t>
      </w:r>
    </w:p>
    <w:p w:rsidR="0042347E" w:rsidRPr="0042347E" w:rsidRDefault="0042347E" w:rsidP="0042347E">
      <w:pPr>
        <w:spacing w:after="0"/>
        <w:ind w:left="1304"/>
        <w:contextualSpacing/>
        <w:jc w:val="both"/>
      </w:pPr>
      <w:r w:rsidRPr="0042347E">
        <w:t xml:space="preserve">L4 Monilukutaito  </w:t>
      </w:r>
    </w:p>
    <w:p w:rsidR="0042347E" w:rsidRPr="0042347E" w:rsidRDefault="0042347E" w:rsidP="0042347E">
      <w:pPr>
        <w:spacing w:after="0"/>
        <w:ind w:left="1304"/>
        <w:contextualSpacing/>
        <w:jc w:val="both"/>
      </w:pPr>
      <w:r w:rsidRPr="0042347E">
        <w:t xml:space="preserve">L5 Tieto- ja viestintäteknologinen osaaminen </w:t>
      </w:r>
    </w:p>
    <w:p w:rsidR="0042347E" w:rsidRPr="0042347E" w:rsidRDefault="0042347E" w:rsidP="0042347E">
      <w:pPr>
        <w:spacing w:after="0"/>
        <w:ind w:left="1304"/>
        <w:contextualSpacing/>
        <w:jc w:val="both"/>
      </w:pPr>
      <w:r w:rsidRPr="0042347E">
        <w:t xml:space="preserve">L6 Työelämätaidot ja yrittäjyys </w:t>
      </w:r>
    </w:p>
    <w:p w:rsidR="0042347E" w:rsidRPr="0042347E" w:rsidRDefault="0042347E" w:rsidP="0042347E">
      <w:pPr>
        <w:ind w:left="1304"/>
        <w:jc w:val="both"/>
      </w:pPr>
      <w:r w:rsidRPr="0042347E">
        <w:t>L7 Osallistuminen, vaikuttaminen ja kestävän tulevaisuuden rakentaminen</w:t>
      </w:r>
      <w:r w:rsidR="00796C85">
        <w:t>.</w:t>
      </w:r>
    </w:p>
    <w:p w:rsidR="0042347E" w:rsidRPr="0042347E" w:rsidRDefault="0042347E" w:rsidP="0042347E">
      <w:pPr>
        <w:spacing w:after="0"/>
        <w:contextualSpacing/>
        <w:jc w:val="both"/>
        <w:rPr>
          <w:b/>
        </w:rPr>
      </w:pPr>
    </w:p>
    <w:p w:rsidR="0042347E" w:rsidRPr="0042347E" w:rsidRDefault="0042347E" w:rsidP="0042347E">
      <w:pPr>
        <w:jc w:val="both"/>
        <w:rPr>
          <w:rFonts w:eastAsia="Calibri" w:cs="Times New Roman"/>
        </w:rPr>
      </w:pPr>
      <w:bookmarkStart w:id="117" w:name="_Toc398875659"/>
      <w:bookmarkStart w:id="118" w:name="_Toc403469357"/>
      <w:bookmarkStart w:id="119" w:name="_Toc397516476"/>
      <w:r w:rsidRPr="0042347E">
        <w:rPr>
          <w:rFonts w:asciiTheme="majorHAnsi" w:eastAsiaTheme="majorEastAsia" w:hAnsiTheme="majorHAnsi" w:cstheme="majorBidi"/>
          <w:b/>
          <w:bCs/>
          <w:i/>
          <w:iCs/>
          <w:color w:val="4F81BD" w:themeColor="accent1"/>
        </w:rPr>
        <w:t>ÄIDINKIELEN JA KIRJALLISUUDEN ERI OPPIMÄÄRIEN JA TOISEN KOTIMAISEN KIELEN OPISKELU</w:t>
      </w:r>
      <w:bookmarkEnd w:id="117"/>
      <w:bookmarkEnd w:id="118"/>
      <w:r w:rsidRPr="0042347E">
        <w:rPr>
          <w:rFonts w:asciiTheme="majorHAnsi" w:eastAsiaTheme="majorEastAsia" w:hAnsiTheme="majorHAnsi" w:cstheme="majorBidi"/>
          <w:b/>
          <w:bCs/>
          <w:i/>
          <w:iCs/>
          <w:color w:val="4F81BD" w:themeColor="accent1"/>
        </w:rPr>
        <w:br/>
      </w:r>
      <w:r w:rsidRPr="0042347E">
        <w:rPr>
          <w:rFonts w:eastAsia="Calibri" w:cs="Times New Roman"/>
        </w:rPr>
        <w:br/>
        <w:t>Äidinkieli ja kirjallisuus -oppiaineeseen on näissä opetussuunnitelman perusteissa määritelty kaksitoista eri oppimäärää, jotka ovat seuraavat: suomen kieli ja kirjallisuus, ruotsin kieli ja kirjallisuus, saamen kieli ja kirjallisuus, romanikieli ja kirjallisuus, viittomakieli ja kirjallisuus, muu oppilaan äidinkieli, suomi ja ruotsi toisena kielenä ja kirjallisuus, suomi ja ruotsi saamenkielisille sekä suomi ja ruotsi viittomakielisille. Muuna oppilaan äidinkielenä on mahdollista opettaa opetuksen järjestäjän tarjoamana ja huoltajan valitsemana jotakin edellä mainitsematon</w:t>
      </w:r>
      <w:r w:rsidRPr="00B92F05">
        <w:rPr>
          <w:rFonts w:eastAsia="Calibri" w:cs="Times New Roman"/>
        </w:rPr>
        <w:t>ta äidinkieltä koko äidinkielen ja kirjallisuuden tuntimäärällä</w:t>
      </w:r>
      <w:r w:rsidR="00B40930">
        <w:rPr>
          <w:rFonts w:eastAsia="Calibri" w:cs="Times New Roman"/>
        </w:rPr>
        <w:t xml:space="preserve"> tai valtioneuvoston asetuksen 422</w:t>
      </w:r>
      <w:r w:rsidR="00AB52A1" w:rsidRPr="00B92F05">
        <w:rPr>
          <w:rFonts w:eastAsia="Calibri" w:cs="Times New Roman"/>
        </w:rPr>
        <w:t xml:space="preserve">/2012 </w:t>
      </w:r>
      <w:r w:rsidR="00B40930">
        <w:rPr>
          <w:rFonts w:eastAsia="Calibri" w:cs="Times New Roman"/>
        </w:rPr>
        <w:t>8</w:t>
      </w:r>
      <w:r w:rsidR="00AB52A1" w:rsidRPr="00B92F05">
        <w:rPr>
          <w:rFonts w:eastAsia="Calibri" w:cs="Times New Roman"/>
        </w:rPr>
        <w:t>§:n mukaisesti järjestettynä</w:t>
      </w:r>
      <w:r w:rsidR="00AB52A1">
        <w:rPr>
          <w:rFonts w:eastAsia="Calibri" w:cs="Times New Roman"/>
        </w:rPr>
        <w:t xml:space="preserve">. </w:t>
      </w:r>
      <w:r w:rsidR="00AB52A1" w:rsidRPr="009B4828">
        <w:rPr>
          <w:rFonts w:eastAsia="Calibri" w:cs="Times New Roman"/>
        </w:rPr>
        <w:t xml:space="preserve">Lisäksi </w:t>
      </w:r>
      <w:r w:rsidRPr="009B4828">
        <w:rPr>
          <w:rFonts w:eastAsia="Calibri" w:cs="Times New Roman"/>
        </w:rPr>
        <w:t>erillisrahoit</w:t>
      </w:r>
      <w:r w:rsidR="00AB52A1" w:rsidRPr="009B4828">
        <w:rPr>
          <w:rFonts w:eastAsia="Calibri" w:cs="Times New Roman"/>
        </w:rPr>
        <w:t>ettuna</w:t>
      </w:r>
      <w:r w:rsidRPr="009B4828">
        <w:rPr>
          <w:rFonts w:eastAsia="Calibri" w:cs="Times New Roman"/>
        </w:rPr>
        <w:t xml:space="preserve"> voidaan tarjota oppilaan oman äidinkielen opetusta.</w:t>
      </w:r>
      <w:r w:rsidRPr="0042347E">
        <w:rPr>
          <w:rFonts w:eastAsia="Calibri" w:cs="Times New Roman"/>
        </w:rPr>
        <w:t xml:space="preserve"> Toisessa kotimaisessa kielessä on ruotsin ja suomen kielessä määritelty A- ja B-oppimäärät sekä kaksikielisille oppilaille tarkoitetut äidinkielenomaiset oppimäärät. </w:t>
      </w:r>
    </w:p>
    <w:p w:rsidR="0042347E" w:rsidRPr="0042347E" w:rsidRDefault="0042347E" w:rsidP="0042347E">
      <w:pPr>
        <w:jc w:val="both"/>
        <w:rPr>
          <w:rFonts w:eastAsia="Calibri" w:cs="Times New Roman"/>
        </w:rPr>
      </w:pPr>
      <w:r w:rsidRPr="0042347E">
        <w:rPr>
          <w:rFonts w:eastAsia="Calibri" w:cs="Times New Roman"/>
        </w:rPr>
        <w:t>Oppilas opiskelee äidinkieli ja kirjallisuus -oppiaineessa ja toisessa kotimaisessa kielessä seuraavassa taulukossa mainittuja oppimääriä sen mukaan kuin opetuksen järjestäjä tarjoaa ja oppilaan huoltaja valitsee. Taulukossa oppilaan äidinkielellä tarkoitetaan koulun opetuskieltä (suomi, ruotsi ja saame) tai muuta huoltajan ilmoittamaa kieltä.</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3547"/>
        <w:gridCol w:w="2178"/>
        <w:gridCol w:w="2126"/>
      </w:tblGrid>
      <w:tr w:rsidR="00BD0516" w:rsidRPr="0042347E" w:rsidTr="00BD0516">
        <w:trPr>
          <w:trHeight w:val="286"/>
        </w:trPr>
        <w:tc>
          <w:tcPr>
            <w:tcW w:w="1896" w:type="dxa"/>
          </w:tcPr>
          <w:p w:rsidR="00BD0516" w:rsidRPr="0042347E" w:rsidRDefault="00F77BDC" w:rsidP="0042347E">
            <w:pPr>
              <w:spacing w:after="0" w:line="240" w:lineRule="auto"/>
              <w:jc w:val="both"/>
              <w:rPr>
                <w:rFonts w:eastAsia="Calibri" w:cs="Times New Roman"/>
                <w:b/>
              </w:rPr>
            </w:pPr>
            <w:r>
              <w:rPr>
                <w:rFonts w:eastAsia="Calibri" w:cs="Times New Roman"/>
                <w:b/>
              </w:rPr>
              <w:t>O</w:t>
            </w:r>
            <w:r w:rsidR="00BD0516" w:rsidRPr="0042347E">
              <w:rPr>
                <w:rFonts w:eastAsia="Calibri" w:cs="Times New Roman"/>
                <w:b/>
              </w:rPr>
              <w:t>ppilaan äidinkieli</w:t>
            </w:r>
          </w:p>
        </w:tc>
        <w:tc>
          <w:tcPr>
            <w:tcW w:w="3547" w:type="dxa"/>
          </w:tcPr>
          <w:p w:rsidR="00BD0516" w:rsidRPr="00F77BDC" w:rsidRDefault="00F77BDC" w:rsidP="000575F4">
            <w:pPr>
              <w:spacing w:after="0" w:line="240" w:lineRule="auto"/>
              <w:rPr>
                <w:rFonts w:eastAsia="Calibri" w:cs="Times New Roman"/>
                <w:b/>
              </w:rPr>
            </w:pPr>
            <w:r w:rsidRPr="00F77BDC">
              <w:rPr>
                <w:rFonts w:eastAsia="Calibri" w:cs="Times New Roman"/>
                <w:b/>
              </w:rPr>
              <w:t>Ä</w:t>
            </w:r>
            <w:r w:rsidR="00BD0516" w:rsidRPr="00F77BDC">
              <w:rPr>
                <w:rFonts w:eastAsia="Calibri" w:cs="Times New Roman"/>
                <w:b/>
              </w:rPr>
              <w:t>idinkielen ja kirjallisuuden oppimäärä</w:t>
            </w:r>
          </w:p>
        </w:tc>
        <w:tc>
          <w:tcPr>
            <w:tcW w:w="4304" w:type="dxa"/>
            <w:gridSpan w:val="2"/>
          </w:tcPr>
          <w:p w:rsidR="00BD0516" w:rsidRPr="00F77BDC" w:rsidRDefault="00BD0516" w:rsidP="0042347E">
            <w:pPr>
              <w:spacing w:after="0" w:line="240" w:lineRule="auto"/>
              <w:jc w:val="both"/>
              <w:rPr>
                <w:rFonts w:eastAsia="Calibri" w:cs="Times New Roman"/>
                <w:b/>
              </w:rPr>
            </w:pPr>
            <w:r w:rsidRPr="00F77BDC">
              <w:rPr>
                <w:rFonts w:eastAsia="Calibri" w:cs="Times New Roman"/>
                <w:b/>
              </w:rPr>
              <w:t>Toinen kotimainen kieli</w:t>
            </w:r>
          </w:p>
        </w:tc>
      </w:tr>
      <w:tr w:rsidR="00BD0516" w:rsidRPr="0042347E" w:rsidTr="00BD0516">
        <w:trPr>
          <w:trHeight w:val="270"/>
        </w:trPr>
        <w:tc>
          <w:tcPr>
            <w:tcW w:w="1896" w:type="dxa"/>
          </w:tcPr>
          <w:p w:rsidR="00BD0516" w:rsidRPr="0042347E" w:rsidRDefault="00BD0516" w:rsidP="0042347E">
            <w:pPr>
              <w:spacing w:after="0" w:line="240" w:lineRule="auto"/>
              <w:jc w:val="both"/>
              <w:rPr>
                <w:rFonts w:eastAsia="Calibri" w:cs="Times New Roman"/>
                <w:i/>
              </w:rPr>
            </w:pPr>
          </w:p>
        </w:tc>
        <w:tc>
          <w:tcPr>
            <w:tcW w:w="3547" w:type="dxa"/>
          </w:tcPr>
          <w:p w:rsidR="00BD0516" w:rsidRPr="0042347E" w:rsidRDefault="00BD0516" w:rsidP="0042347E">
            <w:pPr>
              <w:spacing w:after="0" w:line="240" w:lineRule="auto"/>
              <w:jc w:val="both"/>
              <w:rPr>
                <w:rFonts w:eastAsia="Calibri" w:cs="Times New Roman"/>
                <w:i/>
              </w:rPr>
            </w:pPr>
            <w:r w:rsidRPr="0042347E">
              <w:rPr>
                <w:rFonts w:eastAsia="Calibri" w:cs="Times New Roman"/>
                <w:i/>
              </w:rPr>
              <w:t>yhteinen</w:t>
            </w:r>
          </w:p>
        </w:tc>
        <w:tc>
          <w:tcPr>
            <w:tcW w:w="2178" w:type="dxa"/>
          </w:tcPr>
          <w:p w:rsidR="00BD0516" w:rsidRPr="0042347E" w:rsidRDefault="00BD0516" w:rsidP="0042347E">
            <w:pPr>
              <w:spacing w:after="0" w:line="240" w:lineRule="auto"/>
              <w:jc w:val="both"/>
              <w:rPr>
                <w:rFonts w:eastAsia="Calibri" w:cs="Times New Roman"/>
                <w:i/>
              </w:rPr>
            </w:pPr>
            <w:r w:rsidRPr="0042347E">
              <w:rPr>
                <w:rFonts w:eastAsia="Calibri" w:cs="Times New Roman"/>
                <w:i/>
              </w:rPr>
              <w:t>yhteinen</w:t>
            </w:r>
          </w:p>
        </w:tc>
        <w:tc>
          <w:tcPr>
            <w:tcW w:w="2126" w:type="dxa"/>
          </w:tcPr>
          <w:p w:rsidR="00BD0516" w:rsidRPr="0042347E" w:rsidRDefault="00BD0516" w:rsidP="0042347E">
            <w:pPr>
              <w:spacing w:after="0" w:line="240" w:lineRule="auto"/>
              <w:jc w:val="both"/>
              <w:rPr>
                <w:rFonts w:eastAsia="Calibri" w:cs="Times New Roman"/>
                <w:i/>
              </w:rPr>
            </w:pPr>
            <w:r w:rsidRPr="0042347E">
              <w:rPr>
                <w:rFonts w:eastAsia="Calibri" w:cs="Times New Roman"/>
                <w:i/>
              </w:rPr>
              <w:t>valinnainen</w:t>
            </w:r>
          </w:p>
        </w:tc>
      </w:tr>
      <w:tr w:rsidR="00BD0516" w:rsidRPr="0042347E" w:rsidTr="00BD0516">
        <w:trPr>
          <w:trHeight w:val="286"/>
        </w:trPr>
        <w:tc>
          <w:tcPr>
            <w:tcW w:w="1896"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suomi</w:t>
            </w:r>
          </w:p>
        </w:tc>
        <w:tc>
          <w:tcPr>
            <w:tcW w:w="3547"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suomen kieli ja kirjallisuus</w:t>
            </w:r>
          </w:p>
        </w:tc>
        <w:tc>
          <w:tcPr>
            <w:tcW w:w="2178"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ruotsi</w:t>
            </w:r>
          </w:p>
        </w:tc>
        <w:tc>
          <w:tcPr>
            <w:tcW w:w="2126" w:type="dxa"/>
            <w:vAlign w:val="center"/>
          </w:tcPr>
          <w:p w:rsidR="00BD0516" w:rsidRPr="0042347E" w:rsidRDefault="00BD0516" w:rsidP="0042347E">
            <w:pPr>
              <w:spacing w:after="0" w:line="240" w:lineRule="auto"/>
              <w:jc w:val="both"/>
              <w:rPr>
                <w:rFonts w:eastAsia="Calibri" w:cs="Times New Roman"/>
              </w:rPr>
            </w:pPr>
            <w:r w:rsidRPr="0042347E">
              <w:rPr>
                <w:rFonts w:eastAsia="Calibri" w:cs="Times New Roman"/>
              </w:rPr>
              <w:t>-</w:t>
            </w:r>
          </w:p>
        </w:tc>
      </w:tr>
      <w:tr w:rsidR="00BD0516" w:rsidRPr="0042347E" w:rsidTr="00BD0516">
        <w:trPr>
          <w:trHeight w:val="270"/>
        </w:trPr>
        <w:tc>
          <w:tcPr>
            <w:tcW w:w="1896"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ruotsi</w:t>
            </w:r>
          </w:p>
        </w:tc>
        <w:tc>
          <w:tcPr>
            <w:tcW w:w="3547"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ruotsin kieli ja kirjallisuus</w:t>
            </w:r>
          </w:p>
        </w:tc>
        <w:tc>
          <w:tcPr>
            <w:tcW w:w="2178"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suomi</w:t>
            </w:r>
          </w:p>
        </w:tc>
        <w:tc>
          <w:tcPr>
            <w:tcW w:w="2126" w:type="dxa"/>
            <w:vAlign w:val="center"/>
          </w:tcPr>
          <w:p w:rsidR="00BD0516" w:rsidRPr="0042347E" w:rsidRDefault="00BD0516" w:rsidP="0042347E">
            <w:pPr>
              <w:spacing w:after="0" w:line="240" w:lineRule="auto"/>
              <w:jc w:val="both"/>
              <w:rPr>
                <w:rFonts w:eastAsia="Calibri" w:cs="Times New Roman"/>
              </w:rPr>
            </w:pPr>
            <w:r w:rsidRPr="0042347E">
              <w:rPr>
                <w:rFonts w:eastAsia="Calibri" w:cs="Times New Roman"/>
              </w:rPr>
              <w:t>-</w:t>
            </w:r>
          </w:p>
        </w:tc>
      </w:tr>
      <w:tr w:rsidR="00BD0516" w:rsidRPr="0042347E" w:rsidTr="00BD0516">
        <w:trPr>
          <w:trHeight w:val="286"/>
        </w:trPr>
        <w:tc>
          <w:tcPr>
            <w:tcW w:w="1896" w:type="dxa"/>
          </w:tcPr>
          <w:p w:rsidR="00BD0516" w:rsidRPr="0042347E" w:rsidRDefault="00BD0516" w:rsidP="00D15D2D">
            <w:pPr>
              <w:spacing w:after="0" w:line="240" w:lineRule="auto"/>
              <w:jc w:val="both"/>
              <w:rPr>
                <w:rFonts w:eastAsia="Calibri" w:cs="Times New Roman"/>
              </w:rPr>
            </w:pPr>
            <w:r w:rsidRPr="0042347E">
              <w:rPr>
                <w:rFonts w:eastAsia="Calibri" w:cs="Times New Roman"/>
              </w:rPr>
              <w:t xml:space="preserve">saame </w:t>
            </w:r>
          </w:p>
        </w:tc>
        <w:tc>
          <w:tcPr>
            <w:tcW w:w="3547"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 xml:space="preserve">saamen kieli ja kirjallisuus sekä suomi </w:t>
            </w:r>
            <w:r w:rsidR="00AC468E">
              <w:rPr>
                <w:rFonts w:eastAsia="Calibri" w:cs="Times New Roman"/>
              </w:rPr>
              <w:t xml:space="preserve">tai ruotsi </w:t>
            </w:r>
            <w:r w:rsidRPr="0042347E">
              <w:rPr>
                <w:rFonts w:eastAsia="Calibri" w:cs="Times New Roman"/>
              </w:rPr>
              <w:t>saamenkielisille</w:t>
            </w:r>
          </w:p>
        </w:tc>
        <w:tc>
          <w:tcPr>
            <w:tcW w:w="2178" w:type="dxa"/>
            <w:vAlign w:val="center"/>
          </w:tcPr>
          <w:p w:rsidR="00BD0516" w:rsidRPr="0042347E" w:rsidRDefault="00BD0516" w:rsidP="0042347E">
            <w:pPr>
              <w:spacing w:after="0" w:line="240" w:lineRule="auto"/>
              <w:jc w:val="both"/>
              <w:rPr>
                <w:rFonts w:eastAsia="Calibri" w:cs="Times New Roman"/>
              </w:rPr>
            </w:pPr>
            <w:r w:rsidRPr="0042347E">
              <w:rPr>
                <w:rFonts w:eastAsia="Calibri" w:cs="Times New Roman"/>
              </w:rPr>
              <w:t>-</w:t>
            </w:r>
          </w:p>
          <w:p w:rsidR="00BD0516" w:rsidRPr="0042347E" w:rsidRDefault="00BD0516" w:rsidP="0042347E">
            <w:pPr>
              <w:spacing w:after="0" w:line="240" w:lineRule="auto"/>
              <w:jc w:val="both"/>
              <w:rPr>
                <w:rFonts w:eastAsia="Calibri" w:cs="Times New Roman"/>
              </w:rPr>
            </w:pPr>
          </w:p>
        </w:tc>
        <w:tc>
          <w:tcPr>
            <w:tcW w:w="2126" w:type="dxa"/>
          </w:tcPr>
          <w:p w:rsidR="00BD0516" w:rsidRPr="0042347E" w:rsidRDefault="001B083F" w:rsidP="0042347E">
            <w:pPr>
              <w:spacing w:after="0" w:line="240" w:lineRule="auto"/>
              <w:jc w:val="both"/>
              <w:rPr>
                <w:rFonts w:eastAsia="Calibri" w:cs="Times New Roman"/>
              </w:rPr>
            </w:pPr>
            <w:r>
              <w:rPr>
                <w:rFonts w:eastAsia="Calibri" w:cs="Times New Roman"/>
              </w:rPr>
              <w:t xml:space="preserve">suomi tai </w:t>
            </w:r>
            <w:r w:rsidR="00BD0516" w:rsidRPr="0042347E">
              <w:rPr>
                <w:rFonts w:eastAsia="Calibri" w:cs="Times New Roman"/>
              </w:rPr>
              <w:t>ruotsi</w:t>
            </w:r>
          </w:p>
        </w:tc>
      </w:tr>
      <w:tr w:rsidR="00BD0516" w:rsidRPr="0042347E" w:rsidTr="00BD0516">
        <w:trPr>
          <w:trHeight w:val="286"/>
        </w:trPr>
        <w:tc>
          <w:tcPr>
            <w:tcW w:w="1896" w:type="dxa"/>
          </w:tcPr>
          <w:p w:rsidR="00BD0516" w:rsidRPr="0042347E" w:rsidRDefault="00BD0516" w:rsidP="00D15D2D">
            <w:pPr>
              <w:spacing w:after="0" w:line="240" w:lineRule="auto"/>
              <w:jc w:val="both"/>
              <w:rPr>
                <w:rFonts w:eastAsia="Calibri" w:cs="Times New Roman"/>
              </w:rPr>
            </w:pPr>
            <w:r w:rsidRPr="0042347E">
              <w:rPr>
                <w:rFonts w:eastAsia="Calibri" w:cs="Times New Roman"/>
              </w:rPr>
              <w:t xml:space="preserve">saame </w:t>
            </w:r>
          </w:p>
        </w:tc>
        <w:tc>
          <w:tcPr>
            <w:tcW w:w="3547"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suomen tai ruotsin kieli ja kirjallisuus sekä saamen kieli ja kirjallisuus</w:t>
            </w:r>
          </w:p>
        </w:tc>
        <w:tc>
          <w:tcPr>
            <w:tcW w:w="2178"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ruotsi tai suomi</w:t>
            </w:r>
          </w:p>
        </w:tc>
        <w:tc>
          <w:tcPr>
            <w:tcW w:w="2126" w:type="dxa"/>
          </w:tcPr>
          <w:p w:rsidR="00BD0516" w:rsidRPr="0042347E" w:rsidRDefault="00BD0516" w:rsidP="0042347E">
            <w:pPr>
              <w:spacing w:after="0" w:line="240" w:lineRule="auto"/>
              <w:jc w:val="both"/>
              <w:rPr>
                <w:rFonts w:eastAsia="Calibri" w:cs="Times New Roman"/>
              </w:rPr>
            </w:pPr>
          </w:p>
        </w:tc>
      </w:tr>
      <w:tr w:rsidR="00BD0516" w:rsidRPr="0042347E" w:rsidTr="00BD0516">
        <w:trPr>
          <w:trHeight w:val="270"/>
        </w:trPr>
        <w:tc>
          <w:tcPr>
            <w:tcW w:w="1896"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romani</w:t>
            </w:r>
          </w:p>
        </w:tc>
        <w:tc>
          <w:tcPr>
            <w:tcW w:w="3547"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suomen tai ruotsin kieli ja kirjallisuus sekä romanikieli ja kirjallisuus</w:t>
            </w:r>
          </w:p>
        </w:tc>
        <w:tc>
          <w:tcPr>
            <w:tcW w:w="2178"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ruotsi tai suomi</w:t>
            </w:r>
          </w:p>
        </w:tc>
        <w:tc>
          <w:tcPr>
            <w:tcW w:w="2126" w:type="dxa"/>
            <w:vAlign w:val="center"/>
          </w:tcPr>
          <w:p w:rsidR="00BD0516" w:rsidRPr="0042347E" w:rsidRDefault="00BD0516" w:rsidP="0042347E">
            <w:pPr>
              <w:spacing w:after="0" w:line="240" w:lineRule="auto"/>
              <w:jc w:val="both"/>
              <w:rPr>
                <w:rFonts w:eastAsia="Calibri" w:cs="Times New Roman"/>
              </w:rPr>
            </w:pPr>
            <w:r w:rsidRPr="0042347E">
              <w:rPr>
                <w:rFonts w:eastAsia="Calibri" w:cs="Times New Roman"/>
              </w:rPr>
              <w:t>-</w:t>
            </w:r>
          </w:p>
        </w:tc>
      </w:tr>
      <w:tr w:rsidR="00BD0516" w:rsidRPr="0042347E" w:rsidTr="00BD0516">
        <w:trPr>
          <w:trHeight w:val="286"/>
        </w:trPr>
        <w:tc>
          <w:tcPr>
            <w:tcW w:w="1896"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viittomakieli</w:t>
            </w:r>
          </w:p>
        </w:tc>
        <w:tc>
          <w:tcPr>
            <w:tcW w:w="3547"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viittomakieli ja kirjallisuus sekä suomi tai ruotsi viittomakielisille</w:t>
            </w:r>
          </w:p>
        </w:tc>
        <w:tc>
          <w:tcPr>
            <w:tcW w:w="2178" w:type="dxa"/>
            <w:vAlign w:val="center"/>
          </w:tcPr>
          <w:p w:rsidR="00BD0516" w:rsidRPr="0042347E" w:rsidRDefault="00BD0516" w:rsidP="0042347E">
            <w:pPr>
              <w:spacing w:after="0" w:line="240" w:lineRule="auto"/>
              <w:jc w:val="both"/>
              <w:rPr>
                <w:rFonts w:eastAsia="Calibri" w:cs="Times New Roman"/>
              </w:rPr>
            </w:pPr>
            <w:r w:rsidRPr="0042347E">
              <w:rPr>
                <w:rFonts w:eastAsia="Calibri" w:cs="Times New Roman"/>
              </w:rPr>
              <w:t>-</w:t>
            </w:r>
          </w:p>
        </w:tc>
        <w:tc>
          <w:tcPr>
            <w:tcW w:w="2126"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ruotsi tai suomi</w:t>
            </w:r>
          </w:p>
        </w:tc>
      </w:tr>
      <w:tr w:rsidR="00BD0516" w:rsidRPr="0042347E" w:rsidTr="00BD0516">
        <w:trPr>
          <w:trHeight w:val="286"/>
        </w:trPr>
        <w:tc>
          <w:tcPr>
            <w:tcW w:w="1896"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muu äidinkieli</w:t>
            </w:r>
          </w:p>
        </w:tc>
        <w:tc>
          <w:tcPr>
            <w:tcW w:w="3547"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 xml:space="preserve">muu äidinkieli koko äidinkielen ja kirjallisuuden </w:t>
            </w:r>
            <w:r w:rsidR="009C4BD3">
              <w:rPr>
                <w:rFonts w:eastAsia="Calibri" w:cs="Times New Roman"/>
              </w:rPr>
              <w:t>tuntimäärällä tai VA422</w:t>
            </w:r>
            <w:r w:rsidRPr="00F77BDC">
              <w:rPr>
                <w:rFonts w:eastAsia="Calibri" w:cs="Times New Roman"/>
              </w:rPr>
              <w:t>/2012 8 §:n mukaisesti järjestettynä sekä</w:t>
            </w:r>
            <w:r w:rsidRPr="0042347E">
              <w:rPr>
                <w:rFonts w:eastAsia="Calibri" w:cs="Times New Roman"/>
              </w:rPr>
              <w:t xml:space="preserve"> suomi tai ruotsi toisena kielenä</w:t>
            </w:r>
          </w:p>
        </w:tc>
        <w:tc>
          <w:tcPr>
            <w:tcW w:w="2178" w:type="dxa"/>
            <w:vAlign w:val="center"/>
          </w:tcPr>
          <w:p w:rsidR="00BD0516" w:rsidRPr="0042347E" w:rsidRDefault="00BD0516" w:rsidP="0042347E">
            <w:pPr>
              <w:spacing w:after="0" w:line="240" w:lineRule="auto"/>
              <w:jc w:val="both"/>
              <w:rPr>
                <w:rFonts w:eastAsia="Calibri" w:cs="Times New Roman"/>
              </w:rPr>
            </w:pPr>
            <w:r w:rsidRPr="0042347E">
              <w:rPr>
                <w:rFonts w:eastAsia="Calibri" w:cs="Times New Roman"/>
              </w:rPr>
              <w:t>-</w:t>
            </w:r>
          </w:p>
        </w:tc>
        <w:tc>
          <w:tcPr>
            <w:tcW w:w="2126" w:type="dxa"/>
          </w:tcPr>
          <w:p w:rsidR="00BD0516" w:rsidRPr="0042347E" w:rsidRDefault="00BD0516" w:rsidP="0042347E">
            <w:pPr>
              <w:spacing w:after="0" w:line="240" w:lineRule="auto"/>
              <w:jc w:val="both"/>
              <w:rPr>
                <w:rFonts w:eastAsia="Calibri" w:cs="Times New Roman"/>
              </w:rPr>
            </w:pPr>
            <w:r w:rsidRPr="0042347E">
              <w:rPr>
                <w:rFonts w:eastAsia="Calibri" w:cs="Times New Roman"/>
              </w:rPr>
              <w:t>ruotsi tai suomi</w:t>
            </w:r>
          </w:p>
        </w:tc>
      </w:tr>
    </w:tbl>
    <w:p w:rsidR="009B4828" w:rsidRPr="009B4828" w:rsidRDefault="009B4828" w:rsidP="009B4828">
      <w:bookmarkStart w:id="120" w:name="_Toc403469358"/>
    </w:p>
    <w:p w:rsidR="0042347E" w:rsidRPr="002E2DA5" w:rsidRDefault="002E2DA5" w:rsidP="002E2DA5">
      <w:pPr>
        <w:pStyle w:val="Otsikko4"/>
      </w:pPr>
      <w:bookmarkStart w:id="121" w:name="_Toc408408445"/>
      <w:r w:rsidRPr="002E2DA5">
        <w:t xml:space="preserve">13.4.1 </w:t>
      </w:r>
      <w:r w:rsidR="0042347E" w:rsidRPr="002E2DA5">
        <w:t>ÄIDINKIELI JA KIRJALLISUUS</w:t>
      </w:r>
      <w:bookmarkEnd w:id="119"/>
      <w:bookmarkEnd w:id="120"/>
      <w:bookmarkEnd w:id="121"/>
      <w:r w:rsidR="0042347E" w:rsidRPr="002E2DA5">
        <w:br/>
      </w:r>
    </w:p>
    <w:p w:rsidR="00C9306B" w:rsidRPr="00B00BA1" w:rsidRDefault="00C9306B" w:rsidP="00C9306B">
      <w:pPr>
        <w:jc w:val="both"/>
      </w:pPr>
      <w:r w:rsidRPr="0042347E">
        <w:rPr>
          <w:b/>
        </w:rPr>
        <w:t>KIELIKASVATUS</w:t>
      </w:r>
      <w:r w:rsidRPr="0042347E">
        <w:rPr>
          <w:b/>
        </w:rPr>
        <w:br/>
      </w:r>
      <w:r w:rsidRPr="0042347E">
        <w:rPr>
          <w:b/>
        </w:rPr>
        <w:br/>
      </w:r>
      <w:r w:rsidRPr="00B00BA1">
        <w:t>Kielitaidon kehittyminen alkaa varhaislapsuudessa ja jatkuu elinikäisenä prosessina. Monikielinen kompetenssi kehittyy kotona, koulussa ja vapaa-ajalla. Se koostuu äidinkielten ja muiden kielten sekä niiden murteiden eritasoisista taidoista. Koulun kieltenopetuksen lähtökohtana on kielen käyttö eri tilanteissa. Se vahvistaa oppilaiden kielitietoisuutta ja eri kielten rinnakkaista käyttöä sekä monilukutaidon kehittymistä. Oppilaat oppivat tekemään havaintoja erikielisistä teksteistä ja vuorovaikutuksen käytänteistä, käyttämään kielitiedon käsitteitä tekstien tulkinnassa ja hyödyntämään erilaisia tapoja oppia kieliä. Oppilaat käyttävät eri kielten taitoaan kaiken oppimisen tukena eri oppiaineissa. Oppilaita ohjataan lukemaan kielitaidolleen sopivia tekstejä ja hankkimaan opiskelussa tarvittavaa tietoa eri kielillä.</w:t>
      </w:r>
    </w:p>
    <w:p w:rsidR="00C9306B" w:rsidRPr="00C9306B" w:rsidRDefault="00C9306B" w:rsidP="00C9306B">
      <w:pPr>
        <w:jc w:val="both"/>
      </w:pPr>
      <w:r w:rsidRPr="00B00BA1">
        <w:t>Oppilaita ohjataan tiedostamaan sekä omaa että muiden kielellisten ja kulttuuristen identiteettien monikerroksisuutta. Myös vähemmistökielten ja uhanalaisten kielten merkitys tuodaan esiin opetuksessa. Opetus tukee oppilaiden monikielisyyttä hyödyntämällä kaikkia, myös oppilaiden vapaa-ajalla käyttämiä kieliä. Opetus vahvistaa oppilaiden luottamusta omiin kykyihinsä oppia kieliä ja käyttää vähäistäkin kielitaitoa rohkeasti. Kielikasvatus edellyttää eri oppiaineiden yhteistyötä.</w:t>
      </w:r>
    </w:p>
    <w:p w:rsidR="0042347E" w:rsidRDefault="0042347E" w:rsidP="0042347E">
      <w:pPr>
        <w:jc w:val="both"/>
        <w:rPr>
          <w:b/>
        </w:rPr>
      </w:pPr>
      <w:r w:rsidRPr="0042347E">
        <w:rPr>
          <w:b/>
        </w:rPr>
        <w:t xml:space="preserve">Oppiaineen tehtävä </w:t>
      </w:r>
    </w:p>
    <w:p w:rsidR="007E707B" w:rsidRPr="0042347E" w:rsidRDefault="007E707B" w:rsidP="007E707B">
      <w:pPr>
        <w:jc w:val="both"/>
        <w:rPr>
          <w:b/>
        </w:rPr>
      </w:pPr>
      <w:r w:rsidRPr="0042347E">
        <w:t>Tehtäväkuvaus, oppimisympäristöihin ja työtapoihin liittyvät tavoitteet sekä ohjaus, eriyttäminen ja tuki</w:t>
      </w:r>
      <w:r w:rsidRPr="0042347E">
        <w:rPr>
          <w:b/>
        </w:rPr>
        <w:t xml:space="preserve"> </w:t>
      </w:r>
      <w:r>
        <w:t>sekä</w:t>
      </w:r>
      <w:r w:rsidRPr="007E707B">
        <w:t xml:space="preserve"> </w:t>
      </w:r>
      <w:r w:rsidRPr="0042347E">
        <w:t>oppilaan oppimisen arviointi</w:t>
      </w:r>
      <w:r w:rsidRPr="0042347E">
        <w:rPr>
          <w:b/>
        </w:rPr>
        <w:t xml:space="preserve"> </w:t>
      </w:r>
      <w:r w:rsidRPr="0042347E">
        <w:t>koskevat kaikkia äidinkieli ja kirjallisuus -oppiaineen oppimääriä.</w:t>
      </w:r>
    </w:p>
    <w:p w:rsidR="007E707B" w:rsidRPr="0042347E" w:rsidRDefault="007E707B" w:rsidP="007E707B">
      <w:pPr>
        <w:jc w:val="both"/>
        <w:rPr>
          <w:color w:val="000000"/>
        </w:rPr>
      </w:pPr>
      <w:r w:rsidRPr="0042347E">
        <w:rPr>
          <w:color w:val="000000"/>
        </w:rPr>
        <w:t>Äidinkielen ja kirjallisuuden opetuksen tehtävänä on kehittää oppilaiden kieli-, vuorovaikutus- ja tekstitaitoja ja ohjata heitä kiinnostumaan kielestä, kirjallisuudesta ja muusta kulttuurista ja tulemaan tietoiseksi itsestään viestijöinä ja kielenkäyttäjinä. Oppilaiden arjen kieli- ja tekstitaitoja laajennetaan niin, että he saavat valmiuksia havaintojen ja ilmiöiden käsitteellistämiseen, ajattelunsa kielentämiseen ja luovuutensa kehittämiseen.</w:t>
      </w:r>
    </w:p>
    <w:p w:rsidR="007E707B" w:rsidRPr="0042347E" w:rsidRDefault="007E707B" w:rsidP="007E707B">
      <w:pPr>
        <w:jc w:val="both"/>
        <w:rPr>
          <w:color w:val="000000"/>
        </w:rPr>
      </w:pPr>
      <w:r w:rsidRPr="0042347E">
        <w:rPr>
          <w:color w:val="000000"/>
        </w:rPr>
        <w:t xml:space="preserve">Äidinkielen ja kirjallisuuden opetus vastaa yhteistyössä muiden oppiaineiden ja kotien kanssa oppilaiden kielikasvatuksesta ja auttaa heitä rakentamaan kielellistä ja kulttuurista identiteettiä monikulttuurisessa ja medioituneessa yhteiskunnassa. Äidinkieli ja kirjallisuus on monitieteinen taito-, tieto- ja kulttuuriaine. Opetus perustuu laajaan tekstikäsitykseen. Keskeisiä ovat monimuotoisten tekstien tulkitsemisen ja tuottamisen sekä tiedon hankinnan ja jakamisen taidot. Ikäkaudelle ja kielitaidolle soveltuva kirjallisuus vahvistaa luovuuden ja mielikuvituksen monipuolista kehittymistä ja </w:t>
      </w:r>
      <w:r w:rsidRPr="0042347E">
        <w:t>laajentaa oppilaiden käsitystä oman kielellisen ilmaisunsa mahdollisuuksista. Kirjallisuus yhdistää oppilaan kulttuuriinsa ja avartaa käsitystä muista kulttuureista.</w:t>
      </w:r>
    </w:p>
    <w:p w:rsidR="007E707B" w:rsidRPr="0042347E" w:rsidRDefault="007E707B" w:rsidP="007E707B">
      <w:pPr>
        <w:jc w:val="both"/>
        <w:rPr>
          <w:color w:val="000000"/>
        </w:rPr>
      </w:pPr>
      <w:r w:rsidRPr="0042347E">
        <w:rPr>
          <w:color w:val="000000"/>
        </w:rPr>
        <w:t>Oppilaita rohkaistaan rakentavaan ja vastuulliseen vuorovaikutukseen erilaisissa viestintäympäristöissä. Osana eettistä kasvatusta oppilaita ohjataan ymmärtämään omien kielellisten ja viestinnällisten valintojen vaikutuksia toisiin ihmisiin. Metakognitiivisista taidoista äidinkielen opetuksessa painottuvat tekstien tulkitsemisen ja tuottamisen strategiset taidot. Kielitiedon opetuksen tehtävänä on tukea ja kehittää kielitietoisuutta ja kielen havainnoinnin taitoja.  Opetus perustuu yhteisölliseen ja funktionaaliseen näkemykseen kielestä: kielen rakenteita opiskellaan ikäkaudelle tyypillisten kielenkäyttötilanteiden ja tekstilajien yhteydessä. Opetuksessa edetään portaittain oppilaiden kehitysvaiheen mukaan.</w:t>
      </w:r>
    </w:p>
    <w:p w:rsidR="007E707B" w:rsidRPr="0042347E" w:rsidRDefault="007E707B" w:rsidP="007E707B">
      <w:pPr>
        <w:jc w:val="both"/>
        <w:rPr>
          <w:color w:val="000000"/>
        </w:rPr>
      </w:pPr>
      <w:r w:rsidRPr="0042347E">
        <w:rPr>
          <w:color w:val="000000"/>
        </w:rPr>
        <w:t>Opetus tutustuttaa moniin kulttuurisisältöihin, joista keskeisiä ovat sanataide, media, draama, teatteritaide sekä puhe- ja viestintäkulttuurit. Sanataiteeseen kuuluu kaunokirjallisten tekstien kirjoittaminen ja tulkitseminen. Kirjallisuuden opetuksen tehtävänä on lukemiseen innostaminen, elämysten saaminen ja jakaminen, kulttuurintuntemuksen syventäminen, eettisen kasvun tukeminen sekä oppilaiden kielen ja mielikuvituksen rikastaminen. Draama vahvistaa oppiaineen toiminnallista, kokemuksellista, elämyksellistä ja esteettistä luonnetta. Mediakasvatus tähtää mediasisältöjen tulkitsemiseen ja tuottamiseen ja niiden ymmärtämiseen kulttuurisena ilmiönä. Puhe- ja viestintäkulttuurien opetus vahvistaa vuorovaikutus- ja viestintätaitoja.</w:t>
      </w:r>
    </w:p>
    <w:p w:rsidR="007E707B" w:rsidRPr="00B00BA1" w:rsidRDefault="007E707B" w:rsidP="0042347E">
      <w:pPr>
        <w:jc w:val="both"/>
        <w:rPr>
          <w:color w:val="000000"/>
        </w:rPr>
      </w:pPr>
      <w:r w:rsidRPr="0042347E">
        <w:rPr>
          <w:color w:val="000000"/>
        </w:rPr>
        <w:t xml:space="preserve">Keskeisiä motivaatiotekijöitä äidinkielen ja kirjallisuuden oppimisessa ovat opittavien asioiden merkityksellisyys oppilaille ja osallisuuden kokemukset. Oppilaiden kiinnostusta vahvistetaan luomalla mahdollisuuksia aktiiviseen toimijuuteen ja omiin valintoihin sekä ottamalla huomioon oppilaiden tekstimaailma ja </w:t>
      </w:r>
      <w:r w:rsidRPr="00B00BA1">
        <w:rPr>
          <w:color w:val="000000"/>
        </w:rPr>
        <w:t>kokemukset sekä laajentamalla niitä.</w:t>
      </w:r>
      <w:r w:rsidR="00482282">
        <w:rPr>
          <w:color w:val="000000"/>
        </w:rPr>
        <w:t xml:space="preserve"> Opetuksessa</w:t>
      </w:r>
      <w:r w:rsidRPr="00B00BA1">
        <w:rPr>
          <w:color w:val="000000"/>
        </w:rPr>
        <w:t xml:space="preserve">, oppimisympäristön luomisessa ja opetusmenetelmien valinnassa otetaan huomioon oppilaiden erilaisuus, yhdenvertaisuus ja sukupuolten tasa-arvo ja tuetaan niin edistyneitä kuin oppimisvaikeuksien kanssa ponnistelevia. </w:t>
      </w:r>
      <w:r w:rsidRPr="00B00BA1">
        <w:rPr>
          <w:rFonts w:cs="Arial"/>
          <w:color w:val="000000"/>
        </w:rPr>
        <w:t>Äidinkielen oppimäärät tekevät yhteistyötä.</w:t>
      </w:r>
      <w:r w:rsidRPr="00B00BA1">
        <w:rPr>
          <w:rFonts w:cs="Arial"/>
          <w:strike/>
          <w:color w:val="000000"/>
        </w:rPr>
        <w:t xml:space="preserve"> </w:t>
      </w:r>
    </w:p>
    <w:p w:rsidR="0042347E" w:rsidRPr="0042347E" w:rsidRDefault="0042347E" w:rsidP="0042347E">
      <w:pPr>
        <w:jc w:val="both"/>
        <w:rPr>
          <w:color w:val="000000"/>
        </w:rPr>
      </w:pPr>
      <w:r w:rsidRPr="00B00BA1">
        <w:rPr>
          <w:b/>
          <w:color w:val="000000"/>
        </w:rPr>
        <w:t>Vuosiluokilla 1–2</w:t>
      </w:r>
      <w:r w:rsidRPr="00B00BA1">
        <w:rPr>
          <w:color w:val="000000"/>
        </w:rPr>
        <w:t xml:space="preserve"> äidinkielen ja kirjallisuuden opetuksen </w:t>
      </w:r>
      <w:r w:rsidR="00603237" w:rsidRPr="00B00BA1">
        <w:rPr>
          <w:color w:val="000000"/>
        </w:rPr>
        <w:t xml:space="preserve">erityisenä </w:t>
      </w:r>
      <w:r w:rsidRPr="00B00BA1">
        <w:rPr>
          <w:color w:val="000000"/>
        </w:rPr>
        <w:t>tehtävänä</w:t>
      </w:r>
      <w:r w:rsidRPr="0042347E">
        <w:rPr>
          <w:color w:val="000000"/>
        </w:rPr>
        <w:t xml:space="preserve"> on edistää oppilaiden yksilöllisten edellytysten pohjalta itsensä ilmaisemisen ja vuorovaikutuksen taitoja, kielellistä tietoisuutta</w:t>
      </w:r>
      <w:r w:rsidRPr="0042347E">
        <w:rPr>
          <w:i/>
          <w:color w:val="000000"/>
        </w:rPr>
        <w:t xml:space="preserve"> </w:t>
      </w:r>
      <w:r w:rsidRPr="0042347E">
        <w:rPr>
          <w:color w:val="000000"/>
        </w:rPr>
        <w:t xml:space="preserve">sekä kehittää kuuntelemisen, puhumisen, lukemisen ja kirjoittamisen perustaitoja.  Opetuksen tehtävänä on kiinnostuksen ja innostuksen vahvistaminen kielelliseen ilmaisuun, draamaan, kaunokirjallisuuteen ja monimuotoisten tekstien tulkitsemiseen ja tuottamiseen. Opetuksessa huolehditaan oppimisprosessin jatkumosta esiopetuksesta kouluun niin äidinkielen perustaitojen kuin laaja-alaisen osaamisen osalta. </w:t>
      </w:r>
    </w:p>
    <w:p w:rsidR="00AB1448" w:rsidRDefault="00AB1448" w:rsidP="0042347E">
      <w:pPr>
        <w:autoSpaceDE w:val="0"/>
        <w:autoSpaceDN w:val="0"/>
        <w:adjustRightInd w:val="0"/>
        <w:spacing w:after="0"/>
        <w:jc w:val="both"/>
        <w:rPr>
          <w:rFonts w:eastAsia="Calibri" w:cs="Calibri"/>
          <w:b/>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 xml:space="preserve">Äidinkieli ja kirjallisuus -oppiaineen oppimisympäristöihin ja työtapoihin liittyvät tavoitteet vuosiluokalla 1–2 </w:t>
      </w:r>
    </w:p>
    <w:p w:rsidR="0042347E" w:rsidRPr="0042347E" w:rsidRDefault="0042347E" w:rsidP="0042347E">
      <w:pPr>
        <w:autoSpaceDE w:val="0"/>
        <w:autoSpaceDN w:val="0"/>
        <w:adjustRightInd w:val="0"/>
        <w:spacing w:after="0"/>
        <w:jc w:val="both"/>
        <w:rPr>
          <w:rFonts w:eastAsia="Calibri" w:cs="Calibri"/>
          <w:b/>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ascii="Calibri" w:eastAsia="Calibri" w:hAnsi="Calibri" w:cs="Calibri"/>
          <w:color w:val="000000"/>
        </w:rPr>
        <w:t xml:space="preserve">Äidinkielen ja kirjallisuuden oppimisympäristö rakennetaan monipuoliseksi teksti- ja kieliympäristöksi.  Saatavilla tulee olla </w:t>
      </w:r>
      <w:r w:rsidRPr="0042347E">
        <w:rPr>
          <w:rFonts w:ascii="Calibri" w:eastAsia="Calibri" w:hAnsi="Calibri" w:cs="Arial"/>
          <w:color w:val="000000"/>
        </w:rPr>
        <w:t xml:space="preserve">paljon oppilaita kiinnostavaa kirjallisuutta ja monimuotoisia tekstejä. </w:t>
      </w:r>
      <w:r w:rsidRPr="0042347E">
        <w:rPr>
          <w:rFonts w:ascii="Calibri" w:eastAsia="Calibri" w:hAnsi="Calibri" w:cs="Calibri"/>
          <w:color w:val="000000"/>
        </w:rPr>
        <w:t xml:space="preserve">Tekstejä tuotetaan yksin ja yhdessä ja niitä julkaistaan luokassa ja lähipiirissä. </w:t>
      </w:r>
      <w:r w:rsidRPr="0042347E">
        <w:rPr>
          <w:rFonts w:ascii="Calibri" w:eastAsia="Calibri" w:hAnsi="Calibri" w:cs="Arial"/>
          <w:color w:val="000000"/>
        </w:rPr>
        <w:t xml:space="preserve">Kieltä tutkitaan leikinomaisesti, esimerkiksi rooli-, draama- ja teatterileikin keinoin.  </w:t>
      </w:r>
      <w:r w:rsidRPr="0042347E">
        <w:rPr>
          <w:rFonts w:ascii="Calibri" w:eastAsia="Calibri" w:hAnsi="Calibri" w:cs="Calibri"/>
          <w:color w:val="000000"/>
        </w:rPr>
        <w:t xml:space="preserve">Opetusta eheytetään niin, että äidinkielen taitojen oppiminen nivoutuu ilmiöiden kielelliseen hahmottamiseen eri oppiaineiden yhteydessä.  </w:t>
      </w:r>
      <w:r w:rsidRPr="0042347E">
        <w:rPr>
          <w:rFonts w:ascii="Calibri" w:eastAsia="Calibri" w:hAnsi="Calibri" w:cs="Arial"/>
          <w:color w:val="000000"/>
        </w:rPr>
        <w:t xml:space="preserve">Koulu- tai lähikirjaston toimintaan ja erilaisiin lasten kulttuuritapahtumiin tutustuminen laajentavat oppimisympäristöä luokan ulkopuolelle.  Lisäksi hyödynnetään lähiympäristön ja median kulttuurista monimuotoisuutta. </w:t>
      </w:r>
      <w:r w:rsidRPr="0042347E">
        <w:rPr>
          <w:rFonts w:ascii="Calibri" w:eastAsia="Calibri" w:hAnsi="Calibri" w:cs="Calibri"/>
          <w:color w:val="000000"/>
        </w:rPr>
        <w:t>Opetuksessa korostuvat kokemusten ja elämysten jakaminen sekä taitojen harjoitteleminen yhdessä ja yksin, myös viestintäteknologiaa hyödyntäen. Draamaa integroidaan kirjallisuuteen ja muihin oppiaineisiin, esimerkiksi musiikkiin, liikuntaan ja ympäristöoppiin.</w:t>
      </w:r>
    </w:p>
    <w:p w:rsidR="0042347E" w:rsidRPr="0042347E" w:rsidRDefault="0042347E" w:rsidP="0042347E">
      <w:pPr>
        <w:autoSpaceDE w:val="0"/>
        <w:autoSpaceDN w:val="0"/>
        <w:adjustRightInd w:val="0"/>
        <w:spacing w:after="0"/>
        <w:jc w:val="both"/>
        <w:rPr>
          <w:rFonts w:eastAsia="Calibri" w:cs="Calibri"/>
          <w:b/>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 xml:space="preserve">Ohjaus, eriyttäminen ja tuki äidinkieli ja kirjallisuus -oppiaineessa vuosiluokilla 1–2 </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jc w:val="both"/>
      </w:pPr>
      <w:r w:rsidRPr="0042347E">
        <w:t>Tavoitteena on tukea oppilaiden kielellistä kehitystä ja vuorovaikutustaitoja sekä luku- ja kirjoitustaidon oppimista yhteistyössä kotien kanssa. Kielellisiä vaikeuksia puheen, lukemisen ja kirjoittamisen alueella pyritään tunnistamaan mahdollisimman varhain. Opettaja mallintaa sanojen, virkkeiden ja tekstien lukemista ja ymmärtämistä sekä kirjoittamisen tapoja. Oppilaita ohjataan käyttämään mediavälineitä</w:t>
      </w:r>
      <w:r w:rsidRPr="0042347E">
        <w:rPr>
          <w:u w:val="single"/>
        </w:rPr>
        <w:t xml:space="preserve"> </w:t>
      </w:r>
      <w:r w:rsidRPr="0042347E">
        <w:t xml:space="preserve">monipuolisesti ja turvallisesti. Kielellisesti taitavia oppilaita ohjataan haastavampien tehtävien, materiaalien ja tekstiympäristöjen pariin.  Tekstit ja työtavat valitaan niin, että oppilaiden yhdenvertaisuus ja sukupuolten tasa-arvo toteutuu. </w:t>
      </w:r>
    </w:p>
    <w:p w:rsidR="0042347E" w:rsidRPr="00B00BA1" w:rsidRDefault="0042347E" w:rsidP="0042347E">
      <w:pPr>
        <w:jc w:val="both"/>
        <w:rPr>
          <w:b/>
        </w:rPr>
      </w:pPr>
      <w:r w:rsidRPr="0042347E">
        <w:rPr>
          <w:b/>
        </w:rPr>
        <w:t xml:space="preserve">Oppilaan oppimisen </w:t>
      </w:r>
      <w:r w:rsidRPr="00B00BA1">
        <w:rPr>
          <w:b/>
        </w:rPr>
        <w:t>arviointi äidinkieli ja kirjallisuus -oppiaineessa vuosiluokilla 1–2</w:t>
      </w:r>
    </w:p>
    <w:p w:rsidR="0042347E" w:rsidRPr="0042347E" w:rsidRDefault="003A37A5" w:rsidP="0042347E">
      <w:pPr>
        <w:shd w:val="clear" w:color="auto" w:fill="FFFFFF"/>
        <w:jc w:val="both"/>
        <w:rPr>
          <w:rFonts w:cs="Helvetica"/>
          <w:color w:val="000000"/>
        </w:rPr>
      </w:pPr>
      <w:r w:rsidRPr="00B00BA1">
        <w:t>Oppimisen arviointi on oppilai</w:t>
      </w:r>
      <w:r w:rsidR="0042347E" w:rsidRPr="00B00BA1">
        <w:t xml:space="preserve">ta ohjaavaa ja kannustavaa. </w:t>
      </w:r>
      <w:r w:rsidR="0042347E" w:rsidRPr="00B00BA1">
        <w:rPr>
          <w:rFonts w:cs="Helvetica"/>
          <w:color w:val="000000"/>
        </w:rPr>
        <w:t>Yhteisen pohdinnan sekä palautteen antamisen ja saamisen avulla opettaja ohjaa niin koko opetusryhmän kuin yksittäisen oppilaan oppimista ja edistymistä.</w:t>
      </w:r>
      <w:r w:rsidR="0042347E" w:rsidRPr="00B00BA1">
        <w:t xml:space="preserve"> Vuosiluokilla 1–2 oppimisen arvioinnin päätehtävänä on tukea ja edistää oppilaiden kielellistä kehitystä kaikilla tavoitealueilla. Opettaja pyrkii saamaan kokonaiskuvan kunkin oppilaan kielellises</w:t>
      </w:r>
      <w:r w:rsidRPr="00B00BA1">
        <w:t>tä kehityksen edistymisestä. A</w:t>
      </w:r>
      <w:r w:rsidR="0042347E" w:rsidRPr="00B00BA1">
        <w:t>rviointiin</w:t>
      </w:r>
      <w:r w:rsidR="0042347E" w:rsidRPr="0042347E">
        <w:t xml:space="preserve"> perustuvan palautteen kautta oppilaat saavat tietoa kielitaitonsa vahvuuksista sekä edistymisestään opiskelemansa kielen oppijana. Oppilaat saavat myös monipuolisesti palautetta siitä, miten he ymmärtävät ja käyttävät kieltä, ilmaisevat itseään, osallistuvat yhteiseen keskusteluun sekä tuottavat ja tulkitsevat tekstejä. Laadukas ja kannustava palaute osaamisen eri alueilta on tärkeää. </w:t>
      </w:r>
      <w:r w:rsidR="0042347E" w:rsidRPr="0042347E">
        <w:rPr>
          <w:rFonts w:cs="Helvetica"/>
          <w:color w:val="000000"/>
        </w:rPr>
        <w:t>Se auttaa oppilaita huomaamaan onnistumisiaan ja edistymistään sekä motivoi suuntaamaan työskentelyään kielellisen kehityksen kannalta tarkoituksenmukaisella tavalla.</w:t>
      </w:r>
      <w:r w:rsidR="0042347E" w:rsidRPr="0042347E">
        <w:rPr>
          <w:rFonts w:ascii="Helvetica" w:hAnsi="Helvetica" w:cs="Helvetica"/>
          <w:color w:val="000000"/>
        </w:rPr>
        <w:t xml:space="preserve"> </w:t>
      </w:r>
      <w:r w:rsidR="0042347E" w:rsidRPr="0042347E">
        <w:rPr>
          <w:rFonts w:cs="Helvetica"/>
          <w:color w:val="000000"/>
        </w:rPr>
        <w:t>Arviointi tuottaa tietoa myös opetuksen suunnittelua varten sekä auttaa havaitsemaan mahdollisia tuen tarpeita oppilaiden kielellisessä kehityksessä.   </w:t>
      </w:r>
    </w:p>
    <w:p w:rsidR="0042347E" w:rsidRPr="0042347E" w:rsidRDefault="0042347E" w:rsidP="0042347E">
      <w:pPr>
        <w:shd w:val="clear" w:color="auto" w:fill="FFFFFF"/>
        <w:jc w:val="both"/>
      </w:pPr>
      <w:r w:rsidRPr="0042347E">
        <w:t xml:space="preserve">Oppimisprosessin kannalta keskeisiä arvioinnin ja palautteen antamisen kohteita äidinkielen ja kirjallisuuden eri oppimäärissä ovat </w:t>
      </w:r>
    </w:p>
    <w:p w:rsidR="0042347E" w:rsidRPr="0042347E" w:rsidRDefault="0042347E" w:rsidP="0042347E">
      <w:pPr>
        <w:numPr>
          <w:ilvl w:val="0"/>
          <w:numId w:val="42"/>
        </w:numPr>
        <w:autoSpaceDE w:val="0"/>
        <w:autoSpaceDN w:val="0"/>
        <w:adjustRightInd w:val="0"/>
        <w:spacing w:after="0"/>
        <w:jc w:val="both"/>
        <w:rPr>
          <w:rFonts w:ascii="Calibri" w:eastAsia="Calibri" w:hAnsi="Calibri" w:cs="Calibri"/>
        </w:rPr>
      </w:pPr>
      <w:r w:rsidRPr="0042347E">
        <w:rPr>
          <w:rFonts w:ascii="Calibri" w:eastAsia="Calibri" w:hAnsi="Calibri" w:cs="Calibri"/>
        </w:rPr>
        <w:t>edistyminen itsensä ilmaisemisessa ja vuorovaikutustaidoissa, sana- ja käsitevarannon karttuminen</w:t>
      </w:r>
    </w:p>
    <w:p w:rsidR="0042347E" w:rsidRPr="0042347E" w:rsidRDefault="0042347E" w:rsidP="0042347E">
      <w:pPr>
        <w:numPr>
          <w:ilvl w:val="0"/>
          <w:numId w:val="42"/>
        </w:numPr>
        <w:autoSpaceDE w:val="0"/>
        <w:autoSpaceDN w:val="0"/>
        <w:adjustRightInd w:val="0"/>
        <w:spacing w:after="0"/>
        <w:jc w:val="both"/>
        <w:rPr>
          <w:rFonts w:ascii="Calibri" w:eastAsia="Calibri" w:hAnsi="Calibri" w:cs="Calibri"/>
        </w:rPr>
      </w:pPr>
      <w:r w:rsidRPr="0042347E">
        <w:rPr>
          <w:rFonts w:ascii="Calibri" w:eastAsia="Calibri" w:hAnsi="Calibri" w:cs="Calibri"/>
        </w:rPr>
        <w:t>edistyminen lukutaidossa sekä tekstien ymmärtämisessä ja lukemisen harrastamisessa</w:t>
      </w:r>
    </w:p>
    <w:p w:rsidR="0042347E" w:rsidRPr="0042347E" w:rsidRDefault="0042347E" w:rsidP="0042347E">
      <w:pPr>
        <w:numPr>
          <w:ilvl w:val="0"/>
          <w:numId w:val="42"/>
        </w:numPr>
        <w:autoSpaceDE w:val="0"/>
        <w:autoSpaceDN w:val="0"/>
        <w:adjustRightInd w:val="0"/>
        <w:spacing w:after="0"/>
        <w:jc w:val="both"/>
        <w:rPr>
          <w:rFonts w:ascii="Calibri" w:eastAsia="Calibri" w:hAnsi="Calibri" w:cs="Calibri"/>
        </w:rPr>
      </w:pPr>
      <w:r w:rsidRPr="0042347E">
        <w:rPr>
          <w:rFonts w:ascii="Calibri" w:eastAsia="Calibri" w:hAnsi="Calibri" w:cs="Calibri"/>
        </w:rPr>
        <w:t>edistyminen tekstin tuottamisessa, erityisesti käsin kirjoittamisen ja näppäintaitojen kehittyminen</w:t>
      </w:r>
    </w:p>
    <w:p w:rsidR="0042347E" w:rsidRPr="0042347E" w:rsidRDefault="0042347E" w:rsidP="0042347E">
      <w:pPr>
        <w:numPr>
          <w:ilvl w:val="0"/>
          <w:numId w:val="42"/>
        </w:numPr>
        <w:autoSpaceDE w:val="0"/>
        <w:autoSpaceDN w:val="0"/>
        <w:adjustRightInd w:val="0"/>
        <w:spacing w:after="0"/>
        <w:jc w:val="both"/>
        <w:rPr>
          <w:rFonts w:ascii="Calibri" w:eastAsia="Calibri" w:hAnsi="Calibri" w:cs="Calibri"/>
        </w:rPr>
      </w:pPr>
      <w:r w:rsidRPr="0042347E">
        <w:rPr>
          <w:rFonts w:ascii="Calibri" w:eastAsia="Calibri" w:hAnsi="Calibri" w:cs="Calibri"/>
        </w:rPr>
        <w:t>edistyminen kielen ja kulttuurin ymmärtämisessä, erityisesti havaintojen tekeminen sanojen merkityksestä ja arjen kielenkäyttötilanteista.</w:t>
      </w:r>
    </w:p>
    <w:p w:rsidR="0042347E" w:rsidRPr="0042347E" w:rsidRDefault="0042347E" w:rsidP="0042347E">
      <w:pPr>
        <w:jc w:val="both"/>
        <w:rPr>
          <w:rFonts w:ascii="Helvetica" w:hAnsi="Helvetica" w:cs="Helvetica"/>
          <w:color w:val="000000"/>
        </w:rPr>
      </w:pPr>
    </w:p>
    <w:p w:rsidR="0042347E" w:rsidRPr="0042347E" w:rsidRDefault="0042347E" w:rsidP="0042347E">
      <w:pPr>
        <w:keepNext/>
        <w:keepLines/>
        <w:spacing w:before="200" w:after="0"/>
        <w:outlineLvl w:val="4"/>
        <w:rPr>
          <w:rFonts w:asciiTheme="majorHAnsi" w:eastAsiaTheme="majorEastAsia" w:hAnsiTheme="majorHAnsi" w:cstheme="majorBidi"/>
          <w:color w:val="243F60" w:themeColor="accent1" w:themeShade="7F"/>
        </w:rPr>
      </w:pPr>
      <w:bookmarkStart w:id="122" w:name="_Toc397516477"/>
      <w:bookmarkStart w:id="123" w:name="_Toc403469359"/>
      <w:r w:rsidRPr="0042347E">
        <w:rPr>
          <w:rFonts w:asciiTheme="majorHAnsi" w:eastAsiaTheme="majorEastAsia" w:hAnsiTheme="majorHAnsi" w:cstheme="majorBidi"/>
          <w:color w:val="243F60" w:themeColor="accent1" w:themeShade="7F"/>
        </w:rPr>
        <w:t>SUOMEN KIELI JA KIRJALLISUUS</w:t>
      </w:r>
      <w:bookmarkEnd w:id="122"/>
      <w:bookmarkEnd w:id="123"/>
    </w:p>
    <w:p w:rsidR="0042347E" w:rsidRDefault="0042347E" w:rsidP="0042347E">
      <w:pPr>
        <w:autoSpaceDE w:val="0"/>
        <w:autoSpaceDN w:val="0"/>
        <w:adjustRightInd w:val="0"/>
        <w:spacing w:after="0" w:line="240" w:lineRule="auto"/>
        <w:rPr>
          <w:rFonts w:ascii="Calibri" w:eastAsia="Calibri" w:hAnsi="Calibri" w:cs="Calibri"/>
          <w:b/>
        </w:rPr>
      </w:pPr>
    </w:p>
    <w:p w:rsidR="009F17ED" w:rsidRDefault="009F17ED" w:rsidP="009F17ED">
      <w:pPr>
        <w:jc w:val="both"/>
      </w:pPr>
      <w:r w:rsidRPr="00B00BA1">
        <w:t>Äidinkieli ja kirjallisuus -oppiaineen tehtäväkuvaus, oppimisympäristöihin ja työtapoihin liittyvät tavoitteet sekä ohjaus, eriyttäminen ja tuki</w:t>
      </w:r>
      <w:r w:rsidRPr="00B00BA1">
        <w:rPr>
          <w:b/>
        </w:rPr>
        <w:t xml:space="preserve"> </w:t>
      </w:r>
      <w:r w:rsidRPr="00B00BA1">
        <w:t>ja oppilaan oppimisen arviointi</w:t>
      </w:r>
      <w:r w:rsidRPr="00B00BA1">
        <w:rPr>
          <w:b/>
        </w:rPr>
        <w:t xml:space="preserve"> </w:t>
      </w:r>
      <w:r w:rsidRPr="00B00BA1">
        <w:t>koskevat myös suomenkieli ja kirjallisuus -oppimäärää.</w:t>
      </w:r>
    </w:p>
    <w:p w:rsidR="009F17ED" w:rsidRPr="009F17ED" w:rsidRDefault="009F17ED" w:rsidP="009F17ED">
      <w:pPr>
        <w:jc w:val="both"/>
        <w:rPr>
          <w:b/>
        </w:rPr>
      </w:pPr>
      <w:r w:rsidRPr="009F17ED">
        <w:rPr>
          <w:b/>
        </w:rPr>
        <w:t>Oppimäärän erityinen tehtävä</w:t>
      </w:r>
    </w:p>
    <w:p w:rsidR="009F17ED" w:rsidRPr="0042347E" w:rsidRDefault="009F17ED" w:rsidP="009F17ED">
      <w:pPr>
        <w:jc w:val="both"/>
        <w:rPr>
          <w:rFonts w:ascii="Times" w:hAnsi="Times" w:cs="Times New Roman"/>
          <w:lang w:eastAsia="fi-FI"/>
        </w:rPr>
      </w:pPr>
      <w:r w:rsidRPr="0042347E">
        <w:rPr>
          <w:rFonts w:ascii="Calibri" w:hAnsi="Calibri" w:cs="Times New Roman"/>
          <w:color w:val="000000"/>
          <w:lang w:eastAsia="fi-FI"/>
        </w:rPr>
        <w:t>Suomen kieli ja kirjallisuus -oppimäärän erityisenä tehtävänä on kehittää oppilaiden suomen kielen, moniluku- sekä vuorovaikutustaitoja ja tutustuttaa kirjallisuuteen ja kulttuuriin. Opetus tukee oppilaiden monilukutaidon, kielitietoisuuden ja kielellisen identiteetin rakentumista. Opetuksessa ohjataan oppilaita ymmärtämään suomen kielen, kirjallisuuden ja muun kulttuurin merkitystä ja asemaa monikulttuurisessa ja monikielisessä yhteiskunnassa. Oppilaita ohjataan huomaamaan koulun ulkopuolella opitun kieli-, media- ja kulttuuritietouden merkitys suomen kielen oppimisen tukena.</w:t>
      </w:r>
    </w:p>
    <w:p w:rsidR="009F17ED" w:rsidRPr="009F17ED" w:rsidRDefault="009F17ED" w:rsidP="009F17ED">
      <w:pPr>
        <w:jc w:val="both"/>
        <w:rPr>
          <w:rFonts w:ascii="Calibri" w:hAnsi="Calibri" w:cs="Times New Roman"/>
          <w:color w:val="000000"/>
          <w:lang w:eastAsia="fi-FI"/>
        </w:rPr>
      </w:pPr>
      <w:r w:rsidRPr="0042347E">
        <w:rPr>
          <w:rFonts w:ascii="Calibri" w:hAnsi="Calibri" w:cs="Times New Roman"/>
          <w:color w:val="000000"/>
          <w:lang w:eastAsia="fi-FI"/>
        </w:rPr>
        <w:t>Opetuksessa otetaan huomioon suomen ja ruotsin kielten asema kansalliskielinä ja suomen asema enemmistökielenä ja pääasiallisena opetuksen kielenä. Suomen kieli on paitsi opetuksen kohde myös väline muiden oppiaineiden opiskelussa, ja opetuksessa vahvistuvat keskeiset oppimaan oppimisen ja ajattelun taidot. Tehdään yhteistyötä suomi toisena kielenä ja kirjallisuus -oppimäärän ja muiden äidinkieli ja kirjallisuus</w:t>
      </w:r>
      <w:r>
        <w:rPr>
          <w:rFonts w:ascii="Calibri" w:hAnsi="Calibri" w:cs="Times New Roman"/>
          <w:color w:val="000000"/>
          <w:lang w:eastAsia="fi-FI"/>
        </w:rPr>
        <w:t xml:space="preserve"> -oppimäärien kanssa.</w:t>
      </w:r>
    </w:p>
    <w:p w:rsidR="00795FBA" w:rsidRPr="009F17ED" w:rsidRDefault="0042347E" w:rsidP="009F17ED">
      <w:pPr>
        <w:jc w:val="both"/>
        <w:rPr>
          <w:rFonts w:ascii="Calibri" w:hAnsi="Calibri" w:cs="Times New Roman"/>
          <w:color w:val="000000"/>
          <w:lang w:eastAsia="fi-FI"/>
        </w:rPr>
      </w:pPr>
      <w:r w:rsidRPr="0042347E">
        <w:rPr>
          <w:rFonts w:ascii="Calibri" w:hAnsi="Calibri" w:cs="Times New Roman"/>
          <w:b/>
          <w:bCs/>
          <w:color w:val="000000"/>
          <w:sz w:val="23"/>
          <w:szCs w:val="23"/>
          <w:lang w:eastAsia="fi-FI"/>
        </w:rPr>
        <w:t xml:space="preserve">Vuosiluokilla 1–2 </w:t>
      </w:r>
      <w:r w:rsidRPr="0042347E">
        <w:rPr>
          <w:rFonts w:ascii="Calibri" w:hAnsi="Calibri" w:cs="Times New Roman"/>
          <w:color w:val="000000"/>
          <w:sz w:val="23"/>
          <w:szCs w:val="23"/>
          <w:lang w:eastAsia="fi-FI"/>
        </w:rPr>
        <w:t>opetuksen painopiste on luku- ja kirjoitustaitojen perustan luomisessa sekä oppimaan oppimisen ja vuorovaikutuksen taitojen kehittämisessä. Opetuksen tehtävänä on herättää kiinnostusta kieleen, ilmaisuun ja erilaisten tekstien tuottamiseen ja tulkitsemiseen.</w:t>
      </w:r>
    </w:p>
    <w:p w:rsidR="00B036E4" w:rsidRDefault="00B036E4" w:rsidP="0042347E">
      <w:pPr>
        <w:autoSpaceDE w:val="0"/>
        <w:autoSpaceDN w:val="0"/>
        <w:adjustRightInd w:val="0"/>
        <w:spacing w:after="0"/>
        <w:jc w:val="both"/>
        <w:rPr>
          <w:rFonts w:ascii="Calibri" w:eastAsia="Calibri" w:hAnsi="Calibri" w:cs="Calibri"/>
          <w:b/>
        </w:rPr>
      </w:pPr>
    </w:p>
    <w:p w:rsidR="00B036E4" w:rsidRDefault="00B036E4" w:rsidP="0042347E">
      <w:pPr>
        <w:autoSpaceDE w:val="0"/>
        <w:autoSpaceDN w:val="0"/>
        <w:adjustRightInd w:val="0"/>
        <w:spacing w:after="0"/>
        <w:jc w:val="both"/>
        <w:rPr>
          <w:rFonts w:ascii="Calibri" w:eastAsia="Calibri" w:hAnsi="Calibri" w:cs="Calibri"/>
          <w:b/>
        </w:rPr>
      </w:pPr>
    </w:p>
    <w:p w:rsidR="00B036E4" w:rsidRDefault="00B036E4" w:rsidP="0042347E">
      <w:pPr>
        <w:autoSpaceDE w:val="0"/>
        <w:autoSpaceDN w:val="0"/>
        <w:adjustRightInd w:val="0"/>
        <w:spacing w:after="0"/>
        <w:jc w:val="both"/>
        <w:rPr>
          <w:rFonts w:ascii="Calibri" w:eastAsia="Calibri" w:hAnsi="Calibri" w:cs="Calibri"/>
          <w:b/>
        </w:rPr>
      </w:pPr>
    </w:p>
    <w:p w:rsidR="00B036E4" w:rsidRDefault="00B036E4" w:rsidP="0042347E">
      <w:pPr>
        <w:autoSpaceDE w:val="0"/>
        <w:autoSpaceDN w:val="0"/>
        <w:adjustRightInd w:val="0"/>
        <w:spacing w:after="0"/>
        <w:jc w:val="both"/>
        <w:rPr>
          <w:rFonts w:ascii="Calibri" w:eastAsia="Calibri" w:hAnsi="Calibri" w:cs="Calibri"/>
          <w:b/>
        </w:rPr>
      </w:pPr>
    </w:p>
    <w:p w:rsidR="0042347E" w:rsidRPr="0042347E" w:rsidRDefault="0042347E" w:rsidP="0042347E">
      <w:pPr>
        <w:autoSpaceDE w:val="0"/>
        <w:autoSpaceDN w:val="0"/>
        <w:adjustRightInd w:val="0"/>
        <w:spacing w:after="0"/>
        <w:jc w:val="both"/>
        <w:rPr>
          <w:rFonts w:ascii="Calibri" w:eastAsia="Calibri" w:hAnsi="Calibri" w:cs="Calibri"/>
          <w:color w:val="000000"/>
        </w:rPr>
      </w:pPr>
      <w:r w:rsidRPr="0042347E">
        <w:rPr>
          <w:rFonts w:ascii="Calibri" w:eastAsia="Calibri" w:hAnsi="Calibri" w:cs="Calibri"/>
          <w:b/>
        </w:rPr>
        <w:t xml:space="preserve">Suomen kieli ja kirjallisuus -oppimäärän </w:t>
      </w:r>
      <w:r w:rsidRPr="0042347E">
        <w:rPr>
          <w:rFonts w:ascii="Calibri" w:eastAsia="Calibri" w:hAnsi="Calibri" w:cs="Calibri"/>
          <w:b/>
          <w:color w:val="000000"/>
        </w:rPr>
        <w:t>opetuksen tavoitteet vuosiluokilla 1–2</w:t>
      </w:r>
    </w:p>
    <w:p w:rsidR="0042347E" w:rsidRPr="0042347E" w:rsidRDefault="0042347E" w:rsidP="0042347E">
      <w:pPr>
        <w:autoSpaceDE w:val="0"/>
        <w:autoSpaceDN w:val="0"/>
        <w:adjustRightInd w:val="0"/>
        <w:spacing w:after="0" w:line="240" w:lineRule="auto"/>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1701"/>
        <w:gridCol w:w="1985"/>
      </w:tblGrid>
      <w:tr w:rsidR="0042347E" w:rsidRPr="0042347E" w:rsidTr="0025418E">
        <w:tc>
          <w:tcPr>
            <w:tcW w:w="5920" w:type="dxa"/>
          </w:tcPr>
          <w:p w:rsidR="0042347E" w:rsidRPr="0042347E" w:rsidRDefault="0042347E" w:rsidP="0042347E">
            <w:pPr>
              <w:autoSpaceDE w:val="0"/>
              <w:autoSpaceDN w:val="0"/>
              <w:adjustRightInd w:val="0"/>
              <w:spacing w:after="0" w:line="240" w:lineRule="auto"/>
              <w:rPr>
                <w:rFonts w:ascii="Calibri" w:eastAsia="Calibri" w:hAnsi="Calibri" w:cs="Calibri"/>
                <w:color w:val="000000"/>
              </w:rPr>
            </w:pPr>
            <w:r w:rsidRPr="0042347E">
              <w:rPr>
                <w:rFonts w:ascii="Calibri" w:eastAsia="Calibri" w:hAnsi="Calibri" w:cs="Calibri"/>
                <w:color w:val="000000"/>
              </w:rPr>
              <w:t>Opetuksen tavoitteet</w:t>
            </w:r>
          </w:p>
          <w:p w:rsidR="0042347E" w:rsidRPr="0042347E" w:rsidRDefault="0042347E" w:rsidP="0042347E">
            <w:pPr>
              <w:autoSpaceDE w:val="0"/>
              <w:autoSpaceDN w:val="0"/>
              <w:adjustRightInd w:val="0"/>
              <w:spacing w:after="0" w:line="240" w:lineRule="auto"/>
              <w:rPr>
                <w:rFonts w:ascii="Calibri" w:eastAsia="Calibri" w:hAnsi="Calibri" w:cs="Calibri"/>
                <w:color w:val="000000"/>
              </w:rPr>
            </w:pPr>
          </w:p>
        </w:tc>
        <w:tc>
          <w:tcPr>
            <w:tcW w:w="1701"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r w:rsidRPr="0042347E">
              <w:rPr>
                <w:rFonts w:ascii="Calibri" w:eastAsia="Calibri" w:hAnsi="Calibri" w:cs="Calibri"/>
                <w:color w:val="000000"/>
              </w:rPr>
              <w:t>Tavoitteisiin liittyvät sisältöalueet</w:t>
            </w:r>
          </w:p>
        </w:tc>
        <w:tc>
          <w:tcPr>
            <w:tcW w:w="1985"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r w:rsidRPr="0042347E">
              <w:rPr>
                <w:rFonts w:ascii="Calibri" w:eastAsia="Calibri" w:hAnsi="Calibri" w:cs="Calibri"/>
                <w:color w:val="000000"/>
              </w:rPr>
              <w:t>Laaja-alainen osaaminen, johon tavoite liittyy</w:t>
            </w:r>
          </w:p>
        </w:tc>
      </w:tr>
      <w:tr w:rsidR="0042347E" w:rsidRPr="0042347E" w:rsidTr="0025418E">
        <w:tc>
          <w:tcPr>
            <w:tcW w:w="5920" w:type="dxa"/>
          </w:tcPr>
          <w:p w:rsidR="0042347E" w:rsidRPr="0042347E" w:rsidRDefault="0042347E" w:rsidP="0042347E">
            <w:pPr>
              <w:autoSpaceDE w:val="0"/>
              <w:autoSpaceDN w:val="0"/>
              <w:adjustRightInd w:val="0"/>
              <w:spacing w:after="0" w:line="240" w:lineRule="auto"/>
              <w:rPr>
                <w:rFonts w:ascii="Calibri" w:eastAsia="Calibri" w:hAnsi="Calibri" w:cs="Calibri"/>
                <w:b/>
                <w:color w:val="000000"/>
              </w:rPr>
            </w:pPr>
            <w:r w:rsidRPr="0042347E">
              <w:rPr>
                <w:rFonts w:ascii="Calibri" w:eastAsia="Calibri" w:hAnsi="Calibri" w:cs="Calibri"/>
                <w:b/>
                <w:color w:val="000000"/>
              </w:rPr>
              <w:t xml:space="preserve">Vuorovaikutustilanteissa toimiminen </w:t>
            </w:r>
          </w:p>
        </w:tc>
        <w:tc>
          <w:tcPr>
            <w:tcW w:w="1701"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p>
        </w:tc>
        <w:tc>
          <w:tcPr>
            <w:tcW w:w="1985"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p>
        </w:tc>
      </w:tr>
      <w:tr w:rsidR="0042347E" w:rsidRPr="0042347E" w:rsidTr="0025418E">
        <w:tc>
          <w:tcPr>
            <w:tcW w:w="5920" w:type="dxa"/>
          </w:tcPr>
          <w:p w:rsidR="0042347E" w:rsidRPr="0042347E" w:rsidRDefault="0042347E" w:rsidP="0042347E">
            <w:pPr>
              <w:spacing w:after="0" w:line="240" w:lineRule="auto"/>
            </w:pPr>
            <w:r w:rsidRPr="0042347E">
              <w:t>T1 ohjata oppilasta vahvistamaan taitoaan toimia erilaisissa vuorovaikutustilanteissa</w:t>
            </w:r>
          </w:p>
        </w:tc>
        <w:tc>
          <w:tcPr>
            <w:tcW w:w="1701" w:type="dxa"/>
          </w:tcPr>
          <w:p w:rsidR="0042347E" w:rsidRPr="0042347E" w:rsidRDefault="0042347E" w:rsidP="0042347E">
            <w:pPr>
              <w:spacing w:after="0" w:line="240" w:lineRule="auto"/>
            </w:pPr>
            <w:r w:rsidRPr="0042347E">
              <w:t>S1</w:t>
            </w:r>
          </w:p>
        </w:tc>
        <w:tc>
          <w:tcPr>
            <w:tcW w:w="1985" w:type="dxa"/>
          </w:tcPr>
          <w:p w:rsidR="0042347E" w:rsidRPr="0042347E" w:rsidRDefault="0042347E" w:rsidP="0042347E">
            <w:pPr>
              <w:spacing w:after="0" w:line="240" w:lineRule="auto"/>
            </w:pPr>
            <w:r w:rsidRPr="0042347E">
              <w:t xml:space="preserve">L1, L2, L3 </w:t>
            </w:r>
          </w:p>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p>
        </w:tc>
      </w:tr>
      <w:tr w:rsidR="0042347E" w:rsidRPr="0042347E" w:rsidTr="0025418E">
        <w:tc>
          <w:tcPr>
            <w:tcW w:w="5920" w:type="dxa"/>
          </w:tcPr>
          <w:p w:rsidR="0042347E" w:rsidRPr="0042347E" w:rsidRDefault="0042347E" w:rsidP="0042347E">
            <w:pPr>
              <w:spacing w:after="0" w:line="240" w:lineRule="auto"/>
            </w:pPr>
            <w:r w:rsidRPr="0042347E">
              <w:t>T2 opastaa oppilasta kehittämään kieltään ja mielikuvitustaan sekä vuorovaikutus- ja yhteistyötaitojaan tarjoamalla mahdollisuuksia osallistua erilaisiin ryhmäviestintätilanteisiin ja tutustua niiden käytänteisiin</w:t>
            </w:r>
          </w:p>
        </w:tc>
        <w:tc>
          <w:tcPr>
            <w:tcW w:w="1701" w:type="dxa"/>
          </w:tcPr>
          <w:p w:rsidR="0042347E" w:rsidRPr="0042347E" w:rsidRDefault="0042347E" w:rsidP="0042347E">
            <w:pPr>
              <w:spacing w:after="0" w:line="240" w:lineRule="auto"/>
            </w:pPr>
            <w:r w:rsidRPr="0042347E">
              <w:t>S1</w:t>
            </w:r>
          </w:p>
        </w:tc>
        <w:tc>
          <w:tcPr>
            <w:tcW w:w="1985" w:type="dxa"/>
          </w:tcPr>
          <w:p w:rsidR="0042347E" w:rsidRPr="0042347E" w:rsidRDefault="0042347E" w:rsidP="0042347E">
            <w:pPr>
              <w:autoSpaceDE w:val="0"/>
              <w:autoSpaceDN w:val="0"/>
              <w:adjustRightInd w:val="0"/>
              <w:spacing w:after="0" w:line="240" w:lineRule="auto"/>
              <w:rPr>
                <w:rFonts w:ascii="Calibri" w:eastAsia="Calibri" w:hAnsi="Calibri" w:cs="Calibri"/>
                <w:color w:val="000000"/>
              </w:rPr>
            </w:pPr>
            <w:r w:rsidRPr="0042347E">
              <w:rPr>
                <w:rFonts w:ascii="Calibri" w:eastAsia="Calibri" w:hAnsi="Calibri" w:cs="Calibri"/>
                <w:color w:val="000000"/>
              </w:rPr>
              <w:t>L1, L2, L7</w:t>
            </w:r>
          </w:p>
        </w:tc>
      </w:tr>
      <w:tr w:rsidR="0042347E" w:rsidRPr="0042347E" w:rsidTr="0025418E">
        <w:tc>
          <w:tcPr>
            <w:tcW w:w="5920" w:type="dxa"/>
          </w:tcPr>
          <w:p w:rsidR="0042347E" w:rsidRPr="0042347E" w:rsidRDefault="0042347E" w:rsidP="0042347E">
            <w:pPr>
              <w:spacing w:after="0" w:line="240" w:lineRule="auto"/>
            </w:pPr>
            <w:r w:rsidRPr="0042347E">
              <w:t>T3 tukea oppilasta vahvistamaan ilmaisurohkeuttaan ja ohjata häntä ilmaisemaan itseään kokonaisvaltaisesti, myös draaman avulla</w:t>
            </w:r>
          </w:p>
        </w:tc>
        <w:tc>
          <w:tcPr>
            <w:tcW w:w="1701" w:type="dxa"/>
          </w:tcPr>
          <w:p w:rsidR="0042347E" w:rsidRPr="0042347E" w:rsidRDefault="0042347E" w:rsidP="0042347E">
            <w:pPr>
              <w:spacing w:after="0" w:line="240" w:lineRule="auto"/>
            </w:pPr>
            <w:r w:rsidRPr="0042347E">
              <w:t>S1</w:t>
            </w:r>
          </w:p>
        </w:tc>
        <w:tc>
          <w:tcPr>
            <w:tcW w:w="1985" w:type="dxa"/>
          </w:tcPr>
          <w:p w:rsidR="0042347E" w:rsidRPr="0042347E" w:rsidRDefault="0042347E" w:rsidP="0042347E">
            <w:pPr>
              <w:autoSpaceDE w:val="0"/>
              <w:autoSpaceDN w:val="0"/>
              <w:adjustRightInd w:val="0"/>
              <w:spacing w:after="0" w:line="240" w:lineRule="auto"/>
              <w:rPr>
                <w:rFonts w:ascii="Calibri" w:eastAsia="Calibri" w:hAnsi="Calibri" w:cs="Calibri"/>
                <w:color w:val="000000"/>
              </w:rPr>
            </w:pPr>
            <w:r w:rsidRPr="0042347E">
              <w:rPr>
                <w:rFonts w:ascii="Calibri" w:eastAsia="Calibri" w:hAnsi="Calibri" w:cs="Calibri"/>
                <w:color w:val="000000"/>
              </w:rPr>
              <w:t xml:space="preserve">L1, L2, L7 </w:t>
            </w:r>
          </w:p>
        </w:tc>
      </w:tr>
      <w:tr w:rsidR="0042347E" w:rsidRPr="0042347E" w:rsidTr="0025418E">
        <w:tc>
          <w:tcPr>
            <w:tcW w:w="5920" w:type="dxa"/>
          </w:tcPr>
          <w:p w:rsidR="0042347E" w:rsidRPr="0042347E" w:rsidRDefault="0042347E" w:rsidP="0042347E">
            <w:pPr>
              <w:spacing w:after="0" w:line="240" w:lineRule="auto"/>
            </w:pPr>
            <w:r w:rsidRPr="0042347E">
              <w:t>T4 ohjata oppilasta rakentamaan viestijäkuvaansa ja ymmärtämään, että ihmiset viestivät eri tavoin</w:t>
            </w:r>
          </w:p>
        </w:tc>
        <w:tc>
          <w:tcPr>
            <w:tcW w:w="1701" w:type="dxa"/>
          </w:tcPr>
          <w:p w:rsidR="0042347E" w:rsidRPr="0042347E" w:rsidRDefault="0042347E" w:rsidP="0042347E">
            <w:pPr>
              <w:spacing w:after="0" w:line="240" w:lineRule="auto"/>
            </w:pPr>
            <w:r w:rsidRPr="0042347E">
              <w:t>S1</w:t>
            </w:r>
          </w:p>
        </w:tc>
        <w:tc>
          <w:tcPr>
            <w:tcW w:w="1985" w:type="dxa"/>
          </w:tcPr>
          <w:p w:rsidR="0042347E" w:rsidRPr="0042347E" w:rsidRDefault="0042347E" w:rsidP="0042347E">
            <w:pPr>
              <w:spacing w:after="0" w:line="240" w:lineRule="auto"/>
            </w:pPr>
            <w:r w:rsidRPr="0042347E">
              <w:t>L1, L2, L7</w:t>
            </w:r>
          </w:p>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p>
        </w:tc>
      </w:tr>
      <w:tr w:rsidR="0042347E" w:rsidRPr="0042347E" w:rsidTr="0025418E">
        <w:tc>
          <w:tcPr>
            <w:tcW w:w="5920" w:type="dxa"/>
          </w:tcPr>
          <w:p w:rsidR="0042347E" w:rsidRPr="0042347E" w:rsidRDefault="0042347E" w:rsidP="0042347E">
            <w:pPr>
              <w:spacing w:after="0" w:line="240" w:lineRule="auto"/>
              <w:rPr>
                <w:b/>
              </w:rPr>
            </w:pPr>
            <w:r w:rsidRPr="0042347E">
              <w:rPr>
                <w:b/>
              </w:rPr>
              <w:t>Tekstien tulkitseminen</w:t>
            </w:r>
          </w:p>
        </w:tc>
        <w:tc>
          <w:tcPr>
            <w:tcW w:w="1701" w:type="dxa"/>
          </w:tcPr>
          <w:p w:rsidR="0042347E" w:rsidRPr="0042347E" w:rsidRDefault="0042347E" w:rsidP="0042347E">
            <w:pPr>
              <w:spacing w:after="0" w:line="240" w:lineRule="auto"/>
            </w:pPr>
          </w:p>
        </w:tc>
        <w:tc>
          <w:tcPr>
            <w:tcW w:w="1985"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p>
        </w:tc>
      </w:tr>
      <w:tr w:rsidR="0042347E" w:rsidRPr="0042347E" w:rsidTr="0025418E">
        <w:tc>
          <w:tcPr>
            <w:tcW w:w="5920" w:type="dxa"/>
          </w:tcPr>
          <w:p w:rsidR="0042347E" w:rsidRPr="0042347E" w:rsidRDefault="0042347E" w:rsidP="0042347E">
            <w:pPr>
              <w:spacing w:after="0" w:line="240" w:lineRule="auto"/>
            </w:pPr>
            <w:r w:rsidRPr="0042347E">
              <w:t>T5 ohjata ja innostaa oppilasta lukutaidon oppimisessa ja tekstien ymmärtämisen taitojen harjoittelussa sekä auttaa häntä tarkkailemaan omaa lukemistaan</w:t>
            </w:r>
          </w:p>
        </w:tc>
        <w:tc>
          <w:tcPr>
            <w:tcW w:w="1701" w:type="dxa"/>
          </w:tcPr>
          <w:p w:rsidR="0042347E" w:rsidRPr="0042347E" w:rsidRDefault="0042347E" w:rsidP="0042347E">
            <w:pPr>
              <w:spacing w:after="0" w:line="240" w:lineRule="auto"/>
            </w:pPr>
            <w:r w:rsidRPr="0042347E">
              <w:t>S2</w:t>
            </w:r>
          </w:p>
        </w:tc>
        <w:tc>
          <w:tcPr>
            <w:tcW w:w="1985"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r w:rsidRPr="0042347E">
              <w:rPr>
                <w:rFonts w:ascii="Calibri" w:eastAsia="Calibri" w:hAnsi="Calibri" w:cs="Calibri"/>
                <w:color w:val="000000"/>
              </w:rPr>
              <w:t xml:space="preserve">L1, L4, L5 </w:t>
            </w:r>
          </w:p>
        </w:tc>
      </w:tr>
      <w:tr w:rsidR="0042347E" w:rsidRPr="0042347E" w:rsidTr="0025418E">
        <w:tc>
          <w:tcPr>
            <w:tcW w:w="5920" w:type="dxa"/>
          </w:tcPr>
          <w:p w:rsidR="0042347E" w:rsidRPr="0042347E" w:rsidRDefault="0042347E" w:rsidP="002C5F5F">
            <w:pPr>
              <w:spacing w:after="0" w:line="240" w:lineRule="auto"/>
            </w:pPr>
            <w:r w:rsidRPr="0042347E">
              <w:t>T6 ohjata oppilasta tarkastelemaan monimuotoisten tekstien merkityks</w:t>
            </w:r>
            <w:r w:rsidR="002C5F5F">
              <w:t xml:space="preserve">iä ja rakenteita sekä laajentamaan </w:t>
            </w:r>
            <w:r w:rsidRPr="0042347E">
              <w:t>sana- ja käsitevarantoa</w:t>
            </w:r>
            <w:r w:rsidR="002C5F5F">
              <w:t xml:space="preserve">an </w:t>
            </w:r>
            <w:r w:rsidRPr="0042347E">
              <w:t>tekstien tarkastelun yhteydessä</w:t>
            </w:r>
          </w:p>
        </w:tc>
        <w:tc>
          <w:tcPr>
            <w:tcW w:w="1701" w:type="dxa"/>
          </w:tcPr>
          <w:p w:rsidR="0042347E" w:rsidRPr="0042347E" w:rsidRDefault="0042347E" w:rsidP="0042347E">
            <w:pPr>
              <w:spacing w:after="0" w:line="240" w:lineRule="auto"/>
            </w:pPr>
            <w:r w:rsidRPr="0042347E">
              <w:t>S2</w:t>
            </w:r>
          </w:p>
        </w:tc>
        <w:tc>
          <w:tcPr>
            <w:tcW w:w="1985"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r w:rsidRPr="0042347E">
              <w:rPr>
                <w:rFonts w:ascii="Calibri" w:eastAsia="Calibri" w:hAnsi="Calibri" w:cs="Calibri"/>
                <w:color w:val="000000"/>
              </w:rPr>
              <w:t>L1</w:t>
            </w:r>
            <w:r w:rsidRPr="008F47EB">
              <w:rPr>
                <w:rFonts w:ascii="Calibri" w:eastAsia="Calibri" w:hAnsi="Calibri" w:cs="Calibri"/>
                <w:color w:val="000000"/>
              </w:rPr>
              <w:t xml:space="preserve">, </w:t>
            </w:r>
            <w:r w:rsidR="00B85257" w:rsidRPr="008F47EB">
              <w:rPr>
                <w:rFonts w:ascii="Calibri" w:eastAsia="Calibri" w:hAnsi="Calibri" w:cs="Calibri"/>
                <w:color w:val="000000"/>
              </w:rPr>
              <w:t>L2,</w:t>
            </w:r>
            <w:r w:rsidRPr="008F47EB">
              <w:rPr>
                <w:rFonts w:ascii="Calibri" w:eastAsia="Calibri" w:hAnsi="Calibri" w:cs="Calibri"/>
                <w:color w:val="000000"/>
              </w:rPr>
              <w:t>L4</w:t>
            </w:r>
            <w:r w:rsidRPr="0042347E">
              <w:rPr>
                <w:rFonts w:ascii="Calibri" w:eastAsia="Calibri" w:hAnsi="Calibri" w:cs="Calibri"/>
                <w:color w:val="000000"/>
              </w:rPr>
              <w:t xml:space="preserve"> </w:t>
            </w:r>
          </w:p>
        </w:tc>
      </w:tr>
      <w:tr w:rsidR="0042347E" w:rsidRPr="0042347E" w:rsidTr="0025418E">
        <w:tc>
          <w:tcPr>
            <w:tcW w:w="5920" w:type="dxa"/>
          </w:tcPr>
          <w:p w:rsidR="0042347E" w:rsidRPr="0042347E" w:rsidRDefault="0042347E" w:rsidP="0042347E">
            <w:pPr>
              <w:spacing w:after="0" w:line="240" w:lineRule="auto"/>
              <w:rPr>
                <w:rFonts w:ascii="Cambria" w:hAnsi="Cambria"/>
                <w:i/>
                <w:iCs/>
                <w:color w:val="404040"/>
              </w:rPr>
            </w:pPr>
            <w:r w:rsidRPr="0042347E">
              <w:t xml:space="preserve">T7 ohjata oppilasta hakemaan tietoa eri tavoin </w:t>
            </w:r>
          </w:p>
        </w:tc>
        <w:tc>
          <w:tcPr>
            <w:tcW w:w="1701" w:type="dxa"/>
          </w:tcPr>
          <w:p w:rsidR="0042347E" w:rsidRPr="0042347E" w:rsidRDefault="0042347E" w:rsidP="0042347E">
            <w:pPr>
              <w:spacing w:after="0" w:line="240" w:lineRule="auto"/>
            </w:pPr>
            <w:r w:rsidRPr="0042347E">
              <w:t>S2</w:t>
            </w:r>
          </w:p>
        </w:tc>
        <w:tc>
          <w:tcPr>
            <w:tcW w:w="1985"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r w:rsidRPr="0042347E">
              <w:rPr>
                <w:rFonts w:ascii="Calibri" w:eastAsia="Calibri" w:hAnsi="Calibri" w:cs="Calibri"/>
                <w:color w:val="000000"/>
              </w:rPr>
              <w:t>L1, L4, L5</w:t>
            </w:r>
          </w:p>
        </w:tc>
      </w:tr>
      <w:tr w:rsidR="0042347E" w:rsidRPr="0042347E" w:rsidTr="0025418E">
        <w:tc>
          <w:tcPr>
            <w:tcW w:w="5920" w:type="dxa"/>
          </w:tcPr>
          <w:p w:rsidR="0042347E" w:rsidRPr="0042347E" w:rsidRDefault="0042347E" w:rsidP="0042347E">
            <w:pPr>
              <w:spacing w:after="0" w:line="240" w:lineRule="auto"/>
            </w:pPr>
            <w:r w:rsidRPr="0042347E">
              <w:t>T8 kannustaa oppilasta kiinnostumaan</w:t>
            </w:r>
            <w:r w:rsidRPr="0042347E">
              <w:rPr>
                <w:strike/>
              </w:rPr>
              <w:t xml:space="preserve"> </w:t>
            </w:r>
            <w:r w:rsidRPr="0042347E">
              <w:t>lastenkirjallisuudesta, mediateksteistä ja muista teksteistä luomalla myönteisiä lukukokemuksia ja elämyksiä sekä tarjoamalla mahdollisuuksia tiedonhalun tyydyttämiseen sekä lukukokemusten jakamiseen</w:t>
            </w:r>
          </w:p>
        </w:tc>
        <w:tc>
          <w:tcPr>
            <w:tcW w:w="1701" w:type="dxa"/>
          </w:tcPr>
          <w:p w:rsidR="0042347E" w:rsidRPr="0042347E" w:rsidRDefault="0042347E" w:rsidP="0042347E">
            <w:pPr>
              <w:spacing w:after="0" w:line="240" w:lineRule="auto"/>
            </w:pPr>
            <w:r w:rsidRPr="0042347E">
              <w:t>S2</w:t>
            </w:r>
          </w:p>
        </w:tc>
        <w:tc>
          <w:tcPr>
            <w:tcW w:w="1985"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r w:rsidRPr="0042347E">
              <w:rPr>
                <w:rFonts w:ascii="Calibri" w:eastAsia="Calibri" w:hAnsi="Calibri" w:cs="Calibri"/>
                <w:color w:val="000000"/>
              </w:rPr>
              <w:t>L2, L4, L5</w:t>
            </w:r>
          </w:p>
        </w:tc>
      </w:tr>
      <w:tr w:rsidR="0042347E" w:rsidRPr="0042347E" w:rsidTr="0025418E">
        <w:tc>
          <w:tcPr>
            <w:tcW w:w="5920" w:type="dxa"/>
          </w:tcPr>
          <w:p w:rsidR="0042347E" w:rsidRPr="0042347E" w:rsidRDefault="0042347E" w:rsidP="0042347E">
            <w:pPr>
              <w:autoSpaceDE w:val="0"/>
              <w:autoSpaceDN w:val="0"/>
              <w:adjustRightInd w:val="0"/>
              <w:spacing w:after="0" w:line="240" w:lineRule="auto"/>
              <w:rPr>
                <w:rFonts w:ascii="Calibri" w:eastAsia="Calibri" w:hAnsi="Calibri" w:cs="Calibri"/>
                <w:b/>
                <w:color w:val="000000"/>
              </w:rPr>
            </w:pPr>
            <w:r w:rsidRPr="0042347E">
              <w:rPr>
                <w:rFonts w:ascii="Calibri" w:eastAsia="Calibri" w:hAnsi="Calibri" w:cs="Calibri"/>
                <w:b/>
                <w:color w:val="000000"/>
              </w:rPr>
              <w:t>Tekstien tuottaminen</w:t>
            </w:r>
          </w:p>
        </w:tc>
        <w:tc>
          <w:tcPr>
            <w:tcW w:w="1701" w:type="dxa"/>
          </w:tcPr>
          <w:p w:rsidR="0042347E" w:rsidRPr="0042347E" w:rsidRDefault="0042347E" w:rsidP="0042347E">
            <w:pPr>
              <w:spacing w:after="0" w:line="240" w:lineRule="auto"/>
            </w:pPr>
          </w:p>
        </w:tc>
        <w:tc>
          <w:tcPr>
            <w:tcW w:w="1985"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p>
        </w:tc>
      </w:tr>
      <w:tr w:rsidR="0042347E" w:rsidRPr="0042347E" w:rsidTr="0025418E">
        <w:tc>
          <w:tcPr>
            <w:tcW w:w="5920" w:type="dxa"/>
          </w:tcPr>
          <w:p w:rsidR="0042347E" w:rsidRPr="0042347E" w:rsidRDefault="0042347E" w:rsidP="0042347E">
            <w:pPr>
              <w:spacing w:after="0" w:line="240" w:lineRule="auto"/>
              <w:rPr>
                <w:rFonts w:ascii="Cambria" w:hAnsi="Cambria"/>
                <w:i/>
                <w:iCs/>
                <w:color w:val="404040"/>
              </w:rPr>
            </w:pPr>
            <w:r w:rsidRPr="0042347E">
              <w:t xml:space="preserve">T9 rohkaista ja innostaa oppilasta kertomaan tarinoita ja mielipiteitä sekä kuvaamaan kokemuksiaan puhumalla, kirjoittamalla ja kuvien avulla </w:t>
            </w:r>
          </w:p>
        </w:tc>
        <w:tc>
          <w:tcPr>
            <w:tcW w:w="1701" w:type="dxa"/>
          </w:tcPr>
          <w:p w:rsidR="0042347E" w:rsidRPr="0042347E" w:rsidRDefault="0042347E" w:rsidP="0042347E">
            <w:pPr>
              <w:spacing w:after="0" w:line="240" w:lineRule="auto"/>
            </w:pPr>
            <w:r w:rsidRPr="0042347E">
              <w:t>S3</w:t>
            </w:r>
          </w:p>
        </w:tc>
        <w:tc>
          <w:tcPr>
            <w:tcW w:w="1985"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r w:rsidRPr="0042347E">
              <w:rPr>
                <w:rFonts w:ascii="Calibri" w:eastAsia="Calibri" w:hAnsi="Calibri" w:cs="Calibri"/>
                <w:color w:val="000000"/>
              </w:rPr>
              <w:t xml:space="preserve">L1, L4, L5, L7 </w:t>
            </w:r>
          </w:p>
        </w:tc>
      </w:tr>
      <w:tr w:rsidR="0042347E" w:rsidRPr="0042347E" w:rsidTr="0025418E">
        <w:tc>
          <w:tcPr>
            <w:tcW w:w="5920" w:type="dxa"/>
          </w:tcPr>
          <w:p w:rsidR="0042347E" w:rsidRPr="0042347E" w:rsidRDefault="0042347E" w:rsidP="0042347E">
            <w:pPr>
              <w:spacing w:after="0" w:line="240" w:lineRule="auto"/>
            </w:pPr>
            <w:r w:rsidRPr="0042347E">
              <w:t>T10 ohjata oppilasta tuottamaan yksinkertaisia kertovia, kuvaavia ja muita tekstejä, myös monimediaisissa ympäristöissä</w:t>
            </w:r>
          </w:p>
        </w:tc>
        <w:tc>
          <w:tcPr>
            <w:tcW w:w="1701" w:type="dxa"/>
          </w:tcPr>
          <w:p w:rsidR="0042347E" w:rsidRPr="0042347E" w:rsidRDefault="0042347E" w:rsidP="0042347E">
            <w:pPr>
              <w:autoSpaceDE w:val="0"/>
              <w:autoSpaceDN w:val="0"/>
              <w:adjustRightInd w:val="0"/>
              <w:spacing w:after="0" w:line="240" w:lineRule="auto"/>
              <w:rPr>
                <w:rFonts w:ascii="Calibri" w:eastAsia="Calibri" w:hAnsi="Calibri" w:cs="Calibri"/>
                <w:color w:val="000000"/>
              </w:rPr>
            </w:pPr>
            <w:r w:rsidRPr="0042347E">
              <w:rPr>
                <w:rFonts w:ascii="Calibri" w:eastAsia="Calibri" w:hAnsi="Calibri" w:cs="Calibri"/>
                <w:color w:val="000000"/>
              </w:rPr>
              <w:t>S3</w:t>
            </w:r>
          </w:p>
        </w:tc>
        <w:tc>
          <w:tcPr>
            <w:tcW w:w="1985"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r w:rsidRPr="0042347E">
              <w:rPr>
                <w:rFonts w:ascii="Calibri" w:eastAsia="Calibri" w:hAnsi="Calibri" w:cs="Calibri"/>
                <w:color w:val="000000"/>
              </w:rPr>
              <w:t>L2, L4, L5</w:t>
            </w:r>
          </w:p>
        </w:tc>
      </w:tr>
      <w:tr w:rsidR="0042347E" w:rsidRPr="0042347E" w:rsidTr="0025418E">
        <w:tc>
          <w:tcPr>
            <w:tcW w:w="5920" w:type="dxa"/>
          </w:tcPr>
          <w:p w:rsidR="0042347E" w:rsidRPr="0042347E" w:rsidRDefault="0042347E" w:rsidP="0042347E">
            <w:pPr>
              <w:spacing w:after="0" w:line="240" w:lineRule="auto"/>
              <w:rPr>
                <w:rFonts w:ascii="Cambria" w:hAnsi="Cambria"/>
                <w:i/>
                <w:iCs/>
                <w:color w:val="404040"/>
              </w:rPr>
            </w:pPr>
            <w:r w:rsidRPr="0042347E">
              <w:t>T11 opastaa oppilasta harjaannuttamaan käsinkirjoittamisen taitoa ja näppäintaitoja sekä ohjata oppilasta vähitellen tekstien suunnitteluun ja rakentamiseen sekä tuntemaan oikeinkirjoituksen perusasioita ja kirjoitettua kieltä koskevia sopimuksia</w:t>
            </w:r>
          </w:p>
        </w:tc>
        <w:tc>
          <w:tcPr>
            <w:tcW w:w="1701" w:type="dxa"/>
          </w:tcPr>
          <w:p w:rsidR="0042347E" w:rsidRPr="0042347E" w:rsidRDefault="0042347E" w:rsidP="0042347E">
            <w:pPr>
              <w:autoSpaceDE w:val="0"/>
              <w:autoSpaceDN w:val="0"/>
              <w:adjustRightInd w:val="0"/>
              <w:spacing w:after="0" w:line="240" w:lineRule="auto"/>
              <w:rPr>
                <w:rFonts w:ascii="Calibri" w:eastAsia="Calibri" w:hAnsi="Calibri" w:cs="Calibri"/>
                <w:color w:val="000000"/>
              </w:rPr>
            </w:pPr>
            <w:r w:rsidRPr="0042347E">
              <w:rPr>
                <w:rFonts w:ascii="Calibri" w:eastAsia="Calibri" w:hAnsi="Calibri" w:cs="Calibri"/>
                <w:color w:val="000000"/>
              </w:rPr>
              <w:t>S3</w:t>
            </w:r>
          </w:p>
        </w:tc>
        <w:tc>
          <w:tcPr>
            <w:tcW w:w="1985"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r w:rsidRPr="0042347E">
              <w:rPr>
                <w:rFonts w:ascii="Calibri" w:eastAsia="Calibri" w:hAnsi="Calibri" w:cs="Calibri"/>
                <w:color w:val="000000"/>
              </w:rPr>
              <w:t xml:space="preserve">L1, L4, L5 </w:t>
            </w:r>
          </w:p>
        </w:tc>
      </w:tr>
      <w:tr w:rsidR="0042347E" w:rsidRPr="0042347E" w:rsidTr="0025418E">
        <w:tc>
          <w:tcPr>
            <w:tcW w:w="5920" w:type="dxa"/>
          </w:tcPr>
          <w:p w:rsidR="0042347E" w:rsidRPr="0042347E" w:rsidRDefault="0042347E" w:rsidP="0042347E">
            <w:pPr>
              <w:autoSpaceDE w:val="0"/>
              <w:autoSpaceDN w:val="0"/>
              <w:adjustRightInd w:val="0"/>
              <w:spacing w:after="0" w:line="240" w:lineRule="auto"/>
              <w:rPr>
                <w:rFonts w:ascii="Calibri" w:eastAsia="Calibri" w:hAnsi="Calibri" w:cs="Calibri"/>
                <w:b/>
                <w:color w:val="000000"/>
              </w:rPr>
            </w:pPr>
            <w:r w:rsidRPr="0042347E">
              <w:rPr>
                <w:rFonts w:ascii="Calibri" w:eastAsia="Calibri" w:hAnsi="Calibri" w:cs="Calibri"/>
                <w:b/>
                <w:color w:val="000000"/>
              </w:rPr>
              <w:t>Kielen, kirjallisuuden ja kulttuurin ymmärtäminen</w:t>
            </w:r>
          </w:p>
        </w:tc>
        <w:tc>
          <w:tcPr>
            <w:tcW w:w="1701" w:type="dxa"/>
          </w:tcPr>
          <w:p w:rsidR="0042347E" w:rsidRPr="0042347E" w:rsidRDefault="0042347E" w:rsidP="0042347E">
            <w:pPr>
              <w:spacing w:after="0" w:line="240" w:lineRule="auto"/>
            </w:pPr>
          </w:p>
        </w:tc>
        <w:tc>
          <w:tcPr>
            <w:tcW w:w="1985"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p>
        </w:tc>
      </w:tr>
      <w:tr w:rsidR="0042347E" w:rsidRPr="0042347E" w:rsidTr="0025418E">
        <w:tc>
          <w:tcPr>
            <w:tcW w:w="5920" w:type="dxa"/>
          </w:tcPr>
          <w:p w:rsidR="0042347E" w:rsidRPr="0042347E" w:rsidRDefault="0042347E" w:rsidP="0042347E">
            <w:pPr>
              <w:spacing w:after="0" w:line="240" w:lineRule="auto"/>
            </w:pPr>
            <w:r w:rsidRPr="0042347E">
              <w:t>T12 kannustaa oppilasta kehittämään kielitietoisuuttaan ja kielen peruskäsitteiden tuntemusta sekä ohjata tekemään havaintoja puhutusta ja kirjoitetusta kielestä sekä auttaa huomaamaan, että omalla kielenkäytöllä on vaikutusta toisten käyttäytymiseen</w:t>
            </w:r>
          </w:p>
        </w:tc>
        <w:tc>
          <w:tcPr>
            <w:tcW w:w="1701" w:type="dxa"/>
          </w:tcPr>
          <w:p w:rsidR="0042347E" w:rsidRPr="0042347E" w:rsidRDefault="0042347E" w:rsidP="0042347E">
            <w:pPr>
              <w:spacing w:after="0" w:line="240" w:lineRule="auto"/>
            </w:pPr>
            <w:r w:rsidRPr="0042347E">
              <w:t>S4</w:t>
            </w:r>
          </w:p>
        </w:tc>
        <w:tc>
          <w:tcPr>
            <w:tcW w:w="1985"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r w:rsidRPr="0042347E">
              <w:rPr>
                <w:rFonts w:ascii="Calibri" w:eastAsia="Calibri" w:hAnsi="Calibri" w:cs="Calibri"/>
                <w:color w:val="000000"/>
              </w:rPr>
              <w:t xml:space="preserve">L2, L4, L7 </w:t>
            </w:r>
          </w:p>
        </w:tc>
      </w:tr>
      <w:tr w:rsidR="0042347E" w:rsidRPr="0042347E" w:rsidTr="0025418E">
        <w:tc>
          <w:tcPr>
            <w:tcW w:w="5920" w:type="dxa"/>
          </w:tcPr>
          <w:p w:rsidR="0042347E" w:rsidRPr="0042347E" w:rsidRDefault="0042347E" w:rsidP="0042347E">
            <w:pPr>
              <w:spacing w:after="0" w:line="240" w:lineRule="auto"/>
            </w:pPr>
            <w:r w:rsidRPr="0042347E">
              <w:t>T13 innostaa oppilasta kuuntelemaan ja lukemaan lapsille suunnattua kirjallisuutta ja valitsemaan itseään kiinnostavaa luettavaa, kehittämään lukuharrastustaan sekä ohjata oppilasta kirjaston käyttöön</w:t>
            </w:r>
          </w:p>
        </w:tc>
        <w:tc>
          <w:tcPr>
            <w:tcW w:w="1701" w:type="dxa"/>
          </w:tcPr>
          <w:p w:rsidR="0042347E" w:rsidRPr="0042347E" w:rsidRDefault="0042347E" w:rsidP="0042347E">
            <w:pPr>
              <w:autoSpaceDE w:val="0"/>
              <w:autoSpaceDN w:val="0"/>
              <w:adjustRightInd w:val="0"/>
              <w:spacing w:after="0" w:line="240" w:lineRule="auto"/>
              <w:rPr>
                <w:rFonts w:ascii="Calibri" w:eastAsia="Calibri" w:hAnsi="Calibri" w:cs="Calibri"/>
                <w:color w:val="000000"/>
              </w:rPr>
            </w:pPr>
            <w:r w:rsidRPr="0042347E">
              <w:rPr>
                <w:rFonts w:ascii="Calibri" w:eastAsia="Calibri" w:hAnsi="Calibri" w:cs="Calibri"/>
                <w:color w:val="000000"/>
              </w:rPr>
              <w:t>S4</w:t>
            </w:r>
          </w:p>
        </w:tc>
        <w:tc>
          <w:tcPr>
            <w:tcW w:w="1985"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r w:rsidRPr="0042347E">
              <w:rPr>
                <w:rFonts w:ascii="Calibri" w:eastAsia="Calibri" w:hAnsi="Calibri" w:cs="Calibri"/>
                <w:color w:val="000000"/>
              </w:rPr>
              <w:t xml:space="preserve">L2, </w:t>
            </w:r>
            <w:r w:rsidR="00B85257" w:rsidRPr="008F47EB">
              <w:rPr>
                <w:rFonts w:ascii="Calibri" w:eastAsia="Calibri" w:hAnsi="Calibri" w:cs="Calibri"/>
                <w:color w:val="000000"/>
              </w:rPr>
              <w:t>L3,</w:t>
            </w:r>
            <w:r w:rsidR="00B85257">
              <w:rPr>
                <w:rFonts w:ascii="Calibri" w:eastAsia="Calibri" w:hAnsi="Calibri" w:cs="Calibri"/>
                <w:color w:val="000000"/>
              </w:rPr>
              <w:t xml:space="preserve"> </w:t>
            </w:r>
            <w:r w:rsidRPr="0042347E">
              <w:rPr>
                <w:rFonts w:ascii="Calibri" w:eastAsia="Calibri" w:hAnsi="Calibri" w:cs="Calibri"/>
                <w:color w:val="000000"/>
              </w:rPr>
              <w:t>L4</w:t>
            </w:r>
          </w:p>
        </w:tc>
      </w:tr>
      <w:tr w:rsidR="0042347E" w:rsidRPr="0042347E" w:rsidTr="0025418E">
        <w:tc>
          <w:tcPr>
            <w:tcW w:w="5920" w:type="dxa"/>
          </w:tcPr>
          <w:p w:rsidR="0042347E" w:rsidRPr="0042347E" w:rsidRDefault="0042347E" w:rsidP="0042347E">
            <w:pPr>
              <w:spacing w:after="0" w:line="240" w:lineRule="auto"/>
              <w:rPr>
                <w:b/>
                <w:bCs/>
                <w:i/>
                <w:iCs/>
              </w:rPr>
            </w:pPr>
            <w:r w:rsidRPr="0042347E">
              <w:t xml:space="preserve">T14 ohjata oppilasta arvostamaan omaa kieltään ja kulttuuriaan sekä kulttuurista moninaisuutta, tutustuttaa joihinkin lastenkulttuurin muotoihin ja innostaa niiden käyttäjäksi sekä kannustaa tuottamaan omaa kulttuuria yhdessä muiden kanssa </w:t>
            </w:r>
          </w:p>
        </w:tc>
        <w:tc>
          <w:tcPr>
            <w:tcW w:w="1701" w:type="dxa"/>
          </w:tcPr>
          <w:p w:rsidR="0042347E" w:rsidRPr="0042347E" w:rsidRDefault="0042347E" w:rsidP="0042347E">
            <w:pPr>
              <w:autoSpaceDE w:val="0"/>
              <w:autoSpaceDN w:val="0"/>
              <w:adjustRightInd w:val="0"/>
              <w:spacing w:after="0" w:line="240" w:lineRule="auto"/>
              <w:rPr>
                <w:rFonts w:ascii="Calibri" w:eastAsia="Calibri" w:hAnsi="Calibri" w:cs="Calibri"/>
                <w:color w:val="000000"/>
              </w:rPr>
            </w:pPr>
            <w:r w:rsidRPr="0042347E">
              <w:rPr>
                <w:rFonts w:ascii="Calibri" w:eastAsia="Calibri" w:hAnsi="Calibri" w:cs="Calibri"/>
                <w:color w:val="000000"/>
              </w:rPr>
              <w:t>S4</w:t>
            </w:r>
          </w:p>
        </w:tc>
        <w:tc>
          <w:tcPr>
            <w:tcW w:w="1985" w:type="dxa"/>
          </w:tcPr>
          <w:p w:rsidR="0042347E" w:rsidRPr="0042347E" w:rsidRDefault="0042347E" w:rsidP="0042347E">
            <w:pPr>
              <w:autoSpaceDE w:val="0"/>
              <w:autoSpaceDN w:val="0"/>
              <w:adjustRightInd w:val="0"/>
              <w:spacing w:after="0" w:line="240" w:lineRule="auto"/>
              <w:ind w:left="54"/>
              <w:rPr>
                <w:rFonts w:ascii="Calibri" w:eastAsia="Calibri" w:hAnsi="Calibri" w:cs="Calibri"/>
                <w:color w:val="000000"/>
              </w:rPr>
            </w:pPr>
            <w:r w:rsidRPr="0042347E">
              <w:rPr>
                <w:rFonts w:ascii="Calibri" w:eastAsia="Calibri" w:hAnsi="Calibri" w:cs="Calibri"/>
                <w:color w:val="000000"/>
              </w:rPr>
              <w:t>L2, L4, L7</w:t>
            </w:r>
          </w:p>
        </w:tc>
      </w:tr>
    </w:tbl>
    <w:p w:rsidR="0042347E" w:rsidRPr="0042347E" w:rsidRDefault="0042347E" w:rsidP="0042347E">
      <w:pPr>
        <w:autoSpaceDE w:val="0"/>
        <w:autoSpaceDN w:val="0"/>
        <w:adjustRightInd w:val="0"/>
        <w:spacing w:after="0"/>
        <w:jc w:val="both"/>
        <w:rPr>
          <w:rFonts w:ascii="Calibri" w:eastAsia="Calibri" w:hAnsi="Calibri" w:cs="Calibri"/>
          <w:b/>
          <w:color w:val="000000"/>
        </w:rPr>
      </w:pPr>
    </w:p>
    <w:p w:rsidR="00CF223C" w:rsidRDefault="00CF223C" w:rsidP="0042347E">
      <w:pPr>
        <w:autoSpaceDE w:val="0"/>
        <w:autoSpaceDN w:val="0"/>
        <w:adjustRightInd w:val="0"/>
        <w:spacing w:after="0"/>
        <w:jc w:val="both"/>
        <w:rPr>
          <w:rFonts w:eastAsia="Calibri" w:cs="Calibri"/>
          <w:b/>
          <w:color w:val="000000" w:themeColor="text1"/>
        </w:rPr>
      </w:pPr>
    </w:p>
    <w:p w:rsidR="0042347E" w:rsidRPr="0042347E" w:rsidRDefault="0042347E" w:rsidP="0042347E">
      <w:pPr>
        <w:autoSpaceDE w:val="0"/>
        <w:autoSpaceDN w:val="0"/>
        <w:adjustRightInd w:val="0"/>
        <w:spacing w:after="0"/>
        <w:jc w:val="both"/>
        <w:rPr>
          <w:rFonts w:ascii="Calibri" w:eastAsia="Calibri" w:hAnsi="Calibri" w:cs="Calibri"/>
          <w:b/>
          <w:color w:val="000000"/>
        </w:rPr>
      </w:pPr>
      <w:r w:rsidRPr="0042347E">
        <w:rPr>
          <w:rFonts w:eastAsia="Calibri" w:cs="Calibri"/>
          <w:b/>
          <w:color w:val="000000" w:themeColor="text1"/>
        </w:rPr>
        <w:t>Suomen kieli ja kirjallisuus -oppimäärän tavoitteisiin</w:t>
      </w:r>
      <w:r w:rsidRPr="0042347E">
        <w:rPr>
          <w:rFonts w:ascii="Calibri" w:eastAsia="Calibri" w:hAnsi="Calibri" w:cs="Calibri"/>
          <w:b/>
          <w:color w:val="000000"/>
        </w:rPr>
        <w:t xml:space="preserve"> liittyvät keskeiset sisältöalueet vuosiluokilla 1–2 </w:t>
      </w:r>
    </w:p>
    <w:p w:rsidR="0042347E" w:rsidRPr="0042347E" w:rsidRDefault="0042347E" w:rsidP="0042347E">
      <w:pPr>
        <w:autoSpaceDE w:val="0"/>
        <w:autoSpaceDN w:val="0"/>
        <w:adjustRightInd w:val="0"/>
        <w:spacing w:after="0"/>
        <w:jc w:val="both"/>
        <w:rPr>
          <w:rFonts w:ascii="Calibri" w:eastAsia="Calibri" w:hAnsi="Calibri" w:cs="Calibri"/>
          <w:color w:val="000000"/>
        </w:rPr>
      </w:pPr>
    </w:p>
    <w:p w:rsidR="0042347E" w:rsidRPr="004B2808" w:rsidRDefault="0042347E" w:rsidP="0042347E">
      <w:pPr>
        <w:jc w:val="both"/>
        <w:rPr>
          <w:b/>
        </w:rPr>
      </w:pPr>
      <w:r w:rsidRPr="0042347E">
        <w:rPr>
          <w:b/>
        </w:rPr>
        <w:t>S1 Vuor</w:t>
      </w:r>
      <w:r w:rsidR="004B2808">
        <w:rPr>
          <w:b/>
        </w:rPr>
        <w:t xml:space="preserve">ovaikutustilanteissa toimiminen: </w:t>
      </w:r>
      <w:r w:rsidRPr="0042347E">
        <w:t xml:space="preserve">Harjoitellaan ympäristön kielellistä jäsentämistä ja nimeämistä, kuuntelemista, kysymistä, vastaamista ja kertomista. Harjoitellaan ryhmäviestinnän käytänteitä erilaisissa kasvokkain tapahtuvissa vuorovaikutustilanteissa. Havainnoidaan erilaisia viestintätapoja. Käsitellään erilaisten vuorovaikutusharjoitusten, keskustelujen ja draaman avulla lastenkirjallisuutta, satuja, kertomuksia, loruja, tietotekstejä, mediatekstejä ja pelejä. </w:t>
      </w:r>
    </w:p>
    <w:p w:rsidR="0042347E" w:rsidRPr="004B2808" w:rsidRDefault="004B2808" w:rsidP="0042347E">
      <w:pPr>
        <w:jc w:val="both"/>
        <w:rPr>
          <w:b/>
        </w:rPr>
      </w:pPr>
      <w:r>
        <w:rPr>
          <w:b/>
        </w:rPr>
        <w:t xml:space="preserve">S2 Tekstien tulkitseminen: </w:t>
      </w:r>
      <w:r w:rsidR="0042347E" w:rsidRPr="0042347E">
        <w:t>Opetellaan lukemaan ja harjoitellaan siinä tarvittavia käsitteitä äänne, kirjain, tavu, sana, virke, lopetusmerkki, otsikko, teksti ja kuva. Tuetaan tekstinymmärtämisen taitoja ja harjoitellaan tekstinymmärtämisen strategioita. Havainnoidaan ja tulkitaan monimuotoisia ympäristön tekstejä, niiden merkityksiä ja rakenteita sekä työskennellään muun muassa kuvien, lastenkirjallisuuden, yksinkertaisten tietotekstien ja mediatekstien parissa. Pohditaan sanojen ja sanontojen merkityksiä sekä sananvalintoja teksteissä ja laajennetaan käsitevarantoa. Tutustutaan erilaisiin tapoihin ilmaista aikaa, järjestystä ja paikkaa erityisesti kertovissa, kuvaavissa ja ohjaavissa teksteissä sekä opitaan käyttämään kerronnan peruskäsitteitä, kuten päähenkilö, tapahtumapaikka ja -aika ja juoni. Jaetaan lukukokemuksia eri tavoin, keskustellaan tekstien sisällöistä ja harjoitellaan tekstin kertomista omin sanoin. Harjoitellaan tiedon etsintää tekemällä havaintoja ympäristöstä ja tulkitsemalla kuvia ja kirjoitettuja tekstejä sekä harjoitellaan tiedon kertomista toisille.</w:t>
      </w:r>
    </w:p>
    <w:p w:rsidR="0042347E" w:rsidRPr="005019F6" w:rsidRDefault="005019F6" w:rsidP="0042347E">
      <w:pPr>
        <w:jc w:val="both"/>
        <w:rPr>
          <w:b/>
        </w:rPr>
      </w:pPr>
      <w:r>
        <w:rPr>
          <w:b/>
        </w:rPr>
        <w:t xml:space="preserve">S3 Tekstien tuottaminen: </w:t>
      </w:r>
      <w:r w:rsidR="0042347E" w:rsidRPr="0042347E">
        <w:t>Harjoitellaan tuottamaan tekstejä, käyttämään mielikuvitusta, kertomaan tarinoita ja mielipiteitä sekä kuvaamaan omia kokemuksia, havaintoja ja ajatuksia puhumalla, kirjoittamalla ja kuvien avulla yksin ja yhdessä. Tarkastellaan puhutun kielen muuntamista kirjoitetuksi kieleksi ja harjoitellaan tekstin suunnittelua. Tutustutaan kertomiselle ja kuvaamiselle tyypillisiin tekstuaalisiin ja kielellisiin piirteisiin, esimerkiksi ajan ja paikan ilmaisutapoihin ja kertomuksen perusrakenteeseen, ja harjoitellaan niiden käyttämistä omissa teksteissä. Opetellaan isojen ja pienten tekstauskirjainten piirtämistä sekä niillä kirjoittamista ja näppäintaitoja. Tuetaan oikeinkirjoitustaidon kehittymistä fonologisen tietoisuuden harjoitteiden ja lukemisen avulla. Harjoitellaan käyttämään omissa teksteissä oikeinkirjoituksen perusasioita ja joitakin kirjoitettua kieltä koskevia sopimuksia, kuten sanaväli, tavutus, virke ja sen lopetusmerkit, iso alkukirjain virkkeen alussa ja tutuissa erisnimissä.</w:t>
      </w:r>
    </w:p>
    <w:p w:rsidR="0042347E" w:rsidRPr="005019F6" w:rsidRDefault="0042347E" w:rsidP="0042347E">
      <w:pPr>
        <w:jc w:val="both"/>
        <w:rPr>
          <w:b/>
        </w:rPr>
      </w:pPr>
      <w:r w:rsidRPr="0042347E">
        <w:rPr>
          <w:b/>
        </w:rPr>
        <w:t>S4 Kielen, kirjallisuu</w:t>
      </w:r>
      <w:r w:rsidR="00795FBA">
        <w:rPr>
          <w:b/>
        </w:rPr>
        <w:t>den ja kulttuurin ymmärtäminen</w:t>
      </w:r>
      <w:r w:rsidR="005019F6">
        <w:rPr>
          <w:b/>
        </w:rPr>
        <w:t xml:space="preserve">: </w:t>
      </w:r>
      <w:r w:rsidRPr="0042347E">
        <w:t>Vahvistetaan kielellistä tietoisuutta tekemällä havaintoja puhutusta kielestä ja tutustumalla kirjoitettuun kieleen kuunnellen ja lukien. Tehdään havaintoja eri puhetavoista, koulussa ja vapaa-ajalla esillä olevista kielistä sekä kielenkäytön vaikutuksesta muihin. Pohditaan yhdessä sanoja, sanontoja ja ilmaisutapoja, leikitellään kielellä lorujen, runojen ja sanaleikkien avulla. Etsitään itseä kiinnostavaa luettavaa ja herätetään kiinnostusta lukuharrastukseen. Tutustutaan kuunnellen ja lukien monimuotoisiin teksteihin, kuten lapsille suunnattuun kirjallisuuteen ja mediateksteihin, ja käytetään niitä ilmaisun virikkeenä ja</w:t>
      </w:r>
      <w:r w:rsidRPr="0042347E">
        <w:rPr>
          <w:color w:val="FF0000"/>
        </w:rPr>
        <w:t xml:space="preserve"> </w:t>
      </w:r>
      <w:r w:rsidRPr="0042347E">
        <w:t>keskustellaan niiden merkityksestä omassa arjessa. Tutustutaan yhdessä kirjastoon ja sen käyttöön.  Tutustutaan lastenkulttuuriin ja tapakulttuuriin omassa lähiympäristössä, juhlaperinteisiin</w:t>
      </w:r>
      <w:r w:rsidRPr="0042347E">
        <w:rPr>
          <w:color w:val="00B0F0"/>
        </w:rPr>
        <w:t xml:space="preserve"> </w:t>
      </w:r>
      <w:r w:rsidRPr="0042347E">
        <w:t>sekä</w:t>
      </w:r>
      <w:r w:rsidRPr="0042347E">
        <w:rPr>
          <w:color w:val="00B0F0"/>
        </w:rPr>
        <w:t xml:space="preserve"> </w:t>
      </w:r>
      <w:r w:rsidRPr="0042347E">
        <w:t>joihinkin kansanperinteen muotoihin ja osallistutaan yhdessä esitysten tai muiden kulttuurituotteiden tekemiseen.</w:t>
      </w:r>
    </w:p>
    <w:p w:rsidR="00085BD6" w:rsidRDefault="00C63388" w:rsidP="00085BD6">
      <w:pPr>
        <w:keepNext/>
        <w:keepLines/>
        <w:spacing w:before="200" w:after="0"/>
        <w:outlineLvl w:val="4"/>
        <w:rPr>
          <w:rFonts w:asciiTheme="majorHAnsi" w:eastAsiaTheme="majorEastAsia" w:hAnsiTheme="majorHAnsi" w:cstheme="majorBidi"/>
          <w:color w:val="243F60" w:themeColor="accent1" w:themeShade="7F"/>
        </w:rPr>
      </w:pPr>
      <w:bookmarkStart w:id="124" w:name="_Toc403469360"/>
      <w:r w:rsidRPr="00CE742A">
        <w:rPr>
          <w:rFonts w:asciiTheme="majorHAnsi" w:eastAsiaTheme="majorEastAsia" w:hAnsiTheme="majorHAnsi" w:cstheme="majorBidi"/>
          <w:color w:val="243F60" w:themeColor="accent1" w:themeShade="7F"/>
        </w:rPr>
        <w:t>RUOTSIN KIELI JA KIRJALLISUUS</w:t>
      </w:r>
      <w:r w:rsidR="00B060CA" w:rsidRPr="00CE742A">
        <w:rPr>
          <w:rFonts w:asciiTheme="majorHAnsi" w:eastAsiaTheme="majorEastAsia" w:hAnsiTheme="majorHAnsi" w:cstheme="majorBidi"/>
          <w:color w:val="243F60" w:themeColor="accent1" w:themeShade="7F"/>
        </w:rPr>
        <w:t xml:space="preserve"> </w:t>
      </w:r>
      <w:r w:rsidR="00B060CA" w:rsidRPr="00DF5F0E">
        <w:rPr>
          <w:rFonts w:asciiTheme="majorHAnsi" w:eastAsiaTheme="majorEastAsia" w:hAnsiTheme="majorHAnsi" w:cstheme="majorBidi"/>
          <w:color w:val="243F60" w:themeColor="accent1" w:themeShade="7F"/>
        </w:rPr>
        <w:t>(SVENSKA OCH LITTERATUR)</w:t>
      </w:r>
    </w:p>
    <w:p w:rsidR="00C36676" w:rsidRPr="00C329B7" w:rsidRDefault="00085BD6" w:rsidP="00796C85">
      <w:pPr>
        <w:keepNext/>
        <w:keepLines/>
        <w:spacing w:before="200" w:after="0"/>
        <w:jc w:val="both"/>
        <w:outlineLvl w:val="4"/>
        <w:rPr>
          <w:rFonts w:asciiTheme="majorHAnsi" w:eastAsiaTheme="majorEastAsia" w:hAnsiTheme="majorHAnsi" w:cstheme="majorBidi"/>
          <w:color w:val="243F60" w:themeColor="accent1" w:themeShade="7F"/>
          <w:lang w:val="sv-SE"/>
        </w:rPr>
      </w:pPr>
      <w:r w:rsidRPr="00C329B7">
        <w:rPr>
          <w:lang w:val="sv-SE"/>
        </w:rPr>
        <w:t>Läroämnets uppdrag samt målen för lärmiljöer och arbetssätt, handledning, differentiering och stöd samt bedömning av lärandet, som är inskrivna under rubriken Modersmål och litteratur, gäller för alla lärokurser inom läroämnet modersmål och litteratur, alltså även för lärokursen svenska och litteratur.</w:t>
      </w:r>
    </w:p>
    <w:p w:rsidR="00C36676" w:rsidRPr="00C329B7" w:rsidRDefault="00085BD6" w:rsidP="00C36676">
      <w:pPr>
        <w:keepNext/>
        <w:keepLines/>
        <w:spacing w:before="200" w:after="0"/>
        <w:outlineLvl w:val="4"/>
        <w:rPr>
          <w:rFonts w:asciiTheme="majorHAnsi" w:eastAsiaTheme="majorEastAsia" w:hAnsiTheme="majorHAnsi" w:cstheme="majorBidi"/>
          <w:color w:val="243F60" w:themeColor="accent1" w:themeShade="7F"/>
          <w:lang w:val="sv-SE"/>
        </w:rPr>
      </w:pPr>
      <w:r w:rsidRPr="00C329B7">
        <w:rPr>
          <w:b/>
          <w:lang w:val="sv-SE"/>
        </w:rPr>
        <w:t>Lärokursens särskilda uppdrag</w:t>
      </w:r>
    </w:p>
    <w:p w:rsidR="00085BD6" w:rsidRPr="00C329B7" w:rsidRDefault="00085BD6" w:rsidP="00796C85">
      <w:pPr>
        <w:keepNext/>
        <w:keepLines/>
        <w:spacing w:before="200" w:after="0"/>
        <w:jc w:val="both"/>
        <w:outlineLvl w:val="4"/>
        <w:rPr>
          <w:rFonts w:asciiTheme="majorHAnsi" w:eastAsiaTheme="majorEastAsia" w:hAnsiTheme="majorHAnsi" w:cstheme="majorBidi"/>
          <w:color w:val="243F60" w:themeColor="accent1" w:themeShade="7F"/>
          <w:lang w:val="sv-SE"/>
        </w:rPr>
      </w:pPr>
      <w:r w:rsidRPr="00C329B7">
        <w:rPr>
          <w:rFonts w:eastAsia="Calibri" w:cs="Times New Roman"/>
          <w:lang w:val="sv-SE"/>
        </w:rPr>
        <w:t xml:space="preserve">Svenska språket är det ena av Finlands två nationalspråk och lärokursen i svenska och litteratur undervisas i samma omfattning och med samma mål och innehåll som lärokursen finska och litteratur, dock med vissa mindre avvikelser som beror på språkliga och kulturella särdrag. Läroämnets centrala kulturbärande uppdrag i de svenska skolorna i Finland är även viktigt att betona. Elevernas skolspråk och språkmedvetenhet ska kontinuerligt stödjas, parallellt med att flerspråkighet ska användas som en resurs. Elevernas varierande språkbakgrund ska uppmärksammas och beaktas i undervisningen i modersmål och litteratur och även i alla övriga läroämnen. </w:t>
      </w:r>
    </w:p>
    <w:p w:rsidR="00C36676" w:rsidRPr="00C329B7" w:rsidRDefault="00C36676" w:rsidP="00796C85">
      <w:pPr>
        <w:jc w:val="both"/>
        <w:rPr>
          <w:rFonts w:eastAsia="Calibri" w:cs="Times New Roman"/>
          <w:b/>
          <w:lang w:val="sv-SE"/>
        </w:rPr>
      </w:pPr>
    </w:p>
    <w:p w:rsidR="00085BD6" w:rsidRPr="00C329B7" w:rsidRDefault="00085BD6" w:rsidP="00796C85">
      <w:pPr>
        <w:jc w:val="both"/>
        <w:rPr>
          <w:rFonts w:eastAsia="Calibri" w:cs="Times New Roman"/>
          <w:lang w:val="sv-SE"/>
        </w:rPr>
      </w:pPr>
      <w:r w:rsidRPr="00C329B7">
        <w:rPr>
          <w:rFonts w:eastAsia="Calibri" w:cs="Times New Roman"/>
          <w:b/>
          <w:lang w:val="sv-SE"/>
        </w:rPr>
        <w:t>I årskurserna 1-2</w:t>
      </w:r>
      <w:r w:rsidRPr="00C329B7">
        <w:rPr>
          <w:rFonts w:eastAsia="Calibri" w:cs="Times New Roman"/>
          <w:lang w:val="sv-SE"/>
        </w:rPr>
        <w:t xml:space="preserve"> är det speciellt viktigt att eleverna lär sig grundläggande läs- och skrivfärdighet, och att de kommunicerar genom många olika uttryckssätt och lär sig att lära. Undervisningens syfte är att väcka intresse för språk och kommunikation och för att producera och tolka olika slag av texter. </w:t>
      </w:r>
    </w:p>
    <w:p w:rsidR="00085BD6" w:rsidRPr="00C329B7" w:rsidRDefault="00085BD6" w:rsidP="00085BD6">
      <w:pPr>
        <w:autoSpaceDE w:val="0"/>
        <w:autoSpaceDN w:val="0"/>
        <w:adjustRightInd w:val="0"/>
        <w:spacing w:after="0"/>
        <w:rPr>
          <w:rFonts w:eastAsia="Calibri" w:cs="Calibri"/>
          <w:b/>
          <w:color w:val="000000"/>
          <w:lang w:val="sv-SE"/>
        </w:rPr>
      </w:pPr>
      <w:r w:rsidRPr="00C329B7">
        <w:rPr>
          <w:rFonts w:eastAsia="Calibri" w:cs="Calibri"/>
          <w:b/>
          <w:color w:val="000000"/>
          <w:lang w:val="sv-SE"/>
        </w:rPr>
        <w:t>Mål för undervisningen i lärokursen svenska och litteratur i årskurs 1–2</w:t>
      </w:r>
    </w:p>
    <w:p w:rsidR="00085BD6" w:rsidRPr="00C329B7" w:rsidRDefault="00085BD6" w:rsidP="00085BD6">
      <w:pPr>
        <w:autoSpaceDE w:val="0"/>
        <w:autoSpaceDN w:val="0"/>
        <w:adjustRightInd w:val="0"/>
        <w:spacing w:after="0"/>
        <w:rPr>
          <w:rFonts w:eastAsia="Calibri" w:cs="Calibri"/>
          <w:b/>
          <w:color w:val="000000"/>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gridCol w:w="1984"/>
      </w:tblGrid>
      <w:tr w:rsidR="00085BD6" w:rsidRPr="00184435" w:rsidTr="000A3DB2">
        <w:tc>
          <w:tcPr>
            <w:tcW w:w="6096" w:type="dxa"/>
            <w:shd w:val="clear" w:color="auto" w:fill="auto"/>
          </w:tcPr>
          <w:p w:rsidR="00085BD6" w:rsidRPr="006E5AE0" w:rsidRDefault="00085BD6" w:rsidP="00E64770">
            <w:pPr>
              <w:autoSpaceDE w:val="0"/>
              <w:autoSpaceDN w:val="0"/>
              <w:adjustRightInd w:val="0"/>
              <w:spacing w:after="0"/>
              <w:rPr>
                <w:rFonts w:eastAsia="Calibri" w:cs="Calibri"/>
                <w:color w:val="000000"/>
              </w:rPr>
            </w:pPr>
            <w:r w:rsidRPr="006E5AE0">
              <w:rPr>
                <w:rFonts w:eastAsia="Calibri" w:cs="Calibri"/>
                <w:color w:val="000000"/>
              </w:rPr>
              <w:t>Mål för undervisningen</w:t>
            </w:r>
          </w:p>
          <w:p w:rsidR="00085BD6" w:rsidRPr="006E5AE0" w:rsidRDefault="00085BD6" w:rsidP="00E64770">
            <w:pPr>
              <w:autoSpaceDE w:val="0"/>
              <w:autoSpaceDN w:val="0"/>
              <w:adjustRightInd w:val="0"/>
              <w:spacing w:after="0"/>
              <w:rPr>
                <w:rFonts w:eastAsia="Calibri" w:cs="Calibri"/>
                <w:color w:val="000000"/>
              </w:rPr>
            </w:pPr>
          </w:p>
        </w:tc>
        <w:tc>
          <w:tcPr>
            <w:tcW w:w="1559" w:type="dxa"/>
            <w:shd w:val="clear" w:color="auto" w:fill="auto"/>
          </w:tcPr>
          <w:p w:rsidR="00085BD6" w:rsidRPr="00C329B7" w:rsidRDefault="00085BD6" w:rsidP="00E64770">
            <w:pPr>
              <w:autoSpaceDE w:val="0"/>
              <w:autoSpaceDN w:val="0"/>
              <w:adjustRightInd w:val="0"/>
              <w:spacing w:after="0"/>
              <w:ind w:left="54"/>
              <w:rPr>
                <w:rFonts w:eastAsia="Calibri" w:cs="Calibri"/>
                <w:color w:val="000000"/>
                <w:lang w:val="sv-SE"/>
              </w:rPr>
            </w:pPr>
            <w:r w:rsidRPr="00C329B7">
              <w:rPr>
                <w:rFonts w:eastAsia="Calibri" w:cs="Calibri"/>
                <w:color w:val="000000"/>
                <w:lang w:val="sv-SE"/>
              </w:rPr>
              <w:t>Innehåll som anknyter till målen</w:t>
            </w:r>
          </w:p>
        </w:tc>
        <w:tc>
          <w:tcPr>
            <w:tcW w:w="1984" w:type="dxa"/>
            <w:shd w:val="clear" w:color="auto" w:fill="auto"/>
          </w:tcPr>
          <w:p w:rsidR="00085BD6" w:rsidRPr="00C329B7" w:rsidRDefault="00085BD6" w:rsidP="00E64770">
            <w:pPr>
              <w:autoSpaceDE w:val="0"/>
              <w:autoSpaceDN w:val="0"/>
              <w:adjustRightInd w:val="0"/>
              <w:spacing w:after="0"/>
              <w:ind w:left="54"/>
              <w:rPr>
                <w:rFonts w:eastAsia="Calibri" w:cs="Calibri"/>
                <w:color w:val="000000"/>
                <w:lang w:val="sv-SE"/>
              </w:rPr>
            </w:pPr>
            <w:r w:rsidRPr="00C329B7">
              <w:rPr>
                <w:rFonts w:eastAsia="Calibri" w:cs="Calibri"/>
                <w:color w:val="000000"/>
                <w:lang w:val="sv-SE"/>
              </w:rPr>
              <w:t>Kompetens som målet anknyter till</w:t>
            </w:r>
          </w:p>
        </w:tc>
      </w:tr>
      <w:tr w:rsidR="00085BD6" w:rsidRPr="006E5AE0" w:rsidTr="000A3DB2">
        <w:tc>
          <w:tcPr>
            <w:tcW w:w="6096" w:type="dxa"/>
            <w:shd w:val="clear" w:color="auto" w:fill="auto"/>
          </w:tcPr>
          <w:p w:rsidR="00085BD6" w:rsidRPr="006E5AE0" w:rsidRDefault="00085BD6" w:rsidP="00E64770">
            <w:pPr>
              <w:autoSpaceDE w:val="0"/>
              <w:autoSpaceDN w:val="0"/>
              <w:adjustRightInd w:val="0"/>
              <w:spacing w:after="0"/>
              <w:rPr>
                <w:rFonts w:eastAsia="Calibri" w:cs="Calibri"/>
                <w:b/>
                <w:color w:val="000000"/>
              </w:rPr>
            </w:pPr>
            <w:r w:rsidRPr="006E5AE0">
              <w:rPr>
                <w:rFonts w:eastAsia="Calibri" w:cs="Calibri"/>
                <w:b/>
                <w:color w:val="000000"/>
              </w:rPr>
              <w:t xml:space="preserve">Att kommunicera </w:t>
            </w:r>
          </w:p>
        </w:tc>
        <w:tc>
          <w:tcPr>
            <w:tcW w:w="1559" w:type="dxa"/>
            <w:shd w:val="clear" w:color="auto" w:fill="auto"/>
          </w:tcPr>
          <w:p w:rsidR="00085BD6" w:rsidRPr="006E5AE0" w:rsidRDefault="00085BD6" w:rsidP="00E64770">
            <w:pPr>
              <w:autoSpaceDE w:val="0"/>
              <w:autoSpaceDN w:val="0"/>
              <w:adjustRightInd w:val="0"/>
              <w:spacing w:after="0"/>
              <w:ind w:left="54"/>
              <w:rPr>
                <w:rFonts w:eastAsia="Calibri" w:cs="Calibri"/>
                <w:color w:val="000000"/>
              </w:rPr>
            </w:pPr>
          </w:p>
        </w:tc>
        <w:tc>
          <w:tcPr>
            <w:tcW w:w="1984" w:type="dxa"/>
            <w:shd w:val="clear" w:color="auto" w:fill="auto"/>
          </w:tcPr>
          <w:p w:rsidR="00085BD6" w:rsidRPr="006E5AE0" w:rsidRDefault="00085BD6" w:rsidP="00E64770">
            <w:pPr>
              <w:autoSpaceDE w:val="0"/>
              <w:autoSpaceDN w:val="0"/>
              <w:adjustRightInd w:val="0"/>
              <w:spacing w:after="0"/>
              <w:ind w:left="54"/>
              <w:rPr>
                <w:rFonts w:eastAsia="Calibri" w:cs="Calibri"/>
                <w:color w:val="000000"/>
              </w:rPr>
            </w:pPr>
          </w:p>
        </w:tc>
      </w:tr>
      <w:tr w:rsidR="00085BD6" w:rsidRPr="006E5AE0" w:rsidTr="000A3DB2">
        <w:tc>
          <w:tcPr>
            <w:tcW w:w="6096" w:type="dxa"/>
            <w:shd w:val="clear" w:color="auto" w:fill="auto"/>
          </w:tcPr>
          <w:p w:rsidR="00085BD6" w:rsidRPr="00C329B7" w:rsidRDefault="00085BD6" w:rsidP="00E64770">
            <w:pPr>
              <w:spacing w:after="0"/>
              <w:contextualSpacing/>
              <w:rPr>
                <w:rFonts w:eastAsia="Calibri" w:cs="Times New Roman"/>
                <w:lang w:val="sv-SE"/>
              </w:rPr>
            </w:pPr>
            <w:r w:rsidRPr="00C329B7">
              <w:rPr>
                <w:rFonts w:eastAsia="Calibri" w:cs="Times New Roman"/>
                <w:lang w:val="sv-SE"/>
              </w:rPr>
              <w:t>M1 stödja eleven i att stärka sin förmåga att uttrycka sig och fungera i olika kommunikationssituationer</w:t>
            </w:r>
          </w:p>
        </w:tc>
        <w:tc>
          <w:tcPr>
            <w:tcW w:w="1559" w:type="dxa"/>
            <w:shd w:val="clear" w:color="auto" w:fill="auto"/>
          </w:tcPr>
          <w:p w:rsidR="00085BD6" w:rsidRPr="006E5AE0" w:rsidRDefault="00085BD6" w:rsidP="00E64770">
            <w:pPr>
              <w:spacing w:after="0"/>
              <w:rPr>
                <w:rFonts w:eastAsia="Calibri" w:cs="Times New Roman"/>
              </w:rPr>
            </w:pPr>
            <w:r w:rsidRPr="006E5AE0">
              <w:rPr>
                <w:rFonts w:eastAsia="Calibri" w:cs="Times New Roman"/>
              </w:rPr>
              <w:t>I1</w:t>
            </w:r>
          </w:p>
        </w:tc>
        <w:tc>
          <w:tcPr>
            <w:tcW w:w="1984" w:type="dxa"/>
            <w:shd w:val="clear" w:color="auto" w:fill="auto"/>
          </w:tcPr>
          <w:p w:rsidR="00085BD6" w:rsidRPr="006E5AE0" w:rsidRDefault="00085BD6" w:rsidP="00E64770">
            <w:pPr>
              <w:spacing w:after="0"/>
              <w:rPr>
                <w:rFonts w:eastAsia="Calibri" w:cs="Times New Roman"/>
              </w:rPr>
            </w:pPr>
            <w:r w:rsidRPr="006E5AE0">
              <w:rPr>
                <w:rFonts w:eastAsia="Calibri" w:cs="Times New Roman"/>
              </w:rPr>
              <w:t xml:space="preserve">K1, K2, K3 </w:t>
            </w:r>
          </w:p>
          <w:p w:rsidR="00085BD6" w:rsidRPr="006E5AE0" w:rsidRDefault="00085BD6" w:rsidP="00E64770">
            <w:pPr>
              <w:autoSpaceDE w:val="0"/>
              <w:autoSpaceDN w:val="0"/>
              <w:adjustRightInd w:val="0"/>
              <w:spacing w:after="0"/>
              <w:ind w:left="54"/>
              <w:rPr>
                <w:rFonts w:eastAsia="Calibri" w:cs="Calibri"/>
                <w:color w:val="000000"/>
              </w:rPr>
            </w:pPr>
          </w:p>
        </w:tc>
      </w:tr>
      <w:tr w:rsidR="00085BD6" w:rsidRPr="006E5AE0" w:rsidTr="000A3DB2">
        <w:tc>
          <w:tcPr>
            <w:tcW w:w="6096" w:type="dxa"/>
            <w:shd w:val="clear" w:color="auto" w:fill="auto"/>
          </w:tcPr>
          <w:p w:rsidR="00085BD6" w:rsidRPr="00C329B7" w:rsidRDefault="00085BD6" w:rsidP="00E64770">
            <w:pPr>
              <w:spacing w:after="0"/>
              <w:contextualSpacing/>
              <w:rPr>
                <w:rFonts w:eastAsia="Calibri" w:cs="Times New Roman"/>
                <w:lang w:val="sv-SE"/>
              </w:rPr>
            </w:pPr>
            <w:r w:rsidRPr="00C329B7">
              <w:rPr>
                <w:rFonts w:eastAsia="Calibri" w:cs="Times New Roman"/>
                <w:lang w:val="sv-SE"/>
              </w:rPr>
              <w:t>M2 stödja eleven i att utveckla sitt språk och sin fantasi, kommunikations- och samarbetsförmåga genom att erbjuda möjlighet för eleven att delta i olika kommunikations-situationer och bli bekant med normerna för dessa</w:t>
            </w:r>
          </w:p>
        </w:tc>
        <w:tc>
          <w:tcPr>
            <w:tcW w:w="1559" w:type="dxa"/>
            <w:shd w:val="clear" w:color="auto" w:fill="auto"/>
          </w:tcPr>
          <w:p w:rsidR="00085BD6" w:rsidRPr="006E5AE0" w:rsidRDefault="00085BD6" w:rsidP="00E64770">
            <w:pPr>
              <w:spacing w:after="0"/>
              <w:rPr>
                <w:rFonts w:eastAsia="Calibri" w:cs="Times New Roman"/>
              </w:rPr>
            </w:pPr>
            <w:r w:rsidRPr="006E5AE0">
              <w:rPr>
                <w:rFonts w:eastAsia="Calibri" w:cs="Times New Roman"/>
              </w:rPr>
              <w:t>I1</w:t>
            </w:r>
          </w:p>
        </w:tc>
        <w:tc>
          <w:tcPr>
            <w:tcW w:w="1984" w:type="dxa"/>
            <w:shd w:val="clear" w:color="auto" w:fill="auto"/>
          </w:tcPr>
          <w:p w:rsidR="00085BD6" w:rsidRPr="006E5AE0" w:rsidRDefault="00085BD6" w:rsidP="00E64770">
            <w:pPr>
              <w:autoSpaceDE w:val="0"/>
              <w:autoSpaceDN w:val="0"/>
              <w:adjustRightInd w:val="0"/>
              <w:spacing w:after="0"/>
              <w:rPr>
                <w:rFonts w:eastAsia="Calibri" w:cs="Calibri"/>
                <w:color w:val="000000"/>
              </w:rPr>
            </w:pPr>
            <w:r w:rsidRPr="006E5AE0">
              <w:rPr>
                <w:rFonts w:eastAsia="Calibri" w:cs="Calibri"/>
                <w:color w:val="000000"/>
              </w:rPr>
              <w:t xml:space="preserve"> K1, K2, K7</w:t>
            </w:r>
          </w:p>
        </w:tc>
      </w:tr>
      <w:tr w:rsidR="00085BD6" w:rsidRPr="006E5AE0" w:rsidTr="000A3DB2">
        <w:tc>
          <w:tcPr>
            <w:tcW w:w="6096" w:type="dxa"/>
            <w:shd w:val="clear" w:color="auto" w:fill="auto"/>
          </w:tcPr>
          <w:p w:rsidR="00085BD6" w:rsidRPr="00C329B7" w:rsidRDefault="00085BD6" w:rsidP="00E64770">
            <w:pPr>
              <w:spacing w:after="0"/>
              <w:contextualSpacing/>
              <w:rPr>
                <w:rFonts w:eastAsia="Calibri" w:cs="Times New Roman"/>
                <w:lang w:val="sv-SE"/>
              </w:rPr>
            </w:pPr>
            <w:r w:rsidRPr="00C329B7">
              <w:rPr>
                <w:rFonts w:eastAsia="Calibri" w:cs="Times New Roman"/>
                <w:lang w:val="sv-SE"/>
              </w:rPr>
              <w:t>M3 stödja elevens lust och vilja att uttrycka sig både verbalt och icke-verbalt och genom drama</w:t>
            </w:r>
          </w:p>
        </w:tc>
        <w:tc>
          <w:tcPr>
            <w:tcW w:w="1559" w:type="dxa"/>
            <w:shd w:val="clear" w:color="auto" w:fill="auto"/>
          </w:tcPr>
          <w:p w:rsidR="00085BD6" w:rsidRPr="006E5AE0" w:rsidRDefault="00085BD6" w:rsidP="00E64770">
            <w:pPr>
              <w:spacing w:after="0"/>
              <w:rPr>
                <w:rFonts w:eastAsia="Calibri" w:cs="Times New Roman"/>
              </w:rPr>
            </w:pPr>
            <w:r w:rsidRPr="006E5AE0">
              <w:rPr>
                <w:rFonts w:eastAsia="Calibri" w:cs="Times New Roman"/>
              </w:rPr>
              <w:t>I1</w:t>
            </w:r>
          </w:p>
        </w:tc>
        <w:tc>
          <w:tcPr>
            <w:tcW w:w="1984" w:type="dxa"/>
            <w:shd w:val="clear" w:color="auto" w:fill="auto"/>
          </w:tcPr>
          <w:p w:rsidR="00085BD6" w:rsidRPr="006E5AE0" w:rsidRDefault="00085BD6" w:rsidP="00E64770">
            <w:pPr>
              <w:autoSpaceDE w:val="0"/>
              <w:autoSpaceDN w:val="0"/>
              <w:adjustRightInd w:val="0"/>
              <w:spacing w:after="0"/>
              <w:ind w:left="54"/>
              <w:rPr>
                <w:rFonts w:eastAsia="Calibri" w:cs="Calibri"/>
                <w:color w:val="000000"/>
              </w:rPr>
            </w:pPr>
            <w:r w:rsidRPr="006E5AE0">
              <w:rPr>
                <w:rFonts w:eastAsia="Calibri" w:cs="Calibri"/>
                <w:color w:val="000000"/>
              </w:rPr>
              <w:t xml:space="preserve">K1, K2, K7 </w:t>
            </w:r>
          </w:p>
        </w:tc>
      </w:tr>
      <w:tr w:rsidR="00085BD6" w:rsidRPr="006E5AE0" w:rsidTr="000A3DB2">
        <w:tc>
          <w:tcPr>
            <w:tcW w:w="6096" w:type="dxa"/>
            <w:shd w:val="clear" w:color="auto" w:fill="auto"/>
          </w:tcPr>
          <w:p w:rsidR="00085BD6" w:rsidRPr="00C329B7" w:rsidRDefault="00085BD6" w:rsidP="00E64770">
            <w:pPr>
              <w:spacing w:after="0"/>
              <w:contextualSpacing/>
              <w:rPr>
                <w:rFonts w:eastAsia="Calibri" w:cs="Times New Roman"/>
                <w:lang w:val="sv-SE"/>
              </w:rPr>
            </w:pPr>
            <w:r w:rsidRPr="00C329B7">
              <w:rPr>
                <w:rFonts w:eastAsia="Calibri" w:cs="Times New Roman"/>
                <w:lang w:val="sv-SE"/>
              </w:rPr>
              <w:t>M4 stödja eleven i att utveckla kommunikativa färdigheter och förståelse för att människor kommunicerar på olika sätt</w:t>
            </w:r>
          </w:p>
        </w:tc>
        <w:tc>
          <w:tcPr>
            <w:tcW w:w="1559" w:type="dxa"/>
            <w:shd w:val="clear" w:color="auto" w:fill="auto"/>
          </w:tcPr>
          <w:p w:rsidR="00085BD6" w:rsidRPr="006E5AE0" w:rsidRDefault="00085BD6" w:rsidP="00E64770">
            <w:pPr>
              <w:spacing w:after="0"/>
              <w:rPr>
                <w:rFonts w:eastAsia="Calibri" w:cs="Times New Roman"/>
              </w:rPr>
            </w:pPr>
            <w:r w:rsidRPr="006E5AE0">
              <w:rPr>
                <w:rFonts w:eastAsia="Calibri" w:cs="Times New Roman"/>
              </w:rPr>
              <w:t>I1</w:t>
            </w:r>
          </w:p>
        </w:tc>
        <w:tc>
          <w:tcPr>
            <w:tcW w:w="1984" w:type="dxa"/>
            <w:shd w:val="clear" w:color="auto" w:fill="auto"/>
          </w:tcPr>
          <w:p w:rsidR="00085BD6" w:rsidRPr="006E5AE0" w:rsidRDefault="00085BD6" w:rsidP="00E64770">
            <w:pPr>
              <w:spacing w:after="0"/>
              <w:rPr>
                <w:rFonts w:eastAsia="Calibri" w:cs="Times New Roman"/>
              </w:rPr>
            </w:pPr>
            <w:r w:rsidRPr="006E5AE0">
              <w:rPr>
                <w:rFonts w:eastAsia="Calibri" w:cs="Times New Roman"/>
              </w:rPr>
              <w:t>K1,K2, K7</w:t>
            </w:r>
          </w:p>
          <w:p w:rsidR="00085BD6" w:rsidRPr="006E5AE0" w:rsidRDefault="00085BD6" w:rsidP="00E64770">
            <w:pPr>
              <w:autoSpaceDE w:val="0"/>
              <w:autoSpaceDN w:val="0"/>
              <w:adjustRightInd w:val="0"/>
              <w:spacing w:after="0"/>
              <w:ind w:left="54"/>
              <w:rPr>
                <w:rFonts w:eastAsia="Calibri" w:cs="Calibri"/>
                <w:color w:val="000000"/>
              </w:rPr>
            </w:pPr>
          </w:p>
        </w:tc>
      </w:tr>
      <w:tr w:rsidR="00085BD6" w:rsidRPr="006E5AE0" w:rsidTr="000A3DB2">
        <w:tc>
          <w:tcPr>
            <w:tcW w:w="6096" w:type="dxa"/>
            <w:shd w:val="clear" w:color="auto" w:fill="auto"/>
          </w:tcPr>
          <w:p w:rsidR="00085BD6" w:rsidRPr="006E5AE0" w:rsidRDefault="00085BD6" w:rsidP="00E64770">
            <w:pPr>
              <w:autoSpaceDE w:val="0"/>
              <w:autoSpaceDN w:val="0"/>
              <w:adjustRightInd w:val="0"/>
              <w:spacing w:after="0"/>
              <w:rPr>
                <w:rFonts w:eastAsia="Calibri" w:cs="Calibri"/>
                <w:b/>
                <w:color w:val="000000"/>
              </w:rPr>
            </w:pPr>
            <w:r w:rsidRPr="006E5AE0">
              <w:rPr>
                <w:rFonts w:eastAsia="Calibri" w:cs="Calibri"/>
                <w:b/>
                <w:color w:val="000000"/>
              </w:rPr>
              <w:t>Att tolka texter</w:t>
            </w:r>
          </w:p>
        </w:tc>
        <w:tc>
          <w:tcPr>
            <w:tcW w:w="1559" w:type="dxa"/>
            <w:shd w:val="clear" w:color="auto" w:fill="auto"/>
          </w:tcPr>
          <w:p w:rsidR="00085BD6" w:rsidRPr="006E5AE0" w:rsidRDefault="00085BD6" w:rsidP="00E64770">
            <w:pPr>
              <w:spacing w:after="0"/>
              <w:rPr>
                <w:rFonts w:eastAsia="Calibri" w:cs="Times New Roman"/>
              </w:rPr>
            </w:pPr>
          </w:p>
        </w:tc>
        <w:tc>
          <w:tcPr>
            <w:tcW w:w="1984" w:type="dxa"/>
            <w:shd w:val="clear" w:color="auto" w:fill="auto"/>
          </w:tcPr>
          <w:p w:rsidR="00085BD6" w:rsidRPr="006E5AE0" w:rsidRDefault="00085BD6" w:rsidP="00E64770">
            <w:pPr>
              <w:autoSpaceDE w:val="0"/>
              <w:autoSpaceDN w:val="0"/>
              <w:adjustRightInd w:val="0"/>
              <w:spacing w:after="0"/>
              <w:ind w:left="54"/>
              <w:rPr>
                <w:rFonts w:eastAsia="Calibri" w:cs="Calibri"/>
                <w:color w:val="000000"/>
              </w:rPr>
            </w:pPr>
          </w:p>
        </w:tc>
      </w:tr>
      <w:tr w:rsidR="00085BD6" w:rsidRPr="006E5AE0" w:rsidTr="000A3DB2">
        <w:tc>
          <w:tcPr>
            <w:tcW w:w="6096" w:type="dxa"/>
            <w:shd w:val="clear" w:color="auto" w:fill="auto"/>
          </w:tcPr>
          <w:p w:rsidR="00085BD6" w:rsidRPr="00C329B7" w:rsidRDefault="00085BD6" w:rsidP="00E64770">
            <w:pPr>
              <w:spacing w:after="0"/>
              <w:contextualSpacing/>
              <w:rPr>
                <w:rFonts w:eastAsia="Calibri" w:cs="Times New Roman"/>
                <w:lang w:val="sv-SE"/>
              </w:rPr>
            </w:pPr>
            <w:r w:rsidRPr="00C329B7">
              <w:rPr>
                <w:rFonts w:eastAsia="Calibri" w:cs="Times New Roman"/>
                <w:lang w:val="sv-SE"/>
              </w:rPr>
              <w:t xml:space="preserve">M5 sporra och handleda eleven vid läsinlärningen och ge eleven möjlighet till övning i att använda strategier för läsförståelse samt uppmuntra eleven att iaktta sin egen läsförståelse </w:t>
            </w:r>
          </w:p>
        </w:tc>
        <w:tc>
          <w:tcPr>
            <w:tcW w:w="1559" w:type="dxa"/>
            <w:shd w:val="clear" w:color="auto" w:fill="auto"/>
          </w:tcPr>
          <w:p w:rsidR="00085BD6" w:rsidRPr="006E5AE0" w:rsidRDefault="00085BD6" w:rsidP="00E64770">
            <w:pPr>
              <w:spacing w:after="0"/>
              <w:rPr>
                <w:rFonts w:eastAsia="Calibri" w:cs="Times New Roman"/>
              </w:rPr>
            </w:pPr>
            <w:r w:rsidRPr="006E5AE0">
              <w:rPr>
                <w:rFonts w:eastAsia="Calibri" w:cs="Times New Roman"/>
              </w:rPr>
              <w:t>I2</w:t>
            </w:r>
          </w:p>
        </w:tc>
        <w:tc>
          <w:tcPr>
            <w:tcW w:w="1984" w:type="dxa"/>
            <w:shd w:val="clear" w:color="auto" w:fill="auto"/>
          </w:tcPr>
          <w:p w:rsidR="00085BD6" w:rsidRPr="006E5AE0" w:rsidRDefault="00085BD6" w:rsidP="00E64770">
            <w:pPr>
              <w:autoSpaceDE w:val="0"/>
              <w:autoSpaceDN w:val="0"/>
              <w:adjustRightInd w:val="0"/>
              <w:spacing w:after="0"/>
              <w:ind w:left="54"/>
              <w:rPr>
                <w:rFonts w:eastAsia="Calibri" w:cs="Calibri"/>
                <w:color w:val="000000"/>
              </w:rPr>
            </w:pPr>
            <w:r w:rsidRPr="006E5AE0">
              <w:rPr>
                <w:rFonts w:eastAsia="Calibri" w:cs="Calibri"/>
                <w:color w:val="000000"/>
              </w:rPr>
              <w:t xml:space="preserve">K1, K4, K5 </w:t>
            </w:r>
          </w:p>
        </w:tc>
      </w:tr>
      <w:tr w:rsidR="00085BD6" w:rsidRPr="006E5AE0" w:rsidTr="000A3DB2">
        <w:tc>
          <w:tcPr>
            <w:tcW w:w="6096" w:type="dxa"/>
            <w:shd w:val="clear" w:color="auto" w:fill="auto"/>
          </w:tcPr>
          <w:p w:rsidR="00085BD6" w:rsidRPr="00C329B7" w:rsidRDefault="00085BD6" w:rsidP="00E64770">
            <w:pPr>
              <w:spacing w:after="0"/>
              <w:contextualSpacing/>
              <w:rPr>
                <w:rFonts w:eastAsia="Calibri" w:cs="Times New Roman"/>
                <w:lang w:val="sv-SE"/>
              </w:rPr>
            </w:pPr>
            <w:r w:rsidRPr="00C329B7">
              <w:rPr>
                <w:rFonts w:eastAsia="Calibri" w:cs="Times New Roman"/>
                <w:lang w:val="sv-SE"/>
              </w:rPr>
              <w:t>M6 handleda eleven att analysera texter av många olika slag och att vidga sitt ordförråd i samband med textanalys</w:t>
            </w:r>
          </w:p>
        </w:tc>
        <w:tc>
          <w:tcPr>
            <w:tcW w:w="1559" w:type="dxa"/>
            <w:shd w:val="clear" w:color="auto" w:fill="auto"/>
          </w:tcPr>
          <w:p w:rsidR="00085BD6" w:rsidRPr="006E5AE0" w:rsidRDefault="00085BD6" w:rsidP="00E64770">
            <w:pPr>
              <w:spacing w:after="0"/>
              <w:rPr>
                <w:rFonts w:eastAsia="Calibri" w:cs="Times New Roman"/>
              </w:rPr>
            </w:pPr>
            <w:r w:rsidRPr="006E5AE0">
              <w:rPr>
                <w:rFonts w:eastAsia="Calibri" w:cs="Times New Roman"/>
              </w:rPr>
              <w:t>I2</w:t>
            </w:r>
          </w:p>
        </w:tc>
        <w:tc>
          <w:tcPr>
            <w:tcW w:w="1984" w:type="dxa"/>
            <w:shd w:val="clear" w:color="auto" w:fill="auto"/>
          </w:tcPr>
          <w:p w:rsidR="00085BD6" w:rsidRPr="006E5AE0" w:rsidRDefault="00085BD6" w:rsidP="00E64770">
            <w:pPr>
              <w:autoSpaceDE w:val="0"/>
              <w:autoSpaceDN w:val="0"/>
              <w:adjustRightInd w:val="0"/>
              <w:spacing w:after="0"/>
              <w:ind w:left="54"/>
              <w:rPr>
                <w:rFonts w:eastAsia="Calibri" w:cs="Calibri"/>
                <w:color w:val="000000"/>
              </w:rPr>
            </w:pPr>
            <w:r w:rsidRPr="006E5AE0">
              <w:rPr>
                <w:rFonts w:eastAsia="Calibri" w:cs="Calibri"/>
                <w:color w:val="000000"/>
              </w:rPr>
              <w:t xml:space="preserve">K1,K2, K4 </w:t>
            </w:r>
          </w:p>
        </w:tc>
      </w:tr>
      <w:tr w:rsidR="00085BD6" w:rsidRPr="006E5AE0" w:rsidTr="000A3DB2">
        <w:tc>
          <w:tcPr>
            <w:tcW w:w="6096" w:type="dxa"/>
            <w:shd w:val="clear" w:color="auto" w:fill="auto"/>
          </w:tcPr>
          <w:p w:rsidR="00085BD6" w:rsidRPr="00C329B7" w:rsidRDefault="00085BD6" w:rsidP="00E64770">
            <w:pPr>
              <w:spacing w:after="0"/>
              <w:contextualSpacing/>
              <w:rPr>
                <w:rFonts w:eastAsia="Calibri" w:cs="Times New Roman"/>
                <w:lang w:val="sv-SE"/>
              </w:rPr>
            </w:pPr>
            <w:r w:rsidRPr="00C329B7">
              <w:rPr>
                <w:rFonts w:eastAsia="Calibri" w:cs="Times New Roman"/>
                <w:lang w:val="sv-SE"/>
              </w:rPr>
              <w:t>M7 handleda eleven i att söka information på många olika sätt</w:t>
            </w:r>
          </w:p>
        </w:tc>
        <w:tc>
          <w:tcPr>
            <w:tcW w:w="1559" w:type="dxa"/>
            <w:shd w:val="clear" w:color="auto" w:fill="auto"/>
          </w:tcPr>
          <w:p w:rsidR="00085BD6" w:rsidRPr="006E5AE0" w:rsidRDefault="00085BD6" w:rsidP="00E64770">
            <w:pPr>
              <w:spacing w:after="0"/>
              <w:rPr>
                <w:rFonts w:eastAsia="Calibri" w:cs="Times New Roman"/>
              </w:rPr>
            </w:pPr>
            <w:r w:rsidRPr="006E5AE0">
              <w:rPr>
                <w:rFonts w:eastAsia="Calibri" w:cs="Times New Roman"/>
              </w:rPr>
              <w:t>I2</w:t>
            </w:r>
          </w:p>
        </w:tc>
        <w:tc>
          <w:tcPr>
            <w:tcW w:w="1984" w:type="dxa"/>
            <w:shd w:val="clear" w:color="auto" w:fill="auto"/>
          </w:tcPr>
          <w:p w:rsidR="00085BD6" w:rsidRPr="006E5AE0" w:rsidRDefault="00085BD6" w:rsidP="00E64770">
            <w:pPr>
              <w:autoSpaceDE w:val="0"/>
              <w:autoSpaceDN w:val="0"/>
              <w:adjustRightInd w:val="0"/>
              <w:spacing w:after="0"/>
              <w:ind w:left="54"/>
              <w:rPr>
                <w:rFonts w:eastAsia="Calibri" w:cs="Calibri"/>
                <w:color w:val="000000"/>
              </w:rPr>
            </w:pPr>
            <w:r w:rsidRPr="006E5AE0">
              <w:rPr>
                <w:rFonts w:eastAsia="Calibri" w:cs="Calibri"/>
                <w:color w:val="000000"/>
              </w:rPr>
              <w:t>K1, K4, K5</w:t>
            </w:r>
          </w:p>
        </w:tc>
      </w:tr>
      <w:tr w:rsidR="00085BD6" w:rsidRPr="006E5AE0" w:rsidTr="000A3DB2">
        <w:tc>
          <w:tcPr>
            <w:tcW w:w="6096" w:type="dxa"/>
            <w:shd w:val="clear" w:color="auto" w:fill="auto"/>
          </w:tcPr>
          <w:p w:rsidR="00085BD6" w:rsidRPr="00C329B7" w:rsidRDefault="00085BD6" w:rsidP="00E64770">
            <w:pPr>
              <w:spacing w:after="0"/>
              <w:contextualSpacing/>
              <w:rPr>
                <w:rFonts w:eastAsia="Calibri" w:cs="Times New Roman"/>
                <w:lang w:val="sv-SE"/>
              </w:rPr>
            </w:pPr>
            <w:r w:rsidRPr="00C329B7">
              <w:rPr>
                <w:rFonts w:eastAsia="Calibri" w:cs="Times New Roman"/>
                <w:lang w:val="sv-SE"/>
              </w:rPr>
              <w:t xml:space="preserve">M8 sporra eleven att bli intresserad av (barn)litteratur, medietexter och andra texter genom att skapa positiva läsupplevelser och samtidigt väcka intresse och lust att läsa och lära sig samt dela med sig av sina läsupplevelser </w:t>
            </w:r>
          </w:p>
        </w:tc>
        <w:tc>
          <w:tcPr>
            <w:tcW w:w="1559" w:type="dxa"/>
            <w:shd w:val="clear" w:color="auto" w:fill="auto"/>
          </w:tcPr>
          <w:p w:rsidR="00085BD6" w:rsidRPr="006E5AE0" w:rsidRDefault="00085BD6" w:rsidP="00E64770">
            <w:pPr>
              <w:spacing w:after="0"/>
              <w:rPr>
                <w:rFonts w:eastAsia="Calibri" w:cs="Times New Roman"/>
              </w:rPr>
            </w:pPr>
            <w:r w:rsidRPr="006E5AE0">
              <w:rPr>
                <w:rFonts w:eastAsia="Calibri" w:cs="Times New Roman"/>
              </w:rPr>
              <w:t>I2</w:t>
            </w:r>
          </w:p>
        </w:tc>
        <w:tc>
          <w:tcPr>
            <w:tcW w:w="1984" w:type="dxa"/>
            <w:shd w:val="clear" w:color="auto" w:fill="auto"/>
          </w:tcPr>
          <w:p w:rsidR="00085BD6" w:rsidRPr="006E5AE0" w:rsidRDefault="00085BD6" w:rsidP="00E64770">
            <w:pPr>
              <w:autoSpaceDE w:val="0"/>
              <w:autoSpaceDN w:val="0"/>
              <w:adjustRightInd w:val="0"/>
              <w:spacing w:after="0"/>
              <w:ind w:left="54"/>
              <w:rPr>
                <w:rFonts w:eastAsia="Calibri" w:cs="Calibri"/>
                <w:color w:val="000000"/>
              </w:rPr>
            </w:pPr>
            <w:r w:rsidRPr="006E5AE0">
              <w:rPr>
                <w:rFonts w:eastAsia="Calibri" w:cs="Calibri"/>
                <w:color w:val="000000"/>
              </w:rPr>
              <w:t>K2, K4, K5</w:t>
            </w:r>
          </w:p>
        </w:tc>
      </w:tr>
      <w:tr w:rsidR="00085BD6" w:rsidRPr="006E5AE0" w:rsidTr="000A3DB2">
        <w:tc>
          <w:tcPr>
            <w:tcW w:w="6096" w:type="dxa"/>
            <w:shd w:val="clear" w:color="auto" w:fill="auto"/>
          </w:tcPr>
          <w:p w:rsidR="00085BD6" w:rsidRPr="006E5AE0" w:rsidRDefault="00085BD6" w:rsidP="00E64770">
            <w:pPr>
              <w:autoSpaceDE w:val="0"/>
              <w:autoSpaceDN w:val="0"/>
              <w:adjustRightInd w:val="0"/>
              <w:spacing w:after="0"/>
              <w:rPr>
                <w:rFonts w:eastAsia="Calibri" w:cs="Calibri"/>
                <w:b/>
                <w:color w:val="000000"/>
              </w:rPr>
            </w:pPr>
            <w:r w:rsidRPr="006E5AE0">
              <w:rPr>
                <w:rFonts w:eastAsia="Calibri" w:cs="Calibri"/>
                <w:b/>
                <w:color w:val="000000"/>
              </w:rPr>
              <w:t>Att producera texter</w:t>
            </w:r>
          </w:p>
        </w:tc>
        <w:tc>
          <w:tcPr>
            <w:tcW w:w="1559" w:type="dxa"/>
            <w:shd w:val="clear" w:color="auto" w:fill="auto"/>
          </w:tcPr>
          <w:p w:rsidR="00085BD6" w:rsidRPr="006E5AE0" w:rsidRDefault="00085BD6" w:rsidP="00E64770">
            <w:pPr>
              <w:spacing w:after="0"/>
              <w:rPr>
                <w:rFonts w:eastAsia="Calibri" w:cs="Times New Roman"/>
              </w:rPr>
            </w:pPr>
          </w:p>
        </w:tc>
        <w:tc>
          <w:tcPr>
            <w:tcW w:w="1984" w:type="dxa"/>
            <w:shd w:val="clear" w:color="auto" w:fill="auto"/>
          </w:tcPr>
          <w:p w:rsidR="00085BD6" w:rsidRPr="006E5AE0" w:rsidRDefault="00085BD6" w:rsidP="00E64770">
            <w:pPr>
              <w:autoSpaceDE w:val="0"/>
              <w:autoSpaceDN w:val="0"/>
              <w:adjustRightInd w:val="0"/>
              <w:spacing w:after="0"/>
              <w:ind w:left="54"/>
              <w:rPr>
                <w:rFonts w:eastAsia="Calibri" w:cs="Calibri"/>
                <w:color w:val="000000"/>
              </w:rPr>
            </w:pPr>
          </w:p>
        </w:tc>
      </w:tr>
      <w:tr w:rsidR="00085BD6" w:rsidRPr="006E5AE0" w:rsidTr="000A3DB2">
        <w:tc>
          <w:tcPr>
            <w:tcW w:w="6096" w:type="dxa"/>
            <w:shd w:val="clear" w:color="auto" w:fill="auto"/>
          </w:tcPr>
          <w:p w:rsidR="00085BD6" w:rsidRPr="00C329B7" w:rsidRDefault="00085BD6" w:rsidP="00E64770">
            <w:pPr>
              <w:spacing w:after="0"/>
              <w:contextualSpacing/>
              <w:rPr>
                <w:rFonts w:eastAsia="Calibri" w:cs="Times New Roman"/>
                <w:lang w:val="sv-SE"/>
              </w:rPr>
            </w:pPr>
            <w:r w:rsidRPr="00C329B7">
              <w:rPr>
                <w:rFonts w:eastAsia="Calibri" w:cs="Times New Roman"/>
                <w:lang w:val="sv-SE"/>
              </w:rPr>
              <w:t xml:space="preserve">M9 inspirera eleven att berätta och uttrycka sina åsikter </w:t>
            </w:r>
            <w:r w:rsidRPr="00C329B7">
              <w:rPr>
                <w:rFonts w:eastAsia="Calibri" w:cs="Times New Roman"/>
                <w:lang w:val="sv-SE"/>
              </w:rPr>
              <w:br/>
              <w:t>och beskriva sina upplevelser i tal, bild och skrift</w:t>
            </w:r>
          </w:p>
        </w:tc>
        <w:tc>
          <w:tcPr>
            <w:tcW w:w="1559" w:type="dxa"/>
            <w:shd w:val="clear" w:color="auto" w:fill="auto"/>
          </w:tcPr>
          <w:p w:rsidR="00085BD6" w:rsidRPr="006E5AE0" w:rsidRDefault="00085BD6" w:rsidP="00E64770">
            <w:pPr>
              <w:spacing w:after="0"/>
              <w:rPr>
                <w:rFonts w:eastAsia="Calibri" w:cs="Times New Roman"/>
              </w:rPr>
            </w:pPr>
            <w:r w:rsidRPr="006E5AE0">
              <w:rPr>
                <w:rFonts w:eastAsia="Calibri" w:cs="Times New Roman"/>
              </w:rPr>
              <w:t>I3</w:t>
            </w:r>
          </w:p>
        </w:tc>
        <w:tc>
          <w:tcPr>
            <w:tcW w:w="1984" w:type="dxa"/>
            <w:shd w:val="clear" w:color="auto" w:fill="auto"/>
          </w:tcPr>
          <w:p w:rsidR="00085BD6" w:rsidRPr="006E5AE0" w:rsidRDefault="00085BD6" w:rsidP="00E64770">
            <w:pPr>
              <w:autoSpaceDE w:val="0"/>
              <w:autoSpaceDN w:val="0"/>
              <w:adjustRightInd w:val="0"/>
              <w:spacing w:after="0"/>
              <w:ind w:left="54"/>
              <w:rPr>
                <w:rFonts w:eastAsia="Calibri" w:cs="Calibri"/>
                <w:color w:val="000000"/>
              </w:rPr>
            </w:pPr>
            <w:r w:rsidRPr="006E5AE0">
              <w:rPr>
                <w:rFonts w:eastAsia="Calibri" w:cs="Calibri"/>
                <w:color w:val="000000"/>
              </w:rPr>
              <w:t xml:space="preserve">K1, K4, K5, K7 </w:t>
            </w:r>
          </w:p>
        </w:tc>
      </w:tr>
      <w:tr w:rsidR="00085BD6" w:rsidRPr="006E5AE0" w:rsidTr="000A3DB2">
        <w:tc>
          <w:tcPr>
            <w:tcW w:w="6096" w:type="dxa"/>
            <w:shd w:val="clear" w:color="auto" w:fill="auto"/>
          </w:tcPr>
          <w:p w:rsidR="00085BD6" w:rsidRPr="00C329B7" w:rsidRDefault="00085BD6" w:rsidP="00E64770">
            <w:pPr>
              <w:spacing w:after="0"/>
              <w:contextualSpacing/>
              <w:rPr>
                <w:rFonts w:eastAsia="Calibri" w:cs="Times New Roman"/>
                <w:lang w:val="sv-SE"/>
              </w:rPr>
            </w:pPr>
            <w:r w:rsidRPr="00C329B7">
              <w:rPr>
                <w:rFonts w:eastAsia="Calibri" w:cs="Times New Roman"/>
                <w:lang w:val="sv-SE"/>
              </w:rPr>
              <w:t>M10 erbjuda eleven möjlighet att producera enkla berättelser, beskrivningar och andra texter, även i multimediala miljöer</w:t>
            </w:r>
          </w:p>
        </w:tc>
        <w:tc>
          <w:tcPr>
            <w:tcW w:w="1559" w:type="dxa"/>
            <w:shd w:val="clear" w:color="auto" w:fill="auto"/>
          </w:tcPr>
          <w:p w:rsidR="00085BD6" w:rsidRPr="006E5AE0" w:rsidRDefault="00085BD6" w:rsidP="00E64770">
            <w:pPr>
              <w:autoSpaceDE w:val="0"/>
              <w:autoSpaceDN w:val="0"/>
              <w:adjustRightInd w:val="0"/>
              <w:spacing w:after="0"/>
              <w:rPr>
                <w:rFonts w:eastAsia="Calibri" w:cs="Calibri"/>
                <w:color w:val="000000"/>
              </w:rPr>
            </w:pPr>
            <w:r w:rsidRPr="006E5AE0">
              <w:rPr>
                <w:rFonts w:eastAsia="Calibri" w:cs="Calibri"/>
                <w:color w:val="000000"/>
              </w:rPr>
              <w:t>I3</w:t>
            </w:r>
          </w:p>
        </w:tc>
        <w:tc>
          <w:tcPr>
            <w:tcW w:w="1984" w:type="dxa"/>
            <w:shd w:val="clear" w:color="auto" w:fill="auto"/>
          </w:tcPr>
          <w:p w:rsidR="00085BD6" w:rsidRPr="006E5AE0" w:rsidRDefault="00085BD6" w:rsidP="00E64770">
            <w:pPr>
              <w:autoSpaceDE w:val="0"/>
              <w:autoSpaceDN w:val="0"/>
              <w:adjustRightInd w:val="0"/>
              <w:spacing w:after="0"/>
              <w:ind w:left="54"/>
              <w:rPr>
                <w:rFonts w:eastAsia="Calibri" w:cs="Calibri"/>
                <w:color w:val="000000"/>
              </w:rPr>
            </w:pPr>
            <w:r w:rsidRPr="006E5AE0">
              <w:rPr>
                <w:rFonts w:eastAsia="Calibri" w:cs="Calibri"/>
                <w:color w:val="000000"/>
              </w:rPr>
              <w:t>K2, K4, K5</w:t>
            </w:r>
          </w:p>
        </w:tc>
      </w:tr>
      <w:tr w:rsidR="00085BD6" w:rsidRPr="006E5AE0" w:rsidTr="000A3DB2">
        <w:tc>
          <w:tcPr>
            <w:tcW w:w="6096" w:type="dxa"/>
            <w:shd w:val="clear" w:color="auto" w:fill="auto"/>
          </w:tcPr>
          <w:p w:rsidR="00085BD6" w:rsidRPr="00C329B7" w:rsidRDefault="00085BD6" w:rsidP="00E64770">
            <w:pPr>
              <w:spacing w:after="0"/>
              <w:contextualSpacing/>
              <w:rPr>
                <w:rFonts w:eastAsia="Calibri" w:cs="Times New Roman"/>
                <w:lang w:val="sv-SE"/>
              </w:rPr>
            </w:pPr>
            <w:r w:rsidRPr="00C329B7">
              <w:rPr>
                <w:rFonts w:eastAsia="Calibri" w:cs="Times New Roman"/>
                <w:lang w:val="sv-SE"/>
              </w:rPr>
              <w:t>M11 lära eleven att skriva för hand och utveckla skrivförmågan och att använda tangentbord, handleda eleven i att småningom börja planera och strukturera texter samt lära känna de grundläggande färdigheterna i rättstavning och övriga skriftspråkskonventioner</w:t>
            </w:r>
          </w:p>
        </w:tc>
        <w:tc>
          <w:tcPr>
            <w:tcW w:w="1559" w:type="dxa"/>
            <w:shd w:val="clear" w:color="auto" w:fill="auto"/>
          </w:tcPr>
          <w:p w:rsidR="00085BD6" w:rsidRPr="006E5AE0" w:rsidRDefault="00085BD6" w:rsidP="00E64770">
            <w:pPr>
              <w:autoSpaceDE w:val="0"/>
              <w:autoSpaceDN w:val="0"/>
              <w:adjustRightInd w:val="0"/>
              <w:spacing w:after="0"/>
              <w:rPr>
                <w:rFonts w:eastAsia="Calibri" w:cs="Calibri"/>
                <w:color w:val="000000"/>
              </w:rPr>
            </w:pPr>
            <w:r w:rsidRPr="006E5AE0">
              <w:rPr>
                <w:rFonts w:eastAsia="Calibri" w:cs="Calibri"/>
                <w:color w:val="000000"/>
              </w:rPr>
              <w:t>I3</w:t>
            </w:r>
          </w:p>
        </w:tc>
        <w:tc>
          <w:tcPr>
            <w:tcW w:w="1984" w:type="dxa"/>
            <w:shd w:val="clear" w:color="auto" w:fill="auto"/>
          </w:tcPr>
          <w:p w:rsidR="00085BD6" w:rsidRPr="006E5AE0" w:rsidRDefault="00085BD6" w:rsidP="00E64770">
            <w:pPr>
              <w:autoSpaceDE w:val="0"/>
              <w:autoSpaceDN w:val="0"/>
              <w:adjustRightInd w:val="0"/>
              <w:spacing w:after="0"/>
              <w:ind w:left="54"/>
              <w:rPr>
                <w:rFonts w:eastAsia="Calibri" w:cs="Calibri"/>
                <w:color w:val="000000"/>
              </w:rPr>
            </w:pPr>
            <w:r w:rsidRPr="006E5AE0">
              <w:rPr>
                <w:rFonts w:eastAsia="Calibri" w:cs="Calibri"/>
                <w:color w:val="000000"/>
              </w:rPr>
              <w:t xml:space="preserve">K1, K4, K5 </w:t>
            </w:r>
          </w:p>
        </w:tc>
      </w:tr>
      <w:tr w:rsidR="00085BD6" w:rsidRPr="00184435" w:rsidTr="000A3DB2">
        <w:tc>
          <w:tcPr>
            <w:tcW w:w="6096" w:type="dxa"/>
            <w:shd w:val="clear" w:color="auto" w:fill="auto"/>
          </w:tcPr>
          <w:p w:rsidR="00085BD6" w:rsidRPr="00C329B7" w:rsidRDefault="00085BD6" w:rsidP="00E64770">
            <w:pPr>
              <w:autoSpaceDE w:val="0"/>
              <w:autoSpaceDN w:val="0"/>
              <w:adjustRightInd w:val="0"/>
              <w:spacing w:after="0"/>
              <w:rPr>
                <w:rFonts w:eastAsia="Calibri" w:cs="Calibri"/>
                <w:b/>
                <w:color w:val="000000"/>
                <w:lang w:val="sv-SE"/>
              </w:rPr>
            </w:pPr>
            <w:r w:rsidRPr="00C329B7">
              <w:rPr>
                <w:rFonts w:eastAsia="Calibri" w:cs="Calibri"/>
                <w:b/>
                <w:color w:val="000000"/>
                <w:lang w:val="sv-SE"/>
              </w:rPr>
              <w:t>Att förstå språk, litteratur och kultur</w:t>
            </w:r>
          </w:p>
        </w:tc>
        <w:tc>
          <w:tcPr>
            <w:tcW w:w="1559" w:type="dxa"/>
            <w:shd w:val="clear" w:color="auto" w:fill="auto"/>
          </w:tcPr>
          <w:p w:rsidR="00085BD6" w:rsidRPr="00C329B7" w:rsidRDefault="00085BD6" w:rsidP="00E64770">
            <w:pPr>
              <w:spacing w:after="0"/>
              <w:rPr>
                <w:rFonts w:eastAsia="Calibri" w:cs="Times New Roman"/>
                <w:lang w:val="sv-SE"/>
              </w:rPr>
            </w:pPr>
          </w:p>
        </w:tc>
        <w:tc>
          <w:tcPr>
            <w:tcW w:w="1984" w:type="dxa"/>
            <w:shd w:val="clear" w:color="auto" w:fill="auto"/>
          </w:tcPr>
          <w:p w:rsidR="00085BD6" w:rsidRPr="00C329B7" w:rsidRDefault="00085BD6" w:rsidP="00E64770">
            <w:pPr>
              <w:autoSpaceDE w:val="0"/>
              <w:autoSpaceDN w:val="0"/>
              <w:adjustRightInd w:val="0"/>
              <w:spacing w:after="0"/>
              <w:ind w:left="54"/>
              <w:rPr>
                <w:rFonts w:eastAsia="Calibri" w:cs="Calibri"/>
                <w:color w:val="000000"/>
                <w:lang w:val="sv-SE"/>
              </w:rPr>
            </w:pPr>
          </w:p>
        </w:tc>
      </w:tr>
      <w:tr w:rsidR="00085BD6" w:rsidRPr="006E5AE0" w:rsidTr="000A3DB2">
        <w:tc>
          <w:tcPr>
            <w:tcW w:w="6096" w:type="dxa"/>
            <w:shd w:val="clear" w:color="auto" w:fill="auto"/>
          </w:tcPr>
          <w:p w:rsidR="00085BD6" w:rsidRPr="00C329B7" w:rsidRDefault="00085BD6" w:rsidP="00E64770">
            <w:pPr>
              <w:spacing w:after="0"/>
              <w:contextualSpacing/>
              <w:rPr>
                <w:rFonts w:eastAsia="Calibri" w:cs="Times New Roman"/>
                <w:lang w:val="sv-SE"/>
              </w:rPr>
            </w:pPr>
            <w:r w:rsidRPr="00C329B7">
              <w:rPr>
                <w:rFonts w:eastAsia="Calibri" w:cs="Times New Roman"/>
                <w:lang w:val="sv-SE"/>
              </w:rPr>
              <w:t xml:space="preserve">M12 sporra eleven att utveckla sin språkliga medvetenhet gällande talat och skrivet språk och sin kunskap om grundläggande språkbegrepp samt handleda eleven i att göra iakttagelser om språk och språkbruk och bli medveten om hur det egna språkbruket påverkar andra </w:t>
            </w:r>
          </w:p>
        </w:tc>
        <w:tc>
          <w:tcPr>
            <w:tcW w:w="1559" w:type="dxa"/>
            <w:shd w:val="clear" w:color="auto" w:fill="auto"/>
          </w:tcPr>
          <w:p w:rsidR="00085BD6" w:rsidRPr="006E5AE0" w:rsidRDefault="00085BD6" w:rsidP="00E64770">
            <w:pPr>
              <w:spacing w:after="0"/>
              <w:rPr>
                <w:rFonts w:eastAsia="Calibri" w:cs="Times New Roman"/>
              </w:rPr>
            </w:pPr>
            <w:r w:rsidRPr="006E5AE0">
              <w:rPr>
                <w:rFonts w:eastAsia="Calibri" w:cs="Times New Roman"/>
              </w:rPr>
              <w:t>I4</w:t>
            </w:r>
          </w:p>
        </w:tc>
        <w:tc>
          <w:tcPr>
            <w:tcW w:w="1984" w:type="dxa"/>
            <w:shd w:val="clear" w:color="auto" w:fill="auto"/>
          </w:tcPr>
          <w:p w:rsidR="00085BD6" w:rsidRPr="006E5AE0" w:rsidRDefault="00085BD6" w:rsidP="00E64770">
            <w:pPr>
              <w:autoSpaceDE w:val="0"/>
              <w:autoSpaceDN w:val="0"/>
              <w:adjustRightInd w:val="0"/>
              <w:spacing w:after="0"/>
              <w:ind w:left="54"/>
              <w:rPr>
                <w:rFonts w:eastAsia="Calibri" w:cs="Calibri"/>
                <w:color w:val="000000"/>
              </w:rPr>
            </w:pPr>
            <w:r w:rsidRPr="006E5AE0">
              <w:rPr>
                <w:rFonts w:eastAsia="Calibri" w:cs="Calibri"/>
                <w:color w:val="000000"/>
              </w:rPr>
              <w:t xml:space="preserve">K2, K4, K7 </w:t>
            </w:r>
          </w:p>
        </w:tc>
      </w:tr>
      <w:tr w:rsidR="00085BD6" w:rsidRPr="006E5AE0" w:rsidTr="000A3DB2">
        <w:tc>
          <w:tcPr>
            <w:tcW w:w="6096" w:type="dxa"/>
            <w:shd w:val="clear" w:color="auto" w:fill="auto"/>
          </w:tcPr>
          <w:p w:rsidR="00085BD6" w:rsidRPr="00C329B7" w:rsidRDefault="00085BD6" w:rsidP="00E64770">
            <w:pPr>
              <w:spacing w:after="0"/>
              <w:contextualSpacing/>
              <w:rPr>
                <w:rFonts w:eastAsia="Calibri" w:cs="Times New Roman"/>
                <w:lang w:val="sv-SE"/>
              </w:rPr>
            </w:pPr>
            <w:r w:rsidRPr="00C329B7">
              <w:rPr>
                <w:rFonts w:eastAsia="Calibri" w:cs="Times New Roman"/>
                <w:lang w:val="sv-SE"/>
              </w:rPr>
              <w:t>M13 uppmuntra eleven att lyssna till och själv läsa litteratur för barn, att hitta intressant läsning och utveckla sitt läsintresse och använda sig av bibliotek</w:t>
            </w:r>
          </w:p>
        </w:tc>
        <w:tc>
          <w:tcPr>
            <w:tcW w:w="1559" w:type="dxa"/>
            <w:shd w:val="clear" w:color="auto" w:fill="auto"/>
          </w:tcPr>
          <w:p w:rsidR="00085BD6" w:rsidRPr="006E5AE0" w:rsidRDefault="00085BD6" w:rsidP="00E64770">
            <w:pPr>
              <w:autoSpaceDE w:val="0"/>
              <w:autoSpaceDN w:val="0"/>
              <w:adjustRightInd w:val="0"/>
              <w:spacing w:after="0"/>
              <w:rPr>
                <w:rFonts w:eastAsia="Calibri" w:cs="Calibri"/>
                <w:color w:val="000000"/>
              </w:rPr>
            </w:pPr>
            <w:r w:rsidRPr="006E5AE0">
              <w:rPr>
                <w:rFonts w:eastAsia="Calibri" w:cs="Calibri"/>
                <w:color w:val="000000"/>
              </w:rPr>
              <w:t>I4</w:t>
            </w:r>
          </w:p>
        </w:tc>
        <w:tc>
          <w:tcPr>
            <w:tcW w:w="1984" w:type="dxa"/>
            <w:shd w:val="clear" w:color="auto" w:fill="auto"/>
          </w:tcPr>
          <w:p w:rsidR="00085BD6" w:rsidRPr="006E5AE0" w:rsidRDefault="00085BD6" w:rsidP="00E64770">
            <w:pPr>
              <w:autoSpaceDE w:val="0"/>
              <w:autoSpaceDN w:val="0"/>
              <w:adjustRightInd w:val="0"/>
              <w:spacing w:after="0"/>
              <w:ind w:left="54"/>
              <w:rPr>
                <w:rFonts w:eastAsia="Calibri" w:cs="Calibri"/>
                <w:color w:val="000000"/>
              </w:rPr>
            </w:pPr>
            <w:r w:rsidRPr="006E5AE0">
              <w:rPr>
                <w:rFonts w:eastAsia="Calibri" w:cs="Calibri"/>
                <w:color w:val="000000"/>
              </w:rPr>
              <w:t>K2, K3, K4</w:t>
            </w:r>
          </w:p>
        </w:tc>
      </w:tr>
      <w:tr w:rsidR="00085BD6" w:rsidRPr="006E5AE0" w:rsidTr="000A3DB2">
        <w:tc>
          <w:tcPr>
            <w:tcW w:w="6096" w:type="dxa"/>
            <w:shd w:val="clear" w:color="auto" w:fill="auto"/>
          </w:tcPr>
          <w:p w:rsidR="00085BD6" w:rsidRPr="00C329B7" w:rsidRDefault="00085BD6" w:rsidP="00E64770">
            <w:pPr>
              <w:autoSpaceDE w:val="0"/>
              <w:autoSpaceDN w:val="0"/>
              <w:adjustRightInd w:val="0"/>
              <w:spacing w:after="0"/>
              <w:rPr>
                <w:rFonts w:eastAsia="Calibri" w:cs="Calibri"/>
                <w:color w:val="000000"/>
                <w:lang w:val="sv-SE"/>
              </w:rPr>
            </w:pPr>
            <w:r w:rsidRPr="00C329B7">
              <w:rPr>
                <w:rFonts w:eastAsia="Calibri" w:cs="Calibri"/>
                <w:color w:val="000000"/>
                <w:lang w:val="sv-SE"/>
              </w:rPr>
              <w:t>M14 handleda eleven att uppskatta sin egen och andras kultur och språk samt kulturell mångfald, ge eleven möjlighet att bekanta sig med olika former av barnkultur och sporra eleven att producera kultur tillsammans med andra</w:t>
            </w:r>
          </w:p>
        </w:tc>
        <w:tc>
          <w:tcPr>
            <w:tcW w:w="1559" w:type="dxa"/>
            <w:shd w:val="clear" w:color="auto" w:fill="auto"/>
          </w:tcPr>
          <w:p w:rsidR="00085BD6" w:rsidRPr="006E5AE0" w:rsidRDefault="00085BD6" w:rsidP="00E64770">
            <w:pPr>
              <w:autoSpaceDE w:val="0"/>
              <w:autoSpaceDN w:val="0"/>
              <w:adjustRightInd w:val="0"/>
              <w:spacing w:after="0"/>
              <w:rPr>
                <w:rFonts w:eastAsia="Calibri" w:cs="Calibri"/>
                <w:color w:val="000000"/>
              </w:rPr>
            </w:pPr>
            <w:r w:rsidRPr="006E5AE0">
              <w:rPr>
                <w:rFonts w:eastAsia="Calibri" w:cs="Calibri"/>
                <w:color w:val="000000"/>
              </w:rPr>
              <w:t>I4</w:t>
            </w:r>
          </w:p>
        </w:tc>
        <w:tc>
          <w:tcPr>
            <w:tcW w:w="1984" w:type="dxa"/>
            <w:shd w:val="clear" w:color="auto" w:fill="auto"/>
          </w:tcPr>
          <w:p w:rsidR="00085BD6" w:rsidRPr="006E5AE0" w:rsidRDefault="00085BD6" w:rsidP="00E64770">
            <w:pPr>
              <w:autoSpaceDE w:val="0"/>
              <w:autoSpaceDN w:val="0"/>
              <w:adjustRightInd w:val="0"/>
              <w:spacing w:after="0"/>
              <w:ind w:left="54"/>
              <w:rPr>
                <w:rFonts w:eastAsia="Calibri" w:cs="Calibri"/>
                <w:color w:val="000000"/>
              </w:rPr>
            </w:pPr>
            <w:r w:rsidRPr="006E5AE0">
              <w:rPr>
                <w:rFonts w:eastAsia="Calibri" w:cs="Calibri"/>
                <w:color w:val="000000"/>
              </w:rPr>
              <w:t>K2, K4, K7</w:t>
            </w:r>
          </w:p>
        </w:tc>
      </w:tr>
    </w:tbl>
    <w:p w:rsidR="00085BD6" w:rsidRPr="006E5AE0" w:rsidRDefault="00085BD6" w:rsidP="00085BD6">
      <w:pPr>
        <w:autoSpaceDE w:val="0"/>
        <w:autoSpaceDN w:val="0"/>
        <w:adjustRightInd w:val="0"/>
        <w:spacing w:after="0"/>
        <w:rPr>
          <w:rFonts w:eastAsia="Calibri" w:cs="Calibri"/>
          <w:color w:val="000000"/>
        </w:rPr>
      </w:pPr>
    </w:p>
    <w:p w:rsidR="00085BD6" w:rsidRPr="00C329B7" w:rsidRDefault="00085BD6" w:rsidP="00085BD6">
      <w:pPr>
        <w:autoSpaceDE w:val="0"/>
        <w:autoSpaceDN w:val="0"/>
        <w:adjustRightInd w:val="0"/>
        <w:spacing w:after="0"/>
        <w:rPr>
          <w:rFonts w:eastAsia="Calibri" w:cs="Calibri"/>
          <w:b/>
          <w:color w:val="000000"/>
          <w:lang w:val="sv-SE"/>
        </w:rPr>
      </w:pPr>
      <w:r w:rsidRPr="00C329B7">
        <w:rPr>
          <w:rFonts w:eastAsia="Calibri" w:cs="Calibri"/>
          <w:b/>
          <w:color w:val="000000"/>
          <w:lang w:val="sv-SE"/>
        </w:rPr>
        <w:t xml:space="preserve">Centralt innehåll som anknyter till målen för lärokursen svenska och litteratur i årskurs 1–2 </w:t>
      </w:r>
    </w:p>
    <w:p w:rsidR="00085BD6" w:rsidRPr="00C329B7" w:rsidRDefault="00085BD6" w:rsidP="00085BD6">
      <w:pPr>
        <w:autoSpaceDE w:val="0"/>
        <w:autoSpaceDN w:val="0"/>
        <w:adjustRightInd w:val="0"/>
        <w:spacing w:after="0"/>
        <w:jc w:val="both"/>
        <w:rPr>
          <w:rFonts w:eastAsia="Calibri" w:cs="Calibri"/>
          <w:color w:val="000000"/>
          <w:lang w:val="sv-SE"/>
        </w:rPr>
      </w:pPr>
    </w:p>
    <w:p w:rsidR="00085BD6" w:rsidRPr="00C329B7" w:rsidRDefault="00085BD6" w:rsidP="00085BD6">
      <w:pPr>
        <w:autoSpaceDE w:val="0"/>
        <w:autoSpaceDN w:val="0"/>
        <w:adjustRightInd w:val="0"/>
        <w:spacing w:after="0"/>
        <w:jc w:val="both"/>
        <w:rPr>
          <w:rFonts w:eastAsia="Calibri" w:cs="Calibri"/>
          <w:color w:val="000000"/>
          <w:lang w:val="sv-SE"/>
        </w:rPr>
      </w:pPr>
      <w:r w:rsidRPr="00C329B7">
        <w:rPr>
          <w:rFonts w:eastAsia="Calibri" w:cs="Calibri"/>
          <w:color w:val="000000"/>
          <w:lang w:val="sv-SE"/>
        </w:rPr>
        <w:t>Under årskurs 1 fokuserar man på att eleverna lär sig lyssna och uttrycka sig och på grundläggande läs- och skrivfärdighet samt laborering med talat språk och dramatiseringar. Eleverna bearbetar och reflekterar kring många slag av barnlitteratur i olika medier.</w:t>
      </w:r>
    </w:p>
    <w:p w:rsidR="00085BD6" w:rsidRPr="00C329B7" w:rsidRDefault="00085BD6" w:rsidP="00085BD6">
      <w:pPr>
        <w:autoSpaceDE w:val="0"/>
        <w:autoSpaceDN w:val="0"/>
        <w:adjustRightInd w:val="0"/>
        <w:spacing w:after="0"/>
        <w:jc w:val="both"/>
        <w:rPr>
          <w:rFonts w:eastAsia="Calibri" w:cs="Calibri"/>
          <w:color w:val="000000"/>
          <w:lang w:val="sv-SE"/>
        </w:rPr>
      </w:pPr>
    </w:p>
    <w:p w:rsidR="00085BD6" w:rsidRPr="00C329B7" w:rsidRDefault="00085BD6" w:rsidP="00085BD6">
      <w:pPr>
        <w:jc w:val="both"/>
        <w:rPr>
          <w:rFonts w:eastAsia="Calibri" w:cs="Times New Roman"/>
          <w:lang w:val="sv-SE"/>
        </w:rPr>
      </w:pPr>
      <w:r w:rsidRPr="00C329B7">
        <w:rPr>
          <w:rFonts w:eastAsia="Calibri" w:cs="Times New Roman"/>
          <w:b/>
          <w:lang w:val="sv-SE"/>
        </w:rPr>
        <w:t xml:space="preserve">I1 Att kommunicera: </w:t>
      </w:r>
      <w:r w:rsidRPr="00C329B7">
        <w:rPr>
          <w:rFonts w:eastAsia="Calibri" w:cs="Times New Roman"/>
          <w:lang w:val="sv-SE"/>
        </w:rPr>
        <w:t xml:space="preserve">Eleverna får öva sig i att verbalt gestalta och benämna sin omvärld, att lyssna, fråga, svara och berätta ansikte mot ansikte i olika slag av kommunikationssituationer och för olika syften. De övar sig att kommunicera i grupp i olika textmiljöer. Med hjälp av kommunikationsövningar och drama, roll- och teaterlekar får eleverna möjlighet att gemensamt behandla barnlitteratur, sagor, berättelser, ramsor, faktatexter, medietexter och spel. </w:t>
      </w:r>
    </w:p>
    <w:p w:rsidR="00085BD6" w:rsidRPr="00C329B7" w:rsidRDefault="00085BD6" w:rsidP="00085BD6">
      <w:pPr>
        <w:jc w:val="both"/>
        <w:rPr>
          <w:rFonts w:eastAsia="Calibri" w:cs="Times New Roman"/>
          <w:lang w:val="sv-SE"/>
        </w:rPr>
      </w:pPr>
      <w:r w:rsidRPr="00C329B7">
        <w:rPr>
          <w:rFonts w:eastAsia="Calibri" w:cs="Times New Roman"/>
          <w:b/>
          <w:lang w:val="sv-SE"/>
        </w:rPr>
        <w:t xml:space="preserve">I2 Att tolka texter: </w:t>
      </w:r>
      <w:r w:rsidRPr="00C329B7">
        <w:rPr>
          <w:rFonts w:eastAsia="Calibri" w:cs="Times New Roman"/>
          <w:lang w:val="sv-SE"/>
        </w:rPr>
        <w:t xml:space="preserve">Eleverna lär sig läsa och övar sig samtidigt i läsförståelse och i att använda grundläggande lässtrategier. Eleverna bekantar sig med sambandet mellan ljud och bokstav och med begreppen språkljud, stavelse, ord, sats, mening, punkt, rubrik, text och bild. Eleverna får möjlighet att iaktta och tolka många olika slag av texter i omgivningen och fundera över deras betydelser och strukturer. De arbetar med bland annat bilder, berättelser, sagor, dikter, enkla faktatexter och olika slag av medietexter. Eleverna bekantar sig även med olika sätt att uttrycka tid, ordningsföljd och plats, speciellt i berättande, beskrivande och instruerande texter, och de lär sig förstå berättelsens grundbegrepp såsom huvudperson, plats, tid och händelseförlopp. Läsupplevelserna diskuteras med de övriga i gruppen och eleverna övar sig att återge en text med egna ord och reflektera kring texters innehåll, ordval och ords betydelser och vidgar på så sätt sitt ordförråd. Eleverna övar sig i informationssökning genom att göra iakttagelser om sin omgivning, analysera bilder och skrivna texter och berätta för andra om sina iakttagelser. </w:t>
      </w:r>
    </w:p>
    <w:p w:rsidR="00085BD6" w:rsidRPr="00C329B7" w:rsidRDefault="00085BD6" w:rsidP="00085BD6">
      <w:pPr>
        <w:jc w:val="both"/>
        <w:rPr>
          <w:rFonts w:eastAsia="Calibri" w:cs="Times New Roman"/>
          <w:lang w:val="sv-SE"/>
        </w:rPr>
      </w:pPr>
      <w:r w:rsidRPr="00C329B7">
        <w:rPr>
          <w:rFonts w:eastAsia="Calibri" w:cs="Times New Roman"/>
          <w:b/>
          <w:lang w:val="sv-SE"/>
        </w:rPr>
        <w:t xml:space="preserve">I3 Att producera texter: </w:t>
      </w:r>
      <w:r w:rsidRPr="00C329B7">
        <w:rPr>
          <w:rFonts w:eastAsia="Calibri" w:cs="Times New Roman"/>
          <w:lang w:val="sv-SE"/>
        </w:rPr>
        <w:t>Eleverna övar sig att producera texter utgående från sina egna tankar, upplevelser och iakttagelser och ur sin fantasi och sina inre bilder, både individuellt och tillsammans.</w:t>
      </w:r>
      <w:r w:rsidRPr="00C329B7">
        <w:rPr>
          <w:rFonts w:eastAsia="Calibri" w:cs="Times New Roman"/>
          <w:b/>
          <w:lang w:val="sv-SE"/>
        </w:rPr>
        <w:t xml:space="preserve"> </w:t>
      </w:r>
      <w:r w:rsidRPr="00C329B7">
        <w:rPr>
          <w:rFonts w:eastAsia="Calibri" w:cs="Times New Roman"/>
          <w:lang w:val="sv-SE"/>
        </w:rPr>
        <w:t>Dessutom bekantar sig eleverna med textuella och språkliga drag som är typiska för berättelser såsom uttryck för tid och plats och berättelsestruktur. De använder sig av dessa strukturer i sina egna texter. Eleverna lär sig att forma och skriva textade gemener och versaler för hand och att använda tangentbord och skriva digitalt, lär sig grundläggande skrivregler såsom mellanrum mellan ord, mening och skiljetecken, användningen av versal i början av en mening och i namn och de övar rättstavning med hjälp av läsning och övningar som utvecklar den fonologiska medvetenheten.</w:t>
      </w:r>
    </w:p>
    <w:p w:rsidR="00A17D15" w:rsidRPr="00C329B7" w:rsidRDefault="00085BD6" w:rsidP="00085BD6">
      <w:pPr>
        <w:jc w:val="both"/>
        <w:rPr>
          <w:rFonts w:eastAsia="Calibri" w:cs="Times New Roman"/>
          <w:lang w:val="sv-SE"/>
        </w:rPr>
      </w:pPr>
      <w:r w:rsidRPr="00C329B7">
        <w:rPr>
          <w:rFonts w:eastAsia="Calibri" w:cs="Times New Roman"/>
          <w:b/>
          <w:lang w:val="sv-SE"/>
        </w:rPr>
        <w:t xml:space="preserve">I4 Att förstå språk, litteratur och kultur: </w:t>
      </w:r>
      <w:r w:rsidRPr="00C329B7">
        <w:rPr>
          <w:rFonts w:eastAsia="Calibri" w:cs="Times New Roman"/>
          <w:lang w:val="sv-SE"/>
        </w:rPr>
        <w:t xml:space="preserve">Elevernas språkliga medvetenhet stärks genom att de laborerar med talat språk och grundläggande språkliga begrepp samt läser och lyssnar till skrivna texter, såsom litteratur och kultur för barn. Eleverna får iaktta det talade språket i dess olika varianter och reflekterar kring hur språkanvändningen påverkar omgivningen. De läser, lyssnar till, diskuterar och bearbetar många olika slag av texter såsom sagor, berättelser, dikter, serier och annan litteratur i flera olika medier. Tillsammans bekantar sig eleverna med biblioteket och hur det används. Eleverna får även bekanta sig med kulturutbudet för barn i närområdet och med olika kultur- och högtidstraditioner och de arbetar kreativt tillsammans inom olika kulturella uttrycksformer. </w:t>
      </w:r>
    </w:p>
    <w:p w:rsidR="00C36676" w:rsidRPr="00C329B7" w:rsidRDefault="00C36676" w:rsidP="0042347E">
      <w:pPr>
        <w:keepNext/>
        <w:keepLines/>
        <w:spacing w:before="200" w:after="0"/>
        <w:outlineLvl w:val="4"/>
        <w:rPr>
          <w:rFonts w:asciiTheme="majorHAnsi" w:eastAsiaTheme="majorEastAsia" w:hAnsiTheme="majorHAnsi" w:cstheme="majorBidi"/>
          <w:color w:val="243F60" w:themeColor="accent1" w:themeShade="7F"/>
          <w:lang w:val="sv-SE"/>
        </w:rPr>
      </w:pPr>
    </w:p>
    <w:p w:rsidR="0042347E" w:rsidRPr="0042347E" w:rsidRDefault="0042347E" w:rsidP="0042347E">
      <w:pPr>
        <w:keepNext/>
        <w:keepLines/>
        <w:spacing w:before="200" w:after="0"/>
        <w:outlineLvl w:val="4"/>
        <w:rPr>
          <w:rFonts w:asciiTheme="majorHAnsi" w:eastAsiaTheme="majorEastAsia" w:hAnsiTheme="majorHAnsi" w:cstheme="majorBidi"/>
          <w:color w:val="243F60" w:themeColor="accent1" w:themeShade="7F"/>
        </w:rPr>
      </w:pPr>
      <w:r w:rsidRPr="0042347E">
        <w:rPr>
          <w:rFonts w:asciiTheme="majorHAnsi" w:eastAsiaTheme="majorEastAsia" w:hAnsiTheme="majorHAnsi" w:cstheme="majorBidi"/>
          <w:color w:val="243F60" w:themeColor="accent1" w:themeShade="7F"/>
        </w:rPr>
        <w:t>SAAMEN KIELI JA KIRJALLISUUS</w:t>
      </w:r>
      <w:bookmarkEnd w:id="124"/>
    </w:p>
    <w:p w:rsidR="003D7E34" w:rsidRPr="00695ECB" w:rsidRDefault="003D7E34" w:rsidP="003D7E34">
      <w:pPr>
        <w:spacing w:before="100" w:beforeAutospacing="1" w:after="100" w:afterAutospacing="1"/>
        <w:jc w:val="both"/>
        <w:rPr>
          <w:rFonts w:cs="Arial"/>
        </w:rPr>
      </w:pPr>
      <w:r w:rsidRPr="008F47EB">
        <w:rPr>
          <w:rFonts w:cs="Arial"/>
        </w:rPr>
        <w:t>Äidinkieli ja kirjallisuus -oppiaineen tehtävä, oppimisympäristöihin ja työtapoihin liittyvät tavoitteet, ohjaus, eriyttäminen ja tuki sekä oppimisen arviointi koskevat myös saamen kieli ja kirjallisuus -oppimäärää.</w:t>
      </w:r>
      <w:r w:rsidRPr="0089017C">
        <w:rPr>
          <w:rFonts w:cs="Arial"/>
        </w:rPr>
        <w:t xml:space="preserve"> </w:t>
      </w:r>
    </w:p>
    <w:p w:rsidR="003D7E34" w:rsidRPr="005E7BDE" w:rsidRDefault="003D7E34" w:rsidP="003D7E34">
      <w:pPr>
        <w:rPr>
          <w:b/>
        </w:rPr>
      </w:pPr>
      <w:r w:rsidRPr="005E7BDE">
        <w:rPr>
          <w:b/>
        </w:rPr>
        <w:t>Oppimäärän erityinen tehtävä</w:t>
      </w:r>
    </w:p>
    <w:p w:rsidR="003D7E34" w:rsidRPr="008F47EB" w:rsidRDefault="003D7E34" w:rsidP="003D7E34">
      <w:pPr>
        <w:jc w:val="both"/>
        <w:rPr>
          <w:b/>
        </w:rPr>
      </w:pPr>
      <w:r w:rsidRPr="00094695">
        <w:rPr>
          <w:rFonts w:cs="Arial"/>
        </w:rPr>
        <w:t xml:space="preserve">Saamen kielen ja kirjallisuuden erityisenä tehtävänä on tukea Suomessa puhuttujen saamen kielten säilymistä elävänä ja vahvistaa niiden asemaa </w:t>
      </w:r>
      <w:r w:rsidRPr="00A9301C">
        <w:rPr>
          <w:rFonts w:cs="Arial"/>
        </w:rPr>
        <w:t>muiden kielten rinnalla. Oppilaat saavat pohjan kehittää ja käyttää kielellisiä taitojaan itsenäisesti läpi elämän</w:t>
      </w:r>
      <w:r w:rsidRPr="00A9301C">
        <w:rPr>
          <w:rFonts w:cs="Arial"/>
          <w:color w:val="FF0000"/>
        </w:rPr>
        <w:t xml:space="preserve">. </w:t>
      </w:r>
      <w:r w:rsidRPr="00A9301C">
        <w:rPr>
          <w:rFonts w:cs="Arial"/>
        </w:rPr>
        <w:t>Opetus vastaa yhteistyössä kotien, saamenkielisen yhteisön ja muid</w:t>
      </w:r>
      <w:r w:rsidRPr="008F47EB">
        <w:rPr>
          <w:rFonts w:cs="Arial"/>
        </w:rPr>
        <w:t>en oppiaineiden opetuksen kanssa oppilaiden kielitaidon kehittymisestä sekä auttaa heitä rakentamaan kielellistä ja kulttuurista identiteettiään rinnakkais- ja monikielisyyttään hyödyntäen. Opetus lisää oppilaiden ymmärrystä ja arvostusta oman kieli- ja kulttuuritaustan merkityksestä sekä itselle, yhteisölle, yhteiskunnalle että muille alkuperäiskansoille. Opetus ohjaa ymmärtämään ja arvostamaan myös muita kieliä ja kulttuureja.</w:t>
      </w:r>
    </w:p>
    <w:p w:rsidR="003D7E34" w:rsidRPr="00094695" w:rsidRDefault="003D7E34" w:rsidP="003D7E34">
      <w:pPr>
        <w:spacing w:after="0"/>
        <w:jc w:val="both"/>
        <w:rPr>
          <w:rFonts w:cs="Arial"/>
        </w:rPr>
      </w:pPr>
      <w:r w:rsidRPr="008F47EB">
        <w:rPr>
          <w:rFonts w:cs="Arial"/>
        </w:rPr>
        <w:t>Saamen kieltä ja kirjallisuutta voidaan opettaa jollakin Suomessa puhutuista saamen kielistä: inarin-, koltan- tai pohjoissaamen kielellä. Kieli on sekä opetuksen kohde että väline. Opetus perustuu yhteisölliseen näkemykseen kielestä. Yhteisön jäsenyys ja osallisuus syntyvät, kun oppilas oppii käyttämään kieltä yhteisön tavoin. Eri saamen kielet huomioidaan erityisesti saamelaiskulttuurien alueelliseen variaatioon tutustumisen yhteydessä. Kielellisten taitojen kehittyessä oppilaat saavat valmiuksia osallistua ja vaikuttaa yhteisiin asioihin ja päätöksentekoon.</w:t>
      </w:r>
    </w:p>
    <w:p w:rsidR="003D7E34" w:rsidRPr="00094695" w:rsidRDefault="003D7E34" w:rsidP="003D7E34">
      <w:pPr>
        <w:spacing w:after="0"/>
        <w:jc w:val="both"/>
        <w:rPr>
          <w:rFonts w:cs="Arial"/>
        </w:rPr>
      </w:pPr>
    </w:p>
    <w:p w:rsidR="003D7E34" w:rsidRPr="00094695" w:rsidRDefault="003D7E34" w:rsidP="003D7E34">
      <w:pPr>
        <w:spacing w:after="0"/>
        <w:jc w:val="both"/>
        <w:rPr>
          <w:rFonts w:cs="Arial"/>
        </w:rPr>
      </w:pPr>
      <w:r w:rsidRPr="00A9301C">
        <w:rPr>
          <w:rFonts w:cs="Arial"/>
        </w:rPr>
        <w:t xml:space="preserve">Kieltä opitaan ikäkaudelle tyypillisten kielenkäyttötilanteiden, tekstilajien ja sanaston avulla. Saamen kielen ja kirjallisuuden opetuksen tehtävänä on tukea, kehittää ja syventää kielitietoisuutta ja kielellisen havainnoinnin taitoja sekä vahvistaa oppilaiden kielellistä identiteettiä. Saamen kieli ja kirjallisuus </w:t>
      </w:r>
      <w:r w:rsidRPr="00A9301C">
        <w:rPr>
          <w:rFonts w:cs="Arial"/>
        </w:rPr>
        <w:br/>
        <w:t>-oppimäärässä kulttuurisisällöistä keskeisiä ovat sanataiteen, teatteritaiteen ja draaman sekä median lisäksi kertomusperinne, saamelainen lyriikka (livđe, leu’dd, luohti), kieliyhteisön tavat, perinteet, taide, saamelainen elämäntapa ja historia.</w:t>
      </w:r>
    </w:p>
    <w:p w:rsidR="003D7E34" w:rsidRPr="00094695" w:rsidRDefault="003D7E34" w:rsidP="003D7E34">
      <w:pPr>
        <w:spacing w:after="0"/>
        <w:jc w:val="both"/>
      </w:pPr>
    </w:p>
    <w:p w:rsidR="008F47EB" w:rsidRPr="002D106F" w:rsidRDefault="003D7E34" w:rsidP="003D7E34">
      <w:pPr>
        <w:spacing w:after="0"/>
        <w:jc w:val="both"/>
      </w:pPr>
      <w:r w:rsidRPr="008F47EB">
        <w:rPr>
          <w:b/>
        </w:rPr>
        <w:t>Vuosiluokilla 1–2</w:t>
      </w:r>
      <w:r w:rsidRPr="008F47EB">
        <w:t xml:space="preserve"> saamen kieli ja kirjallisuus -oppimäärän</w:t>
      </w:r>
      <w:r w:rsidRPr="008F47EB">
        <w:rPr>
          <w:b/>
        </w:rPr>
        <w:t xml:space="preserve"> </w:t>
      </w:r>
      <w:r w:rsidRPr="008F47EB">
        <w:t>opetuksessa painopiste on oppilaiden rohkaisemissa ja innostamisessa käyttämään saamen kieltä sekä kehittämään itseilmaisu- ja vuorovaikutustaitoja yksilöllisten edellytysten pohjalta. Keskeistä on huolehtia kielellisen tietoisuuden, lukemisen ja kirjoittamisen perustaitojen sekä monilukutaidon kehittymisestä. Opetuksessa otetaan huomioon erityisesti kuuntelutaitojen ja kuullun ymmärtämisen merkitys puheen, kielen sekä luku</w:t>
      </w:r>
      <w:r w:rsidRPr="00A9301C">
        <w:t>- ja kirjoitustaidon perustana</w:t>
      </w:r>
      <w:r w:rsidRPr="00A9301C">
        <w:rPr>
          <w:i/>
        </w:rPr>
        <w:t xml:space="preserve">. </w:t>
      </w:r>
      <w:r w:rsidRPr="00A9301C">
        <w:t>Opetuksen tehtävänä on kiinnostuksen ja innostuksen vahvistaminen kielelliseen ilmaisuun ja draamaan sekä monimuotoisten tekstien tulkitsemiseen ja tuottamiseen.</w:t>
      </w:r>
      <w:r>
        <w:t xml:space="preserve"> </w:t>
      </w:r>
      <w:r w:rsidRPr="00094695">
        <w:t>Opetuksessa huolehditaan oppimisprosessin jatkumosta esiopetuksesta alkuopetukseen niin saamen kielen perustaitojen kuin laaja-alaisen osaamisen osalta.</w:t>
      </w:r>
    </w:p>
    <w:p w:rsidR="008F47EB" w:rsidRDefault="008F47EB" w:rsidP="003D7E34">
      <w:pPr>
        <w:spacing w:after="0"/>
        <w:jc w:val="both"/>
        <w:rPr>
          <w:b/>
        </w:rPr>
      </w:pPr>
    </w:p>
    <w:p w:rsidR="003D7E34" w:rsidRPr="00094695" w:rsidRDefault="003D7E34" w:rsidP="003D7E34">
      <w:pPr>
        <w:spacing w:after="0"/>
        <w:jc w:val="both"/>
        <w:rPr>
          <w:b/>
        </w:rPr>
      </w:pPr>
      <w:r w:rsidRPr="00A9301C">
        <w:rPr>
          <w:b/>
        </w:rPr>
        <w:t>Saamen kieli ja kirjallisuus -oppimäärän</w:t>
      </w:r>
      <w:r w:rsidRPr="00094695">
        <w:rPr>
          <w:b/>
        </w:rPr>
        <w:t xml:space="preserve"> opetuksen tavoitteet vuosiluokilla 1–2</w:t>
      </w:r>
    </w:p>
    <w:p w:rsidR="003D7E34" w:rsidRPr="00094695" w:rsidRDefault="003D7E34" w:rsidP="003D7E34">
      <w:pPr>
        <w:autoSpaceDE w:val="0"/>
        <w:autoSpaceDN w:val="0"/>
        <w:adjustRightInd w:val="0"/>
        <w:spacing w:after="0" w:line="240" w:lineRule="auto"/>
        <w:rPr>
          <w:rFonts w:eastAsia="Calibri" w:cs="Calibri"/>
          <w:color w:val="000000"/>
        </w:rPr>
      </w:pPr>
    </w:p>
    <w:tbl>
      <w:tblPr>
        <w:tblStyle w:val="TaulukkoRuudukko1"/>
        <w:tblW w:w="0" w:type="auto"/>
        <w:tblLayout w:type="fixed"/>
        <w:tblLook w:val="04A0" w:firstRow="1" w:lastRow="0" w:firstColumn="1" w:lastColumn="0" w:noHBand="0" w:noVBand="1"/>
      </w:tblPr>
      <w:tblGrid>
        <w:gridCol w:w="6629"/>
        <w:gridCol w:w="1559"/>
        <w:gridCol w:w="1559"/>
      </w:tblGrid>
      <w:tr w:rsidR="003D7E34" w:rsidRPr="00094695" w:rsidTr="000A3DB2">
        <w:tc>
          <w:tcPr>
            <w:tcW w:w="6629" w:type="dxa"/>
          </w:tcPr>
          <w:p w:rsidR="003D7E34" w:rsidRPr="00094695" w:rsidRDefault="003D7E34" w:rsidP="006D06FD">
            <w:pPr>
              <w:autoSpaceDE w:val="0"/>
              <w:autoSpaceDN w:val="0"/>
              <w:adjustRightInd w:val="0"/>
              <w:rPr>
                <w:rFonts w:eastAsia="Calibri" w:cs="Calibri"/>
                <w:color w:val="000000"/>
              </w:rPr>
            </w:pPr>
            <w:r w:rsidRPr="00094695">
              <w:rPr>
                <w:rFonts w:eastAsia="Calibri" w:cs="Calibri"/>
                <w:color w:val="000000"/>
              </w:rPr>
              <w:t>Opetuksen tavoitteet</w:t>
            </w:r>
          </w:p>
          <w:p w:rsidR="003D7E34" w:rsidRPr="00094695" w:rsidRDefault="003D7E34" w:rsidP="006D06FD">
            <w:pPr>
              <w:autoSpaceDE w:val="0"/>
              <w:autoSpaceDN w:val="0"/>
              <w:adjustRightInd w:val="0"/>
              <w:rPr>
                <w:rFonts w:eastAsia="Calibri" w:cs="Calibri"/>
                <w:color w:val="000000"/>
              </w:rPr>
            </w:pPr>
          </w:p>
        </w:tc>
        <w:tc>
          <w:tcPr>
            <w:tcW w:w="1559" w:type="dxa"/>
          </w:tcPr>
          <w:p w:rsidR="003D7E34" w:rsidRPr="00094695" w:rsidRDefault="003D7E34" w:rsidP="006D06FD">
            <w:pPr>
              <w:autoSpaceDE w:val="0"/>
              <w:autoSpaceDN w:val="0"/>
              <w:adjustRightInd w:val="0"/>
              <w:rPr>
                <w:rFonts w:eastAsia="Calibri" w:cs="Calibri"/>
                <w:color w:val="000000"/>
              </w:rPr>
            </w:pPr>
            <w:r w:rsidRPr="00094695">
              <w:rPr>
                <w:rFonts w:eastAsia="Calibri" w:cs="Calibri"/>
                <w:color w:val="000000"/>
              </w:rPr>
              <w:t>Tavoitteisiin liittyvät sisältöalueet</w:t>
            </w:r>
          </w:p>
        </w:tc>
        <w:tc>
          <w:tcPr>
            <w:tcW w:w="1559" w:type="dxa"/>
          </w:tcPr>
          <w:p w:rsidR="003D7E34" w:rsidRPr="00094695" w:rsidRDefault="003D7E34" w:rsidP="006D06FD">
            <w:pPr>
              <w:autoSpaceDE w:val="0"/>
              <w:autoSpaceDN w:val="0"/>
              <w:adjustRightInd w:val="0"/>
              <w:rPr>
                <w:rFonts w:eastAsia="Calibri" w:cs="Calibri"/>
                <w:color w:val="000000"/>
              </w:rPr>
            </w:pPr>
            <w:r>
              <w:rPr>
                <w:rFonts w:eastAsia="Calibri" w:cs="Calibri"/>
                <w:color w:val="000000"/>
              </w:rPr>
              <w:t>Laaja-alainen osaa</w:t>
            </w:r>
            <w:r w:rsidRPr="00094695">
              <w:rPr>
                <w:rFonts w:eastAsia="Calibri" w:cs="Calibri"/>
                <w:color w:val="000000"/>
              </w:rPr>
              <w:t>minen</w:t>
            </w:r>
          </w:p>
        </w:tc>
      </w:tr>
      <w:tr w:rsidR="003D7E34" w:rsidRPr="00094695" w:rsidTr="000A3DB2">
        <w:tc>
          <w:tcPr>
            <w:tcW w:w="6629" w:type="dxa"/>
          </w:tcPr>
          <w:p w:rsidR="003D7E34" w:rsidRPr="00094695" w:rsidRDefault="003D7E34" w:rsidP="006D06FD">
            <w:pPr>
              <w:autoSpaceDE w:val="0"/>
              <w:autoSpaceDN w:val="0"/>
              <w:adjustRightInd w:val="0"/>
              <w:rPr>
                <w:rFonts w:eastAsia="Calibri" w:cs="Calibri"/>
                <w:color w:val="000000"/>
              </w:rPr>
            </w:pPr>
            <w:r w:rsidRPr="00094695">
              <w:rPr>
                <w:rFonts w:eastAsia="Calibri" w:cs="Calibri"/>
                <w:b/>
                <w:color w:val="000000" w:themeColor="text1"/>
              </w:rPr>
              <w:t>Vuorovaikutustilanteissa toimiminen</w:t>
            </w:r>
          </w:p>
        </w:tc>
        <w:tc>
          <w:tcPr>
            <w:tcW w:w="1559" w:type="dxa"/>
          </w:tcPr>
          <w:p w:rsidR="003D7E34" w:rsidRPr="00094695" w:rsidRDefault="003D7E34" w:rsidP="006D06FD"/>
        </w:tc>
        <w:tc>
          <w:tcPr>
            <w:tcW w:w="1559" w:type="dxa"/>
          </w:tcPr>
          <w:p w:rsidR="003D7E34" w:rsidRPr="00094695" w:rsidRDefault="003D7E34" w:rsidP="006D06FD">
            <w:pPr>
              <w:autoSpaceDE w:val="0"/>
              <w:autoSpaceDN w:val="0"/>
              <w:adjustRightInd w:val="0"/>
              <w:ind w:left="54"/>
              <w:rPr>
                <w:rFonts w:eastAsia="Calibri" w:cs="Calibri"/>
                <w:color w:val="000000"/>
              </w:rPr>
            </w:pPr>
          </w:p>
        </w:tc>
      </w:tr>
      <w:tr w:rsidR="003D7E34" w:rsidRPr="00094695" w:rsidTr="000A3DB2">
        <w:tc>
          <w:tcPr>
            <w:tcW w:w="6629" w:type="dxa"/>
          </w:tcPr>
          <w:p w:rsidR="003D7E34" w:rsidRPr="00094695" w:rsidRDefault="003D7E34" w:rsidP="006D06FD">
            <w:pPr>
              <w:contextualSpacing/>
              <w:rPr>
                <w:rFonts w:ascii="Calibri" w:eastAsia="Calibri" w:hAnsi="Calibri" w:cs="Times New Roman"/>
                <w:color w:val="000000" w:themeColor="text1"/>
              </w:rPr>
            </w:pPr>
            <w:r w:rsidRPr="00A9301C">
              <w:rPr>
                <w:rFonts w:eastAsia="Calibri" w:cs="Times New Roman"/>
              </w:rPr>
              <w:t>T1 innostaa oppilasta kehittämään taitoaan esittää ajatuksia, kokemuksia ja mielipiteitä sekä kysyä ja kuunnella</w:t>
            </w:r>
          </w:p>
        </w:tc>
        <w:tc>
          <w:tcPr>
            <w:tcW w:w="1559" w:type="dxa"/>
          </w:tcPr>
          <w:p w:rsidR="003D7E34" w:rsidRPr="00094695" w:rsidRDefault="003D7E34" w:rsidP="006D06FD">
            <w:pPr>
              <w:rPr>
                <w:color w:val="000000" w:themeColor="text1"/>
              </w:rPr>
            </w:pPr>
            <w:r w:rsidRPr="00094695">
              <w:rPr>
                <w:color w:val="000000" w:themeColor="text1"/>
              </w:rPr>
              <w:t>S1</w:t>
            </w:r>
          </w:p>
        </w:tc>
        <w:tc>
          <w:tcPr>
            <w:tcW w:w="1559" w:type="dxa"/>
          </w:tcPr>
          <w:p w:rsidR="003D7E34" w:rsidRPr="00094695" w:rsidRDefault="003D7E34" w:rsidP="006D06FD">
            <w:pPr>
              <w:autoSpaceDE w:val="0"/>
              <w:autoSpaceDN w:val="0"/>
              <w:adjustRightInd w:val="0"/>
              <w:rPr>
                <w:rFonts w:eastAsia="Calibri" w:cs="Calibri"/>
                <w:color w:val="000000"/>
              </w:rPr>
            </w:pPr>
            <w:r w:rsidRPr="00094695">
              <w:rPr>
                <w:rFonts w:eastAsia="Calibri" w:cs="Calibri"/>
                <w:color w:val="000000"/>
              </w:rPr>
              <w:t>L1, L2</w:t>
            </w:r>
          </w:p>
        </w:tc>
      </w:tr>
      <w:tr w:rsidR="003D7E34" w:rsidRPr="00094695" w:rsidTr="000A3DB2">
        <w:tc>
          <w:tcPr>
            <w:tcW w:w="6629" w:type="dxa"/>
          </w:tcPr>
          <w:p w:rsidR="003D7E34" w:rsidRPr="00094695" w:rsidRDefault="003D7E34" w:rsidP="006D06FD">
            <w:pPr>
              <w:contextualSpacing/>
              <w:rPr>
                <w:rFonts w:ascii="Calibri" w:eastAsia="Calibri" w:hAnsi="Calibri" w:cs="Times New Roman"/>
                <w:color w:val="000000" w:themeColor="text1"/>
              </w:rPr>
            </w:pPr>
            <w:r w:rsidRPr="00A9301C">
              <w:rPr>
                <w:rFonts w:eastAsia="Calibri" w:cs="Times New Roman"/>
              </w:rPr>
              <w:t>T2 ohjata oppilasta kehittämään vuorovaikutus- ja yhteistyötaitoja vahvistamalla kielellistä ja kehollista ilmaisua ja mielikuvitusta sekä ohjata osallistumaan ja ilmaisemaan itseään kokonaisvaltaisesti myös draaman keinoin</w:t>
            </w:r>
          </w:p>
        </w:tc>
        <w:tc>
          <w:tcPr>
            <w:tcW w:w="1559" w:type="dxa"/>
          </w:tcPr>
          <w:p w:rsidR="003D7E34" w:rsidRPr="00094695" w:rsidRDefault="003D7E34" w:rsidP="006D06FD">
            <w:pPr>
              <w:rPr>
                <w:color w:val="000000" w:themeColor="text1"/>
              </w:rPr>
            </w:pPr>
            <w:r w:rsidRPr="00094695">
              <w:rPr>
                <w:color w:val="000000" w:themeColor="text1"/>
              </w:rPr>
              <w:t>S1</w:t>
            </w:r>
          </w:p>
        </w:tc>
        <w:tc>
          <w:tcPr>
            <w:tcW w:w="1559" w:type="dxa"/>
          </w:tcPr>
          <w:p w:rsidR="003D7E34" w:rsidRPr="00094695" w:rsidRDefault="003D7E34" w:rsidP="006D06FD">
            <w:pPr>
              <w:autoSpaceDE w:val="0"/>
              <w:autoSpaceDN w:val="0"/>
              <w:adjustRightInd w:val="0"/>
              <w:rPr>
                <w:rFonts w:eastAsia="Calibri" w:cs="Calibri"/>
                <w:color w:val="000000"/>
              </w:rPr>
            </w:pPr>
            <w:r w:rsidRPr="00094695">
              <w:rPr>
                <w:rFonts w:eastAsia="Calibri" w:cs="Calibri"/>
                <w:color w:val="000000"/>
              </w:rPr>
              <w:t>L2</w:t>
            </w:r>
          </w:p>
        </w:tc>
      </w:tr>
      <w:tr w:rsidR="003D7E34" w:rsidRPr="00094695" w:rsidTr="000A3DB2">
        <w:tc>
          <w:tcPr>
            <w:tcW w:w="6629" w:type="dxa"/>
          </w:tcPr>
          <w:p w:rsidR="003D7E34" w:rsidRPr="008F47EB" w:rsidRDefault="003D7E34" w:rsidP="006D06FD">
            <w:pPr>
              <w:contextualSpacing/>
              <w:rPr>
                <w:rFonts w:ascii="Calibri" w:eastAsia="Calibri" w:hAnsi="Calibri" w:cs="Times New Roman"/>
                <w:color w:val="000000" w:themeColor="text1"/>
              </w:rPr>
            </w:pPr>
            <w:r w:rsidRPr="008F47EB">
              <w:rPr>
                <w:rFonts w:eastAsia="Calibri" w:cs="Times New Roman"/>
              </w:rPr>
              <w:t>T3 tukea oppilaan viestijäkuvan rakentamista siten, että oppilas oppii toimimaan saamen kielellä erilaisissa viestintätilanteissa ja ymmärtää ihmisten viestivän eri tavoin</w:t>
            </w:r>
          </w:p>
        </w:tc>
        <w:tc>
          <w:tcPr>
            <w:tcW w:w="1559" w:type="dxa"/>
          </w:tcPr>
          <w:p w:rsidR="003D7E34" w:rsidRPr="008F47EB" w:rsidRDefault="003D7E34" w:rsidP="006D06FD">
            <w:pPr>
              <w:rPr>
                <w:color w:val="000000" w:themeColor="text1"/>
              </w:rPr>
            </w:pPr>
            <w:r w:rsidRPr="008F47EB">
              <w:rPr>
                <w:color w:val="000000" w:themeColor="text1"/>
              </w:rPr>
              <w:t>S1</w:t>
            </w:r>
          </w:p>
        </w:tc>
        <w:tc>
          <w:tcPr>
            <w:tcW w:w="1559" w:type="dxa"/>
          </w:tcPr>
          <w:p w:rsidR="003D7E34" w:rsidRPr="008F47EB" w:rsidRDefault="003D7E34" w:rsidP="006D06FD">
            <w:pPr>
              <w:autoSpaceDE w:val="0"/>
              <w:autoSpaceDN w:val="0"/>
              <w:adjustRightInd w:val="0"/>
              <w:rPr>
                <w:rFonts w:eastAsia="Calibri" w:cs="Calibri"/>
                <w:color w:val="000000"/>
              </w:rPr>
            </w:pPr>
            <w:r w:rsidRPr="008F47EB">
              <w:rPr>
                <w:rFonts w:eastAsia="Calibri" w:cs="Calibri"/>
                <w:color w:val="000000"/>
              </w:rPr>
              <w:t>L2, L7</w:t>
            </w:r>
          </w:p>
        </w:tc>
      </w:tr>
      <w:tr w:rsidR="003D7E34" w:rsidRPr="00094695" w:rsidTr="000A3DB2">
        <w:tc>
          <w:tcPr>
            <w:tcW w:w="6629" w:type="dxa"/>
          </w:tcPr>
          <w:p w:rsidR="003D7E34" w:rsidRPr="008F47EB" w:rsidRDefault="003D7E34" w:rsidP="006D06FD">
            <w:pPr>
              <w:rPr>
                <w:b/>
                <w:color w:val="000000" w:themeColor="text1"/>
              </w:rPr>
            </w:pPr>
            <w:r w:rsidRPr="008F47EB">
              <w:rPr>
                <w:b/>
                <w:color w:val="000000" w:themeColor="text1"/>
              </w:rPr>
              <w:t>Tekstien tulkitseminen</w:t>
            </w:r>
          </w:p>
        </w:tc>
        <w:tc>
          <w:tcPr>
            <w:tcW w:w="1559" w:type="dxa"/>
          </w:tcPr>
          <w:p w:rsidR="003D7E34" w:rsidRPr="008F47EB" w:rsidRDefault="003D7E34" w:rsidP="006D06FD">
            <w:pPr>
              <w:rPr>
                <w:b/>
                <w:color w:val="000000" w:themeColor="text1"/>
              </w:rPr>
            </w:pPr>
          </w:p>
        </w:tc>
        <w:tc>
          <w:tcPr>
            <w:tcW w:w="1559" w:type="dxa"/>
          </w:tcPr>
          <w:p w:rsidR="003D7E34" w:rsidRPr="008F47EB" w:rsidRDefault="003D7E34" w:rsidP="006D06FD">
            <w:pPr>
              <w:autoSpaceDE w:val="0"/>
              <w:autoSpaceDN w:val="0"/>
              <w:adjustRightInd w:val="0"/>
              <w:ind w:left="54"/>
              <w:rPr>
                <w:rFonts w:eastAsia="Calibri" w:cs="Calibri"/>
                <w:color w:val="000000"/>
              </w:rPr>
            </w:pPr>
          </w:p>
        </w:tc>
      </w:tr>
      <w:tr w:rsidR="003D7E34" w:rsidRPr="00094695" w:rsidTr="000A3DB2">
        <w:tc>
          <w:tcPr>
            <w:tcW w:w="6629" w:type="dxa"/>
          </w:tcPr>
          <w:p w:rsidR="003D7E34" w:rsidRPr="008F47EB" w:rsidRDefault="003D7E34" w:rsidP="006D06FD">
            <w:pPr>
              <w:contextualSpacing/>
              <w:rPr>
                <w:rFonts w:ascii="Calibri" w:eastAsia="Calibri" w:hAnsi="Calibri" w:cs="Times New Roman"/>
                <w:color w:val="FF0000"/>
              </w:rPr>
            </w:pPr>
            <w:r w:rsidRPr="008F47EB">
              <w:rPr>
                <w:rFonts w:eastAsia="Calibri" w:cs="Times New Roman"/>
              </w:rPr>
              <w:t xml:space="preserve">T4 </w:t>
            </w:r>
            <w:r w:rsidRPr="008F47EB">
              <w:t>ohjata ja innostaa oppilasta lukutaidon oppimisessa ja tekstien ymmärtämisen taitojen harjoittelussa sekä auttaa häntä tarkkailemaan omaa lukemistaan</w:t>
            </w:r>
          </w:p>
        </w:tc>
        <w:tc>
          <w:tcPr>
            <w:tcW w:w="1559" w:type="dxa"/>
          </w:tcPr>
          <w:p w:rsidR="003D7E34" w:rsidRPr="008F47EB" w:rsidRDefault="003D7E34" w:rsidP="006D06FD">
            <w:pPr>
              <w:rPr>
                <w:color w:val="000000" w:themeColor="text1"/>
              </w:rPr>
            </w:pPr>
            <w:r w:rsidRPr="008F47EB">
              <w:rPr>
                <w:color w:val="000000" w:themeColor="text1"/>
              </w:rPr>
              <w:t>S2</w:t>
            </w:r>
          </w:p>
        </w:tc>
        <w:tc>
          <w:tcPr>
            <w:tcW w:w="1559" w:type="dxa"/>
          </w:tcPr>
          <w:p w:rsidR="003D7E34" w:rsidRPr="008F47EB" w:rsidRDefault="003D7E34" w:rsidP="006D06FD">
            <w:pPr>
              <w:autoSpaceDE w:val="0"/>
              <w:autoSpaceDN w:val="0"/>
              <w:adjustRightInd w:val="0"/>
              <w:rPr>
                <w:rFonts w:eastAsia="Calibri" w:cs="Calibri"/>
                <w:color w:val="000000"/>
              </w:rPr>
            </w:pPr>
            <w:r w:rsidRPr="008F47EB">
              <w:rPr>
                <w:rFonts w:eastAsia="Calibri" w:cs="Calibri"/>
                <w:color w:val="000000"/>
              </w:rPr>
              <w:t>L1, L4</w:t>
            </w:r>
          </w:p>
        </w:tc>
      </w:tr>
      <w:tr w:rsidR="003D7E34" w:rsidRPr="00094695" w:rsidTr="000A3DB2">
        <w:tc>
          <w:tcPr>
            <w:tcW w:w="6629" w:type="dxa"/>
          </w:tcPr>
          <w:p w:rsidR="003D7E34" w:rsidRPr="008F47EB" w:rsidRDefault="003D7E34" w:rsidP="006D06FD">
            <w:pPr>
              <w:contextualSpacing/>
              <w:rPr>
                <w:rFonts w:ascii="Calibri" w:eastAsia="Calibri" w:hAnsi="Calibri" w:cs="Times New Roman"/>
                <w:color w:val="000000" w:themeColor="text1"/>
              </w:rPr>
            </w:pPr>
            <w:r w:rsidRPr="008F47EB">
              <w:rPr>
                <w:rFonts w:eastAsia="Calibri" w:cs="Times New Roman"/>
              </w:rPr>
              <w:t>T5 ohjata oppilasta hakemaan tietoa eri tavoin</w:t>
            </w:r>
          </w:p>
        </w:tc>
        <w:tc>
          <w:tcPr>
            <w:tcW w:w="1559" w:type="dxa"/>
          </w:tcPr>
          <w:p w:rsidR="003D7E34" w:rsidRPr="008F47EB" w:rsidRDefault="003D7E34" w:rsidP="006D06FD">
            <w:pPr>
              <w:rPr>
                <w:color w:val="000000" w:themeColor="text1"/>
              </w:rPr>
            </w:pPr>
            <w:r w:rsidRPr="008F47EB">
              <w:rPr>
                <w:color w:val="000000" w:themeColor="text1"/>
              </w:rPr>
              <w:t>S2</w:t>
            </w:r>
          </w:p>
        </w:tc>
        <w:tc>
          <w:tcPr>
            <w:tcW w:w="1559" w:type="dxa"/>
          </w:tcPr>
          <w:p w:rsidR="003D7E34" w:rsidRPr="008F47EB" w:rsidRDefault="003D7E34" w:rsidP="006D06FD">
            <w:pPr>
              <w:autoSpaceDE w:val="0"/>
              <w:autoSpaceDN w:val="0"/>
              <w:adjustRightInd w:val="0"/>
              <w:rPr>
                <w:rFonts w:eastAsia="Calibri" w:cs="Calibri"/>
                <w:color w:val="000000"/>
              </w:rPr>
            </w:pPr>
            <w:r w:rsidRPr="008F47EB">
              <w:rPr>
                <w:rFonts w:ascii="Calibri" w:eastAsia="Calibri" w:hAnsi="Calibri" w:cs="Calibri"/>
                <w:color w:val="000000"/>
                <w:sz w:val="24"/>
                <w:szCs w:val="24"/>
              </w:rPr>
              <w:t>L1, L4, L5</w:t>
            </w:r>
          </w:p>
        </w:tc>
      </w:tr>
      <w:tr w:rsidR="003D7E34" w:rsidRPr="00094695" w:rsidTr="000A3DB2">
        <w:tc>
          <w:tcPr>
            <w:tcW w:w="6629" w:type="dxa"/>
          </w:tcPr>
          <w:p w:rsidR="003D7E34" w:rsidRPr="00521E7D" w:rsidRDefault="003D7E34" w:rsidP="006D06FD">
            <w:pPr>
              <w:contextualSpacing/>
              <w:rPr>
                <w:rFonts w:eastAsia="Calibri" w:cs="Times New Roman"/>
              </w:rPr>
            </w:pPr>
            <w:r>
              <w:rPr>
                <w:rFonts w:eastAsia="Calibri" w:cs="Times New Roman"/>
              </w:rPr>
              <w:t xml:space="preserve">T6 </w:t>
            </w:r>
            <w:r w:rsidRPr="00094695">
              <w:rPr>
                <w:rFonts w:eastAsia="Calibri" w:cs="Times New Roman"/>
              </w:rPr>
              <w:t>herättää oppilaan kiinnostus omaehtoista lukemista kohtaan tarjoamalla saamelaiseen kulttuuriin liittyviä virikkeitä, luomalla myönteisiä lukukokemuksia ja elämyksiä sekä tarjoamalla mahdollisuuksia tiedonjanon tyydyttämiseen sekä lukukokemusten jakamiseen</w:t>
            </w:r>
          </w:p>
        </w:tc>
        <w:tc>
          <w:tcPr>
            <w:tcW w:w="1559" w:type="dxa"/>
          </w:tcPr>
          <w:p w:rsidR="003D7E34" w:rsidRPr="00094695" w:rsidRDefault="003D7E34" w:rsidP="006D06FD">
            <w:pPr>
              <w:rPr>
                <w:color w:val="000000" w:themeColor="text1"/>
              </w:rPr>
            </w:pPr>
            <w:r w:rsidRPr="00094695">
              <w:rPr>
                <w:color w:val="000000" w:themeColor="text1"/>
              </w:rPr>
              <w:t>S2</w:t>
            </w:r>
          </w:p>
        </w:tc>
        <w:tc>
          <w:tcPr>
            <w:tcW w:w="1559" w:type="dxa"/>
          </w:tcPr>
          <w:p w:rsidR="003D7E34" w:rsidRPr="00094695" w:rsidRDefault="003D7E34" w:rsidP="006D06FD">
            <w:pPr>
              <w:autoSpaceDE w:val="0"/>
              <w:autoSpaceDN w:val="0"/>
              <w:adjustRightInd w:val="0"/>
              <w:rPr>
                <w:rFonts w:eastAsia="Calibri" w:cs="Calibri"/>
                <w:color w:val="000000"/>
              </w:rPr>
            </w:pPr>
            <w:r w:rsidRPr="00094695">
              <w:rPr>
                <w:rFonts w:eastAsia="Calibri" w:cs="Calibri"/>
                <w:color w:val="000000"/>
              </w:rPr>
              <w:t>L1, L5</w:t>
            </w:r>
          </w:p>
        </w:tc>
      </w:tr>
      <w:tr w:rsidR="003D7E34" w:rsidRPr="00094695" w:rsidTr="000A3DB2">
        <w:tc>
          <w:tcPr>
            <w:tcW w:w="6629" w:type="dxa"/>
          </w:tcPr>
          <w:p w:rsidR="003D7E34" w:rsidRPr="00094695" w:rsidRDefault="003D7E34" w:rsidP="006D06FD">
            <w:pPr>
              <w:rPr>
                <w:b/>
                <w:color w:val="000000" w:themeColor="text1"/>
              </w:rPr>
            </w:pPr>
            <w:r w:rsidRPr="00094695">
              <w:rPr>
                <w:b/>
                <w:color w:val="000000" w:themeColor="text1"/>
              </w:rPr>
              <w:t>Tekstien tuottaminen</w:t>
            </w:r>
          </w:p>
        </w:tc>
        <w:tc>
          <w:tcPr>
            <w:tcW w:w="1559" w:type="dxa"/>
          </w:tcPr>
          <w:p w:rsidR="003D7E34" w:rsidRPr="00094695" w:rsidRDefault="003D7E34" w:rsidP="006D06FD">
            <w:pPr>
              <w:rPr>
                <w:b/>
                <w:color w:val="000000" w:themeColor="text1"/>
              </w:rPr>
            </w:pPr>
          </w:p>
        </w:tc>
        <w:tc>
          <w:tcPr>
            <w:tcW w:w="1559" w:type="dxa"/>
          </w:tcPr>
          <w:p w:rsidR="003D7E34" w:rsidRPr="00094695" w:rsidRDefault="003D7E34" w:rsidP="006D06FD">
            <w:pPr>
              <w:autoSpaceDE w:val="0"/>
              <w:autoSpaceDN w:val="0"/>
              <w:adjustRightInd w:val="0"/>
              <w:ind w:left="54"/>
              <w:rPr>
                <w:rFonts w:eastAsia="Calibri" w:cs="Calibri"/>
                <w:color w:val="000000"/>
              </w:rPr>
            </w:pPr>
          </w:p>
        </w:tc>
      </w:tr>
      <w:tr w:rsidR="003D7E34" w:rsidRPr="00094695" w:rsidTr="000A3DB2">
        <w:tc>
          <w:tcPr>
            <w:tcW w:w="6629" w:type="dxa"/>
          </w:tcPr>
          <w:p w:rsidR="003D7E34" w:rsidRPr="00094695" w:rsidRDefault="003D7E34" w:rsidP="006D06FD">
            <w:pPr>
              <w:contextualSpacing/>
              <w:rPr>
                <w:rFonts w:ascii="Calibri" w:eastAsia="Calibri" w:hAnsi="Calibri" w:cs="Times New Roman"/>
                <w:color w:val="000000" w:themeColor="text1"/>
              </w:rPr>
            </w:pPr>
            <w:r w:rsidRPr="00A9301C">
              <w:rPr>
                <w:rFonts w:eastAsia="Calibri" w:cs="Times New Roman"/>
              </w:rPr>
              <w:t>T7 ohjata oppilasta tuottamaan monimuotoisia tekstejä eri tarkoituksiin ja luoda edellytyksiä myönteisille tekstien tuottamisen, yhdessä tekemisen ja tekstien jakamisen kokemuksille</w:t>
            </w:r>
          </w:p>
        </w:tc>
        <w:tc>
          <w:tcPr>
            <w:tcW w:w="1559" w:type="dxa"/>
          </w:tcPr>
          <w:p w:rsidR="003D7E34" w:rsidRPr="00094695" w:rsidRDefault="003D7E34" w:rsidP="006D06FD">
            <w:pPr>
              <w:rPr>
                <w:color w:val="000000" w:themeColor="text1"/>
              </w:rPr>
            </w:pPr>
            <w:r w:rsidRPr="00094695">
              <w:rPr>
                <w:color w:val="000000" w:themeColor="text1"/>
              </w:rPr>
              <w:t>S3</w:t>
            </w:r>
          </w:p>
        </w:tc>
        <w:tc>
          <w:tcPr>
            <w:tcW w:w="1559" w:type="dxa"/>
          </w:tcPr>
          <w:p w:rsidR="003D7E34" w:rsidRPr="00094695" w:rsidRDefault="003D7E34" w:rsidP="006D06FD">
            <w:pPr>
              <w:autoSpaceDE w:val="0"/>
              <w:autoSpaceDN w:val="0"/>
              <w:adjustRightInd w:val="0"/>
              <w:rPr>
                <w:rFonts w:eastAsia="Calibri" w:cs="Calibri"/>
                <w:color w:val="000000"/>
              </w:rPr>
            </w:pPr>
            <w:r w:rsidRPr="00094695">
              <w:rPr>
                <w:rFonts w:ascii="Calibri" w:eastAsia="Calibri" w:hAnsi="Calibri" w:cs="Calibri"/>
                <w:color w:val="000000"/>
                <w:sz w:val="24"/>
                <w:szCs w:val="24"/>
              </w:rPr>
              <w:t xml:space="preserve">L2, L5, L1, L4, </w:t>
            </w:r>
          </w:p>
        </w:tc>
      </w:tr>
      <w:tr w:rsidR="003D7E34" w:rsidRPr="00094695" w:rsidTr="000A3DB2">
        <w:tc>
          <w:tcPr>
            <w:tcW w:w="6629" w:type="dxa"/>
          </w:tcPr>
          <w:p w:rsidR="003D7E34" w:rsidRPr="00094695" w:rsidRDefault="003D7E34" w:rsidP="006D06FD">
            <w:pPr>
              <w:contextualSpacing/>
              <w:rPr>
                <w:rFonts w:ascii="Calibri" w:eastAsia="Calibri" w:hAnsi="Calibri" w:cs="Times New Roman"/>
                <w:color w:val="000000" w:themeColor="text1"/>
              </w:rPr>
            </w:pPr>
            <w:r>
              <w:rPr>
                <w:rFonts w:eastAsia="Calibri" w:cs="Times New Roman"/>
              </w:rPr>
              <w:t xml:space="preserve">T8 </w:t>
            </w:r>
            <w:r w:rsidRPr="00094695">
              <w:rPr>
                <w:rFonts w:eastAsia="Calibri" w:cs="Times New Roman"/>
              </w:rPr>
              <w:t xml:space="preserve">tarjota </w:t>
            </w:r>
            <w:r w:rsidRPr="00A9301C">
              <w:rPr>
                <w:rFonts w:eastAsia="Calibri" w:cs="Times New Roman"/>
              </w:rPr>
              <w:t>oppilaalle tilaisuuksia kertoa ja kuvata asioita puhumalla, kirjoittamalla ja kuvien avulla myös monimediaisissa ympäristöissä</w:t>
            </w:r>
          </w:p>
        </w:tc>
        <w:tc>
          <w:tcPr>
            <w:tcW w:w="1559" w:type="dxa"/>
          </w:tcPr>
          <w:p w:rsidR="003D7E34" w:rsidRPr="00094695" w:rsidRDefault="003D7E34" w:rsidP="006D06FD">
            <w:pPr>
              <w:rPr>
                <w:color w:val="000000" w:themeColor="text1"/>
              </w:rPr>
            </w:pPr>
            <w:r w:rsidRPr="00094695">
              <w:rPr>
                <w:color w:val="000000" w:themeColor="text1"/>
              </w:rPr>
              <w:t>S3</w:t>
            </w:r>
          </w:p>
        </w:tc>
        <w:tc>
          <w:tcPr>
            <w:tcW w:w="1559" w:type="dxa"/>
          </w:tcPr>
          <w:p w:rsidR="003D7E34" w:rsidRPr="00094695" w:rsidRDefault="003D7E34" w:rsidP="006D06FD">
            <w:pPr>
              <w:autoSpaceDE w:val="0"/>
              <w:autoSpaceDN w:val="0"/>
              <w:adjustRightInd w:val="0"/>
              <w:rPr>
                <w:rFonts w:eastAsia="Calibri" w:cs="Calibri"/>
                <w:color w:val="000000"/>
              </w:rPr>
            </w:pPr>
            <w:r w:rsidRPr="00094695">
              <w:rPr>
                <w:rFonts w:ascii="Calibri" w:eastAsia="Calibri" w:hAnsi="Calibri" w:cs="Calibri"/>
                <w:color w:val="000000"/>
                <w:sz w:val="24"/>
                <w:szCs w:val="24"/>
              </w:rPr>
              <w:t>L1, L4, L5</w:t>
            </w:r>
          </w:p>
        </w:tc>
      </w:tr>
      <w:tr w:rsidR="003D7E34" w:rsidRPr="00094695" w:rsidTr="000A3DB2">
        <w:tc>
          <w:tcPr>
            <w:tcW w:w="6629" w:type="dxa"/>
          </w:tcPr>
          <w:p w:rsidR="003D7E34" w:rsidRPr="00A9301C" w:rsidRDefault="003D7E34" w:rsidP="006D06FD">
            <w:pPr>
              <w:contextualSpacing/>
              <w:rPr>
                <w:rFonts w:ascii="Calibri" w:eastAsia="Calibri" w:hAnsi="Calibri" w:cs="Times New Roman"/>
                <w:color w:val="000000" w:themeColor="text1"/>
              </w:rPr>
            </w:pPr>
            <w:r w:rsidRPr="00A9301C">
              <w:rPr>
                <w:rFonts w:eastAsia="Calibri" w:cs="Times New Roman"/>
              </w:rPr>
              <w:t>T9 ohjata oppilasta suunnittelemaan ja rakentamaan omia tekstejä, harjaannuttamaan käsinkirjoittamisen taitoa ja näppäintaitoja sekä ohjata oppilasta löytämään käyttämästään sähköisestä välineestä saamen kielen fontit</w:t>
            </w:r>
          </w:p>
        </w:tc>
        <w:tc>
          <w:tcPr>
            <w:tcW w:w="1559" w:type="dxa"/>
          </w:tcPr>
          <w:p w:rsidR="003D7E34" w:rsidRPr="00094695" w:rsidRDefault="003D7E34" w:rsidP="006D06FD">
            <w:pPr>
              <w:rPr>
                <w:color w:val="000000" w:themeColor="text1"/>
              </w:rPr>
            </w:pPr>
            <w:r w:rsidRPr="00094695">
              <w:rPr>
                <w:color w:val="000000" w:themeColor="text1"/>
              </w:rPr>
              <w:t>S3</w:t>
            </w:r>
          </w:p>
        </w:tc>
        <w:tc>
          <w:tcPr>
            <w:tcW w:w="1559" w:type="dxa"/>
          </w:tcPr>
          <w:p w:rsidR="003D7E34" w:rsidRPr="00094695" w:rsidRDefault="003D7E34" w:rsidP="006D06FD">
            <w:pPr>
              <w:autoSpaceDE w:val="0"/>
              <w:autoSpaceDN w:val="0"/>
              <w:adjustRightInd w:val="0"/>
              <w:rPr>
                <w:rFonts w:eastAsia="Calibri" w:cs="Calibri"/>
                <w:color w:val="000000"/>
              </w:rPr>
            </w:pPr>
            <w:r w:rsidRPr="00094695">
              <w:rPr>
                <w:rFonts w:eastAsia="Calibri" w:cs="Calibri"/>
                <w:color w:val="000000"/>
              </w:rPr>
              <w:t>L1, L4, L5</w:t>
            </w:r>
          </w:p>
        </w:tc>
      </w:tr>
      <w:tr w:rsidR="003D7E34" w:rsidRPr="00094695" w:rsidTr="000A3DB2">
        <w:tc>
          <w:tcPr>
            <w:tcW w:w="6629" w:type="dxa"/>
          </w:tcPr>
          <w:p w:rsidR="003D7E34" w:rsidRPr="00A9301C" w:rsidRDefault="003D7E34" w:rsidP="006D06FD">
            <w:pPr>
              <w:rPr>
                <w:b/>
                <w:color w:val="000000" w:themeColor="text1"/>
              </w:rPr>
            </w:pPr>
            <w:r w:rsidRPr="00A9301C">
              <w:rPr>
                <w:b/>
                <w:color w:val="000000" w:themeColor="text1"/>
              </w:rPr>
              <w:t>Kielen, kirjallisuuden ja kulttuurin ymmärtäminen</w:t>
            </w:r>
          </w:p>
        </w:tc>
        <w:tc>
          <w:tcPr>
            <w:tcW w:w="1559" w:type="dxa"/>
          </w:tcPr>
          <w:p w:rsidR="003D7E34" w:rsidRPr="00094695" w:rsidRDefault="003D7E34" w:rsidP="006D06FD">
            <w:pPr>
              <w:rPr>
                <w:color w:val="000000" w:themeColor="text1"/>
              </w:rPr>
            </w:pPr>
          </w:p>
        </w:tc>
        <w:tc>
          <w:tcPr>
            <w:tcW w:w="1559" w:type="dxa"/>
          </w:tcPr>
          <w:p w:rsidR="003D7E34" w:rsidRPr="00094695" w:rsidRDefault="003D7E34" w:rsidP="006D06FD">
            <w:pPr>
              <w:autoSpaceDE w:val="0"/>
              <w:autoSpaceDN w:val="0"/>
              <w:adjustRightInd w:val="0"/>
              <w:rPr>
                <w:rFonts w:eastAsia="Calibri" w:cs="Calibri"/>
                <w:color w:val="000000"/>
              </w:rPr>
            </w:pPr>
          </w:p>
        </w:tc>
      </w:tr>
      <w:tr w:rsidR="003D7E34" w:rsidRPr="00094695" w:rsidTr="000A3DB2">
        <w:tc>
          <w:tcPr>
            <w:tcW w:w="6629" w:type="dxa"/>
          </w:tcPr>
          <w:p w:rsidR="003D7E34" w:rsidRPr="00A9301C" w:rsidRDefault="003D7E34" w:rsidP="006D06FD">
            <w:pPr>
              <w:contextualSpacing/>
              <w:rPr>
                <w:rFonts w:ascii="Calibri" w:eastAsia="Calibri" w:hAnsi="Calibri" w:cs="Times New Roman"/>
                <w:color w:val="000000" w:themeColor="text1"/>
              </w:rPr>
            </w:pPr>
            <w:r w:rsidRPr="00A9301C">
              <w:rPr>
                <w:rFonts w:eastAsia="Calibri" w:cs="Times New Roman"/>
              </w:rPr>
              <w:t>T10 ohjata oppilasta tekemään havaintoja sanojen ja ilmaisujen merkityksistä, kielenkäytöstä, kielestä ja saamen kielen varianteista</w:t>
            </w:r>
          </w:p>
        </w:tc>
        <w:tc>
          <w:tcPr>
            <w:tcW w:w="1559" w:type="dxa"/>
          </w:tcPr>
          <w:p w:rsidR="003D7E34" w:rsidRPr="00094695" w:rsidRDefault="003D7E34" w:rsidP="006D06FD">
            <w:pPr>
              <w:rPr>
                <w:color w:val="000000" w:themeColor="text1"/>
              </w:rPr>
            </w:pPr>
            <w:r w:rsidRPr="00094695">
              <w:rPr>
                <w:color w:val="000000" w:themeColor="text1"/>
              </w:rPr>
              <w:t>S4</w:t>
            </w:r>
          </w:p>
        </w:tc>
        <w:tc>
          <w:tcPr>
            <w:tcW w:w="1559" w:type="dxa"/>
          </w:tcPr>
          <w:p w:rsidR="003D7E34" w:rsidRPr="00094695" w:rsidRDefault="003D7E34" w:rsidP="006D06FD">
            <w:pPr>
              <w:autoSpaceDE w:val="0"/>
              <w:autoSpaceDN w:val="0"/>
              <w:adjustRightInd w:val="0"/>
              <w:rPr>
                <w:rFonts w:eastAsia="Calibri" w:cs="Calibri"/>
                <w:color w:val="000000"/>
              </w:rPr>
            </w:pPr>
            <w:r w:rsidRPr="00094695">
              <w:rPr>
                <w:rFonts w:ascii="Calibri" w:eastAsia="Calibri" w:hAnsi="Calibri" w:cs="Calibri"/>
                <w:color w:val="000000"/>
                <w:sz w:val="24"/>
                <w:szCs w:val="24"/>
              </w:rPr>
              <w:t xml:space="preserve">L2, L1, L4, </w:t>
            </w:r>
          </w:p>
        </w:tc>
      </w:tr>
      <w:tr w:rsidR="003D7E34" w:rsidRPr="00094695" w:rsidTr="000A3DB2">
        <w:tc>
          <w:tcPr>
            <w:tcW w:w="6629" w:type="dxa"/>
          </w:tcPr>
          <w:p w:rsidR="003D7E34" w:rsidRPr="00094695" w:rsidRDefault="003D7E34" w:rsidP="006D06FD">
            <w:pPr>
              <w:contextualSpacing/>
              <w:rPr>
                <w:rFonts w:ascii="Calibri" w:eastAsia="Calibri" w:hAnsi="Calibri" w:cs="Times New Roman"/>
                <w:color w:val="000000" w:themeColor="text1"/>
              </w:rPr>
            </w:pPr>
            <w:r>
              <w:rPr>
                <w:rFonts w:eastAsia="Calibri" w:cs="Times New Roman"/>
              </w:rPr>
              <w:t xml:space="preserve">T11 </w:t>
            </w:r>
            <w:r w:rsidRPr="00A9301C">
              <w:rPr>
                <w:rFonts w:eastAsia="Calibri" w:cs="Times New Roman"/>
              </w:rPr>
              <w:t>ohjata oppilasta havainnoimaan ja ymmärtämään monimuotoiseen saamelaiseen kulttuuriin ja saamen kieleen liittyviä piirteitä</w:t>
            </w:r>
            <w:r w:rsidRPr="00094695">
              <w:rPr>
                <w:rFonts w:eastAsia="Calibri" w:cs="Times New Roman"/>
              </w:rPr>
              <w:t xml:space="preserve"> </w:t>
            </w:r>
          </w:p>
        </w:tc>
        <w:tc>
          <w:tcPr>
            <w:tcW w:w="1559" w:type="dxa"/>
          </w:tcPr>
          <w:p w:rsidR="003D7E34" w:rsidRPr="00094695" w:rsidRDefault="003D7E34" w:rsidP="006D06FD">
            <w:pPr>
              <w:rPr>
                <w:color w:val="000000" w:themeColor="text1"/>
              </w:rPr>
            </w:pPr>
            <w:r w:rsidRPr="00094695">
              <w:rPr>
                <w:color w:val="000000" w:themeColor="text1"/>
              </w:rPr>
              <w:t>S4</w:t>
            </w:r>
          </w:p>
        </w:tc>
        <w:tc>
          <w:tcPr>
            <w:tcW w:w="1559" w:type="dxa"/>
          </w:tcPr>
          <w:p w:rsidR="003D7E34" w:rsidRPr="00094695" w:rsidRDefault="003D7E34" w:rsidP="006D06FD">
            <w:pPr>
              <w:autoSpaceDE w:val="0"/>
              <w:autoSpaceDN w:val="0"/>
              <w:adjustRightInd w:val="0"/>
              <w:rPr>
                <w:rFonts w:eastAsia="Calibri" w:cs="Calibri"/>
                <w:color w:val="000000"/>
              </w:rPr>
            </w:pPr>
            <w:r w:rsidRPr="00094695">
              <w:rPr>
                <w:rFonts w:eastAsia="Calibri" w:cs="Calibri"/>
                <w:color w:val="000000"/>
              </w:rPr>
              <w:t>L1, L2</w:t>
            </w:r>
          </w:p>
        </w:tc>
      </w:tr>
      <w:tr w:rsidR="003D7E34" w:rsidRPr="00094695" w:rsidTr="000A3DB2">
        <w:trPr>
          <w:trHeight w:val="952"/>
        </w:trPr>
        <w:tc>
          <w:tcPr>
            <w:tcW w:w="6629" w:type="dxa"/>
          </w:tcPr>
          <w:p w:rsidR="003D7E34" w:rsidRPr="003B3B63" w:rsidRDefault="003D7E34" w:rsidP="006D06FD">
            <w:pPr>
              <w:contextualSpacing/>
              <w:rPr>
                <w:rFonts w:eastAsia="Calibri" w:cs="Times New Roman"/>
              </w:rPr>
            </w:pPr>
            <w:r w:rsidRPr="00EF5C6F">
              <w:rPr>
                <w:rFonts w:eastAsia="Calibri" w:cs="Times New Roman"/>
              </w:rPr>
              <w:t xml:space="preserve">T12 </w:t>
            </w:r>
            <w:r w:rsidRPr="008F47EB">
              <w:rPr>
                <w:rFonts w:eastAsia="Calibri" w:cs="Times New Roman"/>
              </w:rPr>
              <w:t>ohjata oppilasta tutustumaan saamenkieliseen lastenkirjallisuuteen, erilaisiin saamelaisiin perinteisiin ja oman alueen kulttuurimuotoihin ja -tarjontaan sekä ohjata häntä arvostamaan omaa kieltä ja kulttuuria sekä kielten ja kulttuurien monimuotoisuutta</w:t>
            </w:r>
          </w:p>
        </w:tc>
        <w:tc>
          <w:tcPr>
            <w:tcW w:w="1559" w:type="dxa"/>
          </w:tcPr>
          <w:p w:rsidR="003D7E34" w:rsidRPr="00EF5C6F" w:rsidRDefault="003D7E34" w:rsidP="006D06FD">
            <w:pPr>
              <w:rPr>
                <w:color w:val="000000" w:themeColor="text1"/>
              </w:rPr>
            </w:pPr>
            <w:r w:rsidRPr="00EF5C6F">
              <w:rPr>
                <w:color w:val="000000" w:themeColor="text1"/>
              </w:rPr>
              <w:t>S4</w:t>
            </w:r>
          </w:p>
        </w:tc>
        <w:tc>
          <w:tcPr>
            <w:tcW w:w="1559" w:type="dxa"/>
          </w:tcPr>
          <w:p w:rsidR="003D7E34" w:rsidRPr="00EF5C6F" w:rsidRDefault="003D7E34" w:rsidP="006D06FD">
            <w:pPr>
              <w:autoSpaceDE w:val="0"/>
              <w:autoSpaceDN w:val="0"/>
              <w:adjustRightInd w:val="0"/>
              <w:rPr>
                <w:rFonts w:eastAsia="Calibri" w:cs="Calibri"/>
                <w:color w:val="000000"/>
              </w:rPr>
            </w:pPr>
            <w:r w:rsidRPr="00EF5C6F">
              <w:rPr>
                <w:rFonts w:eastAsia="Calibri" w:cs="Calibri"/>
                <w:color w:val="000000"/>
              </w:rPr>
              <w:t>L1, L2, L7</w:t>
            </w:r>
          </w:p>
        </w:tc>
      </w:tr>
      <w:tr w:rsidR="003D7E34" w:rsidRPr="00094695" w:rsidTr="000A3DB2">
        <w:tc>
          <w:tcPr>
            <w:tcW w:w="6629" w:type="dxa"/>
          </w:tcPr>
          <w:p w:rsidR="003D7E34" w:rsidRPr="00094695" w:rsidRDefault="003D7E34" w:rsidP="006D06FD">
            <w:pPr>
              <w:contextualSpacing/>
              <w:rPr>
                <w:rFonts w:eastAsia="Calibri" w:cs="Times New Roman"/>
                <w:strike/>
                <w:highlight w:val="yellow"/>
              </w:rPr>
            </w:pPr>
            <w:r w:rsidRPr="00094695">
              <w:rPr>
                <w:rFonts w:ascii="Calibri" w:eastAsia="Calibri" w:hAnsi="Calibri" w:cs="Times New Roman"/>
                <w:b/>
                <w:color w:val="000000"/>
              </w:rPr>
              <w:t>Kielen käyttö kaiken oppimisen tukena</w:t>
            </w:r>
          </w:p>
        </w:tc>
        <w:tc>
          <w:tcPr>
            <w:tcW w:w="1559" w:type="dxa"/>
          </w:tcPr>
          <w:p w:rsidR="003D7E34" w:rsidRPr="00094695" w:rsidRDefault="003D7E34" w:rsidP="006D06FD">
            <w:pPr>
              <w:rPr>
                <w:color w:val="000000" w:themeColor="text1"/>
              </w:rPr>
            </w:pPr>
          </w:p>
        </w:tc>
        <w:tc>
          <w:tcPr>
            <w:tcW w:w="1559" w:type="dxa"/>
          </w:tcPr>
          <w:p w:rsidR="003D7E34" w:rsidRPr="00094695" w:rsidRDefault="003D7E34" w:rsidP="006D06FD">
            <w:pPr>
              <w:autoSpaceDE w:val="0"/>
              <w:autoSpaceDN w:val="0"/>
              <w:adjustRightInd w:val="0"/>
              <w:rPr>
                <w:rFonts w:eastAsia="Calibri" w:cs="Calibri"/>
                <w:color w:val="000000"/>
                <w:highlight w:val="yellow"/>
              </w:rPr>
            </w:pPr>
          </w:p>
        </w:tc>
      </w:tr>
      <w:tr w:rsidR="003D7E34" w:rsidRPr="00094695" w:rsidTr="000A3DB2">
        <w:tc>
          <w:tcPr>
            <w:tcW w:w="6629" w:type="dxa"/>
          </w:tcPr>
          <w:p w:rsidR="003D7E34" w:rsidRPr="00242FA5" w:rsidRDefault="003D7E34" w:rsidP="006D06FD">
            <w:pPr>
              <w:contextualSpacing/>
              <w:rPr>
                <w:rFonts w:ascii="Calibri" w:eastAsia="Calibri" w:hAnsi="Calibri" w:cs="Times New Roman"/>
                <w:b/>
                <w:color w:val="000000"/>
              </w:rPr>
            </w:pPr>
            <w:r w:rsidRPr="00242FA5">
              <w:rPr>
                <w:rFonts w:eastAsia="Calibri" w:cs="Times New Roman"/>
              </w:rPr>
              <w:t>T13 innostaa oppilasta kehittämään eri oppiaineissa tarvittavaa kieltä ja hyödyntämään äidinkielen taitoa kaikessa oppimisessa</w:t>
            </w:r>
          </w:p>
        </w:tc>
        <w:tc>
          <w:tcPr>
            <w:tcW w:w="1559" w:type="dxa"/>
          </w:tcPr>
          <w:p w:rsidR="003D7E34" w:rsidRPr="00242FA5" w:rsidRDefault="003D7E34" w:rsidP="006D06FD">
            <w:pPr>
              <w:rPr>
                <w:color w:val="000000" w:themeColor="text1"/>
              </w:rPr>
            </w:pPr>
            <w:r w:rsidRPr="00242FA5">
              <w:rPr>
                <w:color w:val="000000" w:themeColor="text1"/>
              </w:rPr>
              <w:t>S5</w:t>
            </w:r>
          </w:p>
        </w:tc>
        <w:tc>
          <w:tcPr>
            <w:tcW w:w="1559" w:type="dxa"/>
          </w:tcPr>
          <w:p w:rsidR="003D7E34" w:rsidRPr="00242FA5" w:rsidRDefault="003D7E34" w:rsidP="006D06FD">
            <w:pPr>
              <w:autoSpaceDE w:val="0"/>
              <w:autoSpaceDN w:val="0"/>
              <w:adjustRightInd w:val="0"/>
              <w:rPr>
                <w:rFonts w:eastAsia="Calibri" w:cs="Calibri"/>
                <w:color w:val="000000"/>
              </w:rPr>
            </w:pPr>
            <w:r w:rsidRPr="00242FA5">
              <w:rPr>
                <w:rFonts w:ascii="Calibri" w:eastAsia="Calibri" w:hAnsi="Calibri" w:cs="Calibri"/>
                <w:color w:val="000000"/>
                <w:sz w:val="24"/>
                <w:szCs w:val="24"/>
              </w:rPr>
              <w:t>L1, L4</w:t>
            </w:r>
          </w:p>
        </w:tc>
      </w:tr>
      <w:tr w:rsidR="003D7E34" w:rsidRPr="00094695" w:rsidTr="000A3DB2">
        <w:tc>
          <w:tcPr>
            <w:tcW w:w="6629" w:type="dxa"/>
          </w:tcPr>
          <w:p w:rsidR="003D7E34" w:rsidRPr="00094695" w:rsidRDefault="003D7E34" w:rsidP="006D06FD">
            <w:pPr>
              <w:spacing w:line="276" w:lineRule="auto"/>
              <w:jc w:val="both"/>
              <w:rPr>
                <w:rFonts w:eastAsia="Times New Roman" w:cs="Calibri"/>
                <w:color w:val="000000"/>
                <w:lang w:eastAsia="fi-FI"/>
              </w:rPr>
            </w:pPr>
            <w:r>
              <w:rPr>
                <w:rFonts w:eastAsia="Times New Roman" w:cs="Times New Roman"/>
                <w:lang w:eastAsia="fi-FI"/>
              </w:rPr>
              <w:t xml:space="preserve">T14 </w:t>
            </w:r>
            <w:r w:rsidRPr="00094695">
              <w:rPr>
                <w:rFonts w:eastAsia="Times New Roman" w:cs="Times New Roman"/>
                <w:lang w:eastAsia="fi-FI"/>
              </w:rPr>
              <w:t xml:space="preserve">tukea oppilasta </w:t>
            </w:r>
            <w:r w:rsidRPr="00242FA5">
              <w:rPr>
                <w:rFonts w:eastAsia="Times New Roman" w:cs="Times New Roman"/>
                <w:lang w:eastAsia="fi-FI"/>
              </w:rPr>
              <w:t>omaksumaan tiedonhaluinen tapa opiskella</w:t>
            </w:r>
          </w:p>
        </w:tc>
        <w:tc>
          <w:tcPr>
            <w:tcW w:w="1559" w:type="dxa"/>
          </w:tcPr>
          <w:p w:rsidR="003D7E34" w:rsidRPr="00094695" w:rsidRDefault="003D7E34" w:rsidP="006D06FD">
            <w:pPr>
              <w:rPr>
                <w:color w:val="000000" w:themeColor="text1"/>
              </w:rPr>
            </w:pPr>
            <w:r w:rsidRPr="00094695">
              <w:rPr>
                <w:color w:val="000000" w:themeColor="text1"/>
              </w:rPr>
              <w:t>S5</w:t>
            </w:r>
          </w:p>
        </w:tc>
        <w:tc>
          <w:tcPr>
            <w:tcW w:w="1559" w:type="dxa"/>
          </w:tcPr>
          <w:p w:rsidR="003D7E34" w:rsidRPr="00094695" w:rsidRDefault="003D7E34" w:rsidP="006D06FD">
            <w:pPr>
              <w:autoSpaceDE w:val="0"/>
              <w:autoSpaceDN w:val="0"/>
              <w:adjustRightInd w:val="0"/>
              <w:rPr>
                <w:rFonts w:ascii="Calibri" w:eastAsia="Calibri" w:hAnsi="Calibri" w:cs="Calibri"/>
                <w:color w:val="000000"/>
                <w:sz w:val="24"/>
                <w:szCs w:val="24"/>
              </w:rPr>
            </w:pPr>
            <w:r w:rsidRPr="00094695">
              <w:rPr>
                <w:rFonts w:ascii="Calibri" w:eastAsia="Calibri" w:hAnsi="Calibri" w:cs="Calibri"/>
                <w:color w:val="000000"/>
                <w:sz w:val="24"/>
                <w:szCs w:val="24"/>
              </w:rPr>
              <w:t>L1, L2, L7</w:t>
            </w:r>
          </w:p>
        </w:tc>
      </w:tr>
    </w:tbl>
    <w:p w:rsidR="003D7E34" w:rsidRPr="00094695" w:rsidRDefault="003D7E34" w:rsidP="003D7E34">
      <w:pPr>
        <w:spacing w:after="0" w:line="240" w:lineRule="auto"/>
        <w:rPr>
          <w:rFonts w:ascii="Times New Roman" w:eastAsia="Times New Roman" w:hAnsi="Times New Roman" w:cs="Times New Roman"/>
          <w:sz w:val="24"/>
          <w:szCs w:val="24"/>
          <w:lang w:eastAsia="fi-FI"/>
        </w:rPr>
      </w:pPr>
    </w:p>
    <w:p w:rsidR="003D7E34" w:rsidRPr="00242FA5" w:rsidRDefault="003D7E34" w:rsidP="003D7E34">
      <w:pPr>
        <w:spacing w:after="0" w:line="240" w:lineRule="auto"/>
        <w:jc w:val="both"/>
        <w:rPr>
          <w:rFonts w:eastAsia="Times New Roman" w:cs="Arial"/>
          <w:b/>
          <w:bCs/>
          <w:color w:val="000000"/>
          <w:lang w:eastAsia="fi-FI"/>
        </w:rPr>
      </w:pPr>
      <w:r w:rsidRPr="00242FA5">
        <w:rPr>
          <w:b/>
        </w:rPr>
        <w:t xml:space="preserve">Saamen kieli ja kirjallisuus -oppimäärän </w:t>
      </w:r>
      <w:r w:rsidRPr="00242FA5">
        <w:rPr>
          <w:rFonts w:eastAsia="Times New Roman" w:cs="Arial"/>
          <w:b/>
          <w:bCs/>
          <w:color w:val="000000"/>
          <w:lang w:eastAsia="fi-FI"/>
        </w:rPr>
        <w:t>tavoitteisiin liittyvät keskeiset sisältöalueet vuosiluokilla 1-2</w:t>
      </w:r>
    </w:p>
    <w:p w:rsidR="003D7E34" w:rsidRPr="00242FA5" w:rsidRDefault="003D7E34" w:rsidP="003D7E34">
      <w:pPr>
        <w:spacing w:after="0" w:line="240" w:lineRule="auto"/>
        <w:jc w:val="both"/>
        <w:rPr>
          <w:rFonts w:eastAsia="Times New Roman" w:cs="Times New Roman"/>
          <w:lang w:eastAsia="fi-FI"/>
        </w:rPr>
      </w:pPr>
    </w:p>
    <w:p w:rsidR="003D7E34" w:rsidRPr="0088683B" w:rsidRDefault="003D7E34" w:rsidP="003D7E34">
      <w:pPr>
        <w:jc w:val="both"/>
      </w:pPr>
      <w:r w:rsidRPr="0088683B">
        <w:rPr>
          <w:color w:val="000000"/>
        </w:rPr>
        <w:t>Oppilaan kieli-, vuorovaikutus- ja tekstitaitojen</w:t>
      </w:r>
      <w:r w:rsidRPr="0088683B">
        <w:t xml:space="preserve"> oppiminen tapahtuu kielenkäyttötilanteissa sekä monipuolisessa työskentelyssä kielen avulla. Sisällöt valitaan siten, että oppilas voi laajentaa omaan kieleen</w:t>
      </w:r>
      <w:r w:rsidRPr="0088683B">
        <w:rPr>
          <w:color w:val="000000"/>
        </w:rPr>
        <w:t xml:space="preserve">, kirjallisuuteen ja muuhun kulttuuriin liittyvää osaamistaan </w:t>
      </w:r>
      <w:r w:rsidRPr="0088683B">
        <w:t>monipuolisesti. Sisällöt tukevat tavoitteiden saavuttamista ja hyödyntävät sekä oppilaiden kokemuksia että paikallisia mahdollisuuksia. Sisältöalueista muodostetaan kokonaisuuksia eri vuosiluokille.</w:t>
      </w:r>
    </w:p>
    <w:p w:rsidR="003D7E34" w:rsidRPr="00094695" w:rsidRDefault="003D7E34" w:rsidP="003D7E34">
      <w:pPr>
        <w:spacing w:after="0"/>
        <w:jc w:val="both"/>
        <w:rPr>
          <w:rFonts w:eastAsia="Times New Roman" w:cs="Times New Roman"/>
          <w:lang w:eastAsia="fi-FI"/>
        </w:rPr>
      </w:pPr>
      <w:r w:rsidRPr="0088683B">
        <w:rPr>
          <w:rFonts w:eastAsia="Times New Roman" w:cs="Arial"/>
          <w:b/>
          <w:bCs/>
          <w:color w:val="000000"/>
          <w:lang w:eastAsia="fi-FI"/>
        </w:rPr>
        <w:t>S1 Vuorovaikutustilanteissa toimiminen</w:t>
      </w:r>
      <w:r w:rsidRPr="0088683B">
        <w:rPr>
          <w:rFonts w:eastAsia="Times New Roman" w:cs="Arial"/>
          <w:color w:val="000000"/>
          <w:lang w:eastAsia="fi-FI"/>
        </w:rPr>
        <w:t xml:space="preserve">: Tarjotaan runsaasti tilaisuuksia ihmetellä, kertoa ja keskustella ryhmässä muun muassa perinteenmukaisen muistelun ja draaman avulla monipuolisesti erilaisissa rooleissa. </w:t>
      </w:r>
      <w:r w:rsidRPr="0088683B">
        <w:rPr>
          <w:rFonts w:eastAsia="Times New Roman" w:cs="Arial"/>
          <w:color w:val="000000"/>
          <w:shd w:val="clear" w:color="auto" w:fill="FFFFFF" w:themeFill="background1"/>
          <w:lang w:eastAsia="fi-FI"/>
        </w:rPr>
        <w:t xml:space="preserve">Harjoitellaan ympäristön kielellistä jäsentämistä ja nimeämistä, kuuntelemista, kysymistä, vastaamista ja kertomista. Harjoitellaan ryhmäviestinnän käytänteitä kasvokkain tapahtuvissa vuorovaikutustilanteissa </w:t>
      </w:r>
      <w:r w:rsidRPr="0088683B">
        <w:rPr>
          <w:rFonts w:eastAsia="Times New Roman" w:cs="Arial"/>
          <w:color w:val="000000"/>
          <w:lang w:eastAsia="fi-FI"/>
        </w:rPr>
        <w:t>tarjoamalla kokemuksia erilaisista viestintätilanteista. Mahdollisuuksien mukaan tarjotaan myös tilaisuuksia vierailuihin ja kanssakäymiseen eri-ikäisten saamen kieltä puhuvien kanssa.</w:t>
      </w:r>
      <w:r w:rsidRPr="00242FA5">
        <w:rPr>
          <w:rFonts w:eastAsia="Times New Roman" w:cs="Arial"/>
          <w:color w:val="000000"/>
          <w:lang w:eastAsia="fi-FI"/>
        </w:rPr>
        <w:t xml:space="preserve"> Opetellaan käyttämään kieltä kohteliaasti ja tilanteen mukaisesti. </w:t>
      </w:r>
      <w:r w:rsidRPr="00242FA5">
        <w:rPr>
          <w:rFonts w:eastAsia="Times New Roman" w:cs="Arial"/>
          <w:color w:val="000000"/>
          <w:shd w:val="clear" w:color="auto" w:fill="FFFFFF" w:themeFill="background1"/>
          <w:lang w:eastAsia="fi-FI"/>
        </w:rPr>
        <w:t>Osallistutaan draaman sekä muiden vuorovaikutusharjoitusten ja keskustelujen avulla lastenkirjallisuuden, saamelaisten tarinoiden ja lyriikan, satujen, kertomusten, lorujen, tietotekstien, mediatekstien ja pelien käsittelyyn.</w:t>
      </w:r>
    </w:p>
    <w:p w:rsidR="003D7E34" w:rsidRPr="00094695" w:rsidRDefault="003D7E34" w:rsidP="003D7E34">
      <w:pPr>
        <w:spacing w:after="0"/>
        <w:rPr>
          <w:rFonts w:eastAsia="Times New Roman" w:cs="Times New Roman"/>
          <w:lang w:eastAsia="fi-FI"/>
        </w:rPr>
      </w:pPr>
    </w:p>
    <w:p w:rsidR="003D7E34" w:rsidRPr="00094695" w:rsidRDefault="003D7E34" w:rsidP="003D7E34">
      <w:pPr>
        <w:spacing w:after="0"/>
        <w:jc w:val="both"/>
        <w:rPr>
          <w:rFonts w:eastAsia="Times New Roman" w:cs="Times New Roman"/>
          <w:lang w:eastAsia="fi-FI"/>
        </w:rPr>
      </w:pPr>
      <w:r w:rsidRPr="00094695">
        <w:rPr>
          <w:rFonts w:eastAsia="Times New Roman" w:cs="Arial"/>
          <w:b/>
          <w:bCs/>
          <w:color w:val="000000"/>
          <w:lang w:eastAsia="fi-FI"/>
        </w:rPr>
        <w:t>S2 Tekstien tulkitseminen</w:t>
      </w:r>
      <w:r w:rsidRPr="00094695">
        <w:rPr>
          <w:rFonts w:eastAsia="Times New Roman" w:cs="Arial"/>
          <w:color w:val="000000"/>
          <w:lang w:eastAsia="fi-FI"/>
        </w:rPr>
        <w:t xml:space="preserve">: </w:t>
      </w:r>
      <w:r w:rsidRPr="00242FA5">
        <w:rPr>
          <w:rFonts w:eastAsia="Times New Roman" w:cs="Arial"/>
          <w:color w:val="000000"/>
          <w:shd w:val="clear" w:color="auto" w:fill="FFFFFF" w:themeFill="background1"/>
          <w:lang w:eastAsia="fi-FI"/>
        </w:rPr>
        <w:t xml:space="preserve">Havainnoidaan ja tulkitaan monimuotoisia kertovia ja kuvaavia tekstejä, niiden merkityksiä ja rakenteita sekä työskennellään muun muassa kuvien, lastenkirjallisuuden, yksinkertaisten tietotekstien ja mediatekstien parissa. Opetellaan lukemaan ja harjoitellaan siinä tarvittavia </w:t>
      </w:r>
      <w:r w:rsidRPr="00242FA5">
        <w:rPr>
          <w:rFonts w:eastAsia="Times New Roman" w:cs="Arial"/>
          <w:shd w:val="clear" w:color="auto" w:fill="FFFFFF" w:themeFill="background1"/>
          <w:lang w:eastAsia="fi-FI"/>
        </w:rPr>
        <w:t>käsitteitä.</w:t>
      </w:r>
      <w:r w:rsidRPr="00242FA5">
        <w:rPr>
          <w:rFonts w:eastAsia="Times New Roman" w:cs="Arial"/>
          <w:color w:val="FF0000"/>
          <w:shd w:val="clear" w:color="auto" w:fill="FFFFFF" w:themeFill="background1"/>
          <w:lang w:eastAsia="fi-FI"/>
        </w:rPr>
        <w:t xml:space="preserve"> </w:t>
      </w:r>
      <w:r w:rsidRPr="00242FA5">
        <w:rPr>
          <w:rFonts w:eastAsia="Times New Roman" w:cs="Arial"/>
          <w:color w:val="000000"/>
          <w:shd w:val="clear" w:color="auto" w:fill="FFFFFF" w:themeFill="background1"/>
          <w:lang w:eastAsia="fi-FI"/>
        </w:rPr>
        <w:t xml:space="preserve">Tuetaan tekstinymmärtämisen taitoja ja harjoitellaan ymmärtämisen strategioita kuten ennen kuuntelua/lukemista, </w:t>
      </w:r>
      <w:r w:rsidRPr="0088683B">
        <w:rPr>
          <w:rFonts w:eastAsia="Times New Roman" w:cs="Arial"/>
          <w:color w:val="000000"/>
          <w:shd w:val="clear" w:color="auto" w:fill="FFFFFF" w:themeFill="background1"/>
          <w:lang w:eastAsia="fi-FI"/>
        </w:rPr>
        <w:t>kuuntelun/lukemisen aikana ja sen jälkeen. Keskustellaan teksteistä, pohditaan sanavalintoja, sanojen ja sanontojen merkityksiä sekä laajennetaan käsitevarantoa. Tutustutaan erilaisiin tapoihin ilmaista aikaa, järjestystä ja paikkaa erityisesti kertovissa, kuvaavissa ja ohjaavissa teksteissä sekä opitaan käyttämään kerronnan peruskäsitteitä. Jaetaan lukukokemuksia eri tavoin, keskustellaan tekstien sisällöistä ja harjoitellaan tekstin kertomista omin sanoin. Harjoitellaan tiedon etsintää tekemällä havaintoja ympäristöstä ja tulkitsemalla kuvia ja kirjoitettuja tekstejä sekä harjoitellaan tiedon kertomista toisille. Tarjotaan saamelaiseen kulttuuriin liittyviä virikkeitä oppilaita tarinoiden ja tekstien tuottamisen pohjaksi.</w:t>
      </w:r>
    </w:p>
    <w:p w:rsidR="003D7E34" w:rsidRPr="00094695" w:rsidRDefault="003D7E34" w:rsidP="003D7E34">
      <w:pPr>
        <w:spacing w:after="0"/>
        <w:jc w:val="both"/>
        <w:rPr>
          <w:rFonts w:eastAsia="Times New Roman" w:cs="Arial"/>
          <w:b/>
          <w:bCs/>
          <w:color w:val="000000"/>
          <w:lang w:eastAsia="fi-FI"/>
        </w:rPr>
      </w:pPr>
    </w:p>
    <w:p w:rsidR="003D7E34" w:rsidRPr="00094695" w:rsidRDefault="003D7E34" w:rsidP="003D7E34">
      <w:pPr>
        <w:spacing w:after="0"/>
        <w:jc w:val="both"/>
        <w:rPr>
          <w:rFonts w:eastAsia="Times New Roman" w:cs="Arial"/>
          <w:color w:val="000000"/>
          <w:shd w:val="clear" w:color="auto" w:fill="00FF00"/>
          <w:lang w:eastAsia="fi-FI"/>
        </w:rPr>
      </w:pPr>
      <w:r w:rsidRPr="00094695">
        <w:rPr>
          <w:rFonts w:eastAsia="Times New Roman" w:cs="Arial"/>
          <w:b/>
          <w:bCs/>
          <w:color w:val="000000"/>
          <w:lang w:eastAsia="fi-FI"/>
        </w:rPr>
        <w:t>S3 Tekstien tuottaminen</w:t>
      </w:r>
      <w:r w:rsidRPr="00094695">
        <w:rPr>
          <w:rFonts w:eastAsia="Times New Roman" w:cs="Arial"/>
          <w:color w:val="000000"/>
          <w:lang w:eastAsia="fi-FI"/>
        </w:rPr>
        <w:t xml:space="preserve">: Tarkastellaan puhutun kielen muuntamista kirjoitetuksi kieleksi, </w:t>
      </w:r>
      <w:r w:rsidRPr="00242FA5">
        <w:rPr>
          <w:rFonts w:eastAsia="Times New Roman" w:cs="Arial"/>
          <w:color w:val="000000"/>
          <w:shd w:val="clear" w:color="auto" w:fill="FFFFFF" w:themeFill="background1"/>
          <w:lang w:eastAsia="fi-FI"/>
        </w:rPr>
        <w:t>harjoitellaan tekstin suunnittelua</w:t>
      </w:r>
      <w:r w:rsidRPr="00094695">
        <w:rPr>
          <w:rFonts w:eastAsia="Times New Roman" w:cs="Arial"/>
          <w:color w:val="000000"/>
          <w:lang w:eastAsia="fi-FI"/>
        </w:rPr>
        <w:t xml:space="preserve"> ja tuetaan oikeinkirjoitustaidon kehittymistä fonologisen tietoisuuden harjoitteiden ja lukemisen avulla. Harjoitellaan </w:t>
      </w:r>
      <w:r w:rsidRPr="00242FA5">
        <w:rPr>
          <w:rFonts w:eastAsia="Times New Roman" w:cs="Arial"/>
          <w:lang w:eastAsia="fi-FI"/>
        </w:rPr>
        <w:t>oikeinkirjoituksen perusasioita</w:t>
      </w:r>
      <w:r w:rsidRPr="00094695">
        <w:rPr>
          <w:rFonts w:eastAsia="Times New Roman" w:cs="Arial"/>
          <w:lang w:eastAsia="fi-FI"/>
        </w:rPr>
        <w:t xml:space="preserve"> </w:t>
      </w:r>
      <w:r w:rsidRPr="00094695">
        <w:rPr>
          <w:rFonts w:eastAsia="Times New Roman" w:cs="Arial"/>
          <w:color w:val="000000"/>
          <w:lang w:eastAsia="fi-FI"/>
        </w:rPr>
        <w:t xml:space="preserve">ja opitaan käyttämään niitä omissa teksteissä. </w:t>
      </w:r>
      <w:r w:rsidRPr="00242FA5">
        <w:rPr>
          <w:rFonts w:eastAsia="Times New Roman" w:cs="Arial"/>
          <w:color w:val="000000"/>
          <w:shd w:val="clear" w:color="auto" w:fill="FFFFFF" w:themeFill="background1"/>
          <w:lang w:eastAsia="fi-FI"/>
        </w:rPr>
        <w:t xml:space="preserve">Opetellaan isot ja pienet tekstauskirjaimet ja niillä kirjoittamista sekä näppäintaitoja. Harjoitellaan tuottamaan tekstejä, käyttämään mielikuvitusta, kertomaan tarinoita ja mielipiteitä sekä kuvaamaan omia kokemuksia, havaintoja ja ajatuksia puhumalla, kirjoittamalla ja kuvien avulla yksin ja yhdessä. Opetellaan </w:t>
      </w:r>
      <w:r w:rsidRPr="00094695">
        <w:rPr>
          <w:rFonts w:eastAsia="Times New Roman" w:cs="Arial"/>
          <w:color w:val="000000"/>
          <w:lang w:eastAsia="fi-FI"/>
        </w:rPr>
        <w:t>kertomiselle ja kuvaamiselle tyypillisiä tekstuaalisia ja kielellisiä perusrakenteita, esimerkiksi ajan ja paikan ilmaisutapoja, sekä opetellaan antamaan ja vastaanottamaan palautetta.</w:t>
      </w:r>
    </w:p>
    <w:p w:rsidR="003D7E34" w:rsidRPr="00094695" w:rsidRDefault="003D7E34" w:rsidP="003D7E34">
      <w:pPr>
        <w:spacing w:after="0"/>
        <w:jc w:val="both"/>
        <w:rPr>
          <w:rFonts w:eastAsia="Times New Roman" w:cs="Arial"/>
          <w:color w:val="000000"/>
          <w:shd w:val="clear" w:color="auto" w:fill="00FF00"/>
          <w:lang w:eastAsia="fi-FI"/>
        </w:rPr>
      </w:pPr>
    </w:p>
    <w:p w:rsidR="003D7E34" w:rsidRPr="00094695" w:rsidRDefault="003D7E34" w:rsidP="003D7E34">
      <w:pPr>
        <w:shd w:val="clear" w:color="auto" w:fill="FFFFFF" w:themeFill="background1"/>
        <w:spacing w:after="0"/>
        <w:jc w:val="both"/>
        <w:rPr>
          <w:rFonts w:eastAsia="Times New Roman" w:cs="Times New Roman"/>
          <w:lang w:eastAsia="fi-FI"/>
        </w:rPr>
      </w:pPr>
      <w:r w:rsidRPr="00094695">
        <w:rPr>
          <w:rFonts w:eastAsia="Times New Roman" w:cs="Arial"/>
          <w:b/>
          <w:bCs/>
          <w:color w:val="000000"/>
          <w:lang w:eastAsia="fi-FI"/>
        </w:rPr>
        <w:t>S4 Kielen, kirjallisuuden ja kulttuurin ymmärtäminen</w:t>
      </w:r>
      <w:r w:rsidRPr="00094695">
        <w:rPr>
          <w:rFonts w:eastAsia="Times New Roman" w:cs="Arial"/>
          <w:color w:val="000000"/>
          <w:lang w:eastAsia="fi-FI"/>
        </w:rPr>
        <w:t xml:space="preserve">: </w:t>
      </w:r>
      <w:r w:rsidRPr="00916DA8">
        <w:rPr>
          <w:rFonts w:eastAsia="Times New Roman" w:cs="Arial"/>
          <w:color w:val="000000"/>
          <w:shd w:val="clear" w:color="auto" w:fill="FFFFFF" w:themeFill="background1"/>
          <w:lang w:eastAsia="fi-FI"/>
        </w:rPr>
        <w:t xml:space="preserve">Vahvistetaan kielellistä tietoisuutta tekemällä havaintoja puhutusta kielestä sekä tutustumalla kirjoitettuun kieleen kuunnellen ja </w:t>
      </w:r>
      <w:r w:rsidRPr="00916DA8">
        <w:rPr>
          <w:rFonts w:eastAsia="Times New Roman" w:cs="Arial"/>
          <w:color w:val="000000"/>
          <w:lang w:eastAsia="fi-FI"/>
        </w:rPr>
        <w:t xml:space="preserve">lukien. Tällöin otetaan huomioon </w:t>
      </w:r>
      <w:r w:rsidRPr="00916DA8">
        <w:t xml:space="preserve">oppilaan rinnakkais- ja monikielisyys. </w:t>
      </w:r>
      <w:r w:rsidRPr="00916DA8">
        <w:rPr>
          <w:rFonts w:eastAsia="Times New Roman" w:cs="Arial"/>
          <w:color w:val="000000"/>
          <w:lang w:eastAsia="fi-FI"/>
        </w:rPr>
        <w:t xml:space="preserve">Havainnoidaan ja pohditaan </w:t>
      </w:r>
      <w:r w:rsidRPr="00916DA8">
        <w:rPr>
          <w:rFonts w:eastAsia="Times New Roman" w:cs="Arial"/>
          <w:lang w:eastAsia="fi-FI"/>
        </w:rPr>
        <w:t>saamen kielen piirteitä</w:t>
      </w:r>
      <w:r w:rsidRPr="00916DA8">
        <w:rPr>
          <w:rFonts w:eastAsia="Times New Roman" w:cs="Arial"/>
          <w:color w:val="000000"/>
          <w:lang w:eastAsia="fi-FI"/>
        </w:rPr>
        <w:t xml:space="preserve">, sanoja, </w:t>
      </w:r>
      <w:r w:rsidRPr="00916DA8">
        <w:rPr>
          <w:rFonts w:eastAsia="Times New Roman" w:cs="Arial"/>
          <w:color w:val="000000"/>
          <w:shd w:val="clear" w:color="auto" w:fill="FFFFFF" w:themeFill="background1"/>
          <w:lang w:eastAsia="fi-FI"/>
        </w:rPr>
        <w:t>sanontoja</w:t>
      </w:r>
      <w:r w:rsidRPr="00916DA8">
        <w:rPr>
          <w:rFonts w:eastAsia="Times New Roman" w:cs="Arial"/>
          <w:color w:val="000000"/>
          <w:lang w:eastAsia="fi-FI"/>
        </w:rPr>
        <w:t xml:space="preserve"> ja ilmaisutapoja sekä niiden merkityksiä. </w:t>
      </w:r>
      <w:r w:rsidRPr="00916DA8">
        <w:rPr>
          <w:rFonts w:eastAsia="Times New Roman" w:cs="Arial"/>
          <w:color w:val="000000"/>
          <w:shd w:val="clear" w:color="auto" w:fill="FFFFFF" w:themeFill="background1"/>
          <w:lang w:eastAsia="fi-FI"/>
        </w:rPr>
        <w:t>Tehdään havaintoja eri puhetavoista, koulussa ja vapaa-ajalla esillä olevista kielistä sekä kielenkäytön vaikutuksesta muihin.</w:t>
      </w:r>
      <w:r w:rsidRPr="00094695">
        <w:rPr>
          <w:rFonts w:eastAsia="Times New Roman" w:cs="Arial"/>
          <w:color w:val="000000"/>
          <w:lang w:eastAsia="fi-FI"/>
        </w:rPr>
        <w:t xml:space="preserve"> Harjoitellaan erityisesti sukulaisnimityksiä oppilaan läheisen sukuyhteisön sisältä. Leikitellään kielillä lorujen, runojen ja sanaleikkien avulla tutustuen myös muihin saamen kieliin. Tarjotaan runsaasti tilaisuuksia kuulla tarinointia (</w:t>
      </w:r>
      <w:r w:rsidRPr="00094695">
        <w:rPr>
          <w:rFonts w:eastAsia="Times New Roman" w:cs="Arial"/>
          <w:i/>
          <w:iCs/>
          <w:color w:val="000000"/>
          <w:lang w:eastAsia="fi-FI"/>
        </w:rPr>
        <w:t>mai</w:t>
      </w:r>
      <w:r>
        <w:rPr>
          <w:rFonts w:eastAsia="Times New Roman" w:cs="Arial"/>
          <w:i/>
          <w:iCs/>
          <w:color w:val="000000"/>
          <w:lang w:eastAsia="fi-FI"/>
        </w:rPr>
        <w:t>nâstem, mainstem, máinnasteapmi</w:t>
      </w:r>
      <w:r w:rsidRPr="00094695">
        <w:rPr>
          <w:rFonts w:eastAsia="Times New Roman" w:cs="Arial"/>
          <w:color w:val="000000"/>
          <w:lang w:eastAsia="fi-FI"/>
        </w:rPr>
        <w:t>) sekä</w:t>
      </w:r>
      <w:r w:rsidRPr="002E16A1">
        <w:rPr>
          <w:rFonts w:eastAsia="Times New Roman" w:cs="Arial"/>
          <w:color w:val="000000"/>
          <w:lang w:eastAsia="fi-FI"/>
        </w:rPr>
        <w:t xml:space="preserve"> </w:t>
      </w:r>
      <w:r w:rsidRPr="00094695">
        <w:rPr>
          <w:rFonts w:eastAsia="Times New Roman" w:cs="Arial"/>
          <w:color w:val="000000"/>
          <w:lang w:eastAsia="fi-FI"/>
        </w:rPr>
        <w:t xml:space="preserve">osallistua saamenkieliseen keskusteluun ja saamelaiseen kontekstiin liittyviin tapoihin ja toimintoihin vanhojen ja nykyisten perinteiden, tapakulttuurin ja juhlaperinteiden kautta. </w:t>
      </w:r>
      <w:r w:rsidRPr="00D77C51">
        <w:rPr>
          <w:rFonts w:eastAsia="Times New Roman" w:cs="Arial"/>
          <w:color w:val="000000"/>
          <w:shd w:val="clear" w:color="auto" w:fill="FFFFFF" w:themeFill="background1"/>
          <w:lang w:eastAsia="fi-FI"/>
        </w:rPr>
        <w:t>Harjoitellaan kertomaan ja kuvaamaan asioita puhuen ja monimuotoisin tekstein. Etsitään itseä kiinnostavaa luettavaa. Tutustutaan kuunnellen ja lukien monimuotoisiin teksteihin, kuten lapsille suunnattuun kirjallisuuteen ja mediateksteihin, ja käytetään niitä ilmaisun virikkeenä ja keskustellaan niiden merkityksestä omassa arjessa. Tutustutaan yhdessä kirjastoon ja sen käyttöön.</w:t>
      </w:r>
    </w:p>
    <w:p w:rsidR="003D7E34" w:rsidRPr="00094695" w:rsidRDefault="003D7E34" w:rsidP="003D7E34">
      <w:pPr>
        <w:spacing w:after="0"/>
        <w:jc w:val="both"/>
        <w:rPr>
          <w:rFonts w:eastAsia="Times New Roman" w:cs="Arial"/>
          <w:b/>
          <w:bCs/>
          <w:color w:val="000000"/>
          <w:lang w:eastAsia="fi-FI"/>
        </w:rPr>
      </w:pPr>
    </w:p>
    <w:p w:rsidR="003D7E34" w:rsidRPr="0088683B" w:rsidRDefault="003D7E34" w:rsidP="003D7E34">
      <w:pPr>
        <w:spacing w:after="0"/>
        <w:jc w:val="both"/>
        <w:rPr>
          <w:rFonts w:eastAsia="Times New Roman" w:cs="Times New Roman"/>
          <w:lang w:eastAsia="fi-FI"/>
        </w:rPr>
      </w:pPr>
      <w:r w:rsidRPr="00094695">
        <w:rPr>
          <w:rFonts w:eastAsia="Times New Roman" w:cs="Arial"/>
          <w:b/>
          <w:bCs/>
          <w:color w:val="000000"/>
          <w:lang w:eastAsia="fi-FI"/>
        </w:rPr>
        <w:t>S5 Kielen käyttö kaiken oppimisen tukena:</w:t>
      </w:r>
      <w:r w:rsidRPr="00094695">
        <w:rPr>
          <w:rFonts w:eastAsia="Times New Roman" w:cs="Arial"/>
          <w:color w:val="000000"/>
          <w:lang w:eastAsia="fi-FI"/>
        </w:rPr>
        <w:t xml:space="preserve"> Kartutetaan ja </w:t>
      </w:r>
      <w:r w:rsidRPr="0088683B">
        <w:rPr>
          <w:rFonts w:eastAsia="Times New Roman" w:cs="Arial"/>
          <w:color w:val="000000"/>
          <w:lang w:eastAsia="fi-FI"/>
        </w:rPr>
        <w:t xml:space="preserve">harjoitellaan eri oppiaineiden sanastoa. Huomioidaan tulevien luokka-asteiden ja oppiaineiden kielelliset haasteet ja tutustutaan </w:t>
      </w:r>
      <w:r w:rsidRPr="0088683B">
        <w:rPr>
          <w:rFonts w:eastAsia="Times New Roman" w:cs="Arial"/>
          <w:lang w:eastAsia="fi-FI"/>
        </w:rPr>
        <w:t>käsitteiden muodostamiseen.</w:t>
      </w:r>
    </w:p>
    <w:p w:rsidR="003D7E34" w:rsidRPr="0088683B" w:rsidRDefault="003D7E34" w:rsidP="003D7E34">
      <w:pPr>
        <w:spacing w:after="0"/>
        <w:jc w:val="both"/>
        <w:rPr>
          <w:rFonts w:cs="Calibri"/>
          <w:color w:val="000000"/>
          <w:lang w:eastAsia="fi-FI"/>
        </w:rPr>
      </w:pPr>
    </w:p>
    <w:p w:rsidR="0042347E" w:rsidRPr="0088683B" w:rsidRDefault="0042347E" w:rsidP="0042347E">
      <w:pPr>
        <w:keepNext/>
        <w:keepLines/>
        <w:spacing w:before="200" w:after="0"/>
        <w:outlineLvl w:val="4"/>
        <w:rPr>
          <w:rFonts w:asciiTheme="majorHAnsi" w:eastAsiaTheme="majorEastAsia" w:hAnsiTheme="majorHAnsi" w:cstheme="majorBidi"/>
          <w:color w:val="243F60" w:themeColor="accent1" w:themeShade="7F"/>
        </w:rPr>
      </w:pPr>
      <w:bookmarkStart w:id="125" w:name="_Toc403469361"/>
      <w:r w:rsidRPr="0088683B">
        <w:rPr>
          <w:rFonts w:asciiTheme="majorHAnsi" w:eastAsiaTheme="majorEastAsia" w:hAnsiTheme="majorHAnsi" w:cstheme="majorBidi"/>
          <w:color w:val="243F60" w:themeColor="accent1" w:themeShade="7F"/>
        </w:rPr>
        <w:t>ROMANIKIELI JA KIRJALLISUUS</w:t>
      </w:r>
      <w:bookmarkEnd w:id="125"/>
      <w:r w:rsidRPr="0088683B">
        <w:rPr>
          <w:rFonts w:asciiTheme="majorHAnsi" w:eastAsiaTheme="majorEastAsia" w:hAnsiTheme="majorHAnsi" w:cstheme="majorBidi"/>
          <w:color w:val="243F60" w:themeColor="accent1" w:themeShade="7F"/>
        </w:rPr>
        <w:t xml:space="preserve"> </w:t>
      </w:r>
    </w:p>
    <w:p w:rsidR="006806AC" w:rsidRPr="004A3B75" w:rsidRDefault="006806AC" w:rsidP="006806AC">
      <w:pPr>
        <w:spacing w:before="100" w:beforeAutospacing="1" w:after="100" w:afterAutospacing="1"/>
        <w:jc w:val="both"/>
        <w:rPr>
          <w:rFonts w:cs="Arial"/>
        </w:rPr>
      </w:pPr>
      <w:r w:rsidRPr="0088683B">
        <w:rPr>
          <w:rFonts w:cs="Arial"/>
        </w:rPr>
        <w:t>Äidinkieli ja kirjallisuus -oppiaineen tehtävä, oppimisympäristöihin ja työtapoihin liittyvät tavoitteet, ohjaus, eriyttäminen ja tuki sekä oppimisen arviointi koskevat myös romanikieli ja kirjallisuus -oppimäärää.</w:t>
      </w:r>
    </w:p>
    <w:p w:rsidR="006806AC" w:rsidRPr="00D77C51" w:rsidRDefault="006806AC" w:rsidP="006806AC">
      <w:pPr>
        <w:rPr>
          <w:b/>
        </w:rPr>
      </w:pPr>
      <w:r w:rsidRPr="00D77C51">
        <w:rPr>
          <w:b/>
        </w:rPr>
        <w:t>Oppimäärän erityinen tehtävä</w:t>
      </w:r>
    </w:p>
    <w:p w:rsidR="006806AC" w:rsidRPr="00D77C51" w:rsidRDefault="006806AC" w:rsidP="006806AC">
      <w:pPr>
        <w:jc w:val="both"/>
        <w:rPr>
          <w:b/>
        </w:rPr>
      </w:pPr>
      <w:r w:rsidRPr="00D77C51">
        <w:rPr>
          <w:rFonts w:cs="Arial"/>
        </w:rPr>
        <w:t>Romanikielen ja kirjallisuuden erityisenä tehtävänä on tukea Suomessa puhutun romanikielen säilymistä elävänä ja vahvistaa sen asemaa muiden kielten rinnalla. Oppimäärää voivat opiskella kaikki ne oppilaat, joid</w:t>
      </w:r>
      <w:r w:rsidR="00C63388">
        <w:rPr>
          <w:rFonts w:cs="Arial"/>
        </w:rPr>
        <w:t>en äidinkieli tai jokin perheen</w:t>
      </w:r>
      <w:r w:rsidR="00796C85">
        <w:rPr>
          <w:rFonts w:cs="Arial"/>
        </w:rPr>
        <w:t xml:space="preserve"> </w:t>
      </w:r>
      <w:r w:rsidRPr="00D77C51">
        <w:rPr>
          <w:rFonts w:cs="Arial"/>
        </w:rPr>
        <w:t>kielistä on romanikieli. Op</w:t>
      </w:r>
      <w:r>
        <w:rPr>
          <w:rFonts w:cs="Arial"/>
        </w:rPr>
        <w:t xml:space="preserve">etus vastaa </w:t>
      </w:r>
      <w:r w:rsidRPr="0088683B">
        <w:rPr>
          <w:rFonts w:cs="Arial"/>
        </w:rPr>
        <w:t>yhteistyössä kotien ja romanikielisen yhteisön kanssa oppilaiden kielitaidon kehittymisestä sekä auttaa heitä rakentamaan kielellistä ja kulttuurista identiteettiään rinnakkais- ja monikielisyyttään hyödyntäen. Oppilaat saavat pohjan kehittää ja käyttää kielellisiä taitojaan itsenäisesti läpi elämän.</w:t>
      </w:r>
      <w:r w:rsidRPr="0088683B">
        <w:rPr>
          <w:rFonts w:cs="Arial"/>
          <w:color w:val="FF0000"/>
        </w:rPr>
        <w:t xml:space="preserve"> </w:t>
      </w:r>
      <w:r w:rsidRPr="0088683B">
        <w:rPr>
          <w:rFonts w:cs="Arial"/>
        </w:rPr>
        <w:t>Opetus lisää oppilaiden ymmärrystä ja arvostusta oman kieli- ja kulttuuritaustan merkityksestä sekä itselle, yhteisölle, yhteiskunnalle että muille vähemmistöille. Opetus ohjaa ymmärtämään ja arvostamaan myös muita kieliä ja kulttuureja.</w:t>
      </w:r>
    </w:p>
    <w:p w:rsidR="006806AC" w:rsidRPr="00D77C51" w:rsidRDefault="006806AC" w:rsidP="006806AC">
      <w:pPr>
        <w:jc w:val="both"/>
      </w:pPr>
      <w:r w:rsidRPr="00D77C51">
        <w:rPr>
          <w:rFonts w:cs="Arial"/>
        </w:rPr>
        <w:t xml:space="preserve">Oppilaiden romanikielen osaamisen lähtötaso otetaan huomioon kielellisesti virikkeisen oppimisympäristön rakentamisessa ja opetusmenetelmien valinnassa. Opetus perustuu yhteisölliseen näkemykseen kielestä. Yhteisön jäsenyys ja osallisuus muodostuvat, kun oppilas oppii käyttämään kieltä yhteisön tavoin. </w:t>
      </w:r>
      <w:r w:rsidRPr="00D77C51">
        <w:t xml:space="preserve">Kodin ja koulun yhteistyö sekä monimediaiset oppimisympäristöt antavat mahdollisuuden kielen käyttöalueen laajentumiseen koulun ulkopuolelle. </w:t>
      </w:r>
      <w:r w:rsidRPr="00D77C51">
        <w:rPr>
          <w:rFonts w:cs="Arial"/>
          <w:strike/>
        </w:rPr>
        <w:t xml:space="preserve"> </w:t>
      </w:r>
    </w:p>
    <w:p w:rsidR="006806AC" w:rsidRPr="00D77C51" w:rsidRDefault="006806AC" w:rsidP="006806AC">
      <w:pPr>
        <w:spacing w:after="0"/>
        <w:jc w:val="both"/>
        <w:rPr>
          <w:rFonts w:cs="Arial"/>
          <w:strike/>
        </w:rPr>
      </w:pPr>
      <w:r w:rsidRPr="00D77C51">
        <w:rPr>
          <w:rFonts w:cs="Arial"/>
        </w:rPr>
        <w:t xml:space="preserve">Kieltä opitaan ikäkaudelle tyypillisten kielenkäyttötilanteiden, tekstilajien ja sanaston avulla. Romanikielen ja kirjallisuuden opetuksen tehtävänä on tukea, kehittää ja syventää kielitietoisuutta ja kielellisen havainnoinnin taitoja sekä vahvistaa oppilaiden kielellistä identiteettiä. </w:t>
      </w:r>
      <w:r w:rsidRPr="00D77C51">
        <w:t>Romanikulttuuriin kuuluu vahva kerronta-, musiikki- ja käsityöperinne, jota hyödynnetään opetuksessa.</w:t>
      </w:r>
    </w:p>
    <w:p w:rsidR="006806AC" w:rsidRPr="00D77C51" w:rsidRDefault="006806AC" w:rsidP="006806AC">
      <w:pPr>
        <w:spacing w:after="0"/>
        <w:jc w:val="both"/>
      </w:pPr>
    </w:p>
    <w:p w:rsidR="006806AC" w:rsidRPr="00D77C51" w:rsidRDefault="006806AC" w:rsidP="006806AC">
      <w:pPr>
        <w:spacing w:after="0"/>
        <w:jc w:val="both"/>
        <w:rPr>
          <w:strike/>
        </w:rPr>
      </w:pPr>
      <w:r w:rsidRPr="00D77C51">
        <w:rPr>
          <w:b/>
        </w:rPr>
        <w:t>Vuosiluokilla 1–2</w:t>
      </w:r>
      <w:r w:rsidRPr="00D77C51">
        <w:t xml:space="preserve"> romanikieli ja kirjallisuus -oppimäärän</w:t>
      </w:r>
      <w:r w:rsidRPr="00D77C51">
        <w:rPr>
          <w:b/>
        </w:rPr>
        <w:t xml:space="preserve"> </w:t>
      </w:r>
      <w:r w:rsidRPr="00D77C51">
        <w:t>erityisenä tehtävänä on rohkaista ja innostaa oppilaita käyttämään romanikieltä sekä edistää heidän ilmaisu- ja vuorovaikutustaitojaan yksilöllisten edellytysten pohjalta. Keskeistä on huolehtia lukemisen ja kirjoittamisen perustaitojen sekä monilukutaidon ja kielellisen tietoisuuden kehittymisestä. Opetuksessa huomioidaan erityisesti kuuntelemisen ja kuullun ymmärtämisen merkitys puheen sekä luku- ja kirjoitustaidon perustana</w:t>
      </w:r>
      <w:r w:rsidRPr="00D77C51">
        <w:rPr>
          <w:i/>
        </w:rPr>
        <w:t xml:space="preserve">. </w:t>
      </w:r>
      <w:r w:rsidRPr="00D77C51">
        <w:rPr>
          <w:strike/>
        </w:rPr>
        <w:t xml:space="preserve"> </w:t>
      </w:r>
    </w:p>
    <w:p w:rsidR="006806AC" w:rsidRDefault="006806AC" w:rsidP="006806AC">
      <w:pPr>
        <w:spacing w:after="0"/>
        <w:jc w:val="both"/>
        <w:rPr>
          <w:b/>
        </w:rPr>
      </w:pPr>
    </w:p>
    <w:p w:rsidR="006806AC" w:rsidRPr="00401FA6" w:rsidRDefault="006806AC" w:rsidP="006806AC">
      <w:pPr>
        <w:spacing w:after="0"/>
        <w:jc w:val="both"/>
        <w:rPr>
          <w:b/>
        </w:rPr>
      </w:pPr>
      <w:r w:rsidRPr="00401FA6">
        <w:rPr>
          <w:b/>
        </w:rPr>
        <w:t>Romanikieli ja kirjallisuus -oppimäärän opetuksen tavoitteet vuosiluokilla 1–2</w:t>
      </w:r>
    </w:p>
    <w:p w:rsidR="006806AC" w:rsidRPr="00FD4189" w:rsidRDefault="006806AC" w:rsidP="006806AC">
      <w:pPr>
        <w:autoSpaceDE w:val="0"/>
        <w:autoSpaceDN w:val="0"/>
        <w:adjustRightInd w:val="0"/>
        <w:spacing w:after="0" w:line="240" w:lineRule="auto"/>
        <w:jc w:val="both"/>
        <w:rPr>
          <w:rFonts w:cs="Calibri"/>
          <w:color w:val="000000"/>
          <w:highlight w:val="yellow"/>
        </w:rPr>
      </w:pPr>
    </w:p>
    <w:tbl>
      <w:tblPr>
        <w:tblW w:w="964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firstRow="1" w:lastRow="0" w:firstColumn="1" w:lastColumn="0" w:noHBand="0" w:noVBand="0"/>
      </w:tblPr>
      <w:tblGrid>
        <w:gridCol w:w="6389"/>
        <w:gridCol w:w="1418"/>
        <w:gridCol w:w="1842"/>
      </w:tblGrid>
      <w:tr w:rsidR="006806AC" w:rsidRPr="00401FA6" w:rsidTr="000A3DB2">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Opetuksen tavoitteet</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Tavoitteisiin liittyvät sisältöalueet</w:t>
            </w: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Laaja-alainen osaaminen</w:t>
            </w:r>
          </w:p>
        </w:tc>
      </w:tr>
      <w:tr w:rsidR="006806AC" w:rsidRPr="00401FA6" w:rsidTr="000A3DB2">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88683B" w:rsidRDefault="006806AC" w:rsidP="006D06FD">
            <w:pPr>
              <w:autoSpaceDE w:val="0"/>
              <w:autoSpaceDN w:val="0"/>
              <w:adjustRightInd w:val="0"/>
              <w:spacing w:after="0" w:line="240" w:lineRule="auto"/>
              <w:jc w:val="both"/>
              <w:rPr>
                <w:rFonts w:cs="Calibri"/>
                <w:b/>
                <w:color w:val="000000"/>
              </w:rPr>
            </w:pPr>
            <w:r w:rsidRPr="0088683B">
              <w:rPr>
                <w:rFonts w:cs="Calibri"/>
                <w:b/>
                <w:color w:val="000000"/>
              </w:rPr>
              <w:t>Vuorovaikutustilanteissa toimiminen</w:t>
            </w:r>
            <w:r w:rsidRPr="0088683B">
              <w:rPr>
                <w:rFonts w:cs="Calibri"/>
                <w:b/>
                <w:color w:val="000000"/>
              </w:rPr>
              <w:tab/>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06AC" w:rsidRPr="00401FA6" w:rsidRDefault="006806AC" w:rsidP="006D06FD">
            <w:pPr>
              <w:widowControl w:val="0"/>
              <w:spacing w:after="0" w:line="240" w:lineRule="auto"/>
              <w:jc w:val="both"/>
              <w:rPr>
                <w:rFonts w:cs="Calibri"/>
                <w:color w:val="000000"/>
                <w:lang w:eastAsia="fi-FI"/>
              </w:rPr>
            </w:pP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06AC" w:rsidRPr="00401FA6" w:rsidRDefault="006806AC" w:rsidP="006D06FD">
            <w:pPr>
              <w:widowControl w:val="0"/>
              <w:spacing w:after="0" w:line="240" w:lineRule="auto"/>
              <w:jc w:val="both"/>
              <w:rPr>
                <w:rFonts w:cs="Calibri"/>
                <w:color w:val="000000"/>
                <w:lang w:eastAsia="fi-FI"/>
              </w:rPr>
            </w:pPr>
          </w:p>
        </w:tc>
      </w:tr>
      <w:tr w:rsidR="006806AC" w:rsidRPr="00401FA6" w:rsidTr="000A3DB2">
        <w:trPr>
          <w:trHeight w:val="578"/>
        </w:trPr>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88683B" w:rsidRDefault="006806AC" w:rsidP="006D06FD">
            <w:pPr>
              <w:widowControl w:val="0"/>
              <w:spacing w:after="0" w:line="240" w:lineRule="auto"/>
              <w:rPr>
                <w:rFonts w:eastAsia="Times New Roman" w:cs="Calibri"/>
                <w:strike/>
                <w:color w:val="000000"/>
                <w:lang w:eastAsia="fi-FI"/>
              </w:rPr>
            </w:pPr>
            <w:r w:rsidRPr="0088683B">
              <w:rPr>
                <w:rFonts w:eastAsia="Times New Roman" w:cs="Times New Roman"/>
                <w:lang w:eastAsia="fi-FI"/>
              </w:rPr>
              <w:t>T1 innostaa oppilasta ilmaisemaan itseään romanikielellä yksin ja yhdessä</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S1</w:t>
            </w: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L1, L2</w:t>
            </w:r>
          </w:p>
        </w:tc>
      </w:tr>
      <w:tr w:rsidR="006806AC" w:rsidRPr="00401FA6" w:rsidTr="000A3DB2">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88683B" w:rsidRDefault="006806AC" w:rsidP="006D06FD">
            <w:pPr>
              <w:spacing w:after="0" w:line="240" w:lineRule="auto"/>
              <w:rPr>
                <w:rFonts w:eastAsia="Times New Roman" w:cs="Times New Roman"/>
                <w:strike/>
                <w:lang w:eastAsia="fi-FI"/>
              </w:rPr>
            </w:pPr>
            <w:r w:rsidRPr="0088683B">
              <w:rPr>
                <w:rFonts w:eastAsia="Times New Roman" w:cs="Times New Roman"/>
                <w:lang w:eastAsia="fi-FI"/>
              </w:rPr>
              <w:t>T2 ohjata oppilasta kehittämään vuorovaikutus- ja yhteistyötaitoja kokonaisvaltaisesti, myös draaman keinoin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S1</w:t>
            </w: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L2, L7</w:t>
            </w:r>
          </w:p>
        </w:tc>
      </w:tr>
      <w:tr w:rsidR="006806AC" w:rsidRPr="00401FA6" w:rsidTr="000A3DB2">
        <w:trPr>
          <w:trHeight w:val="686"/>
        </w:trPr>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88683B" w:rsidRDefault="006806AC" w:rsidP="006D06FD">
            <w:pPr>
              <w:spacing w:after="0" w:line="240" w:lineRule="auto"/>
              <w:jc w:val="both"/>
              <w:rPr>
                <w:rFonts w:eastAsia="Times New Roman" w:cs="Times New Roman"/>
                <w:lang w:eastAsia="fi-FI"/>
              </w:rPr>
            </w:pPr>
            <w:r w:rsidRPr="0088683B">
              <w:rPr>
                <w:rFonts w:eastAsia="Times New Roman" w:cs="Times New Roman"/>
                <w:lang w:eastAsia="fi-FI"/>
              </w:rPr>
              <w:t xml:space="preserve">T3 </w:t>
            </w:r>
            <w:r w:rsidRPr="0088683B">
              <w:rPr>
                <w:rFonts w:eastAsia="Calibri" w:cs="Times New Roman"/>
              </w:rPr>
              <w:t>tukea oppilaan viestijäkuvan rakentamista siten, että oppilas oppii toimimaan romanikielellä erilaisissa viestintätilanteissa</w:t>
            </w:r>
            <w:r w:rsidRPr="0088683B">
              <w:rPr>
                <w:rFonts w:eastAsia="Times New Roman" w:cs="Times New Roman"/>
                <w:lang w:eastAsia="fi-FI"/>
              </w:rPr>
              <w:t xml:space="preserve"> hyödyntäen kieliyhteisön osaamista</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S1</w:t>
            </w: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L1, L2, L7</w:t>
            </w:r>
          </w:p>
        </w:tc>
      </w:tr>
      <w:tr w:rsidR="006806AC" w:rsidRPr="00401FA6" w:rsidTr="000A3DB2">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88683B" w:rsidRDefault="006806AC" w:rsidP="006D06FD">
            <w:pPr>
              <w:widowControl w:val="0"/>
              <w:spacing w:after="0" w:line="240" w:lineRule="auto"/>
              <w:jc w:val="both"/>
              <w:rPr>
                <w:rFonts w:cs="Calibri"/>
                <w:b/>
                <w:color w:val="000000"/>
                <w:lang w:eastAsia="fi-FI"/>
              </w:rPr>
            </w:pPr>
            <w:r w:rsidRPr="0088683B">
              <w:rPr>
                <w:b/>
              </w:rPr>
              <w:t>Tekstien tulkitseminen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06AC" w:rsidRPr="00401FA6" w:rsidRDefault="006806AC" w:rsidP="006D06FD">
            <w:pPr>
              <w:widowControl w:val="0"/>
              <w:spacing w:after="0" w:line="240" w:lineRule="auto"/>
              <w:jc w:val="both"/>
              <w:rPr>
                <w:rFonts w:cs="Calibri"/>
                <w:color w:val="000000"/>
                <w:lang w:eastAsia="fi-FI"/>
              </w:rPr>
            </w:pP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06AC" w:rsidRPr="00401FA6" w:rsidRDefault="006806AC" w:rsidP="006D06FD">
            <w:pPr>
              <w:widowControl w:val="0"/>
              <w:spacing w:after="0" w:line="240" w:lineRule="auto"/>
              <w:jc w:val="both"/>
              <w:rPr>
                <w:rFonts w:cs="Calibri"/>
                <w:color w:val="000000"/>
                <w:lang w:eastAsia="fi-FI"/>
              </w:rPr>
            </w:pPr>
          </w:p>
        </w:tc>
      </w:tr>
      <w:tr w:rsidR="006806AC" w:rsidRPr="00401FA6" w:rsidTr="000A3DB2">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88683B" w:rsidRDefault="006806AC" w:rsidP="006D06FD">
            <w:pPr>
              <w:spacing w:after="0" w:line="240" w:lineRule="auto"/>
              <w:rPr>
                <w:rFonts w:eastAsia="Times New Roman" w:cs="Times New Roman"/>
                <w:lang w:eastAsia="fi-FI"/>
              </w:rPr>
            </w:pPr>
            <w:r w:rsidRPr="0088683B">
              <w:rPr>
                <w:rFonts w:eastAsia="Times New Roman" w:cs="Times New Roman"/>
                <w:lang w:eastAsia="fi-FI"/>
              </w:rPr>
              <w:t>T4</w:t>
            </w:r>
            <w:r w:rsidRPr="0088683B">
              <w:t xml:space="preserve"> ohjata ja innostaa oppilasta romanikielen lukutaidon oppimisessa ja tekstien ymmärtämisen taitojen harjoittelussa sekä auttaa häntä tarkkailemaan omaa lukemistaan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S2</w:t>
            </w: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L1, L4</w:t>
            </w:r>
          </w:p>
        </w:tc>
      </w:tr>
      <w:tr w:rsidR="006806AC" w:rsidRPr="00401FA6" w:rsidTr="000A3DB2">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88683B" w:rsidRDefault="006806AC" w:rsidP="006D06FD">
            <w:pPr>
              <w:spacing w:after="0" w:line="240" w:lineRule="auto"/>
              <w:jc w:val="both"/>
              <w:rPr>
                <w:rFonts w:eastAsia="Times New Roman" w:cs="Times New Roman"/>
                <w:lang w:eastAsia="fi-FI"/>
              </w:rPr>
            </w:pPr>
            <w:r w:rsidRPr="0088683B">
              <w:rPr>
                <w:rFonts w:eastAsia="Times New Roman" w:cs="Times New Roman"/>
                <w:lang w:eastAsia="fi-FI"/>
              </w:rPr>
              <w:t>T5 kannustaa oppilasta laajentamaan sana- ja käsitevarantoaan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S2</w:t>
            </w: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L1, L4</w:t>
            </w:r>
          </w:p>
        </w:tc>
      </w:tr>
      <w:tr w:rsidR="006806AC" w:rsidRPr="00401FA6" w:rsidTr="000A3DB2">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88683B" w:rsidRDefault="006806AC" w:rsidP="006D06FD">
            <w:pPr>
              <w:spacing w:after="0" w:line="240" w:lineRule="auto"/>
              <w:rPr>
                <w:rFonts w:eastAsia="Times New Roman" w:cs="Times New Roman"/>
                <w:lang w:eastAsia="fi-FI"/>
              </w:rPr>
            </w:pPr>
            <w:r w:rsidRPr="0088683B">
              <w:rPr>
                <w:rFonts w:eastAsia="Times New Roman" w:cs="Times New Roman"/>
                <w:lang w:eastAsia="fi-FI"/>
              </w:rPr>
              <w:t>T6 rohkaista oppilasta omaehtoiseen lukemiseen ja tiedonhaluiseen tapaan opiskella sekä ohjata häntä hankkimaan tietoa eri tavoin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S2</w:t>
            </w: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L1, L4, L5</w:t>
            </w:r>
          </w:p>
        </w:tc>
      </w:tr>
      <w:tr w:rsidR="006806AC" w:rsidRPr="00401FA6" w:rsidTr="000A3DB2">
        <w:trPr>
          <w:trHeight w:val="279"/>
        </w:trPr>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b/>
                <w:color w:val="000000"/>
                <w:lang w:eastAsia="fi-FI"/>
              </w:rPr>
            </w:pPr>
            <w:r w:rsidRPr="00401FA6">
              <w:rPr>
                <w:b/>
              </w:rPr>
              <w:t>Tekstien tuottaminen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06AC" w:rsidRPr="00401FA6" w:rsidRDefault="006806AC" w:rsidP="006D06FD">
            <w:pPr>
              <w:widowControl w:val="0"/>
              <w:spacing w:after="0" w:line="240" w:lineRule="auto"/>
              <w:jc w:val="both"/>
              <w:rPr>
                <w:rFonts w:cs="Calibri"/>
                <w:color w:val="000000"/>
                <w:lang w:eastAsia="fi-FI"/>
              </w:rPr>
            </w:pP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06AC" w:rsidRPr="00401FA6" w:rsidRDefault="006806AC" w:rsidP="006D06FD">
            <w:pPr>
              <w:widowControl w:val="0"/>
              <w:spacing w:after="0" w:line="240" w:lineRule="auto"/>
              <w:jc w:val="both"/>
              <w:rPr>
                <w:rFonts w:cs="Calibri"/>
                <w:color w:val="000000"/>
                <w:lang w:eastAsia="fi-FI"/>
              </w:rPr>
            </w:pPr>
          </w:p>
        </w:tc>
      </w:tr>
      <w:tr w:rsidR="006806AC" w:rsidRPr="00401FA6" w:rsidTr="000A3DB2">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spacing w:after="0" w:line="240" w:lineRule="auto"/>
              <w:jc w:val="both"/>
              <w:rPr>
                <w:rFonts w:eastAsia="Times New Roman" w:cs="Times New Roman"/>
                <w:lang w:eastAsia="fi-FI"/>
              </w:rPr>
            </w:pPr>
            <w:r w:rsidRPr="00401FA6">
              <w:rPr>
                <w:rFonts w:eastAsia="Times New Roman" w:cs="Times New Roman"/>
                <w:lang w:eastAsia="fi-FI"/>
              </w:rPr>
              <w:t xml:space="preserve">T7 rohkaista ja innostaa oppilasta kuvaamaan asioita puhumalla, kirjoittamalla ja kuvien avulla </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S3</w:t>
            </w: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L2, L4</w:t>
            </w:r>
          </w:p>
        </w:tc>
      </w:tr>
      <w:tr w:rsidR="006806AC" w:rsidRPr="00401FA6" w:rsidTr="000A3DB2">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spacing w:after="0" w:line="240" w:lineRule="auto"/>
              <w:jc w:val="both"/>
              <w:rPr>
                <w:rFonts w:eastAsia="Times New Roman" w:cs="Times New Roman"/>
                <w:lang w:eastAsia="fi-FI"/>
              </w:rPr>
            </w:pPr>
            <w:r w:rsidRPr="00401FA6">
              <w:rPr>
                <w:rFonts w:eastAsia="Times New Roman" w:cs="Times New Roman"/>
                <w:lang w:eastAsia="fi-FI"/>
              </w:rPr>
              <w:t>T8 ohjata oppilasta tuottamaan yksinkertaisia kertovia, kuvaavia ja muita tekstejä yhdessä ja yksin, myös monimediaisissa oppimisympäristöissä</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S3</w:t>
            </w: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L1, L4, L5</w:t>
            </w:r>
          </w:p>
        </w:tc>
      </w:tr>
      <w:tr w:rsidR="006806AC" w:rsidRPr="00401FA6" w:rsidTr="000A3DB2">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88683B" w:rsidRDefault="006806AC" w:rsidP="006D06FD">
            <w:pPr>
              <w:spacing w:after="0" w:line="240" w:lineRule="auto"/>
              <w:jc w:val="both"/>
              <w:rPr>
                <w:rFonts w:eastAsia="Times New Roman" w:cs="Times New Roman"/>
                <w:lang w:eastAsia="fi-FI"/>
              </w:rPr>
            </w:pPr>
            <w:r w:rsidRPr="0088683B">
              <w:rPr>
                <w:rFonts w:eastAsia="Times New Roman" w:cs="Times New Roman"/>
                <w:lang w:eastAsia="fi-FI"/>
              </w:rPr>
              <w:t>T9 ohjata oppilasta tutustumaan romanikielen kirjoitustapaan ja erikoismerkkeihin sekä innostaa häntä harjoittelemaan käsinkirjoittamisen taitoa ja näppäintaitoja</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S3</w:t>
            </w: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L1, L4, L5</w:t>
            </w:r>
          </w:p>
        </w:tc>
      </w:tr>
      <w:tr w:rsidR="006806AC" w:rsidRPr="00401FA6" w:rsidTr="000A3DB2">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88683B" w:rsidRDefault="006806AC" w:rsidP="006D06FD">
            <w:pPr>
              <w:widowControl w:val="0"/>
              <w:spacing w:after="0" w:line="240" w:lineRule="auto"/>
              <w:jc w:val="both"/>
              <w:rPr>
                <w:rFonts w:cs="Calibri"/>
                <w:b/>
                <w:color w:val="000000"/>
                <w:lang w:eastAsia="fi-FI"/>
              </w:rPr>
            </w:pPr>
            <w:r w:rsidRPr="0088683B">
              <w:rPr>
                <w:b/>
              </w:rPr>
              <w:t>Kielen, kirjallisuuden ja kulttuurin ymmärtäminen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06AC" w:rsidRPr="00401FA6" w:rsidRDefault="006806AC" w:rsidP="006D06FD">
            <w:pPr>
              <w:widowControl w:val="0"/>
              <w:spacing w:after="0" w:line="240" w:lineRule="auto"/>
              <w:jc w:val="both"/>
              <w:rPr>
                <w:rFonts w:cs="Calibri"/>
                <w:color w:val="000000"/>
                <w:lang w:eastAsia="fi-FI"/>
              </w:rPr>
            </w:pP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6806AC" w:rsidRPr="00401FA6" w:rsidRDefault="006806AC" w:rsidP="006D06FD">
            <w:pPr>
              <w:widowControl w:val="0"/>
              <w:spacing w:after="0" w:line="240" w:lineRule="auto"/>
              <w:jc w:val="both"/>
              <w:rPr>
                <w:rFonts w:cs="Calibri"/>
                <w:color w:val="000000"/>
                <w:lang w:eastAsia="fi-FI"/>
              </w:rPr>
            </w:pPr>
          </w:p>
        </w:tc>
      </w:tr>
      <w:tr w:rsidR="006806AC" w:rsidRPr="00401FA6" w:rsidTr="000A3DB2">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88683B" w:rsidRDefault="006806AC" w:rsidP="006D06FD">
            <w:pPr>
              <w:spacing w:after="0" w:line="240" w:lineRule="auto"/>
              <w:jc w:val="both"/>
              <w:rPr>
                <w:rFonts w:eastAsia="Times New Roman" w:cs="Calibri"/>
                <w:color w:val="000000"/>
                <w:lang w:eastAsia="fi-FI"/>
              </w:rPr>
            </w:pPr>
            <w:r w:rsidRPr="0088683B">
              <w:rPr>
                <w:rFonts w:eastAsia="Times New Roman" w:cs="Times New Roman"/>
                <w:lang w:eastAsia="fi-FI"/>
              </w:rPr>
              <w:t>T10 rohkaista oppilasta arvostamaan romanikieltä ja vahvistaa hänen tietämystään romanien kerronta- ja kulttuuriperinteestä</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S4</w:t>
            </w: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L2, L7</w:t>
            </w:r>
          </w:p>
        </w:tc>
      </w:tr>
      <w:tr w:rsidR="006806AC" w:rsidRPr="00401FA6" w:rsidTr="000A3DB2">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88683B" w:rsidRDefault="006806AC" w:rsidP="006D06FD">
            <w:pPr>
              <w:spacing w:after="0" w:line="240" w:lineRule="auto"/>
              <w:jc w:val="both"/>
              <w:rPr>
                <w:rFonts w:eastAsia="Times New Roman" w:cs="Times New Roman"/>
                <w:lang w:eastAsia="fi-FI"/>
              </w:rPr>
            </w:pPr>
            <w:r w:rsidRPr="0088683B">
              <w:rPr>
                <w:rFonts w:eastAsia="Times New Roman" w:cs="Times New Roman"/>
                <w:lang w:eastAsia="fi-FI"/>
              </w:rPr>
              <w:t>T11 ohjata oppilasta havainnoimaan ja ymmärtämään monimuotoiseen romanikulttuuriin ja romanikieleen liittyviä piirteitä rinnakkais- ja monikielisyyttä hyödyntäen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S4</w:t>
            </w: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L1, L2</w:t>
            </w:r>
          </w:p>
        </w:tc>
      </w:tr>
      <w:tr w:rsidR="006806AC" w:rsidRPr="00401FA6" w:rsidTr="000A3DB2">
        <w:tc>
          <w:tcPr>
            <w:tcW w:w="638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spacing w:after="0" w:line="240" w:lineRule="auto"/>
              <w:jc w:val="both"/>
              <w:rPr>
                <w:rFonts w:eastAsia="Times New Roman" w:cs="Times New Roman"/>
                <w:lang w:eastAsia="fi-FI"/>
              </w:rPr>
            </w:pPr>
            <w:r w:rsidRPr="00401FA6">
              <w:rPr>
                <w:rFonts w:eastAsia="Times New Roman" w:cs="Times New Roman"/>
                <w:lang w:eastAsia="fi-FI"/>
              </w:rPr>
              <w:t>T12 kannustaa oppilasta arvostamaan kielten ja kulttuurien monimuotoisuutta, tutustumaan lastenkulttuuriin ja tuottamaan omaa kulttuuria yhdessä muiden kanssa</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S4</w:t>
            </w:r>
          </w:p>
        </w:tc>
        <w:tc>
          <w:tcPr>
            <w:tcW w:w="184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6806AC" w:rsidRPr="00401FA6" w:rsidRDefault="006806AC" w:rsidP="006D06FD">
            <w:pPr>
              <w:widowControl w:val="0"/>
              <w:spacing w:after="0" w:line="240" w:lineRule="auto"/>
              <w:jc w:val="both"/>
              <w:rPr>
                <w:rFonts w:cs="Calibri"/>
                <w:color w:val="000000"/>
                <w:lang w:eastAsia="fi-FI"/>
              </w:rPr>
            </w:pPr>
            <w:r w:rsidRPr="00401FA6">
              <w:t>L2, L4, L7</w:t>
            </w:r>
          </w:p>
        </w:tc>
      </w:tr>
    </w:tbl>
    <w:p w:rsidR="006806AC" w:rsidRPr="00401FA6" w:rsidRDefault="006806AC" w:rsidP="006806AC">
      <w:pPr>
        <w:spacing w:after="0"/>
        <w:jc w:val="both"/>
        <w:rPr>
          <w:rFonts w:cs="Calibri"/>
          <w:color w:val="000000"/>
          <w:lang w:eastAsia="fi-FI"/>
        </w:rPr>
      </w:pPr>
    </w:p>
    <w:p w:rsidR="006806AC" w:rsidRPr="00FD4189" w:rsidRDefault="006806AC" w:rsidP="006806AC">
      <w:pPr>
        <w:spacing w:after="0" w:line="240" w:lineRule="auto"/>
        <w:rPr>
          <w:rFonts w:ascii="Times New Roman" w:eastAsia="Times New Roman" w:hAnsi="Times New Roman" w:cs="Times New Roman"/>
          <w:sz w:val="24"/>
          <w:szCs w:val="24"/>
          <w:highlight w:val="yellow"/>
          <w:lang w:eastAsia="fi-FI"/>
        </w:rPr>
      </w:pPr>
    </w:p>
    <w:p w:rsidR="006806AC" w:rsidRPr="005942E5" w:rsidRDefault="006806AC" w:rsidP="006806AC">
      <w:pPr>
        <w:spacing w:after="0"/>
        <w:jc w:val="both"/>
        <w:rPr>
          <w:rFonts w:eastAsia="Times New Roman" w:cs="Arial"/>
          <w:b/>
          <w:bCs/>
          <w:color w:val="000000"/>
          <w:lang w:eastAsia="fi-FI"/>
        </w:rPr>
      </w:pPr>
      <w:r>
        <w:rPr>
          <w:rFonts w:eastAsia="Times New Roman" w:cs="Arial"/>
          <w:b/>
          <w:bCs/>
          <w:color w:val="000000"/>
          <w:lang w:eastAsia="fi-FI"/>
        </w:rPr>
        <w:t>Romani</w:t>
      </w:r>
      <w:r w:rsidRPr="005942E5">
        <w:rPr>
          <w:rFonts w:eastAsia="Times New Roman" w:cs="Arial"/>
          <w:b/>
          <w:bCs/>
          <w:color w:val="000000"/>
          <w:lang w:eastAsia="fi-FI"/>
        </w:rPr>
        <w:t>kieli ja kirjallisuus -oppimäärän tavoitteisiin liittyvät keskeiset sisältöalueet vuosiluokilla 1-2</w:t>
      </w:r>
    </w:p>
    <w:p w:rsidR="006806AC" w:rsidRPr="00242FA5" w:rsidRDefault="006806AC" w:rsidP="006806AC">
      <w:pPr>
        <w:spacing w:after="0" w:line="240" w:lineRule="auto"/>
        <w:jc w:val="both"/>
        <w:rPr>
          <w:rFonts w:eastAsia="Times New Roman" w:cs="Times New Roman"/>
          <w:lang w:eastAsia="fi-FI"/>
        </w:rPr>
      </w:pPr>
    </w:p>
    <w:p w:rsidR="006806AC" w:rsidRPr="00CC1686" w:rsidRDefault="006806AC" w:rsidP="006806AC">
      <w:pPr>
        <w:jc w:val="both"/>
      </w:pPr>
      <w:r w:rsidRPr="0088683B">
        <w:rPr>
          <w:color w:val="000000"/>
        </w:rPr>
        <w:t>Oppilaan kieli-, vuorovaikutus- ja tekstitaitojen</w:t>
      </w:r>
      <w:r w:rsidRPr="0088683B">
        <w:t xml:space="preserve"> oppiminen tapahtuu kielenkäyttötilanteissa sekä monipuolisessa työskentelyssä kielen avulla. Sisällöt valitaan siten, että oppilas voi laajentaa omaan kieleen</w:t>
      </w:r>
      <w:r w:rsidRPr="0088683B">
        <w:rPr>
          <w:color w:val="000000"/>
        </w:rPr>
        <w:t xml:space="preserve">, kirjallisuuteen ja muuhun kulttuuriin liittyvää osaamistaan </w:t>
      </w:r>
      <w:r w:rsidRPr="0088683B">
        <w:t>monipuolisesti. Sisällöt tukevat tavoitteiden saavuttamista ja hyödyntävät sekä oppilaiden kokemuksia että paikallisia mahdollisuuksia. Sisältöalueista muodostetaan kokonaisuuksia eri vuosiluokille.</w:t>
      </w:r>
    </w:p>
    <w:p w:rsidR="006806AC" w:rsidRPr="005942E5" w:rsidRDefault="006806AC" w:rsidP="006806AC">
      <w:pPr>
        <w:spacing w:after="0"/>
        <w:jc w:val="both"/>
        <w:rPr>
          <w:rFonts w:eastAsia="Times New Roman" w:cs="Times New Roman"/>
          <w:lang w:eastAsia="fi-FI"/>
        </w:rPr>
      </w:pPr>
      <w:r w:rsidRPr="005942E5">
        <w:rPr>
          <w:rFonts w:eastAsia="Times New Roman" w:cs="Arial"/>
          <w:b/>
          <w:bCs/>
          <w:color w:val="000000"/>
          <w:lang w:eastAsia="fi-FI"/>
        </w:rPr>
        <w:t>S1 Vuorovaikutustilanteissa toimiminen</w:t>
      </w:r>
      <w:r w:rsidRPr="005942E5">
        <w:rPr>
          <w:rFonts w:eastAsia="Times New Roman" w:cs="Arial"/>
          <w:color w:val="000000"/>
          <w:lang w:eastAsia="fi-FI"/>
        </w:rPr>
        <w:t xml:space="preserve">: Harjoitellaan kuuntelemista, ääntämistä ja suullista ilmaisua nimeämällä ympäristöä, esineitä ja asioita romanikielellä. </w:t>
      </w:r>
      <w:r w:rsidRPr="0088683B">
        <w:rPr>
          <w:rFonts w:eastAsia="Times New Roman" w:cs="Arial"/>
          <w:color w:val="000000"/>
          <w:lang w:eastAsia="fi-FI"/>
        </w:rPr>
        <w:t>Harjoitellaan vuorovaikutus- ja draamataitoja pareittain ja ryhmissä. Tarjotaan kokemuksia monikielisistä viestintätilanteista sekä mahdollisuuksien mukaan tilaisuuksia vierailuihin ja kanssakäymiseen eri-ikäisten romanikieltä puhuvien kanssa. Opetellaan käyttämään kieltä kohteliaasti ja tilanteen mukaisesti. Hyödynnetään satuja, kertomuksia, loruja, tieto- ja</w:t>
      </w:r>
      <w:r w:rsidRPr="005942E5">
        <w:rPr>
          <w:rFonts w:eastAsia="Times New Roman" w:cs="Arial"/>
          <w:color w:val="000000"/>
          <w:lang w:eastAsia="fi-FI"/>
        </w:rPr>
        <w:t xml:space="preserve"> mediatekstejä ja pelejä, myös draaman keinoin. </w:t>
      </w:r>
      <w:r w:rsidRPr="005942E5">
        <w:rPr>
          <w:rFonts w:eastAsia="Times New Roman" w:cs="Arial"/>
          <w:color w:val="000000"/>
          <w:shd w:val="clear" w:color="auto" w:fill="00FF00"/>
          <w:lang w:eastAsia="fi-FI"/>
        </w:rPr>
        <w:t xml:space="preserve"> </w:t>
      </w:r>
    </w:p>
    <w:p w:rsidR="006806AC" w:rsidRPr="005942E5" w:rsidRDefault="006806AC" w:rsidP="006806AC">
      <w:pPr>
        <w:spacing w:after="0"/>
        <w:rPr>
          <w:rFonts w:eastAsia="Times New Roman" w:cs="Times New Roman"/>
          <w:lang w:eastAsia="fi-FI"/>
        </w:rPr>
      </w:pPr>
    </w:p>
    <w:p w:rsidR="006806AC" w:rsidRPr="005942E5" w:rsidRDefault="006806AC" w:rsidP="006806AC">
      <w:pPr>
        <w:spacing w:after="0"/>
        <w:jc w:val="both"/>
        <w:rPr>
          <w:rFonts w:eastAsia="Times New Roman" w:cs="Arial"/>
          <w:color w:val="000000"/>
          <w:lang w:eastAsia="fi-FI"/>
        </w:rPr>
      </w:pPr>
      <w:r w:rsidRPr="005942E5">
        <w:rPr>
          <w:rFonts w:eastAsia="Times New Roman" w:cs="Arial"/>
          <w:b/>
          <w:bCs/>
          <w:color w:val="000000"/>
          <w:lang w:eastAsia="fi-FI"/>
        </w:rPr>
        <w:t>S2 Tekstien tulkitseminen</w:t>
      </w:r>
      <w:r w:rsidRPr="005942E5">
        <w:rPr>
          <w:rFonts w:eastAsia="Times New Roman" w:cs="Arial"/>
          <w:color w:val="000000"/>
          <w:lang w:eastAsia="fi-FI"/>
        </w:rPr>
        <w:t>: Harjoitellaan lukemista tutustumalla erilaisiin teksteihin ja keskustellaan niistä. Laajennetaan sana- ja ilmaisuvarantoa. Pohditaan sanavalintoja, sanojen ja sanontojen m</w:t>
      </w:r>
      <w:r w:rsidRPr="0088683B">
        <w:rPr>
          <w:rFonts w:eastAsia="Times New Roman" w:cs="Arial"/>
          <w:color w:val="000000"/>
          <w:lang w:eastAsia="fi-FI"/>
        </w:rPr>
        <w:t>erkityksiä ja opitaan käyttämään kerronnan peruskäsitteitä, kuten päähenkilö, tapahtumapaikka ja -aika sekä juoni. Harjoitellaan tiedon etsintää tekemällä havaintoja ympäristöstä ja tulkitsemalla kuvia ja kirjoitettuja tekstejä. Hyödynnetään puhuttujen tekstien tulkitsemisessa mahdollisuuksien mukaan romaniyhteisön</w:t>
      </w:r>
      <w:r w:rsidRPr="005942E5">
        <w:rPr>
          <w:rFonts w:eastAsia="Times New Roman" w:cs="Arial"/>
          <w:color w:val="000000"/>
          <w:lang w:eastAsia="fi-FI"/>
        </w:rPr>
        <w:t xml:space="preserve"> osaamista.</w:t>
      </w:r>
    </w:p>
    <w:p w:rsidR="006806AC" w:rsidRPr="005942E5" w:rsidRDefault="006806AC" w:rsidP="006806AC">
      <w:pPr>
        <w:spacing w:after="0"/>
        <w:jc w:val="both"/>
        <w:rPr>
          <w:rFonts w:eastAsia="Times New Roman" w:cs="Arial"/>
          <w:b/>
          <w:bCs/>
          <w:color w:val="000000"/>
          <w:lang w:eastAsia="fi-FI"/>
        </w:rPr>
      </w:pPr>
    </w:p>
    <w:p w:rsidR="006806AC" w:rsidRPr="005942E5" w:rsidRDefault="006806AC" w:rsidP="006806AC">
      <w:pPr>
        <w:spacing w:after="0"/>
        <w:jc w:val="both"/>
        <w:rPr>
          <w:rFonts w:eastAsia="Times New Roman" w:cs="Arial"/>
          <w:color w:val="000000"/>
          <w:lang w:eastAsia="fi-FI"/>
        </w:rPr>
      </w:pPr>
      <w:r w:rsidRPr="005942E5">
        <w:rPr>
          <w:rFonts w:eastAsia="Times New Roman" w:cs="Arial"/>
          <w:b/>
          <w:bCs/>
          <w:color w:val="000000"/>
          <w:lang w:eastAsia="fi-FI"/>
        </w:rPr>
        <w:t>S3 Tekstien tuottaminen</w:t>
      </w:r>
      <w:r w:rsidRPr="005942E5">
        <w:rPr>
          <w:rFonts w:eastAsia="Times New Roman" w:cs="Arial"/>
          <w:color w:val="000000"/>
          <w:lang w:eastAsia="fi-FI"/>
        </w:rPr>
        <w:t xml:space="preserve">: Tutustutaan romanikielen kirjoitusjärjestelmän ominaispiirteisiin ja opitaan tuottamaan isot ja pienet kirjaimet. Harjoitellaan </w:t>
      </w:r>
      <w:r w:rsidRPr="005942E5">
        <w:rPr>
          <w:rFonts w:eastAsia="Times New Roman" w:cs="Arial"/>
          <w:lang w:eastAsia="fi-FI"/>
        </w:rPr>
        <w:t xml:space="preserve">oikeinkirjoituksen perusasioita </w:t>
      </w:r>
      <w:r w:rsidRPr="005942E5">
        <w:rPr>
          <w:rFonts w:eastAsia="Times New Roman" w:cs="Arial"/>
          <w:color w:val="000000"/>
          <w:lang w:eastAsia="fi-FI"/>
        </w:rPr>
        <w:t xml:space="preserve">ja opitaan käyttämään niitä omissa teksteissä. Harjoitellaan tekstin tuottamista yksin ja yhdessä sekä keskustellaan teksteistä harjoitellen palautteen antamista ja saamista. Opetellaan käsinkirjoittamista ja näppäintaitoja. Kuvataan omia kokemuksia, havaintoja ja ajatuksia puhumalla, kirjoittamalla ja kuvien avulla. Tarjotaan romanikulttuuriin liittyviä virikkeitä tarinoiden ja tekstien tuottamisen innostamiseksi. </w:t>
      </w:r>
    </w:p>
    <w:p w:rsidR="006806AC" w:rsidRPr="005942E5" w:rsidRDefault="006806AC" w:rsidP="006806AC">
      <w:pPr>
        <w:spacing w:after="0"/>
        <w:jc w:val="both"/>
        <w:rPr>
          <w:rFonts w:eastAsia="Times New Roman" w:cs="Times New Roman"/>
          <w:lang w:eastAsia="fi-FI"/>
        </w:rPr>
      </w:pPr>
    </w:p>
    <w:p w:rsidR="006806AC" w:rsidRDefault="006806AC" w:rsidP="00600E63">
      <w:pPr>
        <w:spacing w:after="0"/>
        <w:jc w:val="both"/>
        <w:rPr>
          <w:rFonts w:eastAsia="Times New Roman" w:cs="Arial"/>
          <w:color w:val="000000"/>
          <w:lang w:eastAsia="fi-FI"/>
        </w:rPr>
      </w:pPr>
      <w:r w:rsidRPr="005942E5">
        <w:rPr>
          <w:rFonts w:eastAsia="Times New Roman" w:cs="Arial"/>
          <w:b/>
          <w:bCs/>
          <w:color w:val="000000"/>
          <w:lang w:eastAsia="fi-FI"/>
        </w:rPr>
        <w:t>S4 Kielen, kirjallisuuden ja kulttuurin ymmärtäminen</w:t>
      </w:r>
      <w:r w:rsidRPr="005942E5">
        <w:rPr>
          <w:rFonts w:eastAsia="Times New Roman" w:cs="Arial"/>
          <w:color w:val="000000"/>
          <w:lang w:eastAsia="fi-FI"/>
        </w:rPr>
        <w:t>: Pohditaan romanikielen merkitystä itselle, perheelle, lähipiirille ja koululle. Tutustutaan romanien kerronta- ja kulttuuriperinteeseen hyödyntäen mahdollisuuksien mukaan paikallista romaniyhteisöä. Tehdään havaintoja eri puhetavoista, koulussa ja vapaa-ajalla käytetyistä kielistä sekä kielenkäytön vaikutuksesta muihin. Tarjotaan tilaisuuksia kuulla romanikielistä kerrontaa ja musiikkia.</w:t>
      </w:r>
    </w:p>
    <w:p w:rsidR="00600E63" w:rsidRPr="00600E63" w:rsidRDefault="00600E63" w:rsidP="00600E63">
      <w:pPr>
        <w:spacing w:after="0"/>
        <w:jc w:val="both"/>
        <w:rPr>
          <w:rFonts w:eastAsia="Times New Roman" w:cs="Arial"/>
          <w:color w:val="000000"/>
          <w:lang w:eastAsia="fi-FI"/>
        </w:rPr>
      </w:pPr>
    </w:p>
    <w:p w:rsidR="00EA4686" w:rsidRPr="0088683B" w:rsidRDefault="0042347E" w:rsidP="00EA4686">
      <w:pPr>
        <w:keepNext/>
        <w:keepLines/>
        <w:spacing w:before="200" w:after="0"/>
        <w:jc w:val="both"/>
        <w:outlineLvl w:val="4"/>
        <w:rPr>
          <w:rFonts w:asciiTheme="majorHAnsi" w:eastAsiaTheme="majorEastAsia" w:hAnsiTheme="majorHAnsi" w:cstheme="majorBidi"/>
          <w:color w:val="243F60" w:themeColor="accent1" w:themeShade="7F"/>
        </w:rPr>
      </w:pPr>
      <w:bookmarkStart w:id="126" w:name="_Toc398875664"/>
      <w:bookmarkStart w:id="127" w:name="_Toc383595983"/>
      <w:bookmarkStart w:id="128" w:name="_Toc403469362"/>
      <w:r w:rsidRPr="0088683B">
        <w:rPr>
          <w:rFonts w:asciiTheme="majorHAnsi" w:eastAsiaTheme="majorEastAsia" w:hAnsiTheme="majorHAnsi" w:cstheme="majorBidi"/>
          <w:color w:val="243F60" w:themeColor="accent1" w:themeShade="7F"/>
        </w:rPr>
        <w:t>VIITTOMAKIELI JA KIRJALLISUUS</w:t>
      </w:r>
      <w:bookmarkEnd w:id="126"/>
      <w:bookmarkEnd w:id="127"/>
      <w:bookmarkEnd w:id="128"/>
    </w:p>
    <w:p w:rsidR="00EA4686" w:rsidRPr="0088683B" w:rsidRDefault="00EA4686" w:rsidP="00EA4686">
      <w:pPr>
        <w:keepNext/>
        <w:keepLines/>
        <w:spacing w:before="200" w:after="0"/>
        <w:jc w:val="both"/>
        <w:outlineLvl w:val="4"/>
        <w:rPr>
          <w:rFonts w:asciiTheme="majorHAnsi" w:eastAsiaTheme="majorEastAsia" w:hAnsiTheme="majorHAnsi" w:cstheme="majorBidi"/>
          <w:color w:val="243F60" w:themeColor="accent1" w:themeShade="7F"/>
        </w:rPr>
      </w:pPr>
      <w:r w:rsidRPr="0088683B">
        <w:rPr>
          <w:rFonts w:cs="Arial"/>
        </w:rPr>
        <w:t xml:space="preserve">Äidinkieli ja kirjallisuus -oppiaineen tehtävä, oppimisympäristöihin ja työtapoihin liittyvät tavoitteet, ohjaus, eriyttäminen ja tuki sekä oppimisen arviointi koskevat myös viittomakieli ja kirjallisuus -oppimäärää. </w:t>
      </w:r>
      <w:r w:rsidRPr="0088683B">
        <w:rPr>
          <w:rFonts w:cs="Arial"/>
        </w:rPr>
        <w:br/>
      </w:r>
      <w:r w:rsidRPr="0088683B">
        <w:rPr>
          <w:b/>
        </w:rPr>
        <w:br/>
        <w:t>Oppimäärän erityinen tehtävä</w:t>
      </w:r>
    </w:p>
    <w:p w:rsidR="00EA4686" w:rsidRPr="009812D2" w:rsidRDefault="00EA4686" w:rsidP="00EA4686">
      <w:pPr>
        <w:jc w:val="both"/>
        <w:rPr>
          <w:b/>
          <w:color w:val="FF0000"/>
        </w:rPr>
      </w:pPr>
      <w:r w:rsidRPr="0088683B">
        <w:rPr>
          <w:rFonts w:cs="Arial"/>
        </w:rPr>
        <w:t xml:space="preserve">Erityisenä tehtävänä on tukea suomalaisten viittomakielten säilymistä elävänä. Viittomakieltä käyttävät oppilaat voivat olla kuuroja, huonokuuloisia tai kuulevia. Oppilaat saavat pohjan kehittää ja käyttää kielellisiä taitojaan itsenäisesti läpi elämän. </w:t>
      </w:r>
      <w:r w:rsidRPr="0088683B">
        <w:t xml:space="preserve"> </w:t>
      </w:r>
      <w:r w:rsidRPr="0088683B">
        <w:rPr>
          <w:rFonts w:cs="Arial"/>
        </w:rPr>
        <w:t>Opetus vastaa yhteistyössä kotien, viittomakielisen yhteisön ja muiden oppiaineiden opetuksen kanssa oppilaiden kielitaidon kehittymisestä sekä auttaa heitä rakentamaan kielellistä ja kulttuurista identiteettiään rinnakkais- ja monikielisyyttään hyödyntäen. Opetus lisää oppilaiden ymmärrystä ja arvostusta oman kieli- ja kulttuuritaustan merkityksestä itselle, yhteisölle ja yhteiskunnalle sekä ohjaa heitä ymmärtämään ja arvostamaan myös muita kieliä ja kulttuureja.</w:t>
      </w:r>
    </w:p>
    <w:p w:rsidR="00EA4686" w:rsidRPr="0088683B" w:rsidRDefault="00EA4686" w:rsidP="00EA4686">
      <w:pPr>
        <w:jc w:val="both"/>
        <w:rPr>
          <w:b/>
        </w:rPr>
      </w:pPr>
      <w:r w:rsidRPr="009812D2">
        <w:t xml:space="preserve">Opetuksessa keskeisiä ovat kieli, kirjallisuus ja kertomusperinne, perinteet, tavat, taide ja historia. </w:t>
      </w:r>
      <w:r w:rsidRPr="0088683B">
        <w:t xml:space="preserve">Opetuksessa </w:t>
      </w:r>
      <w:r w:rsidR="003976F9" w:rsidRPr="0088683B">
        <w:t>otetaan huomioon</w:t>
      </w:r>
      <w:r w:rsidRPr="0088683B">
        <w:t xml:space="preserve"> myös osallisuus kansallisen ja kansainvälisen yhteisön asioihin. Oppimisen iloa tuottaa, kun oppilaat ovat aktiivisia toimijoita ja opetus ottaa huomioon myös heidän kielimaailmansa ja kokemuksensa. Pyrkimyksenä on, että oppilaat tulevat entistä tietoisimmaksi itsestään viittomakielen käyttäjinä ja ymmärtävät kielen sosiaalisen merkityksen yhteisölle.</w:t>
      </w:r>
    </w:p>
    <w:p w:rsidR="00EA4686" w:rsidRDefault="00EA4686" w:rsidP="00EA4686">
      <w:pPr>
        <w:pStyle w:val="NormaaliWWW"/>
        <w:spacing w:line="276" w:lineRule="auto"/>
        <w:jc w:val="both"/>
        <w:rPr>
          <w:rFonts w:asciiTheme="minorHAnsi" w:hAnsiTheme="minorHAnsi" w:cs="Calibri"/>
          <w:b/>
          <w:sz w:val="22"/>
          <w:szCs w:val="22"/>
        </w:rPr>
      </w:pPr>
      <w:r w:rsidRPr="0088683B">
        <w:rPr>
          <w:rFonts w:asciiTheme="minorHAnsi" w:hAnsiTheme="minorHAnsi"/>
          <w:sz w:val="22"/>
          <w:szCs w:val="22"/>
        </w:rPr>
        <w:t>Paikallisen opetussuunnitelman laadinnassa otetaan huomioon suomalaisen tai suomenruotsalaisen</w:t>
      </w:r>
      <w:r w:rsidRPr="009812D2">
        <w:rPr>
          <w:rFonts w:asciiTheme="minorHAnsi" w:hAnsiTheme="minorHAnsi"/>
          <w:sz w:val="22"/>
          <w:szCs w:val="22"/>
        </w:rPr>
        <w:t xml:space="preserve"> viittomakielen ja kirjallisuuden opetuksen laajuus. Opetussuunnitelman perusteet on laadittu viittomakielen ja kirjallisuuden opetukseen, jota annetaan äidinkielen ja kirjallisuuden tuntimäärällä. Muun viittomakielen ja kirjallisuuden opetuksen tavoitteiden ja sisältöjen määrittelyssä sekä oppimisen arvioinnissa huomioidaan opetuksen laajuus.</w:t>
      </w:r>
    </w:p>
    <w:p w:rsidR="00EA4686" w:rsidRDefault="00EA4686" w:rsidP="00EA4686">
      <w:pPr>
        <w:spacing w:before="28"/>
        <w:jc w:val="both"/>
        <w:rPr>
          <w:rFonts w:cs="Calibri"/>
        </w:rPr>
      </w:pPr>
      <w:r w:rsidRPr="004911B8">
        <w:rPr>
          <w:rFonts w:cs="Calibri"/>
          <w:b/>
        </w:rPr>
        <w:t xml:space="preserve">Vuosiluokilla 1–2 </w:t>
      </w:r>
      <w:r w:rsidRPr="004911B8">
        <w:rPr>
          <w:rFonts w:cs="Calibri"/>
        </w:rPr>
        <w:t>viittomakielen ja kirjallisuuden opetuksessa ohjataan oppilasta käyttämään viittomakieltä erilaisissa vuorovaikutustilanteissa siten, että aikaisemmin opittu kielitaito otetaan huomioon. Oppilaat</w:t>
      </w:r>
      <w:r w:rsidRPr="009812D2">
        <w:rPr>
          <w:rFonts w:cs="Calibri"/>
        </w:rPr>
        <w:t xml:space="preserve"> oppivat katsomaan viittomista, kysymään, vastaamaan ja kertomaan. Opetuksen avulla kehitetään oppilaiden ajattelu- ja itseilmaisutaitoja. Oppilaat omaksuvat viittomakielisen keskustelun perustaidot sekä tutustuvat ikätasoaan vastaavaan</w:t>
      </w:r>
      <w:r>
        <w:rPr>
          <w:rFonts w:cs="Calibri"/>
        </w:rPr>
        <w:t xml:space="preserve"> lastenkirjallisuuteen sekä kertomus- ja kulttuuriperinteeseen. Tavoitteena on oppia selviytymään arjen tilanteista viittomakielellä, oppia vertailemaan ja hyödyntämään eri kielten taitoa sekä käyttämään äidinkieltä erilaisissa oppimisympäristöissä ja eri oppiaineissa. </w:t>
      </w:r>
    </w:p>
    <w:p w:rsidR="000A3DB2" w:rsidRDefault="000A3DB2" w:rsidP="00EA4686">
      <w:pPr>
        <w:jc w:val="both"/>
        <w:rPr>
          <w:rFonts w:cs="Calibri"/>
          <w:b/>
        </w:rPr>
      </w:pPr>
    </w:p>
    <w:p w:rsidR="00EA4686" w:rsidRDefault="00EA4686" w:rsidP="00EA4686">
      <w:pPr>
        <w:jc w:val="both"/>
        <w:rPr>
          <w:rFonts w:cs="Calibri"/>
        </w:rPr>
      </w:pPr>
      <w:r>
        <w:rPr>
          <w:rFonts w:cs="Calibri"/>
          <w:b/>
        </w:rPr>
        <w:t>Viittomakielen ja kirjallisuuden opetuksen tavoitteet vuosiluokilla 1–2</w:t>
      </w:r>
    </w:p>
    <w:tbl>
      <w:tblPr>
        <w:tblW w:w="0" w:type="auto"/>
        <w:tblInd w:w="108" w:type="dxa"/>
        <w:tblLook w:val="00A0" w:firstRow="1" w:lastRow="0" w:firstColumn="1" w:lastColumn="0" w:noHBand="0" w:noVBand="0"/>
      </w:tblPr>
      <w:tblGrid>
        <w:gridCol w:w="6472"/>
        <w:gridCol w:w="1788"/>
        <w:gridCol w:w="1486"/>
      </w:tblGrid>
      <w:tr w:rsidR="00EA4686" w:rsidTr="003C3A83">
        <w:trPr>
          <w:trHeight w:val="897"/>
        </w:trPr>
        <w:tc>
          <w:tcPr>
            <w:tcW w:w="6472" w:type="dxa"/>
            <w:tcBorders>
              <w:top w:val="single" w:sz="4" w:space="0" w:color="000000"/>
              <w:left w:val="single" w:sz="4" w:space="0" w:color="000000"/>
              <w:bottom w:val="single" w:sz="4" w:space="0" w:color="000000"/>
              <w:right w:val="nil"/>
            </w:tcBorders>
            <w:hideMark/>
          </w:tcPr>
          <w:p w:rsidR="00EA4686" w:rsidRDefault="00EA4686" w:rsidP="006D06FD">
            <w:pPr>
              <w:suppressAutoHyphens/>
              <w:spacing w:after="0" w:line="240" w:lineRule="auto"/>
              <w:jc w:val="both"/>
              <w:rPr>
                <w:rFonts w:cs="Calibri"/>
                <w:lang w:eastAsia="ar-SA"/>
              </w:rPr>
            </w:pPr>
            <w:r>
              <w:rPr>
                <w:rFonts w:cs="Calibri"/>
              </w:rPr>
              <w:t>Opetuksen tavoitteet</w:t>
            </w:r>
          </w:p>
        </w:tc>
        <w:tc>
          <w:tcPr>
            <w:tcW w:w="0" w:type="auto"/>
            <w:tcBorders>
              <w:top w:val="single" w:sz="4" w:space="0" w:color="000000"/>
              <w:left w:val="single" w:sz="4" w:space="0" w:color="000000"/>
              <w:bottom w:val="single" w:sz="4" w:space="0" w:color="000000"/>
              <w:right w:val="nil"/>
            </w:tcBorders>
            <w:hideMark/>
          </w:tcPr>
          <w:p w:rsidR="00EA4686" w:rsidRDefault="00EA4686" w:rsidP="006D06FD">
            <w:pPr>
              <w:spacing w:after="0" w:line="240" w:lineRule="auto"/>
              <w:jc w:val="both"/>
              <w:rPr>
                <w:rFonts w:cs="Calibri"/>
                <w:lang w:eastAsia="ar-SA"/>
              </w:rPr>
            </w:pPr>
            <w:r>
              <w:rPr>
                <w:rFonts w:cs="Calibri"/>
              </w:rPr>
              <w:t>Tavoitteisiin liittyvät sisältöalueet</w:t>
            </w:r>
          </w:p>
        </w:tc>
        <w:tc>
          <w:tcPr>
            <w:tcW w:w="0" w:type="auto"/>
            <w:tcBorders>
              <w:top w:val="single" w:sz="4" w:space="0" w:color="000000"/>
              <w:left w:val="single" w:sz="4" w:space="0" w:color="000000"/>
              <w:bottom w:val="single" w:sz="4" w:space="0" w:color="000000"/>
              <w:right w:val="single" w:sz="4" w:space="0" w:color="000000"/>
            </w:tcBorders>
            <w:hideMark/>
          </w:tcPr>
          <w:p w:rsidR="00EA4686" w:rsidRDefault="00EA4686" w:rsidP="006D06FD">
            <w:pPr>
              <w:spacing w:after="0" w:line="240" w:lineRule="auto"/>
              <w:jc w:val="both"/>
              <w:rPr>
                <w:rFonts w:cs="Calibri"/>
                <w:lang w:eastAsia="ar-SA"/>
              </w:rPr>
            </w:pPr>
            <w:r>
              <w:rPr>
                <w:rFonts w:cs="Calibri"/>
              </w:rPr>
              <w:t>Laaja-alainen</w:t>
            </w:r>
            <w:r>
              <w:rPr>
                <w:rFonts w:cs="Calibri"/>
                <w:lang w:eastAsia="ar-SA"/>
              </w:rPr>
              <w:t xml:space="preserve"> </w:t>
            </w:r>
            <w:r>
              <w:rPr>
                <w:rFonts w:cs="Calibri"/>
              </w:rPr>
              <w:t>osaaminen</w:t>
            </w:r>
          </w:p>
        </w:tc>
      </w:tr>
      <w:tr w:rsidR="00EA4686" w:rsidTr="003C3A83">
        <w:trPr>
          <w:trHeight w:val="350"/>
        </w:trPr>
        <w:tc>
          <w:tcPr>
            <w:tcW w:w="6472" w:type="dxa"/>
            <w:tcBorders>
              <w:top w:val="single" w:sz="4" w:space="0" w:color="000000"/>
              <w:left w:val="single" w:sz="4" w:space="0" w:color="000000"/>
              <w:bottom w:val="single" w:sz="4" w:space="0" w:color="000000"/>
              <w:right w:val="nil"/>
            </w:tcBorders>
            <w:hideMark/>
          </w:tcPr>
          <w:p w:rsidR="00EA4686" w:rsidRDefault="00EA4686" w:rsidP="006D06FD">
            <w:pPr>
              <w:autoSpaceDE w:val="0"/>
              <w:autoSpaceDN w:val="0"/>
              <w:adjustRightInd w:val="0"/>
              <w:spacing w:after="0" w:line="240" w:lineRule="auto"/>
              <w:jc w:val="both"/>
              <w:rPr>
                <w:rFonts w:cs="Calibri"/>
                <w:b/>
                <w:lang w:eastAsia="ar-SA"/>
              </w:rPr>
            </w:pPr>
            <w:r>
              <w:rPr>
                <w:rFonts w:cs="Calibri"/>
                <w:b/>
                <w:color w:val="000000"/>
              </w:rPr>
              <w:t>Vuorovaikutustilanteissa toimiminen</w:t>
            </w:r>
          </w:p>
        </w:tc>
        <w:tc>
          <w:tcPr>
            <w:tcW w:w="0" w:type="auto"/>
            <w:tcBorders>
              <w:top w:val="single" w:sz="4" w:space="0" w:color="000000"/>
              <w:left w:val="single" w:sz="4" w:space="0" w:color="000000"/>
              <w:bottom w:val="single" w:sz="4" w:space="0" w:color="000000"/>
              <w:right w:val="nil"/>
            </w:tcBorders>
          </w:tcPr>
          <w:p w:rsidR="00EA4686" w:rsidRDefault="00EA4686" w:rsidP="006D06FD">
            <w:pPr>
              <w:suppressAutoHyphens/>
              <w:snapToGrid w:val="0"/>
              <w:spacing w:line="240" w:lineRule="auto"/>
              <w:jc w:val="both"/>
              <w:rPr>
                <w:rFonts w:cs="Calibri"/>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EA4686" w:rsidRDefault="00EA4686" w:rsidP="006D06FD">
            <w:pPr>
              <w:suppressAutoHyphens/>
              <w:snapToGrid w:val="0"/>
              <w:spacing w:line="240" w:lineRule="auto"/>
              <w:jc w:val="both"/>
              <w:rPr>
                <w:rFonts w:cs="Calibri"/>
                <w:lang w:eastAsia="ar-SA"/>
              </w:rPr>
            </w:pPr>
          </w:p>
        </w:tc>
      </w:tr>
      <w:tr w:rsidR="00EA4686" w:rsidTr="003C3A83">
        <w:tc>
          <w:tcPr>
            <w:tcW w:w="6472" w:type="dxa"/>
            <w:tcBorders>
              <w:top w:val="single" w:sz="4" w:space="0" w:color="000000"/>
              <w:left w:val="single" w:sz="4" w:space="0" w:color="000000"/>
              <w:bottom w:val="single" w:sz="4" w:space="0" w:color="000000"/>
              <w:right w:val="nil"/>
            </w:tcBorders>
            <w:hideMark/>
          </w:tcPr>
          <w:p w:rsidR="00EA4686" w:rsidRPr="009812D2" w:rsidRDefault="00EA4686" w:rsidP="006D06FD">
            <w:pPr>
              <w:pStyle w:val="NormaaliWWW"/>
              <w:spacing w:before="0" w:beforeAutospacing="0" w:after="0" w:afterAutospacing="0"/>
              <w:jc w:val="both"/>
              <w:rPr>
                <w:rFonts w:asciiTheme="minorHAnsi" w:hAnsiTheme="minorHAnsi"/>
                <w:sz w:val="22"/>
                <w:szCs w:val="22"/>
              </w:rPr>
            </w:pPr>
            <w:r w:rsidRPr="009812D2">
              <w:rPr>
                <w:rFonts w:asciiTheme="minorHAnsi" w:hAnsiTheme="minorHAnsi"/>
                <w:sz w:val="22"/>
                <w:szCs w:val="22"/>
              </w:rPr>
              <w:t>T1 ohjata oppilasta ilmaisemaan itseään viittomakielellä ja edistää oppilaan ajatusten, kokemusten ja mielipiteiden esittämisen ja kysymisen taitoja sekä kannustaa häntä kertomaan tarinoita</w:t>
            </w:r>
          </w:p>
        </w:tc>
        <w:tc>
          <w:tcPr>
            <w:tcW w:w="0" w:type="auto"/>
            <w:tcBorders>
              <w:top w:val="single" w:sz="4" w:space="0" w:color="000000"/>
              <w:left w:val="single" w:sz="4" w:space="0" w:color="000000"/>
              <w:bottom w:val="single" w:sz="4" w:space="0" w:color="000000"/>
              <w:right w:val="nil"/>
            </w:tcBorders>
            <w:hideMark/>
          </w:tcPr>
          <w:p w:rsidR="00EA4686" w:rsidRDefault="00EA4686" w:rsidP="006D06FD">
            <w:pPr>
              <w:suppressAutoHyphens/>
              <w:snapToGrid w:val="0"/>
              <w:spacing w:line="240" w:lineRule="auto"/>
              <w:jc w:val="both"/>
              <w:rPr>
                <w:rFonts w:cs="Calibri"/>
                <w:lang w:eastAsia="ar-SA"/>
              </w:rPr>
            </w:pPr>
            <w:r>
              <w:rPr>
                <w:rFonts w:cs="Calibri"/>
              </w:rPr>
              <w:t>S1</w:t>
            </w:r>
          </w:p>
        </w:tc>
        <w:tc>
          <w:tcPr>
            <w:tcW w:w="0" w:type="auto"/>
            <w:tcBorders>
              <w:top w:val="single" w:sz="4" w:space="0" w:color="000000"/>
              <w:left w:val="single" w:sz="4" w:space="0" w:color="000000"/>
              <w:bottom w:val="single" w:sz="4" w:space="0" w:color="000000"/>
              <w:right w:val="single" w:sz="4" w:space="0" w:color="000000"/>
            </w:tcBorders>
            <w:hideMark/>
          </w:tcPr>
          <w:p w:rsidR="00EA4686" w:rsidRDefault="00EA4686" w:rsidP="006D06FD">
            <w:pPr>
              <w:suppressAutoHyphens/>
              <w:snapToGrid w:val="0"/>
              <w:spacing w:line="240" w:lineRule="auto"/>
              <w:jc w:val="both"/>
              <w:rPr>
                <w:lang w:eastAsia="ar-SA"/>
              </w:rPr>
            </w:pPr>
            <w:r>
              <w:rPr>
                <w:rFonts w:cs="Calibri"/>
              </w:rPr>
              <w:t xml:space="preserve">L1, L2, </w:t>
            </w:r>
          </w:p>
        </w:tc>
      </w:tr>
      <w:tr w:rsidR="00EA4686" w:rsidTr="003C3A83">
        <w:tc>
          <w:tcPr>
            <w:tcW w:w="6472" w:type="dxa"/>
            <w:tcBorders>
              <w:top w:val="single" w:sz="4" w:space="0" w:color="000000"/>
              <w:left w:val="single" w:sz="4" w:space="0" w:color="000000"/>
              <w:bottom w:val="single" w:sz="4" w:space="0" w:color="000000"/>
              <w:right w:val="nil"/>
            </w:tcBorders>
            <w:hideMark/>
          </w:tcPr>
          <w:p w:rsidR="00EA4686" w:rsidRPr="009812D2" w:rsidRDefault="00EA4686" w:rsidP="006D06FD">
            <w:pPr>
              <w:pStyle w:val="NormaaliWWW"/>
              <w:spacing w:before="0" w:beforeAutospacing="0" w:after="0" w:afterAutospacing="0"/>
              <w:jc w:val="both"/>
              <w:rPr>
                <w:rFonts w:asciiTheme="minorHAnsi" w:hAnsiTheme="minorHAnsi"/>
                <w:sz w:val="22"/>
                <w:szCs w:val="22"/>
              </w:rPr>
            </w:pPr>
            <w:r w:rsidRPr="009812D2">
              <w:rPr>
                <w:rFonts w:asciiTheme="minorHAnsi" w:hAnsiTheme="minorHAnsi"/>
                <w:sz w:val="22"/>
                <w:szCs w:val="22"/>
              </w:rPr>
              <w:t>T2 rohkaista oppilasta kehittämään viittomakielisen keskustelun taitoja ja arvioimaan omia vuorovaikutustaitojaan</w:t>
            </w:r>
          </w:p>
        </w:tc>
        <w:tc>
          <w:tcPr>
            <w:tcW w:w="0" w:type="auto"/>
            <w:tcBorders>
              <w:top w:val="single" w:sz="4" w:space="0" w:color="000000"/>
              <w:left w:val="single" w:sz="4" w:space="0" w:color="000000"/>
              <w:bottom w:val="single" w:sz="4" w:space="0" w:color="000000"/>
              <w:right w:val="nil"/>
            </w:tcBorders>
            <w:hideMark/>
          </w:tcPr>
          <w:p w:rsidR="00EA4686" w:rsidRDefault="00EA4686" w:rsidP="006D06FD">
            <w:pPr>
              <w:suppressAutoHyphens/>
              <w:snapToGrid w:val="0"/>
              <w:spacing w:line="240" w:lineRule="auto"/>
              <w:jc w:val="both"/>
              <w:rPr>
                <w:rFonts w:cs="Calibri"/>
                <w:lang w:eastAsia="ar-SA"/>
              </w:rPr>
            </w:pPr>
            <w:r>
              <w:rPr>
                <w:rFonts w:cs="Calibri"/>
              </w:rPr>
              <w:t>S1</w:t>
            </w:r>
          </w:p>
        </w:tc>
        <w:tc>
          <w:tcPr>
            <w:tcW w:w="0" w:type="auto"/>
            <w:tcBorders>
              <w:top w:val="single" w:sz="4" w:space="0" w:color="000000"/>
              <w:left w:val="single" w:sz="4" w:space="0" w:color="000000"/>
              <w:bottom w:val="single" w:sz="4" w:space="0" w:color="000000"/>
              <w:right w:val="single" w:sz="4" w:space="0" w:color="000000"/>
            </w:tcBorders>
            <w:hideMark/>
          </w:tcPr>
          <w:p w:rsidR="00EA4686" w:rsidRDefault="00EA4686" w:rsidP="006D06FD">
            <w:pPr>
              <w:suppressAutoHyphens/>
              <w:snapToGrid w:val="0"/>
              <w:spacing w:line="240" w:lineRule="auto"/>
              <w:jc w:val="both"/>
              <w:rPr>
                <w:lang w:eastAsia="ar-SA"/>
              </w:rPr>
            </w:pPr>
            <w:r>
              <w:rPr>
                <w:rFonts w:cs="Calibri"/>
              </w:rPr>
              <w:t xml:space="preserve">L1, L2, </w:t>
            </w:r>
          </w:p>
        </w:tc>
      </w:tr>
      <w:tr w:rsidR="00EA4686" w:rsidTr="003C3A83">
        <w:tc>
          <w:tcPr>
            <w:tcW w:w="6472" w:type="dxa"/>
            <w:tcBorders>
              <w:top w:val="single" w:sz="4" w:space="0" w:color="000000"/>
              <w:left w:val="single" w:sz="4" w:space="0" w:color="000000"/>
              <w:bottom w:val="single" w:sz="4" w:space="0" w:color="000000"/>
              <w:right w:val="nil"/>
            </w:tcBorders>
            <w:hideMark/>
          </w:tcPr>
          <w:p w:rsidR="00EA4686" w:rsidRPr="004911B8" w:rsidRDefault="00EA4686" w:rsidP="006D06FD">
            <w:pPr>
              <w:pStyle w:val="NormaaliWWW"/>
              <w:spacing w:before="0" w:beforeAutospacing="0" w:after="0" w:afterAutospacing="0"/>
              <w:jc w:val="both"/>
              <w:rPr>
                <w:rFonts w:asciiTheme="minorHAnsi" w:hAnsiTheme="minorHAnsi"/>
                <w:sz w:val="22"/>
                <w:szCs w:val="22"/>
              </w:rPr>
            </w:pPr>
            <w:r w:rsidRPr="004911B8">
              <w:rPr>
                <w:rFonts w:asciiTheme="minorHAnsi" w:hAnsiTheme="minorHAnsi"/>
                <w:sz w:val="22"/>
                <w:szCs w:val="22"/>
              </w:rPr>
              <w:t>T3 kannustaa oppilasta toimimaan yksin ja ryhmässä vahvistaen yhteistyö- ja vuorovaikutustaitoja, myös draaman avulla</w:t>
            </w:r>
          </w:p>
        </w:tc>
        <w:tc>
          <w:tcPr>
            <w:tcW w:w="0" w:type="auto"/>
            <w:tcBorders>
              <w:top w:val="single" w:sz="4" w:space="0" w:color="000000"/>
              <w:left w:val="single" w:sz="4" w:space="0" w:color="000000"/>
              <w:bottom w:val="single" w:sz="4" w:space="0" w:color="000000"/>
              <w:right w:val="nil"/>
            </w:tcBorders>
            <w:hideMark/>
          </w:tcPr>
          <w:p w:rsidR="00EA4686" w:rsidRDefault="00EA4686" w:rsidP="006D06FD">
            <w:pPr>
              <w:suppressAutoHyphens/>
              <w:snapToGrid w:val="0"/>
              <w:spacing w:line="240" w:lineRule="auto"/>
              <w:jc w:val="both"/>
              <w:rPr>
                <w:rFonts w:cs="Calibri"/>
                <w:lang w:eastAsia="ar-SA"/>
              </w:rPr>
            </w:pPr>
            <w:r>
              <w:rPr>
                <w:rFonts w:cs="Calibri"/>
              </w:rPr>
              <w:t>S1</w:t>
            </w:r>
          </w:p>
        </w:tc>
        <w:tc>
          <w:tcPr>
            <w:tcW w:w="0" w:type="auto"/>
            <w:tcBorders>
              <w:top w:val="single" w:sz="4" w:space="0" w:color="000000"/>
              <w:left w:val="single" w:sz="4" w:space="0" w:color="000000"/>
              <w:bottom w:val="single" w:sz="4" w:space="0" w:color="000000"/>
              <w:right w:val="single" w:sz="4" w:space="0" w:color="000000"/>
            </w:tcBorders>
            <w:hideMark/>
          </w:tcPr>
          <w:p w:rsidR="00EA4686" w:rsidRDefault="00EA4686" w:rsidP="006D06FD">
            <w:pPr>
              <w:suppressAutoHyphens/>
              <w:snapToGrid w:val="0"/>
              <w:spacing w:line="240" w:lineRule="auto"/>
              <w:jc w:val="both"/>
              <w:rPr>
                <w:lang w:eastAsia="ar-SA"/>
              </w:rPr>
            </w:pPr>
            <w:r>
              <w:rPr>
                <w:rFonts w:cs="Calibri"/>
              </w:rPr>
              <w:t>L2, L7</w:t>
            </w:r>
          </w:p>
        </w:tc>
      </w:tr>
      <w:tr w:rsidR="00EA4686" w:rsidTr="003C3A83">
        <w:trPr>
          <w:trHeight w:val="296"/>
        </w:trPr>
        <w:tc>
          <w:tcPr>
            <w:tcW w:w="6472" w:type="dxa"/>
            <w:tcBorders>
              <w:top w:val="single" w:sz="4" w:space="0" w:color="000000"/>
              <w:left w:val="single" w:sz="4" w:space="0" w:color="000000"/>
              <w:bottom w:val="single" w:sz="4" w:space="0" w:color="000000"/>
              <w:right w:val="nil"/>
            </w:tcBorders>
            <w:hideMark/>
          </w:tcPr>
          <w:p w:rsidR="00EA4686" w:rsidRPr="004911B8" w:rsidRDefault="00EA4686" w:rsidP="006D06FD">
            <w:pPr>
              <w:pStyle w:val="NormaaliWWW"/>
              <w:spacing w:before="0" w:beforeAutospacing="0" w:after="0" w:afterAutospacing="0"/>
              <w:jc w:val="both"/>
              <w:rPr>
                <w:rFonts w:asciiTheme="minorHAnsi" w:hAnsiTheme="minorHAnsi"/>
                <w:b/>
                <w:sz w:val="22"/>
                <w:szCs w:val="22"/>
              </w:rPr>
            </w:pPr>
            <w:r w:rsidRPr="004911B8">
              <w:rPr>
                <w:rFonts w:asciiTheme="minorHAnsi" w:hAnsiTheme="minorHAnsi"/>
                <w:b/>
                <w:sz w:val="22"/>
                <w:szCs w:val="22"/>
              </w:rPr>
              <w:t>Tekstien tulkitseminen</w:t>
            </w:r>
          </w:p>
        </w:tc>
        <w:tc>
          <w:tcPr>
            <w:tcW w:w="0" w:type="auto"/>
            <w:tcBorders>
              <w:top w:val="single" w:sz="4" w:space="0" w:color="000000"/>
              <w:left w:val="single" w:sz="4" w:space="0" w:color="000000"/>
              <w:bottom w:val="single" w:sz="4" w:space="0" w:color="000000"/>
              <w:right w:val="nil"/>
            </w:tcBorders>
          </w:tcPr>
          <w:p w:rsidR="00EA4686" w:rsidRDefault="00EA4686" w:rsidP="006D06FD">
            <w:pPr>
              <w:suppressAutoHyphens/>
              <w:snapToGrid w:val="0"/>
              <w:spacing w:line="240" w:lineRule="auto"/>
              <w:jc w:val="both"/>
              <w:rPr>
                <w:rFonts w:cs="Calibri"/>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EA4686" w:rsidRDefault="00EA4686" w:rsidP="006D06FD">
            <w:pPr>
              <w:suppressAutoHyphens/>
              <w:snapToGrid w:val="0"/>
              <w:spacing w:line="240" w:lineRule="auto"/>
              <w:jc w:val="both"/>
              <w:rPr>
                <w:rFonts w:cs="Calibri"/>
                <w:lang w:eastAsia="ar-SA"/>
              </w:rPr>
            </w:pPr>
          </w:p>
        </w:tc>
      </w:tr>
      <w:tr w:rsidR="00EA4686" w:rsidTr="003C3A83">
        <w:tc>
          <w:tcPr>
            <w:tcW w:w="6472" w:type="dxa"/>
            <w:tcBorders>
              <w:top w:val="single" w:sz="4" w:space="0" w:color="000000"/>
              <w:left w:val="single" w:sz="4" w:space="0" w:color="000000"/>
              <w:bottom w:val="single" w:sz="4" w:space="0" w:color="000000"/>
              <w:right w:val="nil"/>
            </w:tcBorders>
            <w:hideMark/>
          </w:tcPr>
          <w:p w:rsidR="00EA4686" w:rsidRPr="004911B8" w:rsidRDefault="00EA4686" w:rsidP="006D06FD">
            <w:pPr>
              <w:pStyle w:val="NormaaliWWW"/>
              <w:spacing w:before="0" w:beforeAutospacing="0" w:after="0" w:afterAutospacing="0"/>
              <w:jc w:val="both"/>
              <w:rPr>
                <w:rFonts w:asciiTheme="minorHAnsi" w:hAnsiTheme="minorHAnsi"/>
                <w:sz w:val="22"/>
                <w:szCs w:val="22"/>
              </w:rPr>
            </w:pPr>
            <w:r w:rsidRPr="004911B8">
              <w:rPr>
                <w:rFonts w:asciiTheme="minorHAnsi" w:hAnsiTheme="minorHAnsi"/>
                <w:sz w:val="22"/>
                <w:szCs w:val="22"/>
              </w:rPr>
              <w:t>T4 herättää oppilaan kiinnostus viittomakielisiä ja kuvallisia tekstejä kohtaan ja aktivoida oppilasta jakamaan niistä kokemuksia ja ajatuksia</w:t>
            </w:r>
          </w:p>
        </w:tc>
        <w:tc>
          <w:tcPr>
            <w:tcW w:w="0" w:type="auto"/>
            <w:tcBorders>
              <w:top w:val="single" w:sz="4" w:space="0" w:color="000000"/>
              <w:left w:val="single" w:sz="4" w:space="0" w:color="000000"/>
              <w:bottom w:val="single" w:sz="4" w:space="0" w:color="000000"/>
              <w:right w:val="nil"/>
            </w:tcBorders>
            <w:hideMark/>
          </w:tcPr>
          <w:p w:rsidR="00EA4686" w:rsidRDefault="00EA4686" w:rsidP="006D06FD">
            <w:pPr>
              <w:suppressAutoHyphens/>
              <w:snapToGrid w:val="0"/>
              <w:spacing w:line="240" w:lineRule="auto"/>
              <w:jc w:val="both"/>
              <w:rPr>
                <w:rFonts w:cs="Calibri"/>
                <w:lang w:eastAsia="ar-SA"/>
              </w:rPr>
            </w:pPr>
            <w:r>
              <w:rPr>
                <w:rFonts w:cs="Calibri"/>
              </w:rPr>
              <w:t>S2</w:t>
            </w:r>
          </w:p>
        </w:tc>
        <w:tc>
          <w:tcPr>
            <w:tcW w:w="0" w:type="auto"/>
            <w:tcBorders>
              <w:top w:val="single" w:sz="4" w:space="0" w:color="000000"/>
              <w:left w:val="single" w:sz="4" w:space="0" w:color="000000"/>
              <w:bottom w:val="single" w:sz="4" w:space="0" w:color="000000"/>
              <w:right w:val="single" w:sz="4" w:space="0" w:color="000000"/>
            </w:tcBorders>
            <w:hideMark/>
          </w:tcPr>
          <w:p w:rsidR="00EA4686" w:rsidRDefault="00EA4686" w:rsidP="006D06FD">
            <w:pPr>
              <w:suppressAutoHyphens/>
              <w:snapToGrid w:val="0"/>
              <w:spacing w:line="240" w:lineRule="auto"/>
              <w:jc w:val="both"/>
              <w:rPr>
                <w:lang w:eastAsia="ar-SA"/>
              </w:rPr>
            </w:pPr>
            <w:r>
              <w:rPr>
                <w:rFonts w:cs="Calibri"/>
              </w:rPr>
              <w:t>L2, L4</w:t>
            </w:r>
          </w:p>
        </w:tc>
      </w:tr>
      <w:tr w:rsidR="00EA4686" w:rsidTr="003C3A83">
        <w:tc>
          <w:tcPr>
            <w:tcW w:w="6472" w:type="dxa"/>
            <w:tcBorders>
              <w:top w:val="single" w:sz="4" w:space="0" w:color="000000"/>
              <w:left w:val="single" w:sz="4" w:space="0" w:color="000000"/>
              <w:bottom w:val="single" w:sz="4" w:space="0" w:color="000000"/>
              <w:right w:val="nil"/>
            </w:tcBorders>
            <w:hideMark/>
          </w:tcPr>
          <w:p w:rsidR="00EA4686" w:rsidRPr="004911B8" w:rsidRDefault="00EA4686" w:rsidP="006D06FD">
            <w:pPr>
              <w:pStyle w:val="NormaaliWWW"/>
              <w:spacing w:before="0" w:beforeAutospacing="0" w:after="0" w:afterAutospacing="0"/>
              <w:jc w:val="both"/>
              <w:rPr>
                <w:rFonts w:asciiTheme="minorHAnsi" w:hAnsiTheme="minorHAnsi"/>
                <w:sz w:val="22"/>
                <w:szCs w:val="22"/>
              </w:rPr>
            </w:pPr>
            <w:r w:rsidRPr="004911B8">
              <w:rPr>
                <w:rFonts w:asciiTheme="minorHAnsi" w:hAnsiTheme="minorHAnsi"/>
                <w:sz w:val="22"/>
                <w:szCs w:val="22"/>
              </w:rPr>
              <w:t xml:space="preserve">T5 virittää oppilaan mielikuvitusta ja ajattelutaitoa </w:t>
            </w:r>
          </w:p>
        </w:tc>
        <w:tc>
          <w:tcPr>
            <w:tcW w:w="0" w:type="auto"/>
            <w:tcBorders>
              <w:top w:val="single" w:sz="4" w:space="0" w:color="000000"/>
              <w:left w:val="single" w:sz="4" w:space="0" w:color="000000"/>
              <w:bottom w:val="single" w:sz="4" w:space="0" w:color="000000"/>
              <w:right w:val="nil"/>
            </w:tcBorders>
            <w:hideMark/>
          </w:tcPr>
          <w:p w:rsidR="00EA4686" w:rsidRDefault="00EA4686" w:rsidP="006D06FD">
            <w:pPr>
              <w:suppressAutoHyphens/>
              <w:snapToGrid w:val="0"/>
              <w:spacing w:line="240" w:lineRule="auto"/>
              <w:jc w:val="both"/>
              <w:rPr>
                <w:rFonts w:cs="Calibri"/>
                <w:lang w:eastAsia="ar-SA"/>
              </w:rPr>
            </w:pPr>
            <w:r>
              <w:rPr>
                <w:rFonts w:cs="Calibri"/>
              </w:rPr>
              <w:t>S2</w:t>
            </w:r>
          </w:p>
        </w:tc>
        <w:tc>
          <w:tcPr>
            <w:tcW w:w="0" w:type="auto"/>
            <w:tcBorders>
              <w:top w:val="single" w:sz="4" w:space="0" w:color="000000"/>
              <w:left w:val="single" w:sz="4" w:space="0" w:color="000000"/>
              <w:bottom w:val="single" w:sz="4" w:space="0" w:color="000000"/>
              <w:right w:val="single" w:sz="4" w:space="0" w:color="000000"/>
            </w:tcBorders>
            <w:hideMark/>
          </w:tcPr>
          <w:p w:rsidR="00EA4686" w:rsidRDefault="00EA4686" w:rsidP="006D06FD">
            <w:pPr>
              <w:suppressAutoHyphens/>
              <w:snapToGrid w:val="0"/>
              <w:spacing w:line="240" w:lineRule="auto"/>
              <w:jc w:val="both"/>
              <w:rPr>
                <w:lang w:eastAsia="ar-SA"/>
              </w:rPr>
            </w:pPr>
            <w:r>
              <w:rPr>
                <w:rFonts w:cs="Calibri"/>
              </w:rPr>
              <w:t>L1</w:t>
            </w:r>
          </w:p>
        </w:tc>
      </w:tr>
      <w:tr w:rsidR="00EA4686" w:rsidTr="003C3A83">
        <w:tc>
          <w:tcPr>
            <w:tcW w:w="6472" w:type="dxa"/>
            <w:tcBorders>
              <w:top w:val="single" w:sz="4" w:space="0" w:color="000000"/>
              <w:left w:val="single" w:sz="4" w:space="0" w:color="000000"/>
              <w:bottom w:val="single" w:sz="4" w:space="0" w:color="000000"/>
              <w:right w:val="nil"/>
            </w:tcBorders>
            <w:hideMark/>
          </w:tcPr>
          <w:p w:rsidR="00EA4686" w:rsidRPr="004911B8" w:rsidRDefault="00EA4686" w:rsidP="006D06FD">
            <w:pPr>
              <w:pStyle w:val="NormaaliWWW"/>
              <w:spacing w:before="0" w:beforeAutospacing="0" w:after="0" w:afterAutospacing="0"/>
              <w:jc w:val="both"/>
              <w:rPr>
                <w:rFonts w:asciiTheme="minorHAnsi" w:hAnsiTheme="minorHAnsi"/>
                <w:b/>
                <w:sz w:val="22"/>
                <w:szCs w:val="22"/>
              </w:rPr>
            </w:pPr>
            <w:r w:rsidRPr="004911B8">
              <w:rPr>
                <w:rFonts w:asciiTheme="minorHAnsi" w:hAnsiTheme="minorHAnsi"/>
                <w:b/>
                <w:sz w:val="22"/>
                <w:szCs w:val="22"/>
              </w:rPr>
              <w:t>Tekstien tuottaminen</w:t>
            </w:r>
          </w:p>
        </w:tc>
        <w:tc>
          <w:tcPr>
            <w:tcW w:w="0" w:type="auto"/>
            <w:tcBorders>
              <w:top w:val="single" w:sz="4" w:space="0" w:color="000000"/>
              <w:left w:val="single" w:sz="4" w:space="0" w:color="000000"/>
              <w:bottom w:val="single" w:sz="4" w:space="0" w:color="000000"/>
              <w:right w:val="nil"/>
            </w:tcBorders>
          </w:tcPr>
          <w:p w:rsidR="00EA4686" w:rsidRDefault="00EA4686" w:rsidP="006D06FD">
            <w:pPr>
              <w:suppressAutoHyphens/>
              <w:snapToGrid w:val="0"/>
              <w:spacing w:line="240" w:lineRule="auto"/>
              <w:jc w:val="both"/>
              <w:rPr>
                <w:rFonts w:cs="Calibri"/>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EA4686" w:rsidRDefault="00EA4686" w:rsidP="006D06FD">
            <w:pPr>
              <w:suppressAutoHyphens/>
              <w:snapToGrid w:val="0"/>
              <w:spacing w:line="240" w:lineRule="auto"/>
              <w:jc w:val="both"/>
              <w:rPr>
                <w:rFonts w:cs="Calibri"/>
                <w:lang w:eastAsia="ar-SA"/>
              </w:rPr>
            </w:pPr>
          </w:p>
        </w:tc>
      </w:tr>
      <w:tr w:rsidR="00EA4686" w:rsidTr="003C3A83">
        <w:tc>
          <w:tcPr>
            <w:tcW w:w="6472" w:type="dxa"/>
            <w:tcBorders>
              <w:top w:val="single" w:sz="4" w:space="0" w:color="000000"/>
              <w:left w:val="single" w:sz="4" w:space="0" w:color="000000"/>
              <w:bottom w:val="single" w:sz="4" w:space="0" w:color="000000"/>
              <w:right w:val="nil"/>
            </w:tcBorders>
            <w:hideMark/>
          </w:tcPr>
          <w:p w:rsidR="00EA4686" w:rsidRPr="004911B8" w:rsidRDefault="00EA4686" w:rsidP="006D06FD">
            <w:pPr>
              <w:pStyle w:val="NormaaliWWW"/>
              <w:spacing w:before="0" w:beforeAutospacing="0" w:after="0" w:afterAutospacing="0"/>
              <w:jc w:val="both"/>
              <w:rPr>
                <w:rFonts w:asciiTheme="minorHAnsi" w:hAnsiTheme="minorHAnsi"/>
                <w:sz w:val="22"/>
                <w:szCs w:val="22"/>
              </w:rPr>
            </w:pPr>
            <w:r w:rsidRPr="004911B8">
              <w:rPr>
                <w:rFonts w:asciiTheme="minorHAnsi" w:hAnsiTheme="minorHAnsi"/>
                <w:sz w:val="22"/>
                <w:szCs w:val="22"/>
              </w:rPr>
              <w:t>T6 ohjata oppilasta saamaan myönteisiä tuottamisen, yhdessä tekemisen ja jakamisen kokemuksia sekä harjoittelemaan erilaisten esitysten suunnittelua ja toteuttamista</w:t>
            </w:r>
          </w:p>
        </w:tc>
        <w:tc>
          <w:tcPr>
            <w:tcW w:w="0" w:type="auto"/>
            <w:tcBorders>
              <w:top w:val="single" w:sz="4" w:space="0" w:color="000000"/>
              <w:left w:val="single" w:sz="4" w:space="0" w:color="000000"/>
              <w:bottom w:val="single" w:sz="4" w:space="0" w:color="000000"/>
              <w:right w:val="nil"/>
            </w:tcBorders>
            <w:hideMark/>
          </w:tcPr>
          <w:p w:rsidR="00EA4686" w:rsidRPr="009812D2" w:rsidRDefault="00EA4686" w:rsidP="006D06FD">
            <w:pPr>
              <w:suppressAutoHyphens/>
              <w:snapToGrid w:val="0"/>
              <w:spacing w:line="240" w:lineRule="auto"/>
              <w:jc w:val="both"/>
              <w:rPr>
                <w:rFonts w:cs="Calibri"/>
                <w:lang w:eastAsia="ar-SA"/>
              </w:rPr>
            </w:pPr>
            <w:r w:rsidRPr="009812D2">
              <w:rPr>
                <w:rFonts w:cs="Calibri"/>
              </w:rPr>
              <w:t>S3</w:t>
            </w:r>
          </w:p>
        </w:tc>
        <w:tc>
          <w:tcPr>
            <w:tcW w:w="0" w:type="auto"/>
            <w:tcBorders>
              <w:top w:val="single" w:sz="4" w:space="0" w:color="000000"/>
              <w:left w:val="single" w:sz="4" w:space="0" w:color="000000"/>
              <w:bottom w:val="single" w:sz="4" w:space="0" w:color="000000"/>
              <w:right w:val="single" w:sz="4" w:space="0" w:color="000000"/>
            </w:tcBorders>
            <w:hideMark/>
          </w:tcPr>
          <w:p w:rsidR="00EA4686" w:rsidRPr="009812D2" w:rsidRDefault="00EA4686" w:rsidP="006D06FD">
            <w:pPr>
              <w:suppressAutoHyphens/>
              <w:snapToGrid w:val="0"/>
              <w:spacing w:line="240" w:lineRule="auto"/>
              <w:jc w:val="both"/>
              <w:rPr>
                <w:lang w:eastAsia="ar-SA"/>
              </w:rPr>
            </w:pPr>
            <w:r w:rsidRPr="009812D2">
              <w:rPr>
                <w:rFonts w:cs="Calibri"/>
              </w:rPr>
              <w:t>L2, L6, L7</w:t>
            </w:r>
          </w:p>
        </w:tc>
      </w:tr>
      <w:tr w:rsidR="00EA4686" w:rsidTr="003C3A83">
        <w:tc>
          <w:tcPr>
            <w:tcW w:w="6472" w:type="dxa"/>
            <w:tcBorders>
              <w:top w:val="single" w:sz="4" w:space="0" w:color="000000"/>
              <w:left w:val="single" w:sz="4" w:space="0" w:color="000000"/>
              <w:bottom w:val="single" w:sz="4" w:space="0" w:color="000000"/>
              <w:right w:val="nil"/>
            </w:tcBorders>
            <w:hideMark/>
          </w:tcPr>
          <w:p w:rsidR="00EA4686" w:rsidRPr="004911B8" w:rsidRDefault="00EA4686" w:rsidP="006D06FD">
            <w:pPr>
              <w:pStyle w:val="NormaaliWWW"/>
              <w:spacing w:before="0" w:beforeAutospacing="0" w:after="0" w:afterAutospacing="0"/>
              <w:jc w:val="both"/>
              <w:rPr>
                <w:rFonts w:asciiTheme="minorHAnsi" w:hAnsiTheme="minorHAnsi"/>
                <w:sz w:val="22"/>
                <w:szCs w:val="22"/>
              </w:rPr>
            </w:pPr>
            <w:r w:rsidRPr="004911B8">
              <w:rPr>
                <w:rFonts w:asciiTheme="minorHAnsi" w:hAnsiTheme="minorHAnsi"/>
                <w:sz w:val="22"/>
                <w:szCs w:val="22"/>
              </w:rPr>
              <w:t>T7 tarjota oppilaalle tilaisuuksia kertoa ja kuvata asioita ja tiedonhankinnan tuloksia sekä innostaa häntä tuottamaan monimuotoisia esityksiä</w:t>
            </w:r>
          </w:p>
        </w:tc>
        <w:tc>
          <w:tcPr>
            <w:tcW w:w="0" w:type="auto"/>
            <w:tcBorders>
              <w:top w:val="single" w:sz="4" w:space="0" w:color="000000"/>
              <w:left w:val="single" w:sz="4" w:space="0" w:color="000000"/>
              <w:bottom w:val="single" w:sz="4" w:space="0" w:color="000000"/>
              <w:right w:val="nil"/>
            </w:tcBorders>
            <w:hideMark/>
          </w:tcPr>
          <w:p w:rsidR="00EA4686" w:rsidRPr="009812D2" w:rsidRDefault="00EA4686" w:rsidP="006D06FD">
            <w:pPr>
              <w:suppressAutoHyphens/>
              <w:snapToGrid w:val="0"/>
              <w:spacing w:line="240" w:lineRule="auto"/>
              <w:jc w:val="both"/>
              <w:rPr>
                <w:rFonts w:cs="Calibri"/>
                <w:lang w:eastAsia="ar-SA"/>
              </w:rPr>
            </w:pPr>
            <w:r w:rsidRPr="009812D2">
              <w:rPr>
                <w:rFonts w:cs="Calibri"/>
              </w:rPr>
              <w:t>S3</w:t>
            </w:r>
          </w:p>
        </w:tc>
        <w:tc>
          <w:tcPr>
            <w:tcW w:w="0" w:type="auto"/>
            <w:tcBorders>
              <w:top w:val="single" w:sz="4" w:space="0" w:color="000000"/>
              <w:left w:val="single" w:sz="4" w:space="0" w:color="000000"/>
              <w:bottom w:val="single" w:sz="4" w:space="0" w:color="000000"/>
              <w:right w:val="single" w:sz="4" w:space="0" w:color="000000"/>
            </w:tcBorders>
            <w:hideMark/>
          </w:tcPr>
          <w:p w:rsidR="00EA4686" w:rsidRPr="009812D2" w:rsidRDefault="00EA4686" w:rsidP="006D06FD">
            <w:pPr>
              <w:suppressAutoHyphens/>
              <w:snapToGrid w:val="0"/>
              <w:spacing w:line="240" w:lineRule="auto"/>
              <w:jc w:val="both"/>
              <w:rPr>
                <w:lang w:eastAsia="ar-SA"/>
              </w:rPr>
            </w:pPr>
            <w:r w:rsidRPr="009812D2">
              <w:rPr>
                <w:rFonts w:cs="Calibri"/>
              </w:rPr>
              <w:t>L1, L4, L5</w:t>
            </w:r>
          </w:p>
        </w:tc>
      </w:tr>
      <w:tr w:rsidR="00EA4686" w:rsidRPr="0062734D" w:rsidTr="003C3A83">
        <w:trPr>
          <w:trHeight w:val="393"/>
        </w:trPr>
        <w:tc>
          <w:tcPr>
            <w:tcW w:w="6472" w:type="dxa"/>
            <w:tcBorders>
              <w:top w:val="single" w:sz="4" w:space="0" w:color="000000"/>
              <w:left w:val="single" w:sz="4" w:space="0" w:color="000000"/>
              <w:bottom w:val="single" w:sz="4" w:space="0" w:color="000000"/>
              <w:right w:val="nil"/>
            </w:tcBorders>
            <w:hideMark/>
          </w:tcPr>
          <w:p w:rsidR="00EA4686" w:rsidRDefault="00EA4686" w:rsidP="006D06FD">
            <w:pPr>
              <w:pStyle w:val="NormaaliWWW"/>
              <w:spacing w:before="0" w:beforeAutospacing="0" w:after="0" w:afterAutospacing="0"/>
              <w:jc w:val="both"/>
              <w:rPr>
                <w:rFonts w:asciiTheme="minorHAnsi" w:hAnsiTheme="minorHAnsi"/>
                <w:b/>
                <w:sz w:val="22"/>
                <w:szCs w:val="22"/>
              </w:rPr>
            </w:pPr>
            <w:r>
              <w:rPr>
                <w:rFonts w:asciiTheme="minorHAnsi" w:hAnsiTheme="minorHAnsi"/>
                <w:b/>
                <w:sz w:val="22"/>
                <w:szCs w:val="22"/>
              </w:rPr>
              <w:t>Kielen, kirjallisuuden ja kulttuurin ymmärtäminen</w:t>
            </w:r>
          </w:p>
        </w:tc>
        <w:tc>
          <w:tcPr>
            <w:tcW w:w="0" w:type="auto"/>
            <w:tcBorders>
              <w:top w:val="single" w:sz="4" w:space="0" w:color="000000"/>
              <w:left w:val="single" w:sz="4" w:space="0" w:color="000000"/>
              <w:bottom w:val="single" w:sz="4" w:space="0" w:color="000000"/>
              <w:right w:val="nil"/>
            </w:tcBorders>
          </w:tcPr>
          <w:p w:rsidR="00EA4686" w:rsidRDefault="00EA4686" w:rsidP="006D06FD">
            <w:pPr>
              <w:suppressAutoHyphens/>
              <w:snapToGrid w:val="0"/>
              <w:spacing w:line="240" w:lineRule="auto"/>
              <w:jc w:val="both"/>
              <w:rPr>
                <w:rFonts w:cs="Calibri"/>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EA4686" w:rsidRDefault="00EA4686" w:rsidP="006D06FD">
            <w:pPr>
              <w:suppressAutoHyphens/>
              <w:snapToGrid w:val="0"/>
              <w:spacing w:line="240" w:lineRule="auto"/>
              <w:jc w:val="both"/>
              <w:rPr>
                <w:rFonts w:cs="Calibri"/>
                <w:lang w:eastAsia="ar-SA"/>
              </w:rPr>
            </w:pPr>
          </w:p>
        </w:tc>
      </w:tr>
      <w:tr w:rsidR="00EA4686" w:rsidTr="003C3A83">
        <w:tc>
          <w:tcPr>
            <w:tcW w:w="6472" w:type="dxa"/>
            <w:tcBorders>
              <w:top w:val="single" w:sz="4" w:space="0" w:color="000000"/>
              <w:left w:val="single" w:sz="4" w:space="0" w:color="000000"/>
              <w:bottom w:val="single" w:sz="4" w:space="0" w:color="000000"/>
              <w:right w:val="nil"/>
            </w:tcBorders>
            <w:hideMark/>
          </w:tcPr>
          <w:p w:rsidR="00EA4686" w:rsidRPr="004911B8" w:rsidRDefault="00EA4686" w:rsidP="006D06FD">
            <w:pPr>
              <w:pStyle w:val="NormaaliWWW"/>
              <w:spacing w:before="0" w:beforeAutospacing="0" w:after="0" w:afterAutospacing="0"/>
              <w:jc w:val="both"/>
              <w:rPr>
                <w:rFonts w:asciiTheme="minorHAnsi" w:hAnsiTheme="minorHAnsi"/>
                <w:sz w:val="22"/>
                <w:szCs w:val="22"/>
              </w:rPr>
            </w:pPr>
            <w:r w:rsidRPr="004911B8">
              <w:rPr>
                <w:rFonts w:asciiTheme="minorHAnsi" w:hAnsiTheme="minorHAnsi"/>
                <w:sz w:val="22"/>
                <w:szCs w:val="22"/>
              </w:rPr>
              <w:t>T8 herätellä oppilaan kielitietoisuutta ja ohjata tekemään havaintoja kielestä ja kielenkäytöstä sekä auttaa huomaamaan, että omalla kielenkäytöllä on vaikutusta toisten kielelliseen käyttäytymiseen</w:t>
            </w:r>
          </w:p>
        </w:tc>
        <w:tc>
          <w:tcPr>
            <w:tcW w:w="0" w:type="auto"/>
            <w:tcBorders>
              <w:top w:val="single" w:sz="4" w:space="0" w:color="000000"/>
              <w:left w:val="single" w:sz="4" w:space="0" w:color="000000"/>
              <w:bottom w:val="single" w:sz="4" w:space="0" w:color="000000"/>
              <w:right w:val="nil"/>
            </w:tcBorders>
            <w:hideMark/>
          </w:tcPr>
          <w:p w:rsidR="00EA4686" w:rsidRDefault="00EA4686" w:rsidP="006D06FD">
            <w:pPr>
              <w:suppressAutoHyphens/>
              <w:snapToGrid w:val="0"/>
              <w:spacing w:line="240" w:lineRule="auto"/>
              <w:jc w:val="both"/>
              <w:rPr>
                <w:rFonts w:cs="Calibri"/>
                <w:lang w:eastAsia="ar-SA"/>
              </w:rPr>
            </w:pPr>
            <w:r>
              <w:rPr>
                <w:rFonts w:cs="Calibri"/>
              </w:rPr>
              <w:t>S4</w:t>
            </w:r>
          </w:p>
        </w:tc>
        <w:tc>
          <w:tcPr>
            <w:tcW w:w="0" w:type="auto"/>
            <w:tcBorders>
              <w:top w:val="single" w:sz="4" w:space="0" w:color="000000"/>
              <w:left w:val="single" w:sz="4" w:space="0" w:color="000000"/>
              <w:bottom w:val="single" w:sz="4" w:space="0" w:color="000000"/>
              <w:right w:val="single" w:sz="4" w:space="0" w:color="000000"/>
            </w:tcBorders>
          </w:tcPr>
          <w:p w:rsidR="00EA4686" w:rsidRDefault="00EA4686" w:rsidP="006D06FD">
            <w:pPr>
              <w:snapToGrid w:val="0"/>
              <w:spacing w:line="240" w:lineRule="auto"/>
              <w:jc w:val="both"/>
              <w:rPr>
                <w:rFonts w:cs="Calibri"/>
                <w:lang w:eastAsia="ar-SA"/>
              </w:rPr>
            </w:pPr>
          </w:p>
          <w:p w:rsidR="00EA4686" w:rsidRDefault="00EA4686" w:rsidP="006D06FD">
            <w:pPr>
              <w:suppressAutoHyphens/>
              <w:snapToGrid w:val="0"/>
              <w:spacing w:line="240" w:lineRule="auto"/>
              <w:jc w:val="both"/>
              <w:rPr>
                <w:lang w:eastAsia="ar-SA"/>
              </w:rPr>
            </w:pPr>
            <w:r>
              <w:rPr>
                <w:rFonts w:cs="Calibri"/>
              </w:rPr>
              <w:t>L1,L3</w:t>
            </w:r>
          </w:p>
        </w:tc>
      </w:tr>
      <w:tr w:rsidR="00EA4686" w:rsidTr="003C3A83">
        <w:tc>
          <w:tcPr>
            <w:tcW w:w="6472" w:type="dxa"/>
            <w:tcBorders>
              <w:top w:val="single" w:sz="4" w:space="0" w:color="000000"/>
              <w:left w:val="single" w:sz="4" w:space="0" w:color="000000"/>
              <w:bottom w:val="single" w:sz="4" w:space="0" w:color="000000"/>
              <w:right w:val="nil"/>
            </w:tcBorders>
            <w:hideMark/>
          </w:tcPr>
          <w:p w:rsidR="00EA4686" w:rsidRPr="004911B8" w:rsidRDefault="00EA4686" w:rsidP="006D06FD">
            <w:pPr>
              <w:pStyle w:val="NormaaliWWW"/>
              <w:spacing w:before="0" w:beforeAutospacing="0" w:after="0" w:afterAutospacing="0"/>
              <w:jc w:val="both"/>
              <w:rPr>
                <w:rFonts w:asciiTheme="minorHAnsi" w:hAnsiTheme="minorHAnsi"/>
                <w:sz w:val="22"/>
                <w:szCs w:val="22"/>
              </w:rPr>
            </w:pPr>
            <w:r w:rsidRPr="004911B8">
              <w:rPr>
                <w:rFonts w:asciiTheme="minorHAnsi" w:hAnsiTheme="minorHAnsi"/>
                <w:sz w:val="22"/>
                <w:szCs w:val="22"/>
              </w:rPr>
              <w:t>T9 tarjota oppilaalle mahdollisuuksia tutustua viittomakielisen ja muun kulttuurin eri muotoihin ja perinteisiin sekä ohjata häntä arvostamaan omaa kieltä ja kulttuuria sekä kielten ja kulttuurien moninaisuutta</w:t>
            </w:r>
          </w:p>
        </w:tc>
        <w:tc>
          <w:tcPr>
            <w:tcW w:w="0" w:type="auto"/>
            <w:tcBorders>
              <w:top w:val="single" w:sz="4" w:space="0" w:color="000000"/>
              <w:left w:val="single" w:sz="4" w:space="0" w:color="000000"/>
              <w:bottom w:val="single" w:sz="4" w:space="0" w:color="000000"/>
              <w:right w:val="nil"/>
            </w:tcBorders>
            <w:hideMark/>
          </w:tcPr>
          <w:p w:rsidR="00EA4686" w:rsidRDefault="00EA4686" w:rsidP="006D06FD">
            <w:pPr>
              <w:suppressAutoHyphens/>
              <w:snapToGrid w:val="0"/>
              <w:spacing w:line="240" w:lineRule="auto"/>
              <w:jc w:val="both"/>
              <w:rPr>
                <w:rFonts w:cs="Calibri"/>
                <w:lang w:eastAsia="ar-SA"/>
              </w:rPr>
            </w:pPr>
            <w:r>
              <w:rPr>
                <w:rFonts w:cs="Calibri"/>
              </w:rPr>
              <w:t>S4</w:t>
            </w:r>
          </w:p>
        </w:tc>
        <w:tc>
          <w:tcPr>
            <w:tcW w:w="0" w:type="auto"/>
            <w:tcBorders>
              <w:top w:val="single" w:sz="4" w:space="0" w:color="000000"/>
              <w:left w:val="single" w:sz="4" w:space="0" w:color="000000"/>
              <w:bottom w:val="single" w:sz="4" w:space="0" w:color="000000"/>
              <w:right w:val="single" w:sz="4" w:space="0" w:color="000000"/>
            </w:tcBorders>
            <w:hideMark/>
          </w:tcPr>
          <w:p w:rsidR="00EA4686" w:rsidRDefault="00EA4686" w:rsidP="006D06FD">
            <w:pPr>
              <w:suppressAutoHyphens/>
              <w:snapToGrid w:val="0"/>
              <w:spacing w:line="240" w:lineRule="auto"/>
              <w:jc w:val="both"/>
              <w:rPr>
                <w:lang w:eastAsia="ar-SA"/>
              </w:rPr>
            </w:pPr>
            <w:r>
              <w:rPr>
                <w:rFonts w:cs="Calibri"/>
              </w:rPr>
              <w:t>L1, L2</w:t>
            </w:r>
          </w:p>
        </w:tc>
      </w:tr>
      <w:tr w:rsidR="00EA4686" w:rsidRPr="0062734D" w:rsidTr="003C3A83">
        <w:tc>
          <w:tcPr>
            <w:tcW w:w="6472" w:type="dxa"/>
            <w:tcBorders>
              <w:top w:val="single" w:sz="4" w:space="0" w:color="000000"/>
              <w:left w:val="single" w:sz="4" w:space="0" w:color="000000"/>
              <w:bottom w:val="single" w:sz="4" w:space="0" w:color="000000"/>
              <w:right w:val="nil"/>
            </w:tcBorders>
            <w:hideMark/>
          </w:tcPr>
          <w:p w:rsidR="00EA4686" w:rsidRDefault="00EA4686" w:rsidP="006D06FD">
            <w:pPr>
              <w:tabs>
                <w:tab w:val="left" w:pos="5599"/>
              </w:tabs>
              <w:suppressAutoHyphens/>
              <w:spacing w:line="240" w:lineRule="auto"/>
              <w:jc w:val="both"/>
              <w:rPr>
                <w:rFonts w:cs="Calibri"/>
                <w:b/>
                <w:lang w:eastAsia="ar-SA"/>
              </w:rPr>
            </w:pPr>
            <w:r>
              <w:rPr>
                <w:rFonts w:cs="Calibri"/>
                <w:b/>
              </w:rPr>
              <w:t xml:space="preserve">Kielen käyttö kaiken oppimisen tukena </w:t>
            </w:r>
          </w:p>
        </w:tc>
        <w:tc>
          <w:tcPr>
            <w:tcW w:w="0" w:type="auto"/>
            <w:tcBorders>
              <w:top w:val="single" w:sz="4" w:space="0" w:color="000000"/>
              <w:left w:val="single" w:sz="4" w:space="0" w:color="000000"/>
              <w:bottom w:val="single" w:sz="4" w:space="0" w:color="000000"/>
              <w:right w:val="nil"/>
            </w:tcBorders>
          </w:tcPr>
          <w:p w:rsidR="00EA4686" w:rsidRDefault="00EA4686" w:rsidP="006D06FD">
            <w:pPr>
              <w:suppressAutoHyphens/>
              <w:snapToGrid w:val="0"/>
              <w:spacing w:line="240" w:lineRule="auto"/>
              <w:jc w:val="both"/>
              <w:rPr>
                <w:rFonts w:cs="Calibri"/>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EA4686" w:rsidRDefault="00EA4686" w:rsidP="006D06FD">
            <w:pPr>
              <w:suppressAutoHyphens/>
              <w:snapToGrid w:val="0"/>
              <w:spacing w:line="240" w:lineRule="auto"/>
              <w:jc w:val="both"/>
              <w:rPr>
                <w:rFonts w:cs="Calibri"/>
                <w:lang w:eastAsia="ar-SA"/>
              </w:rPr>
            </w:pPr>
          </w:p>
        </w:tc>
      </w:tr>
      <w:tr w:rsidR="00EA4686" w:rsidTr="003C3A83">
        <w:tc>
          <w:tcPr>
            <w:tcW w:w="6472" w:type="dxa"/>
            <w:tcBorders>
              <w:top w:val="single" w:sz="4" w:space="0" w:color="000000"/>
              <w:left w:val="single" w:sz="4" w:space="0" w:color="000000"/>
              <w:bottom w:val="single" w:sz="4" w:space="0" w:color="000000"/>
              <w:right w:val="nil"/>
            </w:tcBorders>
            <w:hideMark/>
          </w:tcPr>
          <w:p w:rsidR="00EA4686" w:rsidRPr="00506D0A" w:rsidRDefault="00EA4686" w:rsidP="006D06FD">
            <w:pPr>
              <w:pStyle w:val="NormaaliWWW"/>
              <w:spacing w:before="0" w:beforeAutospacing="0" w:after="0" w:afterAutospacing="0"/>
              <w:jc w:val="both"/>
              <w:rPr>
                <w:rFonts w:asciiTheme="minorHAnsi" w:hAnsiTheme="minorHAnsi" w:cs="Calibri"/>
                <w:sz w:val="22"/>
                <w:szCs w:val="22"/>
                <w:lang w:eastAsia="ar-SA"/>
              </w:rPr>
            </w:pPr>
            <w:r w:rsidRPr="00506D0A">
              <w:rPr>
                <w:rFonts w:asciiTheme="minorHAnsi" w:hAnsiTheme="minorHAnsi"/>
                <w:sz w:val="22"/>
                <w:szCs w:val="22"/>
              </w:rPr>
              <w:t>T10 ohjata oppilasta kehittämään viittomakielen taitoaan eri oppiaineissa ja ohjata hyödyntämään äidinkielen taitoa kaikessa oppimisessa</w:t>
            </w:r>
            <w:r w:rsidRPr="00506D0A">
              <w:rPr>
                <w:rFonts w:asciiTheme="minorHAnsi" w:hAnsiTheme="minorHAnsi" w:cs="Calibri"/>
                <w:sz w:val="22"/>
                <w:szCs w:val="22"/>
              </w:rPr>
              <w:t xml:space="preserve"> </w:t>
            </w:r>
          </w:p>
        </w:tc>
        <w:tc>
          <w:tcPr>
            <w:tcW w:w="0" w:type="auto"/>
            <w:tcBorders>
              <w:top w:val="single" w:sz="4" w:space="0" w:color="000000"/>
              <w:left w:val="single" w:sz="4" w:space="0" w:color="000000"/>
              <w:bottom w:val="single" w:sz="4" w:space="0" w:color="000000"/>
              <w:right w:val="nil"/>
            </w:tcBorders>
            <w:hideMark/>
          </w:tcPr>
          <w:p w:rsidR="00EA4686" w:rsidRDefault="00EA4686" w:rsidP="006D06FD">
            <w:pPr>
              <w:suppressAutoHyphens/>
              <w:snapToGrid w:val="0"/>
              <w:spacing w:line="240" w:lineRule="auto"/>
              <w:jc w:val="both"/>
              <w:rPr>
                <w:rFonts w:cs="Calibri"/>
                <w:lang w:eastAsia="ar-SA"/>
              </w:rPr>
            </w:pPr>
            <w:r>
              <w:rPr>
                <w:rFonts w:cs="Calibri"/>
              </w:rPr>
              <w:t>S5</w:t>
            </w:r>
          </w:p>
        </w:tc>
        <w:tc>
          <w:tcPr>
            <w:tcW w:w="0" w:type="auto"/>
            <w:tcBorders>
              <w:top w:val="single" w:sz="4" w:space="0" w:color="000000"/>
              <w:left w:val="single" w:sz="4" w:space="0" w:color="000000"/>
              <w:bottom w:val="single" w:sz="4" w:space="0" w:color="000000"/>
              <w:right w:val="single" w:sz="4" w:space="0" w:color="000000"/>
            </w:tcBorders>
            <w:hideMark/>
          </w:tcPr>
          <w:p w:rsidR="00EA4686" w:rsidRDefault="00EA4686" w:rsidP="006D06FD">
            <w:pPr>
              <w:suppressAutoHyphens/>
              <w:snapToGrid w:val="0"/>
              <w:spacing w:line="240" w:lineRule="auto"/>
              <w:jc w:val="both"/>
              <w:rPr>
                <w:lang w:eastAsia="ar-SA"/>
              </w:rPr>
            </w:pPr>
            <w:r>
              <w:rPr>
                <w:rFonts w:cs="Calibri"/>
              </w:rPr>
              <w:t>L1, L2, L3</w:t>
            </w:r>
          </w:p>
        </w:tc>
      </w:tr>
      <w:tr w:rsidR="00EA4686" w:rsidRPr="004911B8" w:rsidTr="003C3A83">
        <w:tc>
          <w:tcPr>
            <w:tcW w:w="6472" w:type="dxa"/>
            <w:tcBorders>
              <w:top w:val="single" w:sz="4" w:space="0" w:color="000000"/>
              <w:left w:val="single" w:sz="4" w:space="0" w:color="000000"/>
              <w:bottom w:val="single" w:sz="4" w:space="0" w:color="000000"/>
              <w:right w:val="nil"/>
            </w:tcBorders>
            <w:hideMark/>
          </w:tcPr>
          <w:p w:rsidR="00EA4686" w:rsidRPr="004911B8" w:rsidRDefault="00EA4686" w:rsidP="006D06FD">
            <w:pPr>
              <w:pStyle w:val="NormaaliWWW"/>
              <w:spacing w:before="0" w:beforeAutospacing="0" w:after="0" w:afterAutospacing="0"/>
              <w:jc w:val="both"/>
              <w:rPr>
                <w:rFonts w:asciiTheme="minorHAnsi" w:hAnsiTheme="minorHAnsi" w:cs="Calibri"/>
                <w:sz w:val="22"/>
                <w:szCs w:val="22"/>
                <w:lang w:eastAsia="ar-SA"/>
              </w:rPr>
            </w:pPr>
            <w:r w:rsidRPr="004911B8">
              <w:rPr>
                <w:rFonts w:asciiTheme="minorHAnsi" w:hAnsiTheme="minorHAnsi"/>
                <w:sz w:val="22"/>
                <w:szCs w:val="22"/>
              </w:rPr>
              <w:t xml:space="preserve">T11 rohkaista oppilasta omaksumaan tiedonhaluinen tapa opiskella sekä kehittämään monilukutaitoaan </w:t>
            </w:r>
          </w:p>
        </w:tc>
        <w:tc>
          <w:tcPr>
            <w:tcW w:w="0" w:type="auto"/>
            <w:tcBorders>
              <w:top w:val="single" w:sz="4" w:space="0" w:color="000000"/>
              <w:left w:val="single" w:sz="4" w:space="0" w:color="000000"/>
              <w:bottom w:val="single" w:sz="4" w:space="0" w:color="000000"/>
              <w:right w:val="nil"/>
            </w:tcBorders>
            <w:hideMark/>
          </w:tcPr>
          <w:p w:rsidR="00EA4686" w:rsidRPr="004911B8" w:rsidRDefault="00EA4686" w:rsidP="006D06FD">
            <w:pPr>
              <w:suppressAutoHyphens/>
              <w:snapToGrid w:val="0"/>
              <w:spacing w:line="240" w:lineRule="auto"/>
              <w:jc w:val="both"/>
              <w:rPr>
                <w:rFonts w:cs="Calibri"/>
                <w:lang w:eastAsia="ar-SA"/>
              </w:rPr>
            </w:pPr>
            <w:r w:rsidRPr="004911B8">
              <w:rPr>
                <w:rFonts w:cs="Calibri"/>
              </w:rPr>
              <w:t>S5</w:t>
            </w:r>
          </w:p>
        </w:tc>
        <w:tc>
          <w:tcPr>
            <w:tcW w:w="0" w:type="auto"/>
            <w:tcBorders>
              <w:top w:val="single" w:sz="4" w:space="0" w:color="000000"/>
              <w:left w:val="single" w:sz="4" w:space="0" w:color="000000"/>
              <w:bottom w:val="single" w:sz="4" w:space="0" w:color="000000"/>
              <w:right w:val="single" w:sz="4" w:space="0" w:color="000000"/>
            </w:tcBorders>
            <w:hideMark/>
          </w:tcPr>
          <w:p w:rsidR="00EA4686" w:rsidRPr="004911B8" w:rsidRDefault="00EA4686" w:rsidP="006D06FD">
            <w:pPr>
              <w:suppressAutoHyphens/>
              <w:snapToGrid w:val="0"/>
              <w:spacing w:line="240" w:lineRule="auto"/>
              <w:jc w:val="both"/>
              <w:rPr>
                <w:lang w:eastAsia="ar-SA"/>
              </w:rPr>
            </w:pPr>
            <w:r w:rsidRPr="004911B8">
              <w:rPr>
                <w:rFonts w:cs="Calibri"/>
              </w:rPr>
              <w:t>L1, L4,L7</w:t>
            </w:r>
          </w:p>
        </w:tc>
      </w:tr>
    </w:tbl>
    <w:p w:rsidR="00EA4686" w:rsidRPr="004911B8" w:rsidRDefault="00EA4686" w:rsidP="00EA4686">
      <w:pPr>
        <w:tabs>
          <w:tab w:val="left" w:pos="5599"/>
        </w:tabs>
        <w:spacing w:line="240" w:lineRule="auto"/>
        <w:jc w:val="both"/>
        <w:rPr>
          <w:rFonts w:cs="Calibri"/>
          <w:lang w:eastAsia="ar-SA"/>
        </w:rPr>
      </w:pPr>
    </w:p>
    <w:p w:rsidR="00EA4686" w:rsidRPr="004911B8" w:rsidRDefault="00EA4686" w:rsidP="00EA4686">
      <w:pPr>
        <w:jc w:val="both"/>
        <w:rPr>
          <w:b/>
        </w:rPr>
      </w:pPr>
      <w:r w:rsidRPr="004911B8">
        <w:rPr>
          <w:b/>
          <w:color w:val="000000" w:themeColor="text1"/>
        </w:rPr>
        <w:t>Viittomakielen ja kirjallisuuden tavoitteisiin liittyvät keskeiset sisältöalueet vuosiluokilla</w:t>
      </w:r>
      <w:r w:rsidRPr="004911B8">
        <w:rPr>
          <w:b/>
        </w:rPr>
        <w:t xml:space="preserve"> 1–2</w:t>
      </w:r>
    </w:p>
    <w:p w:rsidR="00EA4686" w:rsidRPr="00383300" w:rsidRDefault="00EA4686" w:rsidP="00EA4686">
      <w:pPr>
        <w:jc w:val="both"/>
      </w:pPr>
      <w:r w:rsidRPr="004911B8">
        <w:rPr>
          <w:color w:val="000000"/>
        </w:rPr>
        <w:t>Oppilaan kieli-, vuorovaikutus- ja tekstitaitojen</w:t>
      </w:r>
      <w:r w:rsidRPr="004911B8">
        <w:t xml:space="preserve"> oppiminen tapahtuu kielenkäyttötilanteissa sekä monipuolisessa työskentelyssä kielen avulla. Sisällöt valitaan siten, että oppilas voi laajentaa omaan kieleen</w:t>
      </w:r>
      <w:r w:rsidRPr="004911B8">
        <w:rPr>
          <w:color w:val="000000"/>
        </w:rPr>
        <w:t xml:space="preserve">, kirjallisuuteen ja muuhun kulttuuriin liittyvää osaamistaan </w:t>
      </w:r>
      <w:r w:rsidRPr="004911B8">
        <w:t>monipuolisesti. Sisällöt tukevat tavoitteiden saavuttamista ja hyödyntävät sekä oppilaiden kokemuksia että paikallisia mahdollisuuksia. Sisältöalueista muodostetaan kokonaisuuksia eri vuosiluokille.</w:t>
      </w:r>
    </w:p>
    <w:p w:rsidR="00EA4686" w:rsidRDefault="00EA4686" w:rsidP="00EA4686">
      <w:pPr>
        <w:jc w:val="both"/>
      </w:pPr>
      <w:r>
        <w:rPr>
          <w:b/>
        </w:rPr>
        <w:t xml:space="preserve">S1 Vuorovaikutustilanteissa </w:t>
      </w:r>
      <w:r w:rsidRPr="00506D0A">
        <w:rPr>
          <w:b/>
        </w:rPr>
        <w:t>toimiminen</w:t>
      </w:r>
      <w:r w:rsidRPr="00506D0A">
        <w:t>: Kartutetaan viittomistoa, leikitellään kielellä, kerrotaan omista kokemuksista, havainnoista ja tiedoista. Keksitään omia mielikuvitustarinoita huomioiden kertomuksen peruselementit: tapahtumapaikka ja -aika, juoni ja henkilöt. Harjoitellaan ympäristön kielellistä jäsentämistä ja nimeämistä erilaisissa vuorovaikutustilanteissa.</w:t>
      </w:r>
    </w:p>
    <w:p w:rsidR="00EA4686" w:rsidRDefault="00EA4686" w:rsidP="00EA4686">
      <w:pPr>
        <w:jc w:val="both"/>
      </w:pPr>
      <w:r>
        <w:rPr>
          <w:b/>
        </w:rPr>
        <w:t>S2 Tekstien tulkitseminen</w:t>
      </w:r>
      <w:r>
        <w:t xml:space="preserve">: </w:t>
      </w:r>
      <w:r w:rsidRPr="00506D0A">
        <w:t>Visuaalista lukutaitoa harjoitellaan tulkitsemalla viittomakielisiä tekstejä ja muita kuvallisia lähteitä. Niiden pohjalta harjoitellaan kysymysten tekemistä ja niihin vastaamista. Kartutetaan viittomistoa keskustelemalla teksteistä ja jakamalla lukukokemuksia niistä. Työstetään rooli-, draama- ja teatterileikin sekä monimediaisten oppimisympäristöjen</w:t>
      </w:r>
      <w:r>
        <w:t xml:space="preserve"> avulla erilaisia viittomakielisiä tekstejä.  </w:t>
      </w:r>
    </w:p>
    <w:p w:rsidR="00EA4686" w:rsidRDefault="00EA4686" w:rsidP="00EA4686">
      <w:pPr>
        <w:jc w:val="both"/>
      </w:pPr>
      <w:r>
        <w:rPr>
          <w:b/>
        </w:rPr>
        <w:t>S3 Tekstien tuottaminen</w:t>
      </w:r>
      <w:r>
        <w:t>: Harjoitellaan tekstien tuottamista yksin ja yhdessä sekä leikitellään kielellä. Kesk</w:t>
      </w:r>
      <w:r w:rsidRPr="00C36B2C">
        <w:t xml:space="preserve">ustellaan tuotetuista teksteistä yhdessä ja harjoitellaan palautteen antamista ja saamista. </w:t>
      </w:r>
      <w:r w:rsidRPr="00C36B2C">
        <w:rPr>
          <w:shd w:val="clear" w:color="auto" w:fill="FFFFFF"/>
        </w:rPr>
        <w:t xml:space="preserve">Harjoitellaan sormiaakkoset ja tutustutaan niiden käyttöön. </w:t>
      </w:r>
      <w:r w:rsidRPr="00C36B2C">
        <w:t>Harjoitellaan viittomakielisiä vuorovaikutustaitoja muun muassa huomion herättämisen tekniikoita, katsekontaktia, viittojien optimaalista sijaintia, puheenvuoron ottamista, vuorottelua keskustelutilanteessa, ajatusten ja mielipiteiden perustelua, aktiivista seuraamista ja kommentointia.</w:t>
      </w:r>
      <w:r>
        <w:t xml:space="preserve"> </w:t>
      </w:r>
    </w:p>
    <w:p w:rsidR="00EA4686" w:rsidRDefault="00EA4686" w:rsidP="00EA4686">
      <w:pPr>
        <w:pStyle w:val="Default"/>
        <w:spacing w:line="276" w:lineRule="auto"/>
        <w:jc w:val="both"/>
        <w:rPr>
          <w:rFonts w:asciiTheme="minorHAnsi" w:hAnsiTheme="minorHAnsi"/>
          <w:sz w:val="22"/>
          <w:szCs w:val="22"/>
        </w:rPr>
      </w:pPr>
      <w:r>
        <w:rPr>
          <w:rFonts w:asciiTheme="minorHAnsi" w:hAnsiTheme="minorHAnsi"/>
          <w:b/>
          <w:sz w:val="22"/>
          <w:szCs w:val="22"/>
        </w:rPr>
        <w:t>S4 Kielen, kirjallisuuden ja kulttuurin ymmärtäminen</w:t>
      </w:r>
      <w:r>
        <w:rPr>
          <w:rFonts w:asciiTheme="minorHAnsi" w:hAnsiTheme="minorHAnsi"/>
          <w:sz w:val="22"/>
          <w:szCs w:val="22"/>
        </w:rPr>
        <w:t xml:space="preserve">: Tutustutaan erilaisiin kulttuurimuotoihin ja perinteisiin ja havainnoidaan viittomakielisen yhteisön käyttäytymisnormeja ja tapoja. Tutustutaan viittomakielisen yhteisön kulttuuriperinteeseen ja kulttuuritoimintaan. </w:t>
      </w:r>
    </w:p>
    <w:p w:rsidR="00EA4686" w:rsidRDefault="00EA4686" w:rsidP="00EA4686">
      <w:pPr>
        <w:pStyle w:val="Default"/>
        <w:spacing w:line="276" w:lineRule="auto"/>
        <w:jc w:val="both"/>
        <w:rPr>
          <w:rFonts w:asciiTheme="minorHAnsi" w:hAnsiTheme="minorHAnsi"/>
          <w:sz w:val="22"/>
          <w:szCs w:val="22"/>
        </w:rPr>
      </w:pPr>
    </w:p>
    <w:p w:rsidR="00EA4686" w:rsidRPr="00872F7A" w:rsidRDefault="00EA4686" w:rsidP="00EA4686">
      <w:pPr>
        <w:pStyle w:val="Default"/>
        <w:spacing w:line="276" w:lineRule="auto"/>
        <w:jc w:val="both"/>
        <w:rPr>
          <w:rFonts w:asciiTheme="minorHAnsi" w:hAnsiTheme="minorHAnsi"/>
          <w:sz w:val="22"/>
          <w:szCs w:val="22"/>
        </w:rPr>
      </w:pPr>
      <w:r>
        <w:rPr>
          <w:rFonts w:asciiTheme="minorHAnsi" w:hAnsiTheme="minorHAnsi"/>
          <w:b/>
          <w:sz w:val="22"/>
          <w:szCs w:val="22"/>
        </w:rPr>
        <w:t>S5 Kielen käyttö kaiken oppimisen tukena:</w:t>
      </w:r>
      <w:r>
        <w:rPr>
          <w:rFonts w:asciiTheme="minorHAnsi" w:hAnsiTheme="minorHAnsi"/>
          <w:sz w:val="22"/>
          <w:szCs w:val="22"/>
        </w:rPr>
        <w:t xml:space="preserve"> Opetuksessa tutkitaan ja käytetään materiaalina erilaisia tekstejä, kuvia ja taulukoita rikastuttaen viittomistoa ja antaen mahdollisuuksia hyödyntää viittomakieltä eri oppiaineissa. Järjestetään tilaisuuksia tutkivaan oppimiseen ja vuorovaikutukseen ja tarjotaan monipuolisia oppimateriaaleja ja oppimisympäristöjä monilukutaidon edistämiseksi. </w:t>
      </w:r>
    </w:p>
    <w:p w:rsidR="00122D8F" w:rsidRDefault="00122D8F" w:rsidP="0042347E">
      <w:pPr>
        <w:keepNext/>
        <w:keepLines/>
        <w:spacing w:before="200" w:after="0"/>
        <w:jc w:val="both"/>
        <w:outlineLvl w:val="4"/>
        <w:rPr>
          <w:rFonts w:asciiTheme="majorHAnsi" w:eastAsiaTheme="majorEastAsia" w:hAnsiTheme="majorHAnsi" w:cstheme="majorBidi"/>
          <w:color w:val="243F60" w:themeColor="accent1" w:themeShade="7F"/>
        </w:rPr>
      </w:pPr>
      <w:bookmarkStart w:id="129" w:name="_Toc398875665"/>
      <w:bookmarkStart w:id="130" w:name="_Toc403469363"/>
      <w:bookmarkStart w:id="131" w:name="_Toc398875666"/>
    </w:p>
    <w:p w:rsidR="0042347E" w:rsidRPr="0042347E" w:rsidRDefault="0042347E" w:rsidP="0042347E">
      <w:pPr>
        <w:keepNext/>
        <w:keepLines/>
        <w:spacing w:before="200" w:after="0"/>
        <w:jc w:val="both"/>
        <w:outlineLvl w:val="4"/>
        <w:rPr>
          <w:rFonts w:asciiTheme="majorHAnsi" w:eastAsiaTheme="majorEastAsia" w:hAnsiTheme="majorHAnsi" w:cstheme="majorBidi"/>
          <w:color w:val="243F60" w:themeColor="accent1" w:themeShade="7F"/>
        </w:rPr>
      </w:pPr>
      <w:r w:rsidRPr="0042347E">
        <w:rPr>
          <w:rFonts w:asciiTheme="majorHAnsi" w:eastAsiaTheme="majorEastAsia" w:hAnsiTheme="majorHAnsi" w:cstheme="majorBidi"/>
          <w:color w:val="243F60" w:themeColor="accent1" w:themeShade="7F"/>
        </w:rPr>
        <w:t>MUU OPPILAAN ÄIDINKIELI</w:t>
      </w:r>
      <w:bookmarkEnd w:id="129"/>
      <w:bookmarkEnd w:id="130"/>
    </w:p>
    <w:p w:rsidR="00964DC3" w:rsidRDefault="0042347E" w:rsidP="004A46FC">
      <w:pPr>
        <w:jc w:val="both"/>
      </w:pPr>
      <w:r w:rsidRPr="0042347E">
        <w:br/>
        <w:t xml:space="preserve">Perusopetuslain 12 §:n nojalla äidinkielenä voidaan huoltajan valinnan mukaan opettaa suomen, ruotsin, saamen, romanikielen ja viittomakielen lisäksi myös muuta opetuksen järjestäjän tarjoamaa ja huoltajan valitsemaa oppilaan äidinkieltä. Tällöin mainittua äidinkieltä opetetaan valtioneuvoston asetuksen 422/2012 8 §:n määrittelemällä tuntimäärällä äidinkieli ja kirjallisuus -oppiaineena. Opetussuunnitelma laaditaan ja opetuksen tavoitetaso määritellään tällöin suomen kieli ja kirjallisuus tai ruotsin kieli ja kirjallisuus -oppimäärää soveltaen. Opetuksen järjestäjä tai koulu laatii perusteiden pohjalta kielikohtaisen opetussuunnitelman. Kielikohtaiset opetussuunnitelmat voidaan laatia myös opetuksen järjestäjien yhteistyönä. Opetussuunnitelman laadinnassa otetaan huomioon oppilaiden kielellinen ja kulttuurinen tausta sekä ympäristön tarjoaman tuen määrä oppilaan äidinkielen kehittymiselle. </w:t>
      </w:r>
      <w:bookmarkStart w:id="132" w:name="_Toc403469364"/>
    </w:p>
    <w:p w:rsidR="004A46FC" w:rsidRPr="004A46FC" w:rsidRDefault="004A46FC" w:rsidP="004A46FC">
      <w:pPr>
        <w:jc w:val="both"/>
      </w:pPr>
    </w:p>
    <w:p w:rsidR="006C0B3E" w:rsidRDefault="0042347E" w:rsidP="006C0B3E">
      <w:pPr>
        <w:keepNext/>
        <w:keepLines/>
        <w:spacing w:before="200" w:after="0"/>
        <w:outlineLvl w:val="4"/>
        <w:rPr>
          <w:rFonts w:asciiTheme="majorHAnsi" w:eastAsiaTheme="majorEastAsia" w:hAnsiTheme="majorHAnsi" w:cstheme="majorBidi"/>
          <w:color w:val="243F60" w:themeColor="accent1" w:themeShade="7F"/>
        </w:rPr>
      </w:pPr>
      <w:r w:rsidRPr="0042347E">
        <w:rPr>
          <w:rFonts w:asciiTheme="majorHAnsi" w:eastAsiaTheme="majorEastAsia" w:hAnsiTheme="majorHAnsi" w:cstheme="majorBidi"/>
          <w:color w:val="243F60" w:themeColor="accent1" w:themeShade="7F"/>
        </w:rPr>
        <w:t>SUOMI TOISENA KIELENÄ JA KIRJALLISUUS</w:t>
      </w:r>
      <w:bookmarkEnd w:id="131"/>
      <w:bookmarkEnd w:id="132"/>
    </w:p>
    <w:p w:rsidR="00A5706E" w:rsidRPr="006C0B3E" w:rsidRDefault="00A5706E" w:rsidP="006C0B3E">
      <w:pPr>
        <w:keepNext/>
        <w:keepLines/>
        <w:spacing w:before="200" w:after="0"/>
        <w:outlineLvl w:val="4"/>
        <w:rPr>
          <w:rFonts w:asciiTheme="majorHAnsi" w:eastAsiaTheme="majorEastAsia" w:hAnsiTheme="majorHAnsi" w:cstheme="majorBidi"/>
          <w:color w:val="243F60" w:themeColor="accent1" w:themeShade="7F"/>
        </w:rPr>
      </w:pPr>
      <w:r w:rsidRPr="00D75452">
        <w:rPr>
          <w:rFonts w:cs="Arial"/>
        </w:rPr>
        <w:t>Äidinkieli ja kirjallisuus -oppiaineen tehtävä, oppimisympäristöihin ja työtapoihin liittyvät tavoitteet, ohjaus, eriyttäminen ja tuki sekä oppimisen arviointi koskevat myös suomi toisena kielenä ja kirjallisuus -oppimäärää.</w:t>
      </w:r>
      <w:r w:rsidRPr="00C36B2C">
        <w:rPr>
          <w:rFonts w:cs="Arial"/>
        </w:rPr>
        <w:t xml:space="preserve"> </w:t>
      </w:r>
      <w:r>
        <w:rPr>
          <w:rFonts w:cs="Arial"/>
        </w:rPr>
        <w:br/>
      </w:r>
      <w:r w:rsidRPr="00C70E26">
        <w:rPr>
          <w:b/>
        </w:rPr>
        <w:br/>
        <w:t>Oppimäärän erityinen tehtävä</w:t>
      </w:r>
    </w:p>
    <w:p w:rsidR="00A5706E" w:rsidRDefault="00A5706E" w:rsidP="00A5706E">
      <w:pPr>
        <w:spacing w:before="100" w:beforeAutospacing="1" w:after="100" w:afterAutospacing="1"/>
        <w:jc w:val="both"/>
        <w:rPr>
          <w:lang w:eastAsia="fi-FI"/>
        </w:rPr>
      </w:pPr>
      <w:r w:rsidRPr="00C70E26">
        <w:rPr>
          <w:lang w:eastAsia="fi-FI"/>
        </w:rPr>
        <w:t xml:space="preserve">Tuntijakoasetuksen mukaan koulun opetuskielen mukaan määräytyvän äidinkielen ja kirjallisuuden sijasta maahanmuuttajille voidaan opettaa joko kokonaan tai osittain suomen tai ruotsin kieltä erityisen </w:t>
      </w:r>
      <w:r w:rsidRPr="00C36B2C">
        <w:rPr>
          <w:lang w:eastAsia="fi-FI"/>
        </w:rPr>
        <w:t>maahanmuuttajille tarkoitetun oppimäärän mukaisesti</w:t>
      </w:r>
      <w:r w:rsidRPr="00C36B2C">
        <w:rPr>
          <w:vertAlign w:val="superscript"/>
          <w:lang w:eastAsia="fi-FI"/>
        </w:rPr>
        <w:footnoteReference w:id="172"/>
      </w:r>
      <w:r w:rsidRPr="00C36B2C">
        <w:rPr>
          <w:lang w:eastAsia="fi-FI"/>
        </w:rPr>
        <w:t>. Tämän oppimäärän tehtävänä on tukea lapsen ja nuoren kasvua kieliyhteisön täysivaltaiseksi jäseneksi, jolla on kielelliset valmiudet jatko-opintoihin. Opetuksen avulla pyritään monilukutaitoon, jonka avulla oppilas osaa hakea tietoa sekä ymmärtää, tuottaa, arvioi ja analysoi erilaisia puhuttuja ja kirjoitettuja suomenkielisiä tekstejä päivittäisessä vuorovaikutuksessa, koulutyöskentelyssä ja</w:t>
      </w:r>
      <w:r w:rsidRPr="00C70E26">
        <w:rPr>
          <w:lang w:eastAsia="fi-FI"/>
        </w:rPr>
        <w:t xml:space="preserve"> yhteiskunnassa. Opetuksessa tuetaan kielitaidon eri osa-alueiden sekä eri tiedonalojen kielen kehittymistä.</w:t>
      </w:r>
    </w:p>
    <w:p w:rsidR="00A5706E" w:rsidRPr="00C70E26" w:rsidRDefault="00A5706E" w:rsidP="00A5706E">
      <w:pPr>
        <w:jc w:val="both"/>
      </w:pPr>
      <w:r w:rsidRPr="00C70E26">
        <w:t>Suomi toisena kielenä ja kirjallisuus -</w:t>
      </w:r>
      <w:r w:rsidRPr="00C36B2C">
        <w:t>oppimäärän erityisenä tehtävänä</w:t>
      </w:r>
      <w:r w:rsidRPr="00C70E26">
        <w:t xml:space="preserve"> on tukea oppilaan monikielisyyden kehittymistä sekä herättää kiinnostus ja tarjota välineitä kielitaidon elinikäiseen kehittämiseen. Yhteistyössä kotien, oman äidinkielen opetuksen sekä muiden oppiaineiden kanssa suomi toisena kielenä ja kirjallisuus -opetus auttaa oppilasta rakentamaan kielellistä ja kulttuurista identiteettiään kulttuurisesti monimuotoisessa ja monimediaisessa yhteiskunnassa. </w:t>
      </w:r>
    </w:p>
    <w:p w:rsidR="00A5706E" w:rsidRPr="00C70E26" w:rsidRDefault="00A5706E" w:rsidP="00A5706E">
      <w:pPr>
        <w:jc w:val="both"/>
      </w:pPr>
      <w:r w:rsidRPr="00C70E26">
        <w:t xml:space="preserve">Suomen kielen oppiminen tukee kotoutumista suomalaiseen yhteiskuntaan. </w:t>
      </w:r>
      <w:r w:rsidRPr="00C70E26">
        <w:rPr>
          <w:lang w:eastAsia="fi-FI"/>
        </w:rPr>
        <w:t xml:space="preserve">Suomi toisena kielenä ja kirjallisuus -oppimäärän opetuksen </w:t>
      </w:r>
      <w:r w:rsidRPr="00C36B2C">
        <w:rPr>
          <w:lang w:eastAsia="fi-FI"/>
        </w:rPr>
        <w:t>lähtökohtana ovat oppilaille merkitykselliset</w:t>
      </w:r>
      <w:r w:rsidRPr="00C70E26">
        <w:rPr>
          <w:lang w:eastAsia="fi-FI"/>
        </w:rPr>
        <w:t xml:space="preserve"> ja tarpeelliset tekstilajit ja kielenkäyttötilanteet, joiden avulla kielen muotoja, merkityksiä ja käyttöä tutkitaan ja opitaan analysoimaan. Kielitaitoa kehitetään kaikilla kielen käytön osa-alueilla, joita ovat</w:t>
      </w:r>
      <w:r w:rsidRPr="00C70E26">
        <w:t xml:space="preserve"> kuullun ymmärtäminen, puhuminen, luetun ymmärtäminen ja kirjoittaminen.</w:t>
      </w:r>
      <w:r w:rsidRPr="00C70E26">
        <w:rPr>
          <w:lang w:eastAsia="fi-FI"/>
        </w:rPr>
        <w:t xml:space="preserve"> Ymmärtämis- ja tuottamistaitojen kehittyminen nivoutuvat toisiinsa. </w:t>
      </w:r>
      <w:r w:rsidRPr="00C36B2C">
        <w:rPr>
          <w:lang w:eastAsia="fi-FI"/>
        </w:rPr>
        <w:t>Oppilaiden kielen osaaminen laajenee arkielämän konkreettisesta kielestä käsitteellisen ajattelun kieleen. He saavat valmiudet havaintojen ja ilmiöiden sekä oman ajattelunsa, tunteidensa ja mielipiteidensä ilmaisemiseen tilanteeseen sopivalla tavalla. Opetuksessa arvostetaan ja hyödynnetään oppilaiden osaamia</w:t>
      </w:r>
      <w:r w:rsidRPr="00C70E26">
        <w:rPr>
          <w:lang w:eastAsia="fi-FI"/>
        </w:rPr>
        <w:t xml:space="preserve"> kieliä.</w:t>
      </w:r>
    </w:p>
    <w:p w:rsidR="00A5706E" w:rsidRPr="00D75452" w:rsidRDefault="00A5706E" w:rsidP="00A5706E">
      <w:pPr>
        <w:spacing w:after="0"/>
        <w:jc w:val="both"/>
        <w:rPr>
          <w:lang w:eastAsia="fi-FI"/>
        </w:rPr>
      </w:pPr>
      <w:r w:rsidRPr="00383300">
        <w:rPr>
          <w:lang w:eastAsia="fi-FI"/>
        </w:rPr>
        <w:t xml:space="preserve">Kunkin </w:t>
      </w:r>
      <w:r w:rsidRPr="00D75452">
        <w:rPr>
          <w:lang w:eastAsia="fi-FI"/>
        </w:rPr>
        <w:t>oppilaan tarpeen suomi toisena kielenä -oppimäärään määrittävät oppilasta opettavat opettajat yhdessä. O</w:t>
      </w:r>
      <w:r w:rsidRPr="00D75452">
        <w:t>ppilaan huoltaja päättää oppimääriä koskevista valinnoista</w:t>
      </w:r>
      <w:r w:rsidRPr="00D75452">
        <w:rPr>
          <w:vertAlign w:val="superscript"/>
        </w:rPr>
        <w:footnoteReference w:id="173"/>
      </w:r>
      <w:r w:rsidRPr="00D75452">
        <w:t xml:space="preserve">. </w:t>
      </w:r>
      <w:r w:rsidRPr="00D75452">
        <w:rPr>
          <w:lang w:eastAsia="fi-FI"/>
        </w:rPr>
        <w:t xml:space="preserve">Koska </w:t>
      </w:r>
      <w:r w:rsidRPr="00D75452">
        <w:t>opetus tulee järjestää oppilaiden ikäkauden ja edellytysten mukaisesti</w:t>
      </w:r>
      <w:r w:rsidRPr="00D75452">
        <w:rPr>
          <w:lang w:eastAsia="fi-FI"/>
        </w:rPr>
        <w:t>, oppimäärän valinnassa on keskeistä, että oppilas saa hänelle parhaiten soveltuvan oppimäärän mukaista opetusta</w:t>
      </w:r>
      <w:r w:rsidRPr="00D75452">
        <w:rPr>
          <w:vertAlign w:val="superscript"/>
        </w:rPr>
        <w:footnoteReference w:id="174"/>
      </w:r>
      <w:r w:rsidRPr="00D75452">
        <w:rPr>
          <w:lang w:eastAsia="fi-FI"/>
        </w:rPr>
        <w:t>.</w:t>
      </w:r>
      <w:r w:rsidRPr="00D75452">
        <w:t xml:space="preserve"> </w:t>
      </w:r>
      <w:r w:rsidRPr="00D75452">
        <w:rPr>
          <w:lang w:eastAsia="fi-FI"/>
        </w:rPr>
        <w:t xml:space="preserve"> Oppilas voi opiskella suomi toisena kielenä ja kirjallisuus -oppimäärää, jos hänen äidinkielensä ei ole suomi, ruotsi tai saame tai hänellä on muutoin monikielinen tausta. Oppimäärän tarpeen selvittämisessä huomioidaan myös seuraavat näkökulmat: </w:t>
      </w:r>
    </w:p>
    <w:p w:rsidR="00A5706E" w:rsidRPr="00D75452" w:rsidRDefault="00A5706E" w:rsidP="00A5706E">
      <w:pPr>
        <w:pStyle w:val="Luettelokappale"/>
        <w:numPr>
          <w:ilvl w:val="0"/>
          <w:numId w:val="42"/>
        </w:numPr>
        <w:spacing w:after="0"/>
        <w:jc w:val="both"/>
        <w:rPr>
          <w:lang w:eastAsia="fi-FI"/>
        </w:rPr>
      </w:pPr>
      <w:r w:rsidRPr="00D75452">
        <w:rPr>
          <w:lang w:eastAsia="fi-FI"/>
        </w:rPr>
        <w:t xml:space="preserve">oppilaan suomen kielen peruskielitaidossa on puutteita jollakin tai joillakin kielitaidon osa-alueilla, jolloin oppilaan osaaminen ei anna </w:t>
      </w:r>
      <w:r w:rsidR="00122D8F" w:rsidRPr="00D75452">
        <w:rPr>
          <w:lang w:eastAsia="fi-FI"/>
        </w:rPr>
        <w:t xml:space="preserve">vielä </w:t>
      </w:r>
      <w:r w:rsidRPr="00D75452">
        <w:rPr>
          <w:lang w:eastAsia="fi-FI"/>
        </w:rPr>
        <w:t>edellytyksiä yhdenvertaiseen kouluyhteisön jäsenenä toimimiseen päivittäisessä vuorovaikutuksessa ja koulutyöskentelyssä tai</w:t>
      </w:r>
    </w:p>
    <w:p w:rsidR="00A5706E" w:rsidRPr="00D75452" w:rsidRDefault="00A5706E" w:rsidP="00A5706E">
      <w:pPr>
        <w:pStyle w:val="Luettelokappale"/>
        <w:numPr>
          <w:ilvl w:val="0"/>
          <w:numId w:val="42"/>
        </w:numPr>
        <w:spacing w:before="100" w:beforeAutospacing="1" w:after="100" w:afterAutospacing="1"/>
        <w:jc w:val="both"/>
        <w:rPr>
          <w:lang w:eastAsia="fi-FI"/>
        </w:rPr>
      </w:pPr>
      <w:r w:rsidRPr="00D75452">
        <w:rPr>
          <w:lang w:eastAsia="fi-FI"/>
        </w:rPr>
        <w:t xml:space="preserve">oppilaan suomen kielen taito ei anna </w:t>
      </w:r>
      <w:r w:rsidR="00122D8F" w:rsidRPr="00D75452">
        <w:rPr>
          <w:lang w:eastAsia="fi-FI"/>
        </w:rPr>
        <w:t xml:space="preserve">vielä </w:t>
      </w:r>
      <w:r w:rsidRPr="00D75452">
        <w:rPr>
          <w:lang w:eastAsia="fi-FI"/>
        </w:rPr>
        <w:t>edellytyksiä suomen kieli ja kirjallisuus -oppimäärän opiskeluun.</w:t>
      </w:r>
    </w:p>
    <w:p w:rsidR="00A5706E" w:rsidRPr="00C70E26" w:rsidRDefault="00A5706E" w:rsidP="00A5706E">
      <w:pPr>
        <w:spacing w:before="100" w:beforeAutospacing="1" w:after="100" w:afterAutospacing="1"/>
        <w:jc w:val="both"/>
      </w:pPr>
      <w:r w:rsidRPr="00383300">
        <w:rPr>
          <w:lang w:eastAsia="fi-FI"/>
        </w:rPr>
        <w:t xml:space="preserve">Kun oppilas opiskelee suomi toisena kielenä ja kirjallisuus -oppimäärän mukaan, hänelle opetetaan suomea tai ruotsia toisena kielenä joko kokonaan tai </w:t>
      </w:r>
      <w:r w:rsidRPr="00D75452">
        <w:rPr>
          <w:lang w:eastAsia="fi-FI"/>
        </w:rPr>
        <w:t xml:space="preserve">osittain </w:t>
      </w:r>
      <w:r w:rsidRPr="00D75452">
        <w:t xml:space="preserve">suomen kielen ja kirjallisuuden opetuksen sijaan. Opetusjärjestelyiden lähtökohtana ovat </w:t>
      </w:r>
      <w:r w:rsidRPr="00D75452">
        <w:rPr>
          <w:lang w:eastAsia="fi-FI"/>
        </w:rPr>
        <w:t>oppilaan oppimistarpeet ja kielenoppimisen vaihe. Mikäli oppilaan oppimääräksi on valittu suomi toisena kielenä ja kirjallisuus, hänen edistymistään ja suoriutumistaan arvioidaan suhteessa tämän oppimäärän tavoitteisiin ja kriteereihin riippumatta siitä, minkä opetusryhmän yhteydessä kyseinen opetus on järjestetty. Tärkeää</w:t>
      </w:r>
      <w:r w:rsidRPr="00C70E26">
        <w:rPr>
          <w:lang w:eastAsia="fi-FI"/>
        </w:rPr>
        <w:t xml:space="preserve"> on, että oppilas tulee osalliseksi samoista teksteistä ja tekstilajeista kuin luokkatasonsa muutkin oppilaat. Kesken perusopetuksen Suomeen muuttaneiden oppilaiden opetuksen tavoitteiden asettamisessa ja sisältöjen valinnassa tulee ottaa huomioon oppilaan kielitaito sekä aiemmin opitut tiedot ja taidot. Tarvittaessa laaditaan oppimissuunnitelma. </w:t>
      </w:r>
      <w:r w:rsidRPr="00C70E26">
        <w:t>Opetuksessa hyödynnetään tavoitteellisesti erilaisia oppimisympäristöjä, jotka tukevat kielitaidon monipuolista kehittymistä sekä koulussa että sen ulkopuolella. Oppilas voi siirtyä opiskelemaan suomen kieli ja kirjallisuus -oppimäärän mukaan, jos hänellä on riittävät edellytykset sen tavoitteiden mukaiseen opiskeluun.</w:t>
      </w:r>
    </w:p>
    <w:p w:rsidR="00A5706E" w:rsidRPr="006B1C7E" w:rsidRDefault="00A5706E" w:rsidP="00A5706E">
      <w:pPr>
        <w:jc w:val="both"/>
        <w:rPr>
          <w:strike/>
        </w:rPr>
      </w:pPr>
      <w:r w:rsidRPr="00C36B2C">
        <w:rPr>
          <w:b/>
        </w:rPr>
        <w:t>Vuosiluokilla 1-2</w:t>
      </w:r>
      <w:r w:rsidRPr="00C36B2C">
        <w:t xml:space="preserve"> opetuksen painopiste on suomen kielen ja sen luku- ja kirjoitustaitojen perustan luomisessa sekä oppimaan oppimisen ja vuorovaikutuksen taitojen kehittämisessä. Opetuksen tehtävänä o</w:t>
      </w:r>
      <w:r>
        <w:t xml:space="preserve">n herättää kiinnostusta </w:t>
      </w:r>
      <w:r w:rsidRPr="00D75452">
        <w:t>kieleen ja ilmaisuun sekä erilaisten</w:t>
      </w:r>
      <w:r w:rsidRPr="00C36B2C">
        <w:t xml:space="preserve"> tekstien tuottamiseen ja tulkitsemiseen.</w:t>
      </w:r>
      <w:r w:rsidRPr="00C70E26">
        <w:t xml:space="preserve"> </w:t>
      </w:r>
    </w:p>
    <w:p w:rsidR="00A5706E" w:rsidRPr="00C70E26" w:rsidRDefault="00A5706E" w:rsidP="00A5706E">
      <w:pPr>
        <w:autoSpaceDE w:val="0"/>
        <w:autoSpaceDN w:val="0"/>
        <w:adjustRightInd w:val="0"/>
        <w:spacing w:after="0" w:line="240" w:lineRule="auto"/>
        <w:jc w:val="both"/>
        <w:rPr>
          <w:rFonts w:cs="Calibri"/>
          <w:b/>
          <w:color w:val="000000"/>
        </w:rPr>
      </w:pPr>
      <w:r w:rsidRPr="00C36B2C">
        <w:rPr>
          <w:rFonts w:cs="Calibri"/>
          <w:b/>
          <w:color w:val="000000"/>
        </w:rPr>
        <w:t>Suomi toisena kielenä ja kirjallisuus</w:t>
      </w:r>
      <w:r>
        <w:rPr>
          <w:rFonts w:cs="Calibri"/>
          <w:b/>
          <w:color w:val="000000"/>
        </w:rPr>
        <w:t xml:space="preserve"> -oppimäärän</w:t>
      </w:r>
      <w:r w:rsidRPr="00C70E26">
        <w:rPr>
          <w:rFonts w:cs="Calibri"/>
          <w:b/>
          <w:color w:val="000000"/>
        </w:rPr>
        <w:t xml:space="preserve"> opetuksen tavoitteet vuosiluokilla 1</w:t>
      </w:r>
      <w:r w:rsidRPr="00C70E26">
        <w:rPr>
          <w:b/>
        </w:rPr>
        <w:t>–</w:t>
      </w:r>
      <w:r w:rsidRPr="00C70E26">
        <w:rPr>
          <w:rFonts w:cs="Calibri"/>
          <w:b/>
          <w:color w:val="000000"/>
        </w:rPr>
        <w:t>2</w:t>
      </w:r>
    </w:p>
    <w:p w:rsidR="00A5706E" w:rsidRPr="00C70E26" w:rsidRDefault="00A5706E" w:rsidP="00A5706E">
      <w:pPr>
        <w:tabs>
          <w:tab w:val="left" w:pos="2872"/>
        </w:tabs>
        <w:autoSpaceDE w:val="0"/>
        <w:autoSpaceDN w:val="0"/>
        <w:adjustRightInd w:val="0"/>
        <w:spacing w:after="0" w:line="240" w:lineRule="auto"/>
        <w:jc w:val="both"/>
        <w:rPr>
          <w:rFonts w:cs="Calibri"/>
          <w:b/>
          <w:color w:val="000000"/>
        </w:rPr>
      </w:pPr>
      <w:r w:rsidRPr="00C70E26">
        <w:rPr>
          <w:rFonts w:cs="Calibri"/>
          <w:b/>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559"/>
        <w:gridCol w:w="1984"/>
      </w:tblGrid>
      <w:tr w:rsidR="00A5706E" w:rsidRPr="00C70E26" w:rsidTr="000A3DB2">
        <w:tc>
          <w:tcPr>
            <w:tcW w:w="6204" w:type="dxa"/>
          </w:tcPr>
          <w:p w:rsidR="00A5706E" w:rsidRPr="00C70E26" w:rsidRDefault="00A5706E" w:rsidP="006D06FD">
            <w:pPr>
              <w:autoSpaceDE w:val="0"/>
              <w:autoSpaceDN w:val="0"/>
              <w:adjustRightInd w:val="0"/>
              <w:spacing w:after="0" w:line="240" w:lineRule="auto"/>
              <w:jc w:val="both"/>
              <w:rPr>
                <w:rFonts w:cs="Calibri"/>
                <w:color w:val="000000"/>
              </w:rPr>
            </w:pPr>
            <w:r w:rsidRPr="00C70E26">
              <w:rPr>
                <w:rFonts w:cs="Calibri"/>
                <w:color w:val="000000"/>
              </w:rPr>
              <w:t>Opetuksen tavoitteet</w:t>
            </w:r>
          </w:p>
          <w:p w:rsidR="00A5706E" w:rsidRPr="00C70E26" w:rsidRDefault="00A5706E" w:rsidP="006D06FD">
            <w:pPr>
              <w:autoSpaceDE w:val="0"/>
              <w:autoSpaceDN w:val="0"/>
              <w:adjustRightInd w:val="0"/>
              <w:spacing w:after="0" w:line="240" w:lineRule="auto"/>
              <w:jc w:val="both"/>
              <w:rPr>
                <w:rFonts w:cs="Calibri"/>
                <w:color w:val="000000"/>
              </w:rPr>
            </w:pPr>
          </w:p>
        </w:tc>
        <w:tc>
          <w:tcPr>
            <w:tcW w:w="1559" w:type="dxa"/>
          </w:tcPr>
          <w:p w:rsidR="00A5706E" w:rsidRPr="00C70E26" w:rsidRDefault="00A5706E" w:rsidP="006D06FD">
            <w:pPr>
              <w:autoSpaceDE w:val="0"/>
              <w:autoSpaceDN w:val="0"/>
              <w:adjustRightInd w:val="0"/>
              <w:spacing w:after="0" w:line="240" w:lineRule="auto"/>
              <w:ind w:left="54"/>
              <w:jc w:val="both"/>
              <w:rPr>
                <w:rFonts w:cs="Calibri"/>
                <w:color w:val="000000"/>
              </w:rPr>
            </w:pPr>
            <w:r w:rsidRPr="00C70E26">
              <w:rPr>
                <w:rFonts w:cs="Calibri"/>
                <w:color w:val="000000"/>
              </w:rPr>
              <w:t>Tavoitteisiin liittyvät sisältöalueet</w:t>
            </w:r>
          </w:p>
        </w:tc>
        <w:tc>
          <w:tcPr>
            <w:tcW w:w="1984" w:type="dxa"/>
          </w:tcPr>
          <w:p w:rsidR="00A5706E" w:rsidRPr="00C70E26" w:rsidRDefault="00A5706E" w:rsidP="000A3DB2">
            <w:pPr>
              <w:autoSpaceDE w:val="0"/>
              <w:autoSpaceDN w:val="0"/>
              <w:adjustRightInd w:val="0"/>
              <w:spacing w:after="0" w:line="240" w:lineRule="auto"/>
              <w:ind w:left="54"/>
              <w:rPr>
                <w:rFonts w:cs="Calibri"/>
                <w:color w:val="000000"/>
              </w:rPr>
            </w:pPr>
            <w:r w:rsidRPr="00C70E26">
              <w:rPr>
                <w:rFonts w:cs="Calibri"/>
                <w:color w:val="000000"/>
              </w:rPr>
              <w:t>Laaja-alainen osaaminen, johon tavoite liittyy</w:t>
            </w:r>
          </w:p>
        </w:tc>
      </w:tr>
      <w:tr w:rsidR="00A5706E" w:rsidRPr="00C70E26" w:rsidTr="000A3DB2">
        <w:tc>
          <w:tcPr>
            <w:tcW w:w="6204" w:type="dxa"/>
          </w:tcPr>
          <w:p w:rsidR="00A5706E" w:rsidRPr="00C70E26" w:rsidRDefault="00A5706E" w:rsidP="006D06FD">
            <w:pPr>
              <w:autoSpaceDE w:val="0"/>
              <w:autoSpaceDN w:val="0"/>
              <w:adjustRightInd w:val="0"/>
              <w:spacing w:after="0" w:line="240" w:lineRule="auto"/>
              <w:jc w:val="both"/>
              <w:rPr>
                <w:rFonts w:cs="Calibri"/>
                <w:b/>
                <w:color w:val="000000"/>
              </w:rPr>
            </w:pPr>
            <w:r w:rsidRPr="00C70E26">
              <w:rPr>
                <w:rFonts w:cs="Calibri"/>
                <w:b/>
                <w:color w:val="000000"/>
              </w:rPr>
              <w:t>Vuorovaikutustilanteissa toimiminen</w:t>
            </w:r>
          </w:p>
        </w:tc>
        <w:tc>
          <w:tcPr>
            <w:tcW w:w="1559" w:type="dxa"/>
          </w:tcPr>
          <w:p w:rsidR="00A5706E" w:rsidRPr="00C70E26" w:rsidRDefault="00A5706E" w:rsidP="006D06FD">
            <w:pPr>
              <w:autoSpaceDE w:val="0"/>
              <w:autoSpaceDN w:val="0"/>
              <w:adjustRightInd w:val="0"/>
              <w:spacing w:after="0" w:line="240" w:lineRule="auto"/>
              <w:ind w:left="54"/>
              <w:jc w:val="both"/>
              <w:rPr>
                <w:rFonts w:cs="Calibri"/>
                <w:color w:val="000000"/>
              </w:rPr>
            </w:pP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p>
        </w:tc>
      </w:tr>
      <w:tr w:rsidR="00A5706E" w:rsidRPr="00C70E26" w:rsidTr="000A3DB2">
        <w:tc>
          <w:tcPr>
            <w:tcW w:w="6204" w:type="dxa"/>
          </w:tcPr>
          <w:p w:rsidR="00A5706E" w:rsidRPr="00C70E26" w:rsidRDefault="00A5706E" w:rsidP="006D06FD">
            <w:pPr>
              <w:spacing w:after="0" w:line="240" w:lineRule="auto"/>
              <w:jc w:val="both"/>
              <w:rPr>
                <w:rFonts w:eastAsia="Times New Roman" w:cs="Calibri"/>
                <w:color w:val="000000"/>
              </w:rPr>
            </w:pPr>
            <w:r w:rsidRPr="00C36B2C">
              <w:rPr>
                <w:rFonts w:eastAsia="Times New Roman" w:cs="Times New Roman"/>
                <w:lang w:eastAsia="fi-FI"/>
              </w:rPr>
              <w:t>T1 rohkaista oppilasta harjoittamaan vuorovaikutus- ja yhteistyötaitoja erilaisissa koulun ja muun arjen vuorovaikutustilanteissa sekä vahvistamaan kuuntelun ja kuullun ymmärtämisen taitojaan</w:t>
            </w:r>
          </w:p>
        </w:tc>
        <w:tc>
          <w:tcPr>
            <w:tcW w:w="1559" w:type="dxa"/>
          </w:tcPr>
          <w:p w:rsidR="00A5706E" w:rsidRPr="00C36B2C" w:rsidRDefault="00A5706E" w:rsidP="006D06FD">
            <w:pPr>
              <w:autoSpaceDE w:val="0"/>
              <w:autoSpaceDN w:val="0"/>
              <w:adjustRightInd w:val="0"/>
              <w:spacing w:after="0" w:line="240" w:lineRule="auto"/>
              <w:ind w:left="54"/>
              <w:jc w:val="both"/>
              <w:rPr>
                <w:rFonts w:cs="Calibri"/>
                <w:color w:val="000000"/>
              </w:rPr>
            </w:pPr>
            <w:r w:rsidRPr="00C36B2C">
              <w:rPr>
                <w:rFonts w:cs="Calibri"/>
                <w:color w:val="000000"/>
              </w:rPr>
              <w:t>S1</w:t>
            </w:r>
          </w:p>
        </w:tc>
        <w:tc>
          <w:tcPr>
            <w:tcW w:w="1984" w:type="dxa"/>
          </w:tcPr>
          <w:p w:rsidR="00A5706E" w:rsidRPr="00C36B2C" w:rsidRDefault="00A5706E" w:rsidP="006D06FD">
            <w:pPr>
              <w:autoSpaceDE w:val="0"/>
              <w:autoSpaceDN w:val="0"/>
              <w:adjustRightInd w:val="0"/>
              <w:spacing w:after="0" w:line="240" w:lineRule="auto"/>
              <w:ind w:left="54"/>
              <w:jc w:val="both"/>
              <w:rPr>
                <w:rFonts w:cs="Calibri"/>
                <w:color w:val="000000"/>
              </w:rPr>
            </w:pPr>
            <w:r w:rsidRPr="00C36B2C">
              <w:rPr>
                <w:rFonts w:cs="Calibri"/>
                <w:color w:val="000000"/>
              </w:rPr>
              <w:t>L2, L4</w:t>
            </w:r>
          </w:p>
        </w:tc>
      </w:tr>
      <w:tr w:rsidR="00A5706E" w:rsidRPr="00C70E26" w:rsidTr="000A3DB2">
        <w:tc>
          <w:tcPr>
            <w:tcW w:w="6204" w:type="dxa"/>
          </w:tcPr>
          <w:p w:rsidR="00A5706E" w:rsidRPr="00C70E26" w:rsidRDefault="00A5706E" w:rsidP="006D06FD">
            <w:pPr>
              <w:spacing w:after="0" w:line="240" w:lineRule="auto"/>
              <w:contextualSpacing/>
              <w:jc w:val="both"/>
              <w:rPr>
                <w:rFonts w:eastAsia="Calibri" w:cs="Times New Roman"/>
                <w:color w:val="000000"/>
              </w:rPr>
            </w:pPr>
            <w:r>
              <w:rPr>
                <w:rFonts w:eastAsia="Calibri" w:cs="Times New Roman"/>
              </w:rPr>
              <w:t xml:space="preserve">T2 </w:t>
            </w:r>
            <w:r w:rsidRPr="00D75452">
              <w:rPr>
                <w:rFonts w:eastAsia="Calibri" w:cs="Times New Roman"/>
              </w:rPr>
              <w:t>harjaannuttaa ja rohkaista oppilasta kertomaan ajatuksistaan ja tunteistaan ja keskustelemaan erilaisista aiheista sekä vahvistamaan niissä tarvittavaa sanastoa ja ilmaisua</w:t>
            </w:r>
          </w:p>
        </w:tc>
        <w:tc>
          <w:tcPr>
            <w:tcW w:w="1559" w:type="dxa"/>
          </w:tcPr>
          <w:p w:rsidR="00A5706E" w:rsidRPr="00C70E26" w:rsidRDefault="00A5706E" w:rsidP="006D06FD">
            <w:pPr>
              <w:spacing w:after="0" w:line="240" w:lineRule="auto"/>
              <w:jc w:val="both"/>
            </w:pPr>
            <w:r w:rsidRPr="00C70E26">
              <w:t>S1</w:t>
            </w: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r w:rsidRPr="00C70E26">
              <w:rPr>
                <w:rFonts w:cs="Calibri"/>
                <w:color w:val="000000"/>
              </w:rPr>
              <w:t>L1, L2, L7</w:t>
            </w:r>
          </w:p>
        </w:tc>
      </w:tr>
      <w:tr w:rsidR="00A5706E" w:rsidRPr="00C70E26" w:rsidTr="000A3DB2">
        <w:tc>
          <w:tcPr>
            <w:tcW w:w="6204" w:type="dxa"/>
          </w:tcPr>
          <w:p w:rsidR="00A5706E" w:rsidRPr="00C70E26" w:rsidRDefault="00A5706E" w:rsidP="006D06FD">
            <w:pPr>
              <w:spacing w:after="0" w:line="240" w:lineRule="auto"/>
              <w:contextualSpacing/>
              <w:jc w:val="both"/>
              <w:rPr>
                <w:rFonts w:eastAsia="Calibri" w:cs="Times New Roman"/>
                <w:color w:val="000000"/>
              </w:rPr>
            </w:pPr>
            <w:r w:rsidRPr="00C36B2C">
              <w:rPr>
                <w:rFonts w:eastAsia="Calibri" w:cs="Times New Roman"/>
              </w:rPr>
              <w:t>T3 kannustaa oppilasta vahvistamaan kielellistä ja kehollista ilmaisurohkeutta ja mielikuvitusta ohjaamalla oppilasta osallistumaan ja ilmaisemaan itseään kokonaisvaltaisesti</w:t>
            </w:r>
            <w:r w:rsidRPr="00C70E26">
              <w:rPr>
                <w:rFonts w:eastAsia="Calibri" w:cs="Times New Roman"/>
              </w:rPr>
              <w:t>, myös draaman keinoin</w:t>
            </w:r>
          </w:p>
        </w:tc>
        <w:tc>
          <w:tcPr>
            <w:tcW w:w="1559" w:type="dxa"/>
          </w:tcPr>
          <w:p w:rsidR="00A5706E" w:rsidRPr="00C70E26" w:rsidRDefault="00A5706E" w:rsidP="006D06FD">
            <w:pPr>
              <w:spacing w:after="0" w:line="240" w:lineRule="auto"/>
              <w:jc w:val="both"/>
            </w:pPr>
            <w:r w:rsidRPr="00C70E26">
              <w:t>S1</w:t>
            </w: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r w:rsidRPr="00C70E26">
              <w:rPr>
                <w:rFonts w:cs="Calibri"/>
                <w:color w:val="000000"/>
              </w:rPr>
              <w:t>L1, L2, L7</w:t>
            </w:r>
          </w:p>
        </w:tc>
      </w:tr>
      <w:tr w:rsidR="00A5706E" w:rsidRPr="00C70E26" w:rsidTr="000A3DB2">
        <w:tc>
          <w:tcPr>
            <w:tcW w:w="6204" w:type="dxa"/>
          </w:tcPr>
          <w:p w:rsidR="00A5706E" w:rsidRPr="00C70E26" w:rsidRDefault="00A5706E" w:rsidP="006D06FD">
            <w:pPr>
              <w:spacing w:after="0" w:line="240" w:lineRule="auto"/>
              <w:jc w:val="both"/>
              <w:rPr>
                <w:b/>
                <w:color w:val="000000"/>
              </w:rPr>
            </w:pPr>
            <w:r w:rsidRPr="00C70E26">
              <w:rPr>
                <w:b/>
                <w:color w:val="000000"/>
              </w:rPr>
              <w:t>Tekstien tulkitseminen</w:t>
            </w:r>
          </w:p>
        </w:tc>
        <w:tc>
          <w:tcPr>
            <w:tcW w:w="1559" w:type="dxa"/>
          </w:tcPr>
          <w:p w:rsidR="00A5706E" w:rsidRPr="00C70E26" w:rsidRDefault="00A5706E" w:rsidP="006D06FD">
            <w:pPr>
              <w:spacing w:after="0" w:line="240" w:lineRule="auto"/>
              <w:jc w:val="both"/>
            </w:pP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p>
        </w:tc>
      </w:tr>
      <w:tr w:rsidR="00A5706E" w:rsidRPr="00C70E26" w:rsidTr="000A3DB2">
        <w:tc>
          <w:tcPr>
            <w:tcW w:w="6204" w:type="dxa"/>
          </w:tcPr>
          <w:p w:rsidR="00A5706E" w:rsidRPr="00C70E26" w:rsidRDefault="00A5706E" w:rsidP="006D06FD">
            <w:pPr>
              <w:spacing w:after="0" w:line="240" w:lineRule="auto"/>
              <w:contextualSpacing/>
              <w:jc w:val="both"/>
              <w:rPr>
                <w:rFonts w:eastAsia="Calibri" w:cs="Times New Roman"/>
                <w:color w:val="000000"/>
              </w:rPr>
            </w:pPr>
            <w:r>
              <w:rPr>
                <w:rFonts w:eastAsia="Calibri" w:cs="Times New Roman"/>
              </w:rPr>
              <w:t xml:space="preserve">T4 </w:t>
            </w:r>
            <w:r w:rsidRPr="00C70E26">
              <w:rPr>
                <w:rFonts w:eastAsia="Calibri" w:cs="Times New Roman"/>
              </w:rPr>
              <w:t>innostaa ja ohjata oppilasta luku</w:t>
            </w:r>
            <w:r w:rsidRPr="00C36B2C">
              <w:rPr>
                <w:rFonts w:eastAsia="Calibri" w:cs="Times New Roman"/>
              </w:rPr>
              <w:t>taidon oppimiseen ja sana- ja käsitevarannon kartuttamiseen</w:t>
            </w:r>
          </w:p>
        </w:tc>
        <w:tc>
          <w:tcPr>
            <w:tcW w:w="1559" w:type="dxa"/>
          </w:tcPr>
          <w:p w:rsidR="00A5706E" w:rsidRPr="00C70E26" w:rsidRDefault="00A5706E" w:rsidP="006D06FD">
            <w:pPr>
              <w:spacing w:after="0" w:line="240" w:lineRule="auto"/>
              <w:jc w:val="both"/>
            </w:pPr>
            <w:r w:rsidRPr="00C70E26">
              <w:t>S2</w:t>
            </w:r>
          </w:p>
        </w:tc>
        <w:tc>
          <w:tcPr>
            <w:tcW w:w="1984" w:type="dxa"/>
          </w:tcPr>
          <w:p w:rsidR="00A5706E" w:rsidRPr="00C70E26" w:rsidRDefault="00A5706E" w:rsidP="006D06FD">
            <w:pPr>
              <w:autoSpaceDE w:val="0"/>
              <w:autoSpaceDN w:val="0"/>
              <w:adjustRightInd w:val="0"/>
              <w:spacing w:after="0" w:line="240" w:lineRule="auto"/>
              <w:jc w:val="both"/>
              <w:rPr>
                <w:rFonts w:cs="Calibri"/>
                <w:color w:val="000000"/>
              </w:rPr>
            </w:pPr>
            <w:r w:rsidRPr="00C70E26">
              <w:rPr>
                <w:rFonts w:cs="Calibri"/>
                <w:color w:val="000000"/>
              </w:rPr>
              <w:t>L1, L2, L4</w:t>
            </w:r>
          </w:p>
        </w:tc>
      </w:tr>
      <w:tr w:rsidR="00A5706E" w:rsidRPr="00C70E26" w:rsidTr="000A3DB2">
        <w:tc>
          <w:tcPr>
            <w:tcW w:w="6204" w:type="dxa"/>
          </w:tcPr>
          <w:p w:rsidR="00A5706E" w:rsidRPr="00C70E26" w:rsidRDefault="00A5706E" w:rsidP="006D06FD">
            <w:pPr>
              <w:spacing w:after="0" w:line="240" w:lineRule="auto"/>
              <w:contextualSpacing/>
              <w:jc w:val="both"/>
              <w:rPr>
                <w:rFonts w:eastAsia="Calibri" w:cs="Times New Roman"/>
              </w:rPr>
            </w:pPr>
            <w:r w:rsidRPr="00C36B2C">
              <w:rPr>
                <w:rFonts w:eastAsia="Calibri" w:cs="Times New Roman"/>
              </w:rPr>
              <w:t>T5 kannustaa oppilasta lukemaan ikäkaudelle ja kielitaidolle sopivia tekstejä ja kirjallisuutta ja keskustelemaan lukemastaan</w:t>
            </w:r>
          </w:p>
        </w:tc>
        <w:tc>
          <w:tcPr>
            <w:tcW w:w="1559" w:type="dxa"/>
          </w:tcPr>
          <w:p w:rsidR="00A5706E" w:rsidRPr="00C70E26" w:rsidRDefault="00A5706E" w:rsidP="006D06FD">
            <w:pPr>
              <w:spacing w:after="0" w:line="240" w:lineRule="auto"/>
              <w:jc w:val="both"/>
            </w:pPr>
            <w:r w:rsidRPr="00C70E26">
              <w:t>S2</w:t>
            </w:r>
          </w:p>
        </w:tc>
        <w:tc>
          <w:tcPr>
            <w:tcW w:w="1984" w:type="dxa"/>
          </w:tcPr>
          <w:p w:rsidR="00A5706E" w:rsidRPr="00C70E26" w:rsidRDefault="00A5706E" w:rsidP="006D06FD">
            <w:pPr>
              <w:autoSpaceDE w:val="0"/>
              <w:autoSpaceDN w:val="0"/>
              <w:adjustRightInd w:val="0"/>
              <w:spacing w:after="0" w:line="240" w:lineRule="auto"/>
              <w:jc w:val="both"/>
              <w:rPr>
                <w:rFonts w:cs="Calibri"/>
                <w:color w:val="000000"/>
              </w:rPr>
            </w:pPr>
            <w:r w:rsidRPr="00C70E26">
              <w:rPr>
                <w:rFonts w:cs="Calibri"/>
                <w:color w:val="000000"/>
              </w:rPr>
              <w:t>L2, L4</w:t>
            </w:r>
          </w:p>
        </w:tc>
      </w:tr>
      <w:tr w:rsidR="00A5706E" w:rsidRPr="00C70E26" w:rsidTr="000A3DB2">
        <w:tc>
          <w:tcPr>
            <w:tcW w:w="6204" w:type="dxa"/>
          </w:tcPr>
          <w:p w:rsidR="00A5706E" w:rsidRPr="00C70E26" w:rsidRDefault="00A5706E" w:rsidP="006D06FD">
            <w:pPr>
              <w:spacing w:after="0" w:line="240" w:lineRule="auto"/>
              <w:jc w:val="both"/>
              <w:rPr>
                <w:b/>
                <w:color w:val="000000"/>
              </w:rPr>
            </w:pPr>
            <w:r w:rsidRPr="00C70E26">
              <w:rPr>
                <w:b/>
                <w:color w:val="000000"/>
              </w:rPr>
              <w:t>Tekstien tuottaminen</w:t>
            </w:r>
          </w:p>
        </w:tc>
        <w:tc>
          <w:tcPr>
            <w:tcW w:w="1559" w:type="dxa"/>
          </w:tcPr>
          <w:p w:rsidR="00A5706E" w:rsidRPr="00C70E26" w:rsidRDefault="00A5706E" w:rsidP="006D06FD">
            <w:pPr>
              <w:spacing w:after="0" w:line="240" w:lineRule="auto"/>
              <w:jc w:val="both"/>
            </w:pP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p>
        </w:tc>
      </w:tr>
      <w:tr w:rsidR="00A5706E" w:rsidRPr="00C70E26" w:rsidTr="000A3DB2">
        <w:tc>
          <w:tcPr>
            <w:tcW w:w="6204" w:type="dxa"/>
          </w:tcPr>
          <w:p w:rsidR="00A5706E" w:rsidRPr="00C36B2C" w:rsidRDefault="00A5706E" w:rsidP="006D06FD">
            <w:pPr>
              <w:spacing w:after="0" w:line="240" w:lineRule="auto"/>
              <w:contextualSpacing/>
              <w:jc w:val="both"/>
              <w:rPr>
                <w:rFonts w:eastAsia="Calibri" w:cs="Times New Roman"/>
                <w:color w:val="000000"/>
              </w:rPr>
            </w:pPr>
            <w:r w:rsidRPr="00D75452">
              <w:rPr>
                <w:rFonts w:eastAsia="Calibri" w:cs="Times New Roman"/>
              </w:rPr>
              <w:t>T6 ohjata oppilasta</w:t>
            </w:r>
            <w:r w:rsidRPr="00C36B2C">
              <w:rPr>
                <w:rFonts w:eastAsia="Calibri" w:cs="Times New Roman"/>
              </w:rPr>
              <w:t xml:space="preserve"> harjoittelemaan eri tekstilajien ja niissä tarvittavan sanaston ja kieliopillisten rakenteiden tuottamista</w:t>
            </w:r>
          </w:p>
        </w:tc>
        <w:tc>
          <w:tcPr>
            <w:tcW w:w="1559" w:type="dxa"/>
          </w:tcPr>
          <w:p w:rsidR="00A5706E" w:rsidRPr="00C70E26" w:rsidRDefault="00A5706E" w:rsidP="006D06FD">
            <w:pPr>
              <w:spacing w:after="0" w:line="240" w:lineRule="auto"/>
              <w:jc w:val="both"/>
            </w:pPr>
            <w:r w:rsidRPr="00C70E26">
              <w:t>S3</w:t>
            </w: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r w:rsidRPr="00C70E26">
              <w:rPr>
                <w:rFonts w:cs="Calibri"/>
                <w:color w:val="000000"/>
              </w:rPr>
              <w:t>L2, L4</w:t>
            </w:r>
          </w:p>
        </w:tc>
      </w:tr>
      <w:tr w:rsidR="00A5706E" w:rsidRPr="00C70E26" w:rsidTr="000A3DB2">
        <w:tc>
          <w:tcPr>
            <w:tcW w:w="6204" w:type="dxa"/>
          </w:tcPr>
          <w:p w:rsidR="00A5706E" w:rsidRPr="00C36B2C" w:rsidRDefault="00A5706E" w:rsidP="006D06FD">
            <w:pPr>
              <w:spacing w:after="0" w:line="240" w:lineRule="auto"/>
              <w:contextualSpacing/>
              <w:jc w:val="both"/>
              <w:rPr>
                <w:rFonts w:eastAsia="Calibri" w:cs="Times New Roman"/>
                <w:color w:val="000000"/>
              </w:rPr>
            </w:pPr>
            <w:r w:rsidRPr="00C36B2C">
              <w:rPr>
                <w:rFonts w:eastAsia="Calibri" w:cs="Times New Roman"/>
              </w:rPr>
              <w:t>T7 ohjata oppilasta harjoittelemaan käsin kirjoittamisen taitoa ja näppäintaitoja sekä tekstien suunnittelun ja tuottamisen taitoja</w:t>
            </w:r>
          </w:p>
        </w:tc>
        <w:tc>
          <w:tcPr>
            <w:tcW w:w="1559" w:type="dxa"/>
          </w:tcPr>
          <w:p w:rsidR="00A5706E" w:rsidRPr="00C70E26" w:rsidRDefault="00A5706E" w:rsidP="006D06FD">
            <w:pPr>
              <w:spacing w:after="0" w:line="240" w:lineRule="auto"/>
              <w:jc w:val="both"/>
            </w:pPr>
            <w:r w:rsidRPr="00C70E26">
              <w:t>S3</w:t>
            </w: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r w:rsidRPr="00C70E26">
              <w:rPr>
                <w:rFonts w:cs="Calibri"/>
                <w:color w:val="000000"/>
              </w:rPr>
              <w:t>L4, L5</w:t>
            </w:r>
          </w:p>
        </w:tc>
      </w:tr>
      <w:tr w:rsidR="00A5706E" w:rsidRPr="00C70E26" w:rsidTr="000A3DB2">
        <w:tc>
          <w:tcPr>
            <w:tcW w:w="6204" w:type="dxa"/>
          </w:tcPr>
          <w:p w:rsidR="00A5706E" w:rsidRPr="00C70E26" w:rsidRDefault="00A5706E" w:rsidP="006D06FD">
            <w:pPr>
              <w:spacing w:after="0" w:line="240" w:lineRule="auto"/>
              <w:contextualSpacing/>
              <w:jc w:val="both"/>
              <w:rPr>
                <w:rFonts w:eastAsia="Calibri" w:cs="Times New Roman"/>
                <w:color w:val="000000"/>
              </w:rPr>
            </w:pPr>
            <w:r w:rsidRPr="00C36B2C">
              <w:rPr>
                <w:rFonts w:eastAsia="Calibri" w:cs="Times New Roman"/>
              </w:rPr>
              <w:t>T8 kannustaa oppilasta harjoittelemaan</w:t>
            </w:r>
            <w:r w:rsidRPr="00C70E26">
              <w:rPr>
                <w:rFonts w:eastAsia="Calibri" w:cs="Times New Roman"/>
              </w:rPr>
              <w:t xml:space="preserve"> oikeinkirjoituksen perusasioita</w:t>
            </w:r>
          </w:p>
        </w:tc>
        <w:tc>
          <w:tcPr>
            <w:tcW w:w="1559" w:type="dxa"/>
          </w:tcPr>
          <w:p w:rsidR="00A5706E" w:rsidRPr="00C70E26" w:rsidRDefault="00A5706E" w:rsidP="006D06FD">
            <w:pPr>
              <w:spacing w:after="0" w:line="240" w:lineRule="auto"/>
              <w:jc w:val="both"/>
            </w:pPr>
            <w:r w:rsidRPr="00C70E26">
              <w:t>S3</w:t>
            </w: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r w:rsidRPr="00C70E26">
              <w:rPr>
                <w:rFonts w:cs="Calibri"/>
                <w:color w:val="000000"/>
              </w:rPr>
              <w:t>L1, L4, L5</w:t>
            </w:r>
          </w:p>
        </w:tc>
      </w:tr>
      <w:tr w:rsidR="00A5706E" w:rsidRPr="00C70E26" w:rsidTr="000A3DB2">
        <w:tc>
          <w:tcPr>
            <w:tcW w:w="6204" w:type="dxa"/>
          </w:tcPr>
          <w:p w:rsidR="00A5706E" w:rsidRPr="00C70E26" w:rsidRDefault="00A5706E" w:rsidP="006D06FD">
            <w:pPr>
              <w:autoSpaceDE w:val="0"/>
              <w:autoSpaceDN w:val="0"/>
              <w:adjustRightInd w:val="0"/>
              <w:spacing w:after="0" w:line="240" w:lineRule="auto"/>
              <w:jc w:val="both"/>
              <w:rPr>
                <w:rFonts w:cs="Calibri"/>
                <w:b/>
                <w:color w:val="000000"/>
              </w:rPr>
            </w:pPr>
            <w:r w:rsidRPr="00C70E26">
              <w:rPr>
                <w:rFonts w:cs="Calibri"/>
                <w:b/>
                <w:color w:val="000000"/>
              </w:rPr>
              <w:t>Kielen, kirjallisuuden ja kulttuurin ymmärtäminen</w:t>
            </w:r>
          </w:p>
        </w:tc>
        <w:tc>
          <w:tcPr>
            <w:tcW w:w="1559" w:type="dxa"/>
          </w:tcPr>
          <w:p w:rsidR="00A5706E" w:rsidRPr="00C70E26" w:rsidRDefault="00A5706E" w:rsidP="006D06FD">
            <w:pPr>
              <w:spacing w:after="0" w:line="240" w:lineRule="auto"/>
              <w:jc w:val="both"/>
            </w:pP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p>
        </w:tc>
      </w:tr>
      <w:tr w:rsidR="00A5706E" w:rsidRPr="00C70E26" w:rsidTr="000A3DB2">
        <w:tc>
          <w:tcPr>
            <w:tcW w:w="6204" w:type="dxa"/>
          </w:tcPr>
          <w:p w:rsidR="00A5706E" w:rsidRPr="00C70E26" w:rsidRDefault="00A5706E" w:rsidP="006D06FD">
            <w:pPr>
              <w:spacing w:after="0" w:line="240" w:lineRule="auto"/>
              <w:contextualSpacing/>
              <w:jc w:val="both"/>
              <w:rPr>
                <w:rFonts w:eastAsia="Calibri" w:cs="Times New Roman"/>
              </w:rPr>
            </w:pPr>
            <w:r w:rsidRPr="00C36B2C">
              <w:rPr>
                <w:rFonts w:eastAsia="Calibri" w:cs="Times New Roman"/>
              </w:rPr>
              <w:t>T9 innostaa oppilasta edistämään kielitietoisuuttaan tekemällä havaintoja erilaisista puhetavoista omassa lähipiirissään sekä auttaa oppilasta huomaamaan, että omalla kielenkäytöllä on vaikutusta toisten</w:t>
            </w:r>
            <w:r w:rsidRPr="00C70E26">
              <w:rPr>
                <w:rFonts w:eastAsia="Calibri" w:cs="Times New Roman"/>
              </w:rPr>
              <w:t xml:space="preserve"> kielelliseen käyttäytymiseen</w:t>
            </w:r>
          </w:p>
        </w:tc>
        <w:tc>
          <w:tcPr>
            <w:tcW w:w="1559" w:type="dxa"/>
          </w:tcPr>
          <w:p w:rsidR="00A5706E" w:rsidRPr="00C70E26" w:rsidRDefault="00A5706E" w:rsidP="006D06FD">
            <w:pPr>
              <w:spacing w:after="0" w:line="240" w:lineRule="auto"/>
              <w:jc w:val="both"/>
            </w:pPr>
            <w:r w:rsidRPr="00C70E26">
              <w:t>S4</w:t>
            </w: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r w:rsidRPr="00C70E26">
              <w:rPr>
                <w:rFonts w:cs="Calibri"/>
                <w:color w:val="000000"/>
              </w:rPr>
              <w:t>L4, L6, L7</w:t>
            </w:r>
          </w:p>
        </w:tc>
      </w:tr>
      <w:tr w:rsidR="00A5706E" w:rsidRPr="00C70E26" w:rsidTr="000A3DB2">
        <w:tc>
          <w:tcPr>
            <w:tcW w:w="6204" w:type="dxa"/>
          </w:tcPr>
          <w:p w:rsidR="00A5706E" w:rsidRPr="00C70E26" w:rsidRDefault="00A5706E" w:rsidP="006D06FD">
            <w:pPr>
              <w:spacing w:after="0" w:line="240" w:lineRule="auto"/>
              <w:contextualSpacing/>
              <w:jc w:val="both"/>
              <w:rPr>
                <w:rFonts w:eastAsia="Calibri" w:cs="Times New Roman"/>
                <w:bCs/>
              </w:rPr>
            </w:pPr>
            <w:r>
              <w:rPr>
                <w:rFonts w:eastAsia="Calibri" w:cs="Times New Roman"/>
                <w:bCs/>
              </w:rPr>
              <w:t xml:space="preserve">T10 </w:t>
            </w:r>
            <w:r w:rsidRPr="00C70E26">
              <w:rPr>
                <w:rFonts w:eastAsia="Calibri" w:cs="Times New Roman"/>
                <w:bCs/>
              </w:rPr>
              <w:t>innostaa oppilasta kuuntelemaan ja lukemaan ikäk</w:t>
            </w:r>
            <w:r w:rsidRPr="00C36B2C">
              <w:rPr>
                <w:rFonts w:eastAsia="Calibri" w:cs="Times New Roman"/>
                <w:bCs/>
              </w:rPr>
              <w:t>audelle ja kielitaidolle sopivaa kirjallisuutta ja ohjata oppilasta valitsemaan häntä itseään kiinnostavaa luettavaa sekä opastaa kirjaston käyttöön ja lastenkulttuuriin tutustumiseen</w:t>
            </w:r>
          </w:p>
        </w:tc>
        <w:tc>
          <w:tcPr>
            <w:tcW w:w="1559" w:type="dxa"/>
          </w:tcPr>
          <w:p w:rsidR="00A5706E" w:rsidRPr="00C70E26" w:rsidRDefault="00A5706E" w:rsidP="006D06FD">
            <w:pPr>
              <w:spacing w:after="0" w:line="240" w:lineRule="auto"/>
              <w:jc w:val="both"/>
            </w:pP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p>
        </w:tc>
      </w:tr>
      <w:tr w:rsidR="00A5706E" w:rsidRPr="00C70E26" w:rsidTr="000A3DB2">
        <w:tc>
          <w:tcPr>
            <w:tcW w:w="6204" w:type="dxa"/>
          </w:tcPr>
          <w:p w:rsidR="00A5706E" w:rsidRPr="00C70E26" w:rsidRDefault="00A5706E" w:rsidP="006D06FD">
            <w:pPr>
              <w:spacing w:after="0" w:line="240" w:lineRule="auto"/>
              <w:contextualSpacing/>
              <w:jc w:val="both"/>
              <w:rPr>
                <w:rFonts w:eastAsia="Calibri" w:cs="Times New Roman"/>
                <w:color w:val="000000"/>
              </w:rPr>
            </w:pPr>
            <w:r>
              <w:rPr>
                <w:rFonts w:eastAsia="Calibri" w:cs="Times New Roman"/>
                <w:bCs/>
              </w:rPr>
              <w:t xml:space="preserve">T11 </w:t>
            </w:r>
            <w:r w:rsidRPr="00C70E26">
              <w:rPr>
                <w:rFonts w:eastAsia="Calibri" w:cs="Times New Roman"/>
                <w:bCs/>
              </w:rPr>
              <w:t>ohjata oppilasta tunnistamaan ja arvostamaan eri kieliä ja kulttuureita omassa ympäristössään ja eläytymään erilaisten ihmisten asemaan ja elämäntilanteisiin</w:t>
            </w:r>
          </w:p>
        </w:tc>
        <w:tc>
          <w:tcPr>
            <w:tcW w:w="1559" w:type="dxa"/>
          </w:tcPr>
          <w:p w:rsidR="00A5706E" w:rsidRPr="00C70E26" w:rsidRDefault="00A5706E" w:rsidP="006D06FD">
            <w:pPr>
              <w:spacing w:after="0" w:line="240" w:lineRule="auto"/>
              <w:jc w:val="both"/>
            </w:pPr>
            <w:r w:rsidRPr="00C70E26">
              <w:t>S4</w:t>
            </w: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r w:rsidRPr="00C70E26">
              <w:rPr>
                <w:rFonts w:cs="Calibri"/>
                <w:color w:val="000000"/>
              </w:rPr>
              <w:t>L2</w:t>
            </w:r>
          </w:p>
        </w:tc>
      </w:tr>
      <w:tr w:rsidR="00A5706E" w:rsidRPr="00C70E26" w:rsidTr="000A3DB2">
        <w:tc>
          <w:tcPr>
            <w:tcW w:w="6204" w:type="dxa"/>
          </w:tcPr>
          <w:p w:rsidR="00A5706E" w:rsidRPr="00C70E26" w:rsidRDefault="00A5706E" w:rsidP="006D06FD">
            <w:pPr>
              <w:spacing w:after="0" w:line="240" w:lineRule="auto"/>
              <w:jc w:val="both"/>
              <w:rPr>
                <w:b/>
                <w:color w:val="000000"/>
              </w:rPr>
            </w:pPr>
            <w:r w:rsidRPr="00C70E26">
              <w:rPr>
                <w:b/>
                <w:color w:val="000000"/>
              </w:rPr>
              <w:t>Kielen käyttö kaiken oppimisen tukena</w:t>
            </w:r>
          </w:p>
        </w:tc>
        <w:tc>
          <w:tcPr>
            <w:tcW w:w="1559" w:type="dxa"/>
          </w:tcPr>
          <w:p w:rsidR="00A5706E" w:rsidRPr="00C70E26" w:rsidRDefault="00A5706E" w:rsidP="006D06FD">
            <w:pPr>
              <w:spacing w:after="0" w:line="240" w:lineRule="auto"/>
              <w:jc w:val="both"/>
            </w:pP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p>
        </w:tc>
      </w:tr>
      <w:tr w:rsidR="00A5706E" w:rsidRPr="00C70E26" w:rsidTr="000A3DB2">
        <w:tc>
          <w:tcPr>
            <w:tcW w:w="6204" w:type="dxa"/>
          </w:tcPr>
          <w:p w:rsidR="00A5706E" w:rsidRPr="00D75452" w:rsidRDefault="00A5706E" w:rsidP="006D06FD">
            <w:pPr>
              <w:spacing w:after="0" w:line="240" w:lineRule="auto"/>
              <w:contextualSpacing/>
              <w:jc w:val="both"/>
              <w:rPr>
                <w:rFonts w:eastAsia="Calibri" w:cs="Times New Roman"/>
              </w:rPr>
            </w:pPr>
            <w:r w:rsidRPr="00D75452">
              <w:rPr>
                <w:rFonts w:eastAsia="Calibri" w:cs="Times New Roman"/>
              </w:rPr>
              <w:t>T12 auttaa oppilasta rakentamaan myönteistä käsitystä itsestä viestijänä, lukijana, tekstien tuottajana sekä kielenoppijana</w:t>
            </w:r>
          </w:p>
        </w:tc>
        <w:tc>
          <w:tcPr>
            <w:tcW w:w="1559" w:type="dxa"/>
          </w:tcPr>
          <w:p w:rsidR="00A5706E" w:rsidRPr="00C70E26" w:rsidRDefault="00A5706E" w:rsidP="006D06FD">
            <w:pPr>
              <w:spacing w:after="0" w:line="240" w:lineRule="auto"/>
              <w:jc w:val="both"/>
            </w:pPr>
            <w:r w:rsidRPr="00C70E26">
              <w:t>S5</w:t>
            </w: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r w:rsidRPr="00C70E26">
              <w:rPr>
                <w:rFonts w:cs="Calibri"/>
                <w:color w:val="000000"/>
              </w:rPr>
              <w:t>L1, L2, L4</w:t>
            </w:r>
          </w:p>
        </w:tc>
      </w:tr>
      <w:tr w:rsidR="00A5706E" w:rsidRPr="00C70E26" w:rsidTr="000A3DB2">
        <w:tc>
          <w:tcPr>
            <w:tcW w:w="6204" w:type="dxa"/>
          </w:tcPr>
          <w:p w:rsidR="00A5706E" w:rsidRPr="00D75452" w:rsidRDefault="00A5706E" w:rsidP="006D06FD">
            <w:pPr>
              <w:spacing w:after="0" w:line="240" w:lineRule="auto"/>
              <w:contextualSpacing/>
              <w:jc w:val="both"/>
              <w:rPr>
                <w:rFonts w:eastAsia="Calibri" w:cs="Times New Roman"/>
              </w:rPr>
            </w:pPr>
            <w:r w:rsidRPr="00D75452">
              <w:rPr>
                <w:rFonts w:eastAsia="Calibri" w:cs="Times New Roman"/>
              </w:rPr>
              <w:t>T13 ohjata oppilasta kehittämään kielitaitoaan eri oppiaineissa ja perehtymään koulussa tärkeisiin tekstilajeihin ja niiden ominaispiirteisiin</w:t>
            </w:r>
          </w:p>
        </w:tc>
        <w:tc>
          <w:tcPr>
            <w:tcW w:w="1559" w:type="dxa"/>
          </w:tcPr>
          <w:p w:rsidR="00A5706E" w:rsidRPr="00C70E26" w:rsidRDefault="00A5706E" w:rsidP="006D06FD">
            <w:pPr>
              <w:spacing w:after="0" w:line="240" w:lineRule="auto"/>
              <w:jc w:val="both"/>
            </w:pPr>
            <w:r w:rsidRPr="00C70E26">
              <w:t>S5</w:t>
            </w: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r w:rsidRPr="00C70E26">
              <w:rPr>
                <w:rFonts w:cs="Calibri"/>
                <w:color w:val="000000"/>
              </w:rPr>
              <w:t>L1, L2, L4</w:t>
            </w:r>
          </w:p>
        </w:tc>
      </w:tr>
      <w:tr w:rsidR="00A5706E" w:rsidRPr="00C70E26" w:rsidTr="000A3DB2">
        <w:tc>
          <w:tcPr>
            <w:tcW w:w="6204" w:type="dxa"/>
          </w:tcPr>
          <w:p w:rsidR="00A5706E" w:rsidRPr="00C70E26" w:rsidRDefault="00A5706E" w:rsidP="006D06FD">
            <w:pPr>
              <w:spacing w:after="0" w:line="240" w:lineRule="auto"/>
              <w:contextualSpacing/>
              <w:jc w:val="both"/>
              <w:rPr>
                <w:rFonts w:eastAsia="Calibri" w:cs="Times New Roman"/>
              </w:rPr>
            </w:pPr>
            <w:r>
              <w:rPr>
                <w:rFonts w:eastAsia="Calibri" w:cs="Times New Roman"/>
              </w:rPr>
              <w:t xml:space="preserve">T14 </w:t>
            </w:r>
            <w:r w:rsidRPr="00C70E26">
              <w:rPr>
                <w:rFonts w:eastAsia="Calibri" w:cs="Times New Roman"/>
              </w:rPr>
              <w:t>ohjata oppilasta havainnoimaan itseään kielenkäyttäjänä sekä arvio</w:t>
            </w:r>
            <w:r>
              <w:rPr>
                <w:rFonts w:eastAsia="Calibri" w:cs="Times New Roman"/>
              </w:rPr>
              <w:t>i</w:t>
            </w:r>
            <w:r w:rsidRPr="00C70E26">
              <w:rPr>
                <w:rFonts w:eastAsia="Calibri" w:cs="Times New Roman"/>
              </w:rPr>
              <w:t>maan omaa kielenoppimistaan</w:t>
            </w:r>
          </w:p>
        </w:tc>
        <w:tc>
          <w:tcPr>
            <w:tcW w:w="1559" w:type="dxa"/>
          </w:tcPr>
          <w:p w:rsidR="00A5706E" w:rsidRPr="00C70E26" w:rsidRDefault="00A5706E" w:rsidP="006D06FD">
            <w:pPr>
              <w:spacing w:after="0" w:line="240" w:lineRule="auto"/>
              <w:jc w:val="both"/>
            </w:pPr>
            <w:r w:rsidRPr="00C70E26">
              <w:t>S5</w:t>
            </w:r>
          </w:p>
        </w:tc>
        <w:tc>
          <w:tcPr>
            <w:tcW w:w="1984" w:type="dxa"/>
          </w:tcPr>
          <w:p w:rsidR="00A5706E" w:rsidRPr="00C70E26" w:rsidRDefault="00A5706E" w:rsidP="006D06FD">
            <w:pPr>
              <w:autoSpaceDE w:val="0"/>
              <w:autoSpaceDN w:val="0"/>
              <w:adjustRightInd w:val="0"/>
              <w:spacing w:after="0" w:line="240" w:lineRule="auto"/>
              <w:ind w:left="54"/>
              <w:jc w:val="both"/>
              <w:rPr>
                <w:rFonts w:cs="Calibri"/>
                <w:color w:val="000000"/>
              </w:rPr>
            </w:pPr>
            <w:r w:rsidRPr="00C70E26">
              <w:rPr>
                <w:rFonts w:cs="Calibri"/>
                <w:color w:val="000000"/>
              </w:rPr>
              <w:t>L1, L2, L4</w:t>
            </w:r>
          </w:p>
        </w:tc>
      </w:tr>
    </w:tbl>
    <w:p w:rsidR="00A5706E" w:rsidRPr="00C70E26" w:rsidRDefault="00A5706E" w:rsidP="00A5706E">
      <w:pPr>
        <w:autoSpaceDE w:val="0"/>
        <w:autoSpaceDN w:val="0"/>
        <w:adjustRightInd w:val="0"/>
        <w:spacing w:after="0"/>
        <w:jc w:val="both"/>
        <w:rPr>
          <w:rFonts w:eastAsia="Calibri" w:cs="Calibri"/>
          <w:b/>
          <w:color w:val="000000"/>
        </w:rPr>
      </w:pPr>
    </w:p>
    <w:p w:rsidR="00A5706E" w:rsidRDefault="00A5706E" w:rsidP="00A5706E">
      <w:pPr>
        <w:autoSpaceDE w:val="0"/>
        <w:autoSpaceDN w:val="0"/>
        <w:adjustRightInd w:val="0"/>
        <w:spacing w:after="0"/>
        <w:jc w:val="both"/>
        <w:rPr>
          <w:rFonts w:cs="Calibri"/>
          <w:b/>
          <w:color w:val="000000"/>
        </w:rPr>
      </w:pPr>
    </w:p>
    <w:p w:rsidR="00182790" w:rsidRDefault="00182790" w:rsidP="00A5706E">
      <w:pPr>
        <w:autoSpaceDE w:val="0"/>
        <w:autoSpaceDN w:val="0"/>
        <w:adjustRightInd w:val="0"/>
        <w:spacing w:after="0"/>
        <w:jc w:val="both"/>
        <w:rPr>
          <w:rFonts w:cs="Calibri"/>
          <w:b/>
          <w:color w:val="000000"/>
        </w:rPr>
      </w:pPr>
    </w:p>
    <w:p w:rsidR="00A5706E" w:rsidRPr="00C70E26" w:rsidRDefault="00A5706E" w:rsidP="00A5706E">
      <w:pPr>
        <w:autoSpaceDE w:val="0"/>
        <w:autoSpaceDN w:val="0"/>
        <w:adjustRightInd w:val="0"/>
        <w:spacing w:after="0"/>
        <w:jc w:val="both"/>
        <w:rPr>
          <w:rFonts w:eastAsia="Calibri" w:cs="Calibri"/>
          <w:b/>
          <w:color w:val="000000"/>
        </w:rPr>
      </w:pPr>
      <w:r w:rsidRPr="00C70E26">
        <w:rPr>
          <w:rFonts w:cs="Calibri"/>
          <w:b/>
          <w:color w:val="000000"/>
        </w:rPr>
        <w:t>Suom</w:t>
      </w:r>
      <w:r>
        <w:rPr>
          <w:rFonts w:cs="Calibri"/>
          <w:b/>
          <w:color w:val="000000"/>
        </w:rPr>
        <w:t>i toisena kielenä ja kirjallisuus -oppimäärän</w:t>
      </w:r>
      <w:r w:rsidRPr="00C70E26">
        <w:rPr>
          <w:rFonts w:cs="Calibri"/>
          <w:b/>
          <w:color w:val="000000"/>
        </w:rPr>
        <w:t xml:space="preserve"> </w:t>
      </w:r>
      <w:r w:rsidRPr="00C70E26">
        <w:rPr>
          <w:rFonts w:eastAsia="Calibri" w:cs="Calibri"/>
          <w:b/>
          <w:color w:val="000000"/>
        </w:rPr>
        <w:t>opetuksen tavoitteisiin liittyvät keskeiset sisältöalueet vuosiluokilla 1–2</w:t>
      </w:r>
    </w:p>
    <w:p w:rsidR="00A5706E" w:rsidRPr="00C70E26" w:rsidRDefault="00A5706E" w:rsidP="00A5706E">
      <w:pPr>
        <w:autoSpaceDE w:val="0"/>
        <w:autoSpaceDN w:val="0"/>
        <w:adjustRightInd w:val="0"/>
        <w:spacing w:after="0"/>
        <w:jc w:val="both"/>
        <w:rPr>
          <w:rFonts w:eastAsia="Calibri" w:cs="Calibri"/>
          <w:b/>
          <w:color w:val="000000"/>
        </w:rPr>
      </w:pPr>
      <w:r w:rsidRPr="00C70E26">
        <w:rPr>
          <w:rFonts w:eastAsia="Calibri" w:cs="Calibri"/>
          <w:b/>
          <w:color w:val="000000"/>
        </w:rPr>
        <w:t xml:space="preserve"> </w:t>
      </w:r>
    </w:p>
    <w:p w:rsidR="00A5706E" w:rsidRPr="00C70E26" w:rsidRDefault="00A5706E" w:rsidP="00A5706E">
      <w:pPr>
        <w:jc w:val="both"/>
      </w:pPr>
      <w:r w:rsidRPr="00C36B2C">
        <w:rPr>
          <w:color w:val="000000"/>
        </w:rPr>
        <w:t>Oppilaan kieli-, vuorovaikutus- ja tekstitaitojen</w:t>
      </w:r>
      <w:r w:rsidRPr="00C36B2C">
        <w:t xml:space="preserve"> oppiminen tapahtuu kielenkäyttötilanteissa sekä monipuolisessa työskentelyssä kielen avulla. Sisällöt valitaan siten, että oppilas voi laajentaa omaan kieleen</w:t>
      </w:r>
      <w:r w:rsidRPr="00C36B2C">
        <w:rPr>
          <w:color w:val="000000"/>
        </w:rPr>
        <w:t xml:space="preserve">, kirjallisuuteen ja muuhun kulttuuriin liittyvää osaamistaan </w:t>
      </w:r>
      <w:r w:rsidRPr="00C36B2C">
        <w:t>monipuolisesti. Sisällöt tukevat tavoitteiden saavuttamista ja hyödyntävät sekä oppilaiden kokemuksia että paikallisia mahdollisuuksia. Sisältöalueista muodostetaan kokonaisuuksia eri vuosiluokille.</w:t>
      </w:r>
    </w:p>
    <w:p w:rsidR="00A5706E" w:rsidRPr="00C70E26" w:rsidRDefault="00A5706E" w:rsidP="00A5706E">
      <w:pPr>
        <w:autoSpaceDE w:val="0"/>
        <w:autoSpaceDN w:val="0"/>
        <w:adjustRightInd w:val="0"/>
        <w:spacing w:after="0"/>
        <w:jc w:val="both"/>
        <w:rPr>
          <w:rFonts w:eastAsia="Calibri" w:cs="Calibri"/>
          <w:color w:val="000000"/>
        </w:rPr>
      </w:pPr>
      <w:r w:rsidRPr="00C70E26">
        <w:rPr>
          <w:rFonts w:eastAsia="Calibri" w:cs="Calibri"/>
          <w:b/>
          <w:color w:val="000000"/>
        </w:rPr>
        <w:t>S1 Vuorovaikutustilanteissa toimiminen</w:t>
      </w:r>
      <w:r w:rsidRPr="00C70E26">
        <w:rPr>
          <w:rFonts w:eastAsia="Calibri" w:cs="Calibri"/>
          <w:color w:val="000000"/>
        </w:rPr>
        <w:t>: Harjoitellaan kohteliasta kielenkäyttöä, kysymistä, vastaamista, pyytämistä, kertomista, mielipiteen ilmaisua ja tunteista kertomista arjen ja koulun kielenkäyttötilanteissa. Opetellaan huomaamaan, miten kieli toimii eri tilanteissa: kohteliaat ilmaukset, mielipide- ja tunneilmaukset, kysymysten rakentaminen, nykyhetki ja mennyt aika kerronnassa. Harjoitellaan ääntämistä, kuullun ymmärtämistä, toisten kuuntelemista ja toisilta viestijöiltä oppimista. Hyödynnetään rooli- ja teatterileikkejä sekä muita vuorovaikutusharjoituksia satujen, tarinoiden, lorujen ja tietotekstien käsittelyssä.</w:t>
      </w:r>
    </w:p>
    <w:p w:rsidR="00A5706E" w:rsidRPr="00C70E26" w:rsidRDefault="00A5706E" w:rsidP="00A5706E">
      <w:pPr>
        <w:autoSpaceDE w:val="0"/>
        <w:autoSpaceDN w:val="0"/>
        <w:adjustRightInd w:val="0"/>
        <w:spacing w:after="0"/>
        <w:jc w:val="both"/>
        <w:rPr>
          <w:rFonts w:eastAsia="Calibri" w:cs="Calibri"/>
          <w:color w:val="000000"/>
        </w:rPr>
      </w:pPr>
    </w:p>
    <w:p w:rsidR="00A5706E" w:rsidRPr="00C70E26" w:rsidRDefault="00A5706E" w:rsidP="00A5706E">
      <w:pPr>
        <w:autoSpaceDE w:val="0"/>
        <w:autoSpaceDN w:val="0"/>
        <w:adjustRightInd w:val="0"/>
        <w:spacing w:after="0"/>
        <w:jc w:val="both"/>
        <w:rPr>
          <w:rFonts w:eastAsia="Calibri" w:cs="Calibri"/>
          <w:color w:val="000000"/>
        </w:rPr>
      </w:pPr>
      <w:r w:rsidRPr="00C36B2C">
        <w:rPr>
          <w:rFonts w:eastAsia="Calibri" w:cs="Calibri"/>
          <w:b/>
          <w:color w:val="000000"/>
        </w:rPr>
        <w:t>S2 Tekstien tulkitseminen</w:t>
      </w:r>
      <w:r w:rsidRPr="00C36B2C">
        <w:rPr>
          <w:rFonts w:eastAsia="Calibri" w:cs="Calibri"/>
          <w:color w:val="000000"/>
        </w:rPr>
        <w:t xml:space="preserve">: Edistetään lukemaan oppimista </w:t>
      </w:r>
      <w:r w:rsidRPr="00C36B2C">
        <w:rPr>
          <w:rFonts w:ascii="Calibri" w:eastAsia="Calibri" w:hAnsi="Calibri" w:cs="Calibri"/>
          <w:color w:val="000000"/>
        </w:rPr>
        <w:t xml:space="preserve">ja tekstin merkitysten ymmärtämistä hyödyntäen käsitteitä teksti, kuva, otsikko, kappale, virke, lopetusmerkki, sana, tavu, kirjain ja äänne </w:t>
      </w:r>
      <w:r w:rsidRPr="00C36B2C">
        <w:rPr>
          <w:rFonts w:eastAsia="Calibri" w:cs="Calibri"/>
          <w:color w:val="000000"/>
        </w:rPr>
        <w:t xml:space="preserve">Harjoitellaan yhteisten ja oman kiinnostuksen mukaisten kaunokirjallisten ja tietotekstien lukemista, tutkitaan </w:t>
      </w:r>
      <w:r w:rsidRPr="00C36B2C">
        <w:rPr>
          <w:rFonts w:ascii="Calibri" w:eastAsia="Calibri" w:hAnsi="Calibri" w:cs="Calibri"/>
          <w:color w:val="000000"/>
        </w:rPr>
        <w:t xml:space="preserve">niiden merkityksiä ja rakenteita, </w:t>
      </w:r>
      <w:r w:rsidRPr="00C36B2C">
        <w:rPr>
          <w:rFonts w:eastAsia="Calibri" w:cs="Calibri"/>
          <w:color w:val="000000"/>
        </w:rPr>
        <w:t xml:space="preserve">luetun liittämistä omiin kokemuksiin sekä lukukokemusten jakamista. </w:t>
      </w:r>
      <w:r w:rsidRPr="00C36B2C">
        <w:rPr>
          <w:rFonts w:ascii="Calibri" w:eastAsia="Calibri" w:hAnsi="Calibri" w:cs="Calibri"/>
          <w:color w:val="000000"/>
        </w:rPr>
        <w:t>Työskennellään muun muassa kuvien, lastenkirjallisuuden, yksinkertaisten tietotekstien ja mediatekstien parissa. Tutustutaan erilaisiin tapoihin ilmaista aikaa, järjestystä ja paikkaa erityisesti kertovissa ja kuvaavissa teksteissä</w:t>
      </w:r>
      <w:r w:rsidRPr="00C36B2C">
        <w:rPr>
          <w:rFonts w:eastAsia="Calibri" w:cs="Calibri"/>
          <w:color w:val="000000"/>
        </w:rPr>
        <w:t>.</w:t>
      </w:r>
      <w:r w:rsidRPr="00C70E26">
        <w:rPr>
          <w:rFonts w:eastAsia="Calibri" w:cs="Calibri"/>
          <w:color w:val="000000"/>
        </w:rPr>
        <w:t xml:space="preserve"> Harjoitellaan tekstin ymmärtämisen strategioita, laajennetaan sana- ja käsitevarantoa sekä opitaan tunnistamaan kerronnan peruskäsitteitä (päähenkilö, tapahtumapaikka, -aika ja juoni). </w:t>
      </w:r>
    </w:p>
    <w:p w:rsidR="00A5706E" w:rsidRPr="00C70E26" w:rsidRDefault="00A5706E" w:rsidP="00A5706E">
      <w:pPr>
        <w:autoSpaceDE w:val="0"/>
        <w:autoSpaceDN w:val="0"/>
        <w:adjustRightInd w:val="0"/>
        <w:spacing w:after="0"/>
        <w:jc w:val="both"/>
        <w:rPr>
          <w:rFonts w:eastAsia="Calibri" w:cs="Calibri"/>
          <w:color w:val="000000"/>
        </w:rPr>
      </w:pPr>
    </w:p>
    <w:p w:rsidR="00A5706E" w:rsidRPr="00C70E26" w:rsidRDefault="00A5706E" w:rsidP="00A5706E">
      <w:pPr>
        <w:autoSpaceDE w:val="0"/>
        <w:autoSpaceDN w:val="0"/>
        <w:adjustRightInd w:val="0"/>
        <w:spacing w:after="0"/>
        <w:jc w:val="both"/>
        <w:rPr>
          <w:rFonts w:eastAsia="Calibri" w:cs="Calibri"/>
          <w:color w:val="000000"/>
        </w:rPr>
      </w:pPr>
      <w:r w:rsidRPr="00C70E26">
        <w:rPr>
          <w:rFonts w:eastAsia="Calibri" w:cs="Calibri"/>
          <w:b/>
          <w:color w:val="000000"/>
        </w:rPr>
        <w:t>S3 Tekstien tuottaminen</w:t>
      </w:r>
      <w:r w:rsidRPr="00C70E26">
        <w:rPr>
          <w:rFonts w:eastAsia="Calibri" w:cs="Calibri"/>
          <w:color w:val="000000"/>
        </w:rPr>
        <w:t xml:space="preserve">: Tutustutaan eri tekstilajeihin ja niiden piirteisiin, </w:t>
      </w:r>
      <w:r w:rsidRPr="00C70E26">
        <w:rPr>
          <w:rFonts w:eastAsia="Calibri" w:cs="Calibri"/>
        </w:rPr>
        <w:t>kuten sanastoon ja fraseologiaan sekä kieliopillisiin rakenteisiin.</w:t>
      </w:r>
      <w:r w:rsidRPr="00C70E26">
        <w:rPr>
          <w:rFonts w:eastAsia="Calibri" w:cs="Calibri"/>
          <w:color w:val="000000"/>
        </w:rPr>
        <w:t xml:space="preserve"> Harjoitellaan erilaisten puhuttujen ja kirjoitettujen tekstilajien tuottamista yksin ja ryhmässä. Harjoitellaan </w:t>
      </w:r>
      <w:r w:rsidRPr="00D75452">
        <w:rPr>
          <w:rFonts w:eastAsia="Calibri" w:cs="Calibri"/>
          <w:color w:val="000000"/>
        </w:rPr>
        <w:t>käsin kirjoittamista ja näppäintaitoja.</w:t>
      </w:r>
      <w:r w:rsidRPr="00C70E26">
        <w:rPr>
          <w:rFonts w:eastAsia="Calibri" w:cs="Calibri"/>
          <w:color w:val="000000"/>
        </w:rPr>
        <w:t xml:space="preserve"> </w:t>
      </w:r>
    </w:p>
    <w:p w:rsidR="00A5706E" w:rsidRPr="00C70E26" w:rsidRDefault="00A5706E" w:rsidP="00A5706E">
      <w:pPr>
        <w:autoSpaceDE w:val="0"/>
        <w:autoSpaceDN w:val="0"/>
        <w:adjustRightInd w:val="0"/>
        <w:spacing w:after="0"/>
        <w:jc w:val="both"/>
        <w:rPr>
          <w:rFonts w:eastAsia="Calibri" w:cs="Calibri"/>
          <w:color w:val="000000"/>
        </w:rPr>
      </w:pPr>
    </w:p>
    <w:p w:rsidR="00A5706E" w:rsidRPr="00C70E26" w:rsidRDefault="00A5706E" w:rsidP="00A5706E">
      <w:pPr>
        <w:jc w:val="both"/>
      </w:pPr>
      <w:r w:rsidRPr="00C70E26">
        <w:rPr>
          <w:b/>
        </w:rPr>
        <w:t>S4 Kielen, kirjallisuuden ja kulttuurin ymmärtäminen</w:t>
      </w:r>
      <w:r w:rsidRPr="00C70E26">
        <w:t xml:space="preserve">: </w:t>
      </w:r>
      <w:r w:rsidRPr="00C70E26">
        <w:rPr>
          <w:rFonts w:cs="Arial"/>
        </w:rPr>
        <w:t xml:space="preserve">Pohditaan kielen ja kulttuurin merkitystä erilaisissa koulun vuorovaikutustilanteissa ja monenlaisissa kuulluissa ja luetuissa teksteissä ja havainnoidaan eri kieliä ja puhetapoja koulussa, medioissa ja vapaa-ajan tilanteissa. Opiskellaan keskustelussa tarvittavia kielitiedon käsitteitä. Etsitään itseä kiinnostavaa luettavaa. </w:t>
      </w:r>
      <w:r w:rsidRPr="00C70E26">
        <w:t xml:space="preserve">Tutustutaan eri kulttuurien kertomuksiin, </w:t>
      </w:r>
      <w:r w:rsidRPr="00C70E26">
        <w:rPr>
          <w:bCs/>
        </w:rPr>
        <w:t>leikkeihin ja juhliin.</w:t>
      </w:r>
    </w:p>
    <w:p w:rsidR="00182790" w:rsidRDefault="00A5706E" w:rsidP="00086E1D">
      <w:pPr>
        <w:jc w:val="both"/>
      </w:pPr>
      <w:r w:rsidRPr="00C70E26">
        <w:rPr>
          <w:b/>
        </w:rPr>
        <w:t>S5 Kielen käyttö kaiken oppimisen tukena</w:t>
      </w:r>
      <w:r w:rsidRPr="00C70E26">
        <w:t>: Tarjotaan erilaisia malleja kouluun ja oppimiseen liittyvistä kielenkäyttötilanteista ja tutustutaan eri oppiaineiden teksteihin. Tehdään yksinkertaisia eri oppiaineisiin liittyviä tiedonhankintatehtäviä itsenäisesti ja ryhmässä</w:t>
      </w:r>
      <w:r w:rsidRPr="00C36B2C">
        <w:t xml:space="preserve"> tekemällä havaintoja ympäristöstä ja tulkitsemalla kuvia ja kirjoitettuja tekstejä sekä harjoitellaan tiedon kertomista toisille. Harjoitellaan</w:t>
      </w:r>
      <w:r w:rsidRPr="00C70E26">
        <w:t xml:space="preserve"> tieto- ja viestintäteknologian hyödyntämistä tiedonhankinnassa, oppimisessa ja oman oppimisen arvioinnissa. Hyödynnetään oppilaan oman äidinkielen taitoa oppimisen tukena.</w:t>
      </w:r>
    </w:p>
    <w:p w:rsidR="00086E1D" w:rsidRDefault="00086E1D" w:rsidP="00BF2025">
      <w:pPr>
        <w:keepNext/>
        <w:keepLines/>
        <w:spacing w:before="200" w:after="0"/>
        <w:outlineLvl w:val="4"/>
      </w:pPr>
    </w:p>
    <w:p w:rsidR="00BF2025" w:rsidRDefault="00122D8F" w:rsidP="00BF2025">
      <w:pPr>
        <w:keepNext/>
        <w:keepLines/>
        <w:spacing w:before="200" w:after="0"/>
        <w:outlineLvl w:val="4"/>
        <w:rPr>
          <w:rFonts w:asciiTheme="majorHAnsi" w:eastAsiaTheme="majorEastAsia" w:hAnsiTheme="majorHAnsi" w:cstheme="majorBidi"/>
          <w:color w:val="243F60" w:themeColor="accent1" w:themeShade="7F"/>
        </w:rPr>
      </w:pPr>
      <w:r w:rsidRPr="00FC716E">
        <w:rPr>
          <w:rFonts w:asciiTheme="majorHAnsi" w:eastAsiaTheme="majorEastAsia" w:hAnsiTheme="majorHAnsi" w:cstheme="majorBidi"/>
          <w:color w:val="243F60" w:themeColor="accent1" w:themeShade="7F"/>
        </w:rPr>
        <w:t>RUOTSI TOISENA KIELENÄ JA KIRJALLISUUS</w:t>
      </w:r>
      <w:r w:rsidR="00087029">
        <w:rPr>
          <w:rFonts w:asciiTheme="majorHAnsi" w:eastAsiaTheme="majorEastAsia" w:hAnsiTheme="majorHAnsi" w:cstheme="majorBidi"/>
          <w:color w:val="243F60" w:themeColor="accent1" w:themeShade="7F"/>
        </w:rPr>
        <w:t xml:space="preserve"> </w:t>
      </w:r>
      <w:r w:rsidR="00087029" w:rsidRPr="00760043">
        <w:rPr>
          <w:rFonts w:asciiTheme="majorHAnsi" w:eastAsiaTheme="majorEastAsia" w:hAnsiTheme="majorHAnsi" w:cstheme="majorBidi"/>
          <w:color w:val="243F60" w:themeColor="accent1" w:themeShade="7F"/>
        </w:rPr>
        <w:t>(SVENSKA SOM</w:t>
      </w:r>
      <w:r w:rsidR="00947BB0" w:rsidRPr="00760043">
        <w:rPr>
          <w:rFonts w:asciiTheme="majorHAnsi" w:eastAsiaTheme="majorEastAsia" w:hAnsiTheme="majorHAnsi" w:cstheme="majorBidi"/>
          <w:color w:val="243F60" w:themeColor="accent1" w:themeShade="7F"/>
        </w:rPr>
        <w:t xml:space="preserve"> ANDRA SPRÅK OCH LITTERATUR)</w:t>
      </w:r>
      <w:r w:rsidR="00203F5F" w:rsidRPr="00FC716E">
        <w:rPr>
          <w:rFonts w:asciiTheme="majorHAnsi" w:eastAsiaTheme="majorEastAsia" w:hAnsiTheme="majorHAnsi" w:cstheme="majorBidi"/>
          <w:color w:val="243F60" w:themeColor="accent1" w:themeShade="7F"/>
        </w:rPr>
        <w:br/>
      </w:r>
    </w:p>
    <w:p w:rsidR="00086E1D" w:rsidRPr="00C329B7" w:rsidRDefault="00BF2025" w:rsidP="00086E1D">
      <w:pPr>
        <w:keepNext/>
        <w:keepLines/>
        <w:spacing w:before="200" w:after="0"/>
        <w:outlineLvl w:val="4"/>
        <w:rPr>
          <w:rFonts w:asciiTheme="majorHAnsi" w:eastAsiaTheme="majorEastAsia" w:hAnsiTheme="majorHAnsi" w:cstheme="majorBidi"/>
          <w:color w:val="243F60" w:themeColor="accent1" w:themeShade="7F"/>
          <w:lang w:val="sv-SE"/>
        </w:rPr>
      </w:pPr>
      <w:r w:rsidRPr="00EB5FD5">
        <w:rPr>
          <w:rFonts w:ascii="Calibri" w:eastAsia="Calibri" w:hAnsi="Calibri" w:cs="Times New Roman"/>
          <w:lang w:val="sv-SE"/>
        </w:rPr>
        <w:t xml:space="preserve">I lärokursen svenska som andraspråk och litteratur är uppdraget, målen för lärmiljöer och arbetssätt, handledning, differentiering och stöd samt bedömning av lärandet de samma som i läroämnet modersmål och litteratur. </w:t>
      </w:r>
    </w:p>
    <w:p w:rsidR="00BF2025" w:rsidRPr="00C329B7" w:rsidRDefault="00BF2025" w:rsidP="00086E1D">
      <w:pPr>
        <w:keepNext/>
        <w:keepLines/>
        <w:spacing w:before="200" w:after="0"/>
        <w:outlineLvl w:val="4"/>
        <w:rPr>
          <w:rFonts w:asciiTheme="majorHAnsi" w:eastAsiaTheme="majorEastAsia" w:hAnsiTheme="majorHAnsi" w:cstheme="majorBidi"/>
          <w:color w:val="243F60" w:themeColor="accent1" w:themeShade="7F"/>
          <w:lang w:val="sv-SE"/>
        </w:rPr>
      </w:pPr>
      <w:r w:rsidRPr="00BF2025">
        <w:rPr>
          <w:b/>
          <w:lang w:val="sv-SE"/>
        </w:rPr>
        <w:t>Lärokursens särskilda uppdrag</w:t>
      </w:r>
    </w:p>
    <w:p w:rsidR="00BF2025" w:rsidRPr="00BF2025" w:rsidRDefault="00BF2025" w:rsidP="00BF2025">
      <w:pPr>
        <w:spacing w:before="100" w:beforeAutospacing="1" w:after="100" w:afterAutospacing="1"/>
        <w:jc w:val="both"/>
        <w:rPr>
          <w:lang w:val="sv-SE"/>
        </w:rPr>
      </w:pPr>
      <w:r w:rsidRPr="00BF2025">
        <w:rPr>
          <w:lang w:val="sv-SE"/>
        </w:rPr>
        <w:t>Enligt förordningen om timfördelning kan invandrare i stället för att följa lärokursen i modersmål och litteratur, som bestäms av skolans undervisningsspråk, helt eller delvis undervisas i svenska eller finska enligt en lärokurs som är speciellt inriktad för invandrare</w:t>
      </w:r>
      <w:r w:rsidRPr="00EB5FD5">
        <w:rPr>
          <w:rFonts w:cs="Times New Roman"/>
          <w:vertAlign w:val="superscript"/>
        </w:rPr>
        <w:footnoteReference w:id="175"/>
      </w:r>
      <w:r w:rsidRPr="00BF2025">
        <w:rPr>
          <w:lang w:val="sv-SE"/>
        </w:rPr>
        <w:t xml:space="preserve">. Syftet med denna lärokurs är att stödja barnens och de ungas utveckling till fullvärdiga medlemmar i språkgemenskapen och ge dem språkliga förutsättningar för fortsatta studier. Undervisningen eftersträvar att utveckla elevernas multilitteracitet för att de ska kunna söka information och förstå, producera, bedöma och analysera olika slags talade och skrivna texter på svenska i daglig kommunikation, i skolarbetet och i samhället. Undervisningen ska stödja utvecklingen av de olika delområdena av språkkunskaperna samt språk som används inom olika kunskapsområden. </w:t>
      </w:r>
    </w:p>
    <w:p w:rsidR="00BF2025" w:rsidRPr="00BF2025" w:rsidRDefault="00BF2025" w:rsidP="00BF2025">
      <w:pPr>
        <w:jc w:val="both"/>
        <w:rPr>
          <w:lang w:val="sv-SE"/>
        </w:rPr>
      </w:pPr>
      <w:r w:rsidRPr="00BF2025">
        <w:rPr>
          <w:lang w:val="sv-SE"/>
        </w:rPr>
        <w:t xml:space="preserve">Det särskilda uppdraget i lärokursen svenska som andraspråk och litteratur är att stödja utvecklingen av flerspråkighet hos eleverna samt väcka intresse och erbjuda redskap för att utveckla språkkunskaperna under hela livet. Undervisningen i svenska som andraspråk ska i samarbete med hemmen, undervisningen i det egna modersmålet och de övriga läroämnena hjälpa eleverna att bygga upp en språklig och kulturell identitet i ett mångkulturellt och -medialt samhälle. </w:t>
      </w:r>
    </w:p>
    <w:p w:rsidR="00BF2025" w:rsidRPr="00C329B7" w:rsidRDefault="00BF2025" w:rsidP="00BF2025">
      <w:pPr>
        <w:jc w:val="both"/>
        <w:rPr>
          <w:lang w:val="sv-SE"/>
        </w:rPr>
      </w:pPr>
      <w:r w:rsidRPr="00C329B7">
        <w:rPr>
          <w:lang w:val="sv-SE"/>
        </w:rPr>
        <w:t>Kunskaper i svenska stödjer integreringen i det finländska samhället. Utgångspunkten för lärokursen svenska som andraspråk och litteratur är att utnyttja sådana textgenrer och språksituationer som är relevanta och viktiga för att eleven ska kunna undersöka och analysera språkets former, betydelser och användning. Språkkunskapen ska utvecklas inom alla delområden: hörförståelse, tal, läsförståelse och skrivande. Förmågan att förstå och förmågan att producera ska utvecklas samtidigt. Elevernas språkkunskaper ska utvidgas från konkret vardagsspråk till ett språk som lämpar sig för abstrakt tänkande. Eleverna ska få färdigheter att ge språkligt uttryck åt iakttagelser och företeelser och sina personliga tankar, känslor och åsikter på ett för situationen lämpligt sätt. I undervisningen ska de språk som eleverna behärskar värdesättas och utnyttjas.</w:t>
      </w:r>
    </w:p>
    <w:p w:rsidR="00BF2025" w:rsidRPr="00C329B7" w:rsidRDefault="00BF2025" w:rsidP="00BF2025">
      <w:pPr>
        <w:spacing w:before="100" w:beforeAutospacing="1" w:after="100" w:afterAutospacing="1"/>
        <w:jc w:val="both"/>
        <w:rPr>
          <w:lang w:val="sv-SE"/>
        </w:rPr>
      </w:pPr>
      <w:r w:rsidRPr="00C329B7">
        <w:rPr>
          <w:lang w:val="sv-SE"/>
        </w:rPr>
        <w:t>En elevs behov av lärokursen svenska som andraspråk och litteratur fastställs gemensamt av de lärare som undervisar eleven. Elevens vårdnadshavare fattar beslut om valet av lärokurs</w:t>
      </w:r>
      <w:r w:rsidRPr="00EB5FD5">
        <w:rPr>
          <w:rFonts w:cs="Times New Roman"/>
          <w:vertAlign w:val="superscript"/>
        </w:rPr>
        <w:footnoteReference w:id="176"/>
      </w:r>
      <w:r w:rsidRPr="00C329B7">
        <w:rPr>
          <w:lang w:val="sv-SE"/>
        </w:rPr>
        <w:t>. Eftersom undervisningen ska ordnas enligt elevernas ålder och förutsättningar är det viktigt att valet av lärokurs gör det möjligt för eleven att få undervisning enligt den mest lämpliga lärokursen</w:t>
      </w:r>
      <w:r w:rsidRPr="00EB5FD5">
        <w:rPr>
          <w:rFonts w:cs="Times New Roman"/>
          <w:vertAlign w:val="superscript"/>
        </w:rPr>
        <w:footnoteReference w:id="177"/>
      </w:r>
      <w:r w:rsidRPr="00C329B7">
        <w:rPr>
          <w:lang w:val="sv-SE"/>
        </w:rPr>
        <w:t xml:space="preserve">. En elev kan studera enligt lärokursen svenska som andraspråk och litteratur om elevens modersmål inte är svenska, finska eller samiska eller eleven i övrigt har en flerspråkig bakgrund. Då behovet av lärokursen kartläggs ska också följande eventualiteter tas i betraktande: </w:t>
      </w:r>
    </w:p>
    <w:p w:rsidR="00BF2025" w:rsidRPr="00C329B7" w:rsidRDefault="00BF2025" w:rsidP="00490F20">
      <w:pPr>
        <w:numPr>
          <w:ilvl w:val="0"/>
          <w:numId w:val="45"/>
        </w:numPr>
        <w:spacing w:before="100" w:beforeAutospacing="1" w:after="100" w:afterAutospacing="1"/>
        <w:contextualSpacing/>
        <w:jc w:val="both"/>
        <w:rPr>
          <w:rFonts w:eastAsia="Calibri" w:cs="Times New Roman"/>
          <w:lang w:val="sv-SE"/>
        </w:rPr>
      </w:pPr>
      <w:r w:rsidRPr="00C329B7">
        <w:rPr>
          <w:rFonts w:eastAsia="Calibri" w:cs="Times New Roman"/>
          <w:lang w:val="sv-SE"/>
        </w:rPr>
        <w:t>elevens baskunskaper i svenska är bristfälliga inom ett eller flera delområden av språkkunskaperna och räcker inte ännu till för att eleven ska kunna delta i den dagliga interaktionen och det dagliga skolarbetet som en jämlik medlem i skolgemenskapen, eller</w:t>
      </w:r>
    </w:p>
    <w:p w:rsidR="00BF2025" w:rsidRPr="00C329B7" w:rsidRDefault="00BF2025" w:rsidP="00490F20">
      <w:pPr>
        <w:numPr>
          <w:ilvl w:val="0"/>
          <w:numId w:val="45"/>
        </w:numPr>
        <w:spacing w:before="100" w:beforeAutospacing="1" w:after="100" w:afterAutospacing="1"/>
        <w:contextualSpacing/>
        <w:jc w:val="both"/>
        <w:rPr>
          <w:rFonts w:eastAsia="Calibri" w:cs="Times New Roman"/>
          <w:lang w:val="sv-SE"/>
        </w:rPr>
      </w:pPr>
      <w:r w:rsidRPr="00C329B7">
        <w:rPr>
          <w:rFonts w:eastAsia="Calibri" w:cs="Times New Roman"/>
          <w:lang w:val="sv-SE"/>
        </w:rPr>
        <w:t>elevens kunskaper i svenska räcker inte ännu till för studier enligt lärokursen svenska och litteratur.</w:t>
      </w:r>
    </w:p>
    <w:p w:rsidR="00BF2025" w:rsidRPr="00C329B7" w:rsidRDefault="00BF2025" w:rsidP="00BF2025">
      <w:pPr>
        <w:spacing w:before="100" w:beforeAutospacing="1" w:after="100" w:afterAutospacing="1"/>
        <w:ind w:left="720"/>
        <w:contextualSpacing/>
        <w:jc w:val="both"/>
        <w:rPr>
          <w:rFonts w:eastAsia="Calibri" w:cs="Times New Roman"/>
          <w:lang w:val="sv-SE"/>
        </w:rPr>
      </w:pPr>
      <w:r w:rsidRPr="00C329B7">
        <w:rPr>
          <w:rFonts w:eastAsia="Calibri" w:cs="Times New Roman"/>
          <w:i/>
          <w:color w:val="0070C0"/>
          <w:lang w:val="sv-SE"/>
        </w:rPr>
        <w:t xml:space="preserve"> </w:t>
      </w:r>
    </w:p>
    <w:p w:rsidR="00BF2025" w:rsidRPr="00C329B7" w:rsidRDefault="00BF2025" w:rsidP="00BF2025">
      <w:pPr>
        <w:spacing w:before="100" w:beforeAutospacing="1" w:after="100" w:afterAutospacing="1"/>
        <w:jc w:val="both"/>
        <w:rPr>
          <w:lang w:val="sv-SE"/>
        </w:rPr>
      </w:pPr>
      <w:r w:rsidRPr="00C329B7">
        <w:rPr>
          <w:lang w:val="sv-SE"/>
        </w:rPr>
        <w:t>En elev som studerar enligt lärokursen svenska som andraspråk och litteratur får undervisning i svenska som andraspråk antingen helt eller delvis i stället för undervisning i svenska och litteratur. Undervisningen läggs upp utgående från elevens behov att lära sig och det skede av språkutvecklingen eleven befinner sig i. Om lärokursen svenska som andraspråk och litteratur valts för en elev ska elevens utveckling och prestationer bedömas enligt målen och kriterierna för lärokursen svenska som andraspråk och litteratur oberoende av i vilken undervisningsgrupp undervisningen ordnas. Det är viktigt att eleven tar del av samma texter och textgenrer som de övriga eleverna i samma årskurs. Om en elev flyttat till Finland mitt i den grundläggande utbildningen är det viktigt att ta hänsyn till elevens språkkunskaper och tidigare kunskaper och färdigheter då målsättningarna och innehållet i undervisningen fastställs. Vid behov görs en plan för elevens lärande. Olika lärmiljöer som stödjer mångsidig utveckling av språkkunskaperna ska målinriktat användas i undervisningen, både i skolan och utanför skolan. Det är möjligt att övergå till att läsa svenska enligt lärokursen svenska och litteratur, om eleven har tillräckliga förutsättningar för att lära sig svenska enligt målsättningarna för den lärokursen.</w:t>
      </w:r>
    </w:p>
    <w:p w:rsidR="00BF2025" w:rsidRPr="00C329B7" w:rsidRDefault="00BF2025" w:rsidP="00BF2025">
      <w:pPr>
        <w:jc w:val="both"/>
        <w:rPr>
          <w:lang w:val="sv-SE"/>
        </w:rPr>
      </w:pPr>
      <w:r w:rsidRPr="00C329B7">
        <w:rPr>
          <w:b/>
          <w:lang w:val="sv-SE"/>
        </w:rPr>
        <w:t xml:space="preserve">I årskurserna 1–2 </w:t>
      </w:r>
      <w:r w:rsidRPr="00C329B7">
        <w:rPr>
          <w:lang w:val="sv-SE"/>
        </w:rPr>
        <w:t xml:space="preserve">ligger undervisningens tyngdpunkt i att skapa en grund för elevernas svenska språk och läs- och skrivfärdigheter samt i att utveckla elevernas studie- och kommunikationsfärdigheter. Undervisningens uppdrag är att väcka elevernas intresse för språk, uttryckssätt och för att tolka och producera olika slags texter. </w:t>
      </w:r>
    </w:p>
    <w:p w:rsidR="00BF2025" w:rsidRPr="00C329B7" w:rsidRDefault="00BF2025" w:rsidP="00BF2025">
      <w:pPr>
        <w:autoSpaceDE w:val="0"/>
        <w:autoSpaceDN w:val="0"/>
        <w:adjustRightInd w:val="0"/>
        <w:spacing w:after="0"/>
        <w:rPr>
          <w:rFonts w:cs="Calibri"/>
          <w:b/>
          <w:color w:val="000000"/>
          <w:lang w:val="sv-SE"/>
        </w:rPr>
      </w:pPr>
      <w:r w:rsidRPr="00C329B7">
        <w:rPr>
          <w:b/>
          <w:color w:val="000000"/>
          <w:lang w:val="sv-SE"/>
        </w:rPr>
        <w:t>Mål för undervisningen i lärokursen svenska som andraspråk och litteratur årskurs 1–2</w:t>
      </w:r>
    </w:p>
    <w:p w:rsidR="00BF2025" w:rsidRPr="00C329B7" w:rsidRDefault="00BF2025" w:rsidP="00BF2025">
      <w:pPr>
        <w:autoSpaceDE w:val="0"/>
        <w:autoSpaceDN w:val="0"/>
        <w:adjustRightInd w:val="0"/>
        <w:spacing w:after="0"/>
        <w:rPr>
          <w:rFonts w:cs="Calibri"/>
          <w:color w:val="000000"/>
          <w:lang w:val="sv-SE"/>
        </w:rPr>
      </w:pPr>
    </w:p>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1843"/>
        <w:gridCol w:w="1734"/>
      </w:tblGrid>
      <w:tr w:rsidR="00BF2025" w:rsidRPr="00184435" w:rsidTr="000A3DB2">
        <w:tc>
          <w:tcPr>
            <w:tcW w:w="6062" w:type="dxa"/>
          </w:tcPr>
          <w:p w:rsidR="00BF2025" w:rsidRPr="00EB5FD5" w:rsidRDefault="00BF2025" w:rsidP="00E64770">
            <w:pPr>
              <w:autoSpaceDE w:val="0"/>
              <w:autoSpaceDN w:val="0"/>
              <w:adjustRightInd w:val="0"/>
              <w:spacing w:after="0"/>
              <w:rPr>
                <w:rFonts w:cs="Calibri"/>
                <w:color w:val="000000"/>
              </w:rPr>
            </w:pPr>
            <w:r w:rsidRPr="00EB5FD5">
              <w:rPr>
                <w:color w:val="000000"/>
              </w:rPr>
              <w:t>Mål för undervisningen</w:t>
            </w:r>
          </w:p>
          <w:p w:rsidR="00BF2025" w:rsidRPr="00EB5FD5" w:rsidRDefault="00BF2025" w:rsidP="00E64770">
            <w:pPr>
              <w:autoSpaceDE w:val="0"/>
              <w:autoSpaceDN w:val="0"/>
              <w:adjustRightInd w:val="0"/>
              <w:spacing w:after="0"/>
              <w:rPr>
                <w:rFonts w:cs="Calibri"/>
                <w:color w:val="000000"/>
              </w:rPr>
            </w:pPr>
          </w:p>
        </w:tc>
        <w:tc>
          <w:tcPr>
            <w:tcW w:w="1843" w:type="dxa"/>
          </w:tcPr>
          <w:p w:rsidR="00BF2025" w:rsidRPr="00C329B7" w:rsidRDefault="00BF2025" w:rsidP="00E64770">
            <w:pPr>
              <w:autoSpaceDE w:val="0"/>
              <w:autoSpaceDN w:val="0"/>
              <w:adjustRightInd w:val="0"/>
              <w:spacing w:after="0"/>
              <w:ind w:left="54"/>
              <w:rPr>
                <w:rFonts w:cs="Calibri"/>
                <w:color w:val="000000"/>
                <w:lang w:val="sv-SE"/>
              </w:rPr>
            </w:pPr>
            <w:r w:rsidRPr="00C329B7">
              <w:rPr>
                <w:color w:val="000000"/>
                <w:lang w:val="sv-SE"/>
              </w:rPr>
              <w:t>Innehåll som anknyter till målen</w:t>
            </w:r>
          </w:p>
        </w:tc>
        <w:tc>
          <w:tcPr>
            <w:tcW w:w="1734" w:type="dxa"/>
          </w:tcPr>
          <w:p w:rsidR="00BF2025" w:rsidRPr="00C329B7" w:rsidRDefault="00BF2025" w:rsidP="00E64770">
            <w:pPr>
              <w:autoSpaceDE w:val="0"/>
              <w:autoSpaceDN w:val="0"/>
              <w:adjustRightInd w:val="0"/>
              <w:spacing w:after="0"/>
              <w:ind w:left="54"/>
              <w:rPr>
                <w:rFonts w:cs="Calibri"/>
                <w:color w:val="000000"/>
                <w:lang w:val="sv-SE"/>
              </w:rPr>
            </w:pPr>
            <w:r w:rsidRPr="00C329B7">
              <w:rPr>
                <w:color w:val="000000"/>
                <w:lang w:val="sv-SE"/>
              </w:rPr>
              <w:t>Kompetens som målet anknyter till</w:t>
            </w:r>
          </w:p>
        </w:tc>
      </w:tr>
      <w:tr w:rsidR="00BF2025" w:rsidRPr="00EB5FD5" w:rsidTr="000A3DB2">
        <w:tc>
          <w:tcPr>
            <w:tcW w:w="6062" w:type="dxa"/>
          </w:tcPr>
          <w:p w:rsidR="00BF2025" w:rsidRPr="00EB5FD5" w:rsidRDefault="00BF2025" w:rsidP="00E64770">
            <w:pPr>
              <w:autoSpaceDE w:val="0"/>
              <w:autoSpaceDN w:val="0"/>
              <w:adjustRightInd w:val="0"/>
              <w:spacing w:after="0"/>
              <w:rPr>
                <w:rFonts w:cs="Calibri"/>
                <w:b/>
                <w:color w:val="000000"/>
              </w:rPr>
            </w:pPr>
            <w:r w:rsidRPr="00EB5FD5">
              <w:rPr>
                <w:b/>
                <w:color w:val="000000"/>
              </w:rPr>
              <w:t>Att kommunicera</w:t>
            </w:r>
          </w:p>
        </w:tc>
        <w:tc>
          <w:tcPr>
            <w:tcW w:w="1843" w:type="dxa"/>
          </w:tcPr>
          <w:p w:rsidR="00BF2025" w:rsidRPr="00EB5FD5" w:rsidRDefault="00BF2025" w:rsidP="00E64770">
            <w:pPr>
              <w:autoSpaceDE w:val="0"/>
              <w:autoSpaceDN w:val="0"/>
              <w:adjustRightInd w:val="0"/>
              <w:spacing w:after="0"/>
              <w:ind w:left="54"/>
              <w:rPr>
                <w:rFonts w:cs="Calibri"/>
                <w:color w:val="000000"/>
              </w:rPr>
            </w:pPr>
          </w:p>
        </w:tc>
        <w:tc>
          <w:tcPr>
            <w:tcW w:w="1734" w:type="dxa"/>
          </w:tcPr>
          <w:p w:rsidR="00BF2025" w:rsidRPr="00EB5FD5" w:rsidRDefault="00BF2025" w:rsidP="00E64770">
            <w:pPr>
              <w:autoSpaceDE w:val="0"/>
              <w:autoSpaceDN w:val="0"/>
              <w:adjustRightInd w:val="0"/>
              <w:spacing w:after="0"/>
              <w:ind w:left="54"/>
              <w:rPr>
                <w:rFonts w:cs="Calibri"/>
                <w:color w:val="000000"/>
              </w:rPr>
            </w:pPr>
          </w:p>
        </w:tc>
      </w:tr>
      <w:tr w:rsidR="00BF2025" w:rsidRPr="00EB5FD5" w:rsidTr="000A3DB2">
        <w:tc>
          <w:tcPr>
            <w:tcW w:w="6062" w:type="dxa"/>
          </w:tcPr>
          <w:p w:rsidR="00BF2025" w:rsidRPr="00C329B7" w:rsidRDefault="00BF2025" w:rsidP="00E64770">
            <w:pPr>
              <w:spacing w:after="0"/>
              <w:rPr>
                <w:rFonts w:eastAsia="Times New Roman" w:cs="Calibri"/>
                <w:color w:val="000000"/>
                <w:lang w:val="sv-SE" w:eastAsia="fi-FI"/>
              </w:rPr>
            </w:pPr>
            <w:r w:rsidRPr="00C329B7">
              <w:rPr>
                <w:rFonts w:eastAsia="Times New Roman" w:cs="Times New Roman"/>
                <w:lang w:val="sv-SE" w:eastAsia="fi-FI"/>
              </w:rPr>
              <w:t>M1 uppmuntra eleven att använda sina kommunikations- och samarbetsfärdigheter i olika kommunikationssituationer i skolan och i vardagen samt stärka förmågan att lyssna och förstå det som sägs</w:t>
            </w:r>
          </w:p>
        </w:tc>
        <w:tc>
          <w:tcPr>
            <w:tcW w:w="1843" w:type="dxa"/>
          </w:tcPr>
          <w:p w:rsidR="00BF2025" w:rsidRPr="00EB5FD5" w:rsidRDefault="00BF2025" w:rsidP="00E64770">
            <w:pPr>
              <w:autoSpaceDE w:val="0"/>
              <w:autoSpaceDN w:val="0"/>
              <w:adjustRightInd w:val="0"/>
              <w:spacing w:after="0"/>
              <w:ind w:left="54"/>
              <w:rPr>
                <w:rFonts w:cs="Calibri"/>
                <w:color w:val="000000"/>
              </w:rPr>
            </w:pPr>
            <w:r w:rsidRPr="00EB5FD5">
              <w:rPr>
                <w:color w:val="000000"/>
              </w:rPr>
              <w:t>I1</w:t>
            </w:r>
          </w:p>
        </w:tc>
        <w:tc>
          <w:tcPr>
            <w:tcW w:w="1734" w:type="dxa"/>
          </w:tcPr>
          <w:p w:rsidR="00BF2025" w:rsidRPr="00EB5FD5" w:rsidRDefault="00BF2025" w:rsidP="00E64770">
            <w:pPr>
              <w:autoSpaceDE w:val="0"/>
              <w:autoSpaceDN w:val="0"/>
              <w:adjustRightInd w:val="0"/>
              <w:spacing w:after="0"/>
              <w:ind w:left="54"/>
              <w:rPr>
                <w:rFonts w:cs="Calibri"/>
                <w:color w:val="000000"/>
              </w:rPr>
            </w:pPr>
            <w:r w:rsidRPr="00EB5FD5">
              <w:rPr>
                <w:color w:val="000000"/>
              </w:rPr>
              <w:t>K2, K4</w:t>
            </w:r>
          </w:p>
        </w:tc>
      </w:tr>
      <w:tr w:rsidR="00BF2025" w:rsidRPr="00EB5FD5" w:rsidTr="000A3DB2">
        <w:tc>
          <w:tcPr>
            <w:tcW w:w="6062" w:type="dxa"/>
          </w:tcPr>
          <w:p w:rsidR="00BF2025" w:rsidRPr="00C329B7" w:rsidRDefault="00BF2025" w:rsidP="00E64770">
            <w:pPr>
              <w:spacing w:after="0"/>
              <w:contextualSpacing/>
              <w:rPr>
                <w:rFonts w:eastAsia="Calibri" w:cs="Times New Roman"/>
                <w:color w:val="000000"/>
                <w:lang w:val="sv-SE"/>
              </w:rPr>
            </w:pPr>
            <w:r w:rsidRPr="00C329B7">
              <w:rPr>
                <w:rFonts w:eastAsia="Calibri" w:cs="Times New Roman"/>
                <w:lang w:val="sv-SE"/>
              </w:rPr>
              <w:t>M2 träna och uppmuntra eleven att berätta om sina tankar och känslor och att diskutera olika ämnen samt stärka ordförrådet och de uttryckssätt som behövs för det</w:t>
            </w:r>
          </w:p>
        </w:tc>
        <w:tc>
          <w:tcPr>
            <w:tcW w:w="1843" w:type="dxa"/>
          </w:tcPr>
          <w:p w:rsidR="00BF2025" w:rsidRPr="00EB5FD5" w:rsidRDefault="00BF2025" w:rsidP="00E64770">
            <w:pPr>
              <w:spacing w:after="0"/>
            </w:pPr>
            <w:r w:rsidRPr="00EB5FD5">
              <w:t>I1</w:t>
            </w:r>
          </w:p>
        </w:tc>
        <w:tc>
          <w:tcPr>
            <w:tcW w:w="1734" w:type="dxa"/>
          </w:tcPr>
          <w:p w:rsidR="00BF2025" w:rsidRPr="00EB5FD5" w:rsidRDefault="00BF2025" w:rsidP="00E64770">
            <w:pPr>
              <w:autoSpaceDE w:val="0"/>
              <w:autoSpaceDN w:val="0"/>
              <w:adjustRightInd w:val="0"/>
              <w:spacing w:after="0"/>
              <w:ind w:left="54"/>
              <w:rPr>
                <w:rFonts w:cs="Calibri"/>
                <w:color w:val="000000"/>
              </w:rPr>
            </w:pPr>
            <w:r w:rsidRPr="00EB5FD5">
              <w:rPr>
                <w:color w:val="000000"/>
              </w:rPr>
              <w:t>K1, K2, K7</w:t>
            </w:r>
          </w:p>
        </w:tc>
      </w:tr>
      <w:tr w:rsidR="00BF2025" w:rsidRPr="00EB5FD5" w:rsidTr="000A3DB2">
        <w:tc>
          <w:tcPr>
            <w:tcW w:w="6062" w:type="dxa"/>
          </w:tcPr>
          <w:p w:rsidR="00BF2025" w:rsidRPr="00C329B7" w:rsidRDefault="00BF2025" w:rsidP="00E64770">
            <w:pPr>
              <w:spacing w:after="0"/>
              <w:contextualSpacing/>
              <w:rPr>
                <w:rFonts w:eastAsia="Calibri" w:cs="Times New Roman"/>
                <w:color w:val="000000"/>
                <w:lang w:val="sv-SE"/>
              </w:rPr>
            </w:pPr>
            <w:r w:rsidRPr="00C329B7">
              <w:rPr>
                <w:rFonts w:eastAsia="Calibri" w:cs="Times New Roman"/>
                <w:lang w:val="sv-SE"/>
              </w:rPr>
              <w:t>M3 uppmuntra eleven att utveckla sitt mod att uttrycka sig språkligt och kroppsligt samt stärka elevens fantasiförmåga genom att uppmuntra eleven att delta och uttrycka sig mångsidigt, även med hjälp av drama</w:t>
            </w:r>
          </w:p>
        </w:tc>
        <w:tc>
          <w:tcPr>
            <w:tcW w:w="1843" w:type="dxa"/>
          </w:tcPr>
          <w:p w:rsidR="00BF2025" w:rsidRPr="00EB5FD5" w:rsidRDefault="00BF2025" w:rsidP="00E64770">
            <w:pPr>
              <w:spacing w:after="0"/>
            </w:pPr>
            <w:r w:rsidRPr="00EB5FD5">
              <w:t>I1</w:t>
            </w:r>
          </w:p>
        </w:tc>
        <w:tc>
          <w:tcPr>
            <w:tcW w:w="1734" w:type="dxa"/>
          </w:tcPr>
          <w:p w:rsidR="00BF2025" w:rsidRPr="00EB5FD5" w:rsidRDefault="00BF2025" w:rsidP="00E64770">
            <w:pPr>
              <w:autoSpaceDE w:val="0"/>
              <w:autoSpaceDN w:val="0"/>
              <w:adjustRightInd w:val="0"/>
              <w:spacing w:after="0"/>
              <w:ind w:left="54"/>
              <w:rPr>
                <w:rFonts w:cs="Calibri"/>
                <w:color w:val="000000"/>
              </w:rPr>
            </w:pPr>
            <w:r w:rsidRPr="00EB5FD5">
              <w:rPr>
                <w:color w:val="000000"/>
              </w:rPr>
              <w:t>K1, K2, K7</w:t>
            </w:r>
          </w:p>
        </w:tc>
      </w:tr>
      <w:tr w:rsidR="00BF2025" w:rsidRPr="00EB5FD5" w:rsidTr="000A3DB2">
        <w:tc>
          <w:tcPr>
            <w:tcW w:w="6062" w:type="dxa"/>
          </w:tcPr>
          <w:p w:rsidR="00BF2025" w:rsidRPr="00EB5FD5" w:rsidRDefault="00BF2025" w:rsidP="00E64770">
            <w:pPr>
              <w:spacing w:after="0"/>
              <w:rPr>
                <w:b/>
                <w:color w:val="000000"/>
              </w:rPr>
            </w:pPr>
            <w:r w:rsidRPr="00EB5FD5">
              <w:rPr>
                <w:b/>
                <w:color w:val="000000"/>
              </w:rPr>
              <w:t>Att tolka texter</w:t>
            </w:r>
          </w:p>
        </w:tc>
        <w:tc>
          <w:tcPr>
            <w:tcW w:w="1843" w:type="dxa"/>
          </w:tcPr>
          <w:p w:rsidR="00BF2025" w:rsidRPr="00EB5FD5" w:rsidRDefault="00BF2025" w:rsidP="00E64770">
            <w:pPr>
              <w:spacing w:after="0"/>
            </w:pPr>
          </w:p>
        </w:tc>
        <w:tc>
          <w:tcPr>
            <w:tcW w:w="1734" w:type="dxa"/>
          </w:tcPr>
          <w:p w:rsidR="00BF2025" w:rsidRPr="00EB5FD5" w:rsidRDefault="00BF2025" w:rsidP="00E64770">
            <w:pPr>
              <w:autoSpaceDE w:val="0"/>
              <w:autoSpaceDN w:val="0"/>
              <w:adjustRightInd w:val="0"/>
              <w:spacing w:after="0"/>
              <w:ind w:left="54"/>
              <w:rPr>
                <w:rFonts w:cs="Calibri"/>
                <w:color w:val="000000"/>
              </w:rPr>
            </w:pPr>
          </w:p>
        </w:tc>
      </w:tr>
      <w:tr w:rsidR="00BF2025" w:rsidRPr="00EB5FD5" w:rsidTr="000A3DB2">
        <w:tc>
          <w:tcPr>
            <w:tcW w:w="6062" w:type="dxa"/>
          </w:tcPr>
          <w:p w:rsidR="00BF2025" w:rsidRPr="00C329B7" w:rsidRDefault="00BF2025" w:rsidP="00E64770">
            <w:pPr>
              <w:spacing w:after="0"/>
              <w:contextualSpacing/>
              <w:rPr>
                <w:rFonts w:eastAsia="Calibri" w:cs="Times New Roman"/>
                <w:lang w:val="sv-SE"/>
              </w:rPr>
            </w:pPr>
            <w:r w:rsidRPr="00C329B7">
              <w:rPr>
                <w:rFonts w:eastAsia="Calibri" w:cs="Times New Roman"/>
                <w:lang w:val="sv-SE"/>
              </w:rPr>
              <w:t xml:space="preserve">M4 motivera och handleda eleven att lära sig läsa och utveckla sitt ord- och begreppsförråd </w:t>
            </w:r>
          </w:p>
        </w:tc>
        <w:tc>
          <w:tcPr>
            <w:tcW w:w="1843" w:type="dxa"/>
          </w:tcPr>
          <w:p w:rsidR="00BF2025" w:rsidRPr="00EB5FD5" w:rsidRDefault="00BF2025" w:rsidP="00E64770">
            <w:pPr>
              <w:spacing w:after="0"/>
            </w:pPr>
            <w:r w:rsidRPr="00EB5FD5">
              <w:t>I2</w:t>
            </w:r>
          </w:p>
        </w:tc>
        <w:tc>
          <w:tcPr>
            <w:tcW w:w="1734" w:type="dxa"/>
          </w:tcPr>
          <w:p w:rsidR="00BF2025" w:rsidRPr="00EB5FD5" w:rsidRDefault="00BF2025" w:rsidP="00E64770">
            <w:pPr>
              <w:autoSpaceDE w:val="0"/>
              <w:autoSpaceDN w:val="0"/>
              <w:adjustRightInd w:val="0"/>
              <w:spacing w:after="0"/>
              <w:ind w:left="54"/>
              <w:rPr>
                <w:color w:val="000000"/>
              </w:rPr>
            </w:pPr>
            <w:r w:rsidRPr="00EB5FD5">
              <w:rPr>
                <w:color w:val="000000"/>
              </w:rPr>
              <w:t>K1, K2, K4</w:t>
            </w:r>
          </w:p>
        </w:tc>
      </w:tr>
      <w:tr w:rsidR="00BF2025" w:rsidRPr="00EB5FD5" w:rsidTr="000A3DB2">
        <w:tc>
          <w:tcPr>
            <w:tcW w:w="6062" w:type="dxa"/>
          </w:tcPr>
          <w:p w:rsidR="00BF2025" w:rsidRPr="00C329B7" w:rsidRDefault="00BF2025" w:rsidP="00E64770">
            <w:pPr>
              <w:spacing w:after="0"/>
              <w:contextualSpacing/>
              <w:rPr>
                <w:rFonts w:eastAsia="Calibri" w:cs="Times New Roman"/>
                <w:color w:val="000000"/>
                <w:lang w:val="sv-SE"/>
              </w:rPr>
            </w:pPr>
            <w:r w:rsidRPr="00C329B7">
              <w:rPr>
                <w:rFonts w:eastAsia="Calibri" w:cs="Times New Roman"/>
                <w:lang w:val="sv-SE"/>
              </w:rPr>
              <w:t>M5 uppmuntra eleven att läsa och diskutera texter och litteratur som lämpar sig för åldern och språkkunskaperna</w:t>
            </w:r>
          </w:p>
        </w:tc>
        <w:tc>
          <w:tcPr>
            <w:tcW w:w="1843" w:type="dxa"/>
          </w:tcPr>
          <w:p w:rsidR="00BF2025" w:rsidRPr="00EB5FD5" w:rsidRDefault="00BF2025" w:rsidP="00E64770">
            <w:pPr>
              <w:spacing w:after="0"/>
            </w:pPr>
            <w:r w:rsidRPr="00EB5FD5">
              <w:t>I2</w:t>
            </w:r>
          </w:p>
        </w:tc>
        <w:tc>
          <w:tcPr>
            <w:tcW w:w="1734" w:type="dxa"/>
          </w:tcPr>
          <w:p w:rsidR="00BF2025" w:rsidRPr="00EB5FD5" w:rsidRDefault="00BF2025" w:rsidP="00E64770">
            <w:pPr>
              <w:autoSpaceDE w:val="0"/>
              <w:autoSpaceDN w:val="0"/>
              <w:adjustRightInd w:val="0"/>
              <w:spacing w:after="0"/>
              <w:ind w:left="54"/>
              <w:rPr>
                <w:rFonts w:cs="Calibri"/>
                <w:color w:val="000000"/>
              </w:rPr>
            </w:pPr>
            <w:r w:rsidRPr="00EB5FD5">
              <w:rPr>
                <w:color w:val="000000"/>
              </w:rPr>
              <w:t>K2, K4</w:t>
            </w:r>
          </w:p>
        </w:tc>
      </w:tr>
      <w:tr w:rsidR="00BF2025" w:rsidRPr="00EB5FD5" w:rsidTr="000A3DB2">
        <w:tc>
          <w:tcPr>
            <w:tcW w:w="6062" w:type="dxa"/>
          </w:tcPr>
          <w:p w:rsidR="00BF2025" w:rsidRPr="00EB5FD5" w:rsidRDefault="00BF2025" w:rsidP="00E64770">
            <w:pPr>
              <w:spacing w:after="0"/>
              <w:rPr>
                <w:b/>
                <w:color w:val="000000"/>
              </w:rPr>
            </w:pPr>
            <w:r w:rsidRPr="00EB5FD5">
              <w:rPr>
                <w:b/>
                <w:color w:val="000000"/>
              </w:rPr>
              <w:t>Att producera texter</w:t>
            </w:r>
          </w:p>
        </w:tc>
        <w:tc>
          <w:tcPr>
            <w:tcW w:w="1843" w:type="dxa"/>
          </w:tcPr>
          <w:p w:rsidR="00BF2025" w:rsidRPr="00EB5FD5" w:rsidRDefault="00BF2025" w:rsidP="00E64770">
            <w:pPr>
              <w:spacing w:after="0"/>
            </w:pPr>
          </w:p>
        </w:tc>
        <w:tc>
          <w:tcPr>
            <w:tcW w:w="1734" w:type="dxa"/>
          </w:tcPr>
          <w:p w:rsidR="00BF2025" w:rsidRPr="00EB5FD5" w:rsidRDefault="00BF2025" w:rsidP="00E64770">
            <w:pPr>
              <w:autoSpaceDE w:val="0"/>
              <w:autoSpaceDN w:val="0"/>
              <w:adjustRightInd w:val="0"/>
              <w:spacing w:after="0"/>
              <w:ind w:left="54"/>
              <w:rPr>
                <w:rFonts w:cs="Calibri"/>
                <w:color w:val="000000"/>
              </w:rPr>
            </w:pPr>
          </w:p>
        </w:tc>
      </w:tr>
      <w:tr w:rsidR="00BF2025" w:rsidRPr="00EB5FD5" w:rsidTr="000A3DB2">
        <w:tc>
          <w:tcPr>
            <w:tcW w:w="6062" w:type="dxa"/>
          </w:tcPr>
          <w:p w:rsidR="00BF2025" w:rsidRPr="00C329B7" w:rsidRDefault="00BF2025" w:rsidP="00E64770">
            <w:pPr>
              <w:spacing w:after="0"/>
              <w:contextualSpacing/>
              <w:rPr>
                <w:rFonts w:eastAsia="Calibri" w:cs="Times New Roman"/>
                <w:color w:val="000000"/>
                <w:lang w:val="sv-SE"/>
              </w:rPr>
            </w:pPr>
            <w:r w:rsidRPr="00C329B7">
              <w:rPr>
                <w:rFonts w:eastAsia="Calibri" w:cs="Times New Roman"/>
                <w:lang w:val="sv-SE"/>
              </w:rPr>
              <w:t>M6 handleda eleven att träna produktion av olika textgenrer och att behärska de ord och språkstrukturer som behövs i dem</w:t>
            </w:r>
          </w:p>
        </w:tc>
        <w:tc>
          <w:tcPr>
            <w:tcW w:w="1843" w:type="dxa"/>
          </w:tcPr>
          <w:p w:rsidR="00BF2025" w:rsidRPr="00EB5FD5" w:rsidRDefault="00BF2025" w:rsidP="00E64770">
            <w:pPr>
              <w:spacing w:after="0"/>
            </w:pPr>
            <w:r w:rsidRPr="00EB5FD5">
              <w:t>I3</w:t>
            </w:r>
          </w:p>
        </w:tc>
        <w:tc>
          <w:tcPr>
            <w:tcW w:w="1734" w:type="dxa"/>
          </w:tcPr>
          <w:p w:rsidR="00BF2025" w:rsidRPr="00EB5FD5" w:rsidRDefault="00BF2025" w:rsidP="00E64770">
            <w:pPr>
              <w:autoSpaceDE w:val="0"/>
              <w:autoSpaceDN w:val="0"/>
              <w:adjustRightInd w:val="0"/>
              <w:spacing w:after="0"/>
              <w:ind w:left="54"/>
              <w:rPr>
                <w:rFonts w:cs="Calibri"/>
                <w:color w:val="000000"/>
              </w:rPr>
            </w:pPr>
            <w:r w:rsidRPr="00EB5FD5">
              <w:rPr>
                <w:color w:val="000000"/>
              </w:rPr>
              <w:t>K2, K4</w:t>
            </w:r>
          </w:p>
        </w:tc>
      </w:tr>
      <w:tr w:rsidR="00BF2025" w:rsidRPr="00EB5FD5" w:rsidTr="000A3DB2">
        <w:tc>
          <w:tcPr>
            <w:tcW w:w="6062" w:type="dxa"/>
          </w:tcPr>
          <w:p w:rsidR="00BF2025" w:rsidRPr="00C329B7" w:rsidRDefault="00BF2025" w:rsidP="00E64770">
            <w:pPr>
              <w:spacing w:after="0"/>
              <w:contextualSpacing/>
              <w:rPr>
                <w:rFonts w:eastAsia="Calibri" w:cs="Times New Roman"/>
                <w:color w:val="000000"/>
                <w:lang w:val="sv-SE"/>
              </w:rPr>
            </w:pPr>
            <w:r w:rsidRPr="00C329B7">
              <w:rPr>
                <w:rFonts w:eastAsia="Calibri" w:cs="Times New Roman"/>
                <w:lang w:val="sv-SE"/>
              </w:rPr>
              <w:t>M7 handleda eleven att träna att skriva för hand och att använda tangentbord samt att planera och producera texter</w:t>
            </w:r>
          </w:p>
        </w:tc>
        <w:tc>
          <w:tcPr>
            <w:tcW w:w="1843" w:type="dxa"/>
          </w:tcPr>
          <w:p w:rsidR="00BF2025" w:rsidRPr="00EB5FD5" w:rsidRDefault="00BF2025" w:rsidP="00E64770">
            <w:pPr>
              <w:spacing w:after="0"/>
            </w:pPr>
            <w:r w:rsidRPr="00EB5FD5">
              <w:t>I3</w:t>
            </w:r>
          </w:p>
        </w:tc>
        <w:tc>
          <w:tcPr>
            <w:tcW w:w="1734" w:type="dxa"/>
          </w:tcPr>
          <w:p w:rsidR="00BF2025" w:rsidRPr="00EB5FD5" w:rsidRDefault="00BF2025" w:rsidP="00E64770">
            <w:pPr>
              <w:autoSpaceDE w:val="0"/>
              <w:autoSpaceDN w:val="0"/>
              <w:adjustRightInd w:val="0"/>
              <w:spacing w:after="0"/>
              <w:ind w:left="54"/>
              <w:rPr>
                <w:rFonts w:cs="Calibri"/>
                <w:color w:val="000000"/>
              </w:rPr>
            </w:pPr>
            <w:r w:rsidRPr="00EB5FD5">
              <w:rPr>
                <w:color w:val="000000"/>
              </w:rPr>
              <w:t>K4, K5</w:t>
            </w:r>
          </w:p>
        </w:tc>
      </w:tr>
      <w:tr w:rsidR="00BF2025" w:rsidRPr="00EB5FD5" w:rsidTr="000A3DB2">
        <w:tc>
          <w:tcPr>
            <w:tcW w:w="6062" w:type="dxa"/>
          </w:tcPr>
          <w:p w:rsidR="00BF2025" w:rsidRPr="00C329B7" w:rsidRDefault="00BF2025" w:rsidP="00E64770">
            <w:pPr>
              <w:spacing w:after="0"/>
              <w:contextualSpacing/>
              <w:rPr>
                <w:rFonts w:eastAsia="Calibri" w:cs="Times New Roman"/>
                <w:color w:val="000000"/>
                <w:lang w:val="sv-SE"/>
              </w:rPr>
            </w:pPr>
            <w:r w:rsidRPr="00C329B7">
              <w:rPr>
                <w:rFonts w:eastAsia="Calibri" w:cs="Times New Roman"/>
                <w:lang w:val="sv-SE"/>
              </w:rPr>
              <w:t>M8 uppmuntra eleven att träna grunderna i rättstavning</w:t>
            </w:r>
          </w:p>
        </w:tc>
        <w:tc>
          <w:tcPr>
            <w:tcW w:w="1843" w:type="dxa"/>
          </w:tcPr>
          <w:p w:rsidR="00BF2025" w:rsidRPr="00EB5FD5" w:rsidRDefault="00BF2025" w:rsidP="00E64770">
            <w:pPr>
              <w:spacing w:after="0"/>
            </w:pPr>
            <w:r w:rsidRPr="00EB5FD5">
              <w:t>I3</w:t>
            </w:r>
          </w:p>
        </w:tc>
        <w:tc>
          <w:tcPr>
            <w:tcW w:w="1734" w:type="dxa"/>
          </w:tcPr>
          <w:p w:rsidR="00BF2025" w:rsidRPr="00EB5FD5" w:rsidRDefault="00BF2025" w:rsidP="00E64770">
            <w:pPr>
              <w:autoSpaceDE w:val="0"/>
              <w:autoSpaceDN w:val="0"/>
              <w:adjustRightInd w:val="0"/>
              <w:spacing w:after="0"/>
              <w:ind w:left="54"/>
              <w:rPr>
                <w:rFonts w:cs="Calibri"/>
                <w:color w:val="000000"/>
              </w:rPr>
            </w:pPr>
            <w:r w:rsidRPr="00EB5FD5">
              <w:rPr>
                <w:color w:val="000000"/>
              </w:rPr>
              <w:t>K1, K4, K5</w:t>
            </w:r>
          </w:p>
        </w:tc>
      </w:tr>
      <w:tr w:rsidR="00BF2025" w:rsidRPr="00ED007C" w:rsidTr="000A3DB2">
        <w:tc>
          <w:tcPr>
            <w:tcW w:w="6062" w:type="dxa"/>
          </w:tcPr>
          <w:p w:rsidR="00BF2025" w:rsidRPr="00C329B7" w:rsidRDefault="00BF2025" w:rsidP="00E64770">
            <w:pPr>
              <w:autoSpaceDE w:val="0"/>
              <w:autoSpaceDN w:val="0"/>
              <w:adjustRightInd w:val="0"/>
              <w:spacing w:after="0"/>
              <w:rPr>
                <w:rFonts w:cs="Calibri"/>
                <w:b/>
                <w:color w:val="000000"/>
                <w:lang w:val="sv-SE"/>
              </w:rPr>
            </w:pPr>
            <w:r w:rsidRPr="00C329B7">
              <w:rPr>
                <w:b/>
                <w:color w:val="000000"/>
                <w:lang w:val="sv-SE"/>
              </w:rPr>
              <w:t>Att förstå språk, litteratur och kultur</w:t>
            </w:r>
          </w:p>
        </w:tc>
        <w:tc>
          <w:tcPr>
            <w:tcW w:w="1843" w:type="dxa"/>
          </w:tcPr>
          <w:p w:rsidR="00BF2025" w:rsidRPr="00C329B7" w:rsidRDefault="00BF2025" w:rsidP="00E64770">
            <w:pPr>
              <w:spacing w:after="0"/>
              <w:rPr>
                <w:lang w:val="sv-SE"/>
              </w:rPr>
            </w:pPr>
          </w:p>
        </w:tc>
        <w:tc>
          <w:tcPr>
            <w:tcW w:w="1734" w:type="dxa"/>
          </w:tcPr>
          <w:p w:rsidR="00BF2025" w:rsidRPr="00C329B7" w:rsidRDefault="00BF2025" w:rsidP="00E64770">
            <w:pPr>
              <w:autoSpaceDE w:val="0"/>
              <w:autoSpaceDN w:val="0"/>
              <w:adjustRightInd w:val="0"/>
              <w:spacing w:after="0"/>
              <w:ind w:left="54"/>
              <w:rPr>
                <w:rFonts w:cs="Calibri"/>
                <w:color w:val="000000"/>
                <w:lang w:val="sv-SE"/>
              </w:rPr>
            </w:pPr>
          </w:p>
        </w:tc>
      </w:tr>
      <w:tr w:rsidR="00BF2025" w:rsidRPr="00EB5FD5" w:rsidTr="000A3DB2">
        <w:tc>
          <w:tcPr>
            <w:tcW w:w="6062" w:type="dxa"/>
          </w:tcPr>
          <w:p w:rsidR="00BF2025" w:rsidRPr="00C329B7" w:rsidRDefault="00BF2025" w:rsidP="00E64770">
            <w:pPr>
              <w:spacing w:after="0"/>
              <w:contextualSpacing/>
              <w:rPr>
                <w:rFonts w:eastAsia="Calibri" w:cs="Times New Roman"/>
                <w:color w:val="000000"/>
                <w:lang w:val="sv-SE"/>
              </w:rPr>
            </w:pPr>
            <w:r w:rsidRPr="00C329B7">
              <w:rPr>
                <w:rFonts w:eastAsia="Calibri" w:cs="Times New Roman"/>
                <w:lang w:val="sv-SE"/>
              </w:rPr>
              <w:t>M9 motivera eleven att utveckla sin språkmedvetenhet genom att iaktta olika varianter av talspråk i den närmaste omgivningen och hjälpa eleven att märka att det egna språkbruket kan påverka andras språkliga beteende</w:t>
            </w:r>
          </w:p>
        </w:tc>
        <w:tc>
          <w:tcPr>
            <w:tcW w:w="1843" w:type="dxa"/>
          </w:tcPr>
          <w:p w:rsidR="00BF2025" w:rsidRPr="00EB5FD5" w:rsidRDefault="00BF2025" w:rsidP="00E64770">
            <w:pPr>
              <w:spacing w:after="0"/>
            </w:pPr>
            <w:r w:rsidRPr="00EB5FD5">
              <w:t>I4</w:t>
            </w:r>
          </w:p>
        </w:tc>
        <w:tc>
          <w:tcPr>
            <w:tcW w:w="1734" w:type="dxa"/>
          </w:tcPr>
          <w:p w:rsidR="00BF2025" w:rsidRPr="00EB5FD5" w:rsidRDefault="00BF2025" w:rsidP="00E64770">
            <w:pPr>
              <w:autoSpaceDE w:val="0"/>
              <w:autoSpaceDN w:val="0"/>
              <w:adjustRightInd w:val="0"/>
              <w:spacing w:after="0"/>
              <w:ind w:left="54"/>
              <w:rPr>
                <w:rFonts w:cs="Calibri"/>
                <w:color w:val="000000"/>
              </w:rPr>
            </w:pPr>
            <w:r w:rsidRPr="00EB5FD5">
              <w:rPr>
                <w:color w:val="000000"/>
              </w:rPr>
              <w:t>K4, K6, K7</w:t>
            </w:r>
          </w:p>
        </w:tc>
      </w:tr>
      <w:tr w:rsidR="00BF2025" w:rsidRPr="00EB5FD5" w:rsidTr="000A3DB2">
        <w:tc>
          <w:tcPr>
            <w:tcW w:w="6062" w:type="dxa"/>
          </w:tcPr>
          <w:p w:rsidR="00BF2025" w:rsidRPr="00C329B7" w:rsidRDefault="00BF2025" w:rsidP="00E64770">
            <w:pPr>
              <w:spacing w:after="0"/>
              <w:contextualSpacing/>
              <w:rPr>
                <w:rFonts w:eastAsia="Calibri" w:cs="Times New Roman"/>
                <w:lang w:val="sv-SE"/>
              </w:rPr>
            </w:pPr>
            <w:r w:rsidRPr="00C329B7">
              <w:rPr>
                <w:rFonts w:eastAsia="Calibri" w:cs="Times New Roman"/>
                <w:lang w:val="sv-SE"/>
              </w:rPr>
              <w:t>M10 motivera eleven att lyssna på och läsa litteratur som lämpar sig för åldern och språkkunskaperna och handleda eleven att välja litteratur som intresserar samt lära eleven använda biblioteket och bli bekant med barnkultur</w:t>
            </w:r>
          </w:p>
        </w:tc>
        <w:tc>
          <w:tcPr>
            <w:tcW w:w="1843" w:type="dxa"/>
          </w:tcPr>
          <w:p w:rsidR="00BF2025" w:rsidRPr="00EB5FD5" w:rsidRDefault="00BF2025" w:rsidP="00E64770">
            <w:pPr>
              <w:spacing w:after="0"/>
              <w:rPr>
                <w:highlight w:val="yellow"/>
              </w:rPr>
            </w:pPr>
            <w:r w:rsidRPr="00EB5FD5">
              <w:t>I4</w:t>
            </w:r>
          </w:p>
        </w:tc>
        <w:tc>
          <w:tcPr>
            <w:tcW w:w="1734" w:type="dxa"/>
          </w:tcPr>
          <w:p w:rsidR="00BF2025" w:rsidRPr="00EB5FD5" w:rsidRDefault="00BF2025" w:rsidP="00E64770">
            <w:pPr>
              <w:autoSpaceDE w:val="0"/>
              <w:autoSpaceDN w:val="0"/>
              <w:adjustRightInd w:val="0"/>
              <w:spacing w:after="0"/>
              <w:ind w:left="54"/>
              <w:rPr>
                <w:color w:val="000000"/>
                <w:highlight w:val="yellow"/>
              </w:rPr>
            </w:pPr>
            <w:r w:rsidRPr="00EB5FD5">
              <w:rPr>
                <w:color w:val="000000"/>
              </w:rPr>
              <w:t>K1, K2, K4, K5</w:t>
            </w:r>
          </w:p>
        </w:tc>
      </w:tr>
      <w:tr w:rsidR="00BF2025" w:rsidRPr="00EB5FD5" w:rsidTr="000A3DB2">
        <w:tc>
          <w:tcPr>
            <w:tcW w:w="6062" w:type="dxa"/>
          </w:tcPr>
          <w:p w:rsidR="00BF2025" w:rsidRPr="00C329B7" w:rsidRDefault="00BF2025" w:rsidP="00E64770">
            <w:pPr>
              <w:spacing w:after="0"/>
              <w:contextualSpacing/>
              <w:rPr>
                <w:rFonts w:eastAsia="Calibri" w:cs="Times New Roman"/>
                <w:color w:val="000000"/>
                <w:lang w:val="sv-SE"/>
              </w:rPr>
            </w:pPr>
            <w:r w:rsidRPr="00C329B7">
              <w:rPr>
                <w:rFonts w:eastAsia="Calibri" w:cs="Times New Roman"/>
                <w:lang w:val="sv-SE"/>
              </w:rPr>
              <w:t>M11 handleda eleven att känna igen och uppskatta olika språk och kulturer i sin miljö och att kunna sätta sig in i olika människors situationer och livsskeden</w:t>
            </w:r>
          </w:p>
        </w:tc>
        <w:tc>
          <w:tcPr>
            <w:tcW w:w="1843" w:type="dxa"/>
          </w:tcPr>
          <w:p w:rsidR="00BF2025" w:rsidRPr="00EB5FD5" w:rsidRDefault="00BF2025" w:rsidP="00E64770">
            <w:pPr>
              <w:spacing w:after="0"/>
            </w:pPr>
            <w:r w:rsidRPr="00EB5FD5">
              <w:t>I4</w:t>
            </w:r>
          </w:p>
        </w:tc>
        <w:tc>
          <w:tcPr>
            <w:tcW w:w="1734" w:type="dxa"/>
          </w:tcPr>
          <w:p w:rsidR="00BF2025" w:rsidRPr="00EB5FD5" w:rsidRDefault="00BF2025" w:rsidP="00E64770">
            <w:pPr>
              <w:autoSpaceDE w:val="0"/>
              <w:autoSpaceDN w:val="0"/>
              <w:adjustRightInd w:val="0"/>
              <w:spacing w:after="0"/>
              <w:ind w:left="54"/>
              <w:rPr>
                <w:rFonts w:cs="Calibri"/>
                <w:color w:val="000000"/>
              </w:rPr>
            </w:pPr>
            <w:r w:rsidRPr="00EB5FD5">
              <w:rPr>
                <w:color w:val="000000"/>
              </w:rPr>
              <w:t>K2</w:t>
            </w:r>
          </w:p>
        </w:tc>
      </w:tr>
      <w:tr w:rsidR="00BF2025" w:rsidRPr="00ED007C" w:rsidTr="000A3DB2">
        <w:tc>
          <w:tcPr>
            <w:tcW w:w="6062" w:type="dxa"/>
          </w:tcPr>
          <w:p w:rsidR="00BF2025" w:rsidRPr="00C329B7" w:rsidRDefault="00BF2025" w:rsidP="00E64770">
            <w:pPr>
              <w:spacing w:after="0"/>
              <w:rPr>
                <w:b/>
                <w:color w:val="000000"/>
                <w:lang w:val="sv-SE"/>
              </w:rPr>
            </w:pPr>
            <w:r w:rsidRPr="00C329B7">
              <w:rPr>
                <w:b/>
                <w:color w:val="000000"/>
                <w:lang w:val="sv-SE"/>
              </w:rPr>
              <w:t>Att använda språket som stöd för allt lärande</w:t>
            </w:r>
          </w:p>
        </w:tc>
        <w:tc>
          <w:tcPr>
            <w:tcW w:w="1843" w:type="dxa"/>
          </w:tcPr>
          <w:p w:rsidR="00BF2025" w:rsidRPr="00C329B7" w:rsidRDefault="00BF2025" w:rsidP="00E64770">
            <w:pPr>
              <w:spacing w:after="0"/>
              <w:rPr>
                <w:lang w:val="sv-SE"/>
              </w:rPr>
            </w:pPr>
          </w:p>
        </w:tc>
        <w:tc>
          <w:tcPr>
            <w:tcW w:w="1734" w:type="dxa"/>
          </w:tcPr>
          <w:p w:rsidR="00BF2025" w:rsidRPr="00C329B7" w:rsidRDefault="00BF2025" w:rsidP="00E64770">
            <w:pPr>
              <w:autoSpaceDE w:val="0"/>
              <w:autoSpaceDN w:val="0"/>
              <w:adjustRightInd w:val="0"/>
              <w:spacing w:after="0"/>
              <w:ind w:left="54"/>
              <w:rPr>
                <w:rFonts w:cs="Calibri"/>
                <w:color w:val="000000"/>
                <w:lang w:val="sv-SE"/>
              </w:rPr>
            </w:pPr>
          </w:p>
        </w:tc>
      </w:tr>
      <w:tr w:rsidR="00BF2025" w:rsidRPr="00EB5FD5" w:rsidTr="000A3DB2">
        <w:tc>
          <w:tcPr>
            <w:tcW w:w="6062" w:type="dxa"/>
          </w:tcPr>
          <w:p w:rsidR="00BF2025" w:rsidRPr="00C329B7" w:rsidRDefault="00BF2025" w:rsidP="00E64770">
            <w:pPr>
              <w:spacing w:after="0"/>
              <w:contextualSpacing/>
              <w:rPr>
                <w:rFonts w:eastAsia="Calibri" w:cs="Times New Roman"/>
                <w:lang w:val="sv-SE"/>
              </w:rPr>
            </w:pPr>
            <w:r w:rsidRPr="00C329B7">
              <w:rPr>
                <w:rFonts w:eastAsia="Calibri" w:cs="Times New Roman"/>
                <w:lang w:val="sv-SE"/>
              </w:rPr>
              <w:t>M12 hjälpa eleven att utveckla en positiv uppfattning om sig själv och sitt sätt att kommunicera, läsa, skriva och lära sig språk</w:t>
            </w:r>
          </w:p>
        </w:tc>
        <w:tc>
          <w:tcPr>
            <w:tcW w:w="1843" w:type="dxa"/>
          </w:tcPr>
          <w:p w:rsidR="00BF2025" w:rsidRPr="00EB5FD5" w:rsidRDefault="00BF2025" w:rsidP="00E64770">
            <w:pPr>
              <w:spacing w:after="0"/>
            </w:pPr>
            <w:r w:rsidRPr="00EB5FD5">
              <w:t>I5</w:t>
            </w:r>
          </w:p>
        </w:tc>
        <w:tc>
          <w:tcPr>
            <w:tcW w:w="1734" w:type="dxa"/>
          </w:tcPr>
          <w:p w:rsidR="00BF2025" w:rsidRPr="00EB5FD5" w:rsidRDefault="00BF2025" w:rsidP="00E64770">
            <w:pPr>
              <w:autoSpaceDE w:val="0"/>
              <w:autoSpaceDN w:val="0"/>
              <w:adjustRightInd w:val="0"/>
              <w:spacing w:after="0"/>
              <w:ind w:left="54"/>
              <w:rPr>
                <w:rFonts w:cs="Calibri"/>
                <w:color w:val="000000"/>
              </w:rPr>
            </w:pPr>
            <w:r w:rsidRPr="00EB5FD5">
              <w:rPr>
                <w:color w:val="000000"/>
              </w:rPr>
              <w:t>K1, K2, K4</w:t>
            </w:r>
          </w:p>
        </w:tc>
      </w:tr>
      <w:tr w:rsidR="00BF2025" w:rsidRPr="00EB5FD5" w:rsidTr="000A3DB2">
        <w:tc>
          <w:tcPr>
            <w:tcW w:w="6062" w:type="dxa"/>
          </w:tcPr>
          <w:p w:rsidR="00BF2025" w:rsidRPr="00C329B7" w:rsidRDefault="00BF2025" w:rsidP="00E64770">
            <w:pPr>
              <w:spacing w:after="0"/>
              <w:contextualSpacing/>
              <w:rPr>
                <w:rFonts w:eastAsia="Calibri" w:cs="Times New Roman"/>
                <w:lang w:val="sv-SE"/>
              </w:rPr>
            </w:pPr>
            <w:r w:rsidRPr="00C329B7">
              <w:rPr>
                <w:rFonts w:eastAsia="Calibri" w:cs="Times New Roman"/>
                <w:lang w:val="sv-SE"/>
              </w:rPr>
              <w:t>M13 handleda eleven att utveckla sina språkfärdigheter i olika läroämnen och att studera i skolan viktiga textgenrer och genretypiska drag</w:t>
            </w:r>
          </w:p>
        </w:tc>
        <w:tc>
          <w:tcPr>
            <w:tcW w:w="1843" w:type="dxa"/>
          </w:tcPr>
          <w:p w:rsidR="00BF2025" w:rsidRPr="00EB5FD5" w:rsidRDefault="00BF2025" w:rsidP="00E64770">
            <w:pPr>
              <w:spacing w:after="0"/>
            </w:pPr>
            <w:r w:rsidRPr="00EB5FD5">
              <w:t>I5</w:t>
            </w:r>
          </w:p>
        </w:tc>
        <w:tc>
          <w:tcPr>
            <w:tcW w:w="1734" w:type="dxa"/>
          </w:tcPr>
          <w:p w:rsidR="00BF2025" w:rsidRPr="00EB5FD5" w:rsidRDefault="00BF2025" w:rsidP="00E64770">
            <w:pPr>
              <w:autoSpaceDE w:val="0"/>
              <w:autoSpaceDN w:val="0"/>
              <w:adjustRightInd w:val="0"/>
              <w:spacing w:after="0"/>
              <w:ind w:left="54"/>
              <w:rPr>
                <w:rFonts w:cs="Calibri"/>
                <w:color w:val="000000"/>
              </w:rPr>
            </w:pPr>
            <w:r w:rsidRPr="00EB5FD5">
              <w:rPr>
                <w:color w:val="000000"/>
              </w:rPr>
              <w:t>K1, K2, K4</w:t>
            </w:r>
          </w:p>
        </w:tc>
      </w:tr>
      <w:tr w:rsidR="00BF2025" w:rsidRPr="00EB5FD5" w:rsidTr="000A3DB2">
        <w:tc>
          <w:tcPr>
            <w:tcW w:w="6062" w:type="dxa"/>
          </w:tcPr>
          <w:p w:rsidR="00BF2025" w:rsidRPr="00C329B7" w:rsidRDefault="00BF2025" w:rsidP="00E64770">
            <w:pPr>
              <w:spacing w:after="0"/>
              <w:contextualSpacing/>
              <w:rPr>
                <w:rFonts w:eastAsia="Calibri" w:cs="Times New Roman"/>
                <w:lang w:val="sv-SE"/>
              </w:rPr>
            </w:pPr>
            <w:r w:rsidRPr="00C329B7">
              <w:rPr>
                <w:rFonts w:eastAsia="Calibri" w:cs="Times New Roman"/>
                <w:lang w:val="sv-SE"/>
              </w:rPr>
              <w:t>M14 handleda eleven att observera sitt eget språkbruk och att utvärdera sitt eget språklärande</w:t>
            </w:r>
          </w:p>
        </w:tc>
        <w:tc>
          <w:tcPr>
            <w:tcW w:w="1843" w:type="dxa"/>
          </w:tcPr>
          <w:p w:rsidR="00BF2025" w:rsidRPr="00EB5FD5" w:rsidRDefault="00BF2025" w:rsidP="00E64770">
            <w:pPr>
              <w:spacing w:after="0"/>
            </w:pPr>
            <w:r w:rsidRPr="00EB5FD5">
              <w:t>I5</w:t>
            </w:r>
          </w:p>
        </w:tc>
        <w:tc>
          <w:tcPr>
            <w:tcW w:w="1734" w:type="dxa"/>
          </w:tcPr>
          <w:p w:rsidR="00BF2025" w:rsidRPr="00EB5FD5" w:rsidRDefault="00BF2025" w:rsidP="00E64770">
            <w:pPr>
              <w:autoSpaceDE w:val="0"/>
              <w:autoSpaceDN w:val="0"/>
              <w:adjustRightInd w:val="0"/>
              <w:spacing w:after="0"/>
              <w:ind w:left="54"/>
              <w:rPr>
                <w:rFonts w:cs="Calibri"/>
                <w:color w:val="000000"/>
              </w:rPr>
            </w:pPr>
            <w:r w:rsidRPr="00EB5FD5">
              <w:rPr>
                <w:color w:val="000000"/>
              </w:rPr>
              <w:t>K1, K2, K4</w:t>
            </w:r>
          </w:p>
        </w:tc>
      </w:tr>
    </w:tbl>
    <w:p w:rsidR="00BF2025" w:rsidRPr="00C329B7" w:rsidRDefault="00BF2025" w:rsidP="00BF2025">
      <w:pPr>
        <w:autoSpaceDE w:val="0"/>
        <w:autoSpaceDN w:val="0"/>
        <w:adjustRightInd w:val="0"/>
        <w:spacing w:after="0"/>
        <w:rPr>
          <w:rFonts w:cs="Calibri"/>
          <w:b/>
          <w:color w:val="000000"/>
          <w:lang w:val="sv-SE"/>
        </w:rPr>
      </w:pPr>
      <w:r w:rsidRPr="00C329B7">
        <w:rPr>
          <w:rFonts w:cs="Calibri"/>
          <w:color w:val="000000"/>
          <w:lang w:val="sv-SE"/>
        </w:rPr>
        <w:br w:type="textWrapping" w:clear="all"/>
      </w:r>
      <w:r w:rsidRPr="00C329B7">
        <w:rPr>
          <w:b/>
          <w:lang w:val="sv-SE"/>
        </w:rPr>
        <w:t>Centralt i</w:t>
      </w:r>
      <w:r w:rsidRPr="00C329B7">
        <w:rPr>
          <w:b/>
          <w:color w:val="000000"/>
          <w:lang w:val="sv-SE"/>
        </w:rPr>
        <w:t xml:space="preserve">nnehåll som anknyter till målen för lärokursen svenska som andraspråk och litteratur i årskurs 1–2 </w:t>
      </w:r>
    </w:p>
    <w:p w:rsidR="00BF2025" w:rsidRPr="00C329B7" w:rsidRDefault="00BF2025" w:rsidP="00BF2025">
      <w:pPr>
        <w:autoSpaceDE w:val="0"/>
        <w:autoSpaceDN w:val="0"/>
        <w:adjustRightInd w:val="0"/>
        <w:spacing w:after="0"/>
        <w:rPr>
          <w:rFonts w:cs="Calibri"/>
          <w:b/>
          <w:color w:val="000000"/>
          <w:lang w:val="sv-SE"/>
        </w:rPr>
      </w:pPr>
    </w:p>
    <w:p w:rsidR="00BF2025" w:rsidRPr="00C329B7" w:rsidRDefault="00BF2025" w:rsidP="00BF2025">
      <w:pPr>
        <w:autoSpaceDE w:val="0"/>
        <w:autoSpaceDN w:val="0"/>
        <w:adjustRightInd w:val="0"/>
        <w:spacing w:after="0"/>
        <w:jc w:val="both"/>
        <w:rPr>
          <w:rFonts w:cs="Calibri"/>
          <w:color w:val="000000"/>
          <w:lang w:val="sv-SE"/>
        </w:rPr>
      </w:pPr>
      <w:r w:rsidRPr="00C329B7">
        <w:rPr>
          <w:rFonts w:cs="Calibri"/>
          <w:color w:val="000000"/>
          <w:lang w:val="sv-SE"/>
        </w:rPr>
        <w:t xml:space="preserve">Eleverna lär sig språk- och kommunikationsfärdigheter och utvecklar sin förmåga att arbeta med texter genom att använda språk i olika situationer och arbeta mångsidigt med språk. Innehållet i undervisningen väljs så att eleverna får möjlighet att vidga de färdigheter som har en anknytning till språk, litteratur och övrig kultur på ett mångsidigt sätt. Undervisningens innehåll ska stödja målsättningarna och utnyttja elevernas erfarenheter och lokala möjligheter. Innehållet formas till helheter för de olika årskurserna.    </w:t>
      </w:r>
    </w:p>
    <w:p w:rsidR="00BF2025" w:rsidRPr="00C329B7" w:rsidRDefault="00BF2025" w:rsidP="00BF2025">
      <w:pPr>
        <w:autoSpaceDE w:val="0"/>
        <w:autoSpaceDN w:val="0"/>
        <w:adjustRightInd w:val="0"/>
        <w:spacing w:after="0"/>
        <w:rPr>
          <w:rFonts w:cs="Calibri"/>
          <w:b/>
          <w:color w:val="000000"/>
          <w:lang w:val="sv-SE"/>
        </w:rPr>
      </w:pPr>
    </w:p>
    <w:p w:rsidR="00BF2025" w:rsidRPr="00C329B7" w:rsidRDefault="00BF2025" w:rsidP="00BF2025">
      <w:pPr>
        <w:autoSpaceDE w:val="0"/>
        <w:autoSpaceDN w:val="0"/>
        <w:adjustRightInd w:val="0"/>
        <w:spacing w:after="0"/>
        <w:jc w:val="both"/>
        <w:rPr>
          <w:lang w:val="sv-SE"/>
        </w:rPr>
      </w:pPr>
      <w:r w:rsidRPr="00C329B7">
        <w:rPr>
          <w:rFonts w:cs="Calibri"/>
          <w:b/>
          <w:color w:val="000000"/>
          <w:lang w:val="sv-SE"/>
        </w:rPr>
        <w:t>I1 Att kommunicera</w:t>
      </w:r>
      <w:r w:rsidRPr="00C329B7">
        <w:rPr>
          <w:b/>
          <w:lang w:val="sv-SE"/>
        </w:rPr>
        <w:t xml:space="preserve">: </w:t>
      </w:r>
      <w:r w:rsidRPr="00C329B7">
        <w:rPr>
          <w:lang w:val="sv-SE"/>
        </w:rPr>
        <w:t xml:space="preserve">Eleverna tränar artigt språkbruk, att fråga, svara, begära, berätta, uttrycka åsikter och berätta om sina känslor i olika situationer i vardagen och i skolan. Eleverna övar sig på att lägga märke till hur språket fungerar i olika situationer: artighetsfraser, åsikts- och känsloyttringar, frågeformulering samt att ange nutid och förfluten tid i berättelser. Eleverna tränar uttal, hörförståelse och att lyssna och lära sig av andra. Roll- och teaterlekar samt andra interaktiva övningar utnyttjas i samband med att sagor, berättelser, ramsor och faktatexter behandlas i undervisningen. </w:t>
      </w:r>
    </w:p>
    <w:p w:rsidR="00BF2025" w:rsidRPr="00C329B7" w:rsidRDefault="00BF2025" w:rsidP="00BF2025">
      <w:pPr>
        <w:autoSpaceDE w:val="0"/>
        <w:autoSpaceDN w:val="0"/>
        <w:adjustRightInd w:val="0"/>
        <w:spacing w:after="0"/>
        <w:jc w:val="both"/>
        <w:rPr>
          <w:rFonts w:cs="Calibri"/>
          <w:b/>
          <w:color w:val="000000"/>
          <w:lang w:val="sv-SE"/>
        </w:rPr>
      </w:pPr>
      <w:r w:rsidRPr="00C329B7">
        <w:rPr>
          <w:rFonts w:cs="Calibri"/>
          <w:b/>
          <w:color w:val="000000"/>
          <w:lang w:val="sv-SE"/>
        </w:rPr>
        <w:t xml:space="preserve"> </w:t>
      </w:r>
    </w:p>
    <w:p w:rsidR="00BF2025" w:rsidRPr="00C329B7" w:rsidRDefault="00BF2025" w:rsidP="00BF2025">
      <w:pPr>
        <w:autoSpaceDE w:val="0"/>
        <w:autoSpaceDN w:val="0"/>
        <w:adjustRightInd w:val="0"/>
        <w:spacing w:after="0"/>
        <w:jc w:val="both"/>
        <w:rPr>
          <w:lang w:val="sv-SE"/>
        </w:rPr>
      </w:pPr>
      <w:r w:rsidRPr="00C329B7">
        <w:rPr>
          <w:rFonts w:cs="Calibri"/>
          <w:b/>
          <w:color w:val="000000"/>
          <w:lang w:val="sv-SE"/>
        </w:rPr>
        <w:t>I2 Att tolka texter:</w:t>
      </w:r>
      <w:r w:rsidRPr="00C329B7">
        <w:rPr>
          <w:lang w:val="sv-SE"/>
        </w:rPr>
        <w:t xml:space="preserve"> Elevernas läsfärdigheter och läsförståelse främjas genom användning av begreppen text, bild, rubrik, stycke, mening, punkt, ord, stavelse, bokstav och fonem. Eleverna tränar att läsa gemensamt och individuellt valda skönlitterära texter och faktatexter, undersöker vad de betyder och hur de är uppbyggda samt kopplar det lästa till de egna erfarenheterna och delar med sig av sina läsupplevelser. Eleverna arbetar bland annat med bilder, barnlitteratur och enkla fakta- och medietexter. Eleverna bekantar sig med olika sätt att uttrycka tid, ordningsföljd och miljö i synnerhet i berättande och beskrivande texter.  Eleverna tränar lässtrategier, vidgar ordförrådet och uttrycksförmågan och lär sig att känna igen berättelsens grundelement (huvudperson, plats, tid och händelseförlopp).</w:t>
      </w:r>
    </w:p>
    <w:p w:rsidR="00BF2025" w:rsidRPr="00C329B7" w:rsidRDefault="00BF2025" w:rsidP="00BF2025">
      <w:pPr>
        <w:autoSpaceDE w:val="0"/>
        <w:autoSpaceDN w:val="0"/>
        <w:adjustRightInd w:val="0"/>
        <w:spacing w:after="0"/>
        <w:jc w:val="both"/>
        <w:rPr>
          <w:rFonts w:cs="Calibri"/>
          <w:b/>
          <w:color w:val="000000"/>
          <w:lang w:val="sv-SE"/>
        </w:rPr>
      </w:pPr>
    </w:p>
    <w:p w:rsidR="00BF2025" w:rsidRPr="00C329B7" w:rsidRDefault="00BF2025" w:rsidP="00BF2025">
      <w:pPr>
        <w:autoSpaceDE w:val="0"/>
        <w:autoSpaceDN w:val="0"/>
        <w:adjustRightInd w:val="0"/>
        <w:spacing w:after="0"/>
        <w:jc w:val="both"/>
        <w:rPr>
          <w:rFonts w:cs="Calibri"/>
          <w:b/>
          <w:color w:val="000000"/>
          <w:lang w:val="sv-SE"/>
        </w:rPr>
      </w:pPr>
      <w:r w:rsidRPr="00C329B7">
        <w:rPr>
          <w:rFonts w:cs="Calibri"/>
          <w:b/>
          <w:color w:val="000000"/>
          <w:lang w:val="sv-SE"/>
        </w:rPr>
        <w:t>I3 Att producera texter</w:t>
      </w:r>
      <w:r w:rsidRPr="00C329B7">
        <w:rPr>
          <w:b/>
          <w:lang w:val="sv-SE"/>
        </w:rPr>
        <w:t>:</w:t>
      </w:r>
      <w:r w:rsidRPr="00C329B7">
        <w:rPr>
          <w:lang w:val="sv-SE"/>
        </w:rPr>
        <w:t xml:space="preserve"> Eleverna bekantar sig med olika textgenrer och deras typiska drag, såsom</w:t>
      </w:r>
      <w:r w:rsidRPr="00C329B7">
        <w:rPr>
          <w:rFonts w:cs="Calibri"/>
          <w:b/>
          <w:color w:val="000000"/>
          <w:lang w:val="sv-SE"/>
        </w:rPr>
        <w:t xml:space="preserve"> </w:t>
      </w:r>
      <w:r w:rsidRPr="00C329B7">
        <w:rPr>
          <w:rFonts w:cs="Calibri"/>
          <w:color w:val="000000"/>
          <w:lang w:val="sv-SE"/>
        </w:rPr>
        <w:t>ordförråd, fraseologi och språkliga strukturer.</w:t>
      </w:r>
      <w:r w:rsidRPr="00C329B7">
        <w:rPr>
          <w:rFonts w:cs="Calibri"/>
          <w:b/>
          <w:color w:val="000000"/>
          <w:lang w:val="sv-SE"/>
        </w:rPr>
        <w:t xml:space="preserve"> </w:t>
      </w:r>
      <w:r w:rsidRPr="00C329B7">
        <w:rPr>
          <w:lang w:val="sv-SE"/>
        </w:rPr>
        <w:t xml:space="preserve">Eleverna övar sig på att producera olika slags skrivna och talade texter både individuellt och tillsammans med andra. Skrivfärdigheterna tränas både för hand och på tangentbord. </w:t>
      </w:r>
    </w:p>
    <w:p w:rsidR="00BF2025" w:rsidRPr="00C329B7" w:rsidRDefault="00BF2025" w:rsidP="00BF2025">
      <w:pPr>
        <w:autoSpaceDE w:val="0"/>
        <w:autoSpaceDN w:val="0"/>
        <w:adjustRightInd w:val="0"/>
        <w:spacing w:after="0"/>
        <w:jc w:val="both"/>
        <w:rPr>
          <w:rFonts w:cs="Calibri"/>
          <w:b/>
          <w:color w:val="000000"/>
          <w:lang w:val="sv-SE"/>
        </w:rPr>
      </w:pPr>
    </w:p>
    <w:p w:rsidR="00BF2025" w:rsidRPr="00C329B7" w:rsidRDefault="00BF2025" w:rsidP="00BF2025">
      <w:pPr>
        <w:autoSpaceDE w:val="0"/>
        <w:autoSpaceDN w:val="0"/>
        <w:adjustRightInd w:val="0"/>
        <w:spacing w:after="0"/>
        <w:jc w:val="both"/>
        <w:rPr>
          <w:rFonts w:cs="Calibri"/>
          <w:b/>
          <w:color w:val="000000"/>
          <w:lang w:val="sv-SE"/>
        </w:rPr>
      </w:pPr>
      <w:r w:rsidRPr="00C329B7">
        <w:rPr>
          <w:rFonts w:cs="Calibri"/>
          <w:b/>
          <w:color w:val="000000"/>
          <w:lang w:val="sv-SE"/>
        </w:rPr>
        <w:t>I4 Att förstå språk, litteratur och kultur:</w:t>
      </w:r>
      <w:r w:rsidRPr="00C329B7">
        <w:rPr>
          <w:lang w:val="sv-SE"/>
        </w:rPr>
        <w:t xml:space="preserve"> Eleverna reflekterar över språkets och kulturens betydelser i olika kommunikationssituationer i skolan samt i olika texter som eleverna hör eller läser. Eleverna tränas att ge akt på olika språk och talspråkliga varianter i skolan, i medier och på fritiden. Eleverna övar sig att använda språkliga begrepp för att förstå hur en diskussion fungerar. Eleverna söker litteratur som intresserar och bekantar sig med berättelser, lekar och festtraditioner inom olika kulturer.</w:t>
      </w:r>
    </w:p>
    <w:p w:rsidR="00BF2025" w:rsidRPr="00C329B7" w:rsidRDefault="00BF2025" w:rsidP="00BF2025">
      <w:pPr>
        <w:autoSpaceDE w:val="0"/>
        <w:autoSpaceDN w:val="0"/>
        <w:adjustRightInd w:val="0"/>
        <w:spacing w:after="0"/>
        <w:jc w:val="both"/>
        <w:rPr>
          <w:rFonts w:cs="Calibri"/>
          <w:b/>
          <w:color w:val="000000"/>
          <w:lang w:val="sv-SE"/>
        </w:rPr>
      </w:pPr>
    </w:p>
    <w:p w:rsidR="00BF2025" w:rsidRPr="00C329B7" w:rsidRDefault="00BF2025" w:rsidP="00BF2025">
      <w:pPr>
        <w:autoSpaceDE w:val="0"/>
        <w:autoSpaceDN w:val="0"/>
        <w:adjustRightInd w:val="0"/>
        <w:spacing w:after="0"/>
        <w:jc w:val="both"/>
        <w:rPr>
          <w:rFonts w:cs="Calibri"/>
          <w:b/>
          <w:color w:val="000000"/>
          <w:lang w:val="sv-SE"/>
        </w:rPr>
      </w:pPr>
      <w:r w:rsidRPr="00C329B7">
        <w:rPr>
          <w:rFonts w:cs="Calibri"/>
          <w:b/>
          <w:color w:val="000000"/>
          <w:lang w:val="sv-SE"/>
        </w:rPr>
        <w:t xml:space="preserve">I5 Att använda språket som stöd för allt lärande: </w:t>
      </w:r>
      <w:r w:rsidRPr="00C329B7">
        <w:rPr>
          <w:lang w:val="sv-SE"/>
        </w:rPr>
        <w:t>Eleverna ges modeller för olika språksituationer som har med skolan och lärandet att göra och de får bekanta sig med texter i olika läroämnen.</w:t>
      </w:r>
      <w:r w:rsidRPr="00C329B7">
        <w:rPr>
          <w:rFonts w:cs="Calibri"/>
          <w:b/>
          <w:color w:val="000000"/>
          <w:lang w:val="sv-SE"/>
        </w:rPr>
        <w:t xml:space="preserve"> </w:t>
      </w:r>
      <w:r w:rsidRPr="00C329B7">
        <w:rPr>
          <w:lang w:val="sv-SE"/>
        </w:rPr>
        <w:t>Eleverna genomför enkla uppgifter i informationssökning med koppling till olika läroämnen, både självständigt och tillsammans med andra.</w:t>
      </w:r>
      <w:r w:rsidRPr="00C329B7">
        <w:rPr>
          <w:rFonts w:cs="Calibri"/>
          <w:color w:val="000000"/>
          <w:lang w:val="sv-SE"/>
        </w:rPr>
        <w:t xml:space="preserve"> Eleverna observerar sin omgivning, tolkar bilder och skriva texter samt tränar att förmedla information genom att berätta. </w:t>
      </w:r>
      <w:r w:rsidRPr="00C329B7">
        <w:rPr>
          <w:lang w:val="sv-SE"/>
        </w:rPr>
        <w:t>Eleverna övar sig att använda digitala verktyg för att skaffa information, för att lära sig och för att utvärdera sitt lärande.</w:t>
      </w:r>
      <w:r w:rsidRPr="00C329B7">
        <w:rPr>
          <w:rFonts w:cs="Calibri"/>
          <w:b/>
          <w:color w:val="000000"/>
          <w:lang w:val="sv-SE"/>
        </w:rPr>
        <w:t xml:space="preserve"> </w:t>
      </w:r>
      <w:r w:rsidRPr="00C329B7">
        <w:rPr>
          <w:lang w:val="sv-SE"/>
        </w:rPr>
        <w:t>Elevens kunskaper i det egna modersmålet används som stöd för lärandet.</w:t>
      </w:r>
    </w:p>
    <w:p w:rsidR="00203F5F" w:rsidRPr="00C329B7" w:rsidRDefault="00203F5F" w:rsidP="0042347E">
      <w:pPr>
        <w:spacing w:line="240" w:lineRule="auto"/>
        <w:jc w:val="both"/>
        <w:rPr>
          <w:color w:val="FF0000"/>
          <w:lang w:val="sv-SE"/>
        </w:rPr>
      </w:pPr>
    </w:p>
    <w:p w:rsidR="0042347E" w:rsidRPr="0042347E" w:rsidRDefault="0042347E" w:rsidP="0042347E">
      <w:pPr>
        <w:keepNext/>
        <w:keepLines/>
        <w:spacing w:before="200" w:after="0"/>
        <w:outlineLvl w:val="4"/>
        <w:rPr>
          <w:rFonts w:asciiTheme="majorHAnsi" w:eastAsiaTheme="majorEastAsia" w:hAnsiTheme="majorHAnsi" w:cstheme="majorBidi"/>
          <w:color w:val="243F60" w:themeColor="accent1" w:themeShade="7F"/>
        </w:rPr>
      </w:pPr>
      <w:bookmarkStart w:id="133" w:name="_Toc387324262"/>
      <w:bookmarkStart w:id="134" w:name="_Toc398875667"/>
      <w:bookmarkStart w:id="135" w:name="_Toc403469365"/>
      <w:r w:rsidRPr="0042347E">
        <w:rPr>
          <w:rFonts w:asciiTheme="majorHAnsi" w:eastAsiaTheme="majorEastAsia" w:hAnsiTheme="majorHAnsi" w:cstheme="majorBidi"/>
          <w:color w:val="243F60" w:themeColor="accent1" w:themeShade="7F"/>
        </w:rPr>
        <w:t>SUOMI SAAMENKIELISILLE</w:t>
      </w:r>
      <w:bookmarkEnd w:id="133"/>
      <w:bookmarkEnd w:id="134"/>
      <w:bookmarkEnd w:id="135"/>
      <w:r w:rsidRPr="0042347E">
        <w:rPr>
          <w:rFonts w:asciiTheme="majorHAnsi" w:eastAsiaTheme="majorEastAsia" w:hAnsiTheme="majorHAnsi" w:cstheme="majorBidi"/>
          <w:color w:val="243F60" w:themeColor="accent1" w:themeShade="7F"/>
        </w:rPr>
        <w:br/>
      </w:r>
    </w:p>
    <w:p w:rsidR="0042347E" w:rsidRDefault="0042347E" w:rsidP="0042347E">
      <w:pPr>
        <w:jc w:val="both"/>
      </w:pPr>
      <w:r w:rsidRPr="0042347E">
        <w:t xml:space="preserve">Suomi saamenkielisille -oppimäärä on tarkoitettu niille oppilaille, jotka opiskelevat saamen kieltä ja kirjallisuutta. Opetuksen tavoitteena on oppilaan korkeatasoiseen kaksikielisyyteen kasvamisen tukeminen ja edellytysten luominen sille, että oppilas voi saavuttaa jatko-opinnoissa vaadittavan kielitaidon molemmilla kielillä sekä toimia tasavertaisena jäsenenä </w:t>
      </w:r>
      <w:r w:rsidRPr="00BF1FC6">
        <w:t xml:space="preserve">suomen- </w:t>
      </w:r>
      <w:r w:rsidR="007D482E" w:rsidRPr="00BF1FC6">
        <w:t xml:space="preserve">ja </w:t>
      </w:r>
      <w:r w:rsidRPr="00BF1FC6">
        <w:t>saamenkielisessä</w:t>
      </w:r>
      <w:r w:rsidRPr="0042347E">
        <w:t xml:space="preserve"> yhteisössä. Paikallinen opetussuunnitelma laaditaan ja opetuksen tavoitetaso määritellään tällöin suomen kieli ja kirjallisuus -oppimäärää soveltaen. Opetussuunnitelman laadinnassa otetaan huomioon oppilaiden kielellinen ja kulttuurinen tausta sekä perheen ja muun ympäristön tarjoaman tuen määrä oppilaan suomen kielen kehittymiselle.</w:t>
      </w:r>
    </w:p>
    <w:p w:rsidR="00917C08" w:rsidRPr="00C329B7" w:rsidRDefault="00917C08" w:rsidP="00917C08">
      <w:pPr>
        <w:rPr>
          <w:rFonts w:asciiTheme="majorHAnsi" w:hAnsiTheme="majorHAnsi"/>
          <w:lang w:val="sv-SE"/>
        </w:rPr>
      </w:pPr>
      <w:bookmarkStart w:id="136" w:name="_Toc404778229"/>
      <w:r w:rsidRPr="00F67EC1">
        <w:rPr>
          <w:rFonts w:asciiTheme="majorHAnsi" w:eastAsiaTheme="majorEastAsia" w:hAnsiTheme="majorHAnsi" w:cstheme="majorBidi"/>
          <w:color w:val="243F60" w:themeColor="accent1" w:themeShade="7F"/>
        </w:rPr>
        <w:t>RUOTSI SAAMENKIELISILLE</w:t>
      </w:r>
      <w:r w:rsidRPr="0014446C">
        <w:rPr>
          <w:rFonts w:asciiTheme="majorHAnsi" w:eastAsiaTheme="majorEastAsia" w:hAnsiTheme="majorHAnsi" w:cstheme="majorBidi"/>
          <w:color w:val="243F60" w:themeColor="accent1" w:themeShade="7F"/>
        </w:rPr>
        <w:t xml:space="preserve"> (SVENSKA FÖR SAMISKTALANDE</w:t>
      </w:r>
      <w:bookmarkEnd w:id="136"/>
      <w:r w:rsidRPr="0014446C">
        <w:rPr>
          <w:rFonts w:asciiTheme="majorHAnsi" w:eastAsiaTheme="majorEastAsia" w:hAnsiTheme="majorHAnsi" w:cstheme="majorBidi"/>
          <w:color w:val="243F60" w:themeColor="accent1" w:themeShade="7F"/>
        </w:rPr>
        <w:t>)</w:t>
      </w:r>
    </w:p>
    <w:p w:rsidR="00917C08" w:rsidRPr="00C329B7" w:rsidRDefault="00917C08" w:rsidP="00917C08">
      <w:pPr>
        <w:rPr>
          <w:rFonts w:ascii="Calibri" w:eastAsia="Calibri" w:hAnsi="Calibri" w:cs="Times New Roman"/>
          <w:lang w:val="sv-SE" w:eastAsia="sv-FI" w:bidi="sv-FI"/>
        </w:rPr>
      </w:pPr>
      <w:r w:rsidRPr="00C329B7">
        <w:rPr>
          <w:rFonts w:ascii="Calibri" w:eastAsia="Calibri" w:hAnsi="Calibri" w:cs="Times New Roman"/>
          <w:lang w:val="sv-SE" w:eastAsia="sv-FI" w:bidi="sv-FI"/>
        </w:rPr>
        <w:t>Lärokursen svenska för samisktalande är avsedd för elever som studerar samiska och litteratur. Målet för undervisningen är att stödja eleverna att utveckla en högklassig tvåspråkighet och ge dem förutsättningar att uppnå sådan språkkunskap i bägge språken som förutsätts för fortsatta studier och för att fungera som jämbördiga medlemmar i den svenska och den samiska gemenskapen. Den lokala läroplanen utarbetas och den eftersträvade nivån för undervisningen fastställs utgående från lärokursen svenska och litteratur. Läroplanen utarbetas med hänsyn till elevernas språkliga och kulturella bakgrund samt i vilken omfattning familjen och den övriga omgivningen stödjer utvecklingen av elevens kunskaper i svenska.</w:t>
      </w:r>
    </w:p>
    <w:p w:rsidR="0042347E" w:rsidRPr="0042347E" w:rsidRDefault="0042347E" w:rsidP="0042347E">
      <w:pPr>
        <w:keepNext/>
        <w:keepLines/>
        <w:tabs>
          <w:tab w:val="left" w:pos="6345"/>
        </w:tabs>
        <w:spacing w:before="200" w:after="0"/>
        <w:outlineLvl w:val="4"/>
        <w:rPr>
          <w:rFonts w:asciiTheme="majorHAnsi" w:eastAsiaTheme="majorEastAsia" w:hAnsiTheme="majorHAnsi" w:cstheme="majorBidi"/>
          <w:color w:val="243F60" w:themeColor="accent1" w:themeShade="7F"/>
        </w:rPr>
      </w:pPr>
      <w:bookmarkStart w:id="137" w:name="_Toc383595988"/>
      <w:bookmarkStart w:id="138" w:name="_Toc387324263"/>
      <w:bookmarkStart w:id="139" w:name="_Toc398875668"/>
      <w:bookmarkStart w:id="140" w:name="_Toc403469367"/>
      <w:r w:rsidRPr="0042347E">
        <w:rPr>
          <w:rFonts w:asciiTheme="majorHAnsi" w:eastAsiaTheme="majorEastAsia" w:hAnsiTheme="majorHAnsi" w:cstheme="majorBidi"/>
          <w:color w:val="243F60" w:themeColor="accent1" w:themeShade="7F"/>
        </w:rPr>
        <w:t>SUOMI VIITTOMAKIELISILLE</w:t>
      </w:r>
      <w:bookmarkEnd w:id="137"/>
      <w:bookmarkEnd w:id="138"/>
      <w:bookmarkEnd w:id="139"/>
      <w:bookmarkEnd w:id="140"/>
      <w:r w:rsidRPr="0042347E">
        <w:rPr>
          <w:rFonts w:asciiTheme="majorHAnsi" w:eastAsiaTheme="majorEastAsia" w:hAnsiTheme="majorHAnsi" w:cstheme="majorBidi"/>
          <w:color w:val="243F60" w:themeColor="accent1" w:themeShade="7F"/>
        </w:rPr>
        <w:br/>
      </w:r>
      <w:r w:rsidRPr="0042347E">
        <w:rPr>
          <w:rFonts w:asciiTheme="majorHAnsi" w:eastAsiaTheme="majorEastAsia" w:hAnsiTheme="majorHAnsi" w:cstheme="majorBidi"/>
          <w:color w:val="243F60" w:themeColor="accent1" w:themeShade="7F"/>
        </w:rPr>
        <w:tab/>
      </w:r>
    </w:p>
    <w:p w:rsidR="0042347E" w:rsidRPr="00342EB2" w:rsidRDefault="0042347E" w:rsidP="0042347E">
      <w:pPr>
        <w:jc w:val="both"/>
        <w:rPr>
          <w:rFonts w:asciiTheme="majorHAnsi" w:eastAsiaTheme="majorEastAsia" w:hAnsiTheme="majorHAnsi" w:cstheme="majorBidi"/>
          <w:color w:val="243F60" w:themeColor="accent1" w:themeShade="7F"/>
          <w:lang w:val="sv-SE"/>
        </w:rPr>
      </w:pPr>
      <w:r w:rsidRPr="0042347E">
        <w:t xml:space="preserve">Suomi viittomakielisille -oppimäärä on tarkoitettu niille oppilaille, jotka opiskelevat viittomakieltä ja kirjallisuutta suomenkielisissä kouluissa. Opetuksen tavoitteena on oppilaan korkeatasoiseen kaksikielisyyteen kasvamisen tukeminen ja edellytysten luominen sille, että oppilas voi saavuttaa jatko-opinnoissa vaadittavan kielitaidon molemmilla kielillä sekä toimia tasavertaisena jäsenenä suomen- </w:t>
      </w:r>
      <w:r w:rsidR="00C75ED8" w:rsidRPr="00BF1FC6">
        <w:t xml:space="preserve">ja </w:t>
      </w:r>
      <w:r w:rsidRPr="00BF1FC6">
        <w:t>viittomakielisessä yhteisössä. Paikallinen opetussuunnitelma laaditaan ja opetuksen ta</w:t>
      </w:r>
      <w:r w:rsidRPr="0042347E">
        <w:t xml:space="preserve">voitetaso määritellään suomen kieli ja kirjallisuus ja/tai suomi toisena kielenä ja kirjallisuus -oppimäärää soveltaen. Tällöin myös oppilaan arviointi määräytyy sen mukaan, kumman oppimäärän pohjalta suomi viittomakielisille -oppimäärä on laadittu. Opetussuunnitelman laadinnassa otetaan huomioon oppilaiden kielellinen ja kulttuurinen tausta sekä perheen ja muun ympäristön tarjoaman tuen määrä oppilaan </w:t>
      </w:r>
      <w:r w:rsidRPr="00342EB2">
        <w:t>suomen kielen kehittymiselle.</w:t>
      </w:r>
    </w:p>
    <w:p w:rsidR="0042347E" w:rsidRPr="00C329B7" w:rsidRDefault="0042347E" w:rsidP="0042347E">
      <w:pPr>
        <w:keepNext/>
        <w:keepLines/>
        <w:spacing w:before="200" w:after="0"/>
        <w:outlineLvl w:val="4"/>
        <w:rPr>
          <w:rFonts w:asciiTheme="majorHAnsi" w:eastAsiaTheme="majorEastAsia" w:hAnsiTheme="majorHAnsi" w:cstheme="majorBidi"/>
          <w:color w:val="243F60" w:themeColor="accent1" w:themeShade="7F"/>
          <w:lang w:val="sv-SE"/>
        </w:rPr>
      </w:pPr>
      <w:bookmarkStart w:id="141" w:name="_Toc383595989"/>
      <w:bookmarkStart w:id="142" w:name="_Toc387324264"/>
      <w:bookmarkStart w:id="143" w:name="_Toc398875669"/>
      <w:bookmarkStart w:id="144" w:name="_Toc403469368"/>
      <w:r w:rsidRPr="00C329B7">
        <w:rPr>
          <w:rFonts w:asciiTheme="majorHAnsi" w:eastAsiaTheme="majorEastAsia" w:hAnsiTheme="majorHAnsi" w:cstheme="majorBidi"/>
          <w:color w:val="243F60" w:themeColor="accent1" w:themeShade="7F"/>
          <w:lang w:val="sv-SE"/>
        </w:rPr>
        <w:t>RUOTSI VIITTOMAKIELISILLE</w:t>
      </w:r>
      <w:bookmarkEnd w:id="141"/>
      <w:bookmarkEnd w:id="142"/>
      <w:bookmarkEnd w:id="143"/>
      <w:bookmarkEnd w:id="144"/>
      <w:r w:rsidR="00917C08" w:rsidRPr="00C329B7">
        <w:rPr>
          <w:rFonts w:asciiTheme="majorHAnsi" w:eastAsiaTheme="majorEastAsia" w:hAnsiTheme="majorHAnsi" w:cstheme="majorBidi"/>
          <w:color w:val="243F60" w:themeColor="accent1" w:themeShade="7F"/>
          <w:lang w:val="sv-SE"/>
        </w:rPr>
        <w:t xml:space="preserve">  </w:t>
      </w:r>
      <w:r w:rsidR="00917C08" w:rsidRPr="00342EB2">
        <w:rPr>
          <w:rFonts w:asciiTheme="majorHAnsi" w:eastAsiaTheme="majorEastAsia" w:hAnsiTheme="majorHAnsi" w:cstheme="majorBidi"/>
          <w:color w:val="243F60" w:themeColor="accent1" w:themeShade="7F"/>
          <w:lang w:val="sv-SE"/>
        </w:rPr>
        <w:t>(SVENSKA FÖR TECKENSPRÅKIGA)</w:t>
      </w:r>
      <w:r w:rsidRPr="00C329B7">
        <w:rPr>
          <w:rFonts w:asciiTheme="majorHAnsi" w:eastAsiaTheme="majorEastAsia" w:hAnsiTheme="majorHAnsi" w:cstheme="majorBidi"/>
          <w:color w:val="243F60" w:themeColor="accent1" w:themeShade="7F"/>
          <w:lang w:val="sv-SE"/>
        </w:rPr>
        <w:br/>
      </w:r>
    </w:p>
    <w:p w:rsidR="0042347E" w:rsidRPr="00C329B7" w:rsidRDefault="00917C08" w:rsidP="00E64770">
      <w:pPr>
        <w:jc w:val="both"/>
        <w:rPr>
          <w:lang w:val="sv-SE"/>
        </w:rPr>
      </w:pPr>
      <w:r w:rsidRPr="00C329B7">
        <w:rPr>
          <w:lang w:val="sv-SE"/>
        </w:rPr>
        <w:t>Lärokursen svenska för teckenspråkiga är avsedd för elever som studerar teckenspråk och litteratur i svenska skolor. Målet för undervisningen är att stödja eleverna att utveckla en högklassig tvåspråkighet och ge dem förutsättningar att uppnå sådan språkkunskap i bägge språken som förutsätts för fortsatta studier och för att fungera som jämbördiga medlemmar i den svenska och den teckenspråkiga gemenskapen. Den lokala läroplanen utarbetas och den eftersträvade nivån för undervisningen fastställs utgående från lärokursen svenska och litteratur och/eller svenska som andraspråk och litteratur. Eleven bedöms också enligt den lärokurs som utgör grund för lärokursen svenska för teckenspråkiga. Läroplanen utarbetas med beaktande av elevernas språkliga och kulturella bakgrund samt i vilken omfattning familjen och den övriga omgivningen stödjer utvecklingen av elevens kunskaper i svenska.</w:t>
      </w:r>
      <w:bookmarkStart w:id="145" w:name="_Toc398875670"/>
    </w:p>
    <w:p w:rsidR="00E64770" w:rsidRPr="00C329B7" w:rsidRDefault="00E64770" w:rsidP="00E64770">
      <w:pPr>
        <w:jc w:val="both"/>
        <w:rPr>
          <w:lang w:val="sv-SE"/>
        </w:rPr>
      </w:pPr>
    </w:p>
    <w:p w:rsidR="0042347E" w:rsidRPr="0042347E" w:rsidRDefault="003B081F" w:rsidP="003B081F">
      <w:pPr>
        <w:pStyle w:val="Otsikko4"/>
      </w:pPr>
      <w:bookmarkStart w:id="146" w:name="_Toc403469369"/>
      <w:bookmarkStart w:id="147" w:name="_Toc408408446"/>
      <w:r>
        <w:t xml:space="preserve">13.4.2 </w:t>
      </w:r>
      <w:r w:rsidR="0042347E" w:rsidRPr="0042347E">
        <w:t>TOINEN KOTIMAINEN KIELI</w:t>
      </w:r>
      <w:bookmarkEnd w:id="145"/>
      <w:bookmarkEnd w:id="146"/>
      <w:bookmarkEnd w:id="147"/>
    </w:p>
    <w:p w:rsidR="0042347E" w:rsidRPr="0042347E" w:rsidRDefault="0042347E" w:rsidP="0042347E">
      <w:pPr>
        <w:jc w:val="both"/>
      </w:pPr>
      <w:r w:rsidRPr="0042347E">
        <w:rPr>
          <w:b/>
        </w:rPr>
        <w:br/>
        <w:t>KIELIKASVATUS</w:t>
      </w:r>
      <w:r w:rsidRPr="0042347E">
        <w:rPr>
          <w:b/>
        </w:rPr>
        <w:br/>
      </w:r>
      <w:r w:rsidRPr="0042347E">
        <w:br/>
        <w:t>Kielitaidon kehittyminen alkaa varhaislapsuudessa ja jatkuu elinikäisenä prosessina. Monikielinen kompetenssi kehittyy kotona, koulussa ja vapaa-ajalla. Se koostuu äidinkielten ja muiden kielten sekä niiden murteiden eritasoisista taidoista. Koulun kieltenopetuksen lähtökohtana on kielen käyttö eri tilanteissa. Se vahvistaa oppilaiden kielitietoisuutta ja eri kielten rinnakkaista käyttöä sekä monilukutaidon kehittymistä. Oppilaat oppivat tekemään havaintoja erikielisistä teksteistä ja vuorovaikutuksen käytänteistä, käyttämään kielitiedon käsitteitä tekstien tulkinnassa ja hyödyntämään erilaisia tapoja oppia kieliä. Oppilaat käyttävät eri kielten taitoaan kaiken oppimisen tukena eri oppiaineissa. Oppilaita ohjataan lukemaan kielitaidolleen sopivia tekstejä ja hankkimaan opiskelussa tarvittavaa tietoa eri kielillä.</w:t>
      </w:r>
    </w:p>
    <w:p w:rsidR="0042347E" w:rsidRPr="0042347E" w:rsidRDefault="0042347E" w:rsidP="0042347E">
      <w:pPr>
        <w:jc w:val="both"/>
      </w:pPr>
      <w:r w:rsidRPr="0042347E">
        <w:t>Oppilaita ohjataan tiedostamaan sekä omaa että muiden kielellisten ja kulttuuristen identiteettien monikerroksisuutta. Myös vähemmistökielten ja uhanalaisten kielten merkitys tuodaan esiin opetuksessa. Opetus tukee oppilaiden monikielisyyttä hyödyntämällä kaikkia, myös oppilaiden vapaa-ajalla käyttämiä kieliä. Opetus vahvistaa oppilaiden luottamusta omiin kykyihinsä oppia kieliä ja kannustaa käyt</w:t>
      </w:r>
      <w:r w:rsidR="003A5A85">
        <w:t xml:space="preserve">tämään </w:t>
      </w:r>
      <w:r w:rsidR="003A5A85" w:rsidRPr="00C751DE">
        <w:t>vähäistäkin kielitaitoa</w:t>
      </w:r>
      <w:r w:rsidRPr="00C751DE">
        <w:t xml:space="preserve"> rohkeasti</w:t>
      </w:r>
      <w:r w:rsidRPr="0042347E">
        <w:t>. Kielikasvatus edellyttää eri oppiaineiden yhteistyötä.</w:t>
      </w:r>
    </w:p>
    <w:p w:rsidR="0042347E" w:rsidRPr="0042347E" w:rsidRDefault="0042347E" w:rsidP="0042347E">
      <w:pPr>
        <w:jc w:val="both"/>
        <w:rPr>
          <w:rFonts w:eastAsia="Times New Roman"/>
          <w:lang w:eastAsia="fi-FI"/>
        </w:rPr>
      </w:pPr>
      <w:r w:rsidRPr="0042347E">
        <w:t>TOISEN</w:t>
      </w:r>
      <w:r w:rsidRPr="0042347E">
        <w:rPr>
          <w:rFonts w:eastAsia="Times New Roman"/>
          <w:lang w:eastAsia="fi-FI"/>
        </w:rPr>
        <w:t xml:space="preserve"> KOTIMAISEN JA VIERAIDEN KIELTEN OPISKELUN MAHDOLLISUUDET</w:t>
      </w:r>
    </w:p>
    <w:p w:rsidR="0042347E" w:rsidRPr="0042347E" w:rsidRDefault="0042347E" w:rsidP="0042347E">
      <w:pPr>
        <w:rPr>
          <w:rFonts w:eastAsia="Times New Roman" w:cs="Times New Roman"/>
          <w:color w:val="000000"/>
          <w:lang w:eastAsia="fi-FI"/>
        </w:rPr>
      </w:pPr>
      <w:r w:rsidRPr="0042347E">
        <w:rPr>
          <w:rFonts w:eastAsia="Times New Roman" w:cs="Times New Roman"/>
          <w:color w:val="000000"/>
          <w:lang w:eastAsia="fi-FI"/>
        </w:rPr>
        <w:t>Oppilaan opinto-ohjelmaan kuuluu vähintään yksi pitkä ja yksi keskipitkä kielen oppimäärä. Näistä toinen on toinen kotimainen kieli (ruotsi tai suomi) ja toinen jokin vieras kieli tai saamen kieli. Pitkiä oppimääriä ovat A-oppimäärät sekä ruotsin ja suomen äidinkielenomaiset oppimäärät. Keskipitkiä oppimääriä ovat B1-oppimäärät.  Lisäksi opetuksen järjestäjä voi tarjota oppilaille valinnaisina ja vapaaehtoisina kieliopintoina eripituisia kielten oppimääriä.</w:t>
      </w:r>
    </w:p>
    <w:p w:rsidR="0042347E" w:rsidRPr="0042347E" w:rsidRDefault="0042347E" w:rsidP="0042347E">
      <w:pPr>
        <w:jc w:val="both"/>
        <w:rPr>
          <w:rFonts w:eastAsia="Times New Roman" w:cs="Times New Roman"/>
          <w:color w:val="000000"/>
          <w:lang w:eastAsia="fi-FI"/>
        </w:rPr>
      </w:pPr>
      <w:r w:rsidRPr="0042347E">
        <w:rPr>
          <w:rFonts w:eastAsia="Times New Roman" w:cs="Times New Roman"/>
          <w:color w:val="000000"/>
          <w:lang w:eastAsia="fi-FI"/>
        </w:rPr>
        <w:t>Toinen kotimainen kieli -oppiaineeseen on näissä perusteissa määritelty kuusi oppimäärää: äidinkielenomainen suomi ja ruotsi, ruotsin ja suomen pitkä eli A-oppimäärä sekä ruotsin ja suomen</w:t>
      </w:r>
      <w:r w:rsidRPr="0042347E">
        <w:rPr>
          <w:rFonts w:eastAsia="Times New Roman" w:cs="Times New Roman"/>
          <w:strike/>
          <w:color w:val="000000"/>
          <w:lang w:eastAsia="fi-FI"/>
        </w:rPr>
        <w:t xml:space="preserve"> </w:t>
      </w:r>
      <w:r w:rsidRPr="0042347E">
        <w:rPr>
          <w:rFonts w:eastAsia="Times New Roman" w:cs="Times New Roman"/>
          <w:color w:val="000000"/>
          <w:lang w:eastAsia="fi-FI"/>
        </w:rPr>
        <w:t>keskipitkä eli B1-oppimäärä.</w:t>
      </w:r>
    </w:p>
    <w:p w:rsidR="0042347E" w:rsidRPr="0042347E" w:rsidRDefault="0042347E" w:rsidP="0042347E">
      <w:pPr>
        <w:jc w:val="both"/>
        <w:rPr>
          <w:rFonts w:eastAsia="Times New Roman" w:cs="Times New Roman"/>
          <w:color w:val="000000"/>
          <w:lang w:eastAsia="fi-FI"/>
        </w:rPr>
      </w:pPr>
      <w:r w:rsidRPr="0042347E">
        <w:rPr>
          <w:rFonts w:eastAsia="Times New Roman" w:cs="Times New Roman"/>
          <w:color w:val="000000"/>
          <w:lang w:eastAsia="fi-FI"/>
        </w:rPr>
        <w:t xml:space="preserve">Vieras kieli -oppiaineeseen on määritelty seitsemän eri oppimäärää: englannin, muun vieraan kielen ja saamen pitkät eli A-oppimäärät, vieraan kielen keskipitkä eli B1-oppimäärä sekä vieraan kielen, saamen ja latinan lyhyet eli B2-oppimäärät. </w:t>
      </w:r>
    </w:p>
    <w:p w:rsidR="0042347E" w:rsidRPr="0042347E" w:rsidRDefault="0042347E" w:rsidP="0042347E">
      <w:pPr>
        <w:jc w:val="both"/>
        <w:rPr>
          <w:rFonts w:eastAsia="Times New Roman" w:cs="Times New Roman"/>
          <w:color w:val="000000"/>
          <w:lang w:eastAsia="fi-FI"/>
        </w:rPr>
      </w:pPr>
      <w:r w:rsidRPr="0042347E">
        <w:rPr>
          <w:rFonts w:eastAsia="Times New Roman" w:cs="Times New Roman"/>
          <w:color w:val="000000"/>
          <w:lang w:eastAsia="fi-FI"/>
        </w:rPr>
        <w:t>Vieraan kielen oppimääräkuvaukset soveltuvat kaikille niille kielille, joille ei ole kielikohtaista oppimääräkuvausta. Paikalliseen opetussuunnitelmaan laaditaan tällöin kielikohtainen sovellus näiden opetussuunnitelman perusteiden pohjalta. Englantiin on opetussuunnitelman perusteissa laadittu vain A-oppimäärä. Jos on tarpeen, voidaan paikallisesti laatia englannin B1- tai B2- oppimääräkuvaus vieraan kielen B1- tai B2- oppimäärän perusteiden pohjalta. Perusteissa määritelty kehittyvän kielitaidon taso soveltuu eurooppalaisiin kieliin, joissa käytetään aakkosiin pohjautuvaa kirjoitusjärjestelmää. Muihin opetuksen järjestäjän kieliohjelmaan sisältyviin kieliin opetuksen järjestäjä laatii paikallisen opetussuunnitelman noudattaen näitä opetussuunnitelman perusteita soveltuvin osin.</w:t>
      </w:r>
      <w:bookmarkStart w:id="148" w:name="_Toc383595997"/>
    </w:p>
    <w:p w:rsidR="00B144C2" w:rsidRDefault="00B144C2" w:rsidP="0042347E">
      <w:pPr>
        <w:keepNext/>
        <w:keepLines/>
        <w:spacing w:before="200" w:after="0"/>
        <w:jc w:val="both"/>
        <w:outlineLvl w:val="4"/>
        <w:rPr>
          <w:rFonts w:asciiTheme="majorHAnsi" w:eastAsiaTheme="majorEastAsia" w:hAnsiTheme="majorHAnsi" w:cstheme="majorBidi"/>
          <w:color w:val="243F60" w:themeColor="accent1" w:themeShade="7F"/>
        </w:rPr>
      </w:pPr>
      <w:bookmarkStart w:id="149" w:name="_Toc398875671"/>
      <w:bookmarkStart w:id="150" w:name="_Toc403469370"/>
    </w:p>
    <w:p w:rsidR="0042347E" w:rsidRPr="0042347E" w:rsidRDefault="0042347E" w:rsidP="0042347E">
      <w:pPr>
        <w:keepNext/>
        <w:keepLines/>
        <w:spacing w:before="200" w:after="0"/>
        <w:jc w:val="both"/>
        <w:outlineLvl w:val="4"/>
        <w:rPr>
          <w:rFonts w:asciiTheme="majorHAnsi" w:eastAsiaTheme="majorEastAsia" w:hAnsiTheme="majorHAnsi" w:cstheme="majorBidi"/>
          <w:color w:val="243F60" w:themeColor="accent1" w:themeShade="7F"/>
        </w:rPr>
      </w:pPr>
      <w:r w:rsidRPr="0042347E">
        <w:rPr>
          <w:rFonts w:asciiTheme="majorHAnsi" w:eastAsiaTheme="majorEastAsia" w:hAnsiTheme="majorHAnsi" w:cstheme="majorBidi"/>
          <w:color w:val="243F60" w:themeColor="accent1" w:themeShade="7F"/>
        </w:rPr>
        <w:t>TOINEN KOTIMAINEN KIELI</w:t>
      </w:r>
      <w:r w:rsidR="00194C80">
        <w:rPr>
          <w:rFonts w:asciiTheme="majorHAnsi" w:eastAsiaTheme="majorEastAsia" w:hAnsiTheme="majorHAnsi" w:cstheme="majorBidi"/>
          <w:color w:val="243F60" w:themeColor="accent1" w:themeShade="7F"/>
        </w:rPr>
        <w:t>,</w:t>
      </w:r>
      <w:r w:rsidRPr="0042347E">
        <w:rPr>
          <w:rFonts w:asciiTheme="majorHAnsi" w:eastAsiaTheme="majorEastAsia" w:hAnsiTheme="majorHAnsi" w:cstheme="majorBidi"/>
          <w:color w:val="243F60" w:themeColor="accent1" w:themeShade="7F"/>
        </w:rPr>
        <w:t xml:space="preserve"> RUOTSI</w:t>
      </w:r>
      <w:bookmarkEnd w:id="149"/>
      <w:bookmarkEnd w:id="150"/>
      <w:r w:rsidRPr="0042347E">
        <w:rPr>
          <w:rFonts w:asciiTheme="majorHAnsi" w:eastAsiaTheme="majorEastAsia" w:hAnsiTheme="majorHAnsi" w:cstheme="majorBidi"/>
          <w:color w:val="243F60" w:themeColor="accent1" w:themeShade="7F"/>
        </w:rPr>
        <w:t xml:space="preserve"> </w:t>
      </w: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br/>
        <w:t xml:space="preserve">Oppiaineen tehtävä </w:t>
      </w:r>
    </w:p>
    <w:p w:rsidR="0042347E" w:rsidRPr="0042347E" w:rsidRDefault="0042347E" w:rsidP="0042347E">
      <w:pPr>
        <w:spacing w:before="100" w:beforeAutospacing="1" w:after="100" w:afterAutospacing="1"/>
        <w:jc w:val="both"/>
        <w:rPr>
          <w:rFonts w:eastAsia="Times New Roman" w:cs="Times New Roman"/>
          <w:color w:val="4F81BD" w:themeColor="accent1"/>
          <w:lang w:eastAsia="fi-FI"/>
        </w:rPr>
      </w:pPr>
      <w:r w:rsidRPr="0042347E">
        <w:rPr>
          <w:rFonts w:eastAsia="Times New Roman" w:cs="Times New Roman"/>
          <w:lang w:eastAsia="fi-FI"/>
        </w:rPr>
        <w:t>Kieli on oppimisen ja ajattelun edellytys. Kieli on mukana kaikessa koulun toiminnassa, ja jokainen opettaja on kielen opettaja. Kielten opiskelu edistää ajattelutaitojen kehittymistä. Se antaa aineksia monikielisen ja -kulttuurisen identiteetin muodostumiselle ja arvostamiselle. Sanavaraston ja rakenteiden karttuessa myös vuorovaikutus- ja tiedonhankintataidot kehittyvät. Kielten opiskelussa on runsaasti sijaa ilolle, leikillisyydelle ja luovuudelle</w:t>
      </w:r>
      <w:r w:rsidRPr="0042347E">
        <w:rPr>
          <w:rFonts w:eastAsia="Times New Roman" w:cs="Times New Roman"/>
          <w:color w:val="050505"/>
          <w:lang w:eastAsia="fi-FI"/>
        </w:rPr>
        <w:t>.</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Ruotsin kielen opetus on osa kielikasvatusta ja johdatusta kielitietoisuuteen. Oppilaissa herätetään kiinnostus kouluyhteisön ja ympäröivän maailman kielelliseen ja kulttuuriseen moninaisuuteen ja heitä rohkaistaan viestimään autenttisissa ruotsinkielisissä ympäristöissä. Koulussa ohjataan arvostamaan eri kieliä, niiden puhujia ja erilaisia kulttuureita. Sukupuolten tasa-arvoa kielivalinnoissa ja kielten opiskelussa vahvistetaan erilaisia oppilaita kiinnostavalla kielivalintatiedotuksella, rohkaisemalla oppilaita tekemään aidosti itseään kiinnostavia valintoja sukupuolesta riippumatta, käsittelemällä opetuksessa monipuolisesti erilaisia aiheita sekä käyttämällä vaihtelevia ja toiminnallisia työtapoja.</w:t>
      </w:r>
    </w:p>
    <w:p w:rsidR="0042347E" w:rsidRPr="0042347E" w:rsidRDefault="0042347E" w:rsidP="0042347E">
      <w:pPr>
        <w:spacing w:before="100" w:beforeAutospacing="1" w:after="100" w:afterAutospacing="1"/>
        <w:jc w:val="both"/>
        <w:rPr>
          <w:rFonts w:eastAsia="Times New Roman" w:cs="Times New Roman"/>
          <w:strike/>
          <w:color w:val="4F81BD" w:themeColor="accent1"/>
          <w:lang w:eastAsia="fi-FI"/>
        </w:rPr>
      </w:pPr>
      <w:r w:rsidRPr="0042347E">
        <w:rPr>
          <w:rFonts w:eastAsia="Times New Roman" w:cs="Times New Roman"/>
          <w:lang w:eastAsia="fi-FI"/>
        </w:rPr>
        <w:t>Ruotsin kielen opiskelu valmistaa oppilaita suunnitelmalliseen ja luovaan työskentelyyn erilaisissa kokoonpanoissa. Oppilaille ja oppilasryhmille luodaan mahdollisuuksia verkostoitumiseen ja yhteydenpitoon ihmisten kanssa myös eri puolilla Pohjoismaita. Tieto- ja viestintäteknologia tarjoaa yhden luontevan mahdollisuuden toteuttaa kieltenopetusta autenttisista tilanteista ja oppilaiden viestintätarpeista lähtien. Opetus antaa myös valmiuksia osallisuuteen ja aktiiviseen vaikuttamiseen.</w:t>
      </w:r>
    </w:p>
    <w:p w:rsidR="0042347E" w:rsidRPr="0042347E" w:rsidRDefault="0042347E" w:rsidP="0042347E">
      <w:pPr>
        <w:spacing w:before="100" w:beforeAutospacing="1" w:after="100" w:afterAutospacing="1"/>
        <w:jc w:val="both"/>
        <w:rPr>
          <w:rFonts w:eastAsia="Times New Roman" w:cs="Times New Roman"/>
          <w:color w:val="4F81BD" w:themeColor="accent1"/>
          <w:lang w:eastAsia="fi-FI"/>
        </w:rPr>
      </w:pPr>
      <w:r w:rsidRPr="0042347E">
        <w:rPr>
          <w:rFonts w:eastAsia="Times New Roman" w:cs="Times New Roman"/>
          <w:lang w:eastAsia="fi-FI"/>
        </w:rPr>
        <w:t xml:space="preserve">Opetus vahvistaa oppilaiden luottamusta omiin kykyihinsä oppia kieliä ja käyttää niitä rohkeasti. Oppilaille annetaan mahdollisuus edetä yksilöllisesti ja saada tarpeen mukaan tukea oppimiselleen. Opetus järjestetään niin, että myös muita nopeammin etenevät tai kieltä entuudestaan osaavat voivat edistyä. </w:t>
      </w: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rPr>
        <w:t>Kielten opetuksessa kehitetään monilukutaitoa ja käsitellään erilaisia tekstejä. Lasten ja nuorten erilaiset kiinnostuksen kohteet otetaan huomioon tekstien valinnassa. Opetuksessa luodaan siltoja myös eri kielten välille sekä oppilaiden vapaa-ajan kielenkäyttöön. Oppilaita ohjataan hakemaan osaamillaan kielillä tietoa.</w:t>
      </w:r>
    </w:p>
    <w:p w:rsidR="005019F6" w:rsidRDefault="005019F6" w:rsidP="0042347E">
      <w:pPr>
        <w:autoSpaceDE w:val="0"/>
        <w:autoSpaceDN w:val="0"/>
        <w:adjustRightInd w:val="0"/>
        <w:spacing w:after="0"/>
        <w:jc w:val="both"/>
        <w:rPr>
          <w:rFonts w:eastAsia="Calibri" w:cs="Calibri"/>
          <w:b/>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Ruotsin kielen A-oppimäärän opetuksen tavoitteet vuosiluokilla 1-2</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 xml:space="preserve">Koulussa ensimmäinen vieras kieli tai toinen kotimainen kieli alkaa useimmiten 3. vuosiluokalla. A-oppimäärän opetus voidaan kuitenkin aloittaa jo ennen 3. vuosiluokkaa. Tällöin noudatetaan A-oppimäärän opetussuunnitelman perusteita ottaen huomioon oppilaiden ikä. </w:t>
      </w:r>
    </w:p>
    <w:p w:rsidR="0042347E" w:rsidRPr="00EA6D14" w:rsidRDefault="0042347E" w:rsidP="00EA6D14">
      <w:pPr>
        <w:spacing w:before="100" w:beforeAutospacing="1" w:after="100" w:afterAutospacing="1"/>
        <w:jc w:val="both"/>
        <w:rPr>
          <w:rFonts w:eastAsia="Times New Roman" w:cs="Times New Roman"/>
          <w:lang w:eastAsia="fi-FI"/>
        </w:rPr>
      </w:pPr>
      <w:r w:rsidRPr="0042347E">
        <w:rPr>
          <w:rFonts w:eastAsia="Times New Roman" w:cs="Times New Roman"/>
          <w:lang w:eastAsia="fi-FI"/>
        </w:rPr>
        <w:t xml:space="preserve">Jo ennen A-oppimäärän opetuksen alkamista voidaan oppilaita tutustuttaa alustavasti joihinkin kieliin, esimerkiksi ruotsiin. Tällaista toimintaa kutsutaan kielisuihkuksi. Kielen tai kielten alkeita opitaan siinä laulaen, leikkien, pelaten ja liikkuen. Aiheet valitaan oppilaita kiinnostavista asioista yhdessä oppilaiden kanssa. Opetus voidaan toteuttaa muiden oppituntien yhteydessä, osana monialaisia oppimiskokonaisuuksia tai sille voidaan varata omia oppitunteja tai opetustuokioita. Kielisuihkua voidaan järjestää myös ylemmillä vuosiluokilla. </w:t>
      </w:r>
      <w:bookmarkEnd w:id="148"/>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Äidinkielenomaisen ruotsin opetuksen tavoitteet vuosiluokilla 1-2</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 xml:space="preserve">Koulussa ensimmäinen vieras kieli tai toinen kotimainen kieli alkaa useimmiten 3. vuosiluokalla. Äidinkielenomaisen oppimäärän opetus voidaan kuitenkin aloittaa jo ennen 3. vuosiluokkaa. Tällöin noudatetaan äidinkielenomaisen ruotsi oppimäärän opetussuunnitelman perusteita ottaen huomioon oppilaiden ikä. </w:t>
      </w:r>
    </w:p>
    <w:p w:rsid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color w:val="000000" w:themeColor="text1"/>
          <w:lang w:eastAsia="fi-FI"/>
        </w:rPr>
        <w:t>Jo ennen äidinkielenomaisen oppimäärän opetuksen alkamista voidaan oppilaita tutustuttaa alustavasti ruotsinkielisiin teksteihin</w:t>
      </w:r>
      <w:r w:rsidRPr="0042347E">
        <w:rPr>
          <w:rFonts w:eastAsia="Times New Roman" w:cs="Times New Roman"/>
          <w:color w:val="FF0000"/>
          <w:lang w:eastAsia="fi-FI"/>
        </w:rPr>
        <w:t>.</w:t>
      </w:r>
      <w:r w:rsidRPr="0042347E">
        <w:rPr>
          <w:rFonts w:eastAsia="Times New Roman" w:cs="Times New Roman"/>
          <w:lang w:eastAsia="fi-FI"/>
        </w:rPr>
        <w:t xml:space="preserve"> Oppilaat kehittävät tällöin ruotsin kielen taitoaan laulaen, leikkien, pelaten ja liikkuen. Aiheet valitaan oppilaita kiinnostavista asioista yhdessä oppilaiden kanssa. Opetus voidaan toteuttaa muiden oppituntien yhteydessä, osana monialaisia oppimiskokonaisuuksia tai sille voidaan varata omia oppitunteja tai opetustuokioita. Äidinkielenomaisessa ruotsin kielen opetuksessa kaksikieliset oppilaat saavat mahdollisuuden pohtia ja syventää ruotsin kielen taitoaan ja ruotsinkielisen kulttuurin erityispiirteiden tuntemustaan. </w:t>
      </w:r>
    </w:p>
    <w:p w:rsidR="00AB1448" w:rsidRPr="00C329B7" w:rsidRDefault="00194C80" w:rsidP="00AB1448">
      <w:pPr>
        <w:keepNext/>
        <w:keepLines/>
        <w:spacing w:before="200" w:after="0"/>
        <w:outlineLvl w:val="4"/>
        <w:rPr>
          <w:rFonts w:asciiTheme="majorHAnsi" w:eastAsiaTheme="majorEastAsia" w:hAnsiTheme="majorHAnsi" w:cstheme="majorBidi"/>
          <w:color w:val="243F60" w:themeColor="accent1" w:themeShade="7F"/>
          <w:lang w:val="sv-SE"/>
        </w:rPr>
      </w:pPr>
      <w:r w:rsidRPr="00C329B7">
        <w:rPr>
          <w:rFonts w:asciiTheme="majorHAnsi" w:eastAsiaTheme="majorEastAsia" w:hAnsiTheme="majorHAnsi" w:cstheme="majorBidi"/>
          <w:color w:val="243F60" w:themeColor="accent1" w:themeShade="7F"/>
          <w:lang w:val="sv-SE"/>
        </w:rPr>
        <w:t>TOINEN KOTIMAINEN KIELI, SUOMI</w:t>
      </w:r>
      <w:bookmarkStart w:id="151" w:name="_Toc383595999"/>
      <w:bookmarkStart w:id="152" w:name="_Toc400110119"/>
      <w:bookmarkStart w:id="153" w:name="_Toc404778232"/>
      <w:r w:rsidR="00AB1448" w:rsidRPr="00C329B7">
        <w:rPr>
          <w:rFonts w:asciiTheme="majorHAnsi" w:eastAsiaTheme="majorEastAsia" w:hAnsiTheme="majorHAnsi" w:cstheme="majorBidi"/>
          <w:color w:val="243F60" w:themeColor="accent1" w:themeShade="7F"/>
          <w:lang w:val="sv-SE"/>
        </w:rPr>
        <w:t xml:space="preserve"> (</w:t>
      </w:r>
      <w:r w:rsidR="00AB1448" w:rsidRPr="00B62111">
        <w:rPr>
          <w:rFonts w:asciiTheme="majorHAnsi" w:eastAsiaTheme="majorEastAsia" w:hAnsiTheme="majorHAnsi" w:cstheme="majorBidi"/>
          <w:color w:val="243F60" w:themeColor="accent1" w:themeShade="7F"/>
          <w:lang w:val="sv-SE"/>
        </w:rPr>
        <w:t>DET ANDRA INHEMSKA SPRÅKET FINSKA</w:t>
      </w:r>
      <w:bookmarkEnd w:id="151"/>
      <w:bookmarkEnd w:id="152"/>
      <w:bookmarkEnd w:id="153"/>
      <w:r w:rsidR="00AB1448" w:rsidRPr="00B62111">
        <w:rPr>
          <w:rFonts w:asciiTheme="majorHAnsi" w:eastAsiaTheme="majorEastAsia" w:hAnsiTheme="majorHAnsi" w:cstheme="majorBidi"/>
          <w:color w:val="243F60" w:themeColor="accent1" w:themeShade="7F"/>
          <w:lang w:val="sv-SE"/>
        </w:rPr>
        <w:t>)</w:t>
      </w:r>
    </w:p>
    <w:p w:rsidR="00AB1448" w:rsidRPr="00C329B7" w:rsidRDefault="00AB1448" w:rsidP="00AB1448">
      <w:pPr>
        <w:autoSpaceDE w:val="0"/>
        <w:autoSpaceDN w:val="0"/>
        <w:adjustRightInd w:val="0"/>
        <w:spacing w:after="0" w:line="240" w:lineRule="auto"/>
        <w:rPr>
          <w:rFonts w:eastAsia="Calibri" w:cs="Calibri"/>
          <w:b/>
          <w:color w:val="000000"/>
          <w:szCs w:val="24"/>
          <w:lang w:val="sv-SE"/>
        </w:rPr>
      </w:pPr>
    </w:p>
    <w:p w:rsidR="00E61EE8" w:rsidRPr="00C329B7" w:rsidRDefault="00E61EE8" w:rsidP="00E61EE8">
      <w:pPr>
        <w:autoSpaceDE w:val="0"/>
        <w:autoSpaceDN w:val="0"/>
        <w:adjustRightInd w:val="0"/>
        <w:spacing w:after="0" w:line="240" w:lineRule="auto"/>
        <w:rPr>
          <w:rFonts w:eastAsia="Calibri" w:cs="Calibri"/>
          <w:b/>
          <w:color w:val="000000"/>
          <w:lang w:val="sv-SE"/>
        </w:rPr>
      </w:pPr>
      <w:r w:rsidRPr="00C329B7">
        <w:rPr>
          <w:rFonts w:eastAsia="Calibri" w:cs="Calibri"/>
          <w:b/>
          <w:color w:val="000000"/>
          <w:szCs w:val="24"/>
          <w:lang w:val="sv-SE"/>
        </w:rPr>
        <w:t xml:space="preserve">Läroämnets uppdrag  </w:t>
      </w:r>
    </w:p>
    <w:p w:rsidR="00E61EE8" w:rsidRPr="00C329B7" w:rsidRDefault="00E61EE8" w:rsidP="00E61EE8">
      <w:pPr>
        <w:spacing w:before="100" w:beforeAutospacing="1" w:after="100" w:afterAutospacing="1"/>
        <w:jc w:val="both"/>
        <w:rPr>
          <w:rFonts w:ascii="Calibri" w:eastAsia="Times New Roman" w:hAnsi="Calibri" w:cs="Times New Roman"/>
          <w:color w:val="4F81BD" w:themeColor="accent1"/>
          <w:lang w:val="sv-SE" w:eastAsia="fi-FI"/>
        </w:rPr>
      </w:pPr>
      <w:r w:rsidRPr="00C329B7">
        <w:rPr>
          <w:rFonts w:ascii="Calibri" w:eastAsia="Times New Roman" w:hAnsi="Calibri" w:cs="Times New Roman"/>
          <w:szCs w:val="24"/>
          <w:lang w:val="sv-SE" w:eastAsia="fi-FI"/>
        </w:rPr>
        <w:t>Språk är en förutsättning för lärande och tänkande. Språket är närvarande i all verksamhet i skolan och alla lärare är språklärare. Språkstudierna främjar utvecklingen av tankeförmågan. De ger underlag för att forma en flerspråkig och mångkulturell identitet och värdesätta den. I takt med att ordförrådet och strukturerna utvecklas, utvecklas också de kommunikativa färdigheterna och förmågan att söka information. Språkundervisningen ger goda möjligheter till glädje, lek och kreativitet.</w:t>
      </w:r>
    </w:p>
    <w:p w:rsidR="00E61EE8" w:rsidRPr="00C329B7" w:rsidRDefault="00E61EE8" w:rsidP="00E61EE8">
      <w:pPr>
        <w:spacing w:before="100" w:beforeAutospacing="1" w:after="100" w:afterAutospacing="1"/>
        <w:jc w:val="both"/>
        <w:rPr>
          <w:rFonts w:ascii="Calibri" w:eastAsia="Times New Roman" w:hAnsi="Calibri" w:cs="Times New Roman"/>
          <w:color w:val="FF0000"/>
          <w:lang w:val="sv-SE" w:eastAsia="fi-FI"/>
        </w:rPr>
      </w:pPr>
      <w:r w:rsidRPr="00C329B7">
        <w:rPr>
          <w:rFonts w:ascii="Calibri" w:eastAsia="Times New Roman" w:hAnsi="Calibri" w:cs="Times New Roman"/>
          <w:szCs w:val="24"/>
          <w:lang w:val="sv-SE" w:eastAsia="fi-FI"/>
        </w:rPr>
        <w:t xml:space="preserve">Undervisningen i finska är en del av språkpedagogiken och fostran till språkmedvetenhet. Den ska väcka elevernas intresse för den språkliga och kulturella mångfalden i skolan och den omgivande världen och uppmuntra dem att kommunicera i autentiska finskspråkiga miljöer. Eleverna ska lära sig värdesätta andra språk, människorna som talar dem och olika kulturer. </w:t>
      </w:r>
      <w:r w:rsidRPr="00C329B7">
        <w:rPr>
          <w:rFonts w:ascii="Calibri" w:eastAsia="Times New Roman" w:hAnsi="Calibri" w:cs="Times New Roman"/>
          <w:lang w:val="sv-SE" w:eastAsia="fi-FI"/>
        </w:rPr>
        <w:t>Jämställdheten i språkval och språkstudier förstärks genom att man på varierande och intressanta sätt informerar om valmöjligheter i språken, genom att man uppmuntrar eleverna att oberoende av kön fatta beslut om språkval utgående från sina individuella intressen, genom att man behandlar teman mångsidigt och ur olika synvinklar och genom</w:t>
      </w:r>
      <w:r w:rsidRPr="00C329B7">
        <w:rPr>
          <w:rFonts w:ascii="Calibri" w:eastAsia="Times New Roman" w:hAnsi="Calibri" w:cs="Times New Roman"/>
          <w:sz w:val="24"/>
          <w:szCs w:val="24"/>
          <w:lang w:val="sv-SE" w:eastAsia="fi-FI"/>
        </w:rPr>
        <w:t xml:space="preserve"> </w:t>
      </w:r>
      <w:r w:rsidRPr="00C329B7">
        <w:rPr>
          <w:rFonts w:ascii="Calibri" w:eastAsia="Times New Roman" w:hAnsi="Calibri" w:cs="Times New Roman"/>
          <w:lang w:val="sv-SE" w:eastAsia="fi-FI"/>
        </w:rPr>
        <w:t>att man använder omväxlande och praktiska arbetsmetoder.</w:t>
      </w:r>
    </w:p>
    <w:p w:rsidR="00E61EE8" w:rsidRPr="00C329B7" w:rsidRDefault="00E61EE8" w:rsidP="00E61EE8">
      <w:pPr>
        <w:spacing w:before="100" w:beforeAutospacing="1" w:after="100" w:afterAutospacing="1"/>
        <w:jc w:val="both"/>
        <w:rPr>
          <w:rFonts w:ascii="Calibri" w:eastAsia="Times New Roman" w:hAnsi="Calibri" w:cs="Times New Roman"/>
          <w:color w:val="4F81BD" w:themeColor="accent1"/>
          <w:lang w:val="sv-SE" w:eastAsia="fi-FI"/>
        </w:rPr>
      </w:pPr>
      <w:r w:rsidRPr="00C329B7">
        <w:rPr>
          <w:rFonts w:ascii="Calibri" w:eastAsia="Times New Roman" w:hAnsi="Calibri" w:cs="Times New Roman"/>
          <w:szCs w:val="24"/>
          <w:lang w:val="sv-SE" w:eastAsia="fi-FI"/>
        </w:rPr>
        <w:t>Studierna i finska ska förbereda eleverna för planmässigt och kreativt arbete i olika sammansättningar. Eleverna och elevgrupperna ska ges möjligheter att bilda nätverk och kommunicera muntligt med finskspråkiga elever och grupper</w:t>
      </w:r>
      <w:r w:rsidRPr="00C329B7">
        <w:rPr>
          <w:rFonts w:ascii="Calibri" w:eastAsia="Times New Roman" w:hAnsi="Calibri" w:cs="Times New Roman"/>
          <w:sz w:val="24"/>
          <w:szCs w:val="24"/>
          <w:lang w:val="sv-SE" w:eastAsia="fi-FI"/>
        </w:rPr>
        <w:t>.</w:t>
      </w:r>
      <w:r w:rsidRPr="00C329B7">
        <w:rPr>
          <w:rFonts w:ascii="Calibri" w:eastAsia="Times New Roman" w:hAnsi="Calibri" w:cs="Times New Roman"/>
          <w:szCs w:val="24"/>
          <w:lang w:val="sv-SE" w:eastAsia="fi-FI"/>
        </w:rPr>
        <w:t xml:space="preserve"> Digitala verktyg erbjuder en naturlig möjlighet att genomföra språkundervisningen i autentiska finskspråkiga situationer och utifrån elevernas kommunikationsbehov. Undervisningen ska också ge färdigheter som främjar delaktighet och aktiv påverkan.</w:t>
      </w:r>
      <w:r w:rsidRPr="00C329B7">
        <w:rPr>
          <w:rFonts w:ascii="Calibri" w:eastAsia="Times New Roman" w:hAnsi="Calibri" w:cs="Times New Roman"/>
          <w:color w:val="4F81BD" w:themeColor="accent1"/>
          <w:szCs w:val="24"/>
          <w:lang w:val="sv-SE" w:eastAsia="fi-FI"/>
        </w:rPr>
        <w:t xml:space="preserve"> </w:t>
      </w:r>
    </w:p>
    <w:p w:rsidR="00E61EE8" w:rsidRPr="00C329B7" w:rsidRDefault="00E61EE8" w:rsidP="00E61EE8">
      <w:pPr>
        <w:spacing w:before="100" w:beforeAutospacing="1" w:after="100" w:afterAutospacing="1"/>
        <w:jc w:val="both"/>
        <w:rPr>
          <w:rFonts w:ascii="Calibri" w:eastAsia="Times New Roman" w:hAnsi="Calibri" w:cs="Times New Roman"/>
          <w:color w:val="4F81BD" w:themeColor="accent1"/>
          <w:lang w:val="sv-SE" w:eastAsia="fi-FI"/>
        </w:rPr>
      </w:pPr>
      <w:r w:rsidRPr="00C329B7">
        <w:rPr>
          <w:rFonts w:ascii="Calibri" w:eastAsia="Times New Roman" w:hAnsi="Calibri" w:cs="Times New Roman"/>
          <w:szCs w:val="24"/>
          <w:lang w:val="sv-SE" w:eastAsia="fi-FI"/>
        </w:rPr>
        <w:t xml:space="preserve">Undervisningen ska stärka elevernas tilltro till sin förmåga att lära sig språk och att modigt använda dem. Eleverna ska ges möjlighet att studera i egen takt och vid behov få stöd för sitt lärande. Undervisningen ska ordnas så att också elever som avancerar snabbare eller kan språket sedan tidigare kan göra framsteg. </w:t>
      </w:r>
    </w:p>
    <w:p w:rsidR="00E61EE8" w:rsidRPr="00C329B7" w:rsidRDefault="00E61EE8" w:rsidP="00E61EE8">
      <w:pPr>
        <w:autoSpaceDE w:val="0"/>
        <w:autoSpaceDN w:val="0"/>
        <w:adjustRightInd w:val="0"/>
        <w:spacing w:after="0"/>
        <w:jc w:val="both"/>
        <w:rPr>
          <w:rFonts w:ascii="Calibri" w:eastAsia="Calibri" w:hAnsi="Calibri" w:cs="Calibri"/>
          <w:color w:val="000000"/>
          <w:lang w:val="sv-SE"/>
        </w:rPr>
      </w:pPr>
      <w:r w:rsidRPr="00C329B7">
        <w:rPr>
          <w:rFonts w:ascii="Calibri" w:eastAsia="Calibri" w:hAnsi="Calibri" w:cs="Calibri"/>
          <w:color w:val="000000"/>
          <w:szCs w:val="24"/>
          <w:lang w:val="sv-SE"/>
        </w:rPr>
        <w:t>Språkundervisningen ska utveckla multilitteracitet och ta upp olika texter. Texterna ska väljas med hänsyn till barnens och de ungas intressen. Undervisningen ska också bygga broar mellan olika språk och med de språk som eleverna använder på fritiden. Eleverna ska uppmuntras att söka information på de språk som de behärskar.</w:t>
      </w:r>
    </w:p>
    <w:p w:rsidR="00E61EE8" w:rsidRPr="00C329B7" w:rsidRDefault="00E61EE8" w:rsidP="00E61EE8">
      <w:pPr>
        <w:autoSpaceDE w:val="0"/>
        <w:autoSpaceDN w:val="0"/>
        <w:adjustRightInd w:val="0"/>
        <w:spacing w:after="0"/>
        <w:jc w:val="both"/>
        <w:rPr>
          <w:rFonts w:ascii="Calibri" w:eastAsia="Calibri" w:hAnsi="Calibri" w:cs="Calibri"/>
          <w:color w:val="000000"/>
          <w:lang w:val="sv-SE"/>
        </w:rPr>
      </w:pPr>
    </w:p>
    <w:p w:rsidR="00E61EE8" w:rsidRPr="00C329B7" w:rsidRDefault="00E61EE8" w:rsidP="00E61EE8">
      <w:pPr>
        <w:rPr>
          <w:rFonts w:asciiTheme="majorHAnsi" w:hAnsiTheme="majorHAnsi"/>
          <w:b/>
          <w:sz w:val="26"/>
          <w:szCs w:val="26"/>
          <w:lang w:val="sv-SE"/>
        </w:rPr>
      </w:pPr>
      <w:r w:rsidRPr="00C329B7">
        <w:rPr>
          <w:b/>
          <w:lang w:val="sv-SE"/>
        </w:rPr>
        <w:t>Mål för undervisningen i A-lärokursen i finska i årskurs 1–2</w:t>
      </w:r>
    </w:p>
    <w:p w:rsidR="00E61EE8" w:rsidRPr="00C329B7" w:rsidRDefault="00E61EE8" w:rsidP="00E61EE8">
      <w:pPr>
        <w:spacing w:before="100" w:beforeAutospacing="1" w:after="100" w:afterAutospacing="1"/>
        <w:jc w:val="both"/>
        <w:rPr>
          <w:rFonts w:eastAsia="Times New Roman" w:cs="Times New Roman"/>
          <w:lang w:val="sv-SE" w:eastAsia="fi-FI"/>
        </w:rPr>
      </w:pPr>
      <w:r w:rsidRPr="00C329B7">
        <w:rPr>
          <w:rFonts w:eastAsia="Times New Roman" w:cs="Times New Roman"/>
          <w:szCs w:val="24"/>
          <w:lang w:val="sv-SE" w:eastAsia="fi-FI"/>
        </w:rPr>
        <w:t xml:space="preserve">Studierna i det första främmande språket eller det andra inhemska språket inleds oftast i årskurs 3. Undervisningen i A-lärokursen kan dock påbörjas redan före årskurs 3. I det fallet följs grunderna för läroplanen för A-lärokursen med hänsyn till elevernas ålder. </w:t>
      </w:r>
    </w:p>
    <w:p w:rsidR="00E61EE8" w:rsidRPr="00C329B7" w:rsidRDefault="00E61EE8" w:rsidP="00E61EE8">
      <w:pPr>
        <w:spacing w:before="100" w:beforeAutospacing="1" w:after="100" w:afterAutospacing="1"/>
        <w:jc w:val="both"/>
        <w:rPr>
          <w:rFonts w:eastAsia="Times New Roman" w:cs="Times New Roman"/>
          <w:lang w:val="sv-SE" w:eastAsia="fi-FI"/>
        </w:rPr>
      </w:pPr>
      <w:r w:rsidRPr="00C329B7">
        <w:rPr>
          <w:rFonts w:eastAsia="Times New Roman" w:cs="Times New Roman"/>
          <w:szCs w:val="24"/>
          <w:lang w:val="sv-SE" w:eastAsia="fi-FI"/>
        </w:rPr>
        <w:t>Redan innan undervisningen i A-lärokursen inleds kan eleverna preliminärt stifta bekantskap med finska, i första hand genom hörförståelse. Sådan verksamhet kallas ofta för språkdusch. Eleverna lär sig grunderna i språket samtidigt som de sjunger, leker, spelar och rör på sig. Innehållet väljs tillsammans med eleverna utifrån elevernas intressen. Undervisningen kan genomföras i samband med andra lektioner, som en del av den helhetsskapande undervisningen och de mångvetenskapliga lärområdena eller under särskilda lektioner eller undervisningspass. Språkdusch kan också ordnas i högre årskurser.</w:t>
      </w:r>
    </w:p>
    <w:p w:rsidR="00E61EE8" w:rsidRPr="00C329B7" w:rsidRDefault="00E61EE8" w:rsidP="00E61EE8">
      <w:pPr>
        <w:rPr>
          <w:rFonts w:asciiTheme="majorHAnsi" w:hAnsiTheme="majorHAnsi"/>
          <w:b/>
          <w:sz w:val="26"/>
          <w:szCs w:val="26"/>
          <w:lang w:val="sv-SE"/>
        </w:rPr>
      </w:pPr>
      <w:r w:rsidRPr="00C329B7">
        <w:rPr>
          <w:b/>
          <w:lang w:val="sv-SE"/>
        </w:rPr>
        <w:t>Mål för undervisningen i A-lärokursen i modersmålsinriktad finska i årskurs 1–2</w:t>
      </w:r>
    </w:p>
    <w:p w:rsidR="00E61EE8" w:rsidRPr="00C329B7" w:rsidRDefault="00E61EE8" w:rsidP="00E61EE8">
      <w:pPr>
        <w:autoSpaceDE w:val="0"/>
        <w:autoSpaceDN w:val="0"/>
        <w:adjustRightInd w:val="0"/>
        <w:spacing w:after="0"/>
        <w:jc w:val="both"/>
        <w:rPr>
          <w:rFonts w:ascii="Calibri" w:hAnsi="Calibri" w:cs="Calibri"/>
          <w:color w:val="000000"/>
          <w:lang w:val="sv-SE"/>
        </w:rPr>
      </w:pPr>
      <w:r w:rsidRPr="00C329B7">
        <w:rPr>
          <w:rFonts w:ascii="Calibri" w:hAnsi="Calibri" w:cs="Calibri"/>
          <w:color w:val="000000"/>
          <w:lang w:val="sv-SE"/>
        </w:rPr>
        <w:t xml:space="preserve">Studierna i det första främmande språket eller det andra inhemska språket inleds oftast i årskurs 3. Undervisningen i den modersmålsinriktade lärokursen kan dock påbörjas redan före årskurs 3. I det fallet följs grunderna för läroplanen för den modersmålsinriktade lärokursen med hänsyn till elevernas ålder. </w:t>
      </w:r>
    </w:p>
    <w:p w:rsidR="00E61EE8" w:rsidRPr="00C329B7" w:rsidRDefault="00E61EE8" w:rsidP="00E61EE8">
      <w:pPr>
        <w:autoSpaceDE w:val="0"/>
        <w:autoSpaceDN w:val="0"/>
        <w:adjustRightInd w:val="0"/>
        <w:spacing w:after="0"/>
        <w:jc w:val="both"/>
        <w:rPr>
          <w:rFonts w:ascii="Calibri" w:hAnsi="Calibri" w:cs="Calibri"/>
          <w:color w:val="000000"/>
          <w:lang w:val="sv-SE"/>
        </w:rPr>
      </w:pPr>
    </w:p>
    <w:p w:rsidR="00E61EE8" w:rsidRPr="00C329B7" w:rsidRDefault="00E61EE8" w:rsidP="00E61EE8">
      <w:pPr>
        <w:jc w:val="both"/>
        <w:rPr>
          <w:rFonts w:ascii="Calibri" w:hAnsi="Calibri" w:cs="Calibri"/>
          <w:color w:val="000000"/>
          <w:lang w:val="sv-SE"/>
        </w:rPr>
      </w:pPr>
      <w:r w:rsidRPr="00C329B7">
        <w:rPr>
          <w:rFonts w:ascii="Calibri" w:hAnsi="Calibri" w:cs="Calibri"/>
          <w:color w:val="000000"/>
          <w:lang w:val="sv-SE"/>
        </w:rPr>
        <w:t>Redan innan undervisningen i den modersmålsinriktade lärokursen inleds i åk 3 kan eleverna stifta bekantskap med finska texter av olika slag. Eleverna utvecklar sitt språk och sitt kunnande i finska samtidigt som de sjunger, leker, spelar och rör på sig. Innehållet väljs tillsammans med eleverna utifrån deras intressen. Undervisningen kan genomföras i samband med andra lektioner, som en del av den helhetsskapande undervisningen och de mångvetenskapliga lärområdena eller under särskilda lektioner eller undervisningspass. I den modersmålsinriktade lärokursen ges de tvåspråkiga eleverna möjlighet att reflektera över och fördjupa sig i finska språkets och den finska kulturens särdrag.</w:t>
      </w:r>
    </w:p>
    <w:p w:rsidR="0042347E" w:rsidRPr="0042347E" w:rsidRDefault="0042347E" w:rsidP="00B82894">
      <w:pPr>
        <w:pStyle w:val="Otsikko4"/>
      </w:pPr>
      <w:r w:rsidRPr="005D68F7">
        <w:br/>
      </w:r>
      <w:bookmarkStart w:id="154" w:name="_Toc398875673"/>
      <w:bookmarkStart w:id="155" w:name="_Toc403469371"/>
      <w:bookmarkStart w:id="156" w:name="_Toc408408447"/>
      <w:r w:rsidR="00B82894">
        <w:t xml:space="preserve">13.4.3 </w:t>
      </w:r>
      <w:r w:rsidRPr="0042347E">
        <w:t>VIERAAT KIELET</w:t>
      </w:r>
      <w:bookmarkEnd w:id="154"/>
      <w:bookmarkEnd w:id="155"/>
      <w:bookmarkEnd w:id="156"/>
    </w:p>
    <w:p w:rsidR="00C751DE" w:rsidRPr="00BE526E" w:rsidRDefault="0042347E" w:rsidP="00BE526E">
      <w:pPr>
        <w:jc w:val="both"/>
      </w:pPr>
      <w:r w:rsidRPr="0042347E">
        <w:rPr>
          <w:rFonts w:cstheme="minorHAnsi"/>
          <w:b/>
          <w:caps/>
        </w:rPr>
        <w:br/>
        <w:t>Kielikasvatus</w:t>
      </w:r>
      <w:r w:rsidRPr="0042347E">
        <w:rPr>
          <w:rFonts w:cstheme="minorHAnsi"/>
          <w:b/>
          <w:caps/>
        </w:rPr>
        <w:br/>
      </w:r>
      <w:r w:rsidRPr="0042347E">
        <w:br/>
        <w:t>Kielikasvatusta koskevat tavoitteet sekä toisen kotimaisen ja vieraiden kielten opiskelun mahdollisuudet on määritelty toisen kotimaisen kielen opetusta koskevassa osuudessa.</w:t>
      </w:r>
      <w:bookmarkStart w:id="157" w:name="_Toc398875674"/>
      <w:bookmarkStart w:id="158" w:name="_Toc403469372"/>
    </w:p>
    <w:p w:rsidR="0042347E" w:rsidRPr="0042347E" w:rsidRDefault="0042347E" w:rsidP="0042347E">
      <w:pPr>
        <w:keepNext/>
        <w:keepLines/>
        <w:spacing w:before="200" w:after="0"/>
        <w:outlineLvl w:val="4"/>
        <w:rPr>
          <w:rFonts w:asciiTheme="majorHAnsi" w:eastAsiaTheme="majorEastAsia" w:hAnsiTheme="majorHAnsi" w:cstheme="majorBidi"/>
          <w:color w:val="243F60" w:themeColor="accent1" w:themeShade="7F"/>
        </w:rPr>
      </w:pPr>
      <w:r w:rsidRPr="0042347E">
        <w:rPr>
          <w:rFonts w:asciiTheme="majorHAnsi" w:eastAsiaTheme="majorEastAsia" w:hAnsiTheme="majorHAnsi" w:cstheme="majorBidi"/>
          <w:color w:val="243F60" w:themeColor="accent1" w:themeShade="7F"/>
        </w:rPr>
        <w:t>VIERAS KIELI, A-OPPIMÄÄRÄ</w:t>
      </w:r>
      <w:bookmarkEnd w:id="157"/>
      <w:bookmarkEnd w:id="158"/>
    </w:p>
    <w:p w:rsidR="0042347E" w:rsidRPr="0042347E" w:rsidRDefault="0042347E" w:rsidP="0042347E">
      <w:r w:rsidRPr="0042347E">
        <w:t xml:space="preserve">ENGLANTI, MUU VIERAS KIELI, SAAMEN KIELI </w:t>
      </w:r>
    </w:p>
    <w:p w:rsidR="0042347E" w:rsidRPr="0042347E" w:rsidRDefault="0042347E" w:rsidP="0042347E">
      <w:pPr>
        <w:rPr>
          <w:b/>
        </w:rPr>
      </w:pPr>
      <w:r w:rsidRPr="0042347E">
        <w:rPr>
          <w:b/>
        </w:rPr>
        <w:t xml:space="preserve">Oppiaineen tehtävä </w:t>
      </w:r>
    </w:p>
    <w:p w:rsidR="0042347E" w:rsidRPr="0042347E" w:rsidRDefault="0042347E" w:rsidP="0042347E">
      <w:pPr>
        <w:spacing w:before="100" w:beforeAutospacing="1" w:after="100" w:afterAutospacing="1"/>
        <w:jc w:val="both"/>
        <w:rPr>
          <w:rFonts w:eastAsia="Times New Roman" w:cs="Times New Roman"/>
          <w:color w:val="4F81BD" w:themeColor="accent1"/>
          <w:lang w:eastAsia="fi-FI"/>
        </w:rPr>
      </w:pPr>
      <w:r w:rsidRPr="0042347E">
        <w:rPr>
          <w:rFonts w:eastAsia="Times New Roman" w:cs="Times New Roman"/>
          <w:lang w:eastAsia="fi-FI"/>
        </w:rPr>
        <w:t>Kieli on oppimisen ja ajattelun edellytys. Kieli on mukana kaikessa koulun toiminnassa, ja jokainen opettaja on kielen opettaja. Kielten opiskelu edistää ajattelutaitojen kehittymistä. Se antaa aineksia monikielisen ja -kulttuurisen identiteetin muodostumiselle ja arvostamiselle. Sanavaraston ja rakenteiden karttuessa myös vuorovaikutus- ja tiedonhankintataidot kehittyvät. Kielten opiskelussa on runsaasti sijaa ilolle, leikillisyydelle ja luovuudelle</w:t>
      </w:r>
      <w:r w:rsidRPr="0042347E">
        <w:rPr>
          <w:rFonts w:eastAsia="Times New Roman" w:cs="Times New Roman"/>
          <w:color w:val="050505"/>
          <w:lang w:eastAsia="fi-FI"/>
        </w:rPr>
        <w:t>.</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Kieltenopetus on osa kielikasvatusta ja johdatusta kielitietoisuuteen. Oppilaissa herätetään kiinnostus kouluyhteisön ja ympäröivän maailman kielelliseen ja kulttuuriseen moninaisuuteen ja heitä rohkaistaan viestimään autenttisissa ympäristöissä. Koulussa ohjataan arvostamaan eri kieliä, niiden puhujia ja erilaisia kulttuureita. Sukupuolten tasa-arvoa kielivalinnoissa ja kielten opiskelussa vahvistetaan erilaisia oppilaita kiinnostavalla kielivalintatiedotuksella, rohkaisemalla oppilaita tekemään aidosti itseään kiinnostavia valintoja sukupuolesta riippumatta, käsittelemällä opetuksessa monipuolisesti erilaisia aiheita sekä käyttämällä vaihtelevia ja toiminnallisia työtapoja.</w:t>
      </w:r>
    </w:p>
    <w:p w:rsidR="0042347E" w:rsidRPr="0042347E" w:rsidRDefault="0042347E" w:rsidP="0042347E">
      <w:pPr>
        <w:spacing w:before="100" w:beforeAutospacing="1" w:after="100" w:afterAutospacing="1"/>
        <w:jc w:val="both"/>
        <w:rPr>
          <w:rFonts w:eastAsia="Times New Roman" w:cs="Times New Roman"/>
          <w:strike/>
          <w:color w:val="4F81BD" w:themeColor="accent1"/>
          <w:lang w:eastAsia="fi-FI"/>
        </w:rPr>
      </w:pPr>
      <w:r w:rsidRPr="0042347E">
        <w:rPr>
          <w:rFonts w:eastAsia="Times New Roman" w:cs="Times New Roman"/>
          <w:lang w:eastAsia="fi-FI"/>
        </w:rPr>
        <w:t>Kielten opiskelu valmistaa oppilaita suunnitelmalliseen ja luovaan työskentelyyn erilaisissa kokoonpanoissa. Oppilaille ja oppilasryhmille luodaan mahdollisuuksia verkostoitumiseen ja yhteydenpitoon ihmisten kanssa myös eri puolilla maailmaa. Tieto- ja viestintäteknologia tarjoaa yhden luontevan mahdollisuuden toteuttaa kieltenopetusta autenttisista tilanteista ja oppilaiden viestintätarpeista lähtien. Opetus antaa myös valmiuksia osallisuuteen ja aktiiviseen vaikuttamiseen kansainvälisessä maailmassa.</w:t>
      </w:r>
    </w:p>
    <w:p w:rsidR="0042347E" w:rsidRPr="0042347E" w:rsidRDefault="0042347E" w:rsidP="0042347E">
      <w:pPr>
        <w:spacing w:before="100" w:beforeAutospacing="1" w:after="100" w:afterAutospacing="1"/>
        <w:jc w:val="both"/>
        <w:rPr>
          <w:rFonts w:eastAsia="Times New Roman" w:cs="Times New Roman"/>
          <w:color w:val="4F81BD" w:themeColor="accent1"/>
          <w:lang w:eastAsia="fi-FI"/>
        </w:rPr>
      </w:pPr>
      <w:r w:rsidRPr="0042347E">
        <w:rPr>
          <w:rFonts w:eastAsia="Times New Roman" w:cs="Times New Roman"/>
          <w:lang w:eastAsia="fi-FI"/>
        </w:rPr>
        <w:t xml:space="preserve">Opetus vahvistaa oppilaiden luottamusta omiin kykyihinsä oppia kieliä ja käyttää niitä rohkeasti. Oppilaille annetaan mahdollisuus edetä yksilöllisesti ja saada tarpeen mukaan tukea oppimiselleen. Opetus järjestetään niin, että myös muita nopeammin etenevät tai kieltä entuudestaan osaavat voivat edistyä. </w:t>
      </w: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rPr>
        <w:t>Kielten opetuksessa kehitetään monilukutaitoa ja käsitellään erilaisia tekstejä. Lasten ja nuorten erilaiset kiinnostuksen kohteet otetaan huomioon tekstien valinnassa. Opetuksessa luodaan siltoja myös eri kielten välille sekä oppilaiden vapaa-ajan kielenkäyttöön. Oppilaita ohjataan hakemaan osaamillaan kielillä tietoa.</w:t>
      </w:r>
    </w:p>
    <w:p w:rsidR="0042347E" w:rsidRPr="0042347E" w:rsidRDefault="0042347E" w:rsidP="0042347E">
      <w:pPr>
        <w:autoSpaceDE w:val="0"/>
        <w:autoSpaceDN w:val="0"/>
        <w:adjustRightInd w:val="0"/>
        <w:spacing w:after="0"/>
        <w:jc w:val="both"/>
        <w:rPr>
          <w:rFonts w:eastAsia="Calibri" w:cs="Calibri"/>
          <w:b/>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Englannin/muun vieraan kielen/saamen kielen opetuksen tavoitteet vuosiluokilla 1-2</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 xml:space="preserve">Koulussa ensimmäinen vieras kieli tai toinen kotimainen kieli alkaa useimmiten 3. vuosiluokalla. A-oppimäärän opetus voidaan kuitenkin aloittaa jo ennen 3. vuosiluokkaa. Tällöin noudatetaan A-oppimäärän opetussuunnitelman perusteita ottaen huomioon oppilaiden ikä. </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 xml:space="preserve">Jo ennen A-oppimäärän opetuksen alkamista voidaan oppilaita tutustuttaa alustavasti joihinkin kieliin, kuten englantiin, saameen tai muuhun kieleen. Tällaista toimintaa kutsutaan kielisuihkuksi. Kielen tai kielten alkeita opitaan siinä laulaen, leikkien, pelaten ja liikkuen. Aiheet valitaan oppilaita kiinnostavista asioista yhdessä oppilaiden kanssa. Opetus voidaan toteuttaa muiden oppituntien yhteydessä, osana monialaisia oppimiskokonaisuuksia tai sille voidaan varata omia oppitunteja tai opetustuokioita. Kielisuihkua voidaan järjestää myös ylemmillä vuosiluokilla. </w:t>
      </w:r>
    </w:p>
    <w:p w:rsidR="0042347E" w:rsidRPr="0042347E" w:rsidRDefault="0042347E" w:rsidP="00B82894">
      <w:pPr>
        <w:pStyle w:val="Otsikko4"/>
      </w:pPr>
      <w:r w:rsidRPr="0042347E">
        <w:br/>
      </w:r>
      <w:bookmarkStart w:id="159" w:name="_Toc403469373"/>
      <w:bookmarkStart w:id="160" w:name="_Toc408408448"/>
      <w:bookmarkEnd w:id="115"/>
      <w:r w:rsidR="00B82894">
        <w:t xml:space="preserve">13.4.4 </w:t>
      </w:r>
      <w:r w:rsidRPr="0042347E">
        <w:t>MATEMATIIKKA</w:t>
      </w:r>
      <w:bookmarkEnd w:id="116"/>
      <w:bookmarkEnd w:id="159"/>
      <w:bookmarkEnd w:id="160"/>
    </w:p>
    <w:p w:rsidR="0042347E" w:rsidRPr="0042347E" w:rsidRDefault="0042347E" w:rsidP="0042347E">
      <w:pPr>
        <w:rPr>
          <w:rFonts w:cstheme="majorBidi"/>
          <w:b/>
        </w:rPr>
      </w:pPr>
      <w:bookmarkStart w:id="161" w:name="_Toc383596002"/>
      <w:r w:rsidRPr="0042347E">
        <w:br/>
      </w:r>
      <w:r w:rsidRPr="0042347E">
        <w:rPr>
          <w:b/>
        </w:rPr>
        <w:t>Oppiaineen tehtävä</w:t>
      </w:r>
    </w:p>
    <w:p w:rsidR="0042347E" w:rsidRPr="0042347E" w:rsidRDefault="0042347E" w:rsidP="0042347E">
      <w:pPr>
        <w:spacing w:before="100" w:beforeAutospacing="1" w:after="100" w:afterAutospacing="1"/>
        <w:jc w:val="both"/>
        <w:rPr>
          <w:rFonts w:eastAsia="Times New Roman" w:cs="Times New Roman"/>
          <w:color w:val="FF0000"/>
        </w:rPr>
      </w:pPr>
      <w:r w:rsidRPr="0042347E">
        <w:rPr>
          <w:rFonts w:eastAsia="Times New Roman" w:cs="Times New Roman"/>
          <w:color w:val="000000" w:themeColor="text1"/>
        </w:rPr>
        <w:t>Matematiikan opetuksen tehtävänä on kehittää oppilaiden loogista, täsmällistä ja luovaa matemaattista ajattelua.</w:t>
      </w:r>
      <w:r w:rsidRPr="0042347E">
        <w:rPr>
          <w:rFonts w:eastAsia="Times New Roman" w:cs="Times New Roman"/>
        </w:rPr>
        <w:t xml:space="preserve"> </w:t>
      </w:r>
      <w:r w:rsidRPr="0042347E">
        <w:rPr>
          <w:rFonts w:eastAsia="Times New Roman" w:cs="Times New Roman"/>
          <w:color w:val="000000" w:themeColor="text1"/>
        </w:rPr>
        <w:t>Opetus luo pohjan matemaattisten käsitteiden ja rakenteiden ymmärtämiselle sekä kehittää oppilaiden kykyä käsitellä tietoa ja ratkaista ongelmia. Matematiikan kumulatiivisesta luonteesta johtuen opetus etenee systemaattisesti. Konkretia ja toiminnallisuus ovat keskeinen osa matematiikan opetusta ja opiskelua. Oppimista tuetaan hyödyntämällä tieto- ja viestintäteknologiaa.</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 xml:space="preserve">Matematiikan opetus tukee </w:t>
      </w:r>
      <w:r w:rsidRPr="0042347E">
        <w:rPr>
          <w:rFonts w:eastAsia="Times New Roman" w:cs="Times New Roman"/>
          <w:color w:val="000000" w:themeColor="text1"/>
        </w:rPr>
        <w:t xml:space="preserve">oppilaiden </w:t>
      </w:r>
      <w:r w:rsidRPr="0042347E">
        <w:rPr>
          <w:rFonts w:eastAsia="Times New Roman" w:cs="Times New Roman"/>
        </w:rPr>
        <w:t>myönteistä as</w:t>
      </w:r>
      <w:r w:rsidR="001D1FB4">
        <w:rPr>
          <w:rFonts w:eastAsia="Times New Roman" w:cs="Times New Roman"/>
        </w:rPr>
        <w:t>ennetta matematiikkaa kohtaan sekä</w:t>
      </w:r>
      <w:r w:rsidRPr="0042347E">
        <w:rPr>
          <w:rFonts w:eastAsia="Times New Roman" w:cs="Times New Roman"/>
        </w:rPr>
        <w:t xml:space="preserve"> positiivista minäkuvaa matematiikan oppijoina. Se kehittää myös viestintä-, vuorovaikutus- ja yhteistyötaitoja. Matematiikan opiskelu on tavoitteellista ja pitkäjänteistä toimintaa, jossa oppilaat ottavat vastuuta omasta oppimisestaan. </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 xml:space="preserve">Opetus ohjaa oppilaita ymmärtämään matematiikan hyödyllisyyden omassa elämässään ja laajemmin yhteiskunnassa. Opetus kehittää </w:t>
      </w:r>
      <w:r w:rsidRPr="0042347E">
        <w:rPr>
          <w:rFonts w:eastAsia="Times New Roman" w:cs="Times New Roman"/>
          <w:color w:val="000000" w:themeColor="text1"/>
        </w:rPr>
        <w:t xml:space="preserve">oppilaiden </w:t>
      </w:r>
      <w:r w:rsidRPr="0042347E">
        <w:rPr>
          <w:rFonts w:eastAsia="Times New Roman" w:cs="Times New Roman"/>
        </w:rPr>
        <w:t xml:space="preserve">kykyä käyttää ja soveltaa matematiikkaa monipuolisesti. </w:t>
      </w:r>
    </w:p>
    <w:p w:rsidR="0042347E" w:rsidRPr="0042347E" w:rsidRDefault="0042347E" w:rsidP="0042347E">
      <w:pPr>
        <w:spacing w:before="100" w:beforeAutospacing="1" w:after="100" w:afterAutospacing="1"/>
        <w:jc w:val="both"/>
      </w:pPr>
      <w:r w:rsidRPr="001D1FB4">
        <w:rPr>
          <w:b/>
        </w:rPr>
        <w:t>Vuosiluokkien 1−2</w:t>
      </w:r>
      <w:r w:rsidRPr="0042347E">
        <w:t xml:space="preserve"> matematiikan opetuksessa oppilaille tarjotaan monipuolisia kokemuksia matemaattisten käsitteiden ja rakenteiden muodostumisen perustaksi. Opetuksessa hyödynnetään eri aisteja. Opetus kehittää </w:t>
      </w:r>
      <w:r w:rsidRPr="0042347E">
        <w:rPr>
          <w:rFonts w:eastAsia="Times New Roman" w:cs="Times New Roman"/>
          <w:color w:val="000000" w:themeColor="text1"/>
        </w:rPr>
        <w:t>oppilaiden</w:t>
      </w:r>
      <w:r w:rsidRPr="0042347E">
        <w:t xml:space="preserve"> kykyä ilmaista matemaattista ajatteluaan konkreettisin välinein, suullisesti, kirjallisesti ja piirtäen sekä tulkiten kuvia. Matematiikan opetus luo vahvan pohjan lukukäsitteen ja kymmenjärjestelmän ymmärtämiseksi sekä laskutaidolle.</w:t>
      </w:r>
    </w:p>
    <w:p w:rsidR="0042347E" w:rsidRPr="0042347E" w:rsidRDefault="0042347E" w:rsidP="0042347E">
      <w:pPr>
        <w:spacing w:before="100" w:beforeAutospacing="1" w:after="100" w:afterAutospacing="1" w:line="240" w:lineRule="auto"/>
        <w:jc w:val="both"/>
        <w:rPr>
          <w:rFonts w:eastAsia="Times New Roman" w:cs="Times New Roman"/>
          <w:b/>
          <w:color w:val="E36C0A" w:themeColor="accent6" w:themeShade="BF"/>
        </w:rPr>
      </w:pPr>
      <w:r w:rsidRPr="0042347E">
        <w:rPr>
          <w:rFonts w:eastAsia="Times New Roman" w:cs="Times New Roman"/>
          <w:b/>
        </w:rPr>
        <w:t>Matematiikan opetuksen tavoitteet vuosiluokilla 1-2</w:t>
      </w:r>
    </w:p>
    <w:tbl>
      <w:tblPr>
        <w:tblStyle w:val="TaulukkoRuudukko"/>
        <w:tblW w:w="9747" w:type="dxa"/>
        <w:tblLook w:val="04A0" w:firstRow="1" w:lastRow="0" w:firstColumn="1" w:lastColumn="0" w:noHBand="0" w:noVBand="1"/>
      </w:tblPr>
      <w:tblGrid>
        <w:gridCol w:w="5920"/>
        <w:gridCol w:w="1843"/>
        <w:gridCol w:w="1984"/>
      </w:tblGrid>
      <w:tr w:rsidR="0042347E" w:rsidRPr="0042347E" w:rsidTr="000A3DB2">
        <w:tc>
          <w:tcPr>
            <w:tcW w:w="5920"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Opetuksen tavoitteet</w:t>
            </w:r>
          </w:p>
        </w:tc>
        <w:tc>
          <w:tcPr>
            <w:tcW w:w="1843"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Tavoitteisiin liittyvät sisältöalueet</w:t>
            </w:r>
          </w:p>
        </w:tc>
        <w:tc>
          <w:tcPr>
            <w:tcW w:w="1984"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Laaja-alainen osaaminen, johon tavoite liittyy</w:t>
            </w:r>
          </w:p>
        </w:tc>
      </w:tr>
      <w:tr w:rsidR="0042347E" w:rsidRPr="0042347E" w:rsidTr="000A3DB2">
        <w:tc>
          <w:tcPr>
            <w:tcW w:w="5920"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b/>
              </w:rPr>
              <w:t>Merkitys, arvot ja asenteet</w:t>
            </w:r>
          </w:p>
        </w:tc>
        <w:tc>
          <w:tcPr>
            <w:tcW w:w="1843" w:type="dxa"/>
          </w:tcPr>
          <w:p w:rsidR="0042347E" w:rsidRPr="0042347E" w:rsidRDefault="0042347E" w:rsidP="0042347E">
            <w:pPr>
              <w:spacing w:before="100" w:beforeAutospacing="1" w:after="100" w:afterAutospacing="1"/>
              <w:jc w:val="both"/>
              <w:rPr>
                <w:rFonts w:eastAsia="Times New Roman" w:cs="Times New Roman"/>
              </w:rPr>
            </w:pPr>
          </w:p>
        </w:tc>
        <w:tc>
          <w:tcPr>
            <w:tcW w:w="1984" w:type="dxa"/>
          </w:tcPr>
          <w:p w:rsidR="0042347E" w:rsidRPr="0042347E" w:rsidRDefault="0042347E" w:rsidP="0042347E">
            <w:pPr>
              <w:spacing w:before="100" w:beforeAutospacing="1" w:after="100" w:afterAutospacing="1"/>
              <w:jc w:val="both"/>
              <w:rPr>
                <w:rFonts w:eastAsia="Times New Roman" w:cs="Times New Roman"/>
              </w:rPr>
            </w:pPr>
          </w:p>
        </w:tc>
      </w:tr>
      <w:tr w:rsidR="0042347E" w:rsidRPr="0042347E" w:rsidTr="000A3DB2">
        <w:tc>
          <w:tcPr>
            <w:tcW w:w="5920" w:type="dxa"/>
          </w:tcPr>
          <w:p w:rsidR="0042347E" w:rsidRPr="0042347E" w:rsidRDefault="0042347E" w:rsidP="0042347E">
            <w:pPr>
              <w:spacing w:before="100" w:beforeAutospacing="1" w:after="100" w:afterAutospacing="1"/>
              <w:jc w:val="both"/>
              <w:rPr>
                <w:rFonts w:eastAsia="Times New Roman" w:cs="Times New Roman"/>
                <w:color w:val="E36C0A" w:themeColor="accent6" w:themeShade="BF"/>
              </w:rPr>
            </w:pPr>
            <w:r w:rsidRPr="0042347E">
              <w:rPr>
                <w:rFonts w:eastAsia="Times New Roman" w:cs="Times New Roman"/>
              </w:rPr>
              <w:t>T1 tukea oppilaan innostusta ja kiinnostusta matematiikkaa kohtaan sekä myönteisen minäkuvan ja itseluottamuksen kehittymistä</w:t>
            </w:r>
          </w:p>
        </w:tc>
        <w:tc>
          <w:tcPr>
            <w:tcW w:w="1843"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S1-S4</w:t>
            </w:r>
          </w:p>
        </w:tc>
        <w:tc>
          <w:tcPr>
            <w:tcW w:w="1984"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L1, L3, L5</w:t>
            </w:r>
          </w:p>
        </w:tc>
      </w:tr>
      <w:tr w:rsidR="0042347E" w:rsidRPr="0042347E" w:rsidTr="000A3DB2">
        <w:tc>
          <w:tcPr>
            <w:tcW w:w="5920" w:type="dxa"/>
          </w:tcPr>
          <w:p w:rsidR="0042347E" w:rsidRPr="0042347E" w:rsidRDefault="0042347E" w:rsidP="0042347E">
            <w:pPr>
              <w:spacing w:before="100" w:beforeAutospacing="1" w:after="100" w:afterAutospacing="1"/>
              <w:jc w:val="both"/>
              <w:rPr>
                <w:rFonts w:eastAsia="Times New Roman" w:cs="Times New Roman"/>
                <w:b/>
              </w:rPr>
            </w:pPr>
            <w:r w:rsidRPr="0042347E">
              <w:rPr>
                <w:rFonts w:eastAsia="Times New Roman" w:cs="Times New Roman"/>
                <w:b/>
              </w:rPr>
              <w:t>Työskentelyn taidot</w:t>
            </w:r>
          </w:p>
        </w:tc>
        <w:tc>
          <w:tcPr>
            <w:tcW w:w="1843" w:type="dxa"/>
          </w:tcPr>
          <w:p w:rsidR="0042347E" w:rsidRPr="0042347E" w:rsidRDefault="0042347E" w:rsidP="0042347E">
            <w:pPr>
              <w:spacing w:before="100" w:beforeAutospacing="1" w:after="100" w:afterAutospacing="1"/>
              <w:jc w:val="both"/>
              <w:rPr>
                <w:rFonts w:eastAsia="Times New Roman" w:cs="Times New Roman"/>
              </w:rPr>
            </w:pPr>
          </w:p>
        </w:tc>
        <w:tc>
          <w:tcPr>
            <w:tcW w:w="1984" w:type="dxa"/>
          </w:tcPr>
          <w:p w:rsidR="0042347E" w:rsidRPr="0042347E" w:rsidRDefault="0042347E" w:rsidP="0042347E">
            <w:pPr>
              <w:spacing w:before="100" w:beforeAutospacing="1" w:after="100" w:afterAutospacing="1"/>
              <w:jc w:val="both"/>
              <w:rPr>
                <w:rFonts w:eastAsia="Times New Roman" w:cs="Times New Roman"/>
              </w:rPr>
            </w:pPr>
          </w:p>
        </w:tc>
      </w:tr>
      <w:tr w:rsidR="0042347E" w:rsidRPr="0042347E" w:rsidTr="000A3DB2">
        <w:tc>
          <w:tcPr>
            <w:tcW w:w="5920"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T2 ohjata oppilasta kehittämään taitoaan tehdä havaintoja matematiikan näkökulmasta sekä tulkita ja hyödyntää niitä eri tilanteissa</w:t>
            </w:r>
          </w:p>
        </w:tc>
        <w:tc>
          <w:tcPr>
            <w:tcW w:w="1843"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S1-S4</w:t>
            </w:r>
          </w:p>
        </w:tc>
        <w:tc>
          <w:tcPr>
            <w:tcW w:w="1984"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L4</w:t>
            </w:r>
          </w:p>
        </w:tc>
      </w:tr>
      <w:tr w:rsidR="0042347E" w:rsidRPr="0042347E" w:rsidTr="000A3DB2">
        <w:tc>
          <w:tcPr>
            <w:tcW w:w="5920" w:type="dxa"/>
          </w:tcPr>
          <w:p w:rsidR="0042347E" w:rsidRPr="0042347E" w:rsidRDefault="0042347E" w:rsidP="0042347E">
            <w:r w:rsidRPr="0042347E">
              <w:t>T3 kannustaa oppilasta esittämään ratkaisujaan ja päätelmiään konkreettisin välinein, piirroksin, suullisesti ja kirjallisesti myös tieto- ja viestintäteknologiaa hyödyntäen</w:t>
            </w:r>
          </w:p>
        </w:tc>
        <w:tc>
          <w:tcPr>
            <w:tcW w:w="1843"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S1-S4</w:t>
            </w:r>
          </w:p>
        </w:tc>
        <w:tc>
          <w:tcPr>
            <w:tcW w:w="1984"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L2, L4, L5</w:t>
            </w:r>
          </w:p>
        </w:tc>
      </w:tr>
      <w:tr w:rsidR="0042347E" w:rsidRPr="0042347E" w:rsidTr="000A3DB2">
        <w:tc>
          <w:tcPr>
            <w:tcW w:w="5920" w:type="dxa"/>
          </w:tcPr>
          <w:p w:rsidR="0042347E" w:rsidRPr="0042347E" w:rsidRDefault="0042347E" w:rsidP="0042347E">
            <w:r w:rsidRPr="0042347E">
              <w:t>T4 ohjata oppilasta kehittämään päättely- ja ongelmanratkaisutaitojaan</w:t>
            </w:r>
          </w:p>
        </w:tc>
        <w:tc>
          <w:tcPr>
            <w:tcW w:w="1843"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S1-S4</w:t>
            </w:r>
          </w:p>
        </w:tc>
        <w:tc>
          <w:tcPr>
            <w:tcW w:w="1984"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L1, L4, L6</w:t>
            </w:r>
          </w:p>
        </w:tc>
      </w:tr>
      <w:tr w:rsidR="0042347E" w:rsidRPr="0042347E" w:rsidTr="000A3DB2">
        <w:tc>
          <w:tcPr>
            <w:tcW w:w="5920" w:type="dxa"/>
          </w:tcPr>
          <w:p w:rsidR="0042347E" w:rsidRPr="0042347E" w:rsidRDefault="0042347E" w:rsidP="0042347E">
            <w:pPr>
              <w:spacing w:after="100" w:afterAutospacing="1"/>
              <w:jc w:val="both"/>
              <w:rPr>
                <w:rFonts w:eastAsia="Times New Roman" w:cs="Times New Roman"/>
              </w:rPr>
            </w:pPr>
            <w:r w:rsidRPr="0042347E">
              <w:rPr>
                <w:b/>
              </w:rPr>
              <w:t>Käsitteelliset ja tiedonalakohtaiset tavoitteet</w:t>
            </w:r>
          </w:p>
        </w:tc>
        <w:tc>
          <w:tcPr>
            <w:tcW w:w="1843" w:type="dxa"/>
          </w:tcPr>
          <w:p w:rsidR="0042347E" w:rsidRPr="0042347E" w:rsidRDefault="0042347E" w:rsidP="0042347E">
            <w:pPr>
              <w:spacing w:before="100" w:beforeAutospacing="1" w:after="100" w:afterAutospacing="1"/>
              <w:jc w:val="both"/>
              <w:rPr>
                <w:rFonts w:eastAsia="Times New Roman" w:cs="Times New Roman"/>
              </w:rPr>
            </w:pPr>
          </w:p>
        </w:tc>
        <w:tc>
          <w:tcPr>
            <w:tcW w:w="1984" w:type="dxa"/>
          </w:tcPr>
          <w:p w:rsidR="0042347E" w:rsidRPr="0042347E" w:rsidRDefault="0042347E" w:rsidP="0042347E">
            <w:pPr>
              <w:spacing w:before="100" w:beforeAutospacing="1" w:after="100" w:afterAutospacing="1"/>
              <w:jc w:val="both"/>
              <w:rPr>
                <w:rFonts w:eastAsia="Times New Roman" w:cs="Times New Roman"/>
              </w:rPr>
            </w:pPr>
          </w:p>
        </w:tc>
      </w:tr>
      <w:tr w:rsidR="0042347E" w:rsidRPr="0042347E" w:rsidTr="000A3DB2">
        <w:tc>
          <w:tcPr>
            <w:tcW w:w="5920"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T5 ohjata oppilasta ymmärtämään matemaattisia käsitteitä ja merkintätapoja</w:t>
            </w:r>
          </w:p>
        </w:tc>
        <w:tc>
          <w:tcPr>
            <w:tcW w:w="1843"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S1-S4</w:t>
            </w:r>
          </w:p>
        </w:tc>
        <w:tc>
          <w:tcPr>
            <w:tcW w:w="1984"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L1, L4</w:t>
            </w:r>
          </w:p>
        </w:tc>
      </w:tr>
      <w:tr w:rsidR="0042347E" w:rsidRPr="0042347E" w:rsidTr="000A3DB2">
        <w:tc>
          <w:tcPr>
            <w:tcW w:w="5920" w:type="dxa"/>
          </w:tcPr>
          <w:p w:rsidR="0042347E" w:rsidRPr="0042347E" w:rsidRDefault="0042347E" w:rsidP="0042347E">
            <w:pPr>
              <w:spacing w:after="100" w:afterAutospacing="1"/>
              <w:jc w:val="both"/>
              <w:rPr>
                <w:rFonts w:eastAsia="Times New Roman" w:cs="Times New Roman"/>
              </w:rPr>
            </w:pPr>
            <w:r w:rsidRPr="0042347E">
              <w:rPr>
                <w:rFonts w:eastAsia="Times New Roman" w:cs="Times New Roman"/>
              </w:rPr>
              <w:t>T6 tukea oppilasta lukukäsitteen kehittymisessä ja kymmenjärjestelmän periaatteen ymmärtämisessä</w:t>
            </w:r>
          </w:p>
        </w:tc>
        <w:tc>
          <w:tcPr>
            <w:tcW w:w="1843"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S2</w:t>
            </w:r>
          </w:p>
        </w:tc>
        <w:tc>
          <w:tcPr>
            <w:tcW w:w="1984"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L1, L4</w:t>
            </w:r>
          </w:p>
        </w:tc>
      </w:tr>
      <w:tr w:rsidR="0042347E" w:rsidRPr="0042347E" w:rsidTr="000A3DB2">
        <w:tc>
          <w:tcPr>
            <w:tcW w:w="5920" w:type="dxa"/>
          </w:tcPr>
          <w:p w:rsidR="0042347E" w:rsidRPr="0042347E" w:rsidRDefault="0042347E" w:rsidP="0042347E">
            <w:r w:rsidRPr="0042347E">
              <w:t>T7 perehdyttää</w:t>
            </w:r>
            <w:r w:rsidRPr="0042347E">
              <w:rPr>
                <w:b/>
              </w:rPr>
              <w:t xml:space="preserve"> </w:t>
            </w:r>
            <w:r w:rsidRPr="0042347E">
              <w:t>oppilasta peruslaskutoimitusten periaatteisiin ja tutustuttaa niiden ominaisuuksiin</w:t>
            </w:r>
          </w:p>
        </w:tc>
        <w:tc>
          <w:tcPr>
            <w:tcW w:w="1843"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S2</w:t>
            </w:r>
          </w:p>
        </w:tc>
        <w:tc>
          <w:tcPr>
            <w:tcW w:w="1984"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L1, L4</w:t>
            </w:r>
          </w:p>
        </w:tc>
      </w:tr>
      <w:tr w:rsidR="0042347E" w:rsidRPr="0042347E" w:rsidTr="000A3DB2">
        <w:tc>
          <w:tcPr>
            <w:tcW w:w="5920" w:type="dxa"/>
          </w:tcPr>
          <w:p w:rsidR="0042347E" w:rsidRPr="0042347E" w:rsidRDefault="0042347E" w:rsidP="0042347E">
            <w:pPr>
              <w:rPr>
                <w:rFonts w:eastAsia="Times New Roman" w:cs="Times New Roman"/>
              </w:rPr>
            </w:pPr>
            <w:r w:rsidRPr="0042347E">
              <w:t xml:space="preserve">T8 ohjata oppilasta kehittämään sujuvaa peruslaskutaitoa luonnollisilla luvuilla ja käyttämään erilaisia päässälaskustrategioita </w:t>
            </w:r>
          </w:p>
        </w:tc>
        <w:tc>
          <w:tcPr>
            <w:tcW w:w="1843"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S2</w:t>
            </w:r>
          </w:p>
        </w:tc>
        <w:tc>
          <w:tcPr>
            <w:tcW w:w="1984"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L1, L4</w:t>
            </w:r>
          </w:p>
        </w:tc>
      </w:tr>
      <w:tr w:rsidR="0042347E" w:rsidRPr="0042347E" w:rsidTr="000A3DB2">
        <w:tc>
          <w:tcPr>
            <w:tcW w:w="5920" w:type="dxa"/>
          </w:tcPr>
          <w:p w:rsidR="0042347E" w:rsidRPr="0042347E" w:rsidRDefault="0042347E" w:rsidP="0042347E">
            <w:pPr>
              <w:spacing w:after="100" w:afterAutospacing="1"/>
              <w:jc w:val="both"/>
              <w:rPr>
                <w:rFonts w:eastAsia="Times New Roman" w:cs="Times New Roman"/>
              </w:rPr>
            </w:pPr>
            <w:r w:rsidRPr="0042347E">
              <w:rPr>
                <w:rFonts w:eastAsia="Times New Roman" w:cs="Times New Roman"/>
              </w:rPr>
              <w:t>T9 tutustuttaa oppilas geometrisiin muotoihin ja ohjata havainnoimaan niiden ominaisuuksia</w:t>
            </w:r>
          </w:p>
        </w:tc>
        <w:tc>
          <w:tcPr>
            <w:tcW w:w="1843"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S3</w:t>
            </w:r>
          </w:p>
        </w:tc>
        <w:tc>
          <w:tcPr>
            <w:tcW w:w="1984"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L1, L4, L5</w:t>
            </w:r>
          </w:p>
        </w:tc>
      </w:tr>
      <w:tr w:rsidR="0042347E" w:rsidRPr="0042347E" w:rsidTr="000A3DB2">
        <w:tc>
          <w:tcPr>
            <w:tcW w:w="5920" w:type="dxa"/>
          </w:tcPr>
          <w:p w:rsidR="0042347E" w:rsidRPr="0042347E" w:rsidRDefault="0042347E" w:rsidP="0042347E">
            <w:r w:rsidRPr="0042347E">
              <w:t>T10 ohjata oppilasta ymmärtämään mittaamisen periaate</w:t>
            </w:r>
          </w:p>
        </w:tc>
        <w:tc>
          <w:tcPr>
            <w:tcW w:w="1843"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S3</w:t>
            </w:r>
          </w:p>
        </w:tc>
        <w:tc>
          <w:tcPr>
            <w:tcW w:w="1984"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L1, L4</w:t>
            </w:r>
          </w:p>
        </w:tc>
      </w:tr>
      <w:tr w:rsidR="0042347E" w:rsidRPr="0042347E" w:rsidTr="000A3DB2">
        <w:tc>
          <w:tcPr>
            <w:tcW w:w="5920" w:type="dxa"/>
          </w:tcPr>
          <w:p w:rsidR="0042347E" w:rsidRPr="0042347E" w:rsidRDefault="0042347E" w:rsidP="0042347E">
            <w:r w:rsidRPr="0042347E">
              <w:t>T11 tutustuttaa oppilas</w:t>
            </w:r>
            <w:r w:rsidRPr="0042347E">
              <w:rPr>
                <w:b/>
              </w:rPr>
              <w:t xml:space="preserve"> </w:t>
            </w:r>
            <w:r w:rsidRPr="0042347E">
              <w:t>taulukoihin ja diagrammeihin</w:t>
            </w:r>
          </w:p>
        </w:tc>
        <w:tc>
          <w:tcPr>
            <w:tcW w:w="1843"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S4</w:t>
            </w:r>
          </w:p>
        </w:tc>
        <w:tc>
          <w:tcPr>
            <w:tcW w:w="1984"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L4, L5</w:t>
            </w:r>
          </w:p>
        </w:tc>
      </w:tr>
      <w:tr w:rsidR="0042347E" w:rsidRPr="0042347E" w:rsidTr="000A3DB2">
        <w:tc>
          <w:tcPr>
            <w:tcW w:w="5920" w:type="dxa"/>
          </w:tcPr>
          <w:p w:rsidR="0042347E" w:rsidRPr="0042347E" w:rsidRDefault="0042347E" w:rsidP="0042347E">
            <w:pPr>
              <w:spacing w:after="100" w:afterAutospacing="1"/>
              <w:jc w:val="both"/>
              <w:rPr>
                <w:rFonts w:eastAsia="Times New Roman" w:cs="Times New Roman"/>
              </w:rPr>
            </w:pPr>
            <w:r w:rsidRPr="0042347E">
              <w:rPr>
                <w:rFonts w:eastAsia="Times New Roman" w:cs="Times New Roman"/>
              </w:rPr>
              <w:t>T12 harjaannuttaa oppilasta laatimaan vaiheittaisia toimintaohjeita ja toimimaan ohjeen mukaan</w:t>
            </w:r>
          </w:p>
        </w:tc>
        <w:tc>
          <w:tcPr>
            <w:tcW w:w="1843"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S1</w:t>
            </w:r>
          </w:p>
        </w:tc>
        <w:tc>
          <w:tcPr>
            <w:tcW w:w="1984" w:type="dxa"/>
          </w:tcPr>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L1, L2, L4, L5</w:t>
            </w:r>
          </w:p>
        </w:tc>
      </w:tr>
    </w:tbl>
    <w:p w:rsidR="0042347E" w:rsidRPr="0042347E" w:rsidRDefault="0042347E" w:rsidP="0042347E">
      <w:pPr>
        <w:spacing w:before="100" w:beforeAutospacing="1" w:after="100" w:afterAutospacing="1" w:line="240" w:lineRule="auto"/>
        <w:jc w:val="both"/>
        <w:rPr>
          <w:rFonts w:eastAsia="Times New Roman" w:cs="Times New Roman"/>
        </w:rPr>
      </w:pPr>
      <w:r w:rsidRPr="0042347E">
        <w:rPr>
          <w:b/>
          <w:color w:val="000000" w:themeColor="text1"/>
        </w:rPr>
        <w:t>Matematiikan tavoitteisiin liittyvät keskeiset sisältöalueet vuosiluokilla 1-2</w:t>
      </w:r>
    </w:p>
    <w:p w:rsidR="0042347E" w:rsidRPr="0042347E" w:rsidRDefault="0042347E" w:rsidP="0042347E">
      <w:pPr>
        <w:spacing w:before="100" w:beforeAutospacing="1" w:after="100" w:afterAutospacing="1"/>
        <w:jc w:val="both"/>
        <w:rPr>
          <w:rFonts w:cs="Arial"/>
        </w:rPr>
      </w:pPr>
      <w:r w:rsidRPr="0042347E">
        <w:rPr>
          <w:rFonts w:eastAsia="Times New Roman" w:cs="Times New Roman"/>
          <w:b/>
        </w:rPr>
        <w:t xml:space="preserve">S1 Ajattelun taidot: </w:t>
      </w:r>
      <w:r w:rsidRPr="0042347E">
        <w:rPr>
          <w:rFonts w:eastAsia="Times New Roman" w:cs="Times New Roman"/>
        </w:rPr>
        <w:t>O</w:t>
      </w:r>
      <w:r w:rsidRPr="0042347E">
        <w:rPr>
          <w:rFonts w:cs="Arial"/>
        </w:rPr>
        <w:t>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ohjelmoinnin alkeisiin alkaa laatimalla vaiheittaisia toimintaohjeita, joita myös testataan.</w:t>
      </w:r>
    </w:p>
    <w:p w:rsidR="0042347E" w:rsidRPr="0042347E" w:rsidRDefault="0042347E" w:rsidP="0042347E">
      <w:pPr>
        <w:jc w:val="both"/>
      </w:pPr>
      <w:r w:rsidRPr="0042347E">
        <w:rPr>
          <w:rFonts w:eastAsia="Times New Roman" w:cs="Times New Roman"/>
          <w:b/>
          <w:bCs/>
        </w:rPr>
        <w:t>S2</w:t>
      </w:r>
      <w:r w:rsidRPr="0042347E">
        <w:rPr>
          <w:rFonts w:eastAsia="Times New Roman" w:cs="Times New Roman"/>
          <w:bCs/>
        </w:rPr>
        <w:t xml:space="preserve"> </w:t>
      </w:r>
      <w:r w:rsidRPr="0042347E">
        <w:rPr>
          <w:rFonts w:eastAsia="Times New Roman" w:cs="Times New Roman"/>
          <w:b/>
          <w:bCs/>
        </w:rPr>
        <w:t xml:space="preserve">Luvut ja laskutoimitukset: </w:t>
      </w:r>
      <w:r w:rsidRPr="0042347E">
        <w:t>Laskutoimituksissa käytetään luonnollisia lukuja. Varmistetaan, että oppilaat hallitsevat lukumäärän, lukusanan ja numeromerkinnän välisen yhteyden. Ymmärrystä luvuista laajennetaan laskemalla, hahmottamalla ja arvioimalla lukumääriä. Harjoitellaan</w:t>
      </w:r>
      <w:r w:rsidRPr="0042347E">
        <w:rPr>
          <w:rFonts w:eastAsia="Times New Roman" w:cs="Times New Roman"/>
          <w:color w:val="000000" w:themeColor="text1"/>
        </w:rPr>
        <w:t xml:space="preserve"> </w:t>
      </w:r>
      <w:r w:rsidRPr="0042347E">
        <w:t>lukujonotaitoja sekä taitoa vertailla ja asettaa lukuja järjestykseen. Tutkitaan lukujen ominaisuuksia kuten parillisuutta, monikertoja ja puolittamista. Perehdytään lukujen 1 – 10 hajotelmiin.</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 xml:space="preserve">Ohjataan oppilaita käyttämään lukuja tarkoituksenmukaisella tavalla eri tilanteissa, lukumäärän, järjestyksen ja mittaustuloksen ilmaisemisessa sekä laskutoimituksissa. </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Perehdytään kymmenjärjestelmän periaatteeseen konkreettisten mallien avulla.</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 xml:space="preserve">Kehitetään </w:t>
      </w:r>
      <w:r w:rsidRPr="0042347E">
        <w:rPr>
          <w:rFonts w:eastAsia="Times New Roman" w:cs="Times New Roman"/>
          <w:color w:val="000000" w:themeColor="text1"/>
        </w:rPr>
        <w:t xml:space="preserve">oppilaiden </w:t>
      </w:r>
      <w:r w:rsidRPr="0042347E">
        <w:rPr>
          <w:rFonts w:eastAsia="Times New Roman" w:cs="Times New Roman"/>
        </w:rPr>
        <w:t>yhteen- ja vähennyslaskutaitoja ensin lukualueella 0 – 20 ja sitten lukualueella 0 – 100. Harjoitellaan erilaisia päässälaskustrategioita laskutaidon sujuvoittamiseksi. Yhteen- ja vähennyslaskut konkretisoidaan erilaisissa sovellustilanteissa.  Opitaan hyödyntämään vaihdannaisuutta ja liitännäisyyttä yhteenlaskussa.</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Ohjataan oppilaita ymmärtämään kertolaskun käsite konkretian avulla ja opetellaan kertotaulut 1-5 ja 10. Luodaan pohja ymmärtää jakolasku sekä kerto- ja jakolaskun yhteys. Hyödynnetään vaihdannaisuutta kertolaskussa ja tutustutaan kertolaskun liitännäisyyteen.</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Pohjustetaan murtoluvun käsitettä jakamalla kokonainen yhtä suuriin osiin.</w:t>
      </w:r>
    </w:p>
    <w:p w:rsidR="0042347E" w:rsidRPr="0042347E" w:rsidRDefault="0042347E" w:rsidP="0042347E">
      <w:pPr>
        <w:spacing w:before="100" w:beforeAutospacing="1" w:after="100" w:afterAutospacing="1"/>
        <w:jc w:val="both"/>
        <w:rPr>
          <w:rFonts w:eastAsia="Times New Roman" w:cs="Times New Roman"/>
          <w:b/>
        </w:rPr>
      </w:pPr>
      <w:r w:rsidRPr="0042347E">
        <w:rPr>
          <w:rFonts w:eastAsia="Times New Roman" w:cs="Times New Roman"/>
          <w:b/>
        </w:rPr>
        <w:t xml:space="preserve">S3 Geometria ja mittaaminen: </w:t>
      </w:r>
      <w:r w:rsidRPr="0042347E">
        <w:rPr>
          <w:rFonts w:eastAsia="Times New Roman" w:cs="Times New Roman"/>
        </w:rPr>
        <w:t xml:space="preserve">Kehitetään oppilaiden taitoa hahmottaa kolmiulotteista ympäristöä ja havaita siinä tason geometriaa. Harjoitellaan suunta- ja sijaintikäsitteiden käyttöä. </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Tutkitaan yhdessä kappaleita ja tasokuvioita. Tunnistamisen lisäksi rakennetaan ja piirretään. Ohjataan oppilaita löytämään ja nimeämään ominaisuuksia, joiden mukaan kappaleita ja tasokuviota myös luokitellaan.</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Harjoitellaan mittaamista ja ohjataan oppilaita oivaltamaan mittaamisen periaate. Käsitellään suureita pituus, massa, tilavuus ja aika sekä harjoitellaan niihin liittyvien mittayksiköiden käyttöä. Keskeisiä mittayksiköitä ovat metri ja senttimetri, kilogramma ja gramma sekä litra ja desilitra. Harjoitellaan kellonaikoja ja ajanyksiköitä.</w:t>
      </w:r>
    </w:p>
    <w:p w:rsidR="0042347E" w:rsidRPr="0042347E" w:rsidRDefault="0042347E" w:rsidP="0042347E">
      <w:pPr>
        <w:spacing w:before="100" w:beforeAutospacing="1" w:after="100" w:afterAutospacing="1"/>
        <w:jc w:val="both"/>
        <w:rPr>
          <w:rFonts w:eastAsia="Times New Roman" w:cs="Times New Roman"/>
          <w:bCs/>
        </w:rPr>
      </w:pPr>
      <w:r w:rsidRPr="0042347E">
        <w:rPr>
          <w:rFonts w:eastAsia="Times New Roman" w:cs="Times New Roman"/>
          <w:b/>
        </w:rPr>
        <w:t xml:space="preserve">S4 Tietojenkäsittely ja tilastot: </w:t>
      </w:r>
      <w:r w:rsidRPr="0042347E">
        <w:rPr>
          <w:rFonts w:eastAsia="Times New Roman" w:cs="Times New Roman"/>
        </w:rPr>
        <w:t xml:space="preserve">Pohjustetaan oppilaiden taitoja kerätä ja tallentaa </w:t>
      </w:r>
      <w:r w:rsidRPr="0042347E">
        <w:rPr>
          <w:rFonts w:eastAsia="Times New Roman" w:cs="Times New Roman"/>
          <w:bCs/>
        </w:rPr>
        <w:t>tietoja kiinnostavista aihepiireistä. Laaditaan ja tulkitaan yksinkertaisia taulukoita ja pylväsdiagrammeja.</w:t>
      </w:r>
    </w:p>
    <w:p w:rsidR="0042347E" w:rsidRPr="0042347E" w:rsidRDefault="0042347E" w:rsidP="0042347E">
      <w:pPr>
        <w:autoSpaceDE w:val="0"/>
        <w:autoSpaceDN w:val="0"/>
        <w:adjustRightInd w:val="0"/>
        <w:spacing w:after="0" w:line="240" w:lineRule="auto"/>
        <w:jc w:val="both"/>
        <w:rPr>
          <w:rFonts w:eastAsia="Calibri" w:cs="Calibri"/>
          <w:b/>
          <w:color w:val="000000" w:themeColor="text1"/>
        </w:rPr>
      </w:pPr>
      <w:r w:rsidRPr="0042347E">
        <w:rPr>
          <w:rFonts w:eastAsia="Calibri" w:cs="Calibri"/>
          <w:b/>
          <w:color w:val="000000" w:themeColor="text1"/>
        </w:rPr>
        <w:t>Matematiikan oppimisympäristöihin ja työtapoihin liittyvät tavoitteet vuosiluokalla 1-2</w:t>
      </w:r>
    </w:p>
    <w:p w:rsidR="0042347E" w:rsidRPr="0042347E" w:rsidRDefault="0042347E" w:rsidP="0042347E">
      <w:pPr>
        <w:autoSpaceDE w:val="0"/>
        <w:autoSpaceDN w:val="0"/>
        <w:adjustRightInd w:val="0"/>
        <w:spacing w:after="0" w:line="240" w:lineRule="auto"/>
        <w:jc w:val="both"/>
        <w:rPr>
          <w:rFonts w:eastAsia="Calibri" w:cs="Calibri"/>
          <w:b/>
          <w:color w:val="000000" w:themeColor="text1"/>
        </w:rPr>
      </w:pPr>
      <w:r w:rsidRPr="0042347E">
        <w:rPr>
          <w:rFonts w:eastAsia="Calibri" w:cs="Calibri"/>
          <w:b/>
          <w:color w:val="000000" w:themeColor="text1"/>
        </w:rPr>
        <w:t xml:space="preserve"> </w:t>
      </w:r>
    </w:p>
    <w:p w:rsidR="0042347E" w:rsidRPr="004C0ED4" w:rsidRDefault="0042347E" w:rsidP="004C0ED4">
      <w:pPr>
        <w:autoSpaceDE w:val="0"/>
        <w:autoSpaceDN w:val="0"/>
        <w:adjustRightInd w:val="0"/>
        <w:spacing w:after="0"/>
        <w:jc w:val="both"/>
        <w:rPr>
          <w:rFonts w:ascii="Calibri" w:eastAsia="Times New Roman" w:hAnsi="Calibri" w:cs="Times New Roman"/>
          <w:color w:val="000000"/>
        </w:rPr>
      </w:pPr>
      <w:r w:rsidRPr="0042347E">
        <w:rPr>
          <w:rFonts w:ascii="Calibri" w:eastAsia="Times New Roman" w:hAnsi="Calibri" w:cs="Times New Roman"/>
          <w:color w:val="000000"/>
        </w:rPr>
        <w:t>Opetuksen lähtökohtana käytetään oppilaille tuttuja ja kiinnostavia aiheita ja ongelmia. Tavoitteena on luoda oppimisympäristö, jossa matematiikkaa opiskellaan toiminnallisesti ja välineiden avulla. Opetuksessa käytetään vaihtelevia työtapoja. Oppilaat tottuvat työskentelemään sekä itsenäisesti että yhdessä. Pedagogisesti ohjatut leikit ja pelit ovat yksi tärkeä työtapa. Opetuksessa ja opiskelussa käytetään tieto- ja viestintäteknologiaa.</w:t>
      </w:r>
    </w:p>
    <w:p w:rsidR="00182790" w:rsidRDefault="00182790" w:rsidP="0042347E">
      <w:pPr>
        <w:autoSpaceDE w:val="0"/>
        <w:autoSpaceDN w:val="0"/>
        <w:adjustRightInd w:val="0"/>
        <w:spacing w:after="0" w:line="240" w:lineRule="auto"/>
        <w:jc w:val="both"/>
        <w:rPr>
          <w:rFonts w:eastAsia="Calibri" w:cs="Calibri"/>
          <w:b/>
          <w:color w:val="000000" w:themeColor="text1"/>
        </w:rPr>
      </w:pPr>
    </w:p>
    <w:p w:rsidR="0042347E" w:rsidRPr="0042347E" w:rsidRDefault="0042347E" w:rsidP="0042347E">
      <w:pPr>
        <w:autoSpaceDE w:val="0"/>
        <w:autoSpaceDN w:val="0"/>
        <w:adjustRightInd w:val="0"/>
        <w:spacing w:after="0" w:line="240" w:lineRule="auto"/>
        <w:jc w:val="both"/>
        <w:rPr>
          <w:rFonts w:eastAsia="Calibri" w:cs="Calibri"/>
          <w:b/>
          <w:color w:val="000000" w:themeColor="text1"/>
        </w:rPr>
      </w:pPr>
      <w:r w:rsidRPr="0042347E">
        <w:rPr>
          <w:rFonts w:eastAsia="Calibri" w:cs="Calibri"/>
          <w:b/>
          <w:color w:val="000000" w:themeColor="text1"/>
        </w:rPr>
        <w:t xml:space="preserve">Ohjaus, eriyttäminen ja tuki matematiikassa vuosiluokilla 1-2 </w:t>
      </w:r>
    </w:p>
    <w:p w:rsidR="0042347E" w:rsidRPr="0042347E" w:rsidRDefault="0042347E" w:rsidP="0042347E">
      <w:pPr>
        <w:spacing w:before="100" w:beforeAutospacing="1" w:after="100" w:afterAutospacing="1"/>
        <w:jc w:val="both"/>
        <w:rPr>
          <w:rFonts w:ascii="Calibri" w:eastAsia="Times New Roman" w:hAnsi="Calibri" w:cs="Times New Roman"/>
          <w:bCs/>
          <w:lang w:eastAsia="fi-FI"/>
        </w:rPr>
      </w:pPr>
      <w:r w:rsidRPr="0042347E">
        <w:rPr>
          <w:rFonts w:ascii="Calibri" w:eastAsia="Times New Roman" w:hAnsi="Calibri" w:cs="Times New Roman"/>
          <w:bCs/>
          <w:lang w:eastAsia="fi-FI"/>
        </w:rPr>
        <w:t>Koulun alkaessa selvitetään, mitä oppilaat jo osaavat ja millaisia eroja osaamisessa on. Kumulatiivisena oppiaineena matematiikan perusasioiden hallinta on välttämätön edellytys uusien sisältöjen oppimiselle. Oppilaille tarjotaan tukea puutteellisten</w:t>
      </w:r>
      <w:r w:rsidR="006B4692">
        <w:rPr>
          <w:rFonts w:ascii="Calibri" w:eastAsia="Times New Roman" w:hAnsi="Calibri" w:cs="Times New Roman"/>
          <w:bCs/>
          <w:lang w:eastAsia="fi-FI"/>
        </w:rPr>
        <w:t>,</w:t>
      </w:r>
      <w:r w:rsidRPr="0042347E">
        <w:rPr>
          <w:rFonts w:ascii="Calibri" w:eastAsia="Times New Roman" w:hAnsi="Calibri" w:cs="Times New Roman"/>
          <w:bCs/>
          <w:lang w:eastAsia="fi-FI"/>
        </w:rPr>
        <w:t xml:space="preserve"> aiemmin opittujen tietojen ja taitojen täydentämiseen sekä uusien sisältöjen oppimiseen. Matematiikan oppimisen valmiuksien kehittämiselle ja matematiikan oppimiselle varataan riittävästi aikaa ja tuetaan oppimista systemaattisesti. Oppilaiden matematiikan osaamista ja taitojen kehittymistä seurataan jatkuvasti. Tarjottava tuki antaa oppilaille mahdollisuuden kehittää taitojaan niin, että oppimisen ja osaamisen ilo säilyvät.  Oppilaille tarjotaan sopivia välineitä oppimisen tueksi ja luodaan mahdollisuuksia oivaltaa ja ymmärtää itse. Oppilaille turvataan mahdollisuus riittävään harjoitteluun.</w:t>
      </w:r>
    </w:p>
    <w:p w:rsidR="0042347E" w:rsidRPr="0042347E" w:rsidRDefault="0042347E" w:rsidP="0042347E">
      <w:pPr>
        <w:autoSpaceDE w:val="0"/>
        <w:autoSpaceDN w:val="0"/>
        <w:adjustRightInd w:val="0"/>
        <w:jc w:val="both"/>
        <w:rPr>
          <w:rFonts w:ascii="Calibri" w:eastAsia="Times New Roman" w:hAnsi="Calibri" w:cs="Times New Roman"/>
          <w:bCs/>
          <w:color w:val="000000"/>
        </w:rPr>
      </w:pPr>
      <w:r w:rsidRPr="0042347E">
        <w:rPr>
          <w:rFonts w:ascii="Calibri" w:eastAsia="Times New Roman" w:hAnsi="Calibri" w:cs="Times New Roman"/>
          <w:bCs/>
          <w:lang w:eastAsia="fi-FI"/>
        </w:rPr>
        <w:t xml:space="preserve">Taitaville oppilaille </w:t>
      </w:r>
      <w:r w:rsidRPr="0042347E">
        <w:rPr>
          <w:rFonts w:ascii="Calibri" w:eastAsia="Times New Roman" w:hAnsi="Calibri" w:cs="Times New Roman"/>
          <w:bCs/>
          <w:color w:val="000000"/>
        </w:rPr>
        <w:t>tarjotaan mahdol</w:t>
      </w:r>
      <w:r w:rsidR="006B4692">
        <w:rPr>
          <w:rFonts w:ascii="Calibri" w:eastAsia="Times New Roman" w:hAnsi="Calibri" w:cs="Times New Roman"/>
          <w:bCs/>
          <w:color w:val="000000"/>
        </w:rPr>
        <w:t>lisuus syventää vuosiluokkien 1</w:t>
      </w:r>
      <w:r w:rsidR="000A6490">
        <w:rPr>
          <w:rFonts w:ascii="Calibri" w:eastAsia="Times New Roman" w:hAnsi="Calibri" w:cs="Times New Roman"/>
          <w:bCs/>
          <w:color w:val="000000"/>
        </w:rPr>
        <w:t>-</w:t>
      </w:r>
      <w:r w:rsidRPr="0042347E">
        <w:rPr>
          <w:rFonts w:ascii="Calibri" w:eastAsia="Times New Roman" w:hAnsi="Calibri" w:cs="Times New Roman"/>
          <w:bCs/>
          <w:color w:val="000000"/>
        </w:rPr>
        <w:t xml:space="preserve">2 sisältöjen ymmärtämistä. Sisältöalueita voivat olla esimerkiksi luonnollisten lukujen ominaisuudet, erilaiset lukujonot, geometria, luova ongelmanratkaisu ja vaativammat peruslaskutoimitusten sovellukset. </w:t>
      </w:r>
    </w:p>
    <w:p w:rsidR="0042347E" w:rsidRPr="0042347E" w:rsidRDefault="0042347E" w:rsidP="0042347E">
      <w:pPr>
        <w:autoSpaceDE w:val="0"/>
        <w:autoSpaceDN w:val="0"/>
        <w:adjustRightInd w:val="0"/>
        <w:spacing w:after="0" w:line="240" w:lineRule="auto"/>
        <w:jc w:val="both"/>
        <w:rPr>
          <w:rFonts w:eastAsia="Calibri" w:cs="Calibri"/>
          <w:b/>
          <w:color w:val="000000" w:themeColor="text1"/>
        </w:rPr>
      </w:pPr>
    </w:p>
    <w:p w:rsidR="0042347E" w:rsidRPr="0042347E" w:rsidRDefault="0042347E" w:rsidP="0042347E">
      <w:pPr>
        <w:autoSpaceDE w:val="0"/>
        <w:autoSpaceDN w:val="0"/>
        <w:adjustRightInd w:val="0"/>
        <w:spacing w:after="0" w:line="240" w:lineRule="auto"/>
        <w:jc w:val="both"/>
        <w:rPr>
          <w:rFonts w:eastAsia="Calibri" w:cs="Calibri"/>
          <w:b/>
          <w:color w:val="000000" w:themeColor="text1"/>
        </w:rPr>
      </w:pPr>
      <w:r w:rsidRPr="0042347E">
        <w:rPr>
          <w:rFonts w:eastAsia="Calibri" w:cs="Calibri"/>
          <w:b/>
          <w:color w:val="000000" w:themeColor="text1"/>
        </w:rPr>
        <w:t xml:space="preserve">Oppilaan oppimisen arviointi matematiikassa vuosiluokilla 1-2 </w:t>
      </w:r>
    </w:p>
    <w:p w:rsidR="0042347E" w:rsidRPr="0042347E" w:rsidRDefault="0042347E" w:rsidP="0042347E">
      <w:pPr>
        <w:spacing w:before="100" w:beforeAutospacing="1" w:after="100" w:afterAutospacing="1"/>
        <w:jc w:val="both"/>
        <w:rPr>
          <w:rFonts w:ascii="Calibri" w:eastAsia="Times New Roman" w:hAnsi="Calibri" w:cs="Times New Roman"/>
          <w:bCs/>
          <w:lang w:eastAsia="fi-FI"/>
        </w:rPr>
      </w:pPr>
      <w:r w:rsidRPr="0042347E">
        <w:rPr>
          <w:rFonts w:ascii="Calibri" w:eastAsia="Times New Roman" w:hAnsi="Calibri" w:cs="Times New Roman"/>
          <w:bCs/>
          <w:lang w:eastAsia="fi-FI"/>
        </w:rPr>
        <w:t>Vuosiluokilla 1-2 oppimisen arvioinnin päätehtävänä lukuvuoden aikana on tukea ja edistää oppilaiden matemaattisen ajattelun ja osaamisen kehittymistä kaikilla tavoitealueilla.</w:t>
      </w:r>
      <w:r w:rsidRPr="0042347E">
        <w:rPr>
          <w:rFonts w:ascii="Helvetica" w:hAnsi="Helvetica" w:cs="Helvetica"/>
          <w:color w:val="000000"/>
          <w:shd w:val="clear" w:color="auto" w:fill="FFFFFF"/>
        </w:rPr>
        <w:t> </w:t>
      </w:r>
      <w:r w:rsidRPr="0042347E">
        <w:rPr>
          <w:rFonts w:ascii="Calibri" w:eastAsia="Times New Roman" w:hAnsi="Calibri" w:cs="Times New Roman"/>
          <w:bCs/>
          <w:lang w:eastAsia="fi-FI"/>
        </w:rPr>
        <w:t xml:space="preserve"> Matematiikan oppimisen arviointi ja palaute on kannustavaa. Oppilaita rohkaistaan vahvuuksien ylläpitämiseen ja kehittymässä olevien taitojen harjoittelemiseen. Oppilaita ohjataan huomaamaan oman oppimisensa eteneminen.</w:t>
      </w:r>
    </w:p>
    <w:p w:rsidR="0042347E" w:rsidRPr="0042347E" w:rsidRDefault="0042347E" w:rsidP="0042347E">
      <w:pPr>
        <w:spacing w:before="100" w:beforeAutospacing="1" w:after="100" w:afterAutospacing="1"/>
        <w:jc w:val="both"/>
        <w:rPr>
          <w:rFonts w:ascii="Calibri" w:eastAsia="Times New Roman" w:hAnsi="Calibri" w:cs="Times New Roman"/>
          <w:bCs/>
          <w:lang w:eastAsia="fi-FI"/>
        </w:rPr>
      </w:pPr>
      <w:r w:rsidRPr="0042347E">
        <w:rPr>
          <w:rFonts w:ascii="Calibri" w:eastAsia="Times New Roman" w:hAnsi="Calibri" w:cs="Times New Roman"/>
          <w:bCs/>
          <w:lang w:eastAsia="fi-FI"/>
        </w:rPr>
        <w:t>Oppilaiden matematiikan ymmärtämisen ja osaamisen tasoa voidaan selvittää puheen, välineiden, piirtämisen tai kirjallisen työskentelyn avulla. Oppilailla tulee olla mahdollisuus osoittaa edistymistään eri tavoin. On tärkeää arvioida ratkaisujen oikeellisuuden lisäksi tekemisen tapaa ja sujuvuutta.</w:t>
      </w:r>
    </w:p>
    <w:p w:rsidR="0042347E" w:rsidRPr="0042347E" w:rsidRDefault="0042347E" w:rsidP="0042347E">
      <w:pPr>
        <w:spacing w:after="0"/>
        <w:jc w:val="both"/>
        <w:rPr>
          <w:rFonts w:eastAsia="Times New Roman"/>
        </w:rPr>
      </w:pPr>
      <w:r w:rsidRPr="0042347E">
        <w:rPr>
          <w:rFonts w:eastAsia="Times New Roman"/>
        </w:rPr>
        <w:t>Oppimisprosessin kannalta keskeisiä arvioinnin ja palautteen antamisen kohteita matematiikassa ovat</w:t>
      </w:r>
    </w:p>
    <w:p w:rsidR="0042347E" w:rsidRPr="0042347E" w:rsidRDefault="0042347E" w:rsidP="0042347E">
      <w:pPr>
        <w:numPr>
          <w:ilvl w:val="0"/>
          <w:numId w:val="37"/>
        </w:numPr>
        <w:spacing w:after="0"/>
        <w:contextualSpacing/>
        <w:jc w:val="both"/>
        <w:rPr>
          <w:rFonts w:ascii="Calibri" w:eastAsia="Times New Roman" w:hAnsi="Calibri" w:cs="Times New Roman"/>
        </w:rPr>
      </w:pPr>
      <w:r w:rsidRPr="0042347E">
        <w:rPr>
          <w:rFonts w:ascii="Calibri" w:eastAsia="Times New Roman" w:hAnsi="Calibri" w:cs="Times New Roman"/>
        </w:rPr>
        <w:t>edistyminen lukukäsitteen ymmärtämisessä ja lukujonotaidoissa</w:t>
      </w:r>
    </w:p>
    <w:p w:rsidR="0042347E" w:rsidRPr="0042347E" w:rsidRDefault="0042347E" w:rsidP="0042347E">
      <w:pPr>
        <w:numPr>
          <w:ilvl w:val="0"/>
          <w:numId w:val="37"/>
        </w:numPr>
        <w:spacing w:before="100" w:beforeAutospacing="1" w:after="100" w:afterAutospacing="1"/>
        <w:contextualSpacing/>
        <w:jc w:val="both"/>
        <w:rPr>
          <w:rFonts w:ascii="Calibri" w:eastAsia="Times New Roman" w:hAnsi="Calibri" w:cs="Times New Roman"/>
        </w:rPr>
      </w:pPr>
      <w:r w:rsidRPr="0042347E">
        <w:rPr>
          <w:rFonts w:ascii="Calibri" w:eastAsia="Times New Roman" w:hAnsi="Calibri" w:cs="Times New Roman"/>
        </w:rPr>
        <w:t>edistyminen kymmenjärjestelmän ymmärtämisessä</w:t>
      </w:r>
    </w:p>
    <w:p w:rsidR="0042347E" w:rsidRPr="0042347E" w:rsidRDefault="0042347E" w:rsidP="0042347E">
      <w:pPr>
        <w:numPr>
          <w:ilvl w:val="0"/>
          <w:numId w:val="37"/>
        </w:numPr>
        <w:spacing w:before="100" w:beforeAutospacing="1" w:after="100" w:afterAutospacing="1"/>
        <w:contextualSpacing/>
        <w:jc w:val="both"/>
        <w:rPr>
          <w:rFonts w:ascii="Calibri" w:eastAsia="Times New Roman" w:hAnsi="Calibri" w:cs="Times New Roman"/>
        </w:rPr>
      </w:pPr>
      <w:r w:rsidRPr="0042347E">
        <w:rPr>
          <w:rFonts w:ascii="Calibri" w:eastAsia="Times New Roman" w:hAnsi="Calibri" w:cs="Times New Roman"/>
        </w:rPr>
        <w:t>edistyminen laskutaidon sujuvuudessa</w:t>
      </w:r>
    </w:p>
    <w:p w:rsidR="0042347E" w:rsidRPr="0042347E" w:rsidRDefault="0042347E" w:rsidP="0042347E">
      <w:pPr>
        <w:numPr>
          <w:ilvl w:val="0"/>
          <w:numId w:val="37"/>
        </w:numPr>
        <w:spacing w:before="100" w:beforeAutospacing="1" w:after="100" w:afterAutospacing="1"/>
        <w:contextualSpacing/>
        <w:jc w:val="both"/>
        <w:rPr>
          <w:rFonts w:ascii="Calibri" w:eastAsia="Times New Roman" w:hAnsi="Calibri" w:cs="Times New Roman"/>
        </w:rPr>
      </w:pPr>
      <w:r w:rsidRPr="0042347E">
        <w:rPr>
          <w:rFonts w:ascii="Calibri" w:eastAsia="Times New Roman" w:hAnsi="Calibri" w:cs="Times New Roman"/>
        </w:rPr>
        <w:t>edistyminen kappaleiden ja kuvioiden luokittelun taidoissa</w:t>
      </w:r>
    </w:p>
    <w:p w:rsidR="0042347E" w:rsidRPr="0042347E" w:rsidRDefault="0042347E" w:rsidP="0042347E">
      <w:pPr>
        <w:numPr>
          <w:ilvl w:val="0"/>
          <w:numId w:val="37"/>
        </w:numPr>
        <w:spacing w:before="100" w:beforeAutospacing="1" w:after="100" w:afterAutospacing="1"/>
        <w:contextualSpacing/>
        <w:jc w:val="both"/>
        <w:rPr>
          <w:rFonts w:ascii="Calibri" w:eastAsia="Times New Roman" w:hAnsi="Calibri" w:cs="Times New Roman"/>
        </w:rPr>
      </w:pPr>
      <w:r w:rsidRPr="0042347E">
        <w:rPr>
          <w:rFonts w:ascii="Calibri" w:eastAsia="Times New Roman" w:hAnsi="Calibri" w:cs="Times New Roman"/>
        </w:rPr>
        <w:t>edistyminen matematiikan käyttämisessä ongelmanratkaisussa.</w:t>
      </w:r>
    </w:p>
    <w:p w:rsidR="00F46204" w:rsidRDefault="00F46204" w:rsidP="0042347E">
      <w:pPr>
        <w:keepNext/>
        <w:keepLines/>
        <w:spacing w:before="200" w:after="0"/>
        <w:outlineLvl w:val="3"/>
        <w:rPr>
          <w:rFonts w:asciiTheme="majorHAnsi" w:eastAsiaTheme="majorEastAsia" w:hAnsiTheme="majorHAnsi" w:cstheme="majorBidi"/>
          <w:b/>
          <w:bCs/>
          <w:i/>
          <w:iCs/>
          <w:color w:val="4F81BD" w:themeColor="accent1"/>
        </w:rPr>
      </w:pPr>
      <w:bookmarkStart w:id="162" w:name="_Toc403469374"/>
    </w:p>
    <w:p w:rsidR="0042347E" w:rsidRPr="0042347E" w:rsidRDefault="00B82894" w:rsidP="00B82894">
      <w:pPr>
        <w:pStyle w:val="Otsikko4"/>
      </w:pPr>
      <w:bookmarkStart w:id="163" w:name="_Toc408408449"/>
      <w:r>
        <w:t xml:space="preserve">13.4.5 </w:t>
      </w:r>
      <w:r w:rsidR="0042347E" w:rsidRPr="0042347E">
        <w:t>YMPÄRISTÖOPPI</w:t>
      </w:r>
      <w:bookmarkEnd w:id="161"/>
      <w:bookmarkEnd w:id="162"/>
      <w:bookmarkEnd w:id="163"/>
    </w:p>
    <w:p w:rsidR="0042347E" w:rsidRPr="0042347E" w:rsidRDefault="00EA6D14" w:rsidP="0042347E">
      <w:pPr>
        <w:jc w:val="both"/>
        <w:rPr>
          <w:b/>
        </w:rPr>
      </w:pPr>
      <w:r>
        <w:rPr>
          <w:b/>
        </w:rPr>
        <w:br/>
        <w:t>Oppiaineen</w:t>
      </w:r>
      <w:r w:rsidR="0042347E" w:rsidRPr="0042347E">
        <w:rPr>
          <w:b/>
        </w:rPr>
        <w:t xml:space="preserve"> tehtävä </w:t>
      </w:r>
    </w:p>
    <w:p w:rsidR="0042347E" w:rsidRPr="0042347E" w:rsidRDefault="0042347E" w:rsidP="0042347E">
      <w:pPr>
        <w:jc w:val="both"/>
      </w:pPr>
      <w:r w:rsidRPr="0042347E">
        <w:t>Ympäristöoppi on biologian, maantiedon, fysiikan, kemian ja terveystiedon tiedonaloista koostuva integroitu oppiaine, jonka opetukseen sisältyy kestävän kehityksen näkökulma. Ympäristöopissa yhdistyy sekä luonnon- että ihmistieteellisiä näkökulmia. Ympäristöopissa oppilaat nähdään osana ympäristöä, jossa he elävät. Lähtökohtana on luonnon kunnioittaminen ja ihmisoikeuksien mukainen arvokas elämä.</w:t>
      </w:r>
    </w:p>
    <w:p w:rsidR="0042347E" w:rsidRPr="0042347E" w:rsidRDefault="0042347E" w:rsidP="0042347E">
      <w:pPr>
        <w:jc w:val="both"/>
      </w:pPr>
      <w:r w:rsidRPr="0042347E">
        <w:t>Ympäristöopin opetus tukee oppilaiden ympäristösuhteen rakentumista, maailmankuvan kehittymistä sekä kasvua ihmisenä. Ympäristöopin opetuksen tavoitteena on ohjata oppilaita tuntemaan ja ymmärtämään luontoa ja rakennettua ympäristöä, niiden ilmiöitä, itseään ja muita ihmisiä sekä terveyden ja hyvinvoinnin merkitystä. Ympäristöopin monitieteinen perusta edellyttää, että oppilaat harjaantuvat hankkimaan, käsittelemään, tuottamaan, esittämään, arvioimaan ja arvottamaan tietoa erilaisissa tilanteissa. Tieteellistä tietoa käytetään opetuksen perustana</w:t>
      </w:r>
      <w:r w:rsidRPr="0042347E">
        <w:rPr>
          <w:color w:val="000000" w:themeColor="text1"/>
          <w:vertAlign w:val="superscript"/>
        </w:rPr>
        <w:footnoteReference w:id="178"/>
      </w:r>
      <w:r w:rsidRPr="0042347E">
        <w:t xml:space="preserve"> ja kriittisen ajattelun kehittämiseen kiinnitetään huomiota. Ympäristöopissa kiinnitetään huomiota kestävän kehityksen ekologiseen, kulttuuriseen, sosiaaliseen ja taloudelliseen ulottuvuuteen. Ympäristöopin keskeisenä tavoitteena on ohjata ymmärtämään ihmisten tekemien valintojen vaikutuksia elämälle ja ympäristölle nyt sekä tulevaisuudessa.</w:t>
      </w:r>
    </w:p>
    <w:p w:rsidR="0042347E" w:rsidRPr="0042347E" w:rsidRDefault="0042347E" w:rsidP="0042347E">
      <w:pPr>
        <w:jc w:val="both"/>
      </w:pPr>
      <w:r w:rsidRPr="0042347E">
        <w:t xml:space="preserve">Ympäristöopissa rakennetaan perustaa ympäristöopin eri tiedonalojen osaamiselle. Tavoitteena on tunnistaa niiden merkitys ympäristössä, teknologiassa, jokapäiväisessä elämässä, ihmisessä ja ihmisen toiminnassa. Biologian kannalta keskeistä on oppia tuntemaan ja ymmärtämään luonnonympäristöä, ihmistä, elämää, sen kehittymistä ja reunaehtoja maapallolla. Maantiedon kannalta keskeistä on tutkia omaa lähiympäristöä sekä ymmärtää erilaisia alueita maapallolla, niillä esiintyviä ilmiöitä ja alueilla asuvien ihmisten elämää. Fysiikan kannalta keskeistä on ymmärtää luonnon perusrakenteita ja ilmiöitä, ja selittää näitä ilmiöitä käyttäen myös omissa tutkimuksissa saatavaa tietoa. Kemian kannalta keskeistä on havaita erilaisia aineita ympärillämme sekä tutkia, kuvailla ja selittää niiden ominaisuuksia, rakenteita ja niissä tapahtuvia muutoksia. Terveystiedon kannalta keskeistä on oppia ymmärtämään terveyttä tukevia ja suojaavia tekijöitä ympäristössä ja ihmisten toiminnassa, ja edistää terveyttä, hyvinvointia ja turvallisuutta tukevaa osaamista. </w:t>
      </w:r>
    </w:p>
    <w:p w:rsidR="0042347E" w:rsidRPr="0042347E" w:rsidRDefault="0042347E" w:rsidP="0042347E">
      <w:pPr>
        <w:jc w:val="both"/>
      </w:pPr>
      <w:r w:rsidRPr="0042347E">
        <w:t>Opetuksen tavoitteena on herättää ja syventää oppilaiden kiinnostusta ympäristöopin eri tiedonaloja kohtaan. Yhdenvertaisuutta ja tasa-arvoa edistetään tarjoamalla jokaiselle oppilaalle mahdollisuuksia tutustua monipuolisesti kaikkiin ympäristöopin tiedonaloihin sekä niihin liittyvään teknologiaan ja koulutuspolkuihin.</w:t>
      </w:r>
    </w:p>
    <w:p w:rsidR="0042347E" w:rsidRPr="0042347E" w:rsidRDefault="0042347E" w:rsidP="0042347E">
      <w:pPr>
        <w:jc w:val="both"/>
      </w:pPr>
      <w:r w:rsidRPr="0042347E">
        <w:rPr>
          <w:b/>
        </w:rPr>
        <w:t>Vuosiluokilla 1-2</w:t>
      </w:r>
      <w:r w:rsidRPr="0042347E">
        <w:t xml:space="preserve"> ympäristöopin opetus jäsennetään kokonaisuuksiksi, joissa tarkastellaan oppilaiden omaa ympäristöä sekä oppilaita ja heidän toimintaansa yh</w:t>
      </w:r>
      <w:r w:rsidR="009F7604">
        <w:t>teisön jäsenenä</w:t>
      </w:r>
      <w:r w:rsidR="009F7604" w:rsidRPr="004F05A9">
        <w:t>.  Leikkiin perustuvien</w:t>
      </w:r>
      <w:r w:rsidR="009F7604">
        <w:t xml:space="preserve"> </w:t>
      </w:r>
      <w:r w:rsidRPr="0042347E">
        <w:t xml:space="preserve">ongelmanratkaisu- ja tutkimustehtävien avulla viritetään uteliaisuutta ja kiinnostusta ympäristön ilmiöitä </w:t>
      </w:r>
      <w:r w:rsidRPr="0042347E">
        <w:rPr>
          <w:color w:val="000000" w:themeColor="text1"/>
        </w:rPr>
        <w:t xml:space="preserve">kohtaan. Lisäksi </w:t>
      </w:r>
      <w:r w:rsidRPr="0042347E">
        <w:t>harjoitellaan ympäristön jäsentämistä ja nimeämistä sekä omaan hyvinvointiin ja turvallisuuteen liittyviä asioita.</w:t>
      </w:r>
    </w:p>
    <w:p w:rsidR="0042347E" w:rsidRPr="0042347E" w:rsidRDefault="0042347E" w:rsidP="0042347E">
      <w:pPr>
        <w:jc w:val="both"/>
        <w:rPr>
          <w:b/>
        </w:rPr>
      </w:pPr>
      <w:r w:rsidRPr="0042347E">
        <w:rPr>
          <w:b/>
        </w:rPr>
        <w:t>Ympäristöopin opetuksen tavoitteet vuosiluokilla 1-2</w:t>
      </w:r>
    </w:p>
    <w:tbl>
      <w:tblPr>
        <w:tblStyle w:val="TaulukkoRuudukko"/>
        <w:tblW w:w="0" w:type="auto"/>
        <w:tblLayout w:type="fixed"/>
        <w:tblLook w:val="04A0" w:firstRow="1" w:lastRow="0" w:firstColumn="1" w:lastColumn="0" w:noHBand="0" w:noVBand="1"/>
      </w:tblPr>
      <w:tblGrid>
        <w:gridCol w:w="5920"/>
        <w:gridCol w:w="1843"/>
        <w:gridCol w:w="1984"/>
      </w:tblGrid>
      <w:tr w:rsidR="0042347E" w:rsidRPr="0042347E" w:rsidTr="000A3DB2">
        <w:tc>
          <w:tcPr>
            <w:tcW w:w="5920"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Opetuksen tavoitteet</w:t>
            </w:r>
          </w:p>
          <w:p w:rsidR="0042347E" w:rsidRPr="0042347E" w:rsidRDefault="0042347E" w:rsidP="0042347E">
            <w:pPr>
              <w:autoSpaceDE w:val="0"/>
              <w:autoSpaceDN w:val="0"/>
              <w:adjustRightInd w:val="0"/>
              <w:jc w:val="both"/>
              <w:rPr>
                <w:rFonts w:eastAsia="Calibri" w:cs="Calibri"/>
                <w:color w:val="000000"/>
              </w:rPr>
            </w:pPr>
          </w:p>
        </w:tc>
        <w:tc>
          <w:tcPr>
            <w:tcW w:w="1843"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Tavoitteisiin liittyvät sisältöalueet</w:t>
            </w:r>
          </w:p>
        </w:tc>
        <w:tc>
          <w:tcPr>
            <w:tcW w:w="1984"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Laaja-alainen osaaminen</w:t>
            </w:r>
          </w:p>
        </w:tc>
      </w:tr>
      <w:tr w:rsidR="0042347E" w:rsidRPr="0042347E" w:rsidTr="000A3DB2">
        <w:tc>
          <w:tcPr>
            <w:tcW w:w="5920" w:type="dxa"/>
          </w:tcPr>
          <w:p w:rsidR="0042347E" w:rsidRPr="0042347E" w:rsidRDefault="0042347E" w:rsidP="0042347E">
            <w:pPr>
              <w:jc w:val="both"/>
              <w:rPr>
                <w:rFonts w:eastAsia="Times New Roman" w:cs="Times New Roman"/>
                <w:lang w:eastAsia="fi-FI"/>
              </w:rPr>
            </w:pPr>
            <w:r w:rsidRPr="0042347E">
              <w:rPr>
                <w:rFonts w:eastAsia="Times New Roman" w:cs="Times New Roman"/>
                <w:b/>
                <w:lang w:eastAsia="fi-FI"/>
              </w:rPr>
              <w:t>Merkitys, arvot ja asenteet</w:t>
            </w:r>
          </w:p>
        </w:tc>
        <w:tc>
          <w:tcPr>
            <w:tcW w:w="1843" w:type="dxa"/>
          </w:tcPr>
          <w:p w:rsidR="0042347E" w:rsidRPr="0042347E" w:rsidRDefault="0042347E" w:rsidP="0042347E">
            <w:pPr>
              <w:jc w:val="both"/>
              <w:rPr>
                <w:rFonts w:eastAsia="Times New Roman" w:cs="Times New Roman"/>
                <w:lang w:eastAsia="fi-FI"/>
              </w:rPr>
            </w:pPr>
          </w:p>
        </w:tc>
        <w:tc>
          <w:tcPr>
            <w:tcW w:w="1984" w:type="dxa"/>
          </w:tcPr>
          <w:p w:rsidR="0042347E" w:rsidRPr="0042347E" w:rsidRDefault="0042347E" w:rsidP="0042347E">
            <w:pPr>
              <w:jc w:val="both"/>
              <w:rPr>
                <w:rFonts w:eastAsia="Times New Roman" w:cs="Times New Roman"/>
                <w:lang w:eastAsia="fi-FI"/>
              </w:rPr>
            </w:pPr>
          </w:p>
        </w:tc>
      </w:tr>
      <w:tr w:rsidR="0042347E" w:rsidRPr="0042347E" w:rsidTr="000A3DB2">
        <w:tc>
          <w:tcPr>
            <w:tcW w:w="5920"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T1 tarjota oppilaalle </w:t>
            </w:r>
            <w:r w:rsidRPr="0042347E">
              <w:rPr>
                <w:rFonts w:eastAsia="Times New Roman" w:cs="Times New Roman"/>
                <w:color w:val="000000" w:themeColor="text1"/>
                <w:lang w:eastAsia="fi-FI"/>
              </w:rPr>
              <w:t xml:space="preserve">mahdollisuuksia toteuttaa luontaista uteliaisuuttaan ja auttaa oppilasta kokemaan ympäristöopin asiat merkitykselliseksi itselleen </w:t>
            </w:r>
          </w:p>
        </w:tc>
        <w:tc>
          <w:tcPr>
            <w:tcW w:w="1843"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S1-S6</w:t>
            </w:r>
          </w:p>
        </w:tc>
        <w:tc>
          <w:tcPr>
            <w:tcW w:w="1984" w:type="dxa"/>
          </w:tcPr>
          <w:p w:rsidR="0042347E" w:rsidRPr="0042347E" w:rsidRDefault="0042347E" w:rsidP="0042347E">
            <w:pPr>
              <w:ind w:left="360"/>
              <w:jc w:val="both"/>
              <w:rPr>
                <w:rFonts w:eastAsia="Times New Roman" w:cs="Times New Roman"/>
                <w:lang w:eastAsia="fi-FI"/>
              </w:rPr>
            </w:pPr>
          </w:p>
        </w:tc>
      </w:tr>
      <w:tr w:rsidR="0042347E" w:rsidRPr="0042347E" w:rsidTr="000A3DB2">
        <w:tc>
          <w:tcPr>
            <w:tcW w:w="5920" w:type="dxa"/>
          </w:tcPr>
          <w:p w:rsidR="0042347E" w:rsidRPr="0042347E" w:rsidRDefault="00D0696F" w:rsidP="0042347E">
            <w:pPr>
              <w:jc w:val="both"/>
              <w:rPr>
                <w:rFonts w:eastAsia="Times New Roman" w:cs="Times New Roman"/>
                <w:lang w:eastAsia="fi-FI"/>
              </w:rPr>
            </w:pPr>
            <w:r>
              <w:rPr>
                <w:rFonts w:eastAsia="Times New Roman" w:cs="Times New Roman"/>
                <w:lang w:eastAsia="fi-FI"/>
              </w:rPr>
              <w:t xml:space="preserve">T2 </w:t>
            </w:r>
            <w:r w:rsidR="0042347E" w:rsidRPr="0042347E">
              <w:rPr>
                <w:rFonts w:eastAsia="Times New Roman" w:cs="Times New Roman"/>
                <w:lang w:eastAsia="fi-FI"/>
              </w:rPr>
              <w:t>kannustaa oppilasta iloitsemaan ympäristöopin oppimisesta, omasta osaamisesta ja uusista haasteista sekä harjoittelemaan pitkäjänteistä työskentelyä</w:t>
            </w:r>
          </w:p>
        </w:tc>
        <w:tc>
          <w:tcPr>
            <w:tcW w:w="1843"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S1-S6</w:t>
            </w:r>
          </w:p>
        </w:tc>
        <w:tc>
          <w:tcPr>
            <w:tcW w:w="1984"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L1, L6 </w:t>
            </w:r>
          </w:p>
        </w:tc>
      </w:tr>
      <w:tr w:rsidR="0042347E" w:rsidRPr="0042347E" w:rsidTr="000A3DB2">
        <w:tc>
          <w:tcPr>
            <w:tcW w:w="5920"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T3 tukea oppilaan ympäristöhe</w:t>
            </w:r>
            <w:r w:rsidR="00D0696F">
              <w:rPr>
                <w:rFonts w:eastAsia="Times New Roman" w:cs="Times New Roman"/>
                <w:lang w:eastAsia="fi-FI"/>
              </w:rPr>
              <w:t xml:space="preserve">rkkyyden kehittymistä ja ohjata </w:t>
            </w:r>
            <w:r w:rsidRPr="0042347E">
              <w:rPr>
                <w:rFonts w:eastAsia="Times New Roman" w:cs="Times New Roman"/>
                <w:lang w:eastAsia="fi-FI"/>
              </w:rPr>
              <w:t>oppilasta toimimaan kestävällä tavalla lähiympäristössä ja kouluyhteisössä</w:t>
            </w:r>
          </w:p>
        </w:tc>
        <w:tc>
          <w:tcPr>
            <w:tcW w:w="1843"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S1-S6</w:t>
            </w:r>
          </w:p>
        </w:tc>
        <w:tc>
          <w:tcPr>
            <w:tcW w:w="1984"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L3, L7 </w:t>
            </w:r>
          </w:p>
        </w:tc>
      </w:tr>
      <w:tr w:rsidR="0042347E" w:rsidRPr="0042347E" w:rsidTr="000A3DB2">
        <w:tc>
          <w:tcPr>
            <w:tcW w:w="5920" w:type="dxa"/>
          </w:tcPr>
          <w:p w:rsidR="0042347E" w:rsidRPr="0042347E" w:rsidRDefault="0042347E" w:rsidP="0042347E">
            <w:pPr>
              <w:jc w:val="both"/>
              <w:rPr>
                <w:rFonts w:eastAsia="Times New Roman" w:cs="Times New Roman"/>
                <w:b/>
                <w:lang w:eastAsia="fi-FI"/>
              </w:rPr>
            </w:pPr>
            <w:r w:rsidRPr="0042347E">
              <w:rPr>
                <w:rFonts w:eastAsia="Times New Roman" w:cs="Times New Roman"/>
                <w:b/>
                <w:lang w:eastAsia="fi-FI"/>
              </w:rPr>
              <w:t>Tutkimisen ja toimimisen taidot</w:t>
            </w:r>
          </w:p>
        </w:tc>
        <w:tc>
          <w:tcPr>
            <w:tcW w:w="1843" w:type="dxa"/>
          </w:tcPr>
          <w:p w:rsidR="0042347E" w:rsidRPr="0042347E" w:rsidRDefault="0042347E" w:rsidP="0042347E">
            <w:pPr>
              <w:ind w:left="360"/>
              <w:jc w:val="both"/>
              <w:rPr>
                <w:rFonts w:eastAsia="Times New Roman" w:cs="Times New Roman"/>
                <w:lang w:eastAsia="fi-FI"/>
              </w:rPr>
            </w:pPr>
          </w:p>
        </w:tc>
        <w:tc>
          <w:tcPr>
            <w:tcW w:w="1984" w:type="dxa"/>
          </w:tcPr>
          <w:p w:rsidR="0042347E" w:rsidRPr="0042347E" w:rsidRDefault="0042347E" w:rsidP="0042347E">
            <w:pPr>
              <w:ind w:left="360"/>
              <w:jc w:val="both"/>
              <w:rPr>
                <w:rFonts w:eastAsia="Times New Roman" w:cs="Times New Roman"/>
                <w:lang w:eastAsia="fi-FI"/>
              </w:rPr>
            </w:pPr>
          </w:p>
        </w:tc>
      </w:tr>
      <w:tr w:rsidR="0042347E" w:rsidRPr="0042347E" w:rsidTr="000A3DB2">
        <w:tc>
          <w:tcPr>
            <w:tcW w:w="5920"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T4 ohjata </w:t>
            </w:r>
            <w:r w:rsidRPr="0042347E">
              <w:rPr>
                <w:rFonts w:eastAsia="Times New Roman" w:cs="Times New Roman"/>
                <w:color w:val="000000" w:themeColor="text1"/>
                <w:lang w:eastAsia="fi-FI"/>
              </w:rPr>
              <w:t xml:space="preserve">oppilasta tutkimaan ja toimimaan sekä liikkumaan ja retkeilemään lähiympäristössään </w:t>
            </w:r>
          </w:p>
        </w:tc>
        <w:tc>
          <w:tcPr>
            <w:tcW w:w="1843"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S2-S4, S6</w:t>
            </w:r>
          </w:p>
        </w:tc>
        <w:tc>
          <w:tcPr>
            <w:tcW w:w="1984"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L3 </w:t>
            </w:r>
          </w:p>
        </w:tc>
      </w:tr>
      <w:tr w:rsidR="0042347E" w:rsidRPr="0042347E" w:rsidTr="000A3DB2">
        <w:tc>
          <w:tcPr>
            <w:tcW w:w="5920" w:type="dxa"/>
          </w:tcPr>
          <w:p w:rsidR="0042347E" w:rsidRPr="0042347E" w:rsidRDefault="0042347E" w:rsidP="0042347E">
            <w:pPr>
              <w:jc w:val="both"/>
              <w:rPr>
                <w:rFonts w:eastAsia="Times New Roman" w:cs="Times New Roman"/>
                <w:lang w:eastAsia="fi-FI"/>
              </w:rPr>
            </w:pPr>
            <w:r w:rsidRPr="0042347E">
              <w:rPr>
                <w:rFonts w:eastAsia="Times New Roman" w:cs="Times New Roman"/>
                <w:color w:val="000000" w:themeColor="text1"/>
                <w:lang w:eastAsia="fi-FI"/>
              </w:rPr>
              <w:t>T5 kannustaa oppilasta ihmettelemään ja kyselemään sekä käyttämään yhteisiä pohdintoja pienten tutkimusten ja muun toiminnan lähtökohtana</w:t>
            </w:r>
          </w:p>
        </w:tc>
        <w:tc>
          <w:tcPr>
            <w:tcW w:w="1843"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S1-S6</w:t>
            </w:r>
          </w:p>
        </w:tc>
        <w:tc>
          <w:tcPr>
            <w:tcW w:w="1984"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L1, </w:t>
            </w:r>
            <w:r w:rsidRPr="0042347E">
              <w:t xml:space="preserve">L7 </w:t>
            </w:r>
          </w:p>
        </w:tc>
      </w:tr>
      <w:tr w:rsidR="0042347E" w:rsidRPr="0042347E" w:rsidTr="000A3DB2">
        <w:tc>
          <w:tcPr>
            <w:tcW w:w="5920"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T6 ohjata oppilasta tekemään havaintoja ja kokeiluja koulussa ja lähiympäristössä eri aisteja ja yksinkertaisia tutkimusvälineitä käyttäen sekä </w:t>
            </w:r>
            <w:r w:rsidRPr="0042347E">
              <w:rPr>
                <w:rFonts w:eastAsia="Times New Roman" w:cs="Times New Roman"/>
                <w:color w:val="000000" w:themeColor="text1"/>
                <w:lang w:eastAsia="fi-FI"/>
              </w:rPr>
              <w:t>esittelemään tuloksiaan eri tavoin</w:t>
            </w:r>
          </w:p>
        </w:tc>
        <w:tc>
          <w:tcPr>
            <w:tcW w:w="1843"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S1-S6</w:t>
            </w:r>
          </w:p>
        </w:tc>
        <w:tc>
          <w:tcPr>
            <w:tcW w:w="1984"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L1, L4 </w:t>
            </w:r>
          </w:p>
        </w:tc>
      </w:tr>
      <w:tr w:rsidR="0042347E" w:rsidRPr="0042347E" w:rsidTr="000A3DB2">
        <w:tc>
          <w:tcPr>
            <w:tcW w:w="5920"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T7 ohjata oppilasta kuvailemaan, vertailemaan ja luokittelemaan monipuolisesti eliöitä</w:t>
            </w:r>
            <w:r w:rsidRPr="0042347E">
              <w:rPr>
                <w:rFonts w:eastAsia="Times New Roman" w:cs="Times New Roman"/>
                <w:color w:val="000000" w:themeColor="text1"/>
                <w:lang w:eastAsia="fi-FI"/>
              </w:rPr>
              <w:t>, elinympäristöjä, ilmiöitä, materiaaleja ja tilanteita sekä nimeämään niitä</w:t>
            </w:r>
          </w:p>
        </w:tc>
        <w:tc>
          <w:tcPr>
            <w:tcW w:w="1843"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S1-S6</w:t>
            </w:r>
          </w:p>
        </w:tc>
        <w:tc>
          <w:tcPr>
            <w:tcW w:w="1984"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L1, L4</w:t>
            </w:r>
          </w:p>
        </w:tc>
      </w:tr>
      <w:tr w:rsidR="0042347E" w:rsidRPr="0042347E" w:rsidTr="000A3DB2">
        <w:tc>
          <w:tcPr>
            <w:tcW w:w="5920"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T8 opastaa </w:t>
            </w:r>
            <w:r w:rsidRPr="0042347E">
              <w:rPr>
                <w:rFonts w:eastAsia="Times New Roman" w:cs="Times New Roman"/>
                <w:color w:val="000000" w:themeColor="text1"/>
                <w:lang w:eastAsia="fi-FI"/>
              </w:rPr>
              <w:t>oppilasta toimimaan turvallisesti, noudattamaan annettuja ohjeita ja hahmottamaan niiden perusteluita</w:t>
            </w:r>
          </w:p>
        </w:tc>
        <w:tc>
          <w:tcPr>
            <w:tcW w:w="1843"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S1-S6</w:t>
            </w:r>
          </w:p>
        </w:tc>
        <w:tc>
          <w:tcPr>
            <w:tcW w:w="1984"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L3 </w:t>
            </w:r>
          </w:p>
        </w:tc>
      </w:tr>
      <w:tr w:rsidR="0042347E" w:rsidRPr="0042347E" w:rsidTr="000A3DB2">
        <w:tc>
          <w:tcPr>
            <w:tcW w:w="5920"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T9 ohjata oppilasta tutustumaan monipuolisesti arjen teknologiaan sekä innostaa oppilaita kokeilemaan, keksimään, rakentamaan ja luomaan uutta yhdessä toimien</w:t>
            </w:r>
          </w:p>
        </w:tc>
        <w:tc>
          <w:tcPr>
            <w:tcW w:w="1843"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S2, S4, S6</w:t>
            </w:r>
          </w:p>
        </w:tc>
        <w:tc>
          <w:tcPr>
            <w:tcW w:w="1984"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L3</w:t>
            </w:r>
          </w:p>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L1</w:t>
            </w:r>
          </w:p>
        </w:tc>
      </w:tr>
      <w:tr w:rsidR="0042347E" w:rsidRPr="0042347E" w:rsidTr="000A3DB2">
        <w:tc>
          <w:tcPr>
            <w:tcW w:w="5920"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T10 ohjata oppilasta harjoittelemaan ryhmässä toimimisen taitoja ja tunnetaitoja sekä vahvistamaan itsensä ja muiden arvostamista</w:t>
            </w:r>
          </w:p>
        </w:tc>
        <w:tc>
          <w:tcPr>
            <w:tcW w:w="1843"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S1-S6</w:t>
            </w:r>
          </w:p>
        </w:tc>
        <w:tc>
          <w:tcPr>
            <w:tcW w:w="1984"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L2, L3</w:t>
            </w:r>
          </w:p>
        </w:tc>
      </w:tr>
      <w:tr w:rsidR="0042347E" w:rsidRPr="0042347E" w:rsidTr="000A3DB2">
        <w:tc>
          <w:tcPr>
            <w:tcW w:w="5920"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T11 ohjata oppilasta käyttämään tieto- </w:t>
            </w:r>
            <w:r w:rsidRPr="0042347E">
              <w:rPr>
                <w:rFonts w:eastAsia="Times New Roman" w:cs="Times New Roman"/>
                <w:color w:val="000000" w:themeColor="text1"/>
                <w:lang w:eastAsia="fi-FI"/>
              </w:rPr>
              <w:t>ja viestintäteknologiaa tiedon hankkimisessa sekä havaintojen taltioimisessa ja esittämisessä</w:t>
            </w:r>
          </w:p>
        </w:tc>
        <w:tc>
          <w:tcPr>
            <w:tcW w:w="1843"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S1-S6</w:t>
            </w:r>
          </w:p>
        </w:tc>
        <w:tc>
          <w:tcPr>
            <w:tcW w:w="1984"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L5, L4 </w:t>
            </w:r>
          </w:p>
        </w:tc>
      </w:tr>
      <w:tr w:rsidR="0042347E" w:rsidRPr="0042347E" w:rsidTr="000A3DB2">
        <w:tc>
          <w:tcPr>
            <w:tcW w:w="5920" w:type="dxa"/>
          </w:tcPr>
          <w:p w:rsidR="0042347E" w:rsidRPr="0042347E" w:rsidRDefault="0042347E" w:rsidP="0042347E">
            <w:pPr>
              <w:jc w:val="both"/>
              <w:rPr>
                <w:rFonts w:eastAsia="Times New Roman" w:cs="Times New Roman"/>
                <w:b/>
                <w:lang w:eastAsia="fi-FI"/>
              </w:rPr>
            </w:pPr>
            <w:r w:rsidRPr="0042347E">
              <w:rPr>
                <w:rFonts w:eastAsia="Times New Roman" w:cs="Times New Roman"/>
                <w:b/>
                <w:lang w:eastAsia="fi-FI"/>
              </w:rPr>
              <w:t>Tiedot ja ymmärrys</w:t>
            </w:r>
          </w:p>
        </w:tc>
        <w:tc>
          <w:tcPr>
            <w:tcW w:w="1843" w:type="dxa"/>
          </w:tcPr>
          <w:p w:rsidR="0042347E" w:rsidRPr="0042347E" w:rsidRDefault="0042347E" w:rsidP="0042347E">
            <w:pPr>
              <w:ind w:left="360"/>
              <w:jc w:val="both"/>
              <w:rPr>
                <w:rFonts w:eastAsia="Times New Roman" w:cs="Times New Roman"/>
                <w:lang w:eastAsia="fi-FI"/>
              </w:rPr>
            </w:pPr>
          </w:p>
        </w:tc>
        <w:tc>
          <w:tcPr>
            <w:tcW w:w="1984" w:type="dxa"/>
          </w:tcPr>
          <w:p w:rsidR="0042347E" w:rsidRPr="0042347E" w:rsidRDefault="0042347E" w:rsidP="0042347E">
            <w:pPr>
              <w:ind w:left="360"/>
              <w:jc w:val="both"/>
              <w:rPr>
                <w:rFonts w:eastAsia="Times New Roman" w:cs="Times New Roman"/>
                <w:lang w:eastAsia="fi-FI"/>
              </w:rPr>
            </w:pPr>
          </w:p>
        </w:tc>
      </w:tr>
      <w:tr w:rsidR="0042347E" w:rsidRPr="0042347E" w:rsidTr="000A3DB2">
        <w:tc>
          <w:tcPr>
            <w:tcW w:w="5920"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T12 ohjata oppilasta jäsentämään ympäristöä, ihmisten toimintaa ja niihin liittyviä ilmiöitä ympäristöopin eri tiedonalojen käsitteiden avulla</w:t>
            </w:r>
          </w:p>
        </w:tc>
        <w:tc>
          <w:tcPr>
            <w:tcW w:w="1843"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S1-S6</w:t>
            </w:r>
          </w:p>
        </w:tc>
        <w:tc>
          <w:tcPr>
            <w:tcW w:w="1984"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L1 </w:t>
            </w:r>
          </w:p>
        </w:tc>
      </w:tr>
      <w:tr w:rsidR="0042347E" w:rsidRPr="0042347E" w:rsidTr="000A3DB2">
        <w:tc>
          <w:tcPr>
            <w:tcW w:w="5920"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T13 ohjata oppilasta ymmärtämään yksinkertaisia kuvia, malleja ja karttoja ympäristön kuvaajina</w:t>
            </w:r>
          </w:p>
        </w:tc>
        <w:tc>
          <w:tcPr>
            <w:tcW w:w="1843"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S1-S6</w:t>
            </w:r>
          </w:p>
        </w:tc>
        <w:tc>
          <w:tcPr>
            <w:tcW w:w="1984"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L4, L1 </w:t>
            </w:r>
          </w:p>
        </w:tc>
      </w:tr>
      <w:tr w:rsidR="0042347E" w:rsidRPr="0042347E" w:rsidTr="000A3DB2">
        <w:tc>
          <w:tcPr>
            <w:tcW w:w="5920"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T14 rohkaista oppilasta ilmaisemaan itseään ja harjoittelemaan näkemystensä perustelemista</w:t>
            </w:r>
          </w:p>
        </w:tc>
        <w:tc>
          <w:tcPr>
            <w:tcW w:w="1843"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S1-S6</w:t>
            </w:r>
          </w:p>
        </w:tc>
        <w:tc>
          <w:tcPr>
            <w:tcW w:w="1984"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L2, L4 </w:t>
            </w:r>
          </w:p>
        </w:tc>
      </w:tr>
      <w:tr w:rsidR="0042347E" w:rsidRPr="0042347E" w:rsidTr="000A3DB2">
        <w:tc>
          <w:tcPr>
            <w:tcW w:w="5920"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T15 ohjata oppilasta </w:t>
            </w:r>
            <w:r w:rsidRPr="0042347E">
              <w:rPr>
                <w:rFonts w:eastAsia="Times New Roman" w:cs="Times New Roman"/>
                <w:color w:val="000000" w:themeColor="text1"/>
                <w:lang w:eastAsia="fi-FI"/>
              </w:rPr>
              <w:t>pohtimaan kasvua ja kehitystä, terveyttä ja hyvinvointia tukevia tekijöitä sekä elämän perusedellytyksiä</w:t>
            </w:r>
          </w:p>
        </w:tc>
        <w:tc>
          <w:tcPr>
            <w:tcW w:w="1843"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S1, S5</w:t>
            </w:r>
          </w:p>
        </w:tc>
        <w:tc>
          <w:tcPr>
            <w:tcW w:w="1984" w:type="dxa"/>
          </w:tcPr>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 xml:space="preserve">L3 </w:t>
            </w:r>
          </w:p>
        </w:tc>
      </w:tr>
    </w:tbl>
    <w:p w:rsidR="0042347E" w:rsidRPr="0042347E" w:rsidRDefault="0042347E" w:rsidP="0042347E">
      <w:pPr>
        <w:autoSpaceDE w:val="0"/>
        <w:autoSpaceDN w:val="0"/>
        <w:adjustRightInd w:val="0"/>
        <w:spacing w:after="0" w:line="240" w:lineRule="auto"/>
        <w:jc w:val="both"/>
        <w:rPr>
          <w:rFonts w:eastAsia="Calibri" w:cs="Calibri"/>
          <w:color w:val="000000"/>
        </w:rPr>
      </w:pPr>
    </w:p>
    <w:p w:rsidR="0042347E" w:rsidRPr="0042347E" w:rsidRDefault="0042347E" w:rsidP="0042347E">
      <w:pPr>
        <w:autoSpaceDE w:val="0"/>
        <w:autoSpaceDN w:val="0"/>
        <w:adjustRightInd w:val="0"/>
        <w:spacing w:after="0" w:line="240" w:lineRule="auto"/>
        <w:jc w:val="both"/>
        <w:rPr>
          <w:rFonts w:eastAsia="Calibri" w:cs="Calibri"/>
          <w:b/>
          <w:color w:val="000000"/>
        </w:rPr>
      </w:pPr>
    </w:p>
    <w:p w:rsidR="000A3DB2" w:rsidRDefault="000A3DB2" w:rsidP="0042347E">
      <w:pPr>
        <w:jc w:val="both"/>
        <w:rPr>
          <w:b/>
        </w:rPr>
      </w:pPr>
    </w:p>
    <w:p w:rsidR="0042347E" w:rsidRPr="0042347E" w:rsidRDefault="0042347E" w:rsidP="0042347E">
      <w:pPr>
        <w:jc w:val="both"/>
        <w:rPr>
          <w:b/>
        </w:rPr>
      </w:pPr>
      <w:r w:rsidRPr="0042347E">
        <w:rPr>
          <w:b/>
        </w:rPr>
        <w:t xml:space="preserve">Ympäristöopin tavoitteisiin liittyvät keskeiset sisältöalueet vuosiluokilla 1-2 </w:t>
      </w:r>
    </w:p>
    <w:p w:rsidR="0042347E" w:rsidRPr="0042347E" w:rsidRDefault="0042347E" w:rsidP="0042347E">
      <w:pPr>
        <w:jc w:val="both"/>
      </w:pPr>
      <w:r w:rsidRPr="0042347E">
        <w:t>Sisällöt valitaan siten, että ne tukevat tavoitteiden saavuttamista ja hyödyntävät paikallisia mahdollisuuksia. Sisältöalueista muodostetaan kokonaisuuksia eri vuosiluokille.</w:t>
      </w:r>
    </w:p>
    <w:p w:rsidR="0042347E" w:rsidRPr="0042347E" w:rsidRDefault="0042347E" w:rsidP="0042347E">
      <w:pPr>
        <w:jc w:val="both"/>
      </w:pPr>
      <w:r w:rsidRPr="0042347E">
        <w:rPr>
          <w:b/>
        </w:rPr>
        <w:t>S1 Kasvu ja kehitys:</w:t>
      </w:r>
      <w:r w:rsidRPr="0042347E">
        <w:t xml:space="preserve"> </w:t>
      </w:r>
      <w:r w:rsidRPr="0042347E">
        <w:rPr>
          <w:color w:val="000000" w:themeColor="text1"/>
        </w:rPr>
        <w:t xml:space="preserve">Sisältöjä valitaan siten, että oppilaalle muodostuu ymmärrys ihmisen kehon osista ja elintoiminnoista sekä elämänkulusta ja oman ikäkauden kasvusta ja kehityksestä pääpiirteissään. Harjoitellaan tunnetaitoja ja mielen hyvinvoinnin edistämistä kuten itsensä ja muiden arvostamista ikäkauden mukaisesti. </w:t>
      </w:r>
    </w:p>
    <w:p w:rsidR="0042347E" w:rsidRPr="0042347E" w:rsidRDefault="0042347E" w:rsidP="0042347E">
      <w:pPr>
        <w:jc w:val="both"/>
      </w:pPr>
      <w:r w:rsidRPr="0042347E">
        <w:rPr>
          <w:b/>
        </w:rPr>
        <w:t>S2 Kotona ja koulussa toimiminen:</w:t>
      </w:r>
      <w:r w:rsidRPr="0042347E">
        <w:t xml:space="preserve"> Oppimistehtäviä ja sisältöjä valitaan siten, että ne liittyvät kotona ja koulussa toimimiseen. Havainnoidaan oppimisympäristöjä turvallisuuden kannalta. Harjoitellaan turvallista toimimista lähiympäristössä ja liikenteessä. </w:t>
      </w:r>
      <w:r w:rsidRPr="0042347E">
        <w:rPr>
          <w:color w:val="000000" w:themeColor="text1"/>
        </w:rPr>
        <w:t>Perehdytään turvataitoihin sekä turvallisuusohjeisiin ja niiden perusteluihin.</w:t>
      </w:r>
      <w:r w:rsidRPr="0042347E">
        <w:t xml:space="preserve"> Käytetään ympäristöopin eri tiedonalojen käsitteitä kuvaamaan ilmiöitä ja teknologiaa sekä arjen tilanteita ja toimintaa kuten säänmukaista pukeutumista. Harjoitellaan yhteistyötaitoja ja erilaisissa ryhmissä toimimista. Lisäksi harjoitellaan arjen käyttäytymistapoja erilaisissa tilanteissa, fyysisen koskemattomuuden kunnioittamista, kiusaamisen ehkäisyä, arjen pieniä itsehoitotaitoja ja avun hakemista.</w:t>
      </w:r>
    </w:p>
    <w:p w:rsidR="0042347E" w:rsidRPr="0042347E" w:rsidRDefault="0042347E" w:rsidP="0042347E">
      <w:pPr>
        <w:jc w:val="both"/>
        <w:rPr>
          <w:b/>
        </w:rPr>
      </w:pPr>
      <w:r w:rsidRPr="0042347E">
        <w:rPr>
          <w:b/>
        </w:rPr>
        <w:t xml:space="preserve">S3 Lähiympäristön ja sen muutosten havainnointi: </w:t>
      </w:r>
      <w:r w:rsidRPr="0042347E">
        <w:t xml:space="preserve">Havainnointia ja luonnossa tutkimisen ja toimimisen taitoja harjoitellaan koulun lähellä erilaisissa </w:t>
      </w:r>
      <w:r w:rsidRPr="0042347E">
        <w:rPr>
          <w:bCs/>
        </w:rPr>
        <w:t>luonnonympäristöissä</w:t>
      </w:r>
      <w:r w:rsidRPr="0042347E">
        <w:t xml:space="preserve"> ja rakennetuissa ympäristöissä. Tunnistetaan maastossa yleisimpiä eliölajeja ja niiden elinympäristöjä sekä rakennetun ympäristön kohteita. Havainnoidaan luonnon ominaispiirteitä, ilmiöitä ja ominaisuuksia kaikkina vuodenaikoina. Ympäristöä ja sen ilmiöitä kuten säätä kuvataan ympäristöopin eri tiedonalojen käsitteiden avulla. Harjoitellaan pihakartan laatimista tutusta ympäristöstä sekä opitaan ymmärtämään kartan idea. </w:t>
      </w:r>
    </w:p>
    <w:p w:rsidR="0042347E" w:rsidRPr="0042347E" w:rsidRDefault="0042347E" w:rsidP="0042347E">
      <w:pPr>
        <w:jc w:val="both"/>
      </w:pPr>
      <w:r w:rsidRPr="0042347E">
        <w:rPr>
          <w:b/>
        </w:rPr>
        <w:t xml:space="preserve">S4 Tutkiminen ja kokeileminen: </w:t>
      </w:r>
      <w:r w:rsidRPr="0042347E">
        <w:t>Sisällöksi valitaan luontoon, rakennettuun ympäristöön, arjen ilmiöihin ja teknologiaan sekä ihmiseen ja ihmisen toimintaan liittyviä ongelmanratkaisu- ja tutkimustehtäviä. Tehtävien avulla harjoitellaan tutkimuksen tekemisen eri vaiheita. Arjen pulmiin kokeillaan ja keksitään yhdessä vaihtoehtoja ja ratkaisuja. Havainnoidaan liikettä ja pohditaan syitä liikkeen muutoksiin. Pienimuotoisia kokeiluja ja tutkimuksia tehdään myös lähiympäristössä sekä kasveja kasvattamalla.</w:t>
      </w:r>
    </w:p>
    <w:p w:rsidR="0042347E" w:rsidRPr="0042347E" w:rsidRDefault="0042347E" w:rsidP="0042347E">
      <w:pPr>
        <w:jc w:val="both"/>
      </w:pPr>
      <w:r w:rsidRPr="0042347E">
        <w:rPr>
          <w:b/>
        </w:rPr>
        <w:t xml:space="preserve">S5 Elämän perusedellytysten pohtiminen: </w:t>
      </w:r>
      <w:r w:rsidRPr="0042347E">
        <w:t xml:space="preserve">Perehdytään elämän perusedellytyksiin ravinnon, veden, ilman, lämmön ja huolenpidon osalta. Tutustutaan ravinnontuotantoon ja juomaveden alkuperään. Perehdytään arjen terveystottumuksiin ja harjoitellaan niihin liittyviä taitoja. Pohditaan, mitkä asiat tuottavat ihmiselle hyvää mieltä ja iloa. Koulupäivän toimintatapoja kehitetään yhdessä terveyden, hyvinvoinnin ja oppimisen kannalta. </w:t>
      </w:r>
    </w:p>
    <w:p w:rsidR="001515B5" w:rsidRPr="006C0B3E" w:rsidRDefault="0042347E" w:rsidP="0042347E">
      <w:pPr>
        <w:jc w:val="both"/>
      </w:pPr>
      <w:r w:rsidRPr="0042347E">
        <w:rPr>
          <w:b/>
        </w:rPr>
        <w:t xml:space="preserve">S6 Kestävän elämäntavan harjoitteleminen: </w:t>
      </w:r>
      <w:r w:rsidRPr="0042347E">
        <w:t>Sisältöjä valitaan monipuolisesti kestävän kehityksen eri osa-alueilta. Omista ja yhteisistä tavaroista huolehtimista harjoitellaan. Omalla toiminnalla vähennetään syntyvää jätettä sekä opitaan kierrättämään tavaroita ja lajittelemaan jätteitä. Tutustutaan omaan kotiseutuun ja sen merkitykseen. Osallistutaan oman lähiympäristön tilan sekä kouluyhteisön hyvinvoinnin edistämiseen. Pohditaan omien tekojen merkitystä itselle, muille ihmisille sekä omalle lähiympäristölle.</w:t>
      </w:r>
    </w:p>
    <w:p w:rsidR="0042347E" w:rsidRPr="0042347E" w:rsidRDefault="0042347E" w:rsidP="0042347E">
      <w:pPr>
        <w:jc w:val="both"/>
        <w:rPr>
          <w:b/>
        </w:rPr>
      </w:pPr>
      <w:r w:rsidRPr="0042347E">
        <w:rPr>
          <w:b/>
        </w:rPr>
        <w:t xml:space="preserve">Ympäristöopin oppimisympäristöihin ja työtapoihin liittyvät tavoitteet vuosiluokalla 1-2 </w:t>
      </w:r>
    </w:p>
    <w:p w:rsidR="0042347E" w:rsidRPr="0042347E" w:rsidRDefault="0042347E" w:rsidP="0042347E">
      <w:pPr>
        <w:jc w:val="both"/>
      </w:pPr>
      <w:r w:rsidRPr="0042347E">
        <w:rPr>
          <w:color w:val="000000" w:themeColor="text1"/>
        </w:rPr>
        <w:t xml:space="preserve">Työtapojen ja oppimisympäristöjen valinnan lähtökohtana ovat oppilaiden omat kokemukset ihmiseen, ympäristöön, ihmisen toimintaan ja arkeen liittyvistä asioista, ilmiöistä ja tapahtumista. </w:t>
      </w:r>
      <w:r w:rsidRPr="0042347E">
        <w:t xml:space="preserve">Oppimisympäristöjä ja työtapoja valitessa otetaan huomioon toiminnallisuus, kokemuksellisuus, elämyksellisyys, draaman ja tarinoiden käyttö sekä ympäristöopin monitieteinen perusta. Ympäristöopin eri tiedonalojen ilmiöitä pyritään tutkimaan luonnollisissa tilanteissa ja ympäristöissä. </w:t>
      </w:r>
      <w:r w:rsidRPr="0042347E">
        <w:rPr>
          <w:color w:val="000000" w:themeColor="text1"/>
        </w:rPr>
        <w:t>Oppimisympäristöinä käytetään koulun tilojen ja opetusryhmän lisäksi monipuolisesti lähiluontoa ja rakennettua ympäristöä, erilaisia yhteisöjä ja vuorovaikutustilanteita, tieto- ja viestintäteknologisia ympäristöjä sekä paikallisia mahdollisuuksia kuten yhteistyötä luontokoulujen, museoiden, yritysten, kansalaisjärjestöjen, luonto- ja tiedekeskusten kanssa. Tavoitteiden kannalta keskeistä on oppilaiden osallisuus ja vuorovaikutus yksinkertaisten tutkimusten suunnittelussa ja toteuttamisessa sekä erilaisten näkökulmien ja ratkaisujen pohtimisessa. Oppilaiden aktiivinen työskentely opiskeltavan ilmiön, teeman tai ajankohtaisen ongelman parissa tukee ympäristöopin tavoitteiden mukaista oppimista.</w:t>
      </w:r>
    </w:p>
    <w:p w:rsidR="0042347E" w:rsidRPr="0042347E" w:rsidRDefault="0042347E" w:rsidP="0042347E">
      <w:pPr>
        <w:jc w:val="both"/>
        <w:rPr>
          <w:b/>
        </w:rPr>
      </w:pPr>
      <w:r w:rsidRPr="0042347E">
        <w:rPr>
          <w:b/>
        </w:rPr>
        <w:t>Ohjaus, eriyttäminen ja tuki ympäristöopissa vuosiluokilla 1-2</w:t>
      </w:r>
    </w:p>
    <w:p w:rsidR="0042347E" w:rsidRPr="0042347E" w:rsidRDefault="0042347E" w:rsidP="0042347E">
      <w:pPr>
        <w:jc w:val="both"/>
      </w:pPr>
      <w:r w:rsidRPr="0042347E">
        <w:t>Ympäristöopin tavoitteiden kannalta keskeistä on ohjata oppilaita käyttämään monipuolisesti erilaisia opiskelutapoja. Ohjausta tarvitaan erityisesti turvalliseen ja muut huomioivaan toimimiseen eri oppimisympäristöissä. Opetuksessa ja työtapojen valinnassa otetaan huomioon oppilaiden aikaisemmat tiedot ja taidot sekä kehitykseen, elämäntilanteeseen ja kulttuuriin liittyvät erityistarpeet. Oppilaita ohjataan kunnioittamaan jokaisen oikeutta yksityisyyteen itseään koskevissa henkilökohtaisissa asioissa. Tutkimuksellinen työskentely ja eri ajattelutaitojen tasoilla olevat harjoitukset voivat tukea eriyttämistä yksilöllisten tarpeiden mukaan. Yhteisönä toimiminen tukee yhdessä oppimista ja erilaisten vahvuuksien hyödyntämistä. Ohjaus ja tuki, työtapojen valinta sekä onnistumisen kokemukset tukevat oppilaiden oppijaminäkuvan vahvistumista ympäristöopissa. Oppilaille annetaan mahdollisuus myös syventymiseen ja rauhoittumiseen.</w:t>
      </w:r>
    </w:p>
    <w:p w:rsidR="0042347E" w:rsidRPr="0042347E" w:rsidRDefault="0042347E" w:rsidP="0042347E">
      <w:pPr>
        <w:jc w:val="both"/>
        <w:rPr>
          <w:b/>
        </w:rPr>
      </w:pPr>
      <w:r w:rsidRPr="0042347E">
        <w:rPr>
          <w:b/>
        </w:rPr>
        <w:t xml:space="preserve">Oppilaan oppimisen arviointi ympäristöopissa vuosiluokilla 1-2 </w:t>
      </w:r>
    </w:p>
    <w:p w:rsidR="0042347E" w:rsidRPr="0042347E" w:rsidRDefault="0042347E" w:rsidP="0042347E">
      <w:pPr>
        <w:jc w:val="both"/>
        <w:rPr>
          <w:rFonts w:eastAsia="Calibri" w:cs="Calibri"/>
        </w:rPr>
      </w:pPr>
      <w:r w:rsidRPr="0042347E">
        <w:t xml:space="preserve">Opittavien asioiden jakaminen kokonaisuuksiksi, joilla on omat tavoitteensa ja arviointiperusteensa, tukee monipuolista arviointia. </w:t>
      </w:r>
      <w:r w:rsidRPr="0042347E">
        <w:rPr>
          <w:rFonts w:eastAsia="Calibri" w:cs="Calibri"/>
        </w:rPr>
        <w:t>Työskentelyn etenemistä ohjataan rakentavan palautteen, kysymysten ja konkreettisten kehittämisehdotusten avulla. Myönteinen palaute ja kannustaminen tukevat erityisesti tutkimisen taitojen ja motivaation kehittymistä. Oppilaat voivat ilmaista osaamistaan kirjoitetun tekstin sijaan myös toimintana ja muuna ilmaisuna, joten oppilaille tarjotaan monipuolisia mahdollisuuksia osoittaa oppimistaan. Kokonaisuuksien lopussa arvioidaan sovittujen tavoitteiden saavuttamista. Oppilaat harjoittelevat tunnistamaan omaa oppimistaan ja toimintaansa. Arvioinnin kohteena eivät ole oppilaiden arvot, asenteet, terveyskäyttäytyminen, sosiaalisuus, temperamentti tai muut henkilökohtaiset ominaisuudet.</w:t>
      </w:r>
    </w:p>
    <w:p w:rsidR="0042347E" w:rsidRPr="0042347E" w:rsidRDefault="0042347E" w:rsidP="0042347E">
      <w:pPr>
        <w:spacing w:after="0"/>
        <w:jc w:val="both"/>
        <w:rPr>
          <w:rFonts w:cs="Times New Roman"/>
          <w:color w:val="000000" w:themeColor="text1"/>
        </w:rPr>
      </w:pPr>
      <w:r w:rsidRPr="0042347E">
        <w:rPr>
          <w:rFonts w:cs="Times New Roman"/>
          <w:color w:val="000000" w:themeColor="text1"/>
        </w:rPr>
        <w:t>Oppimisprosessin kannalta keskeisiä arvioinnin ja palautteen antamisen kohteita ympäristöopissa ovat</w:t>
      </w:r>
    </w:p>
    <w:p w:rsidR="0042347E" w:rsidRPr="0042347E" w:rsidRDefault="0042347E" w:rsidP="0042347E">
      <w:pPr>
        <w:numPr>
          <w:ilvl w:val="0"/>
          <w:numId w:val="38"/>
        </w:numPr>
        <w:contextualSpacing/>
        <w:jc w:val="both"/>
        <w:rPr>
          <w:rFonts w:eastAsia="Calibri" w:cs="Times New Roman"/>
          <w:color w:val="000000" w:themeColor="text1"/>
        </w:rPr>
      </w:pPr>
      <w:r w:rsidRPr="0042347E">
        <w:rPr>
          <w:rFonts w:eastAsia="Calibri" w:cs="Times New Roman"/>
          <w:color w:val="000000" w:themeColor="text1"/>
        </w:rPr>
        <w:t xml:space="preserve">edistyminen lähiympäristössä tutkimisessa sekä toimimisessa ja liikkumisessa </w:t>
      </w:r>
    </w:p>
    <w:p w:rsidR="0042347E" w:rsidRPr="0042347E" w:rsidRDefault="0042347E" w:rsidP="0042347E">
      <w:pPr>
        <w:numPr>
          <w:ilvl w:val="0"/>
          <w:numId w:val="38"/>
        </w:numPr>
        <w:contextualSpacing/>
        <w:jc w:val="both"/>
        <w:rPr>
          <w:rFonts w:eastAsia="Calibri" w:cs="Times New Roman"/>
          <w:color w:val="000000" w:themeColor="text1"/>
        </w:rPr>
      </w:pPr>
      <w:r w:rsidRPr="0042347E">
        <w:rPr>
          <w:rFonts w:eastAsia="Calibri" w:cs="Times New Roman"/>
          <w:color w:val="000000" w:themeColor="text1"/>
        </w:rPr>
        <w:t>edistyminen havaintojen tekemisessä</w:t>
      </w:r>
    </w:p>
    <w:p w:rsidR="0042347E" w:rsidRPr="0042347E" w:rsidRDefault="0042347E" w:rsidP="0042347E">
      <w:pPr>
        <w:numPr>
          <w:ilvl w:val="0"/>
          <w:numId w:val="38"/>
        </w:numPr>
        <w:contextualSpacing/>
        <w:jc w:val="both"/>
        <w:rPr>
          <w:rFonts w:eastAsia="Calibri" w:cs="Times New Roman"/>
          <w:color w:val="000000" w:themeColor="text1"/>
        </w:rPr>
      </w:pPr>
      <w:r w:rsidRPr="0042347E">
        <w:rPr>
          <w:rFonts w:eastAsia="Calibri" w:cs="Times New Roman"/>
          <w:color w:val="000000" w:themeColor="text1"/>
        </w:rPr>
        <w:t>edistyminen turvallisen toimimisen taidoissa</w:t>
      </w:r>
    </w:p>
    <w:p w:rsidR="0042347E" w:rsidRPr="0042347E" w:rsidRDefault="0042347E" w:rsidP="0042347E">
      <w:pPr>
        <w:numPr>
          <w:ilvl w:val="0"/>
          <w:numId w:val="38"/>
        </w:numPr>
        <w:contextualSpacing/>
        <w:jc w:val="both"/>
        <w:rPr>
          <w:rFonts w:eastAsia="Calibri" w:cs="Times New Roman"/>
          <w:color w:val="000000" w:themeColor="text1"/>
        </w:rPr>
      </w:pPr>
      <w:r w:rsidRPr="0042347E">
        <w:rPr>
          <w:rFonts w:eastAsia="Calibri" w:cs="Times New Roman"/>
          <w:color w:val="000000" w:themeColor="text1"/>
        </w:rPr>
        <w:t xml:space="preserve">edistyminen ryhmässä toimimisen taidoissa. </w:t>
      </w:r>
      <w:bookmarkStart w:id="164" w:name="_Toc383596009"/>
    </w:p>
    <w:p w:rsidR="0042347E" w:rsidRDefault="0042347E" w:rsidP="0042347E">
      <w:pPr>
        <w:jc w:val="both"/>
        <w:rPr>
          <w:color w:val="000000" w:themeColor="text1"/>
          <w:highlight w:val="yellow"/>
        </w:rPr>
      </w:pPr>
    </w:p>
    <w:p w:rsidR="000A3DB2" w:rsidRDefault="000A3DB2" w:rsidP="0042347E">
      <w:pPr>
        <w:jc w:val="both"/>
        <w:rPr>
          <w:color w:val="000000" w:themeColor="text1"/>
          <w:highlight w:val="yellow"/>
        </w:rPr>
      </w:pPr>
    </w:p>
    <w:p w:rsidR="000A3DB2" w:rsidRPr="0042347E" w:rsidRDefault="000A3DB2" w:rsidP="0042347E">
      <w:pPr>
        <w:jc w:val="both"/>
        <w:rPr>
          <w:color w:val="000000" w:themeColor="text1"/>
          <w:highlight w:val="yellow"/>
        </w:rPr>
      </w:pPr>
    </w:p>
    <w:p w:rsidR="0042347E" w:rsidRPr="0042347E" w:rsidRDefault="00760627" w:rsidP="00760627">
      <w:pPr>
        <w:pStyle w:val="Otsikko4"/>
      </w:pPr>
      <w:bookmarkStart w:id="165" w:name="_Toc403469375"/>
      <w:bookmarkStart w:id="166" w:name="_Toc408408450"/>
      <w:r>
        <w:t xml:space="preserve">13.4.6 </w:t>
      </w:r>
      <w:r w:rsidR="0042347E" w:rsidRPr="0042347E">
        <w:t>USKONTO</w:t>
      </w:r>
      <w:bookmarkEnd w:id="165"/>
      <w:bookmarkEnd w:id="166"/>
    </w:p>
    <w:p w:rsidR="0042347E" w:rsidRPr="0042347E" w:rsidRDefault="0042347E" w:rsidP="0042347E">
      <w:pPr>
        <w:rPr>
          <w:rFonts w:eastAsia="Times New Roman" w:cs="Times New Roman"/>
          <w:lang w:eastAsia="fi-FI"/>
        </w:rPr>
      </w:pPr>
      <w:r w:rsidRPr="0042347E">
        <w:rPr>
          <w:rFonts w:eastAsia="Times New Roman" w:cs="Times New Roman"/>
          <w:b/>
          <w:color w:val="000000"/>
        </w:rPr>
        <w:br/>
      </w:r>
      <w:r w:rsidRPr="0042347E">
        <w:rPr>
          <w:rFonts w:eastAsia="Times New Roman" w:cs="Times New Roman"/>
          <w:b/>
          <w:color w:val="000000"/>
          <w:lang w:eastAsia="fi-FI"/>
        </w:rPr>
        <w:t>Oppiaineen tehtävä</w:t>
      </w:r>
    </w:p>
    <w:p w:rsidR="0042347E" w:rsidRPr="0042347E" w:rsidRDefault="0042347E" w:rsidP="0042347E">
      <w:pPr>
        <w:spacing w:after="0"/>
        <w:jc w:val="both"/>
        <w:rPr>
          <w:rFonts w:eastAsia="Times New Roman" w:cs="Times New Roman"/>
          <w:lang w:eastAsia="fi-FI"/>
        </w:rPr>
      </w:pPr>
      <w:r w:rsidRPr="0042347E">
        <w:rPr>
          <w:rFonts w:eastAsia="Times New Roman" w:cs="Times New Roman"/>
          <w:lang w:eastAsia="fi-FI"/>
        </w:rPr>
        <w:t>Uskonnon opetuksen tehtävänä on antaa oppilaille laaja uskonnollinen ja katsomuksellinen yleissivistys. Opetus perehdyttää oppilaita opiskeltavaan uskontoon ja sen monimuotoisuuteen. Se tutustuttaa uskonto- ja katsomusperinteisiin Suomessa sekä uskontoihin ja katsomuksiin muualla maailmassa. Oppiaine edistää uskonnon ja kulttuurin välisen suhteen ymmärtämistä sekä uskontojen ja katsomusten monilukutaitoa. Opetus antaa monipuolista tietoa uskonnoista ja auttaa ymmärtämään niistä käytävää keskustelua. Oppilaita ohjataan kriittiseen ajatteluun sekä tarkastelemaan uskontoja ja katsomuksia eri näkökulmista. Opetuksessa pohditaan uskon ja tiedon suhdetta sekä uskonnoille ominaista kieltä, symboliikkaa ja käsitteistöä. Uskonnon opetus antaa valmiuksia uskontojen ja katsomusten dialogiin, jota käydään sekä katsomusten sisällä että niiden välillä. Opetus kannustaa oppilaita kunnioittamaan elämää, ihmisarvoa sekä omaa ja toisen pyhää.</w:t>
      </w:r>
    </w:p>
    <w:p w:rsidR="0042347E" w:rsidRPr="0042347E" w:rsidRDefault="0042347E" w:rsidP="0042347E">
      <w:pPr>
        <w:spacing w:after="0"/>
        <w:jc w:val="both"/>
        <w:rPr>
          <w:rFonts w:eastAsia="Times New Roman" w:cs="Times New Roman"/>
          <w:lang w:eastAsia="fi-FI"/>
        </w:rPr>
      </w:pPr>
      <w:r w:rsidRPr="0042347E">
        <w:rPr>
          <w:rFonts w:eastAsia="Times New Roman" w:cs="Times New Roman"/>
          <w:lang w:eastAsia="fi-FI"/>
        </w:rPr>
        <w:t xml:space="preserve"> </w:t>
      </w:r>
    </w:p>
    <w:p w:rsidR="0042347E" w:rsidRPr="0042347E" w:rsidRDefault="0042347E" w:rsidP="0042347E">
      <w:pPr>
        <w:spacing w:after="0"/>
        <w:jc w:val="both"/>
        <w:rPr>
          <w:rFonts w:eastAsia="Times New Roman" w:cs="Times New Roman"/>
          <w:lang w:eastAsia="fi-FI"/>
        </w:rPr>
      </w:pPr>
      <w:r w:rsidRPr="0042347E">
        <w:rPr>
          <w:rFonts w:eastAsia="Times New Roman" w:cs="Times New Roman"/>
          <w:lang w:eastAsia="fi-FI"/>
        </w:rPr>
        <w:t xml:space="preserve">Opetuksessa tutustutaan opiskeltavan uskonnon ja muiden uskontojen sekä katsomusten eettiseen ajatteluun ja rohkaistaan oppilaita pohtimaan omakohtaisesti eettisiä kysymyksiä. Opetus tukee oppilaan itsetuntemusta, itsensä arvostamista ja elämänhallintataitojen kehittymistä koko perusopetuksen ajan. Opetus antaa oppilaalle aineksia oman identiteetin, elämänkatsomuksen ja maailmankatsomuksen rakentamiseen ja arviointiin. Uskonnon opetus tukee oppilaan kasvua yhteisön ja demokraattisen yhteiskunnan vastuulliseksi jäseneksi ja maailmankansalaiseksi. </w:t>
      </w:r>
    </w:p>
    <w:p w:rsidR="0042347E" w:rsidRPr="0042347E" w:rsidRDefault="0042347E" w:rsidP="0042347E">
      <w:pPr>
        <w:spacing w:after="0"/>
        <w:jc w:val="both"/>
        <w:rPr>
          <w:rFonts w:eastAsia="Times New Roman" w:cs="Times New Roman"/>
          <w:lang w:eastAsia="fi-FI"/>
        </w:rPr>
      </w:pPr>
    </w:p>
    <w:p w:rsidR="0042347E" w:rsidRPr="0042347E" w:rsidRDefault="0042347E" w:rsidP="0042347E">
      <w:pPr>
        <w:spacing w:before="100" w:after="100"/>
        <w:jc w:val="both"/>
        <w:rPr>
          <w:rFonts w:eastAsia="Times New Roman" w:cs="Times New Roman"/>
          <w:strike/>
          <w:lang w:eastAsia="fi-FI"/>
        </w:rPr>
      </w:pPr>
      <w:r w:rsidRPr="0042347E">
        <w:rPr>
          <w:rFonts w:eastAsia="Times New Roman" w:cs="Times New Roman"/>
          <w:b/>
          <w:lang w:eastAsia="fi-FI"/>
        </w:rPr>
        <w:t>Vuosiluokilla 1-2</w:t>
      </w:r>
      <w:r w:rsidRPr="0042347E">
        <w:rPr>
          <w:rFonts w:eastAsia="Times New Roman" w:cs="Times New Roman"/>
          <w:lang w:eastAsia="fi-FI"/>
        </w:rPr>
        <w:t xml:space="preserve"> uskonnon opetuksen tehtävänä on ohjata oppilaita tuntemaan ja arvostamaan omaa uskonnollista ja katsomuksellista taustaansa sekä kohtaamaan arvostavasti uskonnollista ja katsomuksellista moninaisuutta omassa luokassa ja koulussa sekä lähiympäristössä. Tähän opetus antaa perustietoja ja -taitoja sekä ajattelun välineitä. Oppilaita rohkaistaan tunnistamaan ja ilmaisemaan tunteitaan ja omia mielipiteitään sekä harjaantumaan toisten tunteiden tunnistamisessa ja mielipiteiden huomioon ottamisessa.  Oppilaita kannustetaan ihmettelemään, kyselemään ja osallistumaan keskusteluun. Oppilaita ohjataan toimimaan vastuullisesti ja oikeudenmukaisesti. </w:t>
      </w:r>
    </w:p>
    <w:p w:rsidR="0042347E" w:rsidRPr="0042347E" w:rsidRDefault="0042347E" w:rsidP="0042347E">
      <w:pPr>
        <w:spacing w:after="0"/>
        <w:rPr>
          <w:rFonts w:eastAsia="Times New Roman" w:cs="Times New Roman"/>
          <w:b/>
          <w:color w:val="000000"/>
          <w:lang w:val="en-US" w:eastAsia="fi-FI"/>
        </w:rPr>
      </w:pPr>
      <w:r w:rsidRPr="0042347E">
        <w:rPr>
          <w:rFonts w:eastAsia="Times New Roman" w:cs="Times New Roman"/>
          <w:lang w:eastAsia="fi-FI"/>
        </w:rPr>
        <w:br/>
      </w:r>
      <w:r w:rsidRPr="0042347E">
        <w:rPr>
          <w:rFonts w:eastAsia="Times New Roman" w:cs="Times New Roman"/>
          <w:b/>
          <w:color w:val="000000"/>
          <w:lang w:val="en-US" w:eastAsia="fi-FI"/>
        </w:rPr>
        <w:t>Uskonnon opetuksen tavoitteet vuosiluokilla 1-2</w:t>
      </w:r>
    </w:p>
    <w:p w:rsidR="0042347E" w:rsidRPr="0042347E" w:rsidRDefault="0042347E" w:rsidP="0042347E">
      <w:pPr>
        <w:spacing w:after="0"/>
        <w:rPr>
          <w:rFonts w:eastAsia="Times New Roman" w:cs="Times New Roman"/>
          <w:lang w:eastAsia="fi-FI"/>
        </w:rPr>
      </w:pPr>
    </w:p>
    <w:tbl>
      <w:tblPr>
        <w:tblW w:w="0" w:type="auto"/>
        <w:tblLayout w:type="fixed"/>
        <w:tblCellMar>
          <w:left w:w="0" w:type="dxa"/>
          <w:right w:w="0" w:type="dxa"/>
        </w:tblCellMar>
        <w:tblLook w:val="0000" w:firstRow="0" w:lastRow="0" w:firstColumn="0" w:lastColumn="0" w:noHBand="0" w:noVBand="0"/>
      </w:tblPr>
      <w:tblGrid>
        <w:gridCol w:w="5730"/>
        <w:gridCol w:w="1843"/>
        <w:gridCol w:w="2126"/>
      </w:tblGrid>
      <w:tr w:rsidR="0042347E" w:rsidRPr="0042347E" w:rsidTr="000A3DB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color w:val="000000"/>
                <w:lang w:val="en-US" w:eastAsia="fi-FI"/>
              </w:rPr>
              <w:t>Opetuksen tavoitteet</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ind w:left="54"/>
              <w:rPr>
                <w:rFonts w:eastAsia="Times New Roman" w:cs="Times New Roman"/>
                <w:lang w:eastAsia="fi-FI"/>
              </w:rPr>
            </w:pPr>
            <w:r w:rsidRPr="0042347E">
              <w:rPr>
                <w:rFonts w:eastAsia="Times New Roman" w:cs="Times New Roman"/>
                <w:color w:val="000000"/>
                <w:lang w:val="en-US" w:eastAsia="fi-FI"/>
              </w:rPr>
              <w:t>Tavoitteisiin liittyvät sisältöalueet</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ind w:left="54"/>
              <w:rPr>
                <w:rFonts w:eastAsia="Times New Roman" w:cs="Times New Roman"/>
                <w:lang w:eastAsia="fi-FI"/>
              </w:rPr>
            </w:pPr>
            <w:r w:rsidRPr="0042347E">
              <w:rPr>
                <w:rFonts w:eastAsia="Times New Roman" w:cs="Times New Roman"/>
                <w:color w:val="000000"/>
                <w:lang w:eastAsia="fi-FI"/>
              </w:rPr>
              <w:t>Laaja-alainen osaaminen, johon tavoite liittyy</w:t>
            </w:r>
          </w:p>
        </w:tc>
      </w:tr>
      <w:tr w:rsidR="0042347E" w:rsidRPr="0042347E" w:rsidTr="000A3DB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T1 herättää oppilaassa mielenkiinto uskonnon opiskelua kohtaan ja opastaa tuntemaan oman perheen uskonnollista ja katsomuksellista taustaa</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val="en-US" w:eastAsia="fi-FI"/>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ind w:left="54"/>
              <w:rPr>
                <w:rFonts w:eastAsia="Times New Roman" w:cs="Times New Roman"/>
                <w:lang w:eastAsia="fi-FI"/>
              </w:rPr>
            </w:pPr>
            <w:r w:rsidRPr="0042347E">
              <w:rPr>
                <w:rFonts w:eastAsia="Times New Roman" w:cs="Times New Roman"/>
                <w:color w:val="000000"/>
                <w:lang w:val="en-US" w:eastAsia="fi-FI"/>
              </w:rPr>
              <w:t>L2, L4</w:t>
            </w:r>
          </w:p>
        </w:tc>
      </w:tr>
      <w:tr w:rsidR="0042347E" w:rsidRPr="0042347E" w:rsidTr="000A3DB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T2 ohjata oppilasta tutustumaan opiskeltavan uskonnon keskeisiin käsitteisiin, kertomuksiin ja symboleihin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val="en-US" w:eastAsia="fi-FI"/>
              </w:rPr>
              <w:t>S1</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ind w:left="54"/>
              <w:rPr>
                <w:rFonts w:eastAsia="Times New Roman" w:cs="Times New Roman"/>
                <w:lang w:eastAsia="fi-FI"/>
              </w:rPr>
            </w:pPr>
            <w:r w:rsidRPr="0042347E">
              <w:rPr>
                <w:rFonts w:eastAsia="Times New Roman" w:cs="Times New Roman"/>
                <w:color w:val="000000"/>
                <w:lang w:val="en-US" w:eastAsia="fi-FI"/>
              </w:rPr>
              <w:t>L1</w:t>
            </w:r>
          </w:p>
        </w:tc>
      </w:tr>
      <w:tr w:rsidR="0042347E" w:rsidRPr="0042347E" w:rsidTr="000A3DB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tabs>
                <w:tab w:val="left" w:pos="720"/>
              </w:tabs>
              <w:spacing w:after="0" w:line="240" w:lineRule="auto"/>
              <w:rPr>
                <w:rFonts w:eastAsia="Times New Roman" w:cs="Times New Roman"/>
                <w:lang w:eastAsia="fi-FI"/>
              </w:rPr>
            </w:pPr>
            <w:r w:rsidRPr="0042347E">
              <w:rPr>
                <w:rFonts w:eastAsia="Times New Roman" w:cs="Times New Roman"/>
                <w:lang w:eastAsia="fi-FI"/>
              </w:rPr>
              <w:t>T3 ohjata oppilasta tutustumaan opiskeltavan uskonnon vuodenkiertoon, juhliin ja tapoihin</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val="en-US" w:eastAsia="fi-FI"/>
              </w:rPr>
              <w:t>S1</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ind w:left="54"/>
              <w:rPr>
                <w:rFonts w:eastAsia="Times New Roman" w:cs="Times New Roman"/>
                <w:lang w:eastAsia="fi-FI"/>
              </w:rPr>
            </w:pPr>
            <w:r w:rsidRPr="0042347E">
              <w:rPr>
                <w:rFonts w:eastAsia="Times New Roman" w:cs="Times New Roman"/>
                <w:color w:val="000000"/>
                <w:lang w:val="en-US" w:eastAsia="fi-FI"/>
              </w:rPr>
              <w:t>L2, L7</w:t>
            </w:r>
          </w:p>
        </w:tc>
      </w:tr>
      <w:tr w:rsidR="0042347E" w:rsidRPr="0042347E" w:rsidTr="000A3DB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T4 kannustaa oppilasta tutustumaan luokan, koulun ja lähiympäristön uskontojen ja katsomusten tapoihin ja juhlaperinteisiin</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val="en-US" w:eastAsia="fi-FI"/>
              </w:rPr>
              <w:t>S2</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ind w:left="54"/>
              <w:rPr>
                <w:rFonts w:eastAsia="Times New Roman" w:cs="Times New Roman"/>
                <w:lang w:eastAsia="fi-FI"/>
              </w:rPr>
            </w:pPr>
            <w:r w:rsidRPr="0042347E">
              <w:rPr>
                <w:rFonts w:eastAsia="Times New Roman" w:cs="Times New Roman"/>
                <w:color w:val="000000"/>
                <w:lang w:val="en-US" w:eastAsia="fi-FI"/>
              </w:rPr>
              <w:t>L2, L3, L7</w:t>
            </w:r>
          </w:p>
        </w:tc>
      </w:tr>
      <w:tr w:rsidR="0042347E" w:rsidRPr="0042347E" w:rsidTr="000A3DB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T5 rohkaista oppilasta tunnistamaan ja ilmaisemaan omia </w:t>
            </w:r>
            <w:r w:rsidR="007E7462" w:rsidRPr="004F05A9">
              <w:rPr>
                <w:rFonts w:eastAsia="Times New Roman" w:cs="Times New Roman"/>
                <w:lang w:eastAsia="fi-FI"/>
              </w:rPr>
              <w:t xml:space="preserve">ajatuksiaan ja </w:t>
            </w:r>
            <w:r w:rsidRPr="004F05A9">
              <w:rPr>
                <w:rFonts w:eastAsia="Times New Roman" w:cs="Times New Roman"/>
                <w:lang w:eastAsia="fi-FI"/>
              </w:rPr>
              <w:t>tunteitaan</w:t>
            </w:r>
            <w:r w:rsidRPr="0042347E">
              <w:rPr>
                <w:rFonts w:eastAsia="Times New Roman" w:cs="Times New Roman"/>
                <w:lang w:eastAsia="fi-FI"/>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val="en-US" w:eastAsia="fi-FI"/>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color w:val="000000"/>
                <w:lang w:val="en-US" w:eastAsia="fi-FI"/>
              </w:rPr>
              <w:t>L2, L6, L7</w:t>
            </w:r>
          </w:p>
        </w:tc>
      </w:tr>
      <w:tr w:rsidR="0042347E" w:rsidRPr="0042347E" w:rsidTr="000A3DB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tabs>
                <w:tab w:val="left" w:pos="720"/>
              </w:tabs>
              <w:spacing w:after="0" w:line="240" w:lineRule="auto"/>
              <w:rPr>
                <w:rFonts w:eastAsia="Times New Roman" w:cs="Times New Roman"/>
                <w:lang w:eastAsia="fi-FI"/>
              </w:rPr>
            </w:pPr>
            <w:r w:rsidRPr="0042347E">
              <w:rPr>
                <w:rFonts w:eastAsia="Times New Roman" w:cs="Times New Roman"/>
                <w:lang w:eastAsia="fi-FI"/>
              </w:rPr>
              <w:t>T6 ohjata oppilasta toimimaan oikeudenmukaisesti, eläytymään toisen asemaan sekä kunnioittamaan toisen ihmisen ajatuksia ja vakaumusta sekä ihmisoikeuksia</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val="en-US" w:eastAsia="fi-FI"/>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ind w:left="54"/>
              <w:rPr>
                <w:rFonts w:eastAsia="Times New Roman" w:cs="Times New Roman"/>
                <w:lang w:eastAsia="fi-FI"/>
              </w:rPr>
            </w:pPr>
            <w:r w:rsidRPr="0042347E">
              <w:rPr>
                <w:rFonts w:eastAsia="Times New Roman" w:cs="Times New Roman"/>
                <w:color w:val="000000"/>
                <w:lang w:val="en-US" w:eastAsia="fi-FI"/>
              </w:rPr>
              <w:t>L2, L6, L7</w:t>
            </w:r>
          </w:p>
        </w:tc>
      </w:tr>
      <w:tr w:rsidR="0042347E" w:rsidRPr="0042347E" w:rsidTr="000A3DB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EC6117">
            <w:pPr>
              <w:spacing w:after="0" w:line="240" w:lineRule="auto"/>
              <w:rPr>
                <w:rFonts w:eastAsia="Times New Roman" w:cs="Times New Roman"/>
                <w:lang w:eastAsia="fi-FI"/>
              </w:rPr>
            </w:pPr>
            <w:r w:rsidRPr="00EC6117">
              <w:rPr>
                <w:rFonts w:eastAsia="Times New Roman" w:cs="Times New Roman"/>
                <w:lang w:eastAsia="fi-FI"/>
              </w:rPr>
              <w:t xml:space="preserve">T7 </w:t>
            </w:r>
            <w:r w:rsidR="00EC6117">
              <w:t>ohjata oppilaita eettiseen pohdintaan sekä hahmottamaan, mitä tarkoittaa vastuu itsestä, yhteisöstä, ympäristöstä ja luonnosta</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 </w:t>
            </w:r>
            <w:r w:rsidRPr="0042347E">
              <w:rPr>
                <w:rFonts w:eastAsia="Times New Roman" w:cs="Times New Roman"/>
                <w:lang w:val="en-US" w:eastAsia="fi-FI"/>
              </w:rPr>
              <w:t>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ind w:left="54"/>
              <w:rPr>
                <w:rFonts w:eastAsia="Times New Roman" w:cs="Times New Roman"/>
                <w:lang w:eastAsia="fi-FI"/>
              </w:rPr>
            </w:pPr>
            <w:r w:rsidRPr="0042347E">
              <w:rPr>
                <w:rFonts w:eastAsia="Times New Roman" w:cs="Times New Roman"/>
                <w:color w:val="000000"/>
                <w:lang w:val="en-US" w:eastAsia="fi-FI"/>
              </w:rPr>
              <w:t>L3, L7</w:t>
            </w:r>
          </w:p>
        </w:tc>
      </w:tr>
      <w:tr w:rsidR="0042347E" w:rsidRPr="0042347E" w:rsidTr="000A3DB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T8 luoda oppilaalle tilaisuuksia harjoitella omien mielipiteiden esittämistä ja perustelemista sekä erilaisten mielipiteiden kuuntelemista ja ymmärtämistä</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val="en-US" w:eastAsia="fi-FI"/>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ind w:left="54"/>
              <w:rPr>
                <w:rFonts w:eastAsia="Times New Roman" w:cs="Times New Roman"/>
                <w:lang w:eastAsia="fi-FI"/>
              </w:rPr>
            </w:pPr>
            <w:r w:rsidRPr="0042347E">
              <w:rPr>
                <w:rFonts w:eastAsia="Times New Roman" w:cs="Times New Roman"/>
                <w:color w:val="000000"/>
                <w:lang w:val="en-US" w:eastAsia="fi-FI"/>
              </w:rPr>
              <w:t>L1, L5, L6, L7</w:t>
            </w:r>
          </w:p>
        </w:tc>
      </w:tr>
    </w:tbl>
    <w:p w:rsidR="007502C5" w:rsidRDefault="007502C5" w:rsidP="0042347E">
      <w:pPr>
        <w:spacing w:after="0"/>
        <w:jc w:val="both"/>
        <w:rPr>
          <w:rFonts w:eastAsia="Times New Roman" w:cs="Times New Roman"/>
          <w:b/>
          <w:color w:val="000000"/>
          <w:lang w:eastAsia="fi-FI"/>
        </w:rPr>
      </w:pPr>
    </w:p>
    <w:p w:rsidR="0042347E" w:rsidRPr="0042347E" w:rsidRDefault="0042347E" w:rsidP="0042347E">
      <w:pPr>
        <w:spacing w:after="0"/>
        <w:jc w:val="both"/>
        <w:rPr>
          <w:rFonts w:eastAsia="Times New Roman" w:cs="Times New Roman"/>
          <w:lang w:eastAsia="fi-FI"/>
        </w:rPr>
      </w:pPr>
      <w:r w:rsidRPr="0042347E">
        <w:rPr>
          <w:rFonts w:eastAsia="Times New Roman" w:cs="Times New Roman"/>
          <w:b/>
          <w:color w:val="000000"/>
          <w:lang w:eastAsia="fi-FI"/>
        </w:rPr>
        <w:t>Uskonnon tavoitteisiin liittyvät keskeiset sisältöalueet vuosiluokilla 1-2</w:t>
      </w:r>
    </w:p>
    <w:p w:rsidR="0042347E" w:rsidRPr="0042347E" w:rsidRDefault="0042347E" w:rsidP="0042347E">
      <w:pPr>
        <w:spacing w:after="0"/>
        <w:jc w:val="both"/>
        <w:rPr>
          <w:rFonts w:eastAsia="Times New Roman" w:cs="Times New Roman"/>
          <w:lang w:eastAsia="fi-FI"/>
        </w:rPr>
      </w:pPr>
    </w:p>
    <w:p w:rsidR="0042347E" w:rsidRPr="0042347E" w:rsidRDefault="0042347E" w:rsidP="0042347E">
      <w:pPr>
        <w:spacing w:after="0"/>
        <w:jc w:val="both"/>
        <w:rPr>
          <w:rFonts w:eastAsia="Times New Roman" w:cs="Times New Roman"/>
          <w:lang w:eastAsia="fi-FI"/>
        </w:rPr>
      </w:pPr>
      <w:r w:rsidRPr="0042347E">
        <w:rPr>
          <w:rFonts w:eastAsia="Times New Roman" w:cs="Times New Roman"/>
          <w:color w:val="000000"/>
          <w:lang w:eastAsia="fi-FI"/>
        </w:rPr>
        <w:t xml:space="preserve">Sisällöt valitaan siten, että ne tukevat oppiaineen yleisten tavoitteiden saavuttamista Sisältöjen valinnassa hyödynnetään paikallisia mahdollisuuksia. Sisältöalueista muodostetaan kokonaisuuksia eri vuosiluokille. Oppilaiden kokemusmaailma huomioidaan sisältöjen valinnassa ja niiden tarkemmassa käsittelyssä.  </w:t>
      </w:r>
    </w:p>
    <w:p w:rsidR="0042347E" w:rsidRPr="0042347E" w:rsidRDefault="0042347E" w:rsidP="0042347E">
      <w:pPr>
        <w:spacing w:after="0"/>
        <w:jc w:val="both"/>
        <w:rPr>
          <w:rFonts w:eastAsia="Times New Roman" w:cs="Times New Roman"/>
          <w:lang w:eastAsia="fi-FI"/>
        </w:rPr>
      </w:pPr>
    </w:p>
    <w:p w:rsidR="0042347E" w:rsidRPr="0042347E" w:rsidRDefault="0042347E" w:rsidP="0042347E">
      <w:pPr>
        <w:spacing w:after="0"/>
        <w:jc w:val="both"/>
        <w:rPr>
          <w:rFonts w:eastAsia="Times New Roman" w:cs="Times New Roman"/>
          <w:lang w:eastAsia="fi-FI"/>
        </w:rPr>
      </w:pPr>
      <w:r w:rsidRPr="0042347E">
        <w:rPr>
          <w:rFonts w:eastAsia="Times New Roman" w:cs="Times New Roman"/>
          <w:b/>
          <w:lang w:eastAsia="fi-FI"/>
        </w:rPr>
        <w:t>S1 Suhde omaan uskontoon:</w:t>
      </w:r>
      <w:r w:rsidR="00F46204">
        <w:rPr>
          <w:rFonts w:eastAsia="Times New Roman" w:cs="Times New Roman"/>
          <w:lang w:eastAsia="fi-FI"/>
        </w:rPr>
        <w:t xml:space="preserve"> </w:t>
      </w:r>
      <w:r w:rsidRPr="0042347E">
        <w:rPr>
          <w:rFonts w:eastAsia="Times New Roman" w:cs="Times New Roman"/>
          <w:lang w:eastAsia="fi-FI"/>
        </w:rPr>
        <w:t>Opetus aloitetaan tutustumalla oppilaan perheeseen: suku, historia, uskonto tai katsomus sekä erilaiset perheet. Tärkeitä opetuksen sisältöjä ovat oman uskonnon juhlat ja pyhät ajat sekä erilaisten juhlien sisältö, merkitys ja viettotavat. Opetuksen sisällöksi valitaan myös oman uskonnon kertomuksia, perinteitä ja tapoja.  Tarkastellaan oman uskonnon keskeisiä käsitteitä ja symboleita sekä uskonnon monimuotoisuutta.</w:t>
      </w:r>
    </w:p>
    <w:p w:rsidR="0042347E" w:rsidRPr="0042347E" w:rsidRDefault="0042347E" w:rsidP="0042347E">
      <w:pPr>
        <w:spacing w:after="0"/>
        <w:jc w:val="both"/>
        <w:rPr>
          <w:rFonts w:eastAsia="Times New Roman" w:cs="Times New Roman"/>
          <w:lang w:eastAsia="fi-FI"/>
        </w:rPr>
      </w:pPr>
    </w:p>
    <w:p w:rsidR="0042347E" w:rsidRPr="0042347E" w:rsidRDefault="0042347E" w:rsidP="0042347E">
      <w:pPr>
        <w:spacing w:after="0"/>
        <w:jc w:val="both"/>
        <w:rPr>
          <w:rFonts w:eastAsia="Times New Roman" w:cs="Times New Roman"/>
          <w:lang w:eastAsia="fi-FI"/>
        </w:rPr>
      </w:pPr>
      <w:r w:rsidRPr="0042347E">
        <w:rPr>
          <w:rFonts w:eastAsia="Times New Roman" w:cs="Times New Roman"/>
          <w:b/>
          <w:lang w:eastAsia="fi-FI"/>
        </w:rPr>
        <w:t>S2 Uskontojen maailma:</w:t>
      </w:r>
      <w:r w:rsidR="00F46204">
        <w:rPr>
          <w:rFonts w:eastAsia="Times New Roman" w:cs="Times New Roman"/>
          <w:lang w:eastAsia="fi-FI"/>
        </w:rPr>
        <w:t xml:space="preserve"> </w:t>
      </w:r>
      <w:r w:rsidRPr="0042347E">
        <w:rPr>
          <w:rFonts w:eastAsia="Times New Roman" w:cs="Times New Roman"/>
          <w:lang w:eastAsia="fi-FI"/>
        </w:rPr>
        <w:t>Sisältöjen valinnassa lähtökohtana on oppilaan kouluyhteisön sekä lähiympäristön uskonnot ja niiden keskeiset tavat ja juhlat. Sisältöjen valinnassa otetaan huomioon myös uskonnottomuus.</w:t>
      </w:r>
    </w:p>
    <w:p w:rsidR="0042347E" w:rsidRPr="0042347E" w:rsidRDefault="0042347E" w:rsidP="0042347E">
      <w:pPr>
        <w:spacing w:after="0"/>
        <w:jc w:val="both"/>
        <w:rPr>
          <w:rFonts w:eastAsia="Times New Roman" w:cs="Times New Roman"/>
          <w:lang w:eastAsia="fi-FI"/>
        </w:rPr>
      </w:pPr>
    </w:p>
    <w:p w:rsidR="0042347E" w:rsidRPr="0042347E" w:rsidRDefault="0042347E" w:rsidP="0042347E">
      <w:pPr>
        <w:spacing w:after="0"/>
        <w:jc w:val="both"/>
        <w:rPr>
          <w:rFonts w:eastAsia="Times New Roman" w:cs="Times New Roman"/>
          <w:lang w:eastAsia="fi-FI"/>
        </w:rPr>
      </w:pPr>
      <w:r w:rsidRPr="0042347E">
        <w:rPr>
          <w:rFonts w:eastAsia="Times New Roman" w:cs="Times New Roman"/>
          <w:b/>
          <w:lang w:eastAsia="fi-FI"/>
        </w:rPr>
        <w:t>S3 Hyvä elämä:</w:t>
      </w:r>
      <w:r w:rsidR="00F46204">
        <w:rPr>
          <w:rFonts w:eastAsia="Times New Roman" w:cs="Times New Roman"/>
          <w:lang w:eastAsia="fi-FI"/>
        </w:rPr>
        <w:t xml:space="preserve"> </w:t>
      </w:r>
      <w:r w:rsidRPr="0042347E">
        <w:rPr>
          <w:rFonts w:eastAsia="Times New Roman" w:cs="Times New Roman"/>
          <w:lang w:eastAsia="fi-FI"/>
        </w:rPr>
        <w:t xml:space="preserve">Opetuksessa tarkastellaan ihmisen syntymään ja kuolemaan liittyviä elämänkysymyksiä sekä elämän </w:t>
      </w:r>
      <w:r w:rsidRPr="004F05A9">
        <w:rPr>
          <w:rFonts w:eastAsia="Times New Roman" w:cs="Times New Roman"/>
          <w:lang w:eastAsia="fi-FI"/>
        </w:rPr>
        <w:t xml:space="preserve">kunnioittamista. Keskeisiä </w:t>
      </w:r>
      <w:r w:rsidR="002F2DEA" w:rsidRPr="004F05A9">
        <w:rPr>
          <w:rFonts w:eastAsia="Times New Roman" w:cs="Times New Roman"/>
          <w:lang w:eastAsia="fi-FI"/>
        </w:rPr>
        <w:t>sisältöjä</w:t>
      </w:r>
      <w:r w:rsidRPr="0042347E">
        <w:rPr>
          <w:rFonts w:eastAsia="Times New Roman" w:cs="Times New Roman"/>
          <w:lang w:eastAsia="fi-FI"/>
        </w:rPr>
        <w:t xml:space="preserve"> ovat oppilaan omat teot ja niiden seuraukset, vastuu toisista ihmisistä, ympäristöstä ja luonnosta sekä toisen asemaan eläytyminen, ihmisarvo ja yksilöllisyys. Tutustutaan alustavasti lapsen oikeuksiin ja merkitykseen. Sisältöjen valinnassa otetaan huomioon YK:n Lapsen oikeuksien sopimus ja ihmisen kokonaisvaltainen hyvinvointi. Sisällöt tukevat oppilaan tunnetaitojen kehittymistä.</w:t>
      </w:r>
    </w:p>
    <w:p w:rsidR="0042347E" w:rsidRPr="0042347E" w:rsidRDefault="0042347E" w:rsidP="0042347E">
      <w:pPr>
        <w:spacing w:after="0"/>
        <w:jc w:val="both"/>
        <w:rPr>
          <w:rFonts w:eastAsia="Times New Roman" w:cs="Times New Roman"/>
          <w:lang w:eastAsia="fi-FI"/>
        </w:rPr>
      </w:pPr>
    </w:p>
    <w:p w:rsidR="0042347E" w:rsidRPr="0042347E" w:rsidRDefault="0042347E" w:rsidP="0042347E">
      <w:pPr>
        <w:spacing w:after="0"/>
        <w:jc w:val="both"/>
        <w:rPr>
          <w:rFonts w:eastAsia="Times New Roman" w:cs="Times New Roman"/>
          <w:lang w:eastAsia="fi-FI"/>
        </w:rPr>
      </w:pPr>
      <w:r w:rsidRPr="0042347E">
        <w:rPr>
          <w:rFonts w:eastAsia="Times New Roman" w:cs="Times New Roman"/>
          <w:b/>
          <w:color w:val="000000"/>
          <w:lang w:eastAsia="fi-FI"/>
        </w:rPr>
        <w:t>Uskonnon oppimisympäristöihin ja työtapoihin liittyvät tavoitteet vuosiluokilla 1-2</w:t>
      </w:r>
    </w:p>
    <w:p w:rsidR="0042347E" w:rsidRPr="0042347E" w:rsidRDefault="0042347E" w:rsidP="0042347E">
      <w:pPr>
        <w:spacing w:after="0"/>
        <w:jc w:val="both"/>
        <w:rPr>
          <w:rFonts w:eastAsia="Times New Roman" w:cs="Times New Roman"/>
          <w:lang w:eastAsia="fi-FI"/>
        </w:rPr>
      </w:pPr>
    </w:p>
    <w:p w:rsidR="0042347E" w:rsidRPr="0042347E" w:rsidRDefault="0042347E" w:rsidP="0042347E">
      <w:pPr>
        <w:spacing w:after="0"/>
        <w:jc w:val="both"/>
        <w:rPr>
          <w:rFonts w:eastAsia="Times New Roman" w:cs="Times New Roman"/>
          <w:lang w:eastAsia="fi-FI"/>
        </w:rPr>
      </w:pPr>
      <w:r w:rsidRPr="0042347E">
        <w:rPr>
          <w:rFonts w:eastAsia="Times New Roman" w:cs="Times New Roman"/>
          <w:lang w:eastAsia="fi-FI"/>
        </w:rPr>
        <w:t xml:space="preserve">Opetuksessa pyritään kiireettömyyteen ja avoimen, luottamuksellisen keskusteluilmapiirin luomiseen. Opetuksessa on tärkeää, että jokainen oppilas tulee kuulluksi omine havaintoineen ja kokemuksineen. Oppilaita rohkaistaan vuorovaikutukselliseen oppimiseen, keskusteluun ja omien mielipiteiden perusteluun sekä erilaisuuden hyväksymiseen. Opetuksessa keskeistä on oppilaslähtöisyys ja oppilaan oman kokemusmaailman kunnioittaminen etenkin eettisiä kysymyksiä tarkasteltaessa.  Luovat, toiminnalliset ja elämykselliset menetelmät, projektit ja keskustelut tukevat oppilasta kokonaisvaltaisena, kaikkia aistejaan oppimisessa hyödyntävänä vuorovaikutustaitoisena ja aktiivisena oppijana. Opetuksessa voidaan toteuttaa yksilö- tai ryhmäprojekteja myös oppiaineen eri oppimäärien kesken sekä oppiainerajat ylittäen. Opetuksessa hyödynnetään monipuolisesti ja vuorovaikutteisesti tieto- ja viestintäteknologiaa. Kertomuksia, musiikkia, kuvataidetta, leikkiä, draamaa sekä vierailijoita ja vierailuja eri </w:t>
      </w:r>
      <w:r w:rsidRPr="004F05A9">
        <w:rPr>
          <w:rFonts w:eastAsia="Times New Roman" w:cs="Times New Roman"/>
          <w:lang w:eastAsia="fi-FI"/>
        </w:rPr>
        <w:t xml:space="preserve">kohteisiin </w:t>
      </w:r>
      <w:r w:rsidR="002F2DEA" w:rsidRPr="004F05A9">
        <w:rPr>
          <w:rFonts w:eastAsia="Times New Roman" w:cs="Times New Roman"/>
          <w:lang w:eastAsia="fi-FI"/>
        </w:rPr>
        <w:t>käytetään</w:t>
      </w:r>
      <w:r w:rsidR="002F2DEA">
        <w:rPr>
          <w:rFonts w:eastAsia="Times New Roman" w:cs="Times New Roman"/>
          <w:lang w:eastAsia="fi-FI"/>
        </w:rPr>
        <w:t xml:space="preserve"> </w:t>
      </w:r>
      <w:r w:rsidRPr="0042347E">
        <w:rPr>
          <w:rFonts w:eastAsia="Times New Roman" w:cs="Times New Roman"/>
          <w:lang w:eastAsia="fi-FI"/>
        </w:rPr>
        <w:t>tukemaan monipuolista työskentelyä ja oppimisen iloa.</w:t>
      </w:r>
    </w:p>
    <w:p w:rsidR="0042347E" w:rsidRPr="0042347E" w:rsidRDefault="0042347E" w:rsidP="0042347E">
      <w:pPr>
        <w:spacing w:after="0"/>
        <w:rPr>
          <w:rFonts w:eastAsia="Times New Roman" w:cs="Times New Roman"/>
          <w:lang w:eastAsia="fi-FI"/>
        </w:rPr>
      </w:pPr>
    </w:p>
    <w:p w:rsidR="0042347E" w:rsidRPr="0042347E" w:rsidRDefault="0042347E" w:rsidP="0042347E">
      <w:pPr>
        <w:spacing w:after="0"/>
        <w:rPr>
          <w:rFonts w:eastAsia="Times New Roman" w:cs="Times New Roman"/>
          <w:lang w:eastAsia="fi-FI"/>
        </w:rPr>
      </w:pPr>
      <w:r w:rsidRPr="0042347E">
        <w:rPr>
          <w:rFonts w:eastAsia="Times New Roman" w:cs="Times New Roman"/>
          <w:b/>
          <w:color w:val="000000"/>
          <w:lang w:eastAsia="fi-FI"/>
        </w:rPr>
        <w:t xml:space="preserve">Ohjaus, eriyttäminen ja tuki uskonnossa vuosiluokilla 1-2 </w:t>
      </w:r>
    </w:p>
    <w:p w:rsidR="0042347E" w:rsidRPr="0042347E" w:rsidRDefault="0042347E" w:rsidP="0042347E">
      <w:pPr>
        <w:spacing w:after="0"/>
        <w:rPr>
          <w:rFonts w:eastAsia="Times New Roman" w:cs="Times New Roman"/>
          <w:lang w:eastAsia="fi-FI"/>
        </w:rPr>
      </w:pPr>
    </w:p>
    <w:p w:rsidR="0042347E" w:rsidRPr="0042347E" w:rsidRDefault="0042347E" w:rsidP="004F05A9">
      <w:pPr>
        <w:spacing w:after="0"/>
        <w:jc w:val="both"/>
        <w:rPr>
          <w:rFonts w:eastAsia="Times New Roman" w:cs="Times New Roman"/>
          <w:lang w:eastAsia="fi-FI"/>
        </w:rPr>
      </w:pPr>
      <w:r w:rsidRPr="0042347E">
        <w:rPr>
          <w:rFonts w:eastAsia="Times New Roman" w:cs="Times New Roman"/>
          <w:lang w:eastAsia="fi-FI"/>
        </w:rPr>
        <w:t xml:space="preserve">Uskonnon eri oppimäärien opetuksessa otetaan huomioon oppilaiden erilaiset tarpeet ja taustat kuten kielitaito ja kulttuuritausta. Keskeisiä käsitteitä pohditaan ja avataan niin, että niiden ymmärtäminen on mahdollista kaikille oppilaille. Käytettävät työtavat sovitetaan ikäkauteen. Opetuksessa luodaan oppimista ja osallisuutta edistäviä yhteisiä tilanteita sekä ohjataan ja vahvistetaan oppilaan opiskelutaitoja ja oma-aloitteisuutta. </w:t>
      </w:r>
    </w:p>
    <w:p w:rsidR="00182790" w:rsidRDefault="00182790" w:rsidP="0042347E">
      <w:pPr>
        <w:spacing w:after="0"/>
        <w:rPr>
          <w:rFonts w:eastAsia="Times New Roman" w:cs="Times New Roman"/>
          <w:b/>
          <w:color w:val="000000"/>
          <w:lang w:eastAsia="fi-FI"/>
        </w:rPr>
      </w:pPr>
    </w:p>
    <w:p w:rsidR="0042347E" w:rsidRPr="0042347E" w:rsidRDefault="0042347E" w:rsidP="0042347E">
      <w:pPr>
        <w:spacing w:after="0"/>
        <w:rPr>
          <w:rFonts w:eastAsia="Times New Roman" w:cs="Times New Roman"/>
          <w:lang w:eastAsia="fi-FI"/>
        </w:rPr>
      </w:pPr>
      <w:r w:rsidRPr="0042347E">
        <w:rPr>
          <w:rFonts w:eastAsia="Times New Roman" w:cs="Times New Roman"/>
          <w:b/>
          <w:color w:val="000000"/>
          <w:lang w:eastAsia="fi-FI"/>
        </w:rPr>
        <w:t xml:space="preserve">Oppilaan oppimisen arviointi uskonnossa vuosiluokilla 1-2  </w:t>
      </w:r>
    </w:p>
    <w:p w:rsidR="0042347E" w:rsidRPr="0042347E" w:rsidRDefault="0042347E" w:rsidP="0042347E">
      <w:pPr>
        <w:spacing w:after="0"/>
        <w:rPr>
          <w:rFonts w:eastAsia="Times New Roman" w:cs="Times New Roman"/>
          <w:lang w:eastAsia="fi-FI"/>
        </w:rPr>
      </w:pPr>
      <w:r w:rsidRPr="0042347E">
        <w:rPr>
          <w:rFonts w:eastAsia="Times New Roman" w:cs="Times New Roman"/>
          <w:b/>
          <w:color w:val="000000"/>
          <w:lang w:eastAsia="fi-FI"/>
        </w:rPr>
        <w:t xml:space="preserve"> </w:t>
      </w:r>
    </w:p>
    <w:p w:rsidR="0042347E" w:rsidRPr="0042347E" w:rsidRDefault="0042347E" w:rsidP="004F05A9">
      <w:pPr>
        <w:spacing w:after="0"/>
        <w:jc w:val="both"/>
        <w:rPr>
          <w:rFonts w:eastAsia="Times New Roman" w:cs="Times New Roman"/>
          <w:strike/>
          <w:lang w:eastAsia="fi-FI"/>
        </w:rPr>
      </w:pPr>
      <w:r w:rsidRPr="0042347E">
        <w:rPr>
          <w:rFonts w:eastAsia="Times New Roman" w:cs="Times New Roman"/>
          <w:lang w:eastAsia="fi-FI"/>
        </w:rPr>
        <w:t xml:space="preserve">Oppimisen arviointi on oppilaita ohjaavaa ja kannustavaa. Monipuolinen palaute rakentuu osaksi työskentelyä ja yhteisiä keskusteluja. Palaute ohjaa oppilaita yhteistyötaidoissa ja rohkaisee ilmaisemaan ajatuksiaan. Opetuksessa annetaan tilaa ja oppilaita kannustetaan ihmettelyyn, kysymiseen sekä omien mielipiteiden perusteluun ja toisten näkemysten kuunteluun. Monipuoliset työtavat luovat oppilaille mahdollisuuksia osoittaa ja itse huomata edistymistään ja osaamistaan.  </w:t>
      </w:r>
    </w:p>
    <w:p w:rsidR="0042347E" w:rsidRPr="0042347E" w:rsidRDefault="0042347E" w:rsidP="004F05A9">
      <w:pPr>
        <w:spacing w:after="0"/>
        <w:jc w:val="both"/>
        <w:rPr>
          <w:rFonts w:eastAsia="Times New Roman" w:cs="Times New Roman"/>
          <w:lang w:eastAsia="fi-FI"/>
        </w:rPr>
      </w:pPr>
    </w:p>
    <w:p w:rsidR="0042347E" w:rsidRPr="0042347E" w:rsidRDefault="0042347E" w:rsidP="004F05A9">
      <w:pPr>
        <w:spacing w:after="0"/>
        <w:jc w:val="both"/>
        <w:rPr>
          <w:rFonts w:eastAsia="Times New Roman" w:cs="Times New Roman"/>
          <w:lang w:eastAsia="fi-FI"/>
        </w:rPr>
      </w:pPr>
      <w:r w:rsidRPr="0042347E">
        <w:rPr>
          <w:rFonts w:eastAsia="Times New Roman" w:cs="Times New Roman"/>
          <w:color w:val="000000"/>
          <w:lang w:eastAsia="fi-FI"/>
        </w:rPr>
        <w:t>Oppimisprosessin kannalta keskeisiä arvioinnin ja palautteen antamisen kohteita uskonnossa ovat:</w:t>
      </w:r>
    </w:p>
    <w:p w:rsidR="0042347E" w:rsidRPr="0042347E" w:rsidRDefault="0042347E" w:rsidP="004F05A9">
      <w:pPr>
        <w:spacing w:after="0"/>
        <w:jc w:val="both"/>
        <w:rPr>
          <w:rFonts w:eastAsia="Times New Roman" w:cs="Times New Roman"/>
          <w:lang w:eastAsia="fi-FI"/>
        </w:rPr>
      </w:pPr>
      <w:r w:rsidRPr="0042347E">
        <w:rPr>
          <w:rFonts w:eastAsia="Times New Roman" w:cs="Times New Roman"/>
          <w:color w:val="000000"/>
          <w:lang w:eastAsia="fi-FI"/>
        </w:rPr>
        <w:t xml:space="preserve">- edistyminen lähiympäristön </w:t>
      </w:r>
      <w:r w:rsidRPr="0042347E">
        <w:rPr>
          <w:rFonts w:eastAsia="Times New Roman" w:cs="Times New Roman"/>
          <w:lang w:eastAsia="fi-FI"/>
        </w:rPr>
        <w:t xml:space="preserve">katsomuksellisten ilmiöiden tunnistamisessa ja nimeämisessä </w:t>
      </w:r>
    </w:p>
    <w:p w:rsidR="0042347E" w:rsidRPr="0042347E" w:rsidRDefault="0042347E" w:rsidP="004F05A9">
      <w:pPr>
        <w:spacing w:after="0"/>
        <w:jc w:val="both"/>
        <w:rPr>
          <w:rFonts w:eastAsia="Times New Roman" w:cs="Times New Roman"/>
          <w:lang w:eastAsia="fi-FI"/>
        </w:rPr>
      </w:pPr>
      <w:r w:rsidRPr="0042347E">
        <w:rPr>
          <w:rFonts w:eastAsia="Times New Roman" w:cs="Times New Roman"/>
          <w:lang w:eastAsia="fi-FI"/>
        </w:rPr>
        <w:t xml:space="preserve">- </w:t>
      </w:r>
      <w:r w:rsidRPr="0042347E">
        <w:rPr>
          <w:rFonts w:eastAsia="Times New Roman" w:cs="Times New Roman"/>
          <w:color w:val="000000"/>
          <w:lang w:eastAsia="fi-FI"/>
        </w:rPr>
        <w:t xml:space="preserve">edistyminen ryhmässä toimimisen taidoissa </w:t>
      </w:r>
    </w:p>
    <w:p w:rsidR="0042347E" w:rsidRPr="001B4EAB" w:rsidRDefault="0042347E" w:rsidP="004F05A9">
      <w:pPr>
        <w:spacing w:after="0"/>
        <w:jc w:val="both"/>
        <w:rPr>
          <w:rFonts w:eastAsia="Times New Roman" w:cs="Times New Roman"/>
          <w:lang w:eastAsia="fi-FI"/>
        </w:rPr>
      </w:pPr>
      <w:r w:rsidRPr="0042347E">
        <w:rPr>
          <w:rFonts w:eastAsia="Times New Roman" w:cs="Times New Roman"/>
          <w:lang w:eastAsia="fi-FI"/>
        </w:rPr>
        <w:t>- edistymien ajatusten</w:t>
      </w:r>
      <w:r w:rsidR="00152590">
        <w:rPr>
          <w:rFonts w:eastAsia="Times New Roman" w:cs="Times New Roman"/>
          <w:lang w:eastAsia="fi-FI"/>
        </w:rPr>
        <w:t xml:space="preserve"> </w:t>
      </w:r>
      <w:r w:rsidRPr="0042347E">
        <w:rPr>
          <w:rFonts w:eastAsia="Times New Roman" w:cs="Times New Roman"/>
          <w:lang w:eastAsia="fi-FI"/>
        </w:rPr>
        <w:t xml:space="preserve">ilmaisemisessa ja toisten kuuntelemisessa. </w:t>
      </w:r>
    </w:p>
    <w:p w:rsidR="0015324F" w:rsidRPr="004F05A9" w:rsidRDefault="0015324F" w:rsidP="0015324F">
      <w:pPr>
        <w:spacing w:before="100" w:beforeAutospacing="1" w:after="100" w:afterAutospacing="1"/>
        <w:rPr>
          <w:rFonts w:eastAsia="Times New Roman" w:cs="Times New Roman"/>
          <w:lang w:eastAsia="fi-FI"/>
        </w:rPr>
      </w:pPr>
      <w:r w:rsidRPr="004F05A9">
        <w:rPr>
          <w:rFonts w:eastAsia="Times New Roman" w:cs="Times New Roman"/>
          <w:b/>
          <w:bCs/>
          <w:lang w:eastAsia="fi-FI"/>
        </w:rPr>
        <w:t>Uskonnon eri oppimäärät vuosiluokilla 1-2</w:t>
      </w:r>
      <w:r w:rsidRPr="004F05A9">
        <w:rPr>
          <w:rFonts w:eastAsia="Times New Roman" w:cs="Times New Roman"/>
          <w:lang w:eastAsia="fi-FI"/>
        </w:rPr>
        <w:t> </w:t>
      </w:r>
    </w:p>
    <w:p w:rsidR="0015324F" w:rsidRPr="004F05A9" w:rsidRDefault="0015324F" w:rsidP="007F188B">
      <w:pPr>
        <w:spacing w:before="100" w:beforeAutospacing="1"/>
        <w:jc w:val="both"/>
        <w:rPr>
          <w:rFonts w:eastAsia="Times New Roman" w:cs="Times New Roman"/>
          <w:lang w:eastAsia="fi-FI"/>
        </w:rPr>
      </w:pPr>
      <w:r w:rsidRPr="004F05A9">
        <w:rPr>
          <w:rFonts w:eastAsia="Times New Roman" w:cs="Times New Roman"/>
          <w:lang w:eastAsia="fi-FI"/>
        </w:rPr>
        <w:t xml:space="preserve">Perusopetuslain 11§:n mukaan perusopetuksessa oppiaineena on uskonto tai elämänkatsomustieto. Uskonto toteutetaan saman lain 13§:n mukaan oppilaiden uskonnollisen yhdyskunnan mukaisesti oman uskonnon opetuksena erillisten oppimäärien mukaan. Oppiaineen yhtenäisyyden takaamiseksi kaikille oman uskonnon opetuksen muodoille on laadittu yhteiset tavoitteet ja keskeiset sisällöt. </w:t>
      </w:r>
    </w:p>
    <w:p w:rsidR="0015324F" w:rsidRPr="004F05A9" w:rsidRDefault="0015324F" w:rsidP="007F188B">
      <w:pPr>
        <w:spacing w:before="100" w:beforeAutospacing="1"/>
        <w:jc w:val="both"/>
        <w:rPr>
          <w:rFonts w:eastAsia="Times New Roman" w:cs="Times New Roman"/>
          <w:lang w:eastAsia="fi-FI"/>
        </w:rPr>
      </w:pPr>
      <w:r w:rsidRPr="004F05A9">
        <w:rPr>
          <w:rFonts w:eastAsia="Times New Roman" w:cs="Times New Roman"/>
          <w:lang w:eastAsia="fi-FI"/>
        </w:rPr>
        <w:t>Eri uskontojen oppimääräkuvauksissa tarkennetaan kaikille yhteisiä sisältöjä oppilaan oman uskonnon luonteen mukaisesti. Paikalliset opetussuunnitelmat laaditaan perusteiden yhteisten tavoitteiden, sisältökuvausten ja eri uskontojen tarkennettujen oppimääräkuvausten pohjalle.  </w:t>
      </w:r>
    </w:p>
    <w:p w:rsidR="00BD6EF0" w:rsidRDefault="00BD6EF0" w:rsidP="0015324F">
      <w:pPr>
        <w:spacing w:before="100" w:beforeAutospacing="1" w:after="100" w:afterAutospacing="1"/>
        <w:rPr>
          <w:rFonts w:asciiTheme="majorHAnsi" w:eastAsia="Times New Roman" w:hAnsiTheme="majorHAnsi" w:cs="Times New Roman"/>
          <w:lang w:eastAsia="fi-FI"/>
        </w:rPr>
      </w:pPr>
      <w:r w:rsidRPr="00BD6EF0">
        <w:rPr>
          <w:rFonts w:asciiTheme="majorHAnsi" w:eastAsia="Times New Roman" w:hAnsiTheme="majorHAnsi" w:cs="Times New Roman"/>
          <w:bCs/>
          <w:lang w:eastAsia="fi-FI"/>
        </w:rPr>
        <w:t>EVANKELISLUTERILAINEN USKONTO</w:t>
      </w:r>
      <w:r w:rsidRPr="00BD6EF0">
        <w:rPr>
          <w:rFonts w:asciiTheme="majorHAnsi" w:eastAsia="Times New Roman" w:hAnsiTheme="majorHAnsi" w:cs="Times New Roman"/>
          <w:lang w:eastAsia="fi-FI"/>
        </w:rPr>
        <w:t> </w:t>
      </w:r>
    </w:p>
    <w:p w:rsidR="0015324F" w:rsidRPr="004F05A9" w:rsidRDefault="0015324F" w:rsidP="007502C5">
      <w:pPr>
        <w:spacing w:before="100" w:beforeAutospacing="1" w:after="100" w:afterAutospacing="1"/>
        <w:jc w:val="both"/>
        <w:rPr>
          <w:rFonts w:eastAsia="Times New Roman" w:cs="Times New Roman"/>
          <w:lang w:eastAsia="fi-FI"/>
        </w:rPr>
      </w:pPr>
      <w:r w:rsidRPr="004F05A9">
        <w:rPr>
          <w:rFonts w:eastAsia="Times New Roman" w:cs="Times New Roman"/>
          <w:lang w:eastAsia="fi-FI"/>
        </w:rPr>
        <w:t xml:space="preserve">Tässä oppimääräkuvauksessa tarkennetaan kaikille yhteisiä uskonnon sisältöjä. Paikalliset opetussuunnitelmat laaditaan uskonnon yhteisten tavoitteiden ja sisältökuvausten sekä eri uskontojen tarkennettujen oppimääräkuvauksen perustalle. </w:t>
      </w:r>
    </w:p>
    <w:p w:rsidR="0015324F" w:rsidRPr="004F05A9" w:rsidRDefault="0010363F" w:rsidP="007F188B">
      <w:pPr>
        <w:spacing w:before="100" w:beforeAutospacing="1" w:after="100" w:afterAutospacing="1"/>
        <w:jc w:val="both"/>
        <w:rPr>
          <w:rFonts w:eastAsia="Times New Roman" w:cs="Times New Roman"/>
          <w:lang w:eastAsia="fi-FI"/>
        </w:rPr>
      </w:pPr>
      <w:r w:rsidRPr="004F05A9">
        <w:rPr>
          <w:rFonts w:eastAsia="Times New Roman" w:cs="Times New Roman"/>
          <w:b/>
          <w:lang w:eastAsia="fi-FI"/>
        </w:rPr>
        <w:t>S1 Suhde omaan uskontoon:</w:t>
      </w:r>
      <w:r w:rsidRPr="004F05A9">
        <w:rPr>
          <w:rFonts w:eastAsia="Times New Roman" w:cs="Times New Roman"/>
          <w:lang w:eastAsia="fi-FI"/>
        </w:rPr>
        <w:t xml:space="preserve"> </w:t>
      </w:r>
      <w:r w:rsidR="0015324F" w:rsidRPr="004F05A9">
        <w:rPr>
          <w:rFonts w:eastAsia="Times New Roman" w:cs="Times New Roman"/>
          <w:lang w:eastAsia="fi-FI"/>
        </w:rPr>
        <w:t>Opetuksessa lähdetään liikkeelle oppilaan perheen ja suvun historiasta, uskonnoista ja katsomuksista. Opetuksessa huomioidaan erilaiset perhemuodot. Tutustutaan kirkkovuoden keskeisiin juhliin jouluun ja pääsiäiseen sekä niihin liittyviin Raamatun kertomuksiin ja perinteisiin. Opetuksessa käsitellään myös kristilliseen elämänkaareen liittyviä juhlia, niiden sisältöä ja merkitystä. Tarkastellaan perheiden erilaisia tapoja viettää vuodenkiertoon ja elämänkaareen liittyviä juhlia. Opiskellaan kirkkovuoteen ja lapsuuteen liittyviä virsiä ja musiikkia. Tutustutaan kristinuskoon ja seurakuntaan liittyviin keskeisiin käsitteisiin ja symboleihin. Tutustutaan kristilliseen jumalakäsitykseen ja kirkkorakennukseen.</w:t>
      </w:r>
    </w:p>
    <w:p w:rsidR="0015324F" w:rsidRPr="004F05A9" w:rsidRDefault="0010363F" w:rsidP="007F188B">
      <w:pPr>
        <w:spacing w:before="100" w:beforeAutospacing="1" w:after="100" w:afterAutospacing="1"/>
        <w:jc w:val="both"/>
        <w:rPr>
          <w:rFonts w:eastAsia="Times New Roman" w:cs="Times New Roman"/>
          <w:lang w:eastAsia="fi-FI"/>
        </w:rPr>
      </w:pPr>
      <w:r w:rsidRPr="004F05A9">
        <w:rPr>
          <w:rFonts w:eastAsia="Times New Roman" w:cs="Times New Roman"/>
          <w:b/>
          <w:lang w:eastAsia="fi-FI"/>
        </w:rPr>
        <w:t>S2 Uskontojen maailma:</w:t>
      </w:r>
      <w:r w:rsidRPr="004F05A9">
        <w:rPr>
          <w:rFonts w:eastAsia="Times New Roman" w:cs="Times New Roman"/>
          <w:lang w:eastAsia="fi-FI"/>
        </w:rPr>
        <w:t xml:space="preserve"> </w:t>
      </w:r>
      <w:r w:rsidR="0015324F" w:rsidRPr="004F05A9">
        <w:rPr>
          <w:rFonts w:eastAsia="Times New Roman" w:cs="Times New Roman"/>
          <w:lang w:eastAsia="fi-FI"/>
        </w:rPr>
        <w:t>Tutustutaan kouluyhteisössä ja koulun lähiympäristössä läsnä oleviin uskontoihin, niiden keskeisiin juhliin ja tapoihin. Otetaan huomioon myös kristinuskon monimuotoisuus sekä uskonnottomuus. </w:t>
      </w:r>
    </w:p>
    <w:p w:rsidR="0068216F" w:rsidRPr="004F05A9" w:rsidRDefault="0010363F" w:rsidP="007F188B">
      <w:pPr>
        <w:spacing w:before="100" w:beforeAutospacing="1" w:after="100" w:afterAutospacing="1"/>
        <w:jc w:val="both"/>
        <w:rPr>
          <w:rFonts w:eastAsia="Times New Roman" w:cs="Times New Roman"/>
          <w:lang w:eastAsia="fi-FI"/>
        </w:rPr>
      </w:pPr>
      <w:r w:rsidRPr="004F05A9">
        <w:rPr>
          <w:rFonts w:eastAsia="Times New Roman" w:cs="Times New Roman"/>
          <w:b/>
          <w:lang w:eastAsia="fi-FI"/>
        </w:rPr>
        <w:t>S3 Hyvä elämä:</w:t>
      </w:r>
      <w:r w:rsidRPr="004F05A9">
        <w:rPr>
          <w:rFonts w:eastAsia="Times New Roman" w:cs="Times New Roman"/>
          <w:lang w:eastAsia="fi-FI"/>
        </w:rPr>
        <w:t xml:space="preserve"> </w:t>
      </w:r>
      <w:r w:rsidR="0015324F" w:rsidRPr="004F05A9">
        <w:rPr>
          <w:rFonts w:eastAsia="Times New Roman" w:cs="Times New Roman"/>
          <w:lang w:eastAsia="fi-FI"/>
        </w:rPr>
        <w:t>Opetuksessa käsitellään elämän kunnioittamisen, ihmisarvon ja lasten oikeuksien merkitystä. Opetuksessa aloitetaan oppilaan elämänkysymysten pohdinta ja avataan kristillistä näkökulmaa niihin. Keskeisiä sisältöjä ovat eettinen pohdinta</w:t>
      </w:r>
      <w:r w:rsidR="005201C4" w:rsidRPr="004F05A9">
        <w:rPr>
          <w:rFonts w:eastAsia="Times New Roman" w:cs="Times New Roman"/>
          <w:lang w:eastAsia="fi-FI"/>
        </w:rPr>
        <w:t>, YK:n L</w:t>
      </w:r>
      <w:r w:rsidR="0015324F" w:rsidRPr="004F05A9">
        <w:rPr>
          <w:rFonts w:eastAsia="Times New Roman" w:cs="Times New Roman"/>
          <w:lang w:eastAsia="fi-FI"/>
        </w:rPr>
        <w:t>apsen</w:t>
      </w:r>
      <w:r w:rsidR="005201C4" w:rsidRPr="004F05A9">
        <w:rPr>
          <w:rFonts w:eastAsia="Times New Roman" w:cs="Times New Roman"/>
          <w:lang w:eastAsia="fi-FI"/>
        </w:rPr>
        <w:t xml:space="preserve"> </w:t>
      </w:r>
      <w:r w:rsidR="0015324F" w:rsidRPr="004F05A9">
        <w:rPr>
          <w:rFonts w:eastAsia="Times New Roman" w:cs="Times New Roman"/>
          <w:lang w:eastAsia="fi-FI"/>
        </w:rPr>
        <w:t>oikeuksien sopimus ja Kultainen sääntö.</w:t>
      </w:r>
      <w:r w:rsidR="0015324F" w:rsidRPr="004F05A9">
        <w:rPr>
          <w:rFonts w:eastAsia="Times New Roman" w:cs="Times New Roman"/>
          <w:color w:val="000000" w:themeColor="text1"/>
          <w:lang w:eastAsia="fi-FI"/>
        </w:rPr>
        <w:t xml:space="preserve"> Pohditaan oppilaiden arjesta nousevia kysymyksiä ja yhdistetään niitä valittuihin Raamatun kertomuksiin. </w:t>
      </w:r>
      <w:r w:rsidR="0015324F" w:rsidRPr="004F05A9">
        <w:rPr>
          <w:rFonts w:eastAsia="Times New Roman" w:cs="Times New Roman"/>
          <w:lang w:eastAsia="fi-FI"/>
        </w:rPr>
        <w:t xml:space="preserve">Rohkaistaan oppilasta tunnistamaan ja ilmaisemaan tunteitaan sekä eläytymään toisen asemaan ja hyväksymään erilaisuutta. Pohditaan omia tekoja ja niiden seurauksia sekä vastuuta toisista ihmisistä, </w:t>
      </w:r>
      <w:r w:rsidR="001F176D" w:rsidRPr="004F05A9">
        <w:rPr>
          <w:rFonts w:eastAsia="Times New Roman" w:cs="Times New Roman"/>
          <w:lang w:eastAsia="fi-FI"/>
        </w:rPr>
        <w:t xml:space="preserve">ympäristöstä ja luonnosta. </w:t>
      </w:r>
    </w:p>
    <w:p w:rsidR="0015324F" w:rsidRDefault="00BD6EF0" w:rsidP="0015324F">
      <w:pPr>
        <w:spacing w:after="0"/>
        <w:rPr>
          <w:rFonts w:asciiTheme="majorHAnsi" w:eastAsia="Times New Roman" w:hAnsiTheme="majorHAnsi" w:cs="Times New Roman"/>
          <w:lang w:eastAsia="fi-FI"/>
        </w:rPr>
      </w:pPr>
      <w:r w:rsidRPr="00BD6EF0">
        <w:rPr>
          <w:rFonts w:asciiTheme="majorHAnsi" w:eastAsia="Times New Roman" w:hAnsiTheme="majorHAnsi" w:cs="Times New Roman"/>
          <w:lang w:eastAsia="fi-FI"/>
        </w:rPr>
        <w:t>ORTODOKSINEN USKONTO</w:t>
      </w:r>
    </w:p>
    <w:p w:rsidR="00BD6EF0" w:rsidRPr="00BD6EF0" w:rsidRDefault="00BD6EF0" w:rsidP="0015324F">
      <w:pPr>
        <w:spacing w:after="0"/>
        <w:rPr>
          <w:rFonts w:asciiTheme="majorHAnsi" w:eastAsia="Times New Roman" w:hAnsiTheme="majorHAnsi" w:cs="Times New Roman"/>
          <w:lang w:eastAsia="fi-FI"/>
        </w:rPr>
      </w:pPr>
    </w:p>
    <w:p w:rsidR="0015324F" w:rsidRPr="004F05A9" w:rsidRDefault="0015324F" w:rsidP="007502C5">
      <w:pPr>
        <w:spacing w:after="0"/>
        <w:jc w:val="both"/>
        <w:rPr>
          <w:rFonts w:eastAsia="Times New Roman" w:cs="Times New Roman"/>
          <w:lang w:eastAsia="fi-FI"/>
        </w:rPr>
      </w:pPr>
      <w:r w:rsidRPr="004F05A9">
        <w:rPr>
          <w:rFonts w:eastAsia="Times New Roman" w:cs="Times New Roman"/>
          <w:lang w:eastAsia="fi-FI"/>
        </w:rPr>
        <w:t>Tässä oppimääräkuvauksessa tarkennetaan kaikille yhteisiä uskonnon sisältöjä. Paikalliset opetussuunnitelmat laaditaan uskonnon yhteisten tavoitteiden ja sisältökuvausten sekä eri uskontojen tarkennettujen oppimääräkuv</w:t>
      </w:r>
      <w:r w:rsidR="00B9359B" w:rsidRPr="004F05A9">
        <w:rPr>
          <w:rFonts w:eastAsia="Times New Roman" w:cs="Times New Roman"/>
          <w:lang w:eastAsia="fi-FI"/>
        </w:rPr>
        <w:t>aust</w:t>
      </w:r>
      <w:r w:rsidRPr="004F05A9">
        <w:rPr>
          <w:rFonts w:eastAsia="Times New Roman" w:cs="Times New Roman"/>
          <w:lang w:eastAsia="fi-FI"/>
        </w:rPr>
        <w:t xml:space="preserve">en perustalle. </w:t>
      </w:r>
    </w:p>
    <w:p w:rsidR="0015324F" w:rsidRPr="004F05A9" w:rsidRDefault="0015324F" w:rsidP="0015324F">
      <w:pPr>
        <w:spacing w:after="0"/>
        <w:rPr>
          <w:rFonts w:eastAsia="Times New Roman" w:cs="Times New Roman"/>
          <w:lang w:eastAsia="fi-FI"/>
        </w:rPr>
      </w:pPr>
    </w:p>
    <w:p w:rsidR="0015324F" w:rsidRPr="004F05A9" w:rsidRDefault="0015324F" w:rsidP="007F188B">
      <w:pPr>
        <w:spacing w:after="0"/>
        <w:jc w:val="both"/>
        <w:rPr>
          <w:rFonts w:eastAsia="Times New Roman" w:cs="Times New Roman"/>
          <w:lang w:eastAsia="fi-FI"/>
        </w:rPr>
      </w:pPr>
      <w:r w:rsidRPr="004F05A9">
        <w:rPr>
          <w:rFonts w:eastAsia="Times New Roman" w:cs="Times New Roman"/>
          <w:b/>
          <w:lang w:eastAsia="fi-FI"/>
        </w:rPr>
        <w:t>S1 Suhde omaan uskontoon</w:t>
      </w:r>
      <w:r w:rsidR="0010363F" w:rsidRPr="004F05A9">
        <w:rPr>
          <w:rFonts w:eastAsia="Times New Roman" w:cs="Times New Roman"/>
          <w:b/>
          <w:lang w:eastAsia="fi-FI"/>
        </w:rPr>
        <w:t>:</w:t>
      </w:r>
      <w:r w:rsidR="0010363F" w:rsidRPr="004F05A9">
        <w:rPr>
          <w:rFonts w:eastAsia="Times New Roman" w:cs="Times New Roman"/>
          <w:lang w:eastAsia="fi-FI"/>
        </w:rPr>
        <w:t xml:space="preserve"> </w:t>
      </w:r>
      <w:r w:rsidRPr="004F05A9">
        <w:rPr>
          <w:rFonts w:eastAsia="Cambria" w:cs="Times New Roman"/>
        </w:rPr>
        <w:t xml:space="preserve">Opetuksessa otetaan huomioon perheiden erilaisuus, yhteys ortodoksisuuteen ja muihin kirkkoihin tai katsomuksiin. Opetuksessa aloitetaan mysteerioiden tarkastelu osana perheen ja lapsen omaa elämää.  Tutustutaan alustavasti oman uskonnon piirteisiin ja kirkon keskeisiin käsitteisiin, sanastoon ja symboleihin sekä erilaisiin jumalanpalveluksiin.  Tutkitaan kirkkoa rakennuksena. Tutustutaan omaan seurakuntaan sekä ortodoksisen kirkkovuoden keskeisimpiin juhliin vuoden kristillisen juhlakierron mukaisesti. Tarkastelussa otetaan huomioon kirkkovuoden juhlien perinteet ja tavat sekä joitakin niihin liittyviä pyhiä ihmisiä. Tutustutaan oppilaan omaan nimikkopyhään. </w:t>
      </w:r>
    </w:p>
    <w:p w:rsidR="0010363F" w:rsidRPr="004F05A9" w:rsidRDefault="0010363F" w:rsidP="007F188B">
      <w:pPr>
        <w:spacing w:after="0"/>
        <w:jc w:val="both"/>
        <w:rPr>
          <w:rFonts w:eastAsia="Times New Roman" w:cs="Times New Roman"/>
          <w:b/>
          <w:lang w:eastAsia="fi-FI"/>
        </w:rPr>
      </w:pPr>
    </w:p>
    <w:p w:rsidR="0015324F" w:rsidRPr="004F05A9" w:rsidRDefault="0015324F" w:rsidP="007F188B">
      <w:pPr>
        <w:spacing w:after="0"/>
        <w:jc w:val="both"/>
        <w:rPr>
          <w:rFonts w:eastAsia="Times New Roman" w:cs="Times New Roman"/>
          <w:lang w:eastAsia="fi-FI"/>
        </w:rPr>
      </w:pPr>
      <w:r w:rsidRPr="004F05A9">
        <w:rPr>
          <w:rFonts w:eastAsia="Times New Roman" w:cs="Times New Roman"/>
          <w:b/>
          <w:lang w:eastAsia="fi-FI"/>
        </w:rPr>
        <w:t>S2 Uskontojen maailma</w:t>
      </w:r>
      <w:r w:rsidR="0010363F" w:rsidRPr="004F05A9">
        <w:rPr>
          <w:rFonts w:eastAsia="Times New Roman" w:cs="Times New Roman"/>
          <w:b/>
          <w:lang w:eastAsia="fi-FI"/>
        </w:rPr>
        <w:t>:</w:t>
      </w:r>
      <w:r w:rsidR="0010363F" w:rsidRPr="004F05A9">
        <w:rPr>
          <w:rFonts w:eastAsia="Times New Roman" w:cs="Times New Roman"/>
          <w:lang w:eastAsia="fi-FI"/>
        </w:rPr>
        <w:t xml:space="preserve"> </w:t>
      </w:r>
      <w:r w:rsidRPr="004F05A9">
        <w:rPr>
          <w:rFonts w:eastAsia="Cambria" w:cs="Times New Roman"/>
        </w:rPr>
        <w:t xml:space="preserve">Tutustutaan oman luokan oppilaiden, koulun ja lähiympäristön uskontoihin, katsomuksiin ja uskonnottomuuteen koulun arjen tapahtumien ja juhlien yhteydessä. Opetuksessa huomioidaan juhlien sisällöissä tai kirkollisissa tapahtumissa </w:t>
      </w:r>
      <w:r w:rsidR="00673CE8" w:rsidRPr="004F05A9">
        <w:rPr>
          <w:rFonts w:eastAsia="Cambria" w:cs="Times New Roman"/>
        </w:rPr>
        <w:t xml:space="preserve">mahdollinen </w:t>
      </w:r>
      <w:r w:rsidRPr="004F05A9">
        <w:rPr>
          <w:rFonts w:eastAsia="Cambria" w:cs="Times New Roman"/>
        </w:rPr>
        <w:t xml:space="preserve">ortodoksinen näkökulma. Tutustutaan oppilaan ortodoksiseen perinnetaustaan osana monikulttuurista ortodoksisuutta. </w:t>
      </w:r>
    </w:p>
    <w:p w:rsidR="0015324F" w:rsidRPr="004F05A9" w:rsidRDefault="0015324F" w:rsidP="007F188B">
      <w:pPr>
        <w:spacing w:before="12" w:after="0"/>
        <w:jc w:val="both"/>
        <w:rPr>
          <w:rFonts w:eastAsia="Times New Roman" w:cs="Times New Roman"/>
          <w:lang w:eastAsia="fi-FI"/>
        </w:rPr>
      </w:pPr>
    </w:p>
    <w:p w:rsidR="0015324F" w:rsidRPr="004F05A9" w:rsidRDefault="0015324F" w:rsidP="007F188B">
      <w:pPr>
        <w:spacing w:before="12" w:after="0"/>
        <w:jc w:val="both"/>
        <w:rPr>
          <w:rFonts w:eastAsia="Times New Roman" w:cs="Times New Roman"/>
          <w:lang w:eastAsia="fi-FI"/>
        </w:rPr>
      </w:pPr>
      <w:r w:rsidRPr="004F05A9">
        <w:rPr>
          <w:rFonts w:eastAsia="Times New Roman" w:cs="Times New Roman"/>
          <w:b/>
          <w:lang w:eastAsia="fi-FI"/>
        </w:rPr>
        <w:t>S3 Hyvä elämä</w:t>
      </w:r>
      <w:r w:rsidR="0010363F" w:rsidRPr="004F05A9">
        <w:rPr>
          <w:rFonts w:eastAsia="Times New Roman" w:cs="Times New Roman"/>
          <w:b/>
          <w:lang w:eastAsia="fi-FI"/>
        </w:rPr>
        <w:t>:</w:t>
      </w:r>
      <w:r w:rsidR="0010363F" w:rsidRPr="004F05A9">
        <w:rPr>
          <w:rFonts w:eastAsia="Times New Roman" w:cs="Times New Roman"/>
          <w:lang w:eastAsia="fi-FI"/>
        </w:rPr>
        <w:t xml:space="preserve"> </w:t>
      </w:r>
      <w:r w:rsidRPr="004F05A9">
        <w:rPr>
          <w:rFonts w:eastAsia="Times New Roman" w:cs="Times New Roman"/>
        </w:rPr>
        <w:t xml:space="preserve">Sisältöjen valinnassa otetaan huomioon ortodoksiseen ihmiskäsitykseen liittyvä opetus vapaudesta ja vastuusta sekä ihmisen kokonaisvaltainen hyvinvointi. Perehdytään vastuuseen ympäristöstä ja luonnosta sekä </w:t>
      </w:r>
      <w:r w:rsidR="00B52B3C" w:rsidRPr="004F05A9">
        <w:rPr>
          <w:rFonts w:eastAsia="Times New Roman" w:cs="Times New Roman"/>
        </w:rPr>
        <w:t xml:space="preserve">tunnistetaan </w:t>
      </w:r>
      <w:r w:rsidRPr="004F05A9">
        <w:rPr>
          <w:rFonts w:eastAsia="Times New Roman" w:cs="Times New Roman"/>
        </w:rPr>
        <w:t>elämän ainutkertaisuu</w:t>
      </w:r>
      <w:r w:rsidR="00B52B3C" w:rsidRPr="004F05A9">
        <w:rPr>
          <w:rFonts w:eastAsia="Times New Roman" w:cs="Times New Roman"/>
        </w:rPr>
        <w:t>s</w:t>
      </w:r>
      <w:r w:rsidRPr="004F05A9">
        <w:rPr>
          <w:rFonts w:eastAsia="Times New Roman" w:cs="Times New Roman"/>
        </w:rPr>
        <w:t>. P</w:t>
      </w:r>
      <w:r w:rsidR="00D13254" w:rsidRPr="004F05A9">
        <w:rPr>
          <w:rFonts w:eastAsia="Times New Roman" w:cs="Times New Roman"/>
        </w:rPr>
        <w:t>yritään eläytymään toisen asemaan ja p</w:t>
      </w:r>
      <w:r w:rsidRPr="004F05A9">
        <w:rPr>
          <w:rFonts w:eastAsia="Times New Roman" w:cs="Times New Roman"/>
        </w:rPr>
        <w:t xml:space="preserve">ohditaan ihmiselämään liittyviä kysymyksiä kuten toisesta välittäminen, anteeksiantaminen, rehellisyys, huolenpito, rakkaus niin perheessä kuin kouluyhteisössäkin. Selvitetään YK:n Lapsen oikeuksien sopimuksen merkitystä oppilaan omassa elämässä. Tarkastellaan elämää ja kuolemaa sekä eettisiä kysymyksiä Vanhan ja Uuden Testamentin kertomusten ja arjen esimerkkien avulla. </w:t>
      </w:r>
    </w:p>
    <w:p w:rsidR="0015324F" w:rsidRPr="004F05A9" w:rsidRDefault="0015324F" w:rsidP="0015324F">
      <w:pPr>
        <w:spacing w:after="0"/>
        <w:rPr>
          <w:rFonts w:eastAsia="Times New Roman" w:cs="Times New Roman"/>
        </w:rPr>
      </w:pPr>
    </w:p>
    <w:p w:rsidR="0015324F" w:rsidRDefault="00BD6EF0" w:rsidP="0015324F">
      <w:pPr>
        <w:spacing w:after="0"/>
        <w:rPr>
          <w:rFonts w:asciiTheme="majorHAnsi" w:eastAsia="Times New Roman" w:hAnsiTheme="majorHAnsi" w:cs="Times New Roman"/>
          <w:lang w:eastAsia="fi-FI"/>
        </w:rPr>
      </w:pPr>
      <w:r w:rsidRPr="00BD6EF0">
        <w:rPr>
          <w:rFonts w:asciiTheme="majorHAnsi" w:eastAsia="Times New Roman" w:hAnsiTheme="majorHAnsi" w:cs="Times New Roman"/>
          <w:lang w:eastAsia="fi-FI"/>
        </w:rPr>
        <w:t>KATOLINEN USKONTO</w:t>
      </w:r>
    </w:p>
    <w:p w:rsidR="00BD6EF0" w:rsidRPr="00BD6EF0" w:rsidRDefault="00BD6EF0" w:rsidP="0015324F">
      <w:pPr>
        <w:spacing w:after="0"/>
        <w:rPr>
          <w:rFonts w:asciiTheme="majorHAnsi" w:eastAsia="Times New Roman" w:hAnsiTheme="majorHAnsi" w:cs="Times New Roman"/>
          <w:lang w:eastAsia="fi-FI"/>
        </w:rPr>
      </w:pPr>
    </w:p>
    <w:p w:rsidR="0015324F" w:rsidRPr="004F05A9" w:rsidRDefault="0015324F" w:rsidP="007502C5">
      <w:pPr>
        <w:widowControl w:val="0"/>
        <w:suppressAutoHyphens/>
        <w:autoSpaceDN w:val="0"/>
        <w:spacing w:after="0"/>
        <w:jc w:val="both"/>
        <w:textAlignment w:val="baseline"/>
        <w:rPr>
          <w:rFonts w:eastAsia="SimSun" w:cs="Times New Roman"/>
          <w:kern w:val="3"/>
          <w:lang w:eastAsia="zh-CN" w:bidi="hi-IN"/>
        </w:rPr>
      </w:pPr>
      <w:r w:rsidRPr="004F05A9">
        <w:rPr>
          <w:rFonts w:eastAsia="SimSun" w:cs="Times New Roman"/>
          <w:kern w:val="3"/>
          <w:lang w:eastAsia="zh-CN" w:bidi="hi-IN"/>
        </w:rPr>
        <w:t>Tässä oppimääräkuvauksessa tarkennetaan kaikille yhteisiä uskonnon sisältöjä. Paikalliset opetussuunnitelmat laaditaan uskonnon yhteisten tavoitteiden ja sisältökuvausten sekä eri uskontojen t</w:t>
      </w:r>
      <w:r w:rsidR="00D13254" w:rsidRPr="004F05A9">
        <w:rPr>
          <w:rFonts w:eastAsia="SimSun" w:cs="Times New Roman"/>
          <w:kern w:val="3"/>
          <w:lang w:eastAsia="zh-CN" w:bidi="hi-IN"/>
        </w:rPr>
        <w:t>arkennettujen oppimääräkuvausten</w:t>
      </w:r>
      <w:r w:rsidRPr="004F05A9">
        <w:rPr>
          <w:rFonts w:eastAsia="SimSun" w:cs="Times New Roman"/>
          <w:kern w:val="3"/>
          <w:lang w:eastAsia="zh-CN" w:bidi="hi-IN"/>
        </w:rPr>
        <w:t xml:space="preserve"> perustalle. </w:t>
      </w:r>
    </w:p>
    <w:p w:rsidR="0015324F" w:rsidRPr="004F05A9" w:rsidRDefault="0015324F" w:rsidP="0015324F">
      <w:pPr>
        <w:widowControl w:val="0"/>
        <w:suppressAutoHyphens/>
        <w:autoSpaceDN w:val="0"/>
        <w:spacing w:after="0"/>
        <w:textAlignment w:val="baseline"/>
        <w:rPr>
          <w:rFonts w:eastAsia="SimSun" w:cs="Times New Roman"/>
          <w:kern w:val="3"/>
          <w:lang w:eastAsia="zh-CN" w:bidi="hi-IN"/>
        </w:rPr>
      </w:pPr>
    </w:p>
    <w:p w:rsidR="0015324F" w:rsidRPr="004F05A9" w:rsidRDefault="0015324F" w:rsidP="007F188B">
      <w:pPr>
        <w:widowControl w:val="0"/>
        <w:suppressAutoHyphens/>
        <w:autoSpaceDN w:val="0"/>
        <w:spacing w:after="0"/>
        <w:jc w:val="both"/>
        <w:textAlignment w:val="baseline"/>
        <w:rPr>
          <w:rFonts w:eastAsia="SimSun" w:cs="Times New Roman"/>
          <w:kern w:val="3"/>
          <w:lang w:eastAsia="zh-CN" w:bidi="hi-IN"/>
        </w:rPr>
      </w:pPr>
      <w:r w:rsidRPr="004F05A9">
        <w:rPr>
          <w:rFonts w:eastAsia="SimSun" w:cs="Times New Roman"/>
          <w:b/>
          <w:color w:val="000000"/>
          <w:kern w:val="3"/>
          <w:lang w:eastAsia="zh-CN" w:bidi="hi-IN"/>
        </w:rPr>
        <w:t>S1 Suhde omaan uskontoon</w:t>
      </w:r>
      <w:r w:rsidRPr="004F05A9">
        <w:rPr>
          <w:rFonts w:eastAsia="SimSun" w:cs="Times New Roman"/>
          <w:b/>
          <w:kern w:val="3"/>
          <w:lang w:eastAsia="zh-CN" w:bidi="hi-IN"/>
        </w:rPr>
        <w:t>:</w:t>
      </w:r>
      <w:r w:rsidRPr="004F05A9">
        <w:rPr>
          <w:rFonts w:eastAsia="SimSun" w:cs="Times New Roman"/>
          <w:kern w:val="3"/>
          <w:lang w:eastAsia="zh-CN" w:bidi="hi-IN"/>
        </w:rPr>
        <w:t xml:space="preserve"> </w:t>
      </w:r>
      <w:r w:rsidRPr="004F05A9">
        <w:rPr>
          <w:rFonts w:eastAsia="Times New Roman" w:cs="Times New Roman"/>
          <w:kern w:val="3"/>
          <w:lang w:eastAsia="zh-CN" w:bidi="hi-IN"/>
        </w:rPr>
        <w:t>Tutustutaan katoliseen uskontoon oppilaan perheen kautta. Keskeisiä sisältöjä ovat kirkon jäsenyys, kaste ja pyhä messu, ristinmerkki, Pyhä Kolminaisuus, Jeesus Kristus ja Jeesuksen elämän päätapahtumat. Tutustutaan keskeisiin katolisen uskonnon päivittäisiin rukouksiin. Tutkitaan Raamatun kuvausta elämän synnystä. Opetuksessa tutustutaan Raamatun asemaan pyhänä kirjana sekä kirkkovuoden suuriin juhliin. Tutustutaan omaan seurakuntaan ja kirkkorakennukseen sekä tarkastellaan Neitsyt Mariaa ja joitakin pyhiä ihmisiä.</w:t>
      </w:r>
    </w:p>
    <w:p w:rsidR="0015324F" w:rsidRPr="004F05A9" w:rsidRDefault="0015324F" w:rsidP="007F188B">
      <w:pPr>
        <w:widowControl w:val="0"/>
        <w:suppressAutoHyphens/>
        <w:autoSpaceDN w:val="0"/>
        <w:spacing w:after="0"/>
        <w:jc w:val="both"/>
        <w:textAlignment w:val="baseline"/>
        <w:rPr>
          <w:rFonts w:eastAsia="Times New Roman" w:cs="Times New Roman"/>
          <w:kern w:val="3"/>
          <w:lang w:eastAsia="zh-CN" w:bidi="hi-IN"/>
        </w:rPr>
      </w:pPr>
    </w:p>
    <w:p w:rsidR="0015324F" w:rsidRPr="004F05A9" w:rsidRDefault="0015324F" w:rsidP="007F188B">
      <w:pPr>
        <w:widowControl w:val="0"/>
        <w:suppressAutoHyphens/>
        <w:autoSpaceDN w:val="0"/>
        <w:spacing w:after="0"/>
        <w:jc w:val="both"/>
        <w:textAlignment w:val="baseline"/>
        <w:rPr>
          <w:rFonts w:eastAsia="Times New Roman" w:cs="Times New Roman"/>
          <w:kern w:val="3"/>
          <w:lang w:eastAsia="zh-CN" w:bidi="hi-IN"/>
        </w:rPr>
      </w:pPr>
      <w:r w:rsidRPr="004F05A9">
        <w:rPr>
          <w:rFonts w:eastAsia="Times New Roman" w:cs="Times New Roman"/>
          <w:b/>
          <w:kern w:val="3"/>
          <w:lang w:eastAsia="zh-CN" w:bidi="hi-IN"/>
        </w:rPr>
        <w:t>S2 Uskontojen maailma:</w:t>
      </w:r>
      <w:r w:rsidRPr="004F05A9">
        <w:rPr>
          <w:rFonts w:eastAsia="Times New Roman" w:cs="Times New Roman"/>
          <w:kern w:val="3"/>
          <w:lang w:eastAsia="zh-CN" w:bidi="hi-IN"/>
        </w:rPr>
        <w:t xml:space="preserve"> Opetuksessa otetaan huomioon oppilaiden oma tausta ja sen mahdollinen monikulttuurisuus ja moniuskontoisuus. Tutustutaan oman luokan, oman koulun ja lähiympäristön uskontoihin, katsomuksiin sekä uskonnottomuuteen osana arkea ja juhlaa. Tutkitaan katolisen perinteen yhtäläisyyksiä muiden uskontojen ja katsomusten kanssa.</w:t>
      </w:r>
    </w:p>
    <w:p w:rsidR="0015324F" w:rsidRPr="004F05A9" w:rsidRDefault="0015324F" w:rsidP="007F188B">
      <w:pPr>
        <w:widowControl w:val="0"/>
        <w:suppressAutoHyphens/>
        <w:autoSpaceDN w:val="0"/>
        <w:spacing w:after="0"/>
        <w:jc w:val="both"/>
        <w:textAlignment w:val="baseline"/>
        <w:rPr>
          <w:rFonts w:eastAsia="SimSun" w:cs="Times New Roman"/>
          <w:kern w:val="3"/>
          <w:lang w:eastAsia="zh-CN" w:bidi="hi-IN"/>
        </w:rPr>
      </w:pPr>
      <w:r w:rsidRPr="004F05A9">
        <w:rPr>
          <w:rFonts w:eastAsia="SimSun" w:cs="Times New Roman"/>
          <w:kern w:val="3"/>
          <w:lang w:eastAsia="zh-CN" w:bidi="hi-IN"/>
        </w:rPr>
        <w:br/>
      </w:r>
      <w:r w:rsidRPr="004F05A9">
        <w:rPr>
          <w:rFonts w:eastAsia="SimSun" w:cs="Times New Roman"/>
          <w:b/>
          <w:kern w:val="3"/>
          <w:lang w:eastAsia="zh-CN" w:bidi="hi-IN"/>
        </w:rPr>
        <w:t>S3 Hyvä elämä:</w:t>
      </w:r>
      <w:r w:rsidRPr="004F05A9">
        <w:rPr>
          <w:rFonts w:eastAsia="SimSun" w:cs="Times New Roman"/>
          <w:kern w:val="3"/>
          <w:lang w:eastAsia="zh-CN" w:bidi="hi-IN"/>
        </w:rPr>
        <w:t xml:space="preserve"> Opetuksessa pohditaan Vanhan testamentin ja Uuden testamentin kertomusten avulla hyvän ja pahan tunnistamista ja erottamista. Pohditaan toisista välittämisen ja rehellisyyden merkitystä. Perehdytään vastuuseen luonnosta ja maailmasta sekä tarkastellaan vastuuta luomiskertomuksen antamana tehtävänä. </w:t>
      </w:r>
      <w:r w:rsidRPr="004F05A9">
        <w:rPr>
          <w:rFonts w:eastAsia="SimSun" w:cs="Times New Roman"/>
          <w:kern w:val="3"/>
          <w:lang w:bidi="hi-IN"/>
        </w:rPr>
        <w:t xml:space="preserve">Selvitetään YK:n Lapsen oikeuksien sopimuksen merkitystä oppilaan omassa elämässä. </w:t>
      </w:r>
      <w:r w:rsidRPr="004F05A9">
        <w:rPr>
          <w:rFonts w:eastAsia="SimSun" w:cs="Times New Roman"/>
          <w:kern w:val="3"/>
          <w:lang w:eastAsia="zh-CN" w:bidi="hi-IN"/>
        </w:rPr>
        <w:t xml:space="preserve">Opiskellaan alustavasti uskonnon keskeiset käsitteet kuten syntiinlankeemus, anteeksisaaminen ja -antaminen, oma ja yhteinen hyvä sekä näihin liittyvät keskeiset käskyt.  </w:t>
      </w:r>
    </w:p>
    <w:p w:rsidR="0015324F" w:rsidRPr="004F05A9" w:rsidRDefault="0015324F" w:rsidP="007F188B">
      <w:pPr>
        <w:spacing w:after="0"/>
        <w:jc w:val="both"/>
        <w:rPr>
          <w:rFonts w:eastAsia="Times New Roman" w:cs="Times New Roman"/>
          <w:lang w:eastAsia="fi-FI"/>
        </w:rPr>
      </w:pPr>
    </w:p>
    <w:p w:rsidR="0015324F" w:rsidRDefault="00BD6EF0" w:rsidP="0015324F">
      <w:pPr>
        <w:spacing w:after="0"/>
        <w:rPr>
          <w:rFonts w:asciiTheme="majorHAnsi" w:eastAsia="Times New Roman" w:hAnsiTheme="majorHAnsi" w:cs="Times New Roman"/>
          <w:lang w:eastAsia="fi-FI"/>
        </w:rPr>
      </w:pPr>
      <w:r w:rsidRPr="00BD6EF0">
        <w:rPr>
          <w:rFonts w:asciiTheme="majorHAnsi" w:eastAsia="Times New Roman" w:hAnsiTheme="majorHAnsi" w:cs="Times New Roman"/>
          <w:lang w:eastAsia="fi-FI"/>
        </w:rPr>
        <w:t>ISLAM</w:t>
      </w:r>
    </w:p>
    <w:p w:rsidR="00BD6EF0" w:rsidRPr="00BD6EF0" w:rsidRDefault="00BD6EF0" w:rsidP="0015324F">
      <w:pPr>
        <w:spacing w:after="0"/>
        <w:rPr>
          <w:rFonts w:asciiTheme="majorHAnsi" w:eastAsia="Times New Roman" w:hAnsiTheme="majorHAnsi" w:cs="Times New Roman"/>
          <w:lang w:eastAsia="fi-FI"/>
        </w:rPr>
      </w:pPr>
    </w:p>
    <w:p w:rsidR="0015324F" w:rsidRPr="004F05A9" w:rsidRDefault="0015324F" w:rsidP="0015324F">
      <w:pPr>
        <w:spacing w:after="0"/>
        <w:rPr>
          <w:rFonts w:eastAsia="Times New Roman" w:cs="Times New Roman"/>
          <w:lang w:eastAsia="fi-FI"/>
        </w:rPr>
      </w:pPr>
      <w:r w:rsidRPr="004F05A9">
        <w:rPr>
          <w:rFonts w:eastAsia="Times New Roman" w:cs="Times New Roman"/>
          <w:lang w:eastAsia="fi-FI"/>
        </w:rPr>
        <w:t>Tässä oppimääräkuvauksessa tarkennetaan kaikille yhteisiä uskonnon sisältöjä. Paikalliset opetussuunnitelmat laaditaan uskonnon yhteisten tavoitteiden ja sisältökuvausten sekä eri uskontojen t</w:t>
      </w:r>
      <w:r w:rsidR="00D13254" w:rsidRPr="004F05A9">
        <w:rPr>
          <w:rFonts w:eastAsia="Times New Roman" w:cs="Times New Roman"/>
          <w:lang w:eastAsia="fi-FI"/>
        </w:rPr>
        <w:t>arkennettujen oppimääräkuvausten</w:t>
      </w:r>
      <w:r w:rsidRPr="004F05A9">
        <w:rPr>
          <w:rFonts w:eastAsia="Times New Roman" w:cs="Times New Roman"/>
          <w:lang w:eastAsia="fi-FI"/>
        </w:rPr>
        <w:t xml:space="preserve"> perustalle.</w:t>
      </w:r>
    </w:p>
    <w:p w:rsidR="0015324F" w:rsidRPr="004F05A9" w:rsidRDefault="0015324F" w:rsidP="0015324F">
      <w:pPr>
        <w:spacing w:after="0"/>
        <w:rPr>
          <w:rFonts w:eastAsia="Times New Roman" w:cs="Times New Roman"/>
          <w:lang w:eastAsia="fi-FI"/>
        </w:rPr>
      </w:pPr>
    </w:p>
    <w:p w:rsidR="0015324F" w:rsidRPr="004F05A9" w:rsidRDefault="00D13254" w:rsidP="007F188B">
      <w:pPr>
        <w:spacing w:after="0"/>
        <w:jc w:val="both"/>
        <w:rPr>
          <w:rFonts w:eastAsia="Times New Roman" w:cs="Times New Roman"/>
          <w:lang w:eastAsia="fi-FI"/>
        </w:rPr>
      </w:pPr>
      <w:r w:rsidRPr="004F05A9">
        <w:rPr>
          <w:rFonts w:eastAsia="Times New Roman" w:cs="Times New Roman"/>
          <w:b/>
          <w:lang w:eastAsia="fi-FI"/>
        </w:rPr>
        <w:t>S1</w:t>
      </w:r>
      <w:r w:rsidR="0015324F" w:rsidRPr="004F05A9">
        <w:rPr>
          <w:rFonts w:eastAsia="Times New Roman" w:cs="Times New Roman"/>
          <w:b/>
          <w:lang w:eastAsia="fi-FI"/>
        </w:rPr>
        <w:t xml:space="preserve"> Suhde omaan uskontoon:</w:t>
      </w:r>
      <w:r w:rsidR="0015324F" w:rsidRPr="004F05A9">
        <w:rPr>
          <w:rFonts w:eastAsia="Times New Roman" w:cs="Times New Roman"/>
          <w:lang w:eastAsia="fi-FI"/>
        </w:rPr>
        <w:t xml:space="preserve"> Tutustutaan islamiin oman perheen kautta. Opiskellaan alustavasti islamilaisen kalenterin juhlat sekä ihmisen elämänkaareen liittyvät perinteet. Sisältöjen valinnassa keskeisiä ovat islamin opin perusteet: Jumalan ykseys, profeetat, pyhät kirjat, usko näkymättömään. Tutustutaan alustavasti Koraaniin ja perimätietoon sekä Islamilaiseen yhteisöön. Tarkastellaan islamin monimuotoisuutta ilmiönä sekä moskeijan merkitystä muslimeille. Pohditaan muslimin uskonnollisia velvollisuuksia.</w:t>
      </w:r>
    </w:p>
    <w:p w:rsidR="0015324F" w:rsidRPr="004F05A9" w:rsidRDefault="0015324F" w:rsidP="007F188B">
      <w:pPr>
        <w:spacing w:after="0"/>
        <w:jc w:val="both"/>
        <w:rPr>
          <w:rFonts w:eastAsia="Times New Roman" w:cs="Times New Roman"/>
          <w:lang w:eastAsia="fi-FI"/>
        </w:rPr>
      </w:pPr>
    </w:p>
    <w:p w:rsidR="0015324F" w:rsidRPr="004F05A9" w:rsidRDefault="0015324F" w:rsidP="007F188B">
      <w:pPr>
        <w:spacing w:after="0"/>
        <w:jc w:val="both"/>
        <w:rPr>
          <w:rFonts w:eastAsia="Times New Roman" w:cs="Times New Roman"/>
          <w:lang w:eastAsia="fi-FI"/>
        </w:rPr>
      </w:pPr>
      <w:r w:rsidRPr="004F05A9">
        <w:rPr>
          <w:rFonts w:eastAsia="Times New Roman" w:cs="Times New Roman"/>
          <w:b/>
          <w:lang w:eastAsia="fi-FI"/>
        </w:rPr>
        <w:t>S2 Uskontojen maailma:</w:t>
      </w:r>
      <w:r w:rsidRPr="004F05A9">
        <w:rPr>
          <w:rFonts w:eastAsia="Times New Roman" w:cs="Times New Roman"/>
          <w:lang w:eastAsia="fi-FI"/>
        </w:rPr>
        <w:t xml:space="preserve"> Tutustutaan kouluyhteisössä ja koulun lähiympäristössä läsnä oleviin uskontoihin, niiden pyhiin rakennuksiin, juhlaperinteisiin sekä uskonnottomaan tapakulttuuriin. </w:t>
      </w:r>
    </w:p>
    <w:p w:rsidR="0015324F" w:rsidRPr="004F05A9" w:rsidRDefault="0015324F" w:rsidP="007F188B">
      <w:pPr>
        <w:spacing w:after="0"/>
        <w:jc w:val="both"/>
        <w:rPr>
          <w:rFonts w:eastAsia="Times New Roman" w:cs="Times New Roman"/>
          <w:b/>
          <w:lang w:eastAsia="fi-FI"/>
        </w:rPr>
      </w:pPr>
    </w:p>
    <w:p w:rsidR="0015324F" w:rsidRPr="004F05A9" w:rsidRDefault="0015324F" w:rsidP="007F188B">
      <w:pPr>
        <w:spacing w:after="0"/>
        <w:jc w:val="both"/>
        <w:rPr>
          <w:rFonts w:eastAsia="Times New Roman" w:cs="Times New Roman"/>
          <w:lang w:eastAsia="fi-FI"/>
        </w:rPr>
      </w:pPr>
      <w:r w:rsidRPr="004F05A9">
        <w:rPr>
          <w:rFonts w:eastAsia="Times New Roman" w:cs="Times New Roman"/>
          <w:b/>
          <w:lang w:eastAsia="fi-FI"/>
        </w:rPr>
        <w:t>S3 Hyvä elämä:</w:t>
      </w:r>
      <w:r w:rsidRPr="004F05A9">
        <w:rPr>
          <w:rFonts w:eastAsia="Times New Roman" w:cs="Times New Roman"/>
          <w:lang w:eastAsia="fi-FI"/>
        </w:rPr>
        <w:t xml:space="preserve"> Sisältöjen valinnassa keskeistä on oppilaiden elämänkaari ja siihen liittyvät elämänkysymykset. Keskeisiä sisältöjä ovat elämän kunnioittaminen, ihmisarvo ja lasten oikeudet. Pohditaan toisen asemaan eläytymistä. Tutustutaan islamin oikeuksiin ja velvollisuuksiin perhe-elämässä. </w:t>
      </w:r>
      <w:r w:rsidRPr="004F05A9">
        <w:rPr>
          <w:rFonts w:eastAsia="Times New Roman" w:cs="Times New Roman"/>
        </w:rPr>
        <w:t>Selvitetään YK:n Lapsen oikeuksien sopimuksen merkitystä oppilaan omassa elämässä.</w:t>
      </w:r>
      <w:r w:rsidRPr="004F05A9">
        <w:rPr>
          <w:rFonts w:eastAsia="Times New Roman" w:cs="Times New Roman"/>
          <w:lang w:eastAsia="fi-FI"/>
        </w:rPr>
        <w:t xml:space="preserve"> Keskeisinä opittavina sisältöinä ovat hyvän elämän perusteet islamissa. Lisäksi tarkastellaan oman perheen tapakulttuuria ja pohditaan erilaisuuden hyväksymistä. </w:t>
      </w:r>
    </w:p>
    <w:p w:rsidR="0015324F" w:rsidRPr="004F05A9" w:rsidRDefault="0015324F" w:rsidP="007F188B">
      <w:pPr>
        <w:spacing w:after="0"/>
        <w:jc w:val="both"/>
        <w:rPr>
          <w:rFonts w:eastAsia="Times New Roman" w:cs="Times New Roman"/>
          <w:b/>
          <w:lang w:eastAsia="fi-FI"/>
        </w:rPr>
      </w:pPr>
    </w:p>
    <w:p w:rsidR="0015324F" w:rsidRDefault="00BD6EF0" w:rsidP="0015324F">
      <w:pPr>
        <w:spacing w:after="0"/>
        <w:rPr>
          <w:rFonts w:asciiTheme="majorHAnsi" w:eastAsia="Times New Roman" w:hAnsiTheme="majorHAnsi" w:cs="Times New Roman"/>
          <w:lang w:eastAsia="fi-FI"/>
        </w:rPr>
      </w:pPr>
      <w:r w:rsidRPr="00BD6EF0">
        <w:rPr>
          <w:rFonts w:asciiTheme="majorHAnsi" w:eastAsia="Times New Roman" w:hAnsiTheme="majorHAnsi" w:cs="Times New Roman"/>
          <w:lang w:eastAsia="fi-FI"/>
        </w:rPr>
        <w:t>JUUTALAINEN USKONTO</w:t>
      </w:r>
    </w:p>
    <w:p w:rsidR="00BD6EF0" w:rsidRPr="00BD6EF0" w:rsidRDefault="00BD6EF0" w:rsidP="0015324F">
      <w:pPr>
        <w:spacing w:after="0"/>
        <w:rPr>
          <w:rFonts w:asciiTheme="majorHAnsi" w:eastAsia="Times New Roman" w:hAnsiTheme="majorHAnsi" w:cs="Times New Roman"/>
          <w:lang w:eastAsia="fi-FI"/>
        </w:rPr>
      </w:pPr>
    </w:p>
    <w:p w:rsidR="0015324F" w:rsidRPr="004F05A9" w:rsidRDefault="0015324F" w:rsidP="007502C5">
      <w:pPr>
        <w:spacing w:after="0"/>
        <w:jc w:val="both"/>
        <w:rPr>
          <w:rFonts w:eastAsia="Times New Roman" w:cs="Times New Roman"/>
          <w:lang w:eastAsia="fi-FI"/>
        </w:rPr>
      </w:pPr>
      <w:r w:rsidRPr="004F05A9">
        <w:rPr>
          <w:rFonts w:eastAsia="Times New Roman" w:cs="Times New Roman"/>
          <w:lang w:eastAsia="fi-FI"/>
        </w:rPr>
        <w:t>Tässä oppimääräkuvauksessa tarkennetaan kaikille yhteisiä uskonnon sisältöjä. Paikalliset opetussuunnitelmat laaditaan uskonnon yhteisten tavoitteiden ja sisältökuvausten sekä eri uskontojen tarkennettujen oppimääräkuv</w:t>
      </w:r>
      <w:r w:rsidR="00D13254" w:rsidRPr="004F05A9">
        <w:rPr>
          <w:rFonts w:eastAsia="Times New Roman" w:cs="Times New Roman"/>
          <w:lang w:eastAsia="fi-FI"/>
        </w:rPr>
        <w:t>austen</w:t>
      </w:r>
      <w:r w:rsidRPr="004F05A9">
        <w:rPr>
          <w:rFonts w:eastAsia="Times New Roman" w:cs="Times New Roman"/>
          <w:lang w:eastAsia="fi-FI"/>
        </w:rPr>
        <w:t xml:space="preserve"> perustalle. </w:t>
      </w:r>
    </w:p>
    <w:p w:rsidR="0015324F" w:rsidRPr="004F05A9" w:rsidRDefault="0015324F" w:rsidP="0015324F">
      <w:pPr>
        <w:spacing w:after="0"/>
        <w:rPr>
          <w:rFonts w:eastAsia="Times New Roman" w:cs="Times New Roman"/>
          <w:lang w:eastAsia="fi-FI"/>
        </w:rPr>
      </w:pPr>
    </w:p>
    <w:p w:rsidR="0015324F" w:rsidRPr="004F05A9" w:rsidRDefault="00D13254" w:rsidP="007F188B">
      <w:pPr>
        <w:spacing w:after="0"/>
        <w:jc w:val="both"/>
        <w:rPr>
          <w:rFonts w:eastAsia="Times New Roman" w:cs="Times New Roman"/>
          <w:lang w:eastAsia="fi-FI"/>
        </w:rPr>
      </w:pPr>
      <w:r w:rsidRPr="004F05A9">
        <w:rPr>
          <w:rFonts w:eastAsia="Times New Roman" w:cs="Times New Roman"/>
          <w:b/>
          <w:lang w:eastAsia="fi-FI"/>
        </w:rPr>
        <w:t>S1</w:t>
      </w:r>
      <w:r w:rsidR="0015324F" w:rsidRPr="004F05A9">
        <w:rPr>
          <w:rFonts w:eastAsia="Times New Roman" w:cs="Times New Roman"/>
          <w:b/>
          <w:lang w:eastAsia="fi-FI"/>
        </w:rPr>
        <w:t xml:space="preserve"> Suhde omaan uskontoon:</w:t>
      </w:r>
      <w:r w:rsidR="0015324F" w:rsidRPr="004F05A9">
        <w:rPr>
          <w:rFonts w:eastAsia="Times New Roman" w:cs="Times New Roman"/>
          <w:lang w:eastAsia="fi-FI"/>
        </w:rPr>
        <w:t xml:space="preserve"> Tutustutaan juutalaisuuteen oman perheen kautta. Sisältöjen valinnassa keskeisiä ovat juhlat, niiden suhde juutalaiseen kalenteriin, elämänkaareen liittyvät perinteet sekä juutalaisuuden opin perusteet: Jumalan ykseys, Toora, Tanach ja muut merkittävät uskonnolliset kirjat ja usko näkymättömään. Tutustutaan juutalaiseen seurakuntaan ja tarkastellaan juutalaisuuden monimuotoisuutta ilmiönä. Perehdytään synagogaan juutalaisten elämän keskuksena. </w:t>
      </w:r>
    </w:p>
    <w:p w:rsidR="0015324F" w:rsidRPr="004F05A9" w:rsidRDefault="0015324F" w:rsidP="007F188B">
      <w:pPr>
        <w:spacing w:after="0"/>
        <w:jc w:val="both"/>
        <w:rPr>
          <w:rFonts w:eastAsia="Times New Roman" w:cs="Times New Roman"/>
          <w:lang w:eastAsia="fi-FI"/>
        </w:rPr>
      </w:pPr>
    </w:p>
    <w:p w:rsidR="0015324F" w:rsidRPr="004F05A9" w:rsidRDefault="0015324F" w:rsidP="007F188B">
      <w:pPr>
        <w:spacing w:after="0"/>
        <w:jc w:val="both"/>
        <w:rPr>
          <w:rFonts w:eastAsia="Times New Roman" w:cs="Times New Roman"/>
          <w:lang w:eastAsia="fi-FI"/>
        </w:rPr>
      </w:pPr>
      <w:r w:rsidRPr="004F05A9">
        <w:rPr>
          <w:rFonts w:eastAsia="Times New Roman" w:cs="Times New Roman"/>
          <w:b/>
          <w:lang w:eastAsia="fi-FI"/>
        </w:rPr>
        <w:t>S2 Uskontojen maailma:</w:t>
      </w:r>
      <w:r w:rsidRPr="004F05A9">
        <w:rPr>
          <w:rFonts w:eastAsia="Times New Roman" w:cs="Times New Roman"/>
          <w:lang w:eastAsia="fi-FI"/>
        </w:rPr>
        <w:t xml:space="preserve"> Tutustutaan kouluyhteisössä ja koulun lähiympäristössä läsnä oleviin uskontoihin ja juhlaperinteisiin, oman alueen pyhiin rakennuksiin sekä uskonnottomuuteen perinteiden keskellä. </w:t>
      </w:r>
    </w:p>
    <w:p w:rsidR="0015324F" w:rsidRPr="004F05A9" w:rsidRDefault="0015324F" w:rsidP="007F188B">
      <w:pPr>
        <w:spacing w:after="0"/>
        <w:jc w:val="both"/>
        <w:rPr>
          <w:rFonts w:eastAsia="Times New Roman" w:cs="Times New Roman"/>
          <w:lang w:eastAsia="fi-FI"/>
        </w:rPr>
      </w:pPr>
      <w:r w:rsidRPr="004F05A9">
        <w:rPr>
          <w:rFonts w:eastAsia="Times New Roman" w:cs="Times New Roman"/>
          <w:lang w:eastAsia="fi-FI"/>
        </w:rPr>
        <w:t xml:space="preserve"> </w:t>
      </w:r>
    </w:p>
    <w:p w:rsidR="0015324F" w:rsidRPr="004F05A9" w:rsidRDefault="0015324F" w:rsidP="004F05A9">
      <w:pPr>
        <w:spacing w:after="0"/>
        <w:jc w:val="both"/>
        <w:rPr>
          <w:rFonts w:eastAsia="Times New Roman" w:cs="Times New Roman"/>
          <w:lang w:eastAsia="fi-FI"/>
        </w:rPr>
      </w:pPr>
      <w:r w:rsidRPr="004F05A9">
        <w:rPr>
          <w:rFonts w:eastAsia="Times New Roman" w:cs="Times New Roman"/>
          <w:b/>
          <w:lang w:eastAsia="fi-FI"/>
        </w:rPr>
        <w:t>S3 Hyvä elämä:</w:t>
      </w:r>
      <w:r w:rsidR="00AB5912">
        <w:rPr>
          <w:rFonts w:eastAsia="Times New Roman" w:cs="Times New Roman"/>
          <w:lang w:eastAsia="fi-FI"/>
        </w:rPr>
        <w:t xml:space="preserve"> </w:t>
      </w:r>
      <w:r w:rsidRPr="004F05A9">
        <w:rPr>
          <w:rFonts w:eastAsia="Times New Roman" w:cs="Times New Roman"/>
          <w:lang w:eastAsia="fi-FI"/>
        </w:rPr>
        <w:t xml:space="preserve">Sisältöjen valinnassa keskeistä on oppilaiden elämänkaareen liittyvät asiat. Opetuksessa aloitetaan oppilaan elämänkysymysten pohdinta ja avataan juutalaista näkökulmaa niihin. Tärkeitä pohdittavia kysymyksiä ovat elämän kunnioittaminen, ihmisarvo ja </w:t>
      </w:r>
      <w:r w:rsidR="00CE5AD4" w:rsidRPr="004F05A9">
        <w:rPr>
          <w:rFonts w:eastAsia="Times New Roman" w:cs="Times New Roman"/>
          <w:lang w:eastAsia="fi-FI"/>
        </w:rPr>
        <w:t>YK:n Lapsen</w:t>
      </w:r>
      <w:r w:rsidR="005201C4" w:rsidRPr="004F05A9">
        <w:rPr>
          <w:rFonts w:eastAsia="Times New Roman" w:cs="Times New Roman"/>
          <w:lang w:eastAsia="fi-FI"/>
        </w:rPr>
        <w:t xml:space="preserve"> </w:t>
      </w:r>
      <w:r w:rsidRPr="004F05A9">
        <w:rPr>
          <w:rFonts w:eastAsia="Times New Roman" w:cs="Times New Roman"/>
          <w:lang w:eastAsia="fi-FI"/>
        </w:rPr>
        <w:t>oikeuksien sopimus sekä toisen asemaan eläytyminen. Opetuksessa tutustutaan juutalaisuuteen perhe-elämässä sekä oman perheen tapakulttuuriin ja hyvän elämän perusteisiin juutalaisuudessa. Rohkaistaan oppilasta tunnistamaan ja ilmaisemaan tunteitaan sekä eläytymään toisen asema</w:t>
      </w:r>
      <w:r w:rsidR="004F05A9">
        <w:rPr>
          <w:rFonts w:eastAsia="Times New Roman" w:cs="Times New Roman"/>
          <w:lang w:eastAsia="fi-FI"/>
        </w:rPr>
        <w:t>an ja hyväksymään erilaisuutta.</w:t>
      </w:r>
    </w:p>
    <w:p w:rsidR="0042347E" w:rsidRPr="0042347E" w:rsidRDefault="0042347E" w:rsidP="00D76536">
      <w:pPr>
        <w:pStyle w:val="Otsikko4"/>
      </w:pPr>
      <w:r w:rsidRPr="0042347E">
        <w:br/>
      </w:r>
      <w:bookmarkStart w:id="167" w:name="_Toc403469376"/>
      <w:bookmarkStart w:id="168" w:name="_Toc408408451"/>
      <w:r w:rsidR="00D76536">
        <w:t xml:space="preserve">13.4.7 </w:t>
      </w:r>
      <w:r w:rsidRPr="0042347E">
        <w:t>ELÄMÄNKATSOMUSTIETO</w:t>
      </w:r>
      <w:bookmarkEnd w:id="164"/>
      <w:bookmarkEnd w:id="167"/>
      <w:bookmarkEnd w:id="168"/>
    </w:p>
    <w:p w:rsidR="0042347E" w:rsidRPr="0042347E" w:rsidRDefault="0042347E" w:rsidP="0042347E">
      <w:pPr>
        <w:jc w:val="both"/>
        <w:rPr>
          <w:b/>
        </w:rPr>
      </w:pPr>
      <w:r w:rsidRPr="0042347E">
        <w:rPr>
          <w:b/>
        </w:rPr>
        <w:br/>
      </w:r>
      <w:bookmarkStart w:id="169" w:name="_Toc383596012"/>
      <w:bookmarkStart w:id="170" w:name="_Toc383596013"/>
      <w:r w:rsidRPr="0042347E">
        <w:rPr>
          <w:b/>
        </w:rPr>
        <w:t xml:space="preserve">Oppiaineen tehtävä </w:t>
      </w:r>
    </w:p>
    <w:p w:rsidR="0042347E" w:rsidRPr="0042347E" w:rsidRDefault="0042347E" w:rsidP="0042347E">
      <w:pPr>
        <w:ind w:right="-56"/>
        <w:jc w:val="both"/>
        <w:rPr>
          <w:rFonts w:cs="Arial"/>
        </w:rPr>
      </w:pPr>
      <w:r w:rsidRPr="0042347E">
        <w:rPr>
          <w:rFonts w:cs="Arial"/>
        </w:rPr>
        <w:t xml:space="preserve">Elämänkatsomustiedon opetuksen ydintehtävänä on edistää oppilaiden kykyä etsiä hyvää elämää.  Elämänkatsomustiedossa ihmiset ymmärretään kulttuuriaan uusintavina ja luovina toimijoina, jotka kokevat ja tuottavat merkityksiä keskinäisessä toiminnassaan ja kanssakäymisissä ympäröivän maailman kanssa. Katsomuksia, inhimillisiä käytäntöjä ja niitä koskevia merkityksiä pidetään yksilöiden, yhteisöjen ja kulttuuriperinnön vuorovaikutuksen tuloksina. Elämänkatsomustiedossa painotetaan ihmisten kykyä vaikuttaa aktiivisesti omaan ajatteluunsa ja toimintaansa. Tämä koskee myös oppilaiden opiskelua </w:t>
      </w:r>
      <w:r w:rsidR="00FC6DF0">
        <w:rPr>
          <w:rFonts w:cs="Arial"/>
        </w:rPr>
        <w:t>ja oppimista</w:t>
      </w:r>
      <w:r w:rsidR="00FC6DF0" w:rsidRPr="004959CA">
        <w:rPr>
          <w:rFonts w:cs="Arial"/>
        </w:rPr>
        <w:t xml:space="preserve">. Siksi on </w:t>
      </w:r>
      <w:r w:rsidR="00FC6DF0" w:rsidRPr="00AB5912">
        <w:rPr>
          <w:rFonts w:cs="Arial"/>
        </w:rPr>
        <w:t>tärkeätä</w:t>
      </w:r>
      <w:r w:rsidRPr="00AB5912">
        <w:rPr>
          <w:rFonts w:cs="Arial"/>
        </w:rPr>
        <w:t xml:space="preserve"> sovittaa</w:t>
      </w:r>
      <w:r w:rsidRPr="0042347E">
        <w:rPr>
          <w:rFonts w:cs="Arial"/>
        </w:rPr>
        <w:t xml:space="preserve"> opetukseen ja opiskeluun oppilaan oma ajattelu- ja kokemusmaailma. </w:t>
      </w:r>
    </w:p>
    <w:p w:rsidR="0042347E" w:rsidRPr="0042347E" w:rsidRDefault="0042347E" w:rsidP="0042347E">
      <w:pPr>
        <w:jc w:val="both"/>
      </w:pPr>
      <w:r w:rsidRPr="0042347E">
        <w:t>Elämänkatsomustiedon opetuksen tehtävänä on kehittää oppilaiden valmiuksia kasvaa itsenäiseksi, suvaitsevaiseksi, vastuulliseksi ja arvostelukykyiseksi yhteisönsä jäseneksi. Tavoitteena on täysivaltainen demokraattinen kansalaisuus globalisoituvassa ja nopeasti muuttuvassa maailmassa. Tämä edellyttää elämänkatsomustiedon opetukselta monipuolisen katsomuksellisen ja kulttuurisen yleissivistyksen kartuttamisen lisäksi eettisen ja kriittisen ajattelu- ja toimintakyvyn sekä oppimisen taitojen kehittämistä. Elämänkatsomustiedossa kriittinen ajattelu ymmärretään perusteita etsivänä, asiayhteydet hahmottavana ja tilannetajuisena sekä itseään korjaavana. Siihen liittyy avoin ja pohdiskeleva asenne.</w:t>
      </w:r>
    </w:p>
    <w:p w:rsidR="0042347E" w:rsidRPr="0042347E" w:rsidRDefault="0042347E" w:rsidP="0042347E">
      <w:pPr>
        <w:ind w:right="-56"/>
        <w:jc w:val="both"/>
        <w:rPr>
          <w:rFonts w:cs="Arial"/>
        </w:rPr>
      </w:pPr>
      <w:r w:rsidRPr="0042347E">
        <w:rPr>
          <w:rFonts w:cs="Arial"/>
        </w:rPr>
        <w:t xml:space="preserve">Elämänkatsomustieto tukee laaja-alaisen osaamisen kehittymistä, erityisesti ajattelun ja oppimaan oppimisen taitoja, kulttuurisen osaamisen, vuorovaikutuksen ja ilmaisun taitoja, itsestä huolehtimista ja arjentaitoja sekä osallistumista, vaikuttamista ja vastuullisuutta. </w:t>
      </w:r>
    </w:p>
    <w:p w:rsidR="00182790" w:rsidRPr="0081474C" w:rsidRDefault="0042347E" w:rsidP="0042347E">
      <w:pPr>
        <w:jc w:val="both"/>
      </w:pPr>
      <w:r w:rsidRPr="0042347E">
        <w:rPr>
          <w:b/>
        </w:rPr>
        <w:t>Vuosiluokilla 1-2</w:t>
      </w:r>
      <w:r w:rsidRPr="0042347E">
        <w:t xml:space="preserve"> elämänkatsomustiedon opetuksen painopiste on oppilaiden yhteistyö- ja vuorovaikutustaitojen, ilmaisun sekä ajattelun ja oppimisen taitojen kehittämisessä. Oppilaan omaa ajattelua ja kokemuksia kuuntelemalla ja arvostamalla vaikutetaan terveen itsetunnon ja myönt</w:t>
      </w:r>
      <w:r w:rsidR="0081474C">
        <w:t xml:space="preserve">eisen minäkuvan rakentumiseen. </w:t>
      </w:r>
    </w:p>
    <w:p w:rsidR="0042347E" w:rsidRPr="0042347E" w:rsidRDefault="0042347E" w:rsidP="0042347E">
      <w:pPr>
        <w:jc w:val="both"/>
        <w:rPr>
          <w:rFonts w:cs="Arial"/>
          <w:b/>
        </w:rPr>
      </w:pPr>
      <w:r w:rsidRPr="0042347E">
        <w:rPr>
          <w:rFonts w:cs="Arial"/>
          <w:b/>
        </w:rPr>
        <w:t xml:space="preserve">Elämänkatsomustiedon opetuksen tavoitteet vuosiluokilla 1-2 </w:t>
      </w:r>
    </w:p>
    <w:tbl>
      <w:tblPr>
        <w:tblStyle w:val="TaulukkoRuudukko"/>
        <w:tblW w:w="9889" w:type="dxa"/>
        <w:tblLook w:val="04A0" w:firstRow="1" w:lastRow="0" w:firstColumn="1" w:lastColumn="0" w:noHBand="0" w:noVBand="1"/>
      </w:tblPr>
      <w:tblGrid>
        <w:gridCol w:w="5778"/>
        <w:gridCol w:w="1560"/>
        <w:gridCol w:w="2551"/>
      </w:tblGrid>
      <w:tr w:rsidR="0042347E" w:rsidRPr="0042347E" w:rsidTr="0081474C">
        <w:tc>
          <w:tcPr>
            <w:tcW w:w="5778" w:type="dxa"/>
          </w:tcPr>
          <w:p w:rsidR="0042347E" w:rsidRPr="0042347E" w:rsidRDefault="0042347E" w:rsidP="0042347E">
            <w:pPr>
              <w:ind w:right="566"/>
              <w:jc w:val="both"/>
            </w:pPr>
            <w:r w:rsidRPr="0042347E">
              <w:t>Opetuksen tavoitteet</w:t>
            </w:r>
          </w:p>
        </w:tc>
        <w:tc>
          <w:tcPr>
            <w:tcW w:w="1560"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Tavoitteisiin liittyvät sisältöalueet</w:t>
            </w:r>
          </w:p>
        </w:tc>
        <w:tc>
          <w:tcPr>
            <w:tcW w:w="2551"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Laaja-alainen osaaminen, johon tavoite liittyy</w:t>
            </w:r>
          </w:p>
        </w:tc>
      </w:tr>
      <w:tr w:rsidR="0042347E" w:rsidRPr="0042347E" w:rsidTr="0081474C">
        <w:tc>
          <w:tcPr>
            <w:tcW w:w="5778" w:type="dxa"/>
          </w:tcPr>
          <w:p w:rsidR="0042347E" w:rsidRPr="0042347E" w:rsidRDefault="0042347E" w:rsidP="0042347E">
            <w:pPr>
              <w:ind w:right="566"/>
            </w:pPr>
            <w:r w:rsidRPr="0042347E">
              <w:rPr>
                <w:color w:val="000000" w:themeColor="text1"/>
              </w:rPr>
              <w:t xml:space="preserve">T1 ohjata oppilasta </w:t>
            </w:r>
            <w:r w:rsidRPr="0042347E">
              <w:rPr>
                <w:rFonts w:cs="Arial"/>
                <w:bCs/>
              </w:rPr>
              <w:t xml:space="preserve">kuuntelemaan toisten oppilaiden mielipiteitä ja ajattelua </w:t>
            </w:r>
          </w:p>
        </w:tc>
        <w:tc>
          <w:tcPr>
            <w:tcW w:w="1560" w:type="dxa"/>
          </w:tcPr>
          <w:p w:rsidR="0042347E" w:rsidRPr="0042347E" w:rsidRDefault="0042347E" w:rsidP="0042347E">
            <w:pPr>
              <w:jc w:val="both"/>
            </w:pPr>
            <w:r w:rsidRPr="0042347E">
              <w:t xml:space="preserve">S1-S4 </w:t>
            </w:r>
          </w:p>
        </w:tc>
        <w:tc>
          <w:tcPr>
            <w:tcW w:w="2551"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L1,L2, L4</w:t>
            </w:r>
          </w:p>
        </w:tc>
      </w:tr>
      <w:tr w:rsidR="0042347E" w:rsidRPr="0042347E" w:rsidTr="0081474C">
        <w:tc>
          <w:tcPr>
            <w:tcW w:w="5778" w:type="dxa"/>
          </w:tcPr>
          <w:p w:rsidR="0042347E" w:rsidRPr="0042347E" w:rsidRDefault="0042347E" w:rsidP="0042347E">
            <w:pPr>
              <w:jc w:val="both"/>
            </w:pPr>
            <w:r w:rsidRPr="0042347E">
              <w:t>T2 rohkaista oppilasta ilmaisemaan omaa ajatteluaan ja tunteitaan eri tavoin</w:t>
            </w:r>
          </w:p>
        </w:tc>
        <w:tc>
          <w:tcPr>
            <w:tcW w:w="1560" w:type="dxa"/>
          </w:tcPr>
          <w:p w:rsidR="0042347E" w:rsidRPr="0042347E" w:rsidRDefault="0042347E" w:rsidP="0042347E">
            <w:pPr>
              <w:jc w:val="both"/>
            </w:pPr>
            <w:r w:rsidRPr="0042347E">
              <w:t>S2</w:t>
            </w:r>
          </w:p>
        </w:tc>
        <w:tc>
          <w:tcPr>
            <w:tcW w:w="2551"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L1, L2,L7</w:t>
            </w:r>
          </w:p>
        </w:tc>
      </w:tr>
      <w:tr w:rsidR="0042347E" w:rsidRPr="0042347E" w:rsidTr="0081474C">
        <w:tc>
          <w:tcPr>
            <w:tcW w:w="5778" w:type="dxa"/>
          </w:tcPr>
          <w:p w:rsidR="0042347E" w:rsidRPr="0042347E" w:rsidRDefault="0042347E" w:rsidP="0042347E">
            <w:pPr>
              <w:jc w:val="both"/>
            </w:pPr>
            <w:r w:rsidRPr="0042347E">
              <w:rPr>
                <w:color w:val="000000" w:themeColor="text1"/>
              </w:rPr>
              <w:t>T3 ohjata</w:t>
            </w:r>
            <w:r w:rsidRPr="0042347E">
              <w:rPr>
                <w:rFonts w:cs="Arial"/>
                <w:bCs/>
              </w:rPr>
              <w:t xml:space="preserve"> oppilasta arvostamaan omaa ja muiden ajattelua</w:t>
            </w:r>
          </w:p>
        </w:tc>
        <w:tc>
          <w:tcPr>
            <w:tcW w:w="1560" w:type="dxa"/>
          </w:tcPr>
          <w:p w:rsidR="0042347E" w:rsidRPr="0042347E" w:rsidRDefault="0042347E" w:rsidP="0042347E">
            <w:pPr>
              <w:jc w:val="both"/>
            </w:pPr>
            <w:r w:rsidRPr="0042347E">
              <w:t>S1</w:t>
            </w:r>
          </w:p>
        </w:tc>
        <w:tc>
          <w:tcPr>
            <w:tcW w:w="2551"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L1, L2, L7</w:t>
            </w:r>
          </w:p>
        </w:tc>
      </w:tr>
      <w:tr w:rsidR="0042347E" w:rsidRPr="0042347E" w:rsidTr="0081474C">
        <w:tc>
          <w:tcPr>
            <w:tcW w:w="5778" w:type="dxa"/>
          </w:tcPr>
          <w:p w:rsidR="0042347E" w:rsidRPr="0042347E" w:rsidRDefault="0042347E" w:rsidP="0042347E">
            <w:pPr>
              <w:jc w:val="both"/>
            </w:pPr>
            <w:r w:rsidRPr="0042347E">
              <w:t xml:space="preserve">T4 edistää oppilaan taitoa tehdä kysymyksiä ja esittää perusteltuja väitteitä </w:t>
            </w:r>
          </w:p>
        </w:tc>
        <w:tc>
          <w:tcPr>
            <w:tcW w:w="1560" w:type="dxa"/>
          </w:tcPr>
          <w:p w:rsidR="0042347E" w:rsidRPr="0042347E" w:rsidRDefault="0042347E" w:rsidP="0042347E">
            <w:pPr>
              <w:jc w:val="both"/>
            </w:pPr>
            <w:r w:rsidRPr="0042347E">
              <w:t xml:space="preserve">S1-S4 </w:t>
            </w:r>
          </w:p>
        </w:tc>
        <w:tc>
          <w:tcPr>
            <w:tcW w:w="2551"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L1, L2, L7</w:t>
            </w:r>
          </w:p>
        </w:tc>
      </w:tr>
      <w:tr w:rsidR="0042347E" w:rsidRPr="0042347E" w:rsidTr="0081474C">
        <w:tc>
          <w:tcPr>
            <w:tcW w:w="5778" w:type="dxa"/>
          </w:tcPr>
          <w:p w:rsidR="0042347E" w:rsidRPr="0042347E" w:rsidRDefault="0042347E" w:rsidP="0042347E">
            <w:pPr>
              <w:ind w:right="566"/>
              <w:jc w:val="both"/>
            </w:pPr>
            <w:r w:rsidRPr="0042347E">
              <w:rPr>
                <w:color w:val="000000" w:themeColor="text1"/>
              </w:rPr>
              <w:t xml:space="preserve">T5 ohjata oppilasta tunnistamaan </w:t>
            </w:r>
            <w:r w:rsidRPr="0042347E">
              <w:rPr>
                <w:rFonts w:cs="Arial"/>
                <w:bCs/>
              </w:rPr>
              <w:t>kokemiensa arkipäiväisten tilanteiden syitä ja seurauksia sekä eettisiä ulottuvuuksia</w:t>
            </w:r>
          </w:p>
        </w:tc>
        <w:tc>
          <w:tcPr>
            <w:tcW w:w="1560" w:type="dxa"/>
          </w:tcPr>
          <w:p w:rsidR="0042347E" w:rsidRPr="0042347E" w:rsidRDefault="0042347E" w:rsidP="0042347E">
            <w:pPr>
              <w:jc w:val="both"/>
            </w:pPr>
            <w:r w:rsidRPr="0042347E">
              <w:t>S1-S4</w:t>
            </w:r>
          </w:p>
        </w:tc>
        <w:tc>
          <w:tcPr>
            <w:tcW w:w="2551"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L1, L3, L4</w:t>
            </w:r>
          </w:p>
        </w:tc>
      </w:tr>
      <w:tr w:rsidR="0042347E" w:rsidRPr="0042347E" w:rsidTr="0081474C">
        <w:tc>
          <w:tcPr>
            <w:tcW w:w="5778" w:type="dxa"/>
          </w:tcPr>
          <w:p w:rsidR="0042347E" w:rsidRPr="0042347E" w:rsidRDefault="0042347E" w:rsidP="0042347E">
            <w:pPr>
              <w:jc w:val="both"/>
            </w:pPr>
            <w:r w:rsidRPr="0042347E">
              <w:rPr>
                <w:color w:val="000000" w:themeColor="text1"/>
              </w:rPr>
              <w:t xml:space="preserve">T6 rohkaista oppilasta pohtimaan </w:t>
            </w:r>
            <w:r w:rsidRPr="0042347E">
              <w:rPr>
                <w:rFonts w:cs="Arial"/>
                <w:bCs/>
              </w:rPr>
              <w:t>oikean ja väärän eroa sekä hyvyyttä</w:t>
            </w:r>
          </w:p>
        </w:tc>
        <w:tc>
          <w:tcPr>
            <w:tcW w:w="1560" w:type="dxa"/>
          </w:tcPr>
          <w:p w:rsidR="0042347E" w:rsidRPr="0042347E" w:rsidRDefault="0042347E" w:rsidP="0042347E">
            <w:pPr>
              <w:jc w:val="both"/>
            </w:pPr>
            <w:r w:rsidRPr="0042347E">
              <w:t xml:space="preserve">S1-S4 </w:t>
            </w:r>
          </w:p>
        </w:tc>
        <w:tc>
          <w:tcPr>
            <w:tcW w:w="2551"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 xml:space="preserve">L1, L3, L7 </w:t>
            </w:r>
          </w:p>
        </w:tc>
      </w:tr>
      <w:tr w:rsidR="0042347E" w:rsidRPr="0042347E" w:rsidTr="0081474C">
        <w:tc>
          <w:tcPr>
            <w:tcW w:w="5778"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 xml:space="preserve">T7 opastaa oppilasta tuntemaan </w:t>
            </w:r>
            <w:r w:rsidRPr="0042347E">
              <w:rPr>
                <w:rFonts w:eastAsia="Calibri" w:cs="Calibri"/>
              </w:rPr>
              <w:t xml:space="preserve">lähiympäristön tapakulttuureja </w:t>
            </w:r>
          </w:p>
        </w:tc>
        <w:tc>
          <w:tcPr>
            <w:tcW w:w="1560" w:type="dxa"/>
          </w:tcPr>
          <w:p w:rsidR="0042347E" w:rsidRPr="0042347E" w:rsidRDefault="0042347E" w:rsidP="0042347E">
            <w:pPr>
              <w:jc w:val="both"/>
            </w:pPr>
            <w:r w:rsidRPr="0042347E">
              <w:t>S2</w:t>
            </w:r>
          </w:p>
        </w:tc>
        <w:tc>
          <w:tcPr>
            <w:tcW w:w="2551"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L2, L4</w:t>
            </w:r>
          </w:p>
        </w:tc>
      </w:tr>
      <w:tr w:rsidR="0042347E" w:rsidRPr="0042347E" w:rsidTr="0081474C">
        <w:tc>
          <w:tcPr>
            <w:tcW w:w="5778" w:type="dxa"/>
          </w:tcPr>
          <w:p w:rsidR="0042347E" w:rsidRPr="0042347E" w:rsidRDefault="0042347E" w:rsidP="0042347E">
            <w:pPr>
              <w:jc w:val="both"/>
            </w:pPr>
            <w:r w:rsidRPr="0042347E">
              <w:rPr>
                <w:color w:val="000000" w:themeColor="text1"/>
              </w:rPr>
              <w:t xml:space="preserve">T8 ohjata oppilasta ymmärtämään ihmisten yhteiselämän perusteita </w:t>
            </w:r>
          </w:p>
        </w:tc>
        <w:tc>
          <w:tcPr>
            <w:tcW w:w="1560" w:type="dxa"/>
          </w:tcPr>
          <w:p w:rsidR="0042347E" w:rsidRPr="0042347E" w:rsidRDefault="0042347E" w:rsidP="0042347E">
            <w:pPr>
              <w:jc w:val="both"/>
            </w:pPr>
            <w:r w:rsidRPr="0042347E">
              <w:t xml:space="preserve">S1-S4 </w:t>
            </w:r>
          </w:p>
        </w:tc>
        <w:tc>
          <w:tcPr>
            <w:tcW w:w="2551"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L2, L3, L7</w:t>
            </w:r>
          </w:p>
        </w:tc>
      </w:tr>
      <w:tr w:rsidR="0042347E" w:rsidRPr="0042347E" w:rsidTr="0081474C">
        <w:tc>
          <w:tcPr>
            <w:tcW w:w="5778" w:type="dxa"/>
          </w:tcPr>
          <w:p w:rsidR="0042347E" w:rsidRPr="0042347E" w:rsidRDefault="0042347E" w:rsidP="0042347E">
            <w:pPr>
              <w:jc w:val="both"/>
            </w:pPr>
            <w:r w:rsidRPr="0042347E">
              <w:rPr>
                <w:color w:val="000000" w:themeColor="text1"/>
              </w:rPr>
              <w:t xml:space="preserve">T9 ohjata oppilasta kunnioittamaan ja arvostamaan omaa ympäristöään ja luontoa </w:t>
            </w:r>
          </w:p>
        </w:tc>
        <w:tc>
          <w:tcPr>
            <w:tcW w:w="1560" w:type="dxa"/>
          </w:tcPr>
          <w:p w:rsidR="0042347E" w:rsidRPr="0042347E" w:rsidRDefault="0042347E" w:rsidP="0042347E">
            <w:pPr>
              <w:jc w:val="both"/>
            </w:pPr>
            <w:r w:rsidRPr="0042347E">
              <w:t>S4</w:t>
            </w:r>
          </w:p>
        </w:tc>
        <w:tc>
          <w:tcPr>
            <w:tcW w:w="2551"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L3, L5, L7</w:t>
            </w:r>
          </w:p>
        </w:tc>
      </w:tr>
    </w:tbl>
    <w:p w:rsidR="0042347E" w:rsidRPr="0042347E" w:rsidRDefault="0042347E" w:rsidP="0042347E">
      <w:pPr>
        <w:jc w:val="both"/>
        <w:rPr>
          <w:b/>
        </w:rPr>
      </w:pPr>
    </w:p>
    <w:p w:rsidR="0042347E" w:rsidRPr="0042347E" w:rsidRDefault="0042347E" w:rsidP="0042347E">
      <w:pPr>
        <w:jc w:val="both"/>
        <w:rPr>
          <w:b/>
        </w:rPr>
      </w:pPr>
      <w:r w:rsidRPr="0042347E">
        <w:rPr>
          <w:b/>
        </w:rPr>
        <w:t xml:space="preserve">Elämänkatsomustiedon tavoitteisiin liittyvät keskeiset sisältöalueet vuosiluokilla 1-2 </w:t>
      </w:r>
    </w:p>
    <w:p w:rsidR="0042347E" w:rsidRPr="0042347E" w:rsidRDefault="0042347E" w:rsidP="0042347E">
      <w:pPr>
        <w:jc w:val="both"/>
      </w:pPr>
      <w:r w:rsidRPr="0042347E">
        <w:t xml:space="preserve">Sisällöt valitaan siten, että ne tukevat tavoitteiden saavuttamista ja hyödyntävät paikallisia mahdollisuuksia. Sisältöalueista muodostetaan kokonaisuuksia eri vuosiluokille. Oppilaiden kokemusmaailma, ideat ja ajatukset huomioidaan sisältöjen valinnassa ja niiden tarkemmassa käsittelyssä.  </w:t>
      </w:r>
    </w:p>
    <w:p w:rsidR="0042347E" w:rsidRPr="00D863BE" w:rsidRDefault="0042347E" w:rsidP="0042347E">
      <w:pPr>
        <w:jc w:val="both"/>
      </w:pPr>
      <w:r w:rsidRPr="00AB5912">
        <w:rPr>
          <w:b/>
        </w:rPr>
        <w:t>S1</w:t>
      </w:r>
      <w:r w:rsidR="004068E4" w:rsidRPr="00AB5912">
        <w:rPr>
          <w:b/>
        </w:rPr>
        <w:t xml:space="preserve"> Kasvaminen hyvään elämään</w:t>
      </w:r>
      <w:r w:rsidR="00D863BE" w:rsidRPr="00AB5912">
        <w:rPr>
          <w:b/>
        </w:rPr>
        <w:t xml:space="preserve">: </w:t>
      </w:r>
      <w:r w:rsidRPr="00D863BE">
        <w:t>Harjoitetaan keskustelutaitoja opettelemalla kuuntelemaan toisia kunnioittavasti ja harjoittelemalla selkeää itseilmaisua.   Pohditaan yhdessä hyvän, oikean ja väärän merkityksiä ja niiden erottamista sekä ihmisen hyvyyttä. Tutkitaan ystävyyden sisältöä ja merkitystä lasten elämässä.</w:t>
      </w:r>
    </w:p>
    <w:p w:rsidR="0042347E" w:rsidRPr="00AB5912" w:rsidRDefault="0042347E" w:rsidP="0042347E">
      <w:pPr>
        <w:jc w:val="both"/>
      </w:pPr>
      <w:r w:rsidRPr="00AB5912">
        <w:rPr>
          <w:b/>
        </w:rPr>
        <w:t xml:space="preserve">S2 </w:t>
      </w:r>
      <w:r w:rsidR="004068E4" w:rsidRPr="00AB5912">
        <w:rPr>
          <w:b/>
        </w:rPr>
        <w:t>Erilaisia elämäntapoja</w:t>
      </w:r>
      <w:r w:rsidR="00D863BE" w:rsidRPr="00AB5912">
        <w:rPr>
          <w:b/>
        </w:rPr>
        <w:t>:</w:t>
      </w:r>
      <w:r w:rsidR="00D863BE" w:rsidRPr="00AB5912">
        <w:t xml:space="preserve"> </w:t>
      </w:r>
      <w:r w:rsidRPr="00AB5912">
        <w:t>Pohditaan kysymystä ”Kuka minä olen?” sekä erilaisia tapoja elää ja ajatella. Tutkitaan erilaisia elämäntapoja liittyen erityisesti oppilaan omaan koti- ja kulttuuritaustaan</w:t>
      </w:r>
      <w:r w:rsidR="00B26BC5" w:rsidRPr="00AB5912">
        <w:t>.</w:t>
      </w:r>
    </w:p>
    <w:p w:rsidR="0042347E" w:rsidRPr="00AB5912" w:rsidRDefault="0042347E" w:rsidP="0042347E">
      <w:pPr>
        <w:jc w:val="both"/>
      </w:pPr>
      <w:r w:rsidRPr="00AB5912">
        <w:rPr>
          <w:b/>
        </w:rPr>
        <w:t>S3</w:t>
      </w:r>
      <w:r w:rsidR="004068E4" w:rsidRPr="00AB5912">
        <w:rPr>
          <w:b/>
        </w:rPr>
        <w:t xml:space="preserve"> Yhteiselämän perusteita</w:t>
      </w:r>
      <w:r w:rsidR="00D863BE" w:rsidRPr="00AB5912">
        <w:rPr>
          <w:b/>
        </w:rPr>
        <w:t>:</w:t>
      </w:r>
      <w:r w:rsidRPr="00AB5912">
        <w:t xml:space="preserve"> Perehdytään ihmisten yhteiselämän perusteisiin tutkimalla esimerkiksi säännön, luottamuksen, rehellisyyden ja reiluuden merkityksiä erilaisissa oppilaan elämään liittyvissä arkipäivän tilanteissa ja ympäristöissä.</w:t>
      </w:r>
      <w:r w:rsidR="00CE5AD4" w:rsidRPr="00AB5912">
        <w:t xml:space="preserve"> Tutustutaan alustavasti lapsen</w:t>
      </w:r>
      <w:r w:rsidR="005201C4" w:rsidRPr="00AB5912">
        <w:t xml:space="preserve"> </w:t>
      </w:r>
      <w:r w:rsidRPr="00AB5912">
        <w:t>oikeuksiin ja lapsen asemaan erilaisissa yhteisöissä.</w:t>
      </w:r>
    </w:p>
    <w:p w:rsidR="0042347E" w:rsidRPr="0042347E" w:rsidRDefault="0042347E" w:rsidP="0042347E">
      <w:pPr>
        <w:jc w:val="both"/>
      </w:pPr>
      <w:r w:rsidRPr="00AB5912">
        <w:rPr>
          <w:b/>
        </w:rPr>
        <w:t>S4</w:t>
      </w:r>
      <w:r w:rsidR="004068E4" w:rsidRPr="00AB5912">
        <w:rPr>
          <w:b/>
        </w:rPr>
        <w:t xml:space="preserve"> Luonto ja kestävä tulevaisuus</w:t>
      </w:r>
      <w:r w:rsidR="00D863BE" w:rsidRPr="00AB5912">
        <w:rPr>
          <w:b/>
        </w:rPr>
        <w:t>:</w:t>
      </w:r>
      <w:r w:rsidRPr="00AB5912">
        <w:t xml:space="preserve"> Tutkitaan erilaisia elämänmuotoja maapallolla pohtien samalla elämän rajallisuutta. Perehdytään kertomuksiin maailman synnystä. Tutkitaan oppilaan omaa lähiympäristöä ja tarkastellaan omien valintojen ja toiminnan vaikutusta siihen. Etsitään luontoon liittyviä merkityksellisiä kokemuksia.</w:t>
      </w:r>
    </w:p>
    <w:p w:rsidR="0042347E" w:rsidRPr="0042347E" w:rsidRDefault="0042347E" w:rsidP="0042347E">
      <w:pPr>
        <w:jc w:val="both"/>
        <w:rPr>
          <w:b/>
        </w:rPr>
      </w:pPr>
      <w:r w:rsidRPr="0042347E">
        <w:rPr>
          <w:b/>
        </w:rPr>
        <w:t>Elämänkatsomustiedon oppimisympäristöihin ja työtapoihin liittyvät tavoitteet vuosiluokalla 1-2</w:t>
      </w:r>
    </w:p>
    <w:p w:rsidR="0042347E" w:rsidRPr="0042347E" w:rsidRDefault="0042347E" w:rsidP="0042347E">
      <w:pPr>
        <w:jc w:val="both"/>
      </w:pPr>
      <w:r w:rsidRPr="0042347E">
        <w:t>Työtapojen valinnassa on oppiaineen tavoitteiden kannalta keskeistä luoda turvallinen ja avoin psyykkinen ja sosiaalinen oppimisympäristö, jossa oppilas kokee tulevansa kuulluksi ja arvostetuksi.  Työskentelyssä tuetaan oppimisen itsesäätelytaitojen kehittymistä. Fyysistä oppimisympäristöä kehitetään erilaiset oppimisen ja työskentelemisen tavat huomioivaksi ja joustavasti muunneltavaksi. Yhteisiä, opettajan ohjaamia tutkimuskeskusteluja rikastetaan toiminnallisilla aktiviteeteilla, saduilla, kertomuksilla, leikeillä, musiikilla, kuvataiteella ja draamalla. Toiminnassa otetaan huomioon lasten elinympäristön digitalisoituminen.</w:t>
      </w:r>
    </w:p>
    <w:p w:rsidR="0042347E" w:rsidRPr="0042347E" w:rsidRDefault="0042347E" w:rsidP="0042347E">
      <w:pPr>
        <w:jc w:val="both"/>
        <w:rPr>
          <w:b/>
        </w:rPr>
      </w:pPr>
      <w:r w:rsidRPr="0042347E">
        <w:rPr>
          <w:b/>
        </w:rPr>
        <w:t xml:space="preserve">Ohjaus, eriyttäminen ja tuki elämänkatsomustiedossa vuosiluokilla 1-2 </w:t>
      </w:r>
    </w:p>
    <w:p w:rsidR="0042347E" w:rsidRPr="0042347E" w:rsidRDefault="0042347E" w:rsidP="0042347E">
      <w:pPr>
        <w:jc w:val="both"/>
      </w:pPr>
      <w:r w:rsidRPr="0042347E">
        <w:t xml:space="preserve">Oppiaineen tavoitteiden kannalta keskeistä ohjauksen ja tuen järjestämisessä on vahvistaa oppilaan osallisuuden ja minäpystyvyyden kokemusta.  Elämänkatsomustieto oppiaineena tukee oppilaan hyvinvointia, kehitystä ja oppimista tarjoamalla mahdollisuuksia ja käsitteellisiä välineitä tutkia, jäsentää ja rakentaa omaa katsomuksellista identiteettiä yhdessä muiden kanssa.  Ohjausta ja tukea tarvitaan erityisesti vuorovaikutus- ja ajattelutaitojen kehittymiseen. Oppilaiden yksilöllisen tuen tarpeet otetaan huomioon työtapojen valinnassa. </w:t>
      </w:r>
    </w:p>
    <w:p w:rsidR="0042347E" w:rsidRPr="0042347E" w:rsidRDefault="0042347E" w:rsidP="0042347E">
      <w:pPr>
        <w:jc w:val="both"/>
        <w:rPr>
          <w:b/>
        </w:rPr>
      </w:pPr>
      <w:r w:rsidRPr="0042347E">
        <w:rPr>
          <w:b/>
        </w:rPr>
        <w:t xml:space="preserve">Oppilaan oppimisen arviointi elämänkatsomustiedossa vuosiluokilla 1-2 </w:t>
      </w:r>
    </w:p>
    <w:p w:rsidR="0042347E" w:rsidRPr="0042347E" w:rsidRDefault="0042347E" w:rsidP="0042347E">
      <w:pPr>
        <w:jc w:val="both"/>
        <w:rPr>
          <w:strike/>
        </w:rPr>
      </w:pPr>
      <w:r w:rsidRPr="0042347E">
        <w:t xml:space="preserve">Oppimisen arviointi on oppilaita ohjaavaa ja kannustavaa. </w:t>
      </w:r>
      <w:r w:rsidRPr="0042347E">
        <w:rPr>
          <w:rFonts w:eastAsia="Times New Roman" w:cs="Times New Roman"/>
          <w:lang w:eastAsia="fi-FI"/>
        </w:rPr>
        <w:t xml:space="preserve">Monipuolinen palaute rakentuu osaksi työskentelyä ja yhteisiä keskusteluja. </w:t>
      </w:r>
      <w:r w:rsidRPr="0042347E">
        <w:t xml:space="preserve">Se tukee ja vahvistaa oppilaiden osallisuuden ja minäpystyvyyden kokemusta.  </w:t>
      </w:r>
      <w:r w:rsidRPr="0042347E">
        <w:rPr>
          <w:rFonts w:eastAsia="Times New Roman" w:cs="Times New Roman"/>
          <w:lang w:eastAsia="fi-FI"/>
        </w:rPr>
        <w:t xml:space="preserve">Palaute ohjaa oppilaita yhteistyötaidoissa ja rohkaisee ilmaisemaan ajatuksiaan. Opetuksessa annetaan tilaa ja oppilaita kannustetaan ihmettelyyn, kysymiseen sekä omien mielipiteiden perusteluun ja toisten näkemysten kuunteluun. Monipuoliset työtavat luovat oppilaille mahdollisuuksia osoittaa ja itse huomata edistymistään ja osaamistaan.  </w:t>
      </w:r>
    </w:p>
    <w:p w:rsidR="0042347E" w:rsidRPr="0042347E" w:rsidRDefault="0042347E" w:rsidP="0042347E">
      <w:pPr>
        <w:spacing w:after="0"/>
        <w:jc w:val="both"/>
      </w:pPr>
      <w:r w:rsidRPr="0042347E">
        <w:rPr>
          <w:rFonts w:eastAsia="Times New Roman" w:cs="Times New Roman"/>
          <w:color w:val="000000"/>
        </w:rPr>
        <w:t>Oppimisprosessin kannalta keskeisiä arvioinnin ja palautteen antamisen kohteita elämänkatsomustiedossa ovat</w:t>
      </w:r>
    </w:p>
    <w:p w:rsidR="0042347E" w:rsidRPr="0042347E" w:rsidRDefault="0042347E" w:rsidP="0042347E">
      <w:pPr>
        <w:spacing w:after="0"/>
        <w:jc w:val="both"/>
        <w:rPr>
          <w:rFonts w:eastAsia="Times New Roman" w:cs="Times New Roman"/>
        </w:rPr>
      </w:pPr>
      <w:r w:rsidRPr="0042347E">
        <w:rPr>
          <w:rFonts w:eastAsia="Times New Roman" w:cs="Times New Roman"/>
          <w:color w:val="000000"/>
        </w:rPr>
        <w:t xml:space="preserve">- edistyminen lähiympäristön </w:t>
      </w:r>
      <w:r w:rsidRPr="0042347E">
        <w:rPr>
          <w:rFonts w:eastAsia="Times New Roman" w:cs="Times New Roman"/>
        </w:rPr>
        <w:t xml:space="preserve">katsomuksellisten ilmiöiden tunnistamisessa ja nimeämisessä </w:t>
      </w:r>
    </w:p>
    <w:p w:rsidR="0042347E" w:rsidRPr="0042347E" w:rsidRDefault="0042347E" w:rsidP="0042347E">
      <w:pPr>
        <w:spacing w:after="0"/>
        <w:jc w:val="both"/>
      </w:pPr>
      <w:r w:rsidRPr="0042347E">
        <w:rPr>
          <w:rFonts w:eastAsia="Times New Roman" w:cs="Times New Roman"/>
        </w:rPr>
        <w:t xml:space="preserve">- </w:t>
      </w:r>
      <w:r w:rsidRPr="0042347E">
        <w:rPr>
          <w:rFonts w:eastAsia="Times New Roman" w:cs="Times New Roman"/>
          <w:color w:val="000000"/>
        </w:rPr>
        <w:t xml:space="preserve">edistyminen ryhmässä toimimisen taidoissa </w:t>
      </w:r>
    </w:p>
    <w:p w:rsidR="002C3236" w:rsidRDefault="0042347E" w:rsidP="00845639">
      <w:pPr>
        <w:spacing w:after="0"/>
        <w:jc w:val="both"/>
        <w:rPr>
          <w:rFonts w:eastAsia="Times New Roman" w:cs="Times New Roman"/>
        </w:rPr>
      </w:pPr>
      <w:r w:rsidRPr="0042347E">
        <w:rPr>
          <w:rFonts w:eastAsia="Times New Roman" w:cs="Times New Roman"/>
          <w:color w:val="000000"/>
        </w:rPr>
        <w:t xml:space="preserve">- </w:t>
      </w:r>
      <w:r w:rsidRPr="0042347E">
        <w:rPr>
          <w:rFonts w:eastAsia="Times New Roman" w:cs="Times New Roman"/>
        </w:rPr>
        <w:t>edistymien ajatusten ilmaisemisessa ja toisten kuuntelemisessa.</w:t>
      </w:r>
      <w:bookmarkStart w:id="171" w:name="_Toc403469377"/>
    </w:p>
    <w:p w:rsidR="00845639" w:rsidRDefault="00845639" w:rsidP="00845639">
      <w:pPr>
        <w:spacing w:after="0"/>
        <w:jc w:val="both"/>
      </w:pPr>
    </w:p>
    <w:p w:rsidR="0042347E" w:rsidRPr="0042347E" w:rsidRDefault="00D76536" w:rsidP="00D76536">
      <w:pPr>
        <w:pStyle w:val="Otsikko4"/>
        <w:rPr>
          <w:color w:val="000000" w:themeColor="text1"/>
        </w:rPr>
      </w:pPr>
      <w:bookmarkStart w:id="172" w:name="_Toc408408452"/>
      <w:r>
        <w:t xml:space="preserve">13.4.8 </w:t>
      </w:r>
      <w:r w:rsidR="0042347E" w:rsidRPr="0042347E">
        <w:t>MUSIIKKI</w:t>
      </w:r>
      <w:bookmarkEnd w:id="169"/>
      <w:bookmarkEnd w:id="171"/>
      <w:bookmarkEnd w:id="172"/>
      <w:r w:rsidR="0042347E" w:rsidRPr="0042347E">
        <w:t xml:space="preserve"> </w:t>
      </w:r>
    </w:p>
    <w:p w:rsidR="0042347E" w:rsidRPr="0042347E" w:rsidRDefault="0042347E" w:rsidP="0042347E">
      <w:pPr>
        <w:jc w:val="both"/>
        <w:rPr>
          <w:b/>
          <w:color w:val="000000" w:themeColor="text1"/>
        </w:rPr>
      </w:pPr>
      <w:r w:rsidRPr="0042347E">
        <w:rPr>
          <w:b/>
          <w:color w:val="000000" w:themeColor="text1"/>
        </w:rPr>
        <w:br/>
        <w:t xml:space="preserve">Oppiaineen tehtävä </w:t>
      </w:r>
    </w:p>
    <w:p w:rsidR="0042347E" w:rsidRPr="0042347E" w:rsidRDefault="0042347E" w:rsidP="0042347E">
      <w:pPr>
        <w:jc w:val="both"/>
        <w:rPr>
          <w:color w:val="000000" w:themeColor="text1"/>
        </w:rPr>
      </w:pPr>
      <w:r w:rsidRPr="0042347E">
        <w:rPr>
          <w:color w:val="000000" w:themeColor="text1"/>
        </w:rPr>
        <w:t xml:space="preserve">Musiikin opetuksen tehtävänä on luoda edellytykset monipuoliseen musiikilliseen toimintaan ja aktiiviseen kulttuuriseen osallisuuteen.  Opetus ohjaa oppilaita tulkitsemaan musiikin monia merkityksiä eri kulttuureissa sekä yksilöiden ja yhteisöjen toiminnoissa. Oppilaiden musiikillinen osaaminen laajenee, mikä vahvistaa myönteistä suhdetta musiikkiin ja luo pohjaa musiikin elinikäiselle harrastamiselle. Musiikin opetus rakentaa arvostavaa ja uteliasta suhtautumista musiikkiin ja kulttuuriseen monimuotoisuuteen. </w:t>
      </w:r>
    </w:p>
    <w:p w:rsidR="0042347E" w:rsidRPr="0042347E" w:rsidRDefault="0042347E" w:rsidP="0042347E">
      <w:pPr>
        <w:jc w:val="both"/>
        <w:rPr>
          <w:color w:val="000000" w:themeColor="text1"/>
        </w:rPr>
      </w:pPr>
      <w:r w:rsidRPr="0042347E">
        <w:rPr>
          <w:color w:val="000000" w:themeColor="text1"/>
        </w:rPr>
        <w:t>Toiminnallinen musiikin opetus ja opiskelu edistävät oppilaiden musiikillisten taitojen ja ymmärryksen kehittymistä, kokonaisvaltaista kasvua ja kykyä toimia yhteistyössä muiden kanssa. Näitä vahvistetaan ottamalla musiikin opetuksessa huomioon oppilaiden musiikilliset kiinnostuksen kohteet, muut oppiaineet, eheyttävät teemat, koulun juhlat ja tapahtumat sekä koulun ulkopuolella tapahtuva toiminta. Oppilaiden ajattelua ja oivalluskykyä kehitetään tarjoamalla säännöllisesti mahdollisuuksia äänen ja musiikin parissa toimimiseen, säveltämiseen sekä muuhun luovaan tuottamiseen. Musiikin opetuksessa oppilaat opiskelevat musiikkia monipuolisesti, mikä edesauttaa heidän ilmaisutaitojensa kehittymistä.</w:t>
      </w:r>
    </w:p>
    <w:p w:rsidR="0042347E" w:rsidRPr="0042347E" w:rsidRDefault="0042347E" w:rsidP="0042347E">
      <w:pPr>
        <w:jc w:val="both"/>
        <w:rPr>
          <w:color w:val="000000" w:themeColor="text1"/>
        </w:rPr>
      </w:pPr>
      <w:r w:rsidRPr="0042347E">
        <w:rPr>
          <w:b/>
          <w:color w:val="000000" w:themeColor="text1"/>
        </w:rPr>
        <w:t>Vuosiluokkien 1-2</w:t>
      </w:r>
      <w:r w:rsidRPr="0042347E">
        <w:rPr>
          <w:color w:val="000000" w:themeColor="text1"/>
        </w:rPr>
        <w:t xml:space="preserve"> musiikin opetuksessa oppilaat voivat yhdessä havaita ja kokea, kuinka jokainen on musiikissa ainutlaatuinen ja kuinka musiikillinen toiminta luo parhaimmillaan iloa ja yhteenkuuluvuuden tunnetta. Musiikin opetus tukee kinesteettisen ja auditiivisen hahmottamiskyvyn, terveen äänenkäytön sekä myönteisen musiikkisuhteen kehittymistä. Musiikkikäsitteiden ja ilmaisukeinojen oppimisen perustana ovat laulamisen, soittamisen, säveltämisen, musiikkiliikunnan ja kuuntelun yhteydessä saadut kokemukset ja niistä keskusteleminen. Oppilaiden luovaa musiikillista ajattelua sekä esteettistä ja musiikillista ymmärrystä edistetään luomalla tilanteita, joissa oppilaat voivat suunnitella ja toteuttaa erilaisia äänikokonaisuuksia sekä käyttää mielikuvitustaan ja kekseliäisyyttään yksin tai yhdessä muiden kanssa. Musiikillinen toiminta liittyy luontevasti eheyttävään opiskeluun koulun arjessa ja juhlassa.</w:t>
      </w:r>
    </w:p>
    <w:p w:rsidR="0042347E" w:rsidRPr="0042347E" w:rsidRDefault="0042347E" w:rsidP="0042347E">
      <w:pPr>
        <w:jc w:val="both"/>
        <w:rPr>
          <w:b/>
          <w:color w:val="000000" w:themeColor="text1"/>
        </w:rPr>
      </w:pPr>
      <w:r w:rsidRPr="0042347E">
        <w:rPr>
          <w:b/>
          <w:color w:val="000000" w:themeColor="text1"/>
        </w:rPr>
        <w:t>Musiikin opetuksen tavoitteet vuosiluokilla 1-2</w:t>
      </w:r>
    </w:p>
    <w:tbl>
      <w:tblPr>
        <w:tblStyle w:val="TaulukkoRuudukko"/>
        <w:tblW w:w="0" w:type="auto"/>
        <w:tblLook w:val="04A0" w:firstRow="1" w:lastRow="0" w:firstColumn="1" w:lastColumn="0" w:noHBand="0" w:noVBand="1"/>
      </w:tblPr>
      <w:tblGrid>
        <w:gridCol w:w="6204"/>
        <w:gridCol w:w="1559"/>
        <w:gridCol w:w="1984"/>
      </w:tblGrid>
      <w:tr w:rsidR="0042347E" w:rsidRPr="0042347E" w:rsidTr="000A3DB2">
        <w:tc>
          <w:tcPr>
            <w:tcW w:w="6204" w:type="dxa"/>
          </w:tcPr>
          <w:p w:rsidR="0042347E" w:rsidRPr="0042347E" w:rsidRDefault="0042347E" w:rsidP="0042347E">
            <w:pPr>
              <w:autoSpaceDE w:val="0"/>
              <w:autoSpaceDN w:val="0"/>
              <w:adjustRightInd w:val="0"/>
              <w:jc w:val="both"/>
              <w:rPr>
                <w:rFonts w:eastAsia="Calibri" w:cs="Calibri"/>
                <w:color w:val="000000" w:themeColor="text1"/>
              </w:rPr>
            </w:pPr>
            <w:r w:rsidRPr="0042347E">
              <w:rPr>
                <w:rFonts w:eastAsia="Calibri" w:cs="Calibri"/>
                <w:color w:val="000000" w:themeColor="text1"/>
              </w:rPr>
              <w:t>Opetuksen tavoitteet</w:t>
            </w:r>
          </w:p>
          <w:p w:rsidR="0042347E" w:rsidRPr="0042347E" w:rsidRDefault="0042347E" w:rsidP="0042347E">
            <w:pPr>
              <w:autoSpaceDE w:val="0"/>
              <w:autoSpaceDN w:val="0"/>
              <w:adjustRightInd w:val="0"/>
              <w:jc w:val="both"/>
              <w:rPr>
                <w:rFonts w:eastAsia="Calibri" w:cs="Calibri"/>
                <w:color w:val="000000" w:themeColor="text1"/>
              </w:rPr>
            </w:pPr>
          </w:p>
          <w:p w:rsidR="0042347E" w:rsidRPr="0042347E" w:rsidRDefault="0042347E" w:rsidP="0042347E">
            <w:pPr>
              <w:autoSpaceDE w:val="0"/>
              <w:autoSpaceDN w:val="0"/>
              <w:adjustRightInd w:val="0"/>
              <w:jc w:val="both"/>
              <w:rPr>
                <w:rFonts w:eastAsia="Calibri" w:cs="Calibri"/>
                <w:color w:val="000000" w:themeColor="text1"/>
              </w:rPr>
            </w:pPr>
          </w:p>
          <w:p w:rsidR="0042347E" w:rsidRPr="0042347E" w:rsidRDefault="0042347E" w:rsidP="0042347E">
            <w:pPr>
              <w:autoSpaceDE w:val="0"/>
              <w:autoSpaceDN w:val="0"/>
              <w:adjustRightInd w:val="0"/>
              <w:jc w:val="both"/>
              <w:rPr>
                <w:rFonts w:eastAsia="Calibri" w:cs="Calibri"/>
                <w:color w:val="000000" w:themeColor="text1"/>
              </w:rPr>
            </w:pPr>
          </w:p>
        </w:tc>
        <w:tc>
          <w:tcPr>
            <w:tcW w:w="1559" w:type="dxa"/>
          </w:tcPr>
          <w:p w:rsidR="0042347E" w:rsidRPr="0042347E" w:rsidRDefault="0042347E" w:rsidP="0042347E">
            <w:pPr>
              <w:autoSpaceDE w:val="0"/>
              <w:autoSpaceDN w:val="0"/>
              <w:adjustRightInd w:val="0"/>
              <w:ind w:left="54"/>
              <w:jc w:val="both"/>
              <w:rPr>
                <w:rFonts w:eastAsia="Calibri" w:cs="Calibri"/>
                <w:color w:val="000000" w:themeColor="text1"/>
              </w:rPr>
            </w:pPr>
            <w:r w:rsidRPr="0042347E">
              <w:rPr>
                <w:rFonts w:eastAsia="Calibri" w:cs="Calibri"/>
                <w:color w:val="000000" w:themeColor="text1"/>
              </w:rPr>
              <w:t>Tavoitteisiin liittyvät sisältöalueet</w:t>
            </w:r>
          </w:p>
        </w:tc>
        <w:tc>
          <w:tcPr>
            <w:tcW w:w="1984" w:type="dxa"/>
          </w:tcPr>
          <w:p w:rsidR="0042347E" w:rsidRPr="0042347E" w:rsidRDefault="0081474C" w:rsidP="0042347E">
            <w:pPr>
              <w:autoSpaceDE w:val="0"/>
              <w:autoSpaceDN w:val="0"/>
              <w:adjustRightInd w:val="0"/>
              <w:ind w:left="54"/>
              <w:jc w:val="both"/>
              <w:rPr>
                <w:rFonts w:eastAsia="Calibri" w:cs="Calibri"/>
                <w:color w:val="000000" w:themeColor="text1"/>
              </w:rPr>
            </w:pPr>
            <w:r>
              <w:rPr>
                <w:rFonts w:eastAsia="Calibri" w:cs="Calibri"/>
                <w:color w:val="000000" w:themeColor="text1"/>
              </w:rPr>
              <w:t xml:space="preserve">Laaja-alainen osaaminen, </w:t>
            </w:r>
            <w:r w:rsidR="0042347E" w:rsidRPr="0042347E">
              <w:rPr>
                <w:rFonts w:eastAsia="Calibri" w:cs="Calibri"/>
                <w:color w:val="000000" w:themeColor="text1"/>
              </w:rPr>
              <w:t>johon tavoite liittyy</w:t>
            </w:r>
          </w:p>
        </w:tc>
      </w:tr>
      <w:tr w:rsidR="0042347E" w:rsidRPr="0042347E" w:rsidTr="000A3DB2">
        <w:tc>
          <w:tcPr>
            <w:tcW w:w="6204" w:type="dxa"/>
          </w:tcPr>
          <w:p w:rsidR="0042347E" w:rsidRPr="0042347E" w:rsidRDefault="0042347E" w:rsidP="0042347E">
            <w:pPr>
              <w:autoSpaceDE w:val="0"/>
              <w:autoSpaceDN w:val="0"/>
              <w:adjustRightInd w:val="0"/>
              <w:jc w:val="both"/>
              <w:rPr>
                <w:rFonts w:eastAsia="Calibri" w:cs="Calibri"/>
                <w:b/>
                <w:color w:val="000000" w:themeColor="text1"/>
              </w:rPr>
            </w:pPr>
            <w:r w:rsidRPr="0042347E">
              <w:rPr>
                <w:rFonts w:eastAsia="Calibri" w:cs="Calibri"/>
                <w:b/>
                <w:color w:val="000000" w:themeColor="text1"/>
              </w:rPr>
              <w:t>Osallisuus</w:t>
            </w:r>
          </w:p>
        </w:tc>
        <w:tc>
          <w:tcPr>
            <w:tcW w:w="1559" w:type="dxa"/>
          </w:tcPr>
          <w:p w:rsidR="0042347E" w:rsidRPr="0042347E" w:rsidRDefault="0042347E" w:rsidP="0042347E">
            <w:pPr>
              <w:autoSpaceDE w:val="0"/>
              <w:autoSpaceDN w:val="0"/>
              <w:adjustRightInd w:val="0"/>
              <w:ind w:left="54"/>
              <w:jc w:val="both"/>
              <w:rPr>
                <w:rFonts w:eastAsia="Calibri" w:cs="Calibri"/>
                <w:color w:val="000000" w:themeColor="text1"/>
              </w:rPr>
            </w:pPr>
          </w:p>
        </w:tc>
        <w:tc>
          <w:tcPr>
            <w:tcW w:w="1984" w:type="dxa"/>
          </w:tcPr>
          <w:p w:rsidR="0042347E" w:rsidRPr="0042347E" w:rsidRDefault="0042347E" w:rsidP="0042347E">
            <w:pPr>
              <w:autoSpaceDE w:val="0"/>
              <w:autoSpaceDN w:val="0"/>
              <w:adjustRightInd w:val="0"/>
              <w:ind w:left="54"/>
              <w:jc w:val="both"/>
              <w:rPr>
                <w:rFonts w:eastAsia="Calibri" w:cs="Calibri"/>
                <w:color w:val="000000" w:themeColor="text1"/>
              </w:rPr>
            </w:pPr>
          </w:p>
        </w:tc>
      </w:tr>
      <w:tr w:rsidR="0042347E" w:rsidRPr="0042347E" w:rsidTr="000A3DB2">
        <w:tc>
          <w:tcPr>
            <w:tcW w:w="6204" w:type="dxa"/>
          </w:tcPr>
          <w:p w:rsidR="0042347E" w:rsidRPr="0042347E" w:rsidRDefault="0042347E" w:rsidP="0042347E">
            <w:pPr>
              <w:autoSpaceDE w:val="0"/>
              <w:autoSpaceDN w:val="0"/>
              <w:adjustRightInd w:val="0"/>
              <w:jc w:val="both"/>
              <w:rPr>
                <w:rFonts w:eastAsia="Calibri" w:cs="Calibri"/>
                <w:color w:val="000000" w:themeColor="text1"/>
              </w:rPr>
            </w:pPr>
            <w:r w:rsidRPr="0042347E">
              <w:rPr>
                <w:rFonts w:eastAsia="Calibri"/>
                <w:color w:val="000000" w:themeColor="text1"/>
              </w:rPr>
              <w:t>T1 ohjata oppilasta toimimaan musiikillisen ryhmän jäsenenä oppilaan myönteistä minäkuvaa rakentaen</w:t>
            </w:r>
          </w:p>
        </w:tc>
        <w:tc>
          <w:tcPr>
            <w:tcW w:w="1559" w:type="dxa"/>
          </w:tcPr>
          <w:p w:rsidR="0042347E" w:rsidRPr="0042347E" w:rsidRDefault="0042347E" w:rsidP="0042347E">
            <w:pPr>
              <w:autoSpaceDE w:val="0"/>
              <w:autoSpaceDN w:val="0"/>
              <w:adjustRightInd w:val="0"/>
              <w:jc w:val="both"/>
              <w:rPr>
                <w:rFonts w:eastAsia="Calibri" w:cs="Calibri"/>
                <w:color w:val="000000" w:themeColor="text1"/>
              </w:rPr>
            </w:pPr>
            <w:r w:rsidRPr="0042347E">
              <w:rPr>
                <w:rFonts w:eastAsia="Calibri" w:cs="Calibri"/>
                <w:color w:val="000000" w:themeColor="text1"/>
              </w:rPr>
              <w:t>S1-S4</w:t>
            </w:r>
          </w:p>
        </w:tc>
        <w:tc>
          <w:tcPr>
            <w:tcW w:w="1984" w:type="dxa"/>
          </w:tcPr>
          <w:p w:rsidR="0042347E" w:rsidRPr="0042347E" w:rsidRDefault="0042347E" w:rsidP="0042347E">
            <w:pPr>
              <w:autoSpaceDE w:val="0"/>
              <w:autoSpaceDN w:val="0"/>
              <w:adjustRightInd w:val="0"/>
              <w:ind w:left="54"/>
              <w:jc w:val="both"/>
              <w:rPr>
                <w:rFonts w:eastAsia="Calibri" w:cs="Calibri"/>
                <w:color w:val="000000" w:themeColor="text1"/>
              </w:rPr>
            </w:pPr>
            <w:r w:rsidRPr="0042347E">
              <w:rPr>
                <w:rFonts w:eastAsia="Calibri" w:cs="Calibri"/>
                <w:color w:val="000000" w:themeColor="text1"/>
              </w:rPr>
              <w:t>L2, L7</w:t>
            </w:r>
          </w:p>
        </w:tc>
      </w:tr>
      <w:tr w:rsidR="0042347E" w:rsidRPr="0042347E" w:rsidTr="000A3DB2">
        <w:tc>
          <w:tcPr>
            <w:tcW w:w="6204" w:type="dxa"/>
          </w:tcPr>
          <w:p w:rsidR="0042347E" w:rsidRPr="0042347E" w:rsidRDefault="0042347E" w:rsidP="0042347E">
            <w:pPr>
              <w:jc w:val="both"/>
              <w:rPr>
                <w:b/>
                <w:color w:val="000000" w:themeColor="text1"/>
              </w:rPr>
            </w:pPr>
            <w:r w:rsidRPr="0042347E">
              <w:rPr>
                <w:b/>
                <w:color w:val="000000" w:themeColor="text1"/>
              </w:rPr>
              <w:t>Musisointi ja luova tuottaminen</w:t>
            </w:r>
          </w:p>
        </w:tc>
        <w:tc>
          <w:tcPr>
            <w:tcW w:w="1559" w:type="dxa"/>
          </w:tcPr>
          <w:p w:rsidR="0042347E" w:rsidRPr="0042347E" w:rsidRDefault="0042347E" w:rsidP="0042347E">
            <w:pPr>
              <w:autoSpaceDE w:val="0"/>
              <w:autoSpaceDN w:val="0"/>
              <w:adjustRightInd w:val="0"/>
              <w:ind w:left="54"/>
              <w:jc w:val="both"/>
              <w:rPr>
                <w:rFonts w:eastAsia="Calibri" w:cs="Calibri"/>
                <w:color w:val="000000" w:themeColor="text1"/>
              </w:rPr>
            </w:pPr>
          </w:p>
        </w:tc>
        <w:tc>
          <w:tcPr>
            <w:tcW w:w="1984" w:type="dxa"/>
          </w:tcPr>
          <w:p w:rsidR="0042347E" w:rsidRPr="0042347E" w:rsidRDefault="0042347E" w:rsidP="0042347E">
            <w:pPr>
              <w:autoSpaceDE w:val="0"/>
              <w:autoSpaceDN w:val="0"/>
              <w:adjustRightInd w:val="0"/>
              <w:ind w:left="54"/>
              <w:jc w:val="both"/>
              <w:rPr>
                <w:rFonts w:eastAsia="Calibri" w:cs="Calibri"/>
                <w:color w:val="000000" w:themeColor="text1"/>
              </w:rPr>
            </w:pPr>
          </w:p>
        </w:tc>
      </w:tr>
      <w:tr w:rsidR="0042347E" w:rsidRPr="0042347E" w:rsidTr="000A3DB2">
        <w:tc>
          <w:tcPr>
            <w:tcW w:w="6204" w:type="dxa"/>
          </w:tcPr>
          <w:p w:rsidR="0042347E" w:rsidRPr="0042347E" w:rsidRDefault="0042347E" w:rsidP="0042347E">
            <w:pPr>
              <w:jc w:val="both"/>
              <w:rPr>
                <w:color w:val="000000" w:themeColor="text1"/>
              </w:rPr>
            </w:pPr>
            <w:r w:rsidRPr="0042347E">
              <w:rPr>
                <w:color w:val="000000" w:themeColor="text1"/>
              </w:rPr>
              <w:t xml:space="preserve">T2 ohjata oppilasta luontevaan äänenkäyttöön sekä laulamaan ja soittamaan ryhmän jäsenenä </w:t>
            </w:r>
          </w:p>
        </w:tc>
        <w:tc>
          <w:tcPr>
            <w:tcW w:w="1559" w:type="dxa"/>
          </w:tcPr>
          <w:p w:rsidR="0042347E" w:rsidRPr="0042347E" w:rsidRDefault="0042347E" w:rsidP="0042347E">
            <w:pPr>
              <w:jc w:val="both"/>
              <w:rPr>
                <w:color w:val="000000" w:themeColor="text1"/>
              </w:rPr>
            </w:pPr>
            <w:r w:rsidRPr="0042347E">
              <w:rPr>
                <w:color w:val="000000" w:themeColor="text1"/>
              </w:rPr>
              <w:t>S1-S4</w:t>
            </w:r>
          </w:p>
        </w:tc>
        <w:tc>
          <w:tcPr>
            <w:tcW w:w="1984" w:type="dxa"/>
          </w:tcPr>
          <w:p w:rsidR="0042347E" w:rsidRPr="0042347E" w:rsidRDefault="0042347E" w:rsidP="0042347E">
            <w:pPr>
              <w:autoSpaceDE w:val="0"/>
              <w:autoSpaceDN w:val="0"/>
              <w:adjustRightInd w:val="0"/>
              <w:ind w:left="54"/>
              <w:jc w:val="both"/>
              <w:rPr>
                <w:rFonts w:eastAsia="Calibri" w:cs="Calibri"/>
                <w:color w:val="000000" w:themeColor="text1"/>
              </w:rPr>
            </w:pPr>
            <w:r w:rsidRPr="0042347E">
              <w:rPr>
                <w:rFonts w:eastAsia="Calibri" w:cs="Calibri"/>
                <w:color w:val="000000" w:themeColor="text1"/>
              </w:rPr>
              <w:t>L1, L2, L4</w:t>
            </w:r>
          </w:p>
        </w:tc>
      </w:tr>
      <w:tr w:rsidR="0042347E" w:rsidRPr="0042347E" w:rsidTr="000A3DB2">
        <w:tc>
          <w:tcPr>
            <w:tcW w:w="6204" w:type="dxa"/>
          </w:tcPr>
          <w:p w:rsidR="0042347E" w:rsidRPr="0042347E" w:rsidRDefault="0042347E" w:rsidP="0042347E">
            <w:pPr>
              <w:rPr>
                <w:color w:val="000000" w:themeColor="text1"/>
              </w:rPr>
            </w:pPr>
            <w:r w:rsidRPr="0042347E">
              <w:rPr>
                <w:color w:val="000000" w:themeColor="text1"/>
              </w:rPr>
              <w:t>T3 kannustaa oppilasta kokemaan ja hahmottamaan ääniympäristöä, ääntä, musiikkia ja musiikkikäsitteitä liikkuen ja kuunnellen</w:t>
            </w:r>
          </w:p>
        </w:tc>
        <w:tc>
          <w:tcPr>
            <w:tcW w:w="1559" w:type="dxa"/>
          </w:tcPr>
          <w:p w:rsidR="0042347E" w:rsidRPr="0042347E" w:rsidRDefault="0042347E" w:rsidP="0042347E">
            <w:pPr>
              <w:jc w:val="both"/>
              <w:rPr>
                <w:color w:val="000000" w:themeColor="text1"/>
              </w:rPr>
            </w:pPr>
            <w:r w:rsidRPr="0042347E">
              <w:rPr>
                <w:color w:val="000000" w:themeColor="text1"/>
              </w:rPr>
              <w:t>S1-S4</w:t>
            </w:r>
          </w:p>
        </w:tc>
        <w:tc>
          <w:tcPr>
            <w:tcW w:w="1984" w:type="dxa"/>
          </w:tcPr>
          <w:p w:rsidR="0042347E" w:rsidRPr="0042347E" w:rsidRDefault="0042347E" w:rsidP="0042347E">
            <w:pPr>
              <w:autoSpaceDE w:val="0"/>
              <w:autoSpaceDN w:val="0"/>
              <w:adjustRightInd w:val="0"/>
              <w:ind w:left="54"/>
              <w:jc w:val="both"/>
              <w:rPr>
                <w:rFonts w:eastAsia="Calibri" w:cs="Calibri"/>
                <w:color w:val="000000" w:themeColor="text1"/>
              </w:rPr>
            </w:pPr>
            <w:r w:rsidRPr="0042347E">
              <w:rPr>
                <w:rFonts w:eastAsia="Calibri" w:cs="Calibri"/>
                <w:color w:val="000000" w:themeColor="text1"/>
              </w:rPr>
              <w:t>L1, L4</w:t>
            </w:r>
          </w:p>
        </w:tc>
      </w:tr>
      <w:tr w:rsidR="0042347E" w:rsidRPr="0042347E" w:rsidTr="000A3DB2">
        <w:tc>
          <w:tcPr>
            <w:tcW w:w="6204" w:type="dxa"/>
          </w:tcPr>
          <w:p w:rsidR="0042347E" w:rsidRPr="0042347E" w:rsidRDefault="0042347E" w:rsidP="0042347E">
            <w:pPr>
              <w:autoSpaceDE w:val="0"/>
              <w:autoSpaceDN w:val="0"/>
              <w:adjustRightInd w:val="0"/>
              <w:jc w:val="both"/>
              <w:rPr>
                <w:rFonts w:eastAsia="Calibri" w:cs="Calibri"/>
                <w:color w:val="000000" w:themeColor="text1"/>
              </w:rPr>
            </w:pPr>
            <w:r w:rsidRPr="0042347E">
              <w:rPr>
                <w:rFonts w:eastAsia="Calibri" w:cs="Calibri"/>
                <w:color w:val="000000" w:themeColor="text1"/>
              </w:rPr>
              <w:t>T4 antaa tilaa oppilaiden omille musiikillisille ideoille ja improvisoinnille sekä ohjaa heitä suunnittelemaan ja toteuttamaan pienimuotoisia sävellyksiä tai muita kokonaisuuksia käyttäen äänellisiä, liikunnallisia, kuvallisia, teknologisia tai muita ilmaisukeinoja</w:t>
            </w:r>
          </w:p>
        </w:tc>
        <w:tc>
          <w:tcPr>
            <w:tcW w:w="1559" w:type="dxa"/>
          </w:tcPr>
          <w:p w:rsidR="0042347E" w:rsidRPr="0042347E" w:rsidRDefault="0042347E" w:rsidP="0042347E">
            <w:pPr>
              <w:jc w:val="both"/>
              <w:rPr>
                <w:color w:val="000000" w:themeColor="text1"/>
              </w:rPr>
            </w:pPr>
            <w:r w:rsidRPr="0042347E">
              <w:rPr>
                <w:color w:val="000000" w:themeColor="text1"/>
              </w:rPr>
              <w:t>S1-S4</w:t>
            </w:r>
          </w:p>
        </w:tc>
        <w:tc>
          <w:tcPr>
            <w:tcW w:w="1984" w:type="dxa"/>
          </w:tcPr>
          <w:p w:rsidR="0042347E" w:rsidRPr="0042347E" w:rsidRDefault="0042347E" w:rsidP="0042347E">
            <w:pPr>
              <w:autoSpaceDE w:val="0"/>
              <w:autoSpaceDN w:val="0"/>
              <w:adjustRightInd w:val="0"/>
              <w:ind w:left="54"/>
              <w:jc w:val="both"/>
              <w:rPr>
                <w:rFonts w:eastAsia="Calibri" w:cs="Calibri"/>
                <w:color w:val="000000" w:themeColor="text1"/>
              </w:rPr>
            </w:pPr>
            <w:r w:rsidRPr="0042347E">
              <w:rPr>
                <w:rFonts w:eastAsia="Calibri" w:cs="Calibri"/>
                <w:color w:val="000000" w:themeColor="text1"/>
              </w:rPr>
              <w:t>L5, L6</w:t>
            </w:r>
          </w:p>
        </w:tc>
      </w:tr>
      <w:tr w:rsidR="0042347E" w:rsidRPr="0042347E" w:rsidTr="000A3DB2">
        <w:tc>
          <w:tcPr>
            <w:tcW w:w="6204" w:type="dxa"/>
          </w:tcPr>
          <w:p w:rsidR="0042347E" w:rsidRPr="0042347E" w:rsidRDefault="0042347E" w:rsidP="0042347E">
            <w:pPr>
              <w:autoSpaceDE w:val="0"/>
              <w:autoSpaceDN w:val="0"/>
              <w:adjustRightInd w:val="0"/>
              <w:jc w:val="both"/>
              <w:rPr>
                <w:rFonts w:eastAsia="Calibri" w:cs="Calibri"/>
                <w:b/>
                <w:color w:val="000000" w:themeColor="text1"/>
              </w:rPr>
            </w:pPr>
            <w:r w:rsidRPr="0042347E">
              <w:rPr>
                <w:rFonts w:eastAsia="Calibri" w:cs="Calibri"/>
                <w:b/>
                <w:color w:val="000000" w:themeColor="text1"/>
              </w:rPr>
              <w:t>Kulttuurinen ymmärrys ja monilukutaito</w:t>
            </w:r>
          </w:p>
        </w:tc>
        <w:tc>
          <w:tcPr>
            <w:tcW w:w="1559" w:type="dxa"/>
          </w:tcPr>
          <w:p w:rsidR="0042347E" w:rsidRPr="0042347E" w:rsidRDefault="0042347E" w:rsidP="0042347E">
            <w:pPr>
              <w:jc w:val="both"/>
              <w:rPr>
                <w:color w:val="000000" w:themeColor="text1"/>
              </w:rPr>
            </w:pPr>
          </w:p>
        </w:tc>
        <w:tc>
          <w:tcPr>
            <w:tcW w:w="1984" w:type="dxa"/>
          </w:tcPr>
          <w:p w:rsidR="0042347E" w:rsidRPr="0042347E" w:rsidRDefault="0042347E" w:rsidP="0042347E">
            <w:pPr>
              <w:autoSpaceDE w:val="0"/>
              <w:autoSpaceDN w:val="0"/>
              <w:adjustRightInd w:val="0"/>
              <w:ind w:left="54"/>
              <w:jc w:val="both"/>
              <w:rPr>
                <w:rFonts w:eastAsia="Calibri" w:cs="Calibri"/>
                <w:color w:val="000000" w:themeColor="text1"/>
              </w:rPr>
            </w:pPr>
          </w:p>
        </w:tc>
      </w:tr>
      <w:tr w:rsidR="0042347E" w:rsidRPr="0042347E" w:rsidTr="000A3DB2">
        <w:tc>
          <w:tcPr>
            <w:tcW w:w="6204" w:type="dxa"/>
          </w:tcPr>
          <w:p w:rsidR="0042347E" w:rsidRPr="0042347E" w:rsidRDefault="0042347E" w:rsidP="0042347E">
            <w:pPr>
              <w:rPr>
                <w:color w:val="000000" w:themeColor="text1"/>
              </w:rPr>
            </w:pPr>
            <w:r w:rsidRPr="0042347E">
              <w:rPr>
                <w:color w:val="000000" w:themeColor="text1"/>
              </w:rPr>
              <w:t xml:space="preserve">T5 innostaa oppilasta tutustumaan musiikilliseen kulttuuriperintöönsä leikkien, laulaen ja liikkuen sekä nauttimaan musiikin esteettisestä, kulttuurisesta ja historiallisesta monimuotoisuudesta </w:t>
            </w:r>
          </w:p>
        </w:tc>
        <w:tc>
          <w:tcPr>
            <w:tcW w:w="1559" w:type="dxa"/>
          </w:tcPr>
          <w:p w:rsidR="0042347E" w:rsidRPr="0042347E" w:rsidRDefault="0042347E" w:rsidP="0042347E">
            <w:pPr>
              <w:jc w:val="both"/>
              <w:rPr>
                <w:color w:val="000000" w:themeColor="text1"/>
              </w:rPr>
            </w:pPr>
            <w:r w:rsidRPr="0042347E">
              <w:rPr>
                <w:color w:val="000000" w:themeColor="text1"/>
              </w:rPr>
              <w:t>S1-S4</w:t>
            </w:r>
          </w:p>
        </w:tc>
        <w:tc>
          <w:tcPr>
            <w:tcW w:w="1984" w:type="dxa"/>
          </w:tcPr>
          <w:p w:rsidR="0042347E" w:rsidRPr="0042347E" w:rsidRDefault="0042347E" w:rsidP="0042347E">
            <w:pPr>
              <w:autoSpaceDE w:val="0"/>
              <w:autoSpaceDN w:val="0"/>
              <w:adjustRightInd w:val="0"/>
              <w:ind w:left="54"/>
              <w:jc w:val="both"/>
              <w:rPr>
                <w:rFonts w:eastAsia="Calibri" w:cs="Calibri"/>
                <w:color w:val="000000" w:themeColor="text1"/>
              </w:rPr>
            </w:pPr>
            <w:r w:rsidRPr="0042347E">
              <w:rPr>
                <w:rFonts w:eastAsia="Calibri" w:cs="Calibri"/>
                <w:color w:val="000000" w:themeColor="text1"/>
              </w:rPr>
              <w:t>L2, L4</w:t>
            </w:r>
          </w:p>
        </w:tc>
      </w:tr>
      <w:tr w:rsidR="0042347E" w:rsidRPr="0042347E" w:rsidTr="000A3DB2">
        <w:tc>
          <w:tcPr>
            <w:tcW w:w="6204"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T6 auttaa oppilasta ymmärtämään musiikin merkintätapojen perusperiaatteita musisoinnin yhteydessä</w:t>
            </w:r>
          </w:p>
        </w:tc>
        <w:tc>
          <w:tcPr>
            <w:tcW w:w="1559" w:type="dxa"/>
          </w:tcPr>
          <w:p w:rsidR="0042347E" w:rsidRPr="0042347E" w:rsidRDefault="0042347E" w:rsidP="0042347E">
            <w:pPr>
              <w:jc w:val="both"/>
              <w:rPr>
                <w:color w:val="000000" w:themeColor="text1"/>
              </w:rPr>
            </w:pPr>
            <w:r w:rsidRPr="0042347E">
              <w:rPr>
                <w:color w:val="000000" w:themeColor="text1"/>
              </w:rPr>
              <w:t>S1-S4</w:t>
            </w:r>
          </w:p>
        </w:tc>
        <w:tc>
          <w:tcPr>
            <w:tcW w:w="1984" w:type="dxa"/>
          </w:tcPr>
          <w:p w:rsidR="0042347E" w:rsidRPr="0042347E" w:rsidRDefault="0042347E" w:rsidP="0042347E">
            <w:pPr>
              <w:autoSpaceDE w:val="0"/>
              <w:autoSpaceDN w:val="0"/>
              <w:adjustRightInd w:val="0"/>
              <w:ind w:left="54"/>
              <w:jc w:val="both"/>
              <w:rPr>
                <w:rFonts w:eastAsia="Calibri" w:cs="Calibri"/>
                <w:color w:val="000000" w:themeColor="text1"/>
              </w:rPr>
            </w:pPr>
            <w:r w:rsidRPr="0042347E">
              <w:rPr>
                <w:rFonts w:eastAsia="Calibri" w:cs="Calibri"/>
                <w:color w:val="000000" w:themeColor="text1"/>
              </w:rPr>
              <w:t>L4</w:t>
            </w:r>
          </w:p>
        </w:tc>
      </w:tr>
      <w:tr w:rsidR="0042347E" w:rsidRPr="0042347E" w:rsidTr="000A3DB2">
        <w:tc>
          <w:tcPr>
            <w:tcW w:w="6204" w:type="dxa"/>
          </w:tcPr>
          <w:p w:rsidR="0042347E" w:rsidRPr="0042347E" w:rsidRDefault="0042347E" w:rsidP="0042347E">
            <w:pPr>
              <w:autoSpaceDE w:val="0"/>
              <w:autoSpaceDN w:val="0"/>
              <w:adjustRightInd w:val="0"/>
              <w:rPr>
                <w:rFonts w:eastAsia="Calibri" w:cs="Calibri"/>
                <w:b/>
                <w:color w:val="000000" w:themeColor="text1"/>
              </w:rPr>
            </w:pPr>
            <w:r w:rsidRPr="0042347E">
              <w:rPr>
                <w:rFonts w:eastAsia="Calibri" w:cs="Calibri"/>
                <w:b/>
                <w:color w:val="000000" w:themeColor="text1"/>
              </w:rPr>
              <w:t>Hyvinvointi ja turvallisuus musiikissa</w:t>
            </w:r>
          </w:p>
        </w:tc>
        <w:tc>
          <w:tcPr>
            <w:tcW w:w="1559" w:type="dxa"/>
          </w:tcPr>
          <w:p w:rsidR="0042347E" w:rsidRPr="0042347E" w:rsidRDefault="0042347E" w:rsidP="0042347E">
            <w:pPr>
              <w:jc w:val="both"/>
              <w:rPr>
                <w:color w:val="000000" w:themeColor="text1"/>
              </w:rPr>
            </w:pPr>
          </w:p>
        </w:tc>
        <w:tc>
          <w:tcPr>
            <w:tcW w:w="1984" w:type="dxa"/>
          </w:tcPr>
          <w:p w:rsidR="0042347E" w:rsidRPr="0042347E" w:rsidRDefault="0042347E" w:rsidP="0042347E">
            <w:pPr>
              <w:autoSpaceDE w:val="0"/>
              <w:autoSpaceDN w:val="0"/>
              <w:adjustRightInd w:val="0"/>
              <w:ind w:left="54"/>
              <w:jc w:val="both"/>
              <w:rPr>
                <w:rFonts w:eastAsia="Calibri" w:cs="Calibri"/>
                <w:color w:val="000000" w:themeColor="text1"/>
              </w:rPr>
            </w:pPr>
          </w:p>
        </w:tc>
      </w:tr>
      <w:tr w:rsidR="0042347E" w:rsidRPr="0042347E" w:rsidTr="000A3DB2">
        <w:tc>
          <w:tcPr>
            <w:tcW w:w="6204" w:type="dxa"/>
          </w:tcPr>
          <w:p w:rsidR="0042347E" w:rsidRPr="0042347E" w:rsidRDefault="0042347E" w:rsidP="0042347E">
            <w:pPr>
              <w:rPr>
                <w:color w:val="000000" w:themeColor="text1"/>
              </w:rPr>
            </w:pPr>
            <w:r w:rsidRPr="0042347E">
              <w:rPr>
                <w:color w:val="000000" w:themeColor="text1"/>
              </w:rPr>
              <w:t xml:space="preserve">T7 ohjata oppilasta toimimaan vastuullisesti musisoinnissa </w:t>
            </w:r>
          </w:p>
        </w:tc>
        <w:tc>
          <w:tcPr>
            <w:tcW w:w="1559" w:type="dxa"/>
          </w:tcPr>
          <w:p w:rsidR="0042347E" w:rsidRPr="0042347E" w:rsidRDefault="0042347E" w:rsidP="0042347E">
            <w:pPr>
              <w:jc w:val="both"/>
              <w:rPr>
                <w:color w:val="000000" w:themeColor="text1"/>
              </w:rPr>
            </w:pPr>
            <w:r w:rsidRPr="0042347E">
              <w:rPr>
                <w:color w:val="000000" w:themeColor="text1"/>
              </w:rPr>
              <w:t>S1-S4</w:t>
            </w:r>
          </w:p>
        </w:tc>
        <w:tc>
          <w:tcPr>
            <w:tcW w:w="1984" w:type="dxa"/>
          </w:tcPr>
          <w:p w:rsidR="0042347E" w:rsidRPr="0042347E" w:rsidRDefault="0042347E" w:rsidP="0042347E">
            <w:pPr>
              <w:autoSpaceDE w:val="0"/>
              <w:autoSpaceDN w:val="0"/>
              <w:adjustRightInd w:val="0"/>
              <w:ind w:left="54"/>
              <w:jc w:val="both"/>
              <w:rPr>
                <w:rFonts w:eastAsia="Calibri" w:cs="Calibri"/>
                <w:color w:val="000000" w:themeColor="text1"/>
              </w:rPr>
            </w:pPr>
            <w:r w:rsidRPr="0042347E">
              <w:rPr>
                <w:rFonts w:eastAsia="Calibri" w:cs="Calibri"/>
                <w:color w:val="000000" w:themeColor="text1"/>
              </w:rPr>
              <w:t>L7</w:t>
            </w:r>
          </w:p>
        </w:tc>
      </w:tr>
      <w:tr w:rsidR="0042347E" w:rsidRPr="0042347E" w:rsidTr="000A3DB2">
        <w:tc>
          <w:tcPr>
            <w:tcW w:w="6204" w:type="dxa"/>
          </w:tcPr>
          <w:p w:rsidR="0042347E" w:rsidRPr="0042347E" w:rsidRDefault="0042347E" w:rsidP="0042347E">
            <w:pPr>
              <w:autoSpaceDE w:val="0"/>
              <w:autoSpaceDN w:val="0"/>
              <w:adjustRightInd w:val="0"/>
              <w:rPr>
                <w:rFonts w:eastAsia="Calibri" w:cs="Calibri"/>
                <w:b/>
                <w:color w:val="000000" w:themeColor="text1"/>
              </w:rPr>
            </w:pPr>
            <w:r w:rsidRPr="0042347E">
              <w:rPr>
                <w:rFonts w:eastAsia="Calibri" w:cs="Calibri"/>
                <w:b/>
                <w:color w:val="000000" w:themeColor="text1"/>
              </w:rPr>
              <w:t>Oppimaan oppiminen musiikissa</w:t>
            </w:r>
          </w:p>
        </w:tc>
        <w:tc>
          <w:tcPr>
            <w:tcW w:w="1559" w:type="dxa"/>
          </w:tcPr>
          <w:p w:rsidR="0042347E" w:rsidRPr="0042347E" w:rsidRDefault="0042347E" w:rsidP="0042347E">
            <w:pPr>
              <w:autoSpaceDE w:val="0"/>
              <w:autoSpaceDN w:val="0"/>
              <w:adjustRightInd w:val="0"/>
              <w:jc w:val="both"/>
              <w:rPr>
                <w:rFonts w:eastAsia="Calibri" w:cs="Calibri"/>
                <w:color w:val="000000" w:themeColor="text1"/>
              </w:rPr>
            </w:pPr>
          </w:p>
        </w:tc>
        <w:tc>
          <w:tcPr>
            <w:tcW w:w="1984" w:type="dxa"/>
          </w:tcPr>
          <w:p w:rsidR="0042347E" w:rsidRPr="0042347E" w:rsidRDefault="0042347E" w:rsidP="0042347E">
            <w:pPr>
              <w:autoSpaceDE w:val="0"/>
              <w:autoSpaceDN w:val="0"/>
              <w:adjustRightInd w:val="0"/>
              <w:jc w:val="both"/>
              <w:rPr>
                <w:rFonts w:eastAsia="Calibri" w:cs="Calibri"/>
                <w:color w:val="000000" w:themeColor="text1"/>
              </w:rPr>
            </w:pPr>
          </w:p>
        </w:tc>
      </w:tr>
      <w:tr w:rsidR="0042347E" w:rsidRPr="0042347E" w:rsidTr="000A3DB2">
        <w:tc>
          <w:tcPr>
            <w:tcW w:w="6204"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T8 tarjota oppilaille kokemuksia tavoitteiden asettamisen ja yhteisen harjoittelun merkityksestä musiikin oppimisessa</w:t>
            </w:r>
          </w:p>
        </w:tc>
        <w:tc>
          <w:tcPr>
            <w:tcW w:w="1559" w:type="dxa"/>
          </w:tcPr>
          <w:p w:rsidR="0042347E" w:rsidRPr="0042347E" w:rsidRDefault="0042347E" w:rsidP="0042347E">
            <w:pPr>
              <w:autoSpaceDE w:val="0"/>
              <w:autoSpaceDN w:val="0"/>
              <w:adjustRightInd w:val="0"/>
              <w:jc w:val="both"/>
              <w:rPr>
                <w:rFonts w:eastAsia="Calibri" w:cs="Calibri"/>
                <w:color w:val="000000" w:themeColor="text1"/>
              </w:rPr>
            </w:pPr>
            <w:r w:rsidRPr="0042347E">
              <w:rPr>
                <w:rFonts w:eastAsia="Calibri" w:cs="Calibri"/>
                <w:color w:val="000000" w:themeColor="text1"/>
              </w:rPr>
              <w:t>S1-S4</w:t>
            </w:r>
          </w:p>
        </w:tc>
        <w:tc>
          <w:tcPr>
            <w:tcW w:w="1984" w:type="dxa"/>
          </w:tcPr>
          <w:p w:rsidR="0042347E" w:rsidRPr="0042347E" w:rsidRDefault="0042347E" w:rsidP="0042347E">
            <w:pPr>
              <w:autoSpaceDE w:val="0"/>
              <w:autoSpaceDN w:val="0"/>
              <w:adjustRightInd w:val="0"/>
              <w:jc w:val="both"/>
              <w:rPr>
                <w:rFonts w:eastAsia="Calibri" w:cs="Calibri"/>
                <w:color w:val="000000" w:themeColor="text1"/>
              </w:rPr>
            </w:pPr>
            <w:r w:rsidRPr="0042347E">
              <w:rPr>
                <w:rFonts w:eastAsia="Calibri" w:cs="Calibri"/>
                <w:color w:val="000000" w:themeColor="text1"/>
              </w:rPr>
              <w:t>L1</w:t>
            </w:r>
          </w:p>
        </w:tc>
      </w:tr>
    </w:tbl>
    <w:p w:rsidR="0042347E" w:rsidRPr="0042347E" w:rsidRDefault="0042347E" w:rsidP="0042347E">
      <w:pPr>
        <w:jc w:val="both"/>
        <w:rPr>
          <w:b/>
        </w:rPr>
      </w:pPr>
    </w:p>
    <w:p w:rsidR="0042347E" w:rsidRPr="0042347E" w:rsidRDefault="0042347E" w:rsidP="0042347E">
      <w:pPr>
        <w:jc w:val="both"/>
        <w:rPr>
          <w:b/>
        </w:rPr>
      </w:pPr>
      <w:r w:rsidRPr="0042347E">
        <w:rPr>
          <w:b/>
        </w:rPr>
        <w:t xml:space="preserve">Musiikin tavoitteisiin liittyvät keskeiset sisältöalueet vuosiluokilla 1-2 </w:t>
      </w:r>
    </w:p>
    <w:p w:rsidR="0042347E" w:rsidRPr="0042347E" w:rsidRDefault="0042347E" w:rsidP="0042347E">
      <w:pPr>
        <w:jc w:val="both"/>
      </w:pPr>
      <w:r w:rsidRPr="0042347E">
        <w:t xml:space="preserve">Musiikillisten tietojen </w:t>
      </w:r>
      <w:r w:rsidRPr="004D4818">
        <w:t>ja taitojen oppiminen tapahtuu musisoiden eli laulaen, soittaen, kuunnellen, liikkuen, improvisoiden ja säveltäen sekä taiteidenvälisessä työskentelyssä. Sisäl</w:t>
      </w:r>
      <w:r w:rsidR="002C3236" w:rsidRPr="004D4818">
        <w:t>löt valitaan siten, että oppilaat tutustuvat</w:t>
      </w:r>
      <w:r w:rsidRPr="004D4818">
        <w:t xml:space="preserve"> musiikkikulttuureihin</w:t>
      </w:r>
      <w:r w:rsidRPr="0042347E">
        <w:t xml:space="preserve"> ja -tyyleihin monipuolisesti. Sisällöt tukevat tavoitteiden saavuttamista ja hyödyntävät sekä oppilaiden kokemuksia että paikallisia mahdollisuuksia. </w:t>
      </w:r>
    </w:p>
    <w:p w:rsidR="0042347E" w:rsidRPr="00AF57BF" w:rsidRDefault="0042347E" w:rsidP="0042347E">
      <w:pPr>
        <w:jc w:val="both"/>
        <w:rPr>
          <w:b/>
        </w:rPr>
      </w:pPr>
      <w:r w:rsidRPr="0042347E">
        <w:rPr>
          <w:b/>
        </w:rPr>
        <w:t>S1 Miten musiikissa toimitaan</w:t>
      </w:r>
      <w:r w:rsidR="00AF57BF">
        <w:rPr>
          <w:b/>
        </w:rPr>
        <w:t xml:space="preserve">: </w:t>
      </w:r>
      <w:r w:rsidRPr="0042347E">
        <w:t>Musisoinnissa kiinnitetään huomiota ryhmän jäsenenä toimimiseen ja myönteisen yhteishengen luomiseen. Keskeisenä sisältönä ovat ilmaisuun ja keksimiseen rohkaiseminen, luontevan hengityksen, äänenkäytön ja laulamisen harjoittaminen sekä käytössä olevien soittimien ja laitteiden tarkoituksenmukainen käsittely.</w:t>
      </w:r>
    </w:p>
    <w:p w:rsidR="0042347E" w:rsidRPr="0042347E" w:rsidRDefault="0042347E" w:rsidP="0042347E">
      <w:pPr>
        <w:jc w:val="both"/>
      </w:pPr>
      <w:r w:rsidRPr="0042347E">
        <w:rPr>
          <w:b/>
        </w:rPr>
        <w:t>S2 Mistä musiikki muodostuu</w:t>
      </w:r>
      <w:r w:rsidR="00AF57BF">
        <w:t xml:space="preserve">: </w:t>
      </w:r>
      <w:r w:rsidRPr="0042347E">
        <w:t xml:space="preserve">Opetuksessa keskitytään peruskäsitteiden taso, kesto, voima ja väri hahmottamiseen.  Osaamisen kehittyessä käsitteistöä laajennetaan musiikkikäsitteisiin rytmi, melodia, dynamiikka, sointiväri, harmonia ja muoto.  </w:t>
      </w:r>
    </w:p>
    <w:p w:rsidR="0042347E" w:rsidRPr="00AF57BF" w:rsidRDefault="0042347E" w:rsidP="0042347E">
      <w:pPr>
        <w:jc w:val="both"/>
        <w:rPr>
          <w:b/>
        </w:rPr>
      </w:pPr>
      <w:r w:rsidRPr="0042347E">
        <w:rPr>
          <w:b/>
        </w:rPr>
        <w:t>S3 Musiikki omassa elämäss</w:t>
      </w:r>
      <w:r w:rsidR="00AF57BF">
        <w:rPr>
          <w:b/>
        </w:rPr>
        <w:t xml:space="preserve">ä, yhteisössä ja yhteiskunnassa: </w:t>
      </w:r>
      <w:r w:rsidRPr="0042347E">
        <w:t>Musiikillisten tietojen ja taitojen lisäksi opetuksessa käsitellään oppilaiden kokemuksia ja havaintoja niin musiikista kuin arjen eri ääniympäristöistä. Pohditaan myös musiikin merkitystä omissa yhteisöissä.</w:t>
      </w:r>
    </w:p>
    <w:p w:rsidR="00DB671E" w:rsidRDefault="0042347E" w:rsidP="0042347E">
      <w:pPr>
        <w:jc w:val="both"/>
        <w:rPr>
          <w:b/>
        </w:rPr>
      </w:pPr>
      <w:r w:rsidRPr="0042347E">
        <w:rPr>
          <w:b/>
        </w:rPr>
        <w:t>S4 Musiikin opetuksen ohjelmisto</w:t>
      </w:r>
      <w:r w:rsidR="00AF57BF">
        <w:rPr>
          <w:b/>
        </w:rPr>
        <w:t xml:space="preserve">: </w:t>
      </w:r>
      <w:r w:rsidRPr="0042347E">
        <w:t>Musiikin opetuksessa käytetään lauluja, leikkejä, loruja, liikuntaa, soitto- ja kuuntelutehtäviä sekä luodaan tilaisuuksia luovaan toimintaan, jotka aihepiireiltään ja musiikillisilta ominaisuuksiltaan soveltuvat ikäkauteen ja koulun toimintakulttuuriin. Ohjelmiston suunnittelussa kiinnitetään huomiota myös oppilaiden omiin kulttuureihin ja kulttuuriperinnön vaalimiseen. Ohjelmistoon sisällytetään monipuolisesti erilaista musiikkia mukaan lukien lastenmusiikki sekä mahdolliset oppilaiden omat sävellykset ja musiikkikappaleet.</w:t>
      </w:r>
    </w:p>
    <w:p w:rsidR="0042347E" w:rsidRPr="0042347E" w:rsidRDefault="0042347E" w:rsidP="0042347E">
      <w:pPr>
        <w:jc w:val="both"/>
        <w:rPr>
          <w:b/>
        </w:rPr>
      </w:pPr>
      <w:r w:rsidRPr="0042347E">
        <w:rPr>
          <w:b/>
        </w:rPr>
        <w:t xml:space="preserve">Musiikin oppimisympäristöihin ja työtapoihin liittyvät tavoitteet vuosiluokalla 1-2 </w:t>
      </w:r>
    </w:p>
    <w:p w:rsidR="0042347E" w:rsidRPr="0042347E" w:rsidRDefault="0042347E" w:rsidP="0042347E">
      <w:pPr>
        <w:jc w:val="both"/>
      </w:pPr>
      <w:r w:rsidRPr="0042347E">
        <w:t xml:space="preserve">Tavoitteena on luoda pedagogisesti monipuolisia ja joustavia musiikin opiskelukokonaisuuksia, joissa musiikin opetuksen erilaiset työtavat ja vuorovaikutustilanteet sekä yhteismusisointi ja muu musiikillinen yhteistoiminta on mahdollista. Oppimisen ilo, luovaan ajatteluun rohkaiseva ilmapiiri sekä myönteiset musiikkikokemukset ja -elämykset innostavat oppilaita kehittämään musiikillisia taitojaan. Opetustilanteissa luodaan mahdollisuuksia tieto- ja viestintäteknologian käyttöön musiikillisessa toiminnassa. </w:t>
      </w:r>
      <w:r w:rsidRPr="0042347E">
        <w:rPr>
          <w:color w:val="000000" w:themeColor="text1"/>
        </w:rPr>
        <w:t xml:space="preserve">Opetuksessa hyödynnetään taide- ja kulttuurilaitosten </w:t>
      </w:r>
      <w:r w:rsidR="00810043">
        <w:rPr>
          <w:color w:val="000000" w:themeColor="text1"/>
        </w:rPr>
        <w:t xml:space="preserve">sekä </w:t>
      </w:r>
      <w:r w:rsidR="00810043" w:rsidRPr="004D4818">
        <w:rPr>
          <w:color w:val="000000" w:themeColor="text1"/>
        </w:rPr>
        <w:t xml:space="preserve">muiden yhteistyötahojen </w:t>
      </w:r>
      <w:r w:rsidRPr="004D4818">
        <w:rPr>
          <w:color w:val="000000" w:themeColor="text1"/>
        </w:rPr>
        <w:t>tarjoamia</w:t>
      </w:r>
      <w:r w:rsidRPr="0042347E">
        <w:rPr>
          <w:color w:val="000000" w:themeColor="text1"/>
        </w:rPr>
        <w:t xml:space="preserve"> mahdollisuuksia. </w:t>
      </w:r>
    </w:p>
    <w:p w:rsidR="0042347E" w:rsidRPr="0042347E" w:rsidRDefault="0042347E" w:rsidP="0042347E">
      <w:pPr>
        <w:jc w:val="both"/>
        <w:rPr>
          <w:b/>
        </w:rPr>
      </w:pPr>
      <w:r w:rsidRPr="0042347E">
        <w:rPr>
          <w:b/>
        </w:rPr>
        <w:t xml:space="preserve">Ohjaus, eriyttäminen ja tuki musiikissa vuosiluokilla 1-2 </w:t>
      </w:r>
    </w:p>
    <w:p w:rsidR="0042347E" w:rsidRPr="0042347E" w:rsidRDefault="0042347E" w:rsidP="0042347E">
      <w:pPr>
        <w:jc w:val="both"/>
      </w:pPr>
      <w:r w:rsidRPr="0042347E">
        <w:t xml:space="preserve">Musiikin opetuksessa ja työskentelyn suunnittelussa otetaan huomioon oppilaiden erilaiset tarpeet, edellytykset ja kiinnostuksen kohteet. Niiden pohjalta tehdään muun muassa työtapoja, erilaisten välineiden käyttöä ja oppilaiden ryhmittelyä koskevat ratkaisut niin, että myös oppilaita kuullaan. Musiikin opetuksessa luodaan oppimista ja osallisuutta edistäviä yhteismusisoinnin tilanteita ja vahvistetaan näin oppilaan yhteistyötaitoja, itsetuntoa ja oma-aloitteisuutta. </w:t>
      </w:r>
    </w:p>
    <w:p w:rsidR="0042347E" w:rsidRPr="0042347E" w:rsidRDefault="0042347E" w:rsidP="0042347E">
      <w:pPr>
        <w:jc w:val="both"/>
        <w:rPr>
          <w:b/>
        </w:rPr>
      </w:pPr>
      <w:r w:rsidRPr="0042347E">
        <w:rPr>
          <w:b/>
        </w:rPr>
        <w:t xml:space="preserve">Oppilaan oppimisen arviointi musiikissa vuosiluokilla 1-2 </w:t>
      </w:r>
    </w:p>
    <w:p w:rsidR="0042347E" w:rsidRPr="0042347E" w:rsidRDefault="0042347E" w:rsidP="0042347E">
      <w:pPr>
        <w:jc w:val="both"/>
      </w:pPr>
      <w:r w:rsidRPr="0042347E">
        <w:t>Oppimisen arviointi musiikissa on oppilaita ohjaavaa ja rohkaisevaa. Oppilaalle annetaan palautetta ja mahdollisuuksia oman ja ryhmän toiminnan arviointiin siten, että se kannustaa yrittämiseen ja opittavien taitojen harjoittamiseen. Erityistä huomiota arvioinnissa kiinnitetään musiikillisten yhteistyötaitojen ja musisointitaitojen edistymiseen. Oppilaan oppimisen arviointi perustuu monipuoliseen näyttöön.</w:t>
      </w:r>
    </w:p>
    <w:p w:rsidR="0042347E" w:rsidRPr="0042347E" w:rsidRDefault="0042347E" w:rsidP="0042347E">
      <w:pPr>
        <w:autoSpaceDE w:val="0"/>
        <w:autoSpaceDN w:val="0"/>
        <w:adjustRightInd w:val="0"/>
        <w:spacing w:after="0"/>
        <w:jc w:val="both"/>
        <w:rPr>
          <w:rFonts w:eastAsia="Calibri" w:cs="Calibri"/>
          <w:color w:val="000000" w:themeColor="text1"/>
        </w:rPr>
      </w:pPr>
      <w:r w:rsidRPr="0042347E">
        <w:rPr>
          <w:rFonts w:eastAsia="Calibri" w:cs="Calibri"/>
          <w:color w:val="000000" w:themeColor="text1"/>
        </w:rPr>
        <w:t xml:space="preserve">Oppimisprosessin kannalta keskeisiä arvioinnin ja palautteen antamisen kohteita musiikissa ovat </w:t>
      </w:r>
    </w:p>
    <w:p w:rsidR="0042347E" w:rsidRPr="0042347E" w:rsidRDefault="0042347E" w:rsidP="0042347E">
      <w:pPr>
        <w:numPr>
          <w:ilvl w:val="0"/>
          <w:numId w:val="39"/>
        </w:numPr>
        <w:autoSpaceDE w:val="0"/>
        <w:autoSpaceDN w:val="0"/>
        <w:adjustRightInd w:val="0"/>
        <w:spacing w:after="0"/>
        <w:jc w:val="both"/>
        <w:rPr>
          <w:rFonts w:eastAsia="Calibri" w:cs="Calibri"/>
          <w:color w:val="000000" w:themeColor="text1"/>
        </w:rPr>
      </w:pPr>
      <w:r w:rsidRPr="0042347E">
        <w:rPr>
          <w:rFonts w:eastAsia="Calibri" w:cs="Calibri"/>
          <w:color w:val="000000" w:themeColor="text1"/>
        </w:rPr>
        <w:t>edistyminen musiikillisissa yhteistyötaidoissa, erityisesti toimiminen musiikillisen ryhmän jäsenenä</w:t>
      </w:r>
    </w:p>
    <w:p w:rsidR="0042347E" w:rsidRPr="0042347E" w:rsidRDefault="0042347E" w:rsidP="0042347E">
      <w:pPr>
        <w:numPr>
          <w:ilvl w:val="0"/>
          <w:numId w:val="39"/>
        </w:numPr>
        <w:autoSpaceDE w:val="0"/>
        <w:autoSpaceDN w:val="0"/>
        <w:adjustRightInd w:val="0"/>
        <w:spacing w:after="0"/>
        <w:jc w:val="both"/>
        <w:rPr>
          <w:rFonts w:eastAsia="Calibri" w:cs="Calibri"/>
          <w:color w:val="000000" w:themeColor="text1"/>
        </w:rPr>
      </w:pPr>
      <w:r w:rsidRPr="0042347E">
        <w:rPr>
          <w:rFonts w:eastAsia="Calibri" w:cs="Calibri"/>
          <w:color w:val="000000" w:themeColor="text1"/>
        </w:rPr>
        <w:t>edistyminen musiikin peruskäsitteiden hahmottamisessa musiikillisen toiminnan kautta.</w:t>
      </w:r>
    </w:p>
    <w:p w:rsidR="0042347E" w:rsidRPr="0042347E" w:rsidRDefault="0042347E" w:rsidP="0042347E">
      <w:pPr>
        <w:autoSpaceDE w:val="0"/>
        <w:autoSpaceDN w:val="0"/>
        <w:adjustRightInd w:val="0"/>
        <w:spacing w:after="0"/>
        <w:ind w:left="720"/>
        <w:jc w:val="both"/>
        <w:rPr>
          <w:rFonts w:eastAsia="Calibri" w:cs="Calibri"/>
          <w:color w:val="000000" w:themeColor="text1"/>
        </w:rPr>
      </w:pPr>
    </w:p>
    <w:p w:rsidR="0042347E" w:rsidRPr="0042347E" w:rsidRDefault="00D76536" w:rsidP="00D76536">
      <w:pPr>
        <w:pStyle w:val="Otsikko4"/>
      </w:pPr>
      <w:bookmarkStart w:id="173" w:name="_Toc403469378"/>
      <w:bookmarkStart w:id="174" w:name="_Toc408408453"/>
      <w:r>
        <w:t xml:space="preserve">13.4.9 </w:t>
      </w:r>
      <w:r w:rsidR="0042347E" w:rsidRPr="0042347E">
        <w:t>KUVATAIDE</w:t>
      </w:r>
      <w:bookmarkEnd w:id="170"/>
      <w:bookmarkEnd w:id="173"/>
      <w:bookmarkEnd w:id="174"/>
    </w:p>
    <w:p w:rsidR="0042347E" w:rsidRPr="0042347E" w:rsidRDefault="0042347E" w:rsidP="0042347E">
      <w:pPr>
        <w:jc w:val="both"/>
        <w:rPr>
          <w:b/>
        </w:rPr>
      </w:pPr>
    </w:p>
    <w:p w:rsidR="0042347E" w:rsidRPr="0042347E" w:rsidRDefault="0042347E" w:rsidP="0042347E">
      <w:pPr>
        <w:jc w:val="both"/>
        <w:rPr>
          <w:b/>
        </w:rPr>
      </w:pPr>
      <w:r w:rsidRPr="0042347E">
        <w:rPr>
          <w:b/>
        </w:rPr>
        <w:t xml:space="preserve">Oppiaineen tehtävä </w:t>
      </w:r>
    </w:p>
    <w:p w:rsidR="0042347E" w:rsidRPr="0042347E" w:rsidRDefault="0042347E" w:rsidP="0042347E">
      <w:pPr>
        <w:jc w:val="both"/>
      </w:pPr>
      <w:r w:rsidRPr="0042347E">
        <w:t>Kuvataiteen opetuksen tehtävä on ohjata oppilaita tutkimaan ja ilmaisemaan kulttuurisesti moninaista todellisuutta taiteen keinoin. Oppilaiden identiteettien rakentumista, kulttuurista osaamista ja yhteisöllisyyttä vahvistetaan kuvia tuottamalla ja tulkitsemalla. Oppilaiden omat kokemukset, mielikuvitus ja kokeileminen luovat perustan opetukselle. Kuvataiteen opetus kehittää kykyä ymmärtää taiteen, ympäristön ja muun visuaalisen kulttuurin ilmiöitä. Oppilaille tarjotaan tapoja arvottaa todellisuutta ja vaikuttaa siihen. Kulttuuriperinnön tuntemusta vahvistamalla tuetaan traditioiden välittymistä ja uudistumista. Opetus tukee oppilaiden kriittisen ajattelun kehittymistä sekä kannustaa heitä vaikuttamaan omaan elinympäristöön ja yhteiskuntaan. Kuvataiteen opetuksessa luodaan perustaa oppilaiden paikalliselle ja globaalille toimijuudelle.</w:t>
      </w:r>
    </w:p>
    <w:p w:rsidR="0042347E" w:rsidRPr="0042347E" w:rsidRDefault="0042347E" w:rsidP="0042347E">
      <w:pPr>
        <w:jc w:val="both"/>
      </w:pPr>
      <w:r w:rsidRPr="0042347E">
        <w:t xml:space="preserve">Taiteelle ominainen työskentely harjaannuttaa kokemukselliseen, moniaistiseen ja toiminnalliseen oppimiseen. Oppilaat tarkastelevat kuvataidetta ja muuta visuaalista kulttuuria historiallisista ja kulttuurisista näkökulmista. Opetuksessa tutustutaan erilaisiin näkemyksiin taiteen tehtävistä. Oppilaita ohjataan käyttämään monipuolisesti erilaisia välineitä, materiaaleja, teknologioita ja ilmaisun keinoja.  </w:t>
      </w:r>
      <w:r w:rsidRPr="0042347E">
        <w:rPr>
          <w:rFonts w:eastAsia="Calibri" w:cs="Calibri"/>
        </w:rPr>
        <w:t>Opetuksessa kannustetaan monilukutaidon kehittämiseen hyödyntämällä visuaalisuutta sekä muita tiedon tuottamisen ja esittämisen tapoja.</w:t>
      </w:r>
      <w:r w:rsidRPr="0042347E">
        <w:t xml:space="preserve"> Oppilaille tarjotaan mahdollisuuksia monialaisiin oppimiskokonaisuuksiin yhteistyössä muun opetuksen ja koulun ulkopuolisten toimijoiden kanssa. Opetuksessa tutustutaan museoihin ja muihin kulttuurikohteisiin sekä tarkastellaan kuvataiteen harrastusmahdollisuuksia.</w:t>
      </w:r>
    </w:p>
    <w:p w:rsidR="0042347E" w:rsidRPr="0042347E" w:rsidRDefault="0042347E" w:rsidP="0042347E">
      <w:pPr>
        <w:jc w:val="both"/>
        <w:rPr>
          <w:b/>
        </w:rPr>
      </w:pPr>
      <w:r w:rsidRPr="0042347E">
        <w:rPr>
          <w:b/>
        </w:rPr>
        <w:t>Vuosiluokilla 1-2</w:t>
      </w:r>
      <w:r w:rsidRPr="0042347E">
        <w:t xml:space="preserve"> luodaan perustaa oppilaiden omakohtaiselle suhteelle kuvataiteeseen ja muuhun visuaaliseen kulttuuriin. Ilmaisun taitojen ja esteettisten valmiuksien kehittymistä tuetaan eri aistien ja koko kehon yhteistyöllä. Oppilaita ohjataan käyttämään mielikuvia, kuvataiteen käsitteistöä ja kuvallisen tuottamisen keinoja. Opetuksessa hyödynnetään toiminnallisuutta ja leikinomaisuutta. Oppilaita kannustetaan pitkäjänteiseen taideoppimiseen. Kuvien tuottamista ja tulkintaa harjoitellaan myös tieto- ja viestintäteknologian ja verkkoympäristöjen avulla. Opetuksessa rohkaistaan toimimaan yhdessä, jakamaan kokemuksia sekä vastaanottamaan ja antamaan palautetta kuvallisesta työskentelystä.</w:t>
      </w:r>
    </w:p>
    <w:p w:rsidR="0042347E" w:rsidRPr="0042347E" w:rsidRDefault="0042347E" w:rsidP="0042347E">
      <w:pPr>
        <w:jc w:val="both"/>
        <w:rPr>
          <w:b/>
        </w:rPr>
      </w:pPr>
      <w:r w:rsidRPr="0042347E">
        <w:rPr>
          <w:b/>
        </w:rPr>
        <w:t>Kuvataiteen opetuksen tavoitteet vuosiluokilla 1-2</w:t>
      </w:r>
    </w:p>
    <w:tbl>
      <w:tblPr>
        <w:tblStyle w:val="TaulukkoRuudukko"/>
        <w:tblW w:w="0" w:type="auto"/>
        <w:tblLook w:val="04A0" w:firstRow="1" w:lastRow="0" w:firstColumn="1" w:lastColumn="0" w:noHBand="0" w:noVBand="1"/>
      </w:tblPr>
      <w:tblGrid>
        <w:gridCol w:w="4991"/>
        <w:gridCol w:w="1921"/>
        <w:gridCol w:w="2942"/>
      </w:tblGrid>
      <w:tr w:rsidR="0042347E" w:rsidRPr="0042347E" w:rsidTr="003309C6">
        <w:tc>
          <w:tcPr>
            <w:tcW w:w="0" w:type="auto"/>
          </w:tcPr>
          <w:p w:rsidR="0042347E" w:rsidRPr="0042347E" w:rsidRDefault="0042347E" w:rsidP="0042347E">
            <w:pPr>
              <w:autoSpaceDE w:val="0"/>
              <w:autoSpaceDN w:val="0"/>
              <w:adjustRightInd w:val="0"/>
              <w:jc w:val="both"/>
              <w:rPr>
                <w:rFonts w:eastAsia="Calibri" w:cs="Calibri"/>
              </w:rPr>
            </w:pPr>
            <w:r w:rsidRPr="0042347E">
              <w:rPr>
                <w:rFonts w:eastAsia="Calibri" w:cs="Calibri"/>
              </w:rPr>
              <w:t>Opetuksen tavoitteet</w:t>
            </w:r>
          </w:p>
        </w:tc>
        <w:tc>
          <w:tcPr>
            <w:tcW w:w="1921" w:type="dxa"/>
          </w:tcPr>
          <w:p w:rsidR="0042347E" w:rsidRPr="0042347E" w:rsidRDefault="0042347E" w:rsidP="0042347E">
            <w:pPr>
              <w:autoSpaceDE w:val="0"/>
              <w:autoSpaceDN w:val="0"/>
              <w:adjustRightInd w:val="0"/>
              <w:jc w:val="both"/>
              <w:rPr>
                <w:rFonts w:eastAsia="Calibri" w:cs="Calibri"/>
              </w:rPr>
            </w:pPr>
            <w:r w:rsidRPr="0042347E">
              <w:rPr>
                <w:rFonts w:eastAsia="Calibri" w:cs="Calibri"/>
              </w:rPr>
              <w:t>Tavoitteisiin liittyvät sisältöalueet</w:t>
            </w:r>
          </w:p>
        </w:tc>
        <w:tc>
          <w:tcPr>
            <w:tcW w:w="2942" w:type="dxa"/>
          </w:tcPr>
          <w:p w:rsidR="0042347E" w:rsidRPr="0042347E" w:rsidRDefault="0042347E" w:rsidP="0042347E">
            <w:pPr>
              <w:autoSpaceDE w:val="0"/>
              <w:autoSpaceDN w:val="0"/>
              <w:adjustRightInd w:val="0"/>
              <w:ind w:right="1735"/>
              <w:jc w:val="both"/>
              <w:rPr>
                <w:rFonts w:eastAsia="Calibri" w:cs="Calibri"/>
              </w:rPr>
            </w:pPr>
            <w:r w:rsidRPr="0042347E">
              <w:rPr>
                <w:rFonts w:eastAsia="Calibri" w:cs="Calibri"/>
              </w:rPr>
              <w:t>Laaja-alainen osaaminen</w:t>
            </w:r>
          </w:p>
        </w:tc>
      </w:tr>
      <w:tr w:rsidR="0042347E" w:rsidRPr="0042347E" w:rsidTr="003309C6">
        <w:tc>
          <w:tcPr>
            <w:tcW w:w="0" w:type="auto"/>
            <w:shd w:val="clear" w:color="auto" w:fill="FFFFFF" w:themeFill="background1"/>
          </w:tcPr>
          <w:p w:rsidR="0042347E" w:rsidRPr="0042347E" w:rsidRDefault="0042347E" w:rsidP="0042347E">
            <w:pPr>
              <w:autoSpaceDE w:val="0"/>
              <w:autoSpaceDN w:val="0"/>
              <w:adjustRightInd w:val="0"/>
              <w:rPr>
                <w:rFonts w:eastAsia="Calibri" w:cs="Calibri"/>
                <w:i/>
                <w:strike/>
                <w:sz w:val="24"/>
                <w:szCs w:val="24"/>
              </w:rPr>
            </w:pPr>
            <w:r w:rsidRPr="0042347E">
              <w:rPr>
                <w:rFonts w:eastAsia="Calibri" w:cs="Calibri"/>
                <w:b/>
                <w:color w:val="000000" w:themeColor="text1"/>
              </w:rPr>
              <w:t>Visuaalinen havaitseminen ja ajattelu</w:t>
            </w:r>
          </w:p>
        </w:tc>
        <w:tc>
          <w:tcPr>
            <w:tcW w:w="1921" w:type="dxa"/>
            <w:shd w:val="clear" w:color="auto" w:fill="FFFFFF" w:themeFill="background1"/>
          </w:tcPr>
          <w:p w:rsidR="0042347E" w:rsidRPr="0042347E" w:rsidRDefault="0042347E" w:rsidP="0042347E">
            <w:pPr>
              <w:autoSpaceDE w:val="0"/>
              <w:autoSpaceDN w:val="0"/>
              <w:adjustRightInd w:val="0"/>
              <w:ind w:left="54"/>
              <w:jc w:val="both"/>
              <w:rPr>
                <w:rFonts w:eastAsia="Calibri" w:cs="Calibri"/>
              </w:rPr>
            </w:pPr>
          </w:p>
        </w:tc>
        <w:tc>
          <w:tcPr>
            <w:tcW w:w="2942" w:type="dxa"/>
            <w:shd w:val="clear" w:color="auto" w:fill="FFFFFF" w:themeFill="background1"/>
          </w:tcPr>
          <w:p w:rsidR="0042347E" w:rsidRPr="0042347E" w:rsidRDefault="0042347E" w:rsidP="0042347E">
            <w:pPr>
              <w:autoSpaceDE w:val="0"/>
              <w:autoSpaceDN w:val="0"/>
              <w:adjustRightInd w:val="0"/>
              <w:ind w:left="54" w:right="1735"/>
              <w:jc w:val="both"/>
              <w:rPr>
                <w:rFonts w:eastAsia="Calibri" w:cs="Calibri"/>
              </w:rPr>
            </w:pPr>
          </w:p>
        </w:tc>
      </w:tr>
      <w:tr w:rsidR="0042347E" w:rsidRPr="0042347E" w:rsidTr="003309C6">
        <w:tc>
          <w:tcPr>
            <w:tcW w:w="0" w:type="auto"/>
          </w:tcPr>
          <w:p w:rsidR="0042347E" w:rsidRPr="0042347E" w:rsidRDefault="0042347E" w:rsidP="0042347E">
            <w:r w:rsidRPr="0042347E">
              <w:t>T1 kannustaa oppilasta havainnoimaan taidetta, ympäristöä ja muuta visuaalista kulttuuria moniaistisesti ja kuvia tekemällä</w:t>
            </w:r>
          </w:p>
        </w:tc>
        <w:tc>
          <w:tcPr>
            <w:tcW w:w="1921" w:type="dxa"/>
          </w:tcPr>
          <w:p w:rsidR="0042347E" w:rsidRPr="0042347E" w:rsidRDefault="0042347E" w:rsidP="0042347E">
            <w:pPr>
              <w:jc w:val="both"/>
            </w:pPr>
            <w:r w:rsidRPr="0042347E">
              <w:t>S1, S2, S3</w:t>
            </w:r>
          </w:p>
        </w:tc>
        <w:tc>
          <w:tcPr>
            <w:tcW w:w="2942" w:type="dxa"/>
          </w:tcPr>
          <w:p w:rsidR="0042347E" w:rsidRPr="0042347E" w:rsidRDefault="0042347E" w:rsidP="0042347E">
            <w:pPr>
              <w:autoSpaceDE w:val="0"/>
              <w:autoSpaceDN w:val="0"/>
              <w:adjustRightInd w:val="0"/>
              <w:ind w:right="1735"/>
              <w:rPr>
                <w:rFonts w:eastAsia="Calibri" w:cs="Calibri"/>
                <w:strike/>
              </w:rPr>
            </w:pPr>
            <w:r w:rsidRPr="0042347E">
              <w:rPr>
                <w:rFonts w:eastAsia="Calibri" w:cs="Calibri"/>
              </w:rPr>
              <w:t>L1, L3, L4, L5</w:t>
            </w:r>
          </w:p>
          <w:p w:rsidR="0042347E" w:rsidRPr="0042347E" w:rsidRDefault="0042347E" w:rsidP="0042347E">
            <w:pPr>
              <w:autoSpaceDE w:val="0"/>
              <w:autoSpaceDN w:val="0"/>
              <w:adjustRightInd w:val="0"/>
              <w:ind w:right="1735"/>
              <w:jc w:val="both"/>
              <w:rPr>
                <w:rFonts w:eastAsia="Calibri" w:cs="Calibri"/>
              </w:rPr>
            </w:pPr>
          </w:p>
        </w:tc>
      </w:tr>
      <w:tr w:rsidR="0042347E" w:rsidRPr="0042347E" w:rsidTr="003309C6">
        <w:tc>
          <w:tcPr>
            <w:tcW w:w="0" w:type="auto"/>
          </w:tcPr>
          <w:p w:rsidR="0042347E" w:rsidRPr="0042347E" w:rsidRDefault="0042347E" w:rsidP="0042347E">
            <w:r w:rsidRPr="0042347E">
              <w:t>T2 rohkaista oppilasta keskustelemaan havainnoistaan ja ajatuksistaan</w:t>
            </w:r>
          </w:p>
        </w:tc>
        <w:tc>
          <w:tcPr>
            <w:tcW w:w="1921" w:type="dxa"/>
          </w:tcPr>
          <w:p w:rsidR="0042347E" w:rsidRPr="0042347E" w:rsidRDefault="0042347E" w:rsidP="0042347E">
            <w:pPr>
              <w:jc w:val="both"/>
            </w:pPr>
            <w:r w:rsidRPr="0042347E">
              <w:t>S1, S2, S3</w:t>
            </w:r>
          </w:p>
        </w:tc>
        <w:tc>
          <w:tcPr>
            <w:tcW w:w="2942" w:type="dxa"/>
          </w:tcPr>
          <w:p w:rsidR="0042347E" w:rsidRPr="0042347E" w:rsidRDefault="0042347E" w:rsidP="0042347E">
            <w:pPr>
              <w:autoSpaceDE w:val="0"/>
              <w:autoSpaceDN w:val="0"/>
              <w:adjustRightInd w:val="0"/>
              <w:ind w:right="1735"/>
              <w:rPr>
                <w:rFonts w:eastAsia="Calibri" w:cs="Calibri"/>
              </w:rPr>
            </w:pPr>
            <w:r w:rsidRPr="0042347E">
              <w:rPr>
                <w:rFonts w:eastAsia="Calibri" w:cs="Calibri"/>
              </w:rPr>
              <w:t>L2, L4, L5, L6</w:t>
            </w:r>
          </w:p>
        </w:tc>
      </w:tr>
      <w:tr w:rsidR="0042347E" w:rsidRPr="0042347E" w:rsidTr="003309C6">
        <w:tc>
          <w:tcPr>
            <w:tcW w:w="0" w:type="auto"/>
          </w:tcPr>
          <w:p w:rsidR="0042347E" w:rsidRPr="0042347E" w:rsidRDefault="0042347E" w:rsidP="0042347E">
            <w:pPr>
              <w:jc w:val="both"/>
            </w:pPr>
            <w:r w:rsidRPr="0042347E">
              <w:t>T3 innostaa oppilasta ilmaisemaan havaintojaan ja ajatuksiaan erilaisten kuvallisten tuottamisen tapojen avulla</w:t>
            </w:r>
          </w:p>
        </w:tc>
        <w:tc>
          <w:tcPr>
            <w:tcW w:w="1921" w:type="dxa"/>
          </w:tcPr>
          <w:p w:rsidR="0042347E" w:rsidRPr="0042347E" w:rsidRDefault="0042347E" w:rsidP="0042347E">
            <w:pPr>
              <w:jc w:val="both"/>
            </w:pPr>
            <w:r w:rsidRPr="0042347E">
              <w:t>S1, S2, S3</w:t>
            </w:r>
          </w:p>
        </w:tc>
        <w:tc>
          <w:tcPr>
            <w:tcW w:w="2942" w:type="dxa"/>
          </w:tcPr>
          <w:p w:rsidR="0042347E" w:rsidRPr="0042347E" w:rsidRDefault="0042347E" w:rsidP="0042347E">
            <w:pPr>
              <w:autoSpaceDE w:val="0"/>
              <w:autoSpaceDN w:val="0"/>
              <w:adjustRightInd w:val="0"/>
              <w:ind w:right="1735"/>
              <w:rPr>
                <w:rFonts w:eastAsia="Calibri" w:cs="Calibri"/>
              </w:rPr>
            </w:pPr>
            <w:r w:rsidRPr="0042347E">
              <w:rPr>
                <w:rFonts w:eastAsia="Calibri" w:cs="Calibri"/>
              </w:rPr>
              <w:t>L2, L3, L4, L5</w:t>
            </w:r>
          </w:p>
        </w:tc>
      </w:tr>
      <w:tr w:rsidR="0042347E" w:rsidRPr="0042347E" w:rsidTr="003309C6">
        <w:tc>
          <w:tcPr>
            <w:tcW w:w="0" w:type="auto"/>
            <w:shd w:val="clear" w:color="auto" w:fill="FFFFFF" w:themeFill="background1"/>
          </w:tcPr>
          <w:p w:rsidR="0042347E" w:rsidRPr="0042347E" w:rsidRDefault="0042347E" w:rsidP="0042347E">
            <w:pPr>
              <w:autoSpaceDE w:val="0"/>
              <w:autoSpaceDN w:val="0"/>
              <w:adjustRightInd w:val="0"/>
              <w:rPr>
                <w:rFonts w:eastAsia="Calibri" w:cs="Calibri"/>
                <w:b/>
                <w:color w:val="000000" w:themeColor="text1"/>
              </w:rPr>
            </w:pPr>
            <w:r w:rsidRPr="0042347E">
              <w:rPr>
                <w:rFonts w:eastAsia="Calibri" w:cs="Calibri"/>
                <w:b/>
                <w:color w:val="000000" w:themeColor="text1"/>
              </w:rPr>
              <w:t>Kuvallinen tuottaminen</w:t>
            </w:r>
          </w:p>
        </w:tc>
        <w:tc>
          <w:tcPr>
            <w:tcW w:w="1921" w:type="dxa"/>
            <w:shd w:val="clear" w:color="auto" w:fill="FFFFFF" w:themeFill="background1"/>
          </w:tcPr>
          <w:p w:rsidR="0042347E" w:rsidRPr="0042347E" w:rsidRDefault="0042347E" w:rsidP="0042347E">
            <w:pPr>
              <w:jc w:val="both"/>
            </w:pPr>
          </w:p>
        </w:tc>
        <w:tc>
          <w:tcPr>
            <w:tcW w:w="2942" w:type="dxa"/>
            <w:shd w:val="clear" w:color="auto" w:fill="FFFFFF" w:themeFill="background1"/>
          </w:tcPr>
          <w:p w:rsidR="0042347E" w:rsidRPr="0042347E" w:rsidRDefault="0042347E" w:rsidP="0042347E">
            <w:pPr>
              <w:autoSpaceDE w:val="0"/>
              <w:autoSpaceDN w:val="0"/>
              <w:adjustRightInd w:val="0"/>
              <w:ind w:right="1735"/>
              <w:jc w:val="both"/>
              <w:rPr>
                <w:rFonts w:eastAsia="Calibri" w:cs="Calibri"/>
              </w:rPr>
            </w:pPr>
          </w:p>
        </w:tc>
      </w:tr>
      <w:tr w:rsidR="0042347E" w:rsidRPr="0042347E" w:rsidTr="003309C6">
        <w:tc>
          <w:tcPr>
            <w:tcW w:w="0" w:type="auto"/>
          </w:tcPr>
          <w:p w:rsidR="0042347E" w:rsidRPr="0042347E" w:rsidRDefault="0042347E" w:rsidP="0042347E">
            <w:pPr>
              <w:jc w:val="both"/>
            </w:pPr>
            <w:r w:rsidRPr="0042347E">
              <w:t>T4 innostaa oppilasta kokeilemaan erilaisia materiaaleja ja tekniikoita sekä harjoittelemaan kuvallisia ilmaisutapoja</w:t>
            </w:r>
          </w:p>
        </w:tc>
        <w:tc>
          <w:tcPr>
            <w:tcW w:w="1921" w:type="dxa"/>
          </w:tcPr>
          <w:p w:rsidR="0042347E" w:rsidRPr="0042347E" w:rsidRDefault="0042347E" w:rsidP="0042347E">
            <w:pPr>
              <w:jc w:val="both"/>
            </w:pPr>
            <w:r w:rsidRPr="0042347E">
              <w:t>S1, S2, S3</w:t>
            </w:r>
          </w:p>
        </w:tc>
        <w:tc>
          <w:tcPr>
            <w:tcW w:w="2942" w:type="dxa"/>
          </w:tcPr>
          <w:p w:rsidR="0042347E" w:rsidRPr="0042347E" w:rsidRDefault="0042347E" w:rsidP="0042347E">
            <w:pPr>
              <w:autoSpaceDE w:val="0"/>
              <w:autoSpaceDN w:val="0"/>
              <w:adjustRightInd w:val="0"/>
              <w:ind w:right="1735"/>
              <w:rPr>
                <w:rFonts w:eastAsia="Calibri" w:cs="Calibri"/>
              </w:rPr>
            </w:pPr>
            <w:r w:rsidRPr="0042347E">
              <w:rPr>
                <w:rFonts w:eastAsia="Calibri" w:cs="Calibri"/>
              </w:rPr>
              <w:t>L2, L3, L5, L6</w:t>
            </w:r>
          </w:p>
          <w:p w:rsidR="0042347E" w:rsidRPr="0042347E" w:rsidRDefault="0042347E" w:rsidP="0042347E">
            <w:pPr>
              <w:autoSpaceDE w:val="0"/>
              <w:autoSpaceDN w:val="0"/>
              <w:adjustRightInd w:val="0"/>
              <w:ind w:right="1735"/>
              <w:jc w:val="both"/>
              <w:rPr>
                <w:rFonts w:eastAsia="Calibri" w:cs="Calibri"/>
              </w:rPr>
            </w:pPr>
          </w:p>
        </w:tc>
      </w:tr>
      <w:tr w:rsidR="0042347E" w:rsidRPr="0042347E" w:rsidTr="003309C6">
        <w:tc>
          <w:tcPr>
            <w:tcW w:w="0" w:type="auto"/>
          </w:tcPr>
          <w:p w:rsidR="0042347E" w:rsidRPr="0042347E" w:rsidRDefault="0042347E" w:rsidP="0042347E">
            <w:pPr>
              <w:jc w:val="both"/>
            </w:pPr>
            <w:r w:rsidRPr="0042347E">
              <w:t>T5 kannustaa oppilasta pitkäjänteiseen kuvalliseen työskentelyyn yksin ja yhdessä muiden kanssa</w:t>
            </w:r>
          </w:p>
        </w:tc>
        <w:tc>
          <w:tcPr>
            <w:tcW w:w="1921" w:type="dxa"/>
          </w:tcPr>
          <w:p w:rsidR="0042347E" w:rsidRPr="0042347E" w:rsidRDefault="0042347E" w:rsidP="0042347E">
            <w:pPr>
              <w:jc w:val="both"/>
            </w:pPr>
            <w:r w:rsidRPr="0042347E">
              <w:t>S1, S2, S3</w:t>
            </w:r>
          </w:p>
        </w:tc>
        <w:tc>
          <w:tcPr>
            <w:tcW w:w="2942" w:type="dxa"/>
          </w:tcPr>
          <w:p w:rsidR="0042347E" w:rsidRPr="0042347E" w:rsidRDefault="0042347E" w:rsidP="0042347E">
            <w:pPr>
              <w:autoSpaceDE w:val="0"/>
              <w:autoSpaceDN w:val="0"/>
              <w:adjustRightInd w:val="0"/>
              <w:ind w:right="1735"/>
              <w:rPr>
                <w:rFonts w:eastAsia="Calibri" w:cs="Calibri"/>
              </w:rPr>
            </w:pPr>
            <w:r w:rsidRPr="0042347E">
              <w:rPr>
                <w:rFonts w:eastAsia="Calibri" w:cs="Calibri"/>
              </w:rPr>
              <w:t>L1, L2, L3, L5</w:t>
            </w:r>
          </w:p>
        </w:tc>
      </w:tr>
      <w:tr w:rsidR="0042347E" w:rsidRPr="0042347E" w:rsidTr="003309C6">
        <w:tc>
          <w:tcPr>
            <w:tcW w:w="0" w:type="auto"/>
            <w:tcBorders>
              <w:bottom w:val="single" w:sz="4" w:space="0" w:color="auto"/>
            </w:tcBorders>
          </w:tcPr>
          <w:p w:rsidR="0042347E" w:rsidRPr="0042347E" w:rsidRDefault="0042347E" w:rsidP="0042347E">
            <w:pPr>
              <w:jc w:val="both"/>
            </w:pPr>
            <w:r w:rsidRPr="0042347E">
              <w:t>T6 kannustaa oppilasta tarkastelemaan kuvallisen vaikuttamisen keinoja omissa ja muiden kuvissa</w:t>
            </w:r>
          </w:p>
        </w:tc>
        <w:tc>
          <w:tcPr>
            <w:tcW w:w="1921" w:type="dxa"/>
            <w:tcBorders>
              <w:bottom w:val="single" w:sz="4" w:space="0" w:color="auto"/>
            </w:tcBorders>
          </w:tcPr>
          <w:p w:rsidR="0042347E" w:rsidRPr="0042347E" w:rsidRDefault="0042347E" w:rsidP="0042347E">
            <w:pPr>
              <w:jc w:val="both"/>
            </w:pPr>
            <w:r w:rsidRPr="0042347E">
              <w:t>S1, S2, S3</w:t>
            </w:r>
          </w:p>
        </w:tc>
        <w:tc>
          <w:tcPr>
            <w:tcW w:w="2942" w:type="dxa"/>
            <w:tcBorders>
              <w:bottom w:val="single" w:sz="4" w:space="0" w:color="auto"/>
            </w:tcBorders>
          </w:tcPr>
          <w:p w:rsidR="0042347E" w:rsidRPr="0042347E" w:rsidRDefault="0042347E" w:rsidP="0042347E">
            <w:pPr>
              <w:autoSpaceDE w:val="0"/>
              <w:autoSpaceDN w:val="0"/>
              <w:adjustRightInd w:val="0"/>
              <w:ind w:right="1735"/>
              <w:rPr>
                <w:rFonts w:eastAsia="Calibri" w:cs="Calibri"/>
              </w:rPr>
            </w:pPr>
            <w:r w:rsidRPr="0042347E">
              <w:rPr>
                <w:rFonts w:eastAsia="Calibri" w:cs="Calibri"/>
              </w:rPr>
              <w:t>L1, L2, L4, L7</w:t>
            </w:r>
          </w:p>
        </w:tc>
      </w:tr>
      <w:tr w:rsidR="0042347E" w:rsidRPr="0042347E" w:rsidTr="003309C6">
        <w:tc>
          <w:tcPr>
            <w:tcW w:w="0" w:type="auto"/>
            <w:shd w:val="clear" w:color="auto" w:fill="FFFFFF" w:themeFill="background1"/>
          </w:tcPr>
          <w:p w:rsidR="0042347E" w:rsidRPr="0042347E" w:rsidRDefault="0042347E" w:rsidP="0042347E">
            <w:pPr>
              <w:autoSpaceDE w:val="0"/>
              <w:autoSpaceDN w:val="0"/>
              <w:adjustRightInd w:val="0"/>
              <w:rPr>
                <w:rFonts w:eastAsia="Calibri" w:cs="Calibri"/>
                <w:i/>
                <w:sz w:val="24"/>
                <w:szCs w:val="24"/>
              </w:rPr>
            </w:pPr>
            <w:r w:rsidRPr="0042347E">
              <w:rPr>
                <w:rFonts w:eastAsia="Calibri" w:cs="Calibri"/>
                <w:b/>
                <w:color w:val="000000" w:themeColor="text1"/>
              </w:rPr>
              <w:t>Visuaalisen kulttuurin tulkinta</w:t>
            </w:r>
          </w:p>
        </w:tc>
        <w:tc>
          <w:tcPr>
            <w:tcW w:w="1921" w:type="dxa"/>
            <w:shd w:val="clear" w:color="auto" w:fill="FFFFFF" w:themeFill="background1"/>
          </w:tcPr>
          <w:p w:rsidR="0042347E" w:rsidRPr="0042347E" w:rsidRDefault="0042347E" w:rsidP="0042347E">
            <w:pPr>
              <w:jc w:val="both"/>
            </w:pPr>
          </w:p>
        </w:tc>
        <w:tc>
          <w:tcPr>
            <w:tcW w:w="2942" w:type="dxa"/>
            <w:shd w:val="clear" w:color="auto" w:fill="FFFFFF" w:themeFill="background1"/>
          </w:tcPr>
          <w:p w:rsidR="0042347E" w:rsidRPr="0042347E" w:rsidRDefault="0042347E" w:rsidP="0042347E">
            <w:pPr>
              <w:autoSpaceDE w:val="0"/>
              <w:autoSpaceDN w:val="0"/>
              <w:adjustRightInd w:val="0"/>
              <w:ind w:right="1735"/>
              <w:jc w:val="both"/>
              <w:rPr>
                <w:rFonts w:eastAsia="Calibri" w:cs="Calibri"/>
              </w:rPr>
            </w:pPr>
          </w:p>
        </w:tc>
      </w:tr>
      <w:tr w:rsidR="0042347E" w:rsidRPr="0042347E" w:rsidTr="003309C6">
        <w:tc>
          <w:tcPr>
            <w:tcW w:w="0" w:type="auto"/>
          </w:tcPr>
          <w:p w:rsidR="0042347E" w:rsidRPr="0042347E" w:rsidRDefault="0042347E" w:rsidP="0042347E">
            <w:pPr>
              <w:autoSpaceDE w:val="0"/>
              <w:autoSpaceDN w:val="0"/>
              <w:adjustRightInd w:val="0"/>
              <w:jc w:val="both"/>
              <w:rPr>
                <w:rFonts w:eastAsia="Calibri" w:cs="Calibri"/>
              </w:rPr>
            </w:pPr>
            <w:r w:rsidRPr="0042347E">
              <w:rPr>
                <w:rFonts w:eastAsia="Calibri" w:cs="Calibri"/>
              </w:rPr>
              <w:t xml:space="preserve">T7 ohjata oppilasta käyttämään kuvataiteen käsitteistöä sekä tarkastelemaan erilaisia kuvatyyppejä </w:t>
            </w:r>
          </w:p>
        </w:tc>
        <w:tc>
          <w:tcPr>
            <w:tcW w:w="1921" w:type="dxa"/>
          </w:tcPr>
          <w:p w:rsidR="0042347E" w:rsidRPr="0042347E" w:rsidRDefault="0042347E" w:rsidP="0042347E">
            <w:pPr>
              <w:jc w:val="both"/>
            </w:pPr>
            <w:r w:rsidRPr="0042347E">
              <w:t>S1, S2, S3</w:t>
            </w:r>
          </w:p>
        </w:tc>
        <w:tc>
          <w:tcPr>
            <w:tcW w:w="2942" w:type="dxa"/>
          </w:tcPr>
          <w:p w:rsidR="0042347E" w:rsidRPr="0042347E" w:rsidRDefault="0042347E" w:rsidP="0042347E">
            <w:pPr>
              <w:autoSpaceDE w:val="0"/>
              <w:autoSpaceDN w:val="0"/>
              <w:adjustRightInd w:val="0"/>
              <w:ind w:right="1735"/>
              <w:rPr>
                <w:rFonts w:eastAsia="Calibri" w:cs="Calibri"/>
              </w:rPr>
            </w:pPr>
            <w:r w:rsidRPr="0042347E">
              <w:rPr>
                <w:rFonts w:eastAsia="Calibri" w:cs="Calibri"/>
              </w:rPr>
              <w:t>L1, L4, L5, L6</w:t>
            </w:r>
          </w:p>
          <w:p w:rsidR="0042347E" w:rsidRPr="0042347E" w:rsidRDefault="0042347E" w:rsidP="0042347E">
            <w:pPr>
              <w:autoSpaceDE w:val="0"/>
              <w:autoSpaceDN w:val="0"/>
              <w:adjustRightInd w:val="0"/>
              <w:ind w:right="1735"/>
              <w:jc w:val="both"/>
              <w:rPr>
                <w:rFonts w:eastAsia="Calibri" w:cs="Calibri"/>
              </w:rPr>
            </w:pPr>
          </w:p>
        </w:tc>
      </w:tr>
      <w:tr w:rsidR="0042347E" w:rsidRPr="0042347E" w:rsidTr="003309C6">
        <w:tc>
          <w:tcPr>
            <w:tcW w:w="0" w:type="auto"/>
          </w:tcPr>
          <w:p w:rsidR="0042347E" w:rsidRPr="0042347E" w:rsidRDefault="0042347E" w:rsidP="0042347E">
            <w:pPr>
              <w:jc w:val="both"/>
              <w:rPr>
                <w:strike/>
                <w:highlight w:val="yellow"/>
              </w:rPr>
            </w:pPr>
            <w:r w:rsidRPr="0042347E">
              <w:t>T8 kannustaa oppilasta tunnistamaan erilaisia taiteen ja muun visuaalisen kulttuurin tuotteita lähiympäristössään</w:t>
            </w:r>
          </w:p>
        </w:tc>
        <w:tc>
          <w:tcPr>
            <w:tcW w:w="1921" w:type="dxa"/>
          </w:tcPr>
          <w:p w:rsidR="0042347E" w:rsidRPr="0042347E" w:rsidRDefault="0042347E" w:rsidP="0042347E">
            <w:pPr>
              <w:jc w:val="both"/>
            </w:pPr>
            <w:r w:rsidRPr="0042347E">
              <w:t>S1, S2, S3</w:t>
            </w:r>
          </w:p>
        </w:tc>
        <w:tc>
          <w:tcPr>
            <w:tcW w:w="2942" w:type="dxa"/>
          </w:tcPr>
          <w:p w:rsidR="0042347E" w:rsidRPr="0042347E" w:rsidRDefault="0042347E" w:rsidP="0042347E">
            <w:pPr>
              <w:autoSpaceDE w:val="0"/>
              <w:autoSpaceDN w:val="0"/>
              <w:adjustRightInd w:val="0"/>
              <w:ind w:right="1735"/>
              <w:rPr>
                <w:rFonts w:eastAsia="Calibri" w:cs="Calibri"/>
              </w:rPr>
            </w:pPr>
            <w:r w:rsidRPr="0042347E">
              <w:rPr>
                <w:rFonts w:eastAsia="Calibri" w:cs="Calibri"/>
              </w:rPr>
              <w:t>L2, L3, L6, L7</w:t>
            </w:r>
          </w:p>
          <w:p w:rsidR="0042347E" w:rsidRPr="0042347E" w:rsidRDefault="0042347E" w:rsidP="0042347E">
            <w:pPr>
              <w:autoSpaceDE w:val="0"/>
              <w:autoSpaceDN w:val="0"/>
              <w:adjustRightInd w:val="0"/>
              <w:ind w:right="1735"/>
              <w:jc w:val="both"/>
              <w:rPr>
                <w:rFonts w:eastAsia="Calibri" w:cs="Calibri"/>
              </w:rPr>
            </w:pPr>
          </w:p>
        </w:tc>
      </w:tr>
      <w:tr w:rsidR="0042347E" w:rsidRPr="0042347E" w:rsidTr="003309C6">
        <w:tc>
          <w:tcPr>
            <w:tcW w:w="0" w:type="auto"/>
          </w:tcPr>
          <w:p w:rsidR="0042347E" w:rsidRPr="0042347E" w:rsidRDefault="0042347E" w:rsidP="0042347E">
            <w:pPr>
              <w:jc w:val="both"/>
            </w:pPr>
            <w:r w:rsidRPr="0042347E">
              <w:t xml:space="preserve">T9 innostaa oppilasta tekemään kuvia oman elinympäristön, eri aikojen ja eri kulttuurien tarkastelun pohjalta  </w:t>
            </w:r>
          </w:p>
        </w:tc>
        <w:tc>
          <w:tcPr>
            <w:tcW w:w="1921" w:type="dxa"/>
          </w:tcPr>
          <w:p w:rsidR="0042347E" w:rsidRPr="0042347E" w:rsidRDefault="0042347E" w:rsidP="0042347E">
            <w:pPr>
              <w:jc w:val="both"/>
            </w:pPr>
            <w:r w:rsidRPr="0042347E">
              <w:t>S1, S2, S3</w:t>
            </w:r>
          </w:p>
        </w:tc>
        <w:tc>
          <w:tcPr>
            <w:tcW w:w="2942" w:type="dxa"/>
          </w:tcPr>
          <w:p w:rsidR="0042347E" w:rsidRPr="0042347E" w:rsidRDefault="0042347E" w:rsidP="0042347E">
            <w:pPr>
              <w:autoSpaceDE w:val="0"/>
              <w:autoSpaceDN w:val="0"/>
              <w:adjustRightInd w:val="0"/>
              <w:ind w:right="1735"/>
              <w:rPr>
                <w:rFonts w:eastAsia="Calibri" w:cs="Calibri"/>
              </w:rPr>
            </w:pPr>
            <w:r w:rsidRPr="0042347E">
              <w:rPr>
                <w:rFonts w:eastAsia="Calibri" w:cs="Calibri"/>
              </w:rPr>
              <w:t>L1, L2, L5, L6</w:t>
            </w:r>
          </w:p>
        </w:tc>
      </w:tr>
      <w:tr w:rsidR="0042347E" w:rsidRPr="0042347E" w:rsidTr="003309C6">
        <w:tc>
          <w:tcPr>
            <w:tcW w:w="0" w:type="auto"/>
            <w:shd w:val="clear" w:color="auto" w:fill="FFFFFF" w:themeFill="background1"/>
          </w:tcPr>
          <w:p w:rsidR="0042347E" w:rsidRPr="0042347E" w:rsidRDefault="0042347E" w:rsidP="0042347E">
            <w:pPr>
              <w:autoSpaceDE w:val="0"/>
              <w:autoSpaceDN w:val="0"/>
              <w:adjustRightInd w:val="0"/>
              <w:rPr>
                <w:rFonts w:ascii="Calibri" w:eastAsia="Calibri" w:hAnsi="Calibri" w:cs="Calibri"/>
                <w:color w:val="000000"/>
                <w:sz w:val="24"/>
                <w:szCs w:val="24"/>
              </w:rPr>
            </w:pPr>
            <w:r w:rsidRPr="0042347E">
              <w:rPr>
                <w:rFonts w:eastAsia="Calibri" w:cs="Calibri"/>
                <w:b/>
                <w:color w:val="000000" w:themeColor="text1"/>
              </w:rPr>
              <w:t>Esteettinen, ekologinen ja eettinen arvottaminen</w:t>
            </w:r>
          </w:p>
        </w:tc>
        <w:tc>
          <w:tcPr>
            <w:tcW w:w="1921" w:type="dxa"/>
            <w:shd w:val="clear" w:color="auto" w:fill="FFFFFF" w:themeFill="background1"/>
          </w:tcPr>
          <w:p w:rsidR="0042347E" w:rsidRPr="0042347E" w:rsidRDefault="0042347E" w:rsidP="0042347E">
            <w:pPr>
              <w:jc w:val="both"/>
            </w:pPr>
          </w:p>
        </w:tc>
        <w:tc>
          <w:tcPr>
            <w:tcW w:w="2942" w:type="dxa"/>
            <w:shd w:val="clear" w:color="auto" w:fill="FFFFFF" w:themeFill="background1"/>
          </w:tcPr>
          <w:p w:rsidR="0042347E" w:rsidRPr="0042347E" w:rsidRDefault="0042347E" w:rsidP="0042347E">
            <w:pPr>
              <w:autoSpaceDE w:val="0"/>
              <w:autoSpaceDN w:val="0"/>
              <w:adjustRightInd w:val="0"/>
              <w:ind w:left="54" w:right="1735"/>
              <w:jc w:val="both"/>
              <w:rPr>
                <w:rFonts w:eastAsia="Calibri" w:cs="Calibri"/>
              </w:rPr>
            </w:pPr>
          </w:p>
        </w:tc>
      </w:tr>
      <w:tr w:rsidR="0042347E" w:rsidRPr="0042347E" w:rsidTr="003309C6">
        <w:tc>
          <w:tcPr>
            <w:tcW w:w="0" w:type="auto"/>
          </w:tcPr>
          <w:p w:rsidR="0042347E" w:rsidRPr="0042347E" w:rsidRDefault="0042347E" w:rsidP="0042347E">
            <w:pPr>
              <w:autoSpaceDE w:val="0"/>
              <w:autoSpaceDN w:val="0"/>
              <w:adjustRightInd w:val="0"/>
              <w:jc w:val="both"/>
              <w:rPr>
                <w:rFonts w:eastAsia="Calibri" w:cs="Calibri"/>
                <w:strike/>
              </w:rPr>
            </w:pPr>
            <w:r w:rsidRPr="0042347E">
              <w:rPr>
                <w:rFonts w:eastAsia="Calibri" w:cs="Calibri"/>
              </w:rPr>
              <w:t>T10 ohjata oppilasta tunnistamaan taiteessa, ympäristössä ja muussa visuaalisessa kulttuurissa ilmeneviä arvoja</w:t>
            </w:r>
          </w:p>
        </w:tc>
        <w:tc>
          <w:tcPr>
            <w:tcW w:w="1921" w:type="dxa"/>
          </w:tcPr>
          <w:p w:rsidR="0042347E" w:rsidRPr="0042347E" w:rsidRDefault="0042347E" w:rsidP="0042347E">
            <w:pPr>
              <w:jc w:val="both"/>
            </w:pPr>
            <w:r w:rsidRPr="0042347E">
              <w:t>S1, S2, S3</w:t>
            </w:r>
          </w:p>
        </w:tc>
        <w:tc>
          <w:tcPr>
            <w:tcW w:w="2942" w:type="dxa"/>
          </w:tcPr>
          <w:p w:rsidR="0042347E" w:rsidRPr="0042347E" w:rsidRDefault="0042347E" w:rsidP="0042347E">
            <w:pPr>
              <w:autoSpaceDE w:val="0"/>
              <w:autoSpaceDN w:val="0"/>
              <w:adjustRightInd w:val="0"/>
              <w:ind w:right="1735"/>
              <w:rPr>
                <w:rFonts w:eastAsia="Calibri" w:cs="Calibri"/>
              </w:rPr>
            </w:pPr>
            <w:r w:rsidRPr="0042347E">
              <w:rPr>
                <w:rFonts w:eastAsia="Calibri" w:cs="Calibri"/>
              </w:rPr>
              <w:t>L2, L3, L6, L7</w:t>
            </w:r>
          </w:p>
          <w:p w:rsidR="0042347E" w:rsidRPr="0042347E" w:rsidRDefault="0042347E" w:rsidP="0042347E">
            <w:pPr>
              <w:autoSpaceDE w:val="0"/>
              <w:autoSpaceDN w:val="0"/>
              <w:adjustRightInd w:val="0"/>
              <w:ind w:right="1735"/>
              <w:jc w:val="both"/>
              <w:rPr>
                <w:rFonts w:eastAsia="Calibri" w:cs="Calibri"/>
              </w:rPr>
            </w:pPr>
          </w:p>
        </w:tc>
      </w:tr>
      <w:tr w:rsidR="0042347E" w:rsidRPr="0042347E" w:rsidTr="003309C6">
        <w:tc>
          <w:tcPr>
            <w:tcW w:w="0" w:type="auto"/>
          </w:tcPr>
          <w:p w:rsidR="0042347E" w:rsidRPr="0042347E" w:rsidRDefault="0042347E" w:rsidP="0042347E">
            <w:pPr>
              <w:autoSpaceDE w:val="0"/>
              <w:autoSpaceDN w:val="0"/>
              <w:adjustRightInd w:val="0"/>
              <w:jc w:val="both"/>
              <w:rPr>
                <w:rFonts w:eastAsia="Calibri" w:cs="Calibri"/>
                <w:strike/>
              </w:rPr>
            </w:pPr>
            <w:r w:rsidRPr="0042347E">
              <w:rPr>
                <w:rFonts w:eastAsia="Calibri" w:cs="Calibri"/>
              </w:rPr>
              <w:t xml:space="preserve">T11 kannustaa oppilasta ottamaan kuvailmaisussaan huomioon kulttuurinen moninaisuus ja kestävä kehitys </w:t>
            </w:r>
          </w:p>
        </w:tc>
        <w:tc>
          <w:tcPr>
            <w:tcW w:w="1921" w:type="dxa"/>
          </w:tcPr>
          <w:p w:rsidR="0042347E" w:rsidRPr="0042347E" w:rsidRDefault="0042347E" w:rsidP="0042347E">
            <w:pPr>
              <w:jc w:val="both"/>
            </w:pPr>
            <w:r w:rsidRPr="0042347E">
              <w:t>S1, S2, S3</w:t>
            </w:r>
          </w:p>
        </w:tc>
        <w:tc>
          <w:tcPr>
            <w:tcW w:w="2942" w:type="dxa"/>
          </w:tcPr>
          <w:p w:rsidR="0042347E" w:rsidRPr="0042347E" w:rsidRDefault="0042347E" w:rsidP="0042347E">
            <w:pPr>
              <w:autoSpaceDE w:val="0"/>
              <w:autoSpaceDN w:val="0"/>
              <w:adjustRightInd w:val="0"/>
              <w:ind w:right="1735"/>
              <w:rPr>
                <w:rFonts w:eastAsia="Calibri" w:cs="Calibri"/>
              </w:rPr>
            </w:pPr>
            <w:r w:rsidRPr="0042347E">
              <w:rPr>
                <w:rFonts w:eastAsia="Calibri" w:cs="Calibri"/>
              </w:rPr>
              <w:t>L1, L2, L4, L7</w:t>
            </w:r>
          </w:p>
          <w:p w:rsidR="0042347E" w:rsidRPr="0042347E" w:rsidRDefault="0042347E" w:rsidP="0042347E">
            <w:pPr>
              <w:autoSpaceDE w:val="0"/>
              <w:autoSpaceDN w:val="0"/>
              <w:adjustRightInd w:val="0"/>
              <w:ind w:right="1735"/>
              <w:jc w:val="both"/>
              <w:rPr>
                <w:rFonts w:eastAsia="Calibri" w:cs="Calibri"/>
              </w:rPr>
            </w:pPr>
          </w:p>
        </w:tc>
      </w:tr>
    </w:tbl>
    <w:p w:rsidR="0042347E" w:rsidRPr="0042347E" w:rsidRDefault="0042347E" w:rsidP="0042347E">
      <w:pPr>
        <w:jc w:val="both"/>
        <w:rPr>
          <w:b/>
        </w:rPr>
      </w:pPr>
    </w:p>
    <w:p w:rsidR="0042347E" w:rsidRPr="0042347E" w:rsidRDefault="0042347E" w:rsidP="0042347E">
      <w:pPr>
        <w:jc w:val="both"/>
        <w:rPr>
          <w:b/>
        </w:rPr>
      </w:pPr>
      <w:r w:rsidRPr="0042347E">
        <w:rPr>
          <w:b/>
        </w:rPr>
        <w:t xml:space="preserve">Kuvataiteen tavoitteisiin liittyvät keskeiset sisältöalueet vuosiluokilla 1-2 </w:t>
      </w:r>
    </w:p>
    <w:p w:rsidR="0042347E" w:rsidRPr="0042347E" w:rsidRDefault="0042347E" w:rsidP="0042347E">
      <w:pPr>
        <w:jc w:val="both"/>
      </w:pPr>
      <w:r w:rsidRPr="0042347E">
        <w:t xml:space="preserve">Kuvataiteen opetuksen tavoitteita lähestytään </w:t>
      </w:r>
      <w:r w:rsidRPr="0042347E">
        <w:rPr>
          <w:shd w:val="clear" w:color="auto" w:fill="FFFFFF" w:themeFill="background1"/>
        </w:rPr>
        <w:t>omia kuvakulttuureja, ympäristön kuvakulttuureja ja taiteen maailmoja tutkimalla.</w:t>
      </w:r>
      <w:r w:rsidRPr="0042347E">
        <w:t xml:space="preserve"> Sisältöalueet ovat toisiaan täydentäviä ja opetuksessa tarkastellaan myös niiden välisiä yhteyksiä. Sisältöjen valinnan lähtökohtia ovat oppilaille merkitykselliset taiteen ja muun visuaalisen kulttuurin teokset, tuotteet ja ilmiöt. Sisällöt rakentavat yhteyksiä oppilaille tuttujen ja heille uusien kuvakulttuurien välille. Oppilaita kannustetaan ottamaan osaa opetuksen sisältöjen, tarkasteltavien kuvastojen, työskentelymenetelmien ja välineiden valintaan. Sisältöjen valinnassa hyödynnetään paikallisia mahdollisuuksia.</w:t>
      </w:r>
    </w:p>
    <w:p w:rsidR="0042347E" w:rsidRPr="0042347E" w:rsidRDefault="00467233" w:rsidP="006A10A6">
      <w:pPr>
        <w:jc w:val="both"/>
      </w:pPr>
      <w:r>
        <w:rPr>
          <w:b/>
        </w:rPr>
        <w:t xml:space="preserve">S1 Omat kuvakulttuurit: </w:t>
      </w:r>
      <w:r w:rsidR="0042347E" w:rsidRPr="0042347E">
        <w:t>Opetuksen sisällöiksi valitaan oppilaiden tekemiä kuvia ja kuvakulttuureja, joihin he osallistuvat omaehtoisesti. Oppilaita rohkaistaan tutustumaan toistensa kuvakulttuureihin. Omia kuvakulttuureja käytetään kuvallisen työskentelyn lähtökohtana. Opetuksessa käsitellään omien kuvakulttuurien merkitystä oppilaiden arjessa, lähiympäristössä ja vuorovaikutuksessa.</w:t>
      </w:r>
    </w:p>
    <w:p w:rsidR="00467233" w:rsidRDefault="006A10A6" w:rsidP="006A10A6">
      <w:pPr>
        <w:autoSpaceDE w:val="0"/>
        <w:autoSpaceDN w:val="0"/>
        <w:adjustRightInd w:val="0"/>
        <w:spacing w:after="0"/>
        <w:jc w:val="both"/>
      </w:pPr>
      <w:r>
        <w:rPr>
          <w:b/>
        </w:rPr>
        <w:t xml:space="preserve">S2 </w:t>
      </w:r>
      <w:r w:rsidR="00467233">
        <w:rPr>
          <w:b/>
        </w:rPr>
        <w:t xml:space="preserve">Ympäristön kuvakulttuurit: </w:t>
      </w:r>
      <w:r w:rsidR="0042347E" w:rsidRPr="0042347E">
        <w:t>Opetuksen sisällöt valitaan erilaisista ympäristöistä, esineistä, mediakulttuureista ja virtuaalimaailmoista. Sisältöjä valitaan monipuolisesti rakennetuista ja luonnon ympäristöistä sekä mediasta. Ympäristön kuvakulttuureja käytetään kuvallisen työskentelyn lähtökohtana. Opetuksessa keskitytään oppilaiden lähiympäristön ja sen medioiden käsittelyyn.</w:t>
      </w:r>
    </w:p>
    <w:p w:rsidR="00D523C6" w:rsidRPr="00D523C6" w:rsidRDefault="00D523C6" w:rsidP="00D523C6">
      <w:pPr>
        <w:autoSpaceDE w:val="0"/>
        <w:autoSpaceDN w:val="0"/>
        <w:adjustRightInd w:val="0"/>
        <w:spacing w:after="0"/>
        <w:jc w:val="both"/>
      </w:pPr>
    </w:p>
    <w:p w:rsidR="0042347E" w:rsidRPr="0042347E" w:rsidRDefault="00467233" w:rsidP="0042347E">
      <w:pPr>
        <w:jc w:val="both"/>
      </w:pPr>
      <w:r>
        <w:rPr>
          <w:b/>
        </w:rPr>
        <w:t>S3 Taiteen maailmat:</w:t>
      </w:r>
      <w:r>
        <w:t xml:space="preserve"> </w:t>
      </w:r>
      <w:r w:rsidR="0042347E" w:rsidRPr="0042347E">
        <w:t>Opetuksen sisällöt valitaan eri aikoina, eri ympäristöissä ja eri kulttuureissa tuotetusta kuvataiteesta.  Oppilaat tutustuvat kuvataiteen maailmaan tarkastelemalla erilaisia teoksia, aihepiirejä ja ilmiöitä. Taideteoksia käytetään kuvallisen työskentelyn lähtökohtana. Opetuksessa käsitellään taideteoksiin ja niiden kokemiseen liittyvää kulttuurista moninaisuutta.</w:t>
      </w:r>
    </w:p>
    <w:p w:rsidR="0042347E" w:rsidRPr="0042347E" w:rsidRDefault="0042347E" w:rsidP="0042347E">
      <w:pPr>
        <w:jc w:val="both"/>
        <w:rPr>
          <w:b/>
        </w:rPr>
      </w:pPr>
      <w:r w:rsidRPr="0042347E">
        <w:rPr>
          <w:b/>
        </w:rPr>
        <w:t xml:space="preserve">Kuvataiteen oppimisympäristöihin ja työtapoihin liittyvät tavoitteet vuosiluokalla 1-2 </w:t>
      </w:r>
    </w:p>
    <w:p w:rsidR="0042347E" w:rsidRPr="0042347E" w:rsidRDefault="0042347E" w:rsidP="0042347E">
      <w:pPr>
        <w:autoSpaceDE w:val="0"/>
        <w:autoSpaceDN w:val="0"/>
        <w:adjustRightInd w:val="0"/>
        <w:spacing w:after="0"/>
        <w:jc w:val="both"/>
        <w:rPr>
          <w:rFonts w:eastAsia="Calibri" w:cs="Calibri"/>
        </w:rPr>
      </w:pPr>
      <w:r w:rsidRPr="0042347E">
        <w:t>Tavoitteena on tarjota oppimisympäristöjä ja työtapoja, joilla mahdollistetaan monipuolinen materiaalien, teknologioiden ja ilmaisukeinojen käyttäminen sekä niiden luova soveltaminen. Opetustilanteissa luodaan aktiiviseen kokeilemiseen ja harjoitteluun rohkaiseva ilmapiiri. Pedagogisilla ratkaisuilla tuetaan moniaistista havainnointia, pitkäjänteistä työskentelyä sekä tutkivaa ja tavoitteellista taideoppimista. Opetuksessa otetaan huomioon yksilölliset kuvailmaisun tarpeet ja mahdollistetaan tarkoituksenmukainen työskentely yksin ja ryhmässä. Tavoitteena on luoda oppimiseen ja vuorovaikutukseen kannustava toimintakulttuuri sekä koulussa että koulun ulkopuolisissa ympäristöissä. Vuosiluokilla 1-2 innostetaan leikinomaiseen kokeiluun, tieto- ja viestintäteknologian käyttöön sekä taiteidenväliseen toimintaan. Opetustilanteet toteutetaan kouluympäristön lisäksi erilaisissa rakennetuissa ympäristöissä, luonnon ympäristöissä ja verkkoympäristöissä.</w:t>
      </w:r>
    </w:p>
    <w:p w:rsidR="0042347E" w:rsidRPr="0042347E" w:rsidRDefault="0042347E" w:rsidP="0042347E">
      <w:pPr>
        <w:autoSpaceDE w:val="0"/>
        <w:autoSpaceDN w:val="0"/>
        <w:adjustRightInd w:val="0"/>
        <w:spacing w:after="0"/>
        <w:jc w:val="both"/>
        <w:rPr>
          <w:rFonts w:eastAsia="Calibri" w:cs="Calibri"/>
        </w:rPr>
      </w:pPr>
    </w:p>
    <w:p w:rsidR="0042347E" w:rsidRPr="0042347E" w:rsidRDefault="0042347E" w:rsidP="0042347E">
      <w:pPr>
        <w:jc w:val="both"/>
        <w:rPr>
          <w:b/>
        </w:rPr>
      </w:pPr>
      <w:r w:rsidRPr="0042347E">
        <w:rPr>
          <w:b/>
        </w:rPr>
        <w:t xml:space="preserve">Ohjaus, eriyttäminen ja tuki kuvataiteessa vuosiluokilla 1-2 </w:t>
      </w:r>
    </w:p>
    <w:p w:rsidR="004D4818" w:rsidRPr="00B356A8" w:rsidRDefault="0042347E" w:rsidP="0042347E">
      <w:pPr>
        <w:jc w:val="both"/>
      </w:pPr>
      <w:r w:rsidRPr="0042347E">
        <w:t xml:space="preserve">Tavoitteena ohjauksen, eriyttämisen ja tuen järjestämisessä on oppilaiden sosiaalisten, psyykkisten ja motoristen lähtökohtien ja taitojen huomioon ottaminen. Taideoppimisen yksilöllinen ja yhteisöllinen luonne tukee oppilaan identiteettien rakentumista, osallisuutta ja hyvinvointia. Opetuksessa otetaan huomioon oppilaiden yksilölliset ohjauksen tarpeet. Opetusta eriytetään tarvittaessa esimerkiksi ilmaisukeinojen, työtapojen ja oppimisympäristöjen valinnoilla.  Opetustilanteissa oppilaat voivat hyödyntää vahvuuksiaan, soveltaa erilaisia työtapoja ja käyttää vaihtoehtoisia lähestymistapoja. Taideoppimiselle luodaan turvallinen, moninaisuutta kunnioittava ja itseilmaisuun rohkaiseva ilmapiiri, jossa oppilaat saavat henkilökohtaista ohjausta ja tukea. Vaihtoehtoisia pedagogisia lähestymistapoja voidaan tarvita erityisesti havaintojen ja tunteiden visuaalisessa ilmaisussa sekä motoristen taitojen kehittämisessä. Ohjauksen, eriyttämisen ja tuen järjestämisessä voidaan hyödyntää esimerkiksi leikinomaisuutta, pelejä ja eri aistialueisiin liittyviä kokemuksia. </w:t>
      </w:r>
    </w:p>
    <w:p w:rsidR="0042347E" w:rsidRPr="0042347E" w:rsidRDefault="0042347E" w:rsidP="0042347E">
      <w:pPr>
        <w:jc w:val="both"/>
      </w:pPr>
      <w:r w:rsidRPr="0042347E">
        <w:rPr>
          <w:b/>
        </w:rPr>
        <w:t xml:space="preserve">Oppilaan oppimisen arviointi kuvataiteessa vuosiluokilla 1-2 </w:t>
      </w:r>
    </w:p>
    <w:p w:rsidR="0042347E" w:rsidRPr="0042347E" w:rsidRDefault="0042347E" w:rsidP="0042347E">
      <w:pPr>
        <w:jc w:val="both"/>
        <w:rPr>
          <w:strike/>
        </w:rPr>
      </w:pPr>
      <w:r w:rsidRPr="0042347E">
        <w:t>Oppimisen arviointi kuvataiteessa on luonteeltaan kannustavaa, ohjaavaa ja oppilaiden yksilöllisen edistymisen huomioivaa. Arvioinnilla tuetaan kuvan tuottamisen ja tulkinnan taitojen, taiteen ja muun visuaalisen kulttuurin tuntemuksen, pitkäjänteisten työtapojen sekä itsearviointitaitojen kehittymistä. Palaute on monipuolista ja rohkaisee oppilaita omien ajatusten ilmaisemiseen ja toisten näkemysten arvostamiseen. Oppilaat saavat palautetta kaikilla tavoitteissa määritellyillä taideoppimisen alueilla.</w:t>
      </w:r>
    </w:p>
    <w:p w:rsidR="0042347E" w:rsidRPr="0042347E" w:rsidRDefault="0042347E" w:rsidP="0042347E">
      <w:pPr>
        <w:spacing w:after="0"/>
        <w:jc w:val="both"/>
      </w:pPr>
      <w:r w:rsidRPr="0042347E">
        <w:t>Oppimisprosessin kannalta keskeisiä arvioinnin ja palautteen antamisen kohteita kuvataiteessa ovat</w:t>
      </w:r>
    </w:p>
    <w:p w:rsidR="0042347E" w:rsidRPr="0042347E" w:rsidRDefault="0042347E" w:rsidP="00490F20">
      <w:pPr>
        <w:numPr>
          <w:ilvl w:val="0"/>
          <w:numId w:val="44"/>
        </w:numPr>
        <w:autoSpaceDE w:val="0"/>
        <w:autoSpaceDN w:val="0"/>
        <w:adjustRightInd w:val="0"/>
        <w:spacing w:after="0"/>
        <w:jc w:val="both"/>
        <w:rPr>
          <w:rFonts w:eastAsia="Calibri" w:cs="Calibri"/>
        </w:rPr>
      </w:pPr>
      <w:r w:rsidRPr="0042347E">
        <w:rPr>
          <w:rFonts w:eastAsia="Calibri" w:cs="Calibri"/>
        </w:rPr>
        <w:t>edistyminen tavoitteiden asettamisessa omalle toiminnalle</w:t>
      </w:r>
    </w:p>
    <w:p w:rsidR="0042347E" w:rsidRPr="0042347E" w:rsidRDefault="0042347E" w:rsidP="00490F20">
      <w:pPr>
        <w:numPr>
          <w:ilvl w:val="0"/>
          <w:numId w:val="44"/>
        </w:numPr>
        <w:autoSpaceDE w:val="0"/>
        <w:autoSpaceDN w:val="0"/>
        <w:adjustRightInd w:val="0"/>
        <w:spacing w:after="0"/>
        <w:jc w:val="both"/>
        <w:rPr>
          <w:rFonts w:eastAsia="Calibri" w:cs="Calibri"/>
        </w:rPr>
      </w:pPr>
      <w:r w:rsidRPr="0042347E">
        <w:rPr>
          <w:rFonts w:eastAsia="Calibri" w:cs="Calibri"/>
        </w:rPr>
        <w:t>edistyminen materiaalien kokeilemisessa ja tekniikoiden harjoittelussa</w:t>
      </w:r>
    </w:p>
    <w:p w:rsidR="0042347E" w:rsidRPr="0042347E" w:rsidRDefault="0042347E" w:rsidP="00490F20">
      <w:pPr>
        <w:numPr>
          <w:ilvl w:val="0"/>
          <w:numId w:val="44"/>
        </w:numPr>
        <w:spacing w:after="0"/>
        <w:contextualSpacing/>
        <w:jc w:val="both"/>
        <w:rPr>
          <w:rFonts w:eastAsia="Calibri" w:cs="Times New Roman"/>
        </w:rPr>
      </w:pPr>
      <w:r w:rsidRPr="0042347E">
        <w:rPr>
          <w:rFonts w:eastAsia="Calibri" w:cs="Times New Roman"/>
        </w:rPr>
        <w:t>edistyminen kuvataiteen ilmaisukeinojen käyttämisessä ja niistä keskustelemisessa</w:t>
      </w:r>
    </w:p>
    <w:p w:rsidR="0042347E" w:rsidRPr="0042347E" w:rsidRDefault="0042347E" w:rsidP="00490F20">
      <w:pPr>
        <w:numPr>
          <w:ilvl w:val="0"/>
          <w:numId w:val="44"/>
        </w:numPr>
        <w:spacing w:after="0"/>
        <w:contextualSpacing/>
        <w:jc w:val="both"/>
        <w:rPr>
          <w:rFonts w:eastAsia="Calibri" w:cs="Times New Roman"/>
        </w:rPr>
      </w:pPr>
      <w:r w:rsidRPr="0042347E">
        <w:rPr>
          <w:rFonts w:eastAsia="Calibri" w:cs="Times New Roman"/>
        </w:rPr>
        <w:t>edistyminen omista ja muiden kuvista keskustelemisessa.</w:t>
      </w:r>
    </w:p>
    <w:p w:rsidR="0042347E" w:rsidRPr="0042347E" w:rsidRDefault="0042347E" w:rsidP="0042347E">
      <w:pPr>
        <w:jc w:val="both"/>
        <w:rPr>
          <w:b/>
        </w:rPr>
      </w:pPr>
      <w:bookmarkStart w:id="175" w:name="_Toc383596014"/>
    </w:p>
    <w:p w:rsidR="0042347E" w:rsidRPr="0042347E" w:rsidRDefault="00D76536" w:rsidP="00D76536">
      <w:pPr>
        <w:pStyle w:val="Otsikko4"/>
      </w:pPr>
      <w:bookmarkStart w:id="176" w:name="_Toc403469379"/>
      <w:bookmarkStart w:id="177" w:name="_Toc408408454"/>
      <w:r>
        <w:t xml:space="preserve">13.4.10 </w:t>
      </w:r>
      <w:r w:rsidR="0042347E" w:rsidRPr="0042347E">
        <w:t>KÄSITYÖ</w:t>
      </w:r>
      <w:bookmarkEnd w:id="175"/>
      <w:bookmarkEnd w:id="176"/>
      <w:bookmarkEnd w:id="177"/>
    </w:p>
    <w:p w:rsidR="0042347E" w:rsidRPr="0042347E" w:rsidRDefault="0042347E" w:rsidP="0042347E">
      <w:pPr>
        <w:rPr>
          <w:b/>
        </w:rPr>
      </w:pPr>
      <w:r w:rsidRPr="0042347E">
        <w:rPr>
          <w:b/>
        </w:rPr>
        <w:br/>
        <w:t>Oppiaineen tehtävä</w:t>
      </w:r>
    </w:p>
    <w:p w:rsidR="0042347E" w:rsidRPr="0042347E" w:rsidRDefault="0042347E" w:rsidP="0042347E">
      <w:pPr>
        <w:jc w:val="both"/>
      </w:pPr>
      <w:r w:rsidRPr="0042347E">
        <w:t xml:space="preserve">Käsityön oppiaineen tehtävänä on ohjata oppilaita kokonaiseen käsityöprosessin hallintaan. Käsityö on monimateriaalinen oppiaine, jossa toteutetaan käsityöilmaisuun, muotoiluun ja teknologiaan perustuvaa toimintaa. Tähän kuuluu tuotteen tai teoksen itsenäinen tai yhteisöllinen suunnittelu, valmistus ja oman tai yhteisen käsityöprosessin arviointi. Käsityön tekeminen on tutkivaa, keksivää ja kokeilevaa toimintaa ja siinä toteutetaan ennakkoluulottomasti erilaisia visuaalisia, materiaalisia, teknisiä sekä valmistusmenetelmällisiä ratkaisuja. </w:t>
      </w:r>
      <w:r w:rsidRPr="0042347E">
        <w:rPr>
          <w:rFonts w:cs="ArialMT"/>
        </w:rPr>
        <w:t xml:space="preserve">Käsityössä opetellaan ymmärtämään, arvioimaan ja kehittämään erilaisia teknologisia sovelluksia sekä </w:t>
      </w:r>
      <w:r w:rsidRPr="0042347E">
        <w:t xml:space="preserve">käyttämään opittuja tietoja ja taitoja arjessa. Käsityössä kehitetään oppilaiden </w:t>
      </w:r>
      <w:r w:rsidRPr="0042347E">
        <w:rPr>
          <w:color w:val="000000" w:themeColor="text1"/>
        </w:rPr>
        <w:t xml:space="preserve">avaruudellista hahmottamista, tuntoaistia </w:t>
      </w:r>
      <w:r w:rsidRPr="0042347E">
        <w:t xml:space="preserve">ja käsillä tekemistä, jotka edistävät motorisia taitoja, luovuutta ja suunnitteluosaamista. Opetuksella vahvistetaan edellytyksiä monipuoliseen työskentelyyn.  Käsityön merkitys on pitkäjänteisessä ja innovatiivisessa työskentelyprosessissa sekä itsetuntoa vahvistavassa, mielihyvää tuottavassa kokemuksessa. </w:t>
      </w:r>
    </w:p>
    <w:p w:rsidR="0042347E" w:rsidRPr="0042347E" w:rsidRDefault="0042347E" w:rsidP="0042347E">
      <w:pPr>
        <w:jc w:val="both"/>
      </w:pPr>
      <w:r w:rsidRPr="0042347E">
        <w:t xml:space="preserve">Opetuksessa painotetaan oppilaiden erilaisia kiinnostuksen kohteita ja korostetaan yhteisöllistä toimintaa. Käsityössä lähtökohtana on erilaisten laaja-alaisten teemojen kokonaisvaltainen tarkastelu oppiainerajat luontevasti ylittäen. Ympäröivän materiaalisen maailman tuntemus luo perustaa kestävälle elämäntavalle ja kehitykselle. Tähän sisältyy myös oppilaiden oma elämänpiiri, paikallinen kulttuuriperintö sekä yhteisön kulttuurinen moninaisuus. Käsityö kasvattaa eettisiä, tiedostavia, osallistuvia sekä osaavia ja yritteliäitä kansalaisia, jotka arvostavat itseään tekijöinä ja joilla on taito käsityöilmaisuun sekä halu ylläpitää ja kehittää käsityökulttuuria. </w:t>
      </w:r>
    </w:p>
    <w:p w:rsidR="004D4818" w:rsidRPr="00B356A8" w:rsidRDefault="0042347E" w:rsidP="0042347E">
      <w:pPr>
        <w:jc w:val="both"/>
      </w:pPr>
      <w:r w:rsidRPr="0042347E">
        <w:rPr>
          <w:b/>
        </w:rPr>
        <w:t>Vuosiluokilla 1-2</w:t>
      </w:r>
      <w:r w:rsidRPr="0042347E">
        <w:t xml:space="preserve"> käsityön tehtävänä on mahdollistaa oppilaiden käsityön ilmaisun, suunnittelun ja tekemisen tietojen ja taitojen kehittyminen sekä kokemusten karttuminen. Oppilaita rohkaistaan ja ohjataan toimimaan käsityön suunnittelijoina ja valmistajina sekä käyttämään siinä erilaisia materiaaleja. Käsityö kehittää keskittymiskykyä ja aloitteellisuutta. Se kannustaa arvostamaan ja arvioimaan omaa ja toisten työtä ja työskentelyä.  Käsityön kasvatustehtävänä on ohjata oppilaita ymmärtämään kulttuurien moninaisuutta ja yhdenvertaisuutta.</w:t>
      </w:r>
    </w:p>
    <w:p w:rsidR="0042347E" w:rsidRPr="0042347E" w:rsidRDefault="0042347E" w:rsidP="0042347E">
      <w:pPr>
        <w:jc w:val="both"/>
        <w:rPr>
          <w:b/>
        </w:rPr>
      </w:pPr>
      <w:r w:rsidRPr="0042347E">
        <w:rPr>
          <w:b/>
        </w:rPr>
        <w:t>Käsityön opetuksen tavoitteet vuosiluokilla 1-2</w:t>
      </w:r>
    </w:p>
    <w:tbl>
      <w:tblPr>
        <w:tblStyle w:val="TaulukkoRuudukko"/>
        <w:tblW w:w="0" w:type="auto"/>
        <w:tblLook w:val="04A0" w:firstRow="1" w:lastRow="0" w:firstColumn="1" w:lastColumn="0" w:noHBand="0" w:noVBand="1"/>
      </w:tblPr>
      <w:tblGrid>
        <w:gridCol w:w="5778"/>
        <w:gridCol w:w="1701"/>
        <w:gridCol w:w="2127"/>
      </w:tblGrid>
      <w:tr w:rsidR="0042347E" w:rsidRPr="0042347E" w:rsidTr="002A1BB4">
        <w:tc>
          <w:tcPr>
            <w:tcW w:w="5778"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Opetuksen tavoitteet</w:t>
            </w:r>
          </w:p>
          <w:p w:rsidR="0042347E" w:rsidRPr="0042347E" w:rsidRDefault="0042347E" w:rsidP="0042347E">
            <w:pPr>
              <w:autoSpaceDE w:val="0"/>
              <w:autoSpaceDN w:val="0"/>
              <w:adjustRightInd w:val="0"/>
              <w:jc w:val="both"/>
              <w:rPr>
                <w:rFonts w:eastAsia="Calibri" w:cs="Calibri"/>
                <w:color w:val="000000"/>
              </w:rPr>
            </w:pPr>
          </w:p>
        </w:tc>
        <w:tc>
          <w:tcPr>
            <w:tcW w:w="1701"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Tavoitteisiin liittyvät sisältöalueet</w:t>
            </w:r>
          </w:p>
        </w:tc>
        <w:tc>
          <w:tcPr>
            <w:tcW w:w="2127"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Laaja-alainen osaaminen, johon tavoite liittyy</w:t>
            </w:r>
          </w:p>
        </w:tc>
      </w:tr>
      <w:tr w:rsidR="0042347E" w:rsidRPr="0042347E" w:rsidTr="002A1BB4">
        <w:tc>
          <w:tcPr>
            <w:tcW w:w="5778" w:type="dxa"/>
          </w:tcPr>
          <w:p w:rsidR="0042347E" w:rsidRPr="0042347E" w:rsidRDefault="0042347E" w:rsidP="001F176D">
            <w:pPr>
              <w:jc w:val="both"/>
            </w:pPr>
            <w:r w:rsidRPr="0042347E">
              <w:rPr>
                <w:color w:val="000000" w:themeColor="text1"/>
              </w:rPr>
              <w:t>T1 rohkaista oppilasta kiinnostumaan ja innostumaan käsin tekemisestä sekä herättää uteliaisuutta keksivään ja kokeilevaan käsityöhön</w:t>
            </w:r>
            <w:r w:rsidRPr="0042347E">
              <w:t xml:space="preserve"> </w:t>
            </w:r>
          </w:p>
        </w:tc>
        <w:tc>
          <w:tcPr>
            <w:tcW w:w="1701" w:type="dxa"/>
          </w:tcPr>
          <w:p w:rsidR="0042347E" w:rsidRPr="0042347E" w:rsidRDefault="0042347E" w:rsidP="0042347E">
            <w:pPr>
              <w:jc w:val="both"/>
            </w:pPr>
            <w:r w:rsidRPr="0042347E">
              <w:t>S1-S4</w:t>
            </w:r>
          </w:p>
        </w:tc>
        <w:tc>
          <w:tcPr>
            <w:tcW w:w="2127" w:type="dxa"/>
          </w:tcPr>
          <w:p w:rsidR="0042347E" w:rsidRPr="0042347E" w:rsidRDefault="007C0114" w:rsidP="0042347E">
            <w:pPr>
              <w:autoSpaceDE w:val="0"/>
              <w:autoSpaceDN w:val="0"/>
              <w:adjustRightInd w:val="0"/>
              <w:ind w:left="54"/>
              <w:jc w:val="both"/>
              <w:rPr>
                <w:rFonts w:eastAsia="Calibri" w:cs="Calibri"/>
              </w:rPr>
            </w:pPr>
            <w:r>
              <w:rPr>
                <w:rFonts w:eastAsia="Calibri" w:cs="Calibri"/>
              </w:rPr>
              <w:t>L</w:t>
            </w:r>
            <w:r w:rsidR="0042347E" w:rsidRPr="0042347E">
              <w:rPr>
                <w:rFonts w:eastAsia="Calibri" w:cs="Calibri"/>
              </w:rPr>
              <w:t>1, L2</w:t>
            </w:r>
          </w:p>
        </w:tc>
      </w:tr>
      <w:tr w:rsidR="0042347E" w:rsidRPr="0042347E" w:rsidTr="002A1BB4">
        <w:tc>
          <w:tcPr>
            <w:tcW w:w="5778" w:type="dxa"/>
          </w:tcPr>
          <w:p w:rsidR="0042347E" w:rsidRPr="0042347E" w:rsidRDefault="0042347E" w:rsidP="001F176D">
            <w:pPr>
              <w:jc w:val="both"/>
              <w:rPr>
                <w:color w:val="000000" w:themeColor="text1"/>
              </w:rPr>
            </w:pPr>
            <w:r w:rsidRPr="0042347E">
              <w:rPr>
                <w:color w:val="000000" w:themeColor="text1"/>
              </w:rPr>
              <w:t>T2 ohjata oppilas kokonaiseen käsityöprosessiin ja esittämään omia ideoitaan kuvallisesti sekä kertomaan käsityön tekemisestä ja valmiista tuotteesta</w:t>
            </w:r>
          </w:p>
        </w:tc>
        <w:tc>
          <w:tcPr>
            <w:tcW w:w="1701" w:type="dxa"/>
          </w:tcPr>
          <w:p w:rsidR="0042347E" w:rsidRPr="004D4818" w:rsidRDefault="0042347E" w:rsidP="0042347E">
            <w:pPr>
              <w:jc w:val="both"/>
            </w:pPr>
            <w:r w:rsidRPr="004D4818">
              <w:t>S1, S2</w:t>
            </w:r>
            <w:r w:rsidR="00A150EE">
              <w:t>, S3</w:t>
            </w:r>
          </w:p>
        </w:tc>
        <w:tc>
          <w:tcPr>
            <w:tcW w:w="2127" w:type="dxa"/>
          </w:tcPr>
          <w:p w:rsidR="0042347E" w:rsidRPr="004D4818" w:rsidRDefault="0042347E" w:rsidP="0042347E">
            <w:pPr>
              <w:autoSpaceDE w:val="0"/>
              <w:autoSpaceDN w:val="0"/>
              <w:adjustRightInd w:val="0"/>
              <w:ind w:left="54"/>
              <w:jc w:val="both"/>
              <w:rPr>
                <w:rFonts w:eastAsia="Calibri" w:cs="Calibri"/>
              </w:rPr>
            </w:pPr>
            <w:r w:rsidRPr="004D4818">
              <w:rPr>
                <w:rFonts w:eastAsia="Calibri" w:cs="Calibri"/>
              </w:rPr>
              <w:t>L1,</w:t>
            </w:r>
            <w:r w:rsidR="007C0114" w:rsidRPr="004D4818">
              <w:rPr>
                <w:rFonts w:eastAsia="Calibri" w:cs="Calibri"/>
              </w:rPr>
              <w:t>L4,</w:t>
            </w:r>
            <w:r w:rsidRPr="004D4818">
              <w:rPr>
                <w:rFonts w:eastAsia="Calibri" w:cs="Calibri"/>
              </w:rPr>
              <w:t>L5</w:t>
            </w:r>
          </w:p>
        </w:tc>
      </w:tr>
      <w:tr w:rsidR="0042347E" w:rsidRPr="0042347E" w:rsidTr="002A1BB4">
        <w:tc>
          <w:tcPr>
            <w:tcW w:w="5778" w:type="dxa"/>
          </w:tcPr>
          <w:p w:rsidR="0042347E" w:rsidRPr="0042347E" w:rsidRDefault="0042347E" w:rsidP="0042347E">
            <w:pPr>
              <w:jc w:val="both"/>
              <w:rPr>
                <w:color w:val="000000" w:themeColor="text1"/>
              </w:rPr>
            </w:pPr>
            <w:r w:rsidRPr="0042347E">
              <w:rPr>
                <w:color w:val="000000" w:themeColor="text1"/>
              </w:rPr>
              <w:t>T3 ohjata oppilasta suunnittelemaan ja valmistamaan käsityötuotteita tai teoksia luottaen omiin esteettisiin ja teknisiin ratkaisuihinsa</w:t>
            </w:r>
          </w:p>
        </w:tc>
        <w:tc>
          <w:tcPr>
            <w:tcW w:w="1701" w:type="dxa"/>
          </w:tcPr>
          <w:p w:rsidR="0042347E" w:rsidRPr="004D4818" w:rsidRDefault="004D4818" w:rsidP="004D4818">
            <w:pPr>
              <w:jc w:val="both"/>
            </w:pPr>
            <w:r w:rsidRPr="004D4818">
              <w:t>S1</w:t>
            </w:r>
            <w:r w:rsidR="007C0114" w:rsidRPr="004D4818">
              <w:rPr>
                <w:strike/>
              </w:rPr>
              <w:t xml:space="preserve"> </w:t>
            </w:r>
            <w:r w:rsidR="007C0114" w:rsidRPr="004D4818">
              <w:t>S5</w:t>
            </w:r>
          </w:p>
        </w:tc>
        <w:tc>
          <w:tcPr>
            <w:tcW w:w="2127" w:type="dxa"/>
          </w:tcPr>
          <w:p w:rsidR="0042347E" w:rsidRPr="004D4818" w:rsidRDefault="0042347E" w:rsidP="0042347E">
            <w:pPr>
              <w:autoSpaceDE w:val="0"/>
              <w:autoSpaceDN w:val="0"/>
              <w:adjustRightInd w:val="0"/>
              <w:ind w:left="54"/>
              <w:jc w:val="both"/>
              <w:rPr>
                <w:rFonts w:eastAsia="Calibri" w:cs="Calibri"/>
              </w:rPr>
            </w:pPr>
            <w:r w:rsidRPr="004D4818">
              <w:rPr>
                <w:rFonts w:eastAsia="Calibri" w:cs="Calibri"/>
              </w:rPr>
              <w:t>L1,L7</w:t>
            </w:r>
          </w:p>
        </w:tc>
      </w:tr>
      <w:tr w:rsidR="0042347E" w:rsidRPr="0042347E" w:rsidTr="002A1BB4">
        <w:tc>
          <w:tcPr>
            <w:tcW w:w="5778" w:type="dxa"/>
          </w:tcPr>
          <w:p w:rsidR="0042347E" w:rsidRPr="0042347E" w:rsidRDefault="0042347E" w:rsidP="0042347E">
            <w:pPr>
              <w:jc w:val="both"/>
            </w:pPr>
            <w:r w:rsidRPr="0042347E">
              <w:rPr>
                <w:color w:val="000000" w:themeColor="text1"/>
              </w:rPr>
              <w:t xml:space="preserve">T4 opastaa oppilasta tutustumaan moniin erilaisiin materiaaleihin ja niiden työstämiseen sekä ohjata toimimaan vastuuntuntoisesti ja turvallisesti </w:t>
            </w:r>
          </w:p>
        </w:tc>
        <w:tc>
          <w:tcPr>
            <w:tcW w:w="1701" w:type="dxa"/>
          </w:tcPr>
          <w:p w:rsidR="0042347E" w:rsidRPr="0042347E" w:rsidRDefault="0042347E" w:rsidP="0042347E">
            <w:pPr>
              <w:jc w:val="both"/>
            </w:pPr>
            <w:r w:rsidRPr="0042347E">
              <w:t>S2-S4</w:t>
            </w:r>
          </w:p>
        </w:tc>
        <w:tc>
          <w:tcPr>
            <w:tcW w:w="2127" w:type="dxa"/>
          </w:tcPr>
          <w:p w:rsidR="0042347E" w:rsidRPr="0042347E" w:rsidRDefault="0042347E" w:rsidP="0042347E">
            <w:pPr>
              <w:autoSpaceDE w:val="0"/>
              <w:autoSpaceDN w:val="0"/>
              <w:adjustRightInd w:val="0"/>
              <w:ind w:left="54"/>
              <w:jc w:val="both"/>
              <w:rPr>
                <w:rFonts w:eastAsia="Calibri" w:cs="Calibri"/>
              </w:rPr>
            </w:pPr>
            <w:r w:rsidRPr="0042347E">
              <w:rPr>
                <w:rFonts w:eastAsia="Calibri" w:cs="Calibri"/>
              </w:rPr>
              <w:t>L4,L6</w:t>
            </w:r>
          </w:p>
        </w:tc>
      </w:tr>
      <w:tr w:rsidR="0042347E" w:rsidRPr="0042347E" w:rsidTr="002A1BB4">
        <w:tc>
          <w:tcPr>
            <w:tcW w:w="5778" w:type="dxa"/>
          </w:tcPr>
          <w:p w:rsidR="0042347E" w:rsidRPr="0042347E" w:rsidRDefault="0042347E" w:rsidP="0042347E">
            <w:pPr>
              <w:jc w:val="both"/>
            </w:pPr>
            <w:r w:rsidRPr="0042347E">
              <w:rPr>
                <w:color w:val="000000" w:themeColor="text1"/>
              </w:rPr>
              <w:t xml:space="preserve">T5 tukea oppilaan itsetunnon kehittymistä käsityössä onnistumisen, oivaltamisen ja keksimisen kokemusten kautta </w:t>
            </w:r>
          </w:p>
        </w:tc>
        <w:tc>
          <w:tcPr>
            <w:tcW w:w="1701" w:type="dxa"/>
          </w:tcPr>
          <w:p w:rsidR="0042347E" w:rsidRPr="0042347E" w:rsidRDefault="0042347E" w:rsidP="0042347E">
            <w:pPr>
              <w:jc w:val="both"/>
            </w:pPr>
            <w:r w:rsidRPr="0042347E">
              <w:t>S1-S6</w:t>
            </w:r>
          </w:p>
        </w:tc>
        <w:tc>
          <w:tcPr>
            <w:tcW w:w="2127" w:type="dxa"/>
          </w:tcPr>
          <w:p w:rsidR="0042347E" w:rsidRPr="0042347E" w:rsidRDefault="0042347E" w:rsidP="0042347E">
            <w:pPr>
              <w:autoSpaceDE w:val="0"/>
              <w:autoSpaceDN w:val="0"/>
              <w:adjustRightInd w:val="0"/>
              <w:ind w:left="54"/>
              <w:jc w:val="both"/>
              <w:rPr>
                <w:rFonts w:eastAsia="Calibri" w:cs="Calibri"/>
              </w:rPr>
            </w:pPr>
            <w:r w:rsidRPr="0042347E">
              <w:rPr>
                <w:rFonts w:eastAsia="Calibri" w:cs="Calibri"/>
              </w:rPr>
              <w:t>L1,L3</w:t>
            </w:r>
          </w:p>
        </w:tc>
      </w:tr>
    </w:tbl>
    <w:p w:rsidR="0042347E" w:rsidRPr="0042347E" w:rsidRDefault="0042347E" w:rsidP="0042347E">
      <w:pPr>
        <w:jc w:val="both"/>
        <w:rPr>
          <w:b/>
          <w:highlight w:val="yellow"/>
        </w:rPr>
      </w:pPr>
    </w:p>
    <w:p w:rsidR="0042347E" w:rsidRPr="0042347E" w:rsidRDefault="0042347E" w:rsidP="0042347E">
      <w:pPr>
        <w:jc w:val="both"/>
        <w:rPr>
          <w:b/>
        </w:rPr>
      </w:pPr>
      <w:r w:rsidRPr="0042347E">
        <w:rPr>
          <w:b/>
        </w:rPr>
        <w:t xml:space="preserve">Käsityön tavoitteisiin liittyvät keskeiset sisältöalueet vuosiluokilla 1-2 </w:t>
      </w:r>
    </w:p>
    <w:p w:rsidR="0042347E" w:rsidRPr="00365408" w:rsidRDefault="0042347E" w:rsidP="0042347E">
      <w:pPr>
        <w:jc w:val="both"/>
      </w:pPr>
      <w:r w:rsidRPr="0042347E">
        <w:t xml:space="preserve">Sisällöt valitaan siten, että kokonaisen käsityön prosessi toteutuu ja erilaiset materiaalit ja työtavat tulevat </w:t>
      </w:r>
      <w:r w:rsidRPr="00365408">
        <w:t>tutuksi. Työskennellään yhteisten ilmiöiden parissa useiden oppiaineiden kanssa.</w:t>
      </w:r>
    </w:p>
    <w:p w:rsidR="0042347E" w:rsidRPr="00365408" w:rsidRDefault="00064605" w:rsidP="0042347E">
      <w:pPr>
        <w:jc w:val="both"/>
      </w:pPr>
      <w:r w:rsidRPr="00365408">
        <w:rPr>
          <w:b/>
        </w:rPr>
        <w:t>S1</w:t>
      </w:r>
      <w:r w:rsidR="007B279D">
        <w:rPr>
          <w:b/>
        </w:rPr>
        <w:t xml:space="preserve"> Ideointi</w:t>
      </w:r>
      <w:r w:rsidR="0069074E" w:rsidRPr="00365408">
        <w:rPr>
          <w:b/>
        </w:rPr>
        <w:t>:</w:t>
      </w:r>
      <w:r w:rsidR="0069074E" w:rsidRPr="00365408">
        <w:t xml:space="preserve"> </w:t>
      </w:r>
      <w:r w:rsidR="0042347E" w:rsidRPr="00365408">
        <w:t>Suunnittelun lähtökohtana hyödynnetään omia tunteita, tarinoita ja mielikuvitusympäristöä, rakennettua ja luonnonympäristöä sekä apuna käytetään erilaisia visuaalisia ja materiaalisia menetelmiä. Harjoitellaan kehittämään käsityölle muoto, väri ja pinta. Tutkitaan liikettä ja tasapainoa. Pohditaan säilyttämistä ja suojautumista käsityön avulla.</w:t>
      </w:r>
    </w:p>
    <w:p w:rsidR="0042347E" w:rsidRPr="00365408" w:rsidRDefault="00064605" w:rsidP="0042347E">
      <w:pPr>
        <w:jc w:val="both"/>
      </w:pPr>
      <w:r w:rsidRPr="00365408">
        <w:rPr>
          <w:b/>
        </w:rPr>
        <w:t>S2</w:t>
      </w:r>
      <w:r w:rsidR="0042347E" w:rsidRPr="00365408">
        <w:rPr>
          <w:b/>
        </w:rPr>
        <w:t xml:space="preserve"> </w:t>
      </w:r>
      <w:r w:rsidR="007B279D">
        <w:rPr>
          <w:b/>
        </w:rPr>
        <w:t>Kokeilu</w:t>
      </w:r>
      <w:r w:rsidR="0069074E" w:rsidRPr="00365408">
        <w:rPr>
          <w:b/>
        </w:rPr>
        <w:t>:</w:t>
      </w:r>
      <w:r w:rsidR="0069074E" w:rsidRPr="00365408">
        <w:t xml:space="preserve"> </w:t>
      </w:r>
      <w:r w:rsidR="0042347E" w:rsidRPr="00365408">
        <w:t>Tarjotaan mahdollisuuksia monimuotoiseen materiaaliseen ja teknologiseen ympäristöön tutustumiseen. Kokeillaan erilaisia materiaaleja kuten esimerkiksi puuta, metallia, muovia, kuituja, lankaa ja kangasta. Kokeilujen pohjalta ideoidaan ja työstetään tuotetta tai teosta eteenpäin.</w:t>
      </w:r>
    </w:p>
    <w:p w:rsidR="0042347E" w:rsidRPr="00365408" w:rsidRDefault="00064605" w:rsidP="0042347E">
      <w:pPr>
        <w:jc w:val="both"/>
      </w:pPr>
      <w:r w:rsidRPr="00365408">
        <w:rPr>
          <w:b/>
        </w:rPr>
        <w:t>S3</w:t>
      </w:r>
      <w:r w:rsidR="0042347E" w:rsidRPr="00365408">
        <w:rPr>
          <w:b/>
        </w:rPr>
        <w:t xml:space="preserve"> </w:t>
      </w:r>
      <w:r w:rsidR="007B279D">
        <w:rPr>
          <w:b/>
        </w:rPr>
        <w:t>Suunnittelu</w:t>
      </w:r>
      <w:r w:rsidR="0069074E" w:rsidRPr="00365408">
        <w:rPr>
          <w:b/>
        </w:rPr>
        <w:t>:</w:t>
      </w:r>
      <w:r w:rsidR="0069074E" w:rsidRPr="00365408">
        <w:t xml:space="preserve"> </w:t>
      </w:r>
      <w:r w:rsidR="0042347E" w:rsidRPr="00365408">
        <w:t>Työskennellään kokonaisen käsityöprosessin mukaisesti. Harjoitellaan prosessin ja tuotteen kuvailun taitoja.</w:t>
      </w:r>
    </w:p>
    <w:p w:rsidR="0042347E" w:rsidRPr="00365408" w:rsidRDefault="00064605" w:rsidP="0042347E">
      <w:pPr>
        <w:jc w:val="both"/>
      </w:pPr>
      <w:r w:rsidRPr="00365408">
        <w:rPr>
          <w:b/>
        </w:rPr>
        <w:t>S4</w:t>
      </w:r>
      <w:r w:rsidR="0042347E" w:rsidRPr="00365408">
        <w:rPr>
          <w:b/>
        </w:rPr>
        <w:t xml:space="preserve"> </w:t>
      </w:r>
      <w:r w:rsidR="007B279D">
        <w:rPr>
          <w:b/>
        </w:rPr>
        <w:t>Tekeminen</w:t>
      </w:r>
      <w:r w:rsidR="0069074E" w:rsidRPr="00365408">
        <w:rPr>
          <w:b/>
        </w:rPr>
        <w:t>:</w:t>
      </w:r>
      <w:r w:rsidR="0069074E" w:rsidRPr="00365408">
        <w:t xml:space="preserve"> </w:t>
      </w:r>
      <w:r w:rsidR="0042347E" w:rsidRPr="00365408">
        <w:t>Valmistetaan</w:t>
      </w:r>
      <w:r w:rsidR="0042347E" w:rsidRPr="007C0114">
        <w:t xml:space="preserve"> omien tai yhteisöllisten suunnitelmien pohjalta käsityötuotteita tai teoksia. Käytetään erilaisia käsityövälineitä ja laitteita, joilla leikataan, liitetään, yhdistetään, muokataan ja </w:t>
      </w:r>
      <w:r w:rsidR="0042347E" w:rsidRPr="00365408">
        <w:t>työstetään materiaaleja tarkoituksenmukaisella tavalla.</w:t>
      </w:r>
    </w:p>
    <w:p w:rsidR="0042347E" w:rsidRPr="00365408" w:rsidRDefault="0042347E" w:rsidP="0042347E">
      <w:pPr>
        <w:jc w:val="both"/>
      </w:pPr>
      <w:r w:rsidRPr="00365408">
        <w:rPr>
          <w:b/>
        </w:rPr>
        <w:t xml:space="preserve">S5 </w:t>
      </w:r>
      <w:r w:rsidR="007B279D">
        <w:rPr>
          <w:b/>
        </w:rPr>
        <w:t>Dokumentointi</w:t>
      </w:r>
      <w:r w:rsidR="0069074E" w:rsidRPr="00365408">
        <w:rPr>
          <w:b/>
        </w:rPr>
        <w:t>:</w:t>
      </w:r>
      <w:r w:rsidR="0069074E" w:rsidRPr="00365408">
        <w:t xml:space="preserve"> </w:t>
      </w:r>
      <w:r w:rsidRPr="00365408">
        <w:t>Tieto- ja viestintätekniikan käyttöön tutustutaan ideoinnin, suunnittelun ja dokumentoinnin osana.</w:t>
      </w:r>
    </w:p>
    <w:p w:rsidR="00815895" w:rsidRPr="00B356A8" w:rsidRDefault="00064605" w:rsidP="0042347E">
      <w:pPr>
        <w:jc w:val="both"/>
      </w:pPr>
      <w:r w:rsidRPr="00365408">
        <w:rPr>
          <w:b/>
        </w:rPr>
        <w:t>S6</w:t>
      </w:r>
      <w:r w:rsidR="0042347E" w:rsidRPr="00365408">
        <w:rPr>
          <w:b/>
        </w:rPr>
        <w:t xml:space="preserve"> </w:t>
      </w:r>
      <w:r w:rsidR="007B279D">
        <w:rPr>
          <w:b/>
        </w:rPr>
        <w:t>Arviointi</w:t>
      </w:r>
      <w:r w:rsidR="0069074E" w:rsidRPr="00365408">
        <w:rPr>
          <w:b/>
        </w:rPr>
        <w:t>:</w:t>
      </w:r>
      <w:r w:rsidR="0069074E" w:rsidRPr="00365408">
        <w:t xml:space="preserve"> </w:t>
      </w:r>
      <w:r w:rsidR="0042347E" w:rsidRPr="00365408">
        <w:t>Tarjotaan</w:t>
      </w:r>
      <w:r w:rsidR="0042347E" w:rsidRPr="007C0114">
        <w:t xml:space="preserve"> erilaisia tapoja tehdä itse- ja vertaisarviointia prosessin edetessä. Opetellaan antamaan palautetta toisille oppilaille.</w:t>
      </w:r>
    </w:p>
    <w:p w:rsidR="0042347E" w:rsidRPr="0042347E" w:rsidRDefault="0042347E" w:rsidP="0042347E">
      <w:pPr>
        <w:jc w:val="both"/>
        <w:rPr>
          <w:b/>
        </w:rPr>
      </w:pPr>
      <w:r w:rsidRPr="0042347E">
        <w:rPr>
          <w:b/>
        </w:rPr>
        <w:t xml:space="preserve">Käsityön oppimisympäristöihin ja työtapoihin liittyvät tavoitteet vuosiluokalla 1-2 </w:t>
      </w:r>
    </w:p>
    <w:p w:rsidR="0042347E" w:rsidRPr="0042347E" w:rsidRDefault="0042347E" w:rsidP="0042347E">
      <w:pPr>
        <w:jc w:val="both"/>
      </w:pPr>
      <w:r w:rsidRPr="0042347E">
        <w:t>Oppimisympäristö tukee käsityön toiminnallisuutta ja vuorovaikutusta opettajan, vertaisryhmän sekä koulun ulkopuolisten tahojen kanssa. Asianmukaiset ja turvalliset tilat, työvälineet ja materiaalit edistävät tavoitteiden saavuttamista. Oppilaita innostetaan havainnoimaan ja käyttämään havaintojaan käsityötaitojen osana sekä vaikuttamaan ympäristöönsä. Työtapojen valinnoilla oppilaita kannustetaan osallisuuteen, aktiivisuuteen ja itseohjautuvuuteen.  Ohjatun suunnittelun ja tekemisen tukena hyödynnetään mielikuvitusta, tarinoita, draamaa, leikkiä, pelejä sekä luonnon- ja rakennettua ympäristöä.  Opetuksessa käytetään teknisen työn ja tekstiilityön työtapoja.</w:t>
      </w:r>
    </w:p>
    <w:p w:rsidR="0042347E" w:rsidRPr="0042347E" w:rsidRDefault="0042347E" w:rsidP="0042347E">
      <w:pPr>
        <w:jc w:val="both"/>
        <w:rPr>
          <w:b/>
        </w:rPr>
      </w:pPr>
      <w:r w:rsidRPr="0042347E">
        <w:rPr>
          <w:b/>
        </w:rPr>
        <w:t xml:space="preserve">Ohjaus, eriyttäminen ja tuki käsityössä vuosiluokilla 1-2 </w:t>
      </w:r>
    </w:p>
    <w:p w:rsidR="0042347E" w:rsidRPr="0042347E" w:rsidRDefault="0042347E" w:rsidP="0042347E">
      <w:pPr>
        <w:jc w:val="both"/>
      </w:pPr>
      <w:r w:rsidRPr="0042347E">
        <w:t xml:space="preserve">Oppiaineen tavoitteiden kannalta keskeistä on luoda pedagogisesti erilaisia työtapoja ja vuorovaikutustilanteita, joilla tuetaan sekä yksilöllistä käsityötaitojen oppimista ja suunnittelua että yhteisöllistä työskentelyä. Opetuksessa otetaan huomioon oppilaiden erilaiset edellytykset ja tarpeet sekä tehdään sen mukaisia eriytettyjä ratkaisuja esimerkiksi käytettävien materiaalien, työtapojen ja oppimistehtävien valinnassa.  Käsityön toiminnallinen oppiminen edellyttää riittävästi aikaa, tilaa ja ohjausta. </w:t>
      </w:r>
    </w:p>
    <w:p w:rsidR="0042347E" w:rsidRPr="0042347E" w:rsidRDefault="0042347E" w:rsidP="0042347E">
      <w:pPr>
        <w:jc w:val="both"/>
        <w:rPr>
          <w:b/>
        </w:rPr>
      </w:pPr>
      <w:r w:rsidRPr="0042347E">
        <w:rPr>
          <w:b/>
        </w:rPr>
        <w:t xml:space="preserve">Oppilaan oppimisen arviointi käsityössä vuosiluokilla 1-2 </w:t>
      </w:r>
    </w:p>
    <w:p w:rsidR="0042347E" w:rsidRPr="0042347E" w:rsidRDefault="0042347E" w:rsidP="0042347E">
      <w:pPr>
        <w:jc w:val="both"/>
      </w:pPr>
      <w:r w:rsidRPr="0042347E">
        <w:t xml:space="preserve">Oppimisen arvioinnissa kiinnitetään </w:t>
      </w:r>
      <w:r w:rsidRPr="00815895">
        <w:t xml:space="preserve">huomiota myönteisen palautteen antamiseen ja kannustamiseen sekä työskentelyn aikana että prosessin lopussa. </w:t>
      </w:r>
      <w:r w:rsidR="00D63661" w:rsidRPr="00815895">
        <w:t xml:space="preserve">Monipuolisella arvioinnilla ja palautteella tuetaan </w:t>
      </w:r>
      <w:r w:rsidRPr="00815895">
        <w:t>laaja-alaisen käsityö</w:t>
      </w:r>
      <w:r w:rsidR="00D63661" w:rsidRPr="00815895">
        <w:t>tiedon ja -taidon kehittymistä</w:t>
      </w:r>
      <w:r w:rsidRPr="00815895">
        <w:t>.</w:t>
      </w:r>
      <w:r w:rsidRPr="0042347E">
        <w:t xml:space="preserve"> Oppilaille annetaan erilaisia tapoja osoittaa edistymistään ja kannustetaan omien vahvuuksien ylläpitämiseen sekä kehittymässä olevien taitojen harjoittelemiseen. Ryhmän työskentelyä ja tuotosta voidaan esitellä ja arvioida yhdessä, jolloin oppilaat oppivat esiintymistä ja toisten työskentelyn arvostamista.</w:t>
      </w:r>
    </w:p>
    <w:p w:rsidR="0042347E" w:rsidRPr="0042347E" w:rsidRDefault="0042347E" w:rsidP="0042347E">
      <w:pPr>
        <w:jc w:val="both"/>
      </w:pPr>
      <w:r w:rsidRPr="0042347E">
        <w:t xml:space="preserve">Arviointi kohdistuu kokonaiseen käsityöprosessiin ja eri vaiheiden dokumentointi toimii arvioinnin välineenä, joka todentaa oppilaiden edistymistä ja käsityöllisen osaamisen tasoa. Oppilaita ohjataan arvioimaan omaa oppimistaan ja tarjotaan erilaisia tapoja tehdä itse- ja vertaisarviointia. </w:t>
      </w:r>
    </w:p>
    <w:p w:rsidR="0042347E" w:rsidRPr="0042347E" w:rsidRDefault="0042347E" w:rsidP="0042347E">
      <w:pPr>
        <w:spacing w:after="0"/>
      </w:pPr>
      <w:r w:rsidRPr="0042347E">
        <w:t>Oppimisprosessin kannalta keskeisiä arvioinnin ja palautteen antamisen kohteita käsityössä ovat</w:t>
      </w:r>
      <w:r w:rsidRPr="0042347E">
        <w:br/>
        <w:t xml:space="preserve">- edistyminen työskentelyn sujuvuudessa </w:t>
      </w:r>
      <w:r w:rsidRPr="0042347E">
        <w:br/>
        <w:t>- edistyminen suunnittelun, tekemisen ja arvioinnin taidoissa</w:t>
      </w:r>
    </w:p>
    <w:p w:rsidR="0042347E" w:rsidRPr="0042347E" w:rsidRDefault="0042347E" w:rsidP="0042347E">
      <w:pPr>
        <w:spacing w:after="0"/>
      </w:pPr>
      <w:r w:rsidRPr="0042347E">
        <w:t>- edistyminen tavoitteellisessa toiminnassa</w:t>
      </w:r>
    </w:p>
    <w:p w:rsidR="0042347E" w:rsidRPr="0042347E" w:rsidRDefault="0042347E" w:rsidP="0042347E">
      <w:pPr>
        <w:spacing w:after="0"/>
      </w:pPr>
      <w:r w:rsidRPr="0042347E">
        <w:t xml:space="preserve">- edistyminen kekseliäiden ratkaisujen tuottamisessa. </w:t>
      </w:r>
    </w:p>
    <w:p w:rsidR="0042347E" w:rsidRPr="0042347E" w:rsidRDefault="0042347E" w:rsidP="0042347E">
      <w:pPr>
        <w:keepNext/>
        <w:keepLines/>
        <w:spacing w:before="200" w:after="0"/>
        <w:jc w:val="both"/>
        <w:outlineLvl w:val="3"/>
        <w:rPr>
          <w:rFonts w:asciiTheme="majorHAnsi" w:eastAsiaTheme="majorEastAsia" w:hAnsiTheme="majorHAnsi" w:cstheme="majorBidi"/>
          <w:b/>
          <w:bCs/>
          <w:i/>
          <w:iCs/>
          <w:color w:val="4F81BD" w:themeColor="accent1"/>
        </w:rPr>
      </w:pPr>
      <w:bookmarkStart w:id="178" w:name="_Toc383596015"/>
    </w:p>
    <w:p w:rsidR="0042347E" w:rsidRPr="0042347E" w:rsidRDefault="00D76536" w:rsidP="00D76536">
      <w:pPr>
        <w:pStyle w:val="Otsikko4"/>
      </w:pPr>
      <w:bookmarkStart w:id="179" w:name="_Toc403469380"/>
      <w:bookmarkStart w:id="180" w:name="_Toc408408455"/>
      <w:r>
        <w:t xml:space="preserve">13.4.11 </w:t>
      </w:r>
      <w:r w:rsidR="0042347E" w:rsidRPr="0042347E">
        <w:t>LIIKUNTA</w:t>
      </w:r>
      <w:bookmarkEnd w:id="178"/>
      <w:bookmarkEnd w:id="179"/>
      <w:bookmarkEnd w:id="180"/>
      <w:r w:rsidR="0042347E" w:rsidRPr="0042347E">
        <w:tab/>
      </w:r>
      <w:r w:rsidR="0042347E" w:rsidRPr="0042347E">
        <w:tab/>
      </w:r>
      <w:r w:rsidR="0042347E" w:rsidRPr="0042347E">
        <w:tab/>
      </w:r>
      <w:r w:rsidR="0042347E" w:rsidRPr="0042347E">
        <w:tab/>
      </w:r>
    </w:p>
    <w:p w:rsidR="0042347E" w:rsidRPr="0042347E" w:rsidRDefault="0042347E" w:rsidP="0042347E">
      <w:pPr>
        <w:jc w:val="both"/>
        <w:rPr>
          <w:bCs/>
          <w:iCs/>
          <w:strike/>
        </w:rPr>
      </w:pPr>
      <w:r w:rsidRPr="0042347E">
        <w:rPr>
          <w:b/>
        </w:rPr>
        <w:br/>
      </w:r>
      <w:r w:rsidRPr="0042347E">
        <w:rPr>
          <w:bCs/>
          <w:iCs/>
        </w:rPr>
        <w:t xml:space="preserve">Liikunnan opetuksen tehtävänä on vaikuttaa oppilaiden hyvinvointiin tukemalla fyysistä, sosiaalista ja psyykkistä toimintakykyä sekä myönteistä suhtautumista omaan kehoon. Oppiaineessa tärkeitä ovat yksittäisiin liikuntatunteihin liittyvät positiiviset kokemukset ja liikunnallisen elämäntavan tukeminen. Oppitunneilla </w:t>
      </w:r>
      <w:r w:rsidRPr="0042347E">
        <w:rPr>
          <w:bCs/>
          <w:iCs/>
          <w:color w:val="000000" w:themeColor="text1"/>
        </w:rPr>
        <w:t xml:space="preserve">korostuvat kehollisuus, fyysinen aktiivisuus ja yhdessä tekeminen. </w:t>
      </w:r>
      <w:r w:rsidRPr="0042347E">
        <w:rPr>
          <w:bCs/>
          <w:iCs/>
        </w:rPr>
        <w:t>Liikunnan avulla edistetään yhdenvertaisuutta, tasa-arvoa</w:t>
      </w:r>
      <w:r w:rsidRPr="0042347E">
        <w:rPr>
          <w:bCs/>
          <w:iCs/>
          <w:color w:val="00B0F0"/>
        </w:rPr>
        <w:t xml:space="preserve"> </w:t>
      </w:r>
      <w:r w:rsidRPr="0042347E">
        <w:rPr>
          <w:bCs/>
          <w:iCs/>
        </w:rPr>
        <w:t>ja yhteisöllisyyttä sekä tuetaan kulttuurista moninaisuutta. Opetus on turvallista, ja se perustuu eri vuodenaikojen ja paikallisten olosuhteiden tarjoamiin mahdollisuuksiin. Liikunnassa hyödynnetään koulun tiloja, lähiliikuntapaikkoja ja luontoa monipuolisesti.</w:t>
      </w:r>
      <w:r w:rsidRPr="0042347E">
        <w:rPr>
          <w:bCs/>
          <w:iCs/>
          <w:color w:val="00B0F0"/>
        </w:rPr>
        <w:t xml:space="preserve"> </w:t>
      </w:r>
      <w:r w:rsidRPr="0042347E">
        <w:rPr>
          <w:bCs/>
          <w:iCs/>
        </w:rPr>
        <w:t>Oppilaita ohjataan ja sitoutetaan turvalliseen ja eettisesti kestävään toimintaan ja oppimisilmapiiriin.</w:t>
      </w:r>
    </w:p>
    <w:p w:rsidR="0042347E" w:rsidRPr="0042347E" w:rsidRDefault="0042347E" w:rsidP="0042347E">
      <w:pPr>
        <w:tabs>
          <w:tab w:val="left" w:pos="2268"/>
        </w:tabs>
        <w:jc w:val="both"/>
        <w:rPr>
          <w:bCs/>
          <w:iCs/>
        </w:rPr>
      </w:pPr>
      <w:r w:rsidRPr="0042347E">
        <w:rPr>
          <w:bCs/>
          <w:iCs/>
        </w:rPr>
        <w:t>Liikunnassa oppilaat kasvavat liikkumaan ja liikunnan avulla. Liikkumaan kasvamisen</w:t>
      </w:r>
      <w:r w:rsidRPr="0042347E">
        <w:rPr>
          <w:bCs/>
          <w:i/>
          <w:iCs/>
        </w:rPr>
        <w:t xml:space="preserve"> </w:t>
      </w:r>
      <w:r w:rsidRPr="0042347E">
        <w:rPr>
          <w:bCs/>
          <w:iCs/>
        </w:rPr>
        <w:t xml:space="preserve">osatekijöitä ovat oppilaiden ikä- ja kehitystason mukainen fyysisesti aktiivinen toiminta, motoristen perustaitojen oppiminen ja fyysisten ominaisuuksien harjoitteleminen. Oppilaat saavat tietoja ja taitoja erilaisissa liikuntatilanteissa toimimiseen. Liikunnan avulla kasvamiseen kuuluu toisia kunnioittava vuorovaikutus, vastuullisuus, pitkäjänteinen itsensä kehittäminen, tunteiden tunnistaminen ja säätely sekä myönteisen minäkäsityksen kehittyminen. Liikunta tarjoaa mahdollisuuksia iloon, keholliseen ilmaisuun, osallisuuteen, sosiaalisuuteen, rentoutumiseen, leikinomaiseen kisailuun ja ponnisteluun sekä toisten auttamiseen. Liikunnassa oppilas saa valmiuksia terveytensä edistämiseen. </w:t>
      </w:r>
    </w:p>
    <w:p w:rsidR="00B935F4" w:rsidRDefault="00B935F4" w:rsidP="0042347E">
      <w:pPr>
        <w:jc w:val="both"/>
        <w:rPr>
          <w:b/>
          <w:bCs/>
          <w:i/>
          <w:iCs/>
        </w:rPr>
      </w:pPr>
    </w:p>
    <w:p w:rsidR="0042347E" w:rsidRPr="0042347E" w:rsidRDefault="0042347E" w:rsidP="0042347E">
      <w:pPr>
        <w:jc w:val="both"/>
      </w:pPr>
      <w:r w:rsidRPr="0042347E">
        <w:rPr>
          <w:b/>
          <w:bCs/>
          <w:i/>
          <w:iCs/>
        </w:rPr>
        <w:t>”Liikutaan yhdessä</w:t>
      </w:r>
      <w:r w:rsidRPr="0042347E">
        <w:rPr>
          <w:b/>
          <w:bCs/>
          <w:i/>
          <w:iCs/>
          <w:color w:val="00B0F0"/>
        </w:rPr>
        <w:t xml:space="preserve"> </w:t>
      </w:r>
      <w:r w:rsidRPr="0042347E">
        <w:rPr>
          <w:b/>
          <w:bCs/>
          <w:i/>
          <w:iCs/>
        </w:rPr>
        <w:t>leikkien.”</w:t>
      </w:r>
    </w:p>
    <w:p w:rsidR="0042347E" w:rsidRPr="0042347E" w:rsidRDefault="0042347E" w:rsidP="0042347E">
      <w:pPr>
        <w:jc w:val="both"/>
      </w:pPr>
      <w:r w:rsidRPr="0042347E">
        <w:rPr>
          <w:b/>
        </w:rPr>
        <w:t>Vuosiluokilla 1-2</w:t>
      </w:r>
      <w:r w:rsidRPr="0042347E">
        <w:t xml:space="preserve"> opetuksen pääpaino on havaintomotoristen taitojen ja motoristen perustaitojen oppimisessa, yhdessä tekemisessä ja sosiaalisten taitojen kehittämisessä sekä liikuntaan liittyvien myönteisten kokemusten vahvistamisessa. Opetus tukee oppilaita auttamalla heitä kohtaamaan emotionaalisesti vaihtelevia tilanteita. Opetuksessa hyödynnetään oppilaiden mielikuvitusta ja omia oivalluksia. </w:t>
      </w:r>
    </w:p>
    <w:p w:rsidR="0042347E" w:rsidRPr="0042347E" w:rsidRDefault="0042347E" w:rsidP="0042347E">
      <w:pPr>
        <w:jc w:val="both"/>
        <w:rPr>
          <w:b/>
        </w:rPr>
      </w:pPr>
      <w:r w:rsidRPr="0042347E">
        <w:rPr>
          <w:b/>
        </w:rPr>
        <w:t>Liikunnan opetuksen tavoitteet vuosiluokilla 1-2</w:t>
      </w:r>
    </w:p>
    <w:tbl>
      <w:tblPr>
        <w:tblStyle w:val="TaulukkoRuudukko"/>
        <w:tblW w:w="0" w:type="auto"/>
        <w:tblLayout w:type="fixed"/>
        <w:tblLook w:val="04A0" w:firstRow="1" w:lastRow="0" w:firstColumn="1" w:lastColumn="0" w:noHBand="0" w:noVBand="1"/>
      </w:tblPr>
      <w:tblGrid>
        <w:gridCol w:w="6392"/>
        <w:gridCol w:w="1559"/>
        <w:gridCol w:w="1796"/>
      </w:tblGrid>
      <w:tr w:rsidR="0042347E" w:rsidRPr="0042347E" w:rsidTr="003309C6">
        <w:tc>
          <w:tcPr>
            <w:tcW w:w="6392"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Opetuksen tavoitteet</w:t>
            </w:r>
          </w:p>
          <w:p w:rsidR="0042347E" w:rsidRPr="0042347E" w:rsidRDefault="0042347E" w:rsidP="0042347E">
            <w:pPr>
              <w:autoSpaceDE w:val="0"/>
              <w:autoSpaceDN w:val="0"/>
              <w:adjustRightInd w:val="0"/>
              <w:jc w:val="both"/>
              <w:rPr>
                <w:rFonts w:eastAsia="Calibri" w:cs="Calibri"/>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Tavoitteisiin liittyvät sisältöalueet</w:t>
            </w:r>
          </w:p>
        </w:tc>
        <w:tc>
          <w:tcPr>
            <w:tcW w:w="1796"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Laaja-alainen osaaminen</w:t>
            </w:r>
          </w:p>
        </w:tc>
      </w:tr>
      <w:tr w:rsidR="0042347E" w:rsidRPr="0042347E" w:rsidTr="003309C6">
        <w:tc>
          <w:tcPr>
            <w:tcW w:w="6392"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jc w:val="both"/>
              <w:rPr>
                <w:rFonts w:eastAsia="Calibri" w:cs="Calibri"/>
                <w:b/>
                <w:color w:val="000000"/>
              </w:rPr>
            </w:pPr>
            <w:r w:rsidRPr="0042347E">
              <w:rPr>
                <w:rFonts w:eastAsia="Calibri" w:cs="Calibri"/>
                <w:b/>
                <w:color w:val="000000"/>
              </w:rPr>
              <w:t>Fyysinen toimintakyky</w:t>
            </w:r>
          </w:p>
        </w:tc>
        <w:tc>
          <w:tcPr>
            <w:tcW w:w="1559"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autoSpaceDE w:val="0"/>
              <w:autoSpaceDN w:val="0"/>
              <w:adjustRightInd w:val="0"/>
              <w:ind w:left="54"/>
              <w:jc w:val="both"/>
              <w:rPr>
                <w:rFonts w:eastAsia="Calibri" w:cs="Calibri"/>
                <w:color w:val="000000"/>
              </w:rPr>
            </w:pPr>
          </w:p>
        </w:tc>
        <w:tc>
          <w:tcPr>
            <w:tcW w:w="1796"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autoSpaceDE w:val="0"/>
              <w:autoSpaceDN w:val="0"/>
              <w:adjustRightInd w:val="0"/>
              <w:ind w:left="54"/>
              <w:jc w:val="both"/>
              <w:rPr>
                <w:rFonts w:eastAsia="Calibri" w:cs="Calibri"/>
                <w:color w:val="000000"/>
              </w:rPr>
            </w:pPr>
          </w:p>
        </w:tc>
      </w:tr>
      <w:tr w:rsidR="0042347E" w:rsidRPr="0042347E" w:rsidTr="003309C6">
        <w:tc>
          <w:tcPr>
            <w:tcW w:w="6392" w:type="dxa"/>
            <w:tcBorders>
              <w:top w:val="single" w:sz="4" w:space="0" w:color="auto"/>
              <w:left w:val="single" w:sz="4" w:space="0" w:color="auto"/>
              <w:bottom w:val="single" w:sz="4" w:space="0" w:color="auto"/>
              <w:right w:val="single" w:sz="4" w:space="0" w:color="auto"/>
            </w:tcBorders>
            <w:hideMark/>
          </w:tcPr>
          <w:p w:rsidR="0042347E" w:rsidRPr="0042347E" w:rsidRDefault="0042347E" w:rsidP="00CD6F37">
            <w:pPr>
              <w:jc w:val="both"/>
            </w:pPr>
            <w:r w:rsidRPr="0042347E">
              <w:t>T1 kannustaa oppilasta fyysiseen aktiivisuuteen, kokeilemaan itsenäisesti ja yhdessä uusia, erilaisia l</w:t>
            </w:r>
            <w:r w:rsidR="00CD6F37">
              <w:t>iikuntatehtäviä sekä rohkaista ilmaisemaan itseään</w:t>
            </w:r>
            <w:r w:rsidRPr="0042347E">
              <w:t xml:space="preserve"> liikunnan avulla</w:t>
            </w:r>
            <w:r w:rsidRPr="0042347E">
              <w:rPr>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2347E" w:rsidRPr="00815895" w:rsidRDefault="0042347E" w:rsidP="0042347E">
            <w:pPr>
              <w:jc w:val="both"/>
            </w:pPr>
            <w:r w:rsidRPr="00815895">
              <w:t>S1</w:t>
            </w:r>
          </w:p>
        </w:tc>
        <w:tc>
          <w:tcPr>
            <w:tcW w:w="1796" w:type="dxa"/>
            <w:tcBorders>
              <w:top w:val="single" w:sz="4" w:space="0" w:color="auto"/>
              <w:left w:val="single" w:sz="4" w:space="0" w:color="auto"/>
              <w:bottom w:val="single" w:sz="4" w:space="0" w:color="auto"/>
              <w:right w:val="single" w:sz="4" w:space="0" w:color="auto"/>
            </w:tcBorders>
            <w:hideMark/>
          </w:tcPr>
          <w:p w:rsidR="0042347E" w:rsidRPr="00815895" w:rsidRDefault="00910A94" w:rsidP="00E76B56">
            <w:pPr>
              <w:autoSpaceDE w:val="0"/>
              <w:autoSpaceDN w:val="0"/>
              <w:adjustRightInd w:val="0"/>
              <w:jc w:val="both"/>
              <w:rPr>
                <w:rFonts w:eastAsia="Calibri" w:cs="Calibri"/>
                <w:color w:val="000000"/>
              </w:rPr>
            </w:pPr>
            <w:r w:rsidRPr="00815895">
              <w:rPr>
                <w:rFonts w:eastAsia="Calibri" w:cs="Calibri"/>
                <w:color w:val="000000"/>
              </w:rPr>
              <w:t>L1,</w:t>
            </w:r>
            <w:r w:rsidR="0042347E" w:rsidRPr="00815895">
              <w:rPr>
                <w:rFonts w:eastAsia="Calibri" w:cs="Calibri"/>
                <w:color w:val="000000"/>
              </w:rPr>
              <w:t>L3</w:t>
            </w:r>
          </w:p>
        </w:tc>
      </w:tr>
      <w:tr w:rsidR="0042347E" w:rsidRPr="0042347E" w:rsidTr="003309C6">
        <w:tc>
          <w:tcPr>
            <w:tcW w:w="6392"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pPr>
            <w:r w:rsidRPr="0042347E">
              <w:t xml:space="preserve">T2 ohjata oppilasta harjaannuttamaan havaintomotorisia taitojaan eli havainnoimaan itseään ja ympäristöään aistien avulla sekä tekemään liikuntatilanteisiin sopivia ratkaisuja </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pPr>
            <w:r w:rsidRPr="0042347E">
              <w:t>S1</w:t>
            </w:r>
          </w:p>
        </w:tc>
        <w:tc>
          <w:tcPr>
            <w:tcW w:w="1796" w:type="dxa"/>
            <w:tcBorders>
              <w:top w:val="single" w:sz="4" w:space="0" w:color="auto"/>
              <w:left w:val="single" w:sz="4" w:space="0" w:color="auto"/>
              <w:bottom w:val="single" w:sz="4" w:space="0" w:color="auto"/>
              <w:right w:val="single" w:sz="4" w:space="0" w:color="auto"/>
            </w:tcBorders>
            <w:hideMark/>
          </w:tcPr>
          <w:p w:rsidR="0042347E" w:rsidRPr="0042347E" w:rsidRDefault="00910A94" w:rsidP="0042347E">
            <w:pPr>
              <w:autoSpaceDE w:val="0"/>
              <w:autoSpaceDN w:val="0"/>
              <w:adjustRightInd w:val="0"/>
              <w:ind w:left="54"/>
              <w:jc w:val="both"/>
              <w:rPr>
                <w:rFonts w:eastAsia="Calibri" w:cs="Calibri"/>
                <w:color w:val="000000"/>
              </w:rPr>
            </w:pPr>
            <w:r>
              <w:rPr>
                <w:rFonts w:eastAsia="Calibri" w:cs="Calibri"/>
                <w:color w:val="000000"/>
              </w:rPr>
              <w:t>L1,</w:t>
            </w:r>
            <w:r w:rsidR="0042347E" w:rsidRPr="0042347E">
              <w:rPr>
                <w:rFonts w:eastAsia="Calibri" w:cs="Calibri"/>
                <w:color w:val="000000"/>
              </w:rPr>
              <w:t>L3</w:t>
            </w:r>
            <w:r w:rsidR="00E76B56">
              <w:rPr>
                <w:rFonts w:eastAsia="Calibri" w:cs="Calibri"/>
                <w:color w:val="000000"/>
              </w:rPr>
              <w:t>,L4</w:t>
            </w:r>
          </w:p>
        </w:tc>
      </w:tr>
      <w:tr w:rsidR="0042347E" w:rsidRPr="0042347E" w:rsidTr="003309C6">
        <w:tc>
          <w:tcPr>
            <w:tcW w:w="6392"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pPr>
            <w:r w:rsidRPr="0042347E">
              <w:t>T3 vahv</w:t>
            </w:r>
            <w:r w:rsidR="00211168">
              <w:t xml:space="preserve">istaa motoristen perustaitojen </w:t>
            </w:r>
            <w:r w:rsidR="000D5CC3">
              <w:t>(</w:t>
            </w:r>
            <w:r w:rsidRPr="0042347E">
              <w:t>tasapaino-, liikku</w:t>
            </w:r>
            <w:r w:rsidR="00211168">
              <w:t>mis- ja välineenkäsittelytaidot</w:t>
            </w:r>
            <w:r w:rsidR="000D5CC3">
              <w:t>)</w:t>
            </w:r>
            <w:r w:rsidRPr="0042347E">
              <w:t xml:space="preserve"> oppimista niin, että oppilas oppii soveltamaan niitä eri oppimisympäristöissä, eri tilanteissa ja eri vuodenaikoina   </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pPr>
            <w:r w:rsidRPr="0042347E">
              <w:t>S1</w:t>
            </w:r>
          </w:p>
        </w:tc>
        <w:tc>
          <w:tcPr>
            <w:tcW w:w="1796"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L3</w:t>
            </w:r>
          </w:p>
        </w:tc>
      </w:tr>
      <w:tr w:rsidR="0042347E" w:rsidRPr="0042347E" w:rsidTr="003309C6">
        <w:tc>
          <w:tcPr>
            <w:tcW w:w="6392"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pPr>
            <w:r w:rsidRPr="0042347E">
              <w:t>T4 harjaannuttaa oppilasta liikkumaan turvallisesti erilaisissa ympäristöissä, erilaisilla välineillä ja telineillä</w:t>
            </w:r>
            <w:r w:rsidRPr="0042347E">
              <w:rPr>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pPr>
            <w:r w:rsidRPr="0042347E">
              <w:t>S1</w:t>
            </w:r>
          </w:p>
        </w:tc>
        <w:tc>
          <w:tcPr>
            <w:tcW w:w="1796"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L3</w:t>
            </w:r>
          </w:p>
        </w:tc>
      </w:tr>
      <w:tr w:rsidR="0042347E" w:rsidRPr="0042347E" w:rsidTr="003309C6">
        <w:tc>
          <w:tcPr>
            <w:tcW w:w="6392"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pPr>
            <w:r w:rsidRPr="0042347E">
              <w:t>T5 tutustuttaa oppilas vesiliikuntaan ja varmistaa alkeisuimataito</w:t>
            </w:r>
            <w:r w:rsidRPr="0042347E">
              <w:rPr>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pPr>
            <w:r w:rsidRPr="0042347E">
              <w:t>S1</w:t>
            </w:r>
          </w:p>
        </w:tc>
        <w:tc>
          <w:tcPr>
            <w:tcW w:w="1796"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L3</w:t>
            </w:r>
          </w:p>
        </w:tc>
      </w:tr>
      <w:tr w:rsidR="0042347E" w:rsidRPr="0042347E" w:rsidTr="003309C6">
        <w:tc>
          <w:tcPr>
            <w:tcW w:w="6392"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T6  ohjata oppilasta turvalliseen ja asialliseen toimintaan liikuntatunneilla</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pPr>
            <w:r w:rsidRPr="0042347E">
              <w:t>S1</w:t>
            </w:r>
          </w:p>
        </w:tc>
        <w:tc>
          <w:tcPr>
            <w:tcW w:w="1796" w:type="dxa"/>
            <w:tcBorders>
              <w:top w:val="single" w:sz="4" w:space="0" w:color="auto"/>
              <w:left w:val="single" w:sz="4" w:space="0" w:color="auto"/>
              <w:bottom w:val="single" w:sz="4" w:space="0" w:color="auto"/>
              <w:right w:val="single" w:sz="4" w:space="0" w:color="auto"/>
            </w:tcBorders>
            <w:hideMark/>
          </w:tcPr>
          <w:p w:rsidR="0042347E" w:rsidRPr="0042347E" w:rsidRDefault="00910A94" w:rsidP="0042347E">
            <w:pPr>
              <w:autoSpaceDE w:val="0"/>
              <w:autoSpaceDN w:val="0"/>
              <w:adjustRightInd w:val="0"/>
              <w:ind w:left="54"/>
              <w:jc w:val="both"/>
              <w:rPr>
                <w:rFonts w:eastAsia="Calibri" w:cs="Calibri"/>
                <w:color w:val="000000"/>
              </w:rPr>
            </w:pPr>
            <w:r>
              <w:rPr>
                <w:rFonts w:eastAsia="Calibri" w:cs="Calibri"/>
                <w:color w:val="000000"/>
              </w:rPr>
              <w:t>L3, L6,</w:t>
            </w:r>
            <w:r w:rsidR="0042347E" w:rsidRPr="0042347E">
              <w:rPr>
                <w:rFonts w:eastAsia="Calibri" w:cs="Calibri"/>
                <w:color w:val="000000"/>
              </w:rPr>
              <w:t>L7</w:t>
            </w:r>
          </w:p>
        </w:tc>
      </w:tr>
      <w:tr w:rsidR="0042347E" w:rsidRPr="0042347E" w:rsidTr="003309C6">
        <w:tc>
          <w:tcPr>
            <w:tcW w:w="6392"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rPr>
                <w:b/>
              </w:rPr>
            </w:pPr>
            <w:r w:rsidRPr="0042347E">
              <w:rPr>
                <w:b/>
              </w:rPr>
              <w:t>Sosiaalinen toimintakyky</w:t>
            </w:r>
          </w:p>
        </w:tc>
        <w:tc>
          <w:tcPr>
            <w:tcW w:w="1559"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jc w:val="both"/>
            </w:pPr>
          </w:p>
        </w:tc>
        <w:tc>
          <w:tcPr>
            <w:tcW w:w="1796"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autoSpaceDE w:val="0"/>
              <w:autoSpaceDN w:val="0"/>
              <w:adjustRightInd w:val="0"/>
              <w:ind w:left="54"/>
              <w:jc w:val="both"/>
              <w:rPr>
                <w:rFonts w:eastAsia="Calibri" w:cs="Calibri"/>
                <w:color w:val="000000"/>
              </w:rPr>
            </w:pPr>
          </w:p>
        </w:tc>
      </w:tr>
      <w:tr w:rsidR="0042347E" w:rsidRPr="0042347E" w:rsidTr="003309C6">
        <w:tc>
          <w:tcPr>
            <w:tcW w:w="6392"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pPr>
            <w:r w:rsidRPr="0042347E">
              <w:t xml:space="preserve">T7 ohjata oppilasta säätelemään toimintaansa ja tunneilmaisuaan vuorovaikutuksellisissa liikuntatilanteissa </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pPr>
            <w:r w:rsidRPr="0042347E">
              <w:t>S2</w:t>
            </w:r>
          </w:p>
        </w:tc>
        <w:tc>
          <w:tcPr>
            <w:tcW w:w="1796" w:type="dxa"/>
            <w:tcBorders>
              <w:top w:val="single" w:sz="4" w:space="0" w:color="auto"/>
              <w:left w:val="single" w:sz="4" w:space="0" w:color="auto"/>
              <w:bottom w:val="single" w:sz="4" w:space="0" w:color="auto"/>
              <w:right w:val="single" w:sz="4" w:space="0" w:color="auto"/>
            </w:tcBorders>
            <w:hideMark/>
          </w:tcPr>
          <w:p w:rsidR="0042347E" w:rsidRPr="0042347E" w:rsidRDefault="00910A94" w:rsidP="0042347E">
            <w:pPr>
              <w:autoSpaceDE w:val="0"/>
              <w:autoSpaceDN w:val="0"/>
              <w:adjustRightInd w:val="0"/>
              <w:jc w:val="both"/>
              <w:rPr>
                <w:rFonts w:eastAsia="Calibri" w:cs="Calibri"/>
                <w:color w:val="000000"/>
              </w:rPr>
            </w:pPr>
            <w:r>
              <w:rPr>
                <w:rFonts w:eastAsia="Calibri" w:cs="Calibri"/>
                <w:color w:val="000000"/>
              </w:rPr>
              <w:t>L2, L3, L6,</w:t>
            </w:r>
            <w:r w:rsidR="0042347E" w:rsidRPr="0042347E">
              <w:rPr>
                <w:rFonts w:eastAsia="Calibri" w:cs="Calibri"/>
                <w:color w:val="000000"/>
              </w:rPr>
              <w:t>L7</w:t>
            </w:r>
          </w:p>
        </w:tc>
      </w:tr>
      <w:tr w:rsidR="0042347E" w:rsidRPr="0042347E" w:rsidTr="003309C6">
        <w:tc>
          <w:tcPr>
            <w:tcW w:w="6392"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pPr>
            <w:r w:rsidRPr="0042347E">
              <w:t>T8 tukea yhdessä työskentelyn taitoja, kuten yhdessä sovittujen sääntöjen noudattamista, ohjaamalla oppilasta ottamaan vastuuta yhteispelien ja -leikkien onnistumisesta</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pPr>
            <w:r w:rsidRPr="0042347E">
              <w:t>S2</w:t>
            </w:r>
          </w:p>
        </w:tc>
        <w:tc>
          <w:tcPr>
            <w:tcW w:w="1796" w:type="dxa"/>
            <w:tcBorders>
              <w:top w:val="single" w:sz="4" w:space="0" w:color="auto"/>
              <w:left w:val="single" w:sz="4" w:space="0" w:color="auto"/>
              <w:bottom w:val="single" w:sz="4" w:space="0" w:color="auto"/>
              <w:right w:val="single" w:sz="4" w:space="0" w:color="auto"/>
            </w:tcBorders>
            <w:hideMark/>
          </w:tcPr>
          <w:p w:rsidR="0042347E" w:rsidRPr="0042347E" w:rsidRDefault="00910A94" w:rsidP="0042347E">
            <w:pPr>
              <w:autoSpaceDE w:val="0"/>
              <w:autoSpaceDN w:val="0"/>
              <w:adjustRightInd w:val="0"/>
              <w:jc w:val="both"/>
              <w:rPr>
                <w:rFonts w:eastAsia="Calibri" w:cs="Calibri"/>
                <w:color w:val="000000"/>
              </w:rPr>
            </w:pPr>
            <w:r>
              <w:rPr>
                <w:rFonts w:eastAsia="Calibri" w:cs="Calibri"/>
                <w:color w:val="000000"/>
              </w:rPr>
              <w:t>L2, L6,</w:t>
            </w:r>
            <w:r w:rsidR="0042347E" w:rsidRPr="0042347E">
              <w:rPr>
                <w:rFonts w:eastAsia="Calibri" w:cs="Calibri"/>
                <w:color w:val="000000"/>
              </w:rPr>
              <w:t>L7</w:t>
            </w:r>
          </w:p>
        </w:tc>
      </w:tr>
      <w:tr w:rsidR="0042347E" w:rsidRPr="0042347E" w:rsidTr="003309C6">
        <w:tc>
          <w:tcPr>
            <w:tcW w:w="6392"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rPr>
                <w:b/>
              </w:rPr>
            </w:pPr>
            <w:r w:rsidRPr="0042347E">
              <w:rPr>
                <w:b/>
              </w:rPr>
              <w:t>Psyykkinen toimintakyky</w:t>
            </w:r>
          </w:p>
        </w:tc>
        <w:tc>
          <w:tcPr>
            <w:tcW w:w="1559"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jc w:val="both"/>
            </w:pPr>
          </w:p>
        </w:tc>
        <w:tc>
          <w:tcPr>
            <w:tcW w:w="1796"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autoSpaceDE w:val="0"/>
              <w:autoSpaceDN w:val="0"/>
              <w:adjustRightInd w:val="0"/>
              <w:jc w:val="both"/>
              <w:rPr>
                <w:rFonts w:eastAsia="Calibri" w:cs="Calibri"/>
                <w:color w:val="000000"/>
              </w:rPr>
            </w:pPr>
          </w:p>
        </w:tc>
      </w:tr>
      <w:tr w:rsidR="0042347E" w:rsidRPr="0042347E" w:rsidTr="003309C6">
        <w:tc>
          <w:tcPr>
            <w:tcW w:w="6392" w:type="dxa"/>
            <w:tcBorders>
              <w:top w:val="single" w:sz="4" w:space="0" w:color="auto"/>
              <w:left w:val="single" w:sz="4" w:space="0" w:color="auto"/>
              <w:bottom w:val="single" w:sz="4" w:space="0" w:color="auto"/>
              <w:right w:val="single" w:sz="4" w:space="0" w:color="auto"/>
            </w:tcBorders>
            <w:hideMark/>
          </w:tcPr>
          <w:p w:rsidR="0042347E" w:rsidRPr="0042347E" w:rsidRDefault="0042347E" w:rsidP="00361519">
            <w:pPr>
              <w:jc w:val="both"/>
            </w:pPr>
            <w:r w:rsidRPr="00815895">
              <w:t xml:space="preserve">T9 tukea oppilaan </w:t>
            </w:r>
            <w:r w:rsidRPr="00815895">
              <w:rPr>
                <w:color w:val="000000" w:themeColor="text1"/>
              </w:rPr>
              <w:t>myönteisen</w:t>
            </w:r>
            <w:r w:rsidR="0021519C" w:rsidRPr="00815895">
              <w:t xml:space="preserve"> minäkäsityksen vahvistumista</w:t>
            </w:r>
            <w:r w:rsidR="005151F1">
              <w:t>,</w:t>
            </w:r>
            <w:r w:rsidR="0021519C" w:rsidRPr="00815895">
              <w:t xml:space="preserve"> </w:t>
            </w:r>
            <w:r w:rsidR="00361519">
              <w:t>ohjata itsenäiseen työskentelyyn sekä itsensä monipuoliseen ilmaisemiseen.</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jc w:val="both"/>
            </w:pPr>
            <w:r w:rsidRPr="0042347E">
              <w:t>S3</w:t>
            </w:r>
          </w:p>
        </w:tc>
        <w:tc>
          <w:tcPr>
            <w:tcW w:w="1796" w:type="dxa"/>
            <w:tcBorders>
              <w:top w:val="single" w:sz="4" w:space="0" w:color="auto"/>
              <w:left w:val="single" w:sz="4" w:space="0" w:color="auto"/>
              <w:bottom w:val="single" w:sz="4" w:space="0" w:color="auto"/>
              <w:right w:val="single" w:sz="4" w:space="0" w:color="auto"/>
            </w:tcBorders>
            <w:hideMark/>
          </w:tcPr>
          <w:p w:rsidR="0042347E" w:rsidRPr="0042347E" w:rsidRDefault="00910A94" w:rsidP="0042347E">
            <w:pPr>
              <w:autoSpaceDE w:val="0"/>
              <w:autoSpaceDN w:val="0"/>
              <w:adjustRightInd w:val="0"/>
              <w:ind w:left="54"/>
              <w:jc w:val="both"/>
              <w:rPr>
                <w:rFonts w:eastAsia="Calibri" w:cs="Calibri"/>
                <w:color w:val="000000"/>
              </w:rPr>
            </w:pPr>
            <w:r>
              <w:rPr>
                <w:rFonts w:eastAsia="Calibri" w:cs="Calibri"/>
                <w:color w:val="000000"/>
              </w:rPr>
              <w:t>L1, L2,</w:t>
            </w:r>
            <w:r w:rsidR="0042347E" w:rsidRPr="0042347E">
              <w:rPr>
                <w:rFonts w:eastAsia="Calibri" w:cs="Calibri"/>
                <w:color w:val="000000"/>
              </w:rPr>
              <w:t>L3</w:t>
            </w:r>
          </w:p>
        </w:tc>
      </w:tr>
      <w:tr w:rsidR="0042347E" w:rsidRPr="0042347E" w:rsidTr="003309C6">
        <w:tc>
          <w:tcPr>
            <w:tcW w:w="6392"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jc w:val="both"/>
              <w:rPr>
                <w:rFonts w:eastAsia="Calibri" w:cs="Calibri"/>
                <w:color w:val="000000"/>
              </w:rPr>
            </w:pPr>
            <w:r w:rsidRPr="0042347E">
              <w:rPr>
                <w:rFonts w:ascii="Calibri" w:eastAsia="Calibri" w:hAnsi="Calibri" w:cs="Calibri"/>
                <w:color w:val="000000"/>
              </w:rPr>
              <w:t>T10 varmistaa myönteisten liikunnallisten kokemusten saaminen ja rohkaista oppilasta kokeilemaan oman toimintakykynsä rajoja</w:t>
            </w:r>
            <w:r w:rsidRPr="0042347E">
              <w:rPr>
                <w:rFonts w:eastAsia="Calibri" w:cs="Calibri"/>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S3</w:t>
            </w:r>
          </w:p>
        </w:tc>
        <w:tc>
          <w:tcPr>
            <w:tcW w:w="1796" w:type="dxa"/>
            <w:tcBorders>
              <w:top w:val="single" w:sz="4" w:space="0" w:color="auto"/>
              <w:left w:val="single" w:sz="4" w:space="0" w:color="auto"/>
              <w:bottom w:val="single" w:sz="4" w:space="0" w:color="auto"/>
              <w:right w:val="single" w:sz="4" w:space="0" w:color="auto"/>
            </w:tcBorders>
            <w:hideMark/>
          </w:tcPr>
          <w:p w:rsidR="0042347E" w:rsidRPr="0042347E" w:rsidRDefault="00910A94" w:rsidP="0042347E">
            <w:pPr>
              <w:autoSpaceDE w:val="0"/>
              <w:autoSpaceDN w:val="0"/>
              <w:adjustRightInd w:val="0"/>
              <w:ind w:left="54"/>
              <w:jc w:val="both"/>
              <w:rPr>
                <w:rFonts w:eastAsia="Calibri" w:cs="Calibri"/>
                <w:color w:val="000000"/>
              </w:rPr>
            </w:pPr>
            <w:r>
              <w:rPr>
                <w:rFonts w:eastAsia="Calibri" w:cs="Calibri"/>
                <w:color w:val="000000"/>
              </w:rPr>
              <w:t>L1,</w:t>
            </w:r>
            <w:r w:rsidR="0042347E" w:rsidRPr="0042347E">
              <w:rPr>
                <w:rFonts w:eastAsia="Calibri" w:cs="Calibri"/>
                <w:color w:val="000000"/>
              </w:rPr>
              <w:t>L2</w:t>
            </w:r>
          </w:p>
        </w:tc>
      </w:tr>
    </w:tbl>
    <w:p w:rsidR="0042347E" w:rsidRPr="0042347E" w:rsidRDefault="0042347E" w:rsidP="0042347E">
      <w:pPr>
        <w:autoSpaceDE w:val="0"/>
        <w:autoSpaceDN w:val="0"/>
        <w:adjustRightInd w:val="0"/>
        <w:spacing w:after="0" w:line="240" w:lineRule="auto"/>
        <w:jc w:val="both"/>
        <w:rPr>
          <w:rFonts w:eastAsia="Calibri" w:cs="Calibri"/>
          <w:color w:val="000000"/>
        </w:rPr>
      </w:pPr>
    </w:p>
    <w:p w:rsidR="0042347E" w:rsidRPr="0042347E" w:rsidRDefault="0042347E" w:rsidP="0042347E">
      <w:pPr>
        <w:jc w:val="both"/>
        <w:rPr>
          <w:b/>
        </w:rPr>
      </w:pPr>
      <w:r w:rsidRPr="0042347E">
        <w:rPr>
          <w:b/>
        </w:rPr>
        <w:t xml:space="preserve">Liikunnan tavoitteisiin liittyvät keskeiset sisältöalueet vuosiluokilla 1-2 </w:t>
      </w:r>
    </w:p>
    <w:p w:rsidR="0042347E" w:rsidRPr="0042347E" w:rsidRDefault="0042347E" w:rsidP="0042347E">
      <w:pPr>
        <w:jc w:val="both"/>
      </w:pPr>
      <w:r w:rsidRPr="0042347E">
        <w:rPr>
          <w:b/>
        </w:rPr>
        <w:t>S1 Fyysinen toimintakyky:</w:t>
      </w:r>
      <w:r w:rsidRPr="0042347E">
        <w:t xml:space="preserve"> Opetukseen sisältyy runsaasti fyysisesti aktiivista toimintaa. Opetukseen valitaan leikkejä ja tehtäviä sekä liikuntamuotoja, joissa harjoitellaan tasapaino- ja liikkumistaitoja (kuten kiipeilyä, juoksuja ja hyppyjä) ja</w:t>
      </w:r>
      <w:r w:rsidRPr="0042347E">
        <w:rPr>
          <w:i/>
        </w:rPr>
        <w:t xml:space="preserve"> </w:t>
      </w:r>
      <w:r w:rsidRPr="0042347E">
        <w:t xml:space="preserve">välineenkäsittelytaitoja (kuten tehtäviä erilaisilla välineillä ja palloleikkejä) erilaisissa oppimisympäristöissä (kuten salissa, luonnossa, lumella ja jäällä). Kehonhallintaa edistetään käyttämällä tehtäviä (kuten voimistelu- ja musiikkileikkejä), joissa harjaannutetaan kehonhahmotusta, ilmaisua ja rytmin mukaan liikkumista. </w:t>
      </w:r>
    </w:p>
    <w:p w:rsidR="0042347E" w:rsidRPr="0042347E" w:rsidRDefault="0042347E" w:rsidP="0042347E">
      <w:pPr>
        <w:jc w:val="both"/>
      </w:pPr>
      <w:r w:rsidRPr="0042347E">
        <w:t>Tutustutaan monipuolisin ja turvallisin tehtävin liikkumiseen sisällä ja ulkona eri vuodenaikoina eri oppimisympäristöissä. Vesiliikunta ja uinti kuuluvat liikunnan opetukseen.</w:t>
      </w:r>
    </w:p>
    <w:p w:rsidR="0042347E" w:rsidRPr="0042347E" w:rsidRDefault="0042347E" w:rsidP="0042347E">
      <w:pPr>
        <w:jc w:val="both"/>
      </w:pPr>
      <w:r w:rsidRPr="0042347E">
        <w:rPr>
          <w:b/>
        </w:rPr>
        <w:t>S2 Sosiaalinen toimintakyky:</w:t>
      </w:r>
      <w:r w:rsidRPr="0042347E">
        <w:t xml:space="preserve"> Opetus sisältää yksinkertaisia liikunnallisia sääntöleikkejä, tehtäviä ja pelejä, joissa oppilaat toimivat yhteistyössä muiden kanssa ja saavat kokemuksia muiden auttamisesta.   </w:t>
      </w:r>
    </w:p>
    <w:p w:rsidR="0042347E" w:rsidRPr="0042347E" w:rsidRDefault="0042347E" w:rsidP="0042347E">
      <w:pPr>
        <w:jc w:val="both"/>
      </w:pPr>
      <w:r w:rsidRPr="0042347E">
        <w:rPr>
          <w:b/>
        </w:rPr>
        <w:t>S3 Psyykkinen toimintakyky:</w:t>
      </w:r>
      <w:r w:rsidRPr="0042347E">
        <w:t xml:space="preserve"> Opetukseen valitaan iloa ja virkistystä tuottavia leikkejä ja tehtäviä, joissa koetaan onnistumisia sekä kohdataan tuetusti emotionaalisesti vaihtelevia tilanteita kuten leikeissä, kisailuissa tai peleissä koetut tilanteet.</w:t>
      </w:r>
    </w:p>
    <w:p w:rsidR="0042347E" w:rsidRPr="0042347E" w:rsidRDefault="0042347E" w:rsidP="0042347E">
      <w:pPr>
        <w:jc w:val="both"/>
        <w:rPr>
          <w:b/>
        </w:rPr>
      </w:pPr>
      <w:r w:rsidRPr="0042347E">
        <w:rPr>
          <w:b/>
        </w:rPr>
        <w:t xml:space="preserve">Liikunnan oppimisympäristöihin ja työtapoihin liittyvät tavoitteet vuosiluokalla 1-2 </w:t>
      </w:r>
    </w:p>
    <w:p w:rsidR="0042347E" w:rsidRPr="0042347E" w:rsidRDefault="0042347E" w:rsidP="0042347E">
      <w:pPr>
        <w:jc w:val="both"/>
        <w:rPr>
          <w:i/>
          <w:color w:val="00B0F0"/>
        </w:rPr>
      </w:pPr>
      <w:r w:rsidRPr="0042347E">
        <w:t>Liikunnan tehtävää ja tavoitteita toteutetaan opettamalla turvallisesti ja monipuolisesti erilaisissa oppimisympäristöissä sisä- ja ulkotiloissa oppilaita osallistaen. Opetuksessa otetaan huomioon vuodenajat, paikalliset olosuhteet sekä koulun ja ympäristön tarjoamat mahdollisuudet tarkoituksenmukaisella tavalla. Opetuksen yhteydessä korostetaan fyysistä aktiivisuutta ja yhteistoiminnallisuutta ylläpitäviä työtapoja, kannustavaa vuorovaikutusta ja toisten auttamista sekä henkisesti ja fyysisesti turvallista toimintaa. Koulun ulkopuolisille liikuntapaikoille siirtymisessä edistetään turvallista liikennekäyttäytymistä.</w:t>
      </w:r>
    </w:p>
    <w:p w:rsidR="0042347E" w:rsidRPr="0042347E" w:rsidRDefault="0042347E" w:rsidP="0042347E">
      <w:pPr>
        <w:jc w:val="both"/>
        <w:rPr>
          <w:b/>
        </w:rPr>
      </w:pPr>
      <w:r w:rsidRPr="0042347E">
        <w:rPr>
          <w:b/>
        </w:rPr>
        <w:t xml:space="preserve">Ohjaus, eriyttäminen ja tuki liikunnassa vuosiluokilla 1-2 </w:t>
      </w:r>
    </w:p>
    <w:p w:rsidR="0042347E" w:rsidRPr="0042347E" w:rsidRDefault="0042347E" w:rsidP="0042347E">
      <w:pPr>
        <w:jc w:val="both"/>
        <w:rPr>
          <w:rFonts w:cstheme="minorHAnsi"/>
          <w:color w:val="943634" w:themeColor="accent2" w:themeShade="BF"/>
        </w:rPr>
      </w:pPr>
      <w:r w:rsidRPr="0042347E">
        <w:t>Kannustava ja hyväksyvä ilmapiiri on edellytys liikunnanopetuksen tavoitteiden saavuttamiselle.</w:t>
      </w:r>
      <w:r w:rsidRPr="0042347E">
        <w:rPr>
          <w:sz w:val="24"/>
          <w:szCs w:val="24"/>
        </w:rPr>
        <w:t xml:space="preserve"> </w:t>
      </w:r>
      <w:r w:rsidRPr="0042347E">
        <w:rPr>
          <w:i/>
          <w:sz w:val="18"/>
          <w:szCs w:val="18"/>
        </w:rPr>
        <w:t xml:space="preserve"> </w:t>
      </w:r>
      <w:r w:rsidRPr="0042347E">
        <w:rPr>
          <w:rFonts w:cstheme="minorHAnsi"/>
        </w:rPr>
        <w:t>Toiminnan tulee antaa kaikille oppilaille mahdollisuus onnistumiseen ja osallistumiseen sekä tukea hyvinvoinnin kannalta riittävää toimintakykyä.  Opetuksessa on keskeistä oppilaiden yksilöllisyyden huomioon ottaminen,</w:t>
      </w:r>
      <w:r w:rsidRPr="0042347E">
        <w:rPr>
          <w:rFonts w:cstheme="minorHAnsi"/>
          <w:color w:val="00B050"/>
        </w:rPr>
        <w:t xml:space="preserve"> </w:t>
      </w:r>
      <w:r w:rsidRPr="0042347E">
        <w:rPr>
          <w:rFonts w:cstheme="minorHAnsi"/>
        </w:rPr>
        <w:t>turvallinen työskentelyilmapiiri sekä organisoinnin ja opetusviestinnän selkeys. Pätevyydenkokemuksia ja sosiaalista yhteenkuuluvuutta tuetaan oppilaslähtöisillä ja osallistavilla työtavoilla, sopivilla tehtävillä ja rohkaisevalla palautteella. Vuosiluokilla 1-2 on tärkeää tunnistaa sellaiset motorisen oppimisen vaikeudet, joilla voi olla yhteyttä muihin oppimisen ongelmiin</w:t>
      </w:r>
      <w:r w:rsidRPr="0042347E">
        <w:rPr>
          <w:rFonts w:cstheme="minorHAnsi"/>
          <w:color w:val="943634" w:themeColor="accent2" w:themeShade="BF"/>
        </w:rPr>
        <w:t xml:space="preserve">. </w:t>
      </w:r>
    </w:p>
    <w:p w:rsidR="0042347E" w:rsidRPr="0042347E" w:rsidRDefault="0042347E" w:rsidP="0042347E">
      <w:pPr>
        <w:jc w:val="both"/>
        <w:rPr>
          <w:b/>
          <w:color w:val="000000" w:themeColor="text1"/>
        </w:rPr>
      </w:pPr>
      <w:r w:rsidRPr="0042347E">
        <w:rPr>
          <w:b/>
          <w:color w:val="000000" w:themeColor="text1"/>
        </w:rPr>
        <w:t xml:space="preserve">Oppilaan oppimisen arviointi liikunnassa vuosiluokilla 1-2 </w:t>
      </w:r>
    </w:p>
    <w:p w:rsidR="0042347E" w:rsidRPr="0042347E" w:rsidRDefault="0042347E" w:rsidP="0042347E">
      <w:pPr>
        <w:jc w:val="both"/>
      </w:pPr>
      <w:r w:rsidRPr="0042347E">
        <w:t xml:space="preserve">Oppimisen arvioinnilla tuetaan oppilaiden kasvamista liikuntaan ja liikunnan avulla eli sen tarkoituksena on tukea fyysisen, sosiaalisen ja psyykkisen toimintakyvyn kehittymistä. Rakentava ja kannustava palaute tukee oppilaan myönteistä käsitystä itsestä liikkujana. Arviointi perustuu monipuoliseen näyttöön oppilaiden oppimisesta, työskentelystä ja edistymisestä. </w:t>
      </w:r>
    </w:p>
    <w:p w:rsidR="0042347E" w:rsidRPr="0042347E" w:rsidRDefault="0042347E" w:rsidP="0042347E">
      <w:pPr>
        <w:jc w:val="both"/>
      </w:pPr>
      <w:r w:rsidRPr="0042347E">
        <w:t>Arvioinnissa pyritään tunnistamaan oppilaiden yksilölliset vahvuudet ja kehittymistarpeet sekä tukemaan niitä. Liikunnan opetuksessa ja arvioinnissa tulee ottaa huomioon oppilaan terveydentila ja erityistarpeet. Arviointi toteutetaan oppilaiden toimintaa ja työskentelyä havainnoimalla sekä ohjaamalla oppilaita itsearviointiin.</w:t>
      </w:r>
    </w:p>
    <w:p w:rsidR="0042347E" w:rsidRPr="0042347E" w:rsidRDefault="0042347E" w:rsidP="0042347E">
      <w:pPr>
        <w:spacing w:after="0"/>
        <w:jc w:val="both"/>
      </w:pPr>
      <w:r w:rsidRPr="0042347E">
        <w:t>Oppimisprosessin kannalta keskeisiä arvioinnin ja palautteen antamisen kohteita liikunnassa ovat</w:t>
      </w:r>
    </w:p>
    <w:p w:rsidR="0042347E" w:rsidRPr="0042347E" w:rsidRDefault="0042347E" w:rsidP="0042347E">
      <w:pPr>
        <w:numPr>
          <w:ilvl w:val="0"/>
          <w:numId w:val="40"/>
        </w:numPr>
        <w:autoSpaceDE w:val="0"/>
        <w:autoSpaceDN w:val="0"/>
        <w:adjustRightInd w:val="0"/>
        <w:spacing w:after="0"/>
        <w:jc w:val="both"/>
        <w:rPr>
          <w:rFonts w:eastAsia="Calibri" w:cs="Calibri"/>
        </w:rPr>
      </w:pPr>
      <w:r w:rsidRPr="0042347E">
        <w:rPr>
          <w:rFonts w:eastAsia="Calibri" w:cs="Calibri"/>
        </w:rPr>
        <w:t>edistyminen liikuntatilanteisiin sopivien ratkaisujen löytämisessä</w:t>
      </w:r>
    </w:p>
    <w:p w:rsidR="0042347E" w:rsidRPr="0042347E" w:rsidRDefault="0042347E" w:rsidP="0042347E">
      <w:pPr>
        <w:numPr>
          <w:ilvl w:val="0"/>
          <w:numId w:val="40"/>
        </w:numPr>
        <w:autoSpaceDE w:val="0"/>
        <w:autoSpaceDN w:val="0"/>
        <w:adjustRightInd w:val="0"/>
        <w:spacing w:after="0"/>
        <w:jc w:val="both"/>
        <w:rPr>
          <w:rFonts w:eastAsia="Calibri" w:cs="Calibri"/>
        </w:rPr>
      </w:pPr>
      <w:r w:rsidRPr="0042347E">
        <w:rPr>
          <w:rFonts w:eastAsia="Calibri" w:cs="Calibri"/>
        </w:rPr>
        <w:t>edistyminen motorisissa perustaidoissa ja niiden harjoittelemisessa</w:t>
      </w:r>
    </w:p>
    <w:p w:rsidR="0042347E" w:rsidRPr="0042347E" w:rsidRDefault="0042347E" w:rsidP="0042347E">
      <w:pPr>
        <w:numPr>
          <w:ilvl w:val="0"/>
          <w:numId w:val="40"/>
        </w:numPr>
        <w:autoSpaceDE w:val="0"/>
        <w:autoSpaceDN w:val="0"/>
        <w:adjustRightInd w:val="0"/>
        <w:spacing w:after="0"/>
        <w:jc w:val="both"/>
        <w:rPr>
          <w:rFonts w:eastAsia="Calibri" w:cs="Calibri"/>
        </w:rPr>
      </w:pPr>
      <w:r w:rsidRPr="0042347E">
        <w:rPr>
          <w:rFonts w:eastAsia="Calibri" w:cs="Calibri"/>
        </w:rPr>
        <w:t>edistyminen sovittuihin tehtäviin liittyvässä turvallisessa toiminnassa</w:t>
      </w:r>
    </w:p>
    <w:p w:rsidR="0042347E" w:rsidRPr="0042347E" w:rsidRDefault="0042347E" w:rsidP="00490F20">
      <w:pPr>
        <w:numPr>
          <w:ilvl w:val="0"/>
          <w:numId w:val="43"/>
        </w:numPr>
        <w:spacing w:after="0"/>
        <w:contextualSpacing/>
        <w:jc w:val="both"/>
        <w:rPr>
          <w:rFonts w:ascii="Calibri" w:eastAsia="Calibri" w:hAnsi="Calibri" w:cs="Times New Roman"/>
        </w:rPr>
      </w:pPr>
      <w:r w:rsidRPr="0042347E">
        <w:rPr>
          <w:rFonts w:ascii="Calibri" w:eastAsia="Calibri" w:hAnsi="Calibri" w:cs="Times New Roman"/>
        </w:rPr>
        <w:t>edistyminen yhdessä työskentelyn ja itsenäisen työskentelyn taidoissa.</w:t>
      </w:r>
    </w:p>
    <w:p w:rsidR="0042347E" w:rsidRPr="0042347E" w:rsidRDefault="00D76536" w:rsidP="00D76536">
      <w:pPr>
        <w:pStyle w:val="Otsikko4"/>
      </w:pPr>
      <w:bookmarkStart w:id="181" w:name="_Toc383596017"/>
      <w:bookmarkStart w:id="182" w:name="_Toc403469381"/>
      <w:bookmarkStart w:id="183" w:name="_Toc408408456"/>
      <w:r>
        <w:t xml:space="preserve">13.4.12 </w:t>
      </w:r>
      <w:r w:rsidR="0042347E" w:rsidRPr="0042347E">
        <w:t>OPPILAANOHJAUS</w:t>
      </w:r>
      <w:bookmarkEnd w:id="181"/>
      <w:bookmarkEnd w:id="182"/>
      <w:bookmarkEnd w:id="183"/>
      <w:r w:rsidR="0042347E" w:rsidRPr="0042347E">
        <w:t xml:space="preserve"> </w:t>
      </w:r>
    </w:p>
    <w:p w:rsidR="0042347E" w:rsidRPr="0042347E" w:rsidRDefault="0042347E" w:rsidP="0042347E">
      <w:pPr>
        <w:jc w:val="both"/>
        <w:rPr>
          <w:b/>
        </w:rPr>
      </w:pPr>
      <w:r w:rsidRPr="0042347E">
        <w:rPr>
          <w:b/>
        </w:rPr>
        <w:br/>
        <w:t xml:space="preserve">Oppiaineen tehtävä </w:t>
      </w:r>
    </w:p>
    <w:p w:rsidR="0042347E" w:rsidRPr="0042347E" w:rsidRDefault="0042347E" w:rsidP="0042347E">
      <w:pPr>
        <w:jc w:val="both"/>
      </w:pPr>
      <w:r w:rsidRPr="0042347E">
        <w:t xml:space="preserve">Oppilaanohjauksella on keskeinen merkitys sekä oppilaiden, koulun että yhteiskunnan näkökulmasta. Ohjaustoiminnan tulee muodostaa koko perusopetuksen ajan kestävä, perusopetuksen jälkeisiin opintoihin ulottuva jatkumo. </w:t>
      </w:r>
      <w:r w:rsidRPr="0042347E">
        <w:rPr>
          <w:rFonts w:eastAsia="Times New Roman" w:cs="Times New Roman"/>
          <w:lang w:eastAsia="fi-FI"/>
        </w:rPr>
        <w:t>Oppilaanohjauksella edistetään oppilaiden koulutyön onnistumista, opintojen sujumista sekä koulutuksen tuloksellisuutta ja vaikuttavuutta.</w:t>
      </w:r>
    </w:p>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Oppilaanohjauksen tehtävänä on edistää oppilaiden kasvua ja kehitystä siten, että jokainen oppilas pystyy kehittämään opiskeluvalmiuksiaan ja vuorovaikutustaitojaan sekä oppimaan elämässä tarvittavia tietoja ja taitoja. Oppilaanohjaus tukee oppilaita tekemään omiin valmiuksiinsa, arvoihinsa ja lähtökohtiinsa sekä kiinnostukseensa perustuvia arkielämää, opiskelua, jatko-opintoja sekä tulevaisuutta koskevia päätöksiä ja valintoja. Ohjauksen avulla oppilaat oppivat tiedostamaan mahdollisuutensa vaikuttaa oman elämänsä suunnitteluun ja päätöksentekoon. Oppilaita kannustetaan pohtimaan ja kyseenalaistamaan koulutukseen ja ammatteihin liittyviä ennakkokäsityksiä ja tekemään valintansa omia vahvuuksiaan ja kiinnostuksen kohteitaan vastaten. Oppilaanohjausta toteutetaan yhteistyössä huoltajien kanssa.</w:t>
      </w:r>
    </w:p>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Koulun ohjaussuunnitelmassa kuvataan oppilaanohjauksen järjestämisen rakenteet, toimintatavat, työn- ja vastuunjako sekä monialaiset verkostot, joita tarvitaan ohjauksen tavoitteiden toteutumiseksi. Suunnitelmassa kuvataan myös kodin ja koulun ohjausyhteistyö, koulun työelämäyhteistyö sekä työelämään tutustumisen järjestelyt. Ohjaussuunnitelman tavoitteiden toteutumista arvioidaan systemaattisesti. Oppilaiden opintojen sujuvuutta nivelvaiheissa edistetään perusopetuksen aikana ja jatko-opintoihin siirryttäessä opettajien välisellä ja opinto-ohjaajien keskinäisellä sekä tarvittaessa moniammatillisella yhteistyöllä. Opettajat hyödyntävät työssään ajantasaista tietoa jatko-opinnoista, työelämästä ja työtehtävistä sekä niissä tapahtuvista muutoksista.</w:t>
      </w:r>
    </w:p>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Oppilaanohjaus yhdistää koulua yhteiskuntaan ja työelämään.  Sen avulla edistetään oikeuden-mukaisuuden, yhdenvertaisuuden, tasa-arvon ja osallisuuden toteutumista sekä ehkäistään syrjäytymistä koulutuksesta ja työelämästä. Oppilaanohjauksessa kehittyvät tiedot ja taidot edistävät osaltaan osaavan työvoiman saatavuutta sekä osaamisen kysynnän ja tarjonnan yhteensovittamista tulevaisuuden työelämässä.</w:t>
      </w:r>
    </w:p>
    <w:p w:rsidR="0042347E" w:rsidRPr="0042347E" w:rsidRDefault="0042347E" w:rsidP="0042347E">
      <w:pPr>
        <w:jc w:val="both"/>
        <w:rPr>
          <w:strike/>
        </w:rPr>
      </w:pPr>
      <w:r w:rsidRPr="0042347E">
        <w:rPr>
          <w:rFonts w:eastAsia="Times New Roman" w:cs="Times New Roman"/>
          <w:b/>
          <w:lang w:eastAsia="fi-FI"/>
        </w:rPr>
        <w:t>Vuosiluokilla 1-2</w:t>
      </w:r>
      <w:r w:rsidRPr="0042347E">
        <w:rPr>
          <w:rFonts w:eastAsia="Times New Roman" w:cs="Times New Roman"/>
          <w:lang w:eastAsia="fi-FI"/>
        </w:rPr>
        <w:t xml:space="preserve"> oppilaanohjaus toteutuu kiinteänä osana muuta opetusta ja koulun toimintaa. Oppilaanohjauksesta vastaa luokanopettaja yhdessä muiden opettajien kanssa. O</w:t>
      </w:r>
      <w:r w:rsidRPr="0042347E">
        <w:rPr>
          <w:rFonts w:eastAsia="Arial" w:cs="Arial"/>
          <w:lang w:eastAsia="fi-FI"/>
        </w:rPr>
        <w:t xml:space="preserve">hjauksella </w:t>
      </w:r>
      <w:r w:rsidRPr="0042347E">
        <w:rPr>
          <w:rFonts w:eastAsia="Times New Roman" w:cs="Times New Roman"/>
          <w:lang w:eastAsia="fi-FI"/>
        </w:rPr>
        <w:t xml:space="preserve">edistetään oppilaiden opiskeluvalmiuksien ja -taitojen kehittymistä sekä tuetaan vähitellen kasvavaa </w:t>
      </w:r>
      <w:r w:rsidRPr="0042347E">
        <w:rPr>
          <w:rFonts w:eastAsia="Arial" w:cs="Arial"/>
          <w:lang w:eastAsia="fi-FI"/>
        </w:rPr>
        <w:t xml:space="preserve">vastuunottoa koulutyöstä sekä omista tehtävistä ja tavaroista. </w:t>
      </w:r>
      <w:r w:rsidRPr="0042347E">
        <w:t xml:space="preserve">Oppilaiden tulee saada ohjausta tavoitteiden asettamisessa sekä kannustavaa ja ohjaavaa palautetta tavoitteiden saavuttamisesta siten, että oppimaan oppimisen taidot vahvistuvat. </w:t>
      </w:r>
      <w:r w:rsidRPr="0042347E">
        <w:rPr>
          <w:rFonts w:eastAsia="Times New Roman" w:cs="Times New Roman"/>
          <w:lang w:eastAsia="fi-FI"/>
        </w:rPr>
        <w:t xml:space="preserve">Oppilaanohjauksen tavoitteiden kannalta on tärkeä valita työtapoja ja palautteen antamisen tapoja, jotka mahdollistavat oppilaiden myönteisen käsityksen muodostumisen itsestään oppijoina ja ryhmän jäseninä.  </w:t>
      </w:r>
      <w:r w:rsidRPr="0042347E">
        <w:rPr>
          <w:rFonts w:eastAsia="Arial" w:cs="Arial"/>
          <w:lang w:eastAsia="fi-FI"/>
        </w:rPr>
        <w:t>Oppilaita ohjataan vuorovaikutustaitojen harjoittelemiseen ja ryhmässä toimimiseen. Heitä kannustetaan myös osallisuuteen omassa lähiympäristössään.</w:t>
      </w:r>
    </w:p>
    <w:p w:rsidR="0042347E" w:rsidRPr="0042347E" w:rsidRDefault="0042347E" w:rsidP="0042347E">
      <w:pPr>
        <w:jc w:val="both"/>
        <w:rPr>
          <w:rFonts w:eastAsia="Arial" w:cs="Arial"/>
          <w:lang w:eastAsia="fi-FI"/>
        </w:rPr>
      </w:pPr>
      <w:r w:rsidRPr="0042347E">
        <w:rPr>
          <w:rFonts w:eastAsia="Arial" w:cs="Arial"/>
          <w:lang w:eastAsia="fi-FI"/>
        </w:rPr>
        <w:t>Perusopetuksen alkuvaiheessa luodaan pohja kodin ja koulun yhteistyölle oppilaan ohjauksessa. Oppilaanohjauksella tuetaan oppilaita ja huoltajia tekemään ensimmäisiä koulutukseen liittyviä valintoja ja näkemään valintojen merkityksen tulevien opintojen kannalta. Ammatteihin ja työelämään tutustuminen aloitetaan luokan tai koulun sisäisistä tehtävistä sekä oppilaan lähipiirin ammateista.</w:t>
      </w:r>
    </w:p>
    <w:p w:rsidR="0042347E" w:rsidRDefault="0042347E" w:rsidP="0042347E">
      <w:bookmarkStart w:id="184" w:name="_Toc398877773"/>
      <w:bookmarkStart w:id="185" w:name="_Toc404084205"/>
    </w:p>
    <w:p w:rsidR="008D5B38" w:rsidRDefault="008D5B38" w:rsidP="0042347E"/>
    <w:p w:rsidR="008D5B38" w:rsidRDefault="008D5B38" w:rsidP="0042347E"/>
    <w:p w:rsidR="008D5B38" w:rsidRDefault="008D5B38" w:rsidP="0042347E"/>
    <w:p w:rsidR="008D5B38" w:rsidRDefault="008D5B38" w:rsidP="0042347E"/>
    <w:p w:rsidR="00652716" w:rsidRDefault="00652716" w:rsidP="008D5B38">
      <w:pPr>
        <w:spacing w:after="0" w:line="240" w:lineRule="auto"/>
        <w:jc w:val="center"/>
      </w:pPr>
    </w:p>
    <w:p w:rsidR="00652716" w:rsidRDefault="00652716" w:rsidP="008D5B38">
      <w:pPr>
        <w:spacing w:after="0" w:line="240" w:lineRule="auto"/>
        <w:jc w:val="center"/>
      </w:pPr>
    </w:p>
    <w:p w:rsidR="00652716" w:rsidRDefault="00652716" w:rsidP="008D5B38">
      <w:pPr>
        <w:spacing w:after="0" w:line="240" w:lineRule="auto"/>
        <w:jc w:val="center"/>
      </w:pPr>
    </w:p>
    <w:p w:rsidR="00652716" w:rsidRDefault="00652716" w:rsidP="008D5B38">
      <w:pPr>
        <w:spacing w:after="0" w:line="240" w:lineRule="auto"/>
        <w:jc w:val="center"/>
        <w:rPr>
          <w:rFonts w:asciiTheme="majorHAnsi" w:eastAsiaTheme="majorEastAsia" w:hAnsiTheme="majorHAnsi" w:cstheme="majorBidi"/>
          <w:color w:val="4F81BD" w:themeColor="accent1"/>
          <w:sz w:val="96"/>
          <w:szCs w:val="96"/>
        </w:rPr>
      </w:pPr>
    </w:p>
    <w:p w:rsidR="00652716" w:rsidRDefault="00652716" w:rsidP="008D5B38">
      <w:pPr>
        <w:spacing w:after="0" w:line="240" w:lineRule="auto"/>
        <w:jc w:val="center"/>
        <w:rPr>
          <w:rFonts w:asciiTheme="majorHAnsi" w:eastAsiaTheme="majorEastAsia" w:hAnsiTheme="majorHAnsi" w:cstheme="majorBidi"/>
          <w:color w:val="4F81BD" w:themeColor="accent1"/>
          <w:sz w:val="96"/>
          <w:szCs w:val="96"/>
        </w:rPr>
      </w:pPr>
    </w:p>
    <w:p w:rsidR="002E7FBE" w:rsidRDefault="002E7FBE" w:rsidP="008D5B38">
      <w:pPr>
        <w:spacing w:after="0" w:line="240" w:lineRule="auto"/>
        <w:jc w:val="center"/>
        <w:rPr>
          <w:rFonts w:asciiTheme="majorHAnsi" w:eastAsiaTheme="majorEastAsia" w:hAnsiTheme="majorHAnsi" w:cstheme="majorBidi"/>
          <w:color w:val="4F81BD" w:themeColor="accent1"/>
          <w:sz w:val="96"/>
          <w:szCs w:val="96"/>
        </w:rPr>
      </w:pPr>
    </w:p>
    <w:p w:rsidR="002E7FBE" w:rsidRDefault="002E7FBE" w:rsidP="008D5B38">
      <w:pPr>
        <w:spacing w:after="0" w:line="240" w:lineRule="auto"/>
        <w:jc w:val="center"/>
        <w:rPr>
          <w:rFonts w:asciiTheme="majorHAnsi" w:eastAsiaTheme="majorEastAsia" w:hAnsiTheme="majorHAnsi" w:cstheme="majorBidi"/>
          <w:color w:val="4F81BD" w:themeColor="accent1"/>
          <w:sz w:val="96"/>
          <w:szCs w:val="96"/>
        </w:rPr>
      </w:pPr>
    </w:p>
    <w:p w:rsidR="002E7FBE" w:rsidRDefault="002E7FBE" w:rsidP="008D5B38">
      <w:pPr>
        <w:spacing w:after="0" w:line="240" w:lineRule="auto"/>
        <w:jc w:val="center"/>
        <w:rPr>
          <w:rFonts w:asciiTheme="majorHAnsi" w:eastAsiaTheme="majorEastAsia" w:hAnsiTheme="majorHAnsi" w:cstheme="majorBidi"/>
          <w:color w:val="4F81BD" w:themeColor="accent1"/>
          <w:sz w:val="96"/>
          <w:szCs w:val="96"/>
        </w:rPr>
      </w:pPr>
    </w:p>
    <w:p w:rsidR="00F35D8F" w:rsidRDefault="00F35D8F" w:rsidP="008D5B38">
      <w:pPr>
        <w:spacing w:after="0" w:line="240" w:lineRule="auto"/>
        <w:jc w:val="center"/>
        <w:rPr>
          <w:rFonts w:asciiTheme="majorHAnsi" w:eastAsiaTheme="majorEastAsia" w:hAnsiTheme="majorHAnsi" w:cstheme="majorBidi"/>
          <w:color w:val="4F81BD" w:themeColor="accent1"/>
          <w:sz w:val="96"/>
          <w:szCs w:val="96"/>
        </w:rPr>
      </w:pPr>
    </w:p>
    <w:p w:rsidR="00F35D8F" w:rsidRDefault="00F35D8F" w:rsidP="008D5B38">
      <w:pPr>
        <w:spacing w:after="0" w:line="240" w:lineRule="auto"/>
        <w:jc w:val="center"/>
        <w:rPr>
          <w:rFonts w:asciiTheme="majorHAnsi" w:eastAsiaTheme="majorEastAsia" w:hAnsiTheme="majorHAnsi" w:cstheme="majorBidi"/>
          <w:color w:val="4F81BD" w:themeColor="accent1"/>
          <w:sz w:val="96"/>
          <w:szCs w:val="96"/>
        </w:rPr>
      </w:pPr>
    </w:p>
    <w:p w:rsidR="00F35D8F" w:rsidRDefault="00F35D8F" w:rsidP="008D5B38">
      <w:pPr>
        <w:spacing w:after="0" w:line="240" w:lineRule="auto"/>
        <w:jc w:val="center"/>
        <w:rPr>
          <w:rFonts w:asciiTheme="majorHAnsi" w:eastAsiaTheme="majorEastAsia" w:hAnsiTheme="majorHAnsi" w:cstheme="majorBidi"/>
          <w:color w:val="4F81BD" w:themeColor="accent1"/>
          <w:sz w:val="96"/>
          <w:szCs w:val="96"/>
        </w:rPr>
      </w:pPr>
    </w:p>
    <w:p w:rsidR="00F35D8F" w:rsidRDefault="00F35D8F" w:rsidP="008D5B38">
      <w:pPr>
        <w:spacing w:after="0" w:line="240" w:lineRule="auto"/>
        <w:jc w:val="center"/>
        <w:rPr>
          <w:rFonts w:asciiTheme="majorHAnsi" w:eastAsiaTheme="majorEastAsia" w:hAnsiTheme="majorHAnsi" w:cstheme="majorBidi"/>
          <w:color w:val="4F81BD" w:themeColor="accent1"/>
          <w:sz w:val="96"/>
          <w:szCs w:val="96"/>
        </w:rPr>
      </w:pPr>
    </w:p>
    <w:p w:rsidR="00F35D8F" w:rsidRDefault="00F35D8F" w:rsidP="008D5B38">
      <w:pPr>
        <w:spacing w:after="0" w:line="240" w:lineRule="auto"/>
        <w:jc w:val="center"/>
        <w:rPr>
          <w:rFonts w:asciiTheme="majorHAnsi" w:eastAsiaTheme="majorEastAsia" w:hAnsiTheme="majorHAnsi" w:cstheme="majorBidi"/>
          <w:color w:val="4F81BD" w:themeColor="accent1"/>
          <w:sz w:val="96"/>
          <w:szCs w:val="96"/>
        </w:rPr>
      </w:pPr>
    </w:p>
    <w:p w:rsidR="00F35D8F" w:rsidRDefault="00F35D8F" w:rsidP="008D5B38">
      <w:pPr>
        <w:spacing w:after="0" w:line="240" w:lineRule="auto"/>
        <w:jc w:val="center"/>
        <w:rPr>
          <w:rFonts w:asciiTheme="majorHAnsi" w:eastAsiaTheme="majorEastAsia" w:hAnsiTheme="majorHAnsi" w:cstheme="majorBidi"/>
          <w:color w:val="4F81BD" w:themeColor="accent1"/>
          <w:sz w:val="96"/>
          <w:szCs w:val="96"/>
        </w:rPr>
      </w:pPr>
    </w:p>
    <w:p w:rsidR="00F35D8F" w:rsidRDefault="00F35D8F" w:rsidP="008D5B38">
      <w:pPr>
        <w:spacing w:after="0" w:line="240" w:lineRule="auto"/>
        <w:jc w:val="center"/>
        <w:rPr>
          <w:rFonts w:asciiTheme="majorHAnsi" w:eastAsiaTheme="majorEastAsia" w:hAnsiTheme="majorHAnsi" w:cstheme="majorBidi"/>
          <w:color w:val="4F81BD" w:themeColor="accent1"/>
          <w:sz w:val="96"/>
          <w:szCs w:val="96"/>
        </w:rPr>
      </w:pPr>
    </w:p>
    <w:p w:rsidR="004B0D12" w:rsidRDefault="004B0D12" w:rsidP="008D5B38">
      <w:pPr>
        <w:spacing w:after="0" w:line="240" w:lineRule="auto"/>
        <w:jc w:val="center"/>
        <w:rPr>
          <w:rFonts w:asciiTheme="majorHAnsi" w:eastAsiaTheme="majorEastAsia" w:hAnsiTheme="majorHAnsi" w:cstheme="majorBidi"/>
          <w:color w:val="4F81BD" w:themeColor="accent1"/>
          <w:sz w:val="96"/>
          <w:szCs w:val="96"/>
        </w:rPr>
      </w:pPr>
      <w:r>
        <w:rPr>
          <w:rFonts w:asciiTheme="majorHAnsi" w:eastAsiaTheme="majorEastAsia" w:hAnsiTheme="majorHAnsi" w:cstheme="majorBidi"/>
          <w:color w:val="4F81BD" w:themeColor="accent1"/>
          <w:sz w:val="96"/>
          <w:szCs w:val="96"/>
        </w:rPr>
        <w:t>Opetus vuosiluokilla</w:t>
      </w:r>
    </w:p>
    <w:p w:rsidR="008D5B38" w:rsidRPr="00742AB1" w:rsidRDefault="004B0D12" w:rsidP="008D5B38">
      <w:pPr>
        <w:spacing w:after="0" w:line="240" w:lineRule="auto"/>
        <w:jc w:val="center"/>
        <w:rPr>
          <w:rFonts w:asciiTheme="majorHAnsi" w:eastAsiaTheme="majorEastAsia" w:hAnsiTheme="majorHAnsi" w:cstheme="majorBidi"/>
          <w:color w:val="4F81BD" w:themeColor="accent1"/>
          <w:sz w:val="96"/>
          <w:szCs w:val="96"/>
          <w:lang w:eastAsia="fi-FI"/>
        </w:rPr>
      </w:pPr>
      <w:r>
        <w:rPr>
          <w:rFonts w:asciiTheme="majorHAnsi" w:eastAsiaTheme="majorEastAsia" w:hAnsiTheme="majorHAnsi" w:cstheme="majorBidi"/>
          <w:color w:val="4F81BD" w:themeColor="accent1"/>
          <w:sz w:val="96"/>
          <w:szCs w:val="96"/>
        </w:rPr>
        <w:t xml:space="preserve"> 3-6</w:t>
      </w:r>
    </w:p>
    <w:p w:rsidR="008D5B38" w:rsidRDefault="008D5B38" w:rsidP="008D5B38"/>
    <w:p w:rsidR="008D5B38" w:rsidRDefault="008D5B38" w:rsidP="008D5B38"/>
    <w:p w:rsidR="008D5B38" w:rsidRDefault="008D5B38" w:rsidP="008D5B38"/>
    <w:p w:rsidR="00F35D8F" w:rsidRDefault="00F35D8F" w:rsidP="00F35D8F"/>
    <w:p w:rsidR="00F35D8F" w:rsidRDefault="00F35D8F" w:rsidP="00F35D8F"/>
    <w:p w:rsidR="00F35D8F" w:rsidRDefault="00F35D8F" w:rsidP="00F35D8F"/>
    <w:p w:rsidR="00F35D8F" w:rsidRDefault="00F35D8F" w:rsidP="00F35D8F"/>
    <w:p w:rsidR="00F35D8F" w:rsidRDefault="00F35D8F" w:rsidP="00F35D8F"/>
    <w:p w:rsidR="00F35D8F" w:rsidRDefault="00F35D8F" w:rsidP="00F35D8F"/>
    <w:p w:rsidR="00F35D8F" w:rsidRDefault="00F35D8F" w:rsidP="00F35D8F"/>
    <w:p w:rsidR="00F35D8F" w:rsidRDefault="00F35D8F" w:rsidP="00F35D8F"/>
    <w:p w:rsidR="00F35D8F" w:rsidRDefault="00F35D8F" w:rsidP="00E8250D">
      <w:pPr>
        <w:pStyle w:val="Otsikko2"/>
      </w:pPr>
    </w:p>
    <w:p w:rsidR="0042347E" w:rsidRPr="0042347E" w:rsidRDefault="0042347E" w:rsidP="00E8250D">
      <w:pPr>
        <w:pStyle w:val="Otsikko2"/>
        <w:rPr>
          <w:sz w:val="80"/>
          <w:szCs w:val="80"/>
          <w:lang w:eastAsia="fi-FI"/>
        </w:rPr>
      </w:pPr>
      <w:bookmarkStart w:id="186" w:name="_Toc408408457"/>
      <w:r w:rsidRPr="0042347E">
        <w:t>LUKU 14 VUOSILUOKAT 3-6</w:t>
      </w:r>
      <w:bookmarkEnd w:id="184"/>
      <w:bookmarkEnd w:id="185"/>
      <w:bookmarkEnd w:id="186"/>
    </w:p>
    <w:p w:rsidR="0042347E" w:rsidRPr="0042347E" w:rsidRDefault="0042347E" w:rsidP="00E8250D">
      <w:pPr>
        <w:pStyle w:val="Otsikko3"/>
      </w:pPr>
      <w:bookmarkStart w:id="187" w:name="_Toc398877774"/>
      <w:bookmarkStart w:id="188" w:name="_Toc404084206"/>
      <w:bookmarkStart w:id="189" w:name="_Toc408408458"/>
      <w:r w:rsidRPr="0042347E">
        <w:t>14.1 Vuosiluokkien 2 ja 3 välinen siirtymävaihe ja vuosiluokkien 3-6 tehtävä</w:t>
      </w:r>
      <w:bookmarkEnd w:id="187"/>
      <w:bookmarkEnd w:id="188"/>
      <w:bookmarkEnd w:id="189"/>
    </w:p>
    <w:p w:rsidR="0042347E" w:rsidRPr="0042347E" w:rsidRDefault="0042347E" w:rsidP="0042347E">
      <w:pPr>
        <w:jc w:val="both"/>
      </w:pPr>
      <w:r w:rsidRPr="0042347E">
        <w:br/>
        <w:t>Perusopetuksen ku</w:t>
      </w:r>
      <w:r w:rsidR="005F1738">
        <w:t xml:space="preserve">llakin </w:t>
      </w:r>
      <w:r w:rsidR="005F1738" w:rsidRPr="00D80255">
        <w:t>vuosiluokkakokonaisuudell</w:t>
      </w:r>
      <w:r w:rsidRPr="00D80255">
        <w:t>a on yhteisten</w:t>
      </w:r>
      <w:r w:rsidRPr="0042347E">
        <w:t xml:space="preserve"> tehtävien lisäksi oma erityinen tehtävänsä. Sen hoitaminen edellyttää oppilaiden ikäkauden ja kehitysvaiheen huomioonottamista sekä huolenpitoa oppilaiden sujuvista siirtymistä koulupolun nivelvaiheissa.</w:t>
      </w:r>
    </w:p>
    <w:p w:rsidR="0042347E" w:rsidRPr="0042347E" w:rsidRDefault="0042347E" w:rsidP="0042347E">
      <w:pPr>
        <w:jc w:val="both"/>
        <w:rPr>
          <w:i/>
        </w:rPr>
      </w:pPr>
      <w:r w:rsidRPr="0042347E">
        <w:rPr>
          <w:i/>
        </w:rPr>
        <w:t>Vuosiluokkien 2 ja 3 välinen siirtymävaihe</w:t>
      </w:r>
    </w:p>
    <w:p w:rsidR="0042347E" w:rsidRPr="0042347E" w:rsidRDefault="0042347E" w:rsidP="0042347E">
      <w:pPr>
        <w:jc w:val="both"/>
      </w:pPr>
      <w:r w:rsidRPr="0042347E">
        <w:t>Siirtymävaiheessa on tärkeä varmistaa opiskelun edellyttämien perustaitojen hallinta ja vahvistaa kunkin oppilaan itseluottamusta koululaisena. Oppilaita tuetaan erityisesti lukemisen, kirjoittamisen sekä matematiikan valmiuksissa ja opiskelutaidoissa. Myös itsenäisen ja ryhmässä työskentelyn taitojen kehittäminen sekä vastuullisuuteen oppiminen tulevat entistä tärkeämmiksi. Koulutyön onnistumista tuetaan yhdessä kotien kanssa. Oppilaille ja huoltajille annetaan tietoa koulun tarjoamasta kieliohjelmasta ja opintojen järjestelyistä, alkavista uusista oppiaineista sekä mahdollisista valinnaisista tai vapaaehtoisista opinnoista. Heidän kanssaan pohditaan opiskelun asettamia vaatimuksia ja mahdollisesti uuteen ryhmään liittymistä.</w:t>
      </w:r>
    </w:p>
    <w:p w:rsidR="0042347E" w:rsidRPr="0042347E" w:rsidRDefault="0042347E" w:rsidP="0042347E">
      <w:pPr>
        <w:jc w:val="both"/>
      </w:pPr>
      <w:r w:rsidRPr="0042347E">
        <w:t xml:space="preserve">Lain edellyttämä erityisen tuen päätöksen tarkistaminen tehdään ennen kolmannen vuosiluokan opintojen alkamista. </w:t>
      </w:r>
    </w:p>
    <w:p w:rsidR="0042347E" w:rsidRPr="0042347E" w:rsidRDefault="0042347E" w:rsidP="0042347E">
      <w:pPr>
        <w:jc w:val="both"/>
        <w:rPr>
          <w:i/>
        </w:rPr>
      </w:pPr>
      <w:r w:rsidRPr="0042347E">
        <w:rPr>
          <w:i/>
        </w:rPr>
        <w:t>Vuosiluokat 3-6: Oppijana kehittyminen</w:t>
      </w:r>
    </w:p>
    <w:p w:rsidR="0042347E" w:rsidRPr="0042347E" w:rsidRDefault="0042347E" w:rsidP="0042347E">
      <w:pPr>
        <w:jc w:val="both"/>
      </w:pPr>
      <w:r w:rsidRPr="0042347E">
        <w:t>Vuosiluokkien 3-6 erityisenä tehtävänä on oppimaan oppimisen taitojen kehittäminen sekä omien opiskelutapojen ja -taitojen tunnistaminen ja kehittäminen. Oppilaita rohkaistaan itsensä hyväksymiseen, omien rajojen ja oikeuksien tunnistamiseen ja puolustamiseen sekä omasta turvallisuudesta huolehtimiseen. Heitä ohjataan myös velvollisuuksiensa ja vastuunsa ymmärtämiseen sekä rakentavaan mielipiteiden ilmaisuun ja vuorovaikutukseen. Minkäänlaista kiusaamista tai syrjivää käyttäytymistä ei sallita. Oppilaiden kiinnostusta eettisiin ja moraalisiin kysymyksiin hyödynnetään luomalla tilaisuuksia keskusteluun ja pohdintaan sekä osallistumisen ja vastuun ottamisen</w:t>
      </w:r>
      <w:r w:rsidRPr="0042347E">
        <w:rPr>
          <w:color w:val="FF0000"/>
        </w:rPr>
        <w:t xml:space="preserve"> </w:t>
      </w:r>
      <w:r w:rsidRPr="0042347E">
        <w:t>harjoitteluun. Oppilaita kannustetaan tekemään valintoja omista lähtökohdistaan, sukupuolittuneita ratkaisuja välttäen. Erityistä huomiota kiinnitetään oppilaiden ohjauksen ja tuen tarpeisiin.</w:t>
      </w:r>
    </w:p>
    <w:p w:rsidR="0042347E" w:rsidRPr="0042347E" w:rsidRDefault="0042347E" w:rsidP="0042347E">
      <w:pPr>
        <w:jc w:val="both"/>
      </w:pPr>
      <w:r w:rsidRPr="0042347E">
        <w:t xml:space="preserve">Vuosiluokkien 3-6 opetuksessa vahvistetaan ja täydennetään alemmilla vuosiluokilla hankittuja perustaitoja ja opitaan uusia asioita. Oppiaineiden määrä kasvaa. Opetuksessa pyritään löytämään luontevia tilanteita eheyttämiseen. Monialaisten oppimiskokonaisuuksien toteuttaminen vahvistaa oppiaineiden välistä yhteistyötä ja tarjoaa mahdollisuuksia oppilaiden ikäkaudelle tärkeiden kokemusten saamiseen. Oppimiskokonaisuuksilla voidaan </w:t>
      </w:r>
      <w:r w:rsidRPr="00D80255">
        <w:t>lisätä työskentelyn toiminnallisuutta sekä tekemällä ja tutkimalla oppimista erilaisissa oppimisympäristöissä</w:t>
      </w:r>
      <w:r w:rsidR="005F1738" w:rsidRPr="00D80255">
        <w:t>.</w:t>
      </w:r>
      <w:r w:rsidR="005F1738">
        <w:t xml:space="preserve"> </w:t>
      </w:r>
      <w:r w:rsidRPr="0042347E">
        <w:t xml:space="preserve">Oppilaiden osuus suunnittelussa vahvistuu. Oppimiskokonaisuudet tarjoavat tilaisuuksia yhdessä tekemiseen, omaan ilmaisuun sekä yhteisön kannalta hyödylliseen toimintaan. </w:t>
      </w:r>
    </w:p>
    <w:p w:rsidR="00F35D8F" w:rsidRDefault="00F35D8F" w:rsidP="0042347E">
      <w:pPr>
        <w:jc w:val="both"/>
        <w:rPr>
          <w:i/>
        </w:rPr>
      </w:pPr>
    </w:p>
    <w:p w:rsidR="00F35D8F" w:rsidRDefault="00F35D8F" w:rsidP="0042347E">
      <w:pPr>
        <w:jc w:val="both"/>
        <w:rPr>
          <w:i/>
        </w:rPr>
      </w:pPr>
    </w:p>
    <w:p w:rsidR="0042347E" w:rsidRPr="0042347E" w:rsidRDefault="0042347E" w:rsidP="0042347E">
      <w:pPr>
        <w:jc w:val="both"/>
        <w:rPr>
          <w:i/>
        </w:rPr>
      </w:pPr>
      <w:r w:rsidRPr="0042347E">
        <w:rPr>
          <w:i/>
        </w:rPr>
        <w:t>Vuosiluokkien 6 ja 7 välinen siirtymävaihe</w:t>
      </w:r>
    </w:p>
    <w:p w:rsidR="0042347E" w:rsidRPr="0042347E" w:rsidRDefault="0042347E" w:rsidP="0042347E">
      <w:pPr>
        <w:jc w:val="both"/>
      </w:pPr>
      <w:r w:rsidRPr="0042347E">
        <w:t xml:space="preserve">Siirtyminen kuudennelta seitsemännelle luokalle edellyttää koulun tai koulujen henkilöstön suunnitelmallista yhteistyötä, opetuksen kannalta tarpeellisen tiedon siirtämistä sekä oppimisympäristöjen, toimintatapojen ja ohjaavien asiakirjojen tuntemista. Kodin ja koulun välisen vuorovaikutuksen merkitys korostuu siirtymävaiheessa. Siirtymä tarkoittaa oppilaille usein uuteen ryhmään sopeutumista, uusiin opettajiin ja ympäristöön tutustumista sekä uusien työskentelytapojen ja arviointikäytäntöjen kohtaamista. Tällöin on tärkeää, että kotona ja koulussa huolehditaan oppilaiden mahdollisuudesta tuntea olonsa turvalliseksi samalla kun heitä rohkaistaan uusien asioiden kohtaamiseen. Vastuu omasta opiskelusta lisääntyy ja monet tulevaisuuteen vaikuttavat valinnat tulevat ajankohtaisiksi. Oppilaiden kuunteleminen ja arvostaminen sekä heidän osallisuutensa omista asioista ja valinnoista päättämiseen on tärkeää.  </w:t>
      </w:r>
    </w:p>
    <w:p w:rsidR="0042347E" w:rsidRPr="0042347E" w:rsidRDefault="0042347E" w:rsidP="0042347E">
      <w:pPr>
        <w:jc w:val="both"/>
      </w:pPr>
      <w:r w:rsidRPr="0042347E">
        <w:t xml:space="preserve">Lain edellyttämä erityisen tuen päätöksen tarkistaminen tehdään ennen seitsemännelle luokalle siirtymistä. </w:t>
      </w:r>
    </w:p>
    <w:p w:rsidR="0042347E" w:rsidRPr="0042347E" w:rsidRDefault="0042347E" w:rsidP="00E8250D">
      <w:pPr>
        <w:pStyle w:val="Otsikko3"/>
      </w:pPr>
      <w:bookmarkStart w:id="190" w:name="_Toc398877775"/>
      <w:bookmarkStart w:id="191" w:name="_Toc404084207"/>
      <w:bookmarkStart w:id="192" w:name="_Toc408408459"/>
      <w:r w:rsidRPr="0042347E">
        <w:t>14.2 Laaja-alainen osaaminen vuosiluokilla 3-6</w:t>
      </w:r>
      <w:bookmarkEnd w:id="190"/>
      <w:bookmarkEnd w:id="191"/>
      <w:bookmarkEnd w:id="192"/>
      <w:r w:rsidRPr="0042347E">
        <w:br/>
      </w:r>
    </w:p>
    <w:p w:rsidR="0042347E" w:rsidRPr="0042347E" w:rsidRDefault="0042347E" w:rsidP="0042347E">
      <w:pPr>
        <w:jc w:val="both"/>
      </w:pPr>
      <w:r w:rsidRPr="0042347E">
        <w:t>Laaja-alaisen osaamisen yleistavoitteet on määritelty luvussa 3. Tässä tuodaan esiin, mitkä tavoitenäkökulmat painottuvat vuosiluokilla 3-6.</w:t>
      </w:r>
    </w:p>
    <w:p w:rsidR="0042347E" w:rsidRPr="0042347E" w:rsidRDefault="0042347E" w:rsidP="0042347E">
      <w:pPr>
        <w:jc w:val="both"/>
        <w:rPr>
          <w:strike/>
        </w:rPr>
      </w:pPr>
      <w:r w:rsidRPr="0042347E">
        <w:t xml:space="preserve">Laaja-alaisen osaamisen kehittämistä jatketaan systemaattisesti. Tavoitteena on, että oppilaan osaamisen kehittyminen vahvistaa edellytyksiä itsensä tuntemiseen ja arvostamiseen sekä oman identiteetin muotoutumiseen. Identiteetti rakentuu vuorovaikutuksessa toisten ihmisten ja ympäristön kanssa. Ystävyyden ja hyväksytyksi tulemisen merkitys on suuri. Ikävuodet ovat erityisen otollisia myös kestävän elämäntavan omaksumiselle ja kestävän kehityksen tarpeen pohtimiselle. </w:t>
      </w:r>
    </w:p>
    <w:p w:rsidR="0042347E" w:rsidRPr="0042347E" w:rsidRDefault="0042347E" w:rsidP="0042347E">
      <w:pPr>
        <w:jc w:val="both"/>
        <w:rPr>
          <w:i/>
        </w:rPr>
      </w:pPr>
      <w:r w:rsidRPr="0042347E">
        <w:rPr>
          <w:i/>
        </w:rPr>
        <w:t>Ajattelu ja oppimaan oppiminen (L1)</w:t>
      </w:r>
    </w:p>
    <w:p w:rsidR="0042347E" w:rsidRPr="0042347E" w:rsidRDefault="0042347E" w:rsidP="0042347E">
      <w:pPr>
        <w:jc w:val="both"/>
      </w:pPr>
      <w:r w:rsidRPr="0042347E">
        <w:t xml:space="preserve">Opetuksessa vahvistetaan taitoa asettaa kysymyksiä ja hakea niihin vastauksia itsenäisesti ja yhdessä toisten kanssa havaintoja tehden sekä erilaisia tietolähteitä ja apuvälineitä hyödyntäen. Samalla kehittyvät oppilaiden edellytykset tunnistaa pohdittavaan asiaan liittyviä erilaisia näkökulmia ja löytää uusia oivalluksia sekä harjaantua vähitellen asioiden kriittiseen tarkasteluun. Oppilaita ohjataan huomaamaan asioiden välisiä vuorovaikutussuhteita ja keskinäisiä yhteyksiä. Heitä kannustetaan kuuntelemaan toisten näkemyksiä ja samalla pohtimaan myös omaa sisäistä tietoaan. Oppilaita ohjataan huomaamaan, että tieto voi rakentua monella tavalla, esimerkiksi tietoisesti päättelemällä tai intuitiivisesti, omaan kokemukseen perustuen. Vertaisoppimista eli parin ja ryhmän kanssa työskentelyä ja oppimiseen tähtäävää vuorovaikutusta käytetään monipuolisesti ja vahvistetaan yhdessä työskentelyn taitoja. Ajattelun taitoja harjoitellaan ongelmanratkaisu- ja päättelytehtävin sekä uteliaisuutta, mielikuvitusta, kekseliäisyyttä ja toiminnallisuutta hyödyntävin ja edistävin työskentelytavoin. Oppilaita rohkaistaan käyttämään kuvittelukykyään </w:t>
      </w:r>
      <w:r w:rsidR="005F1738" w:rsidRPr="00D80255">
        <w:t>luoviin ratkaisuihin</w:t>
      </w:r>
      <w:r w:rsidRPr="0042347E">
        <w:t xml:space="preserve"> ja olemassa olevien rajojen ylittämiseen.</w:t>
      </w:r>
    </w:p>
    <w:p w:rsidR="0042347E" w:rsidRPr="0042347E" w:rsidRDefault="0042347E" w:rsidP="0042347E">
      <w:pPr>
        <w:jc w:val="both"/>
      </w:pPr>
      <w:r w:rsidRPr="0042347E">
        <w:t xml:space="preserve">Oppimaan oppimisen taitoja vahvistetaan kaikissa opiskelutilanteissa. Oppilaita ohjataan tunnistamaan itselle luontevimmat tavat oppia ja kiinnittämään huomiota omiin opiskelutapoihin. Työn suunnittelua, tavoitteiden asettamista sekä työskentelyn ja edistymisen arviointia harjoitellaan edelleen. Oppilaita opastetaan huomaamaan säännöllisesti suoritettujen tehtävien vaikutus edistymiseen sekä tunnistamaan vahvuutensa ja kehittämistarpeensa.  Heitä autetaan hahmottamaan opintoihinsa liittyviä tavoitteita ja valintoja ja kannustetaan keskustelemaan niistä huoltajiensa kanssa. </w:t>
      </w:r>
    </w:p>
    <w:p w:rsidR="00B935F4" w:rsidRDefault="00B935F4" w:rsidP="0042347E">
      <w:pPr>
        <w:jc w:val="both"/>
        <w:rPr>
          <w:i/>
        </w:rPr>
      </w:pPr>
    </w:p>
    <w:p w:rsidR="0042347E" w:rsidRPr="0042347E" w:rsidRDefault="0042347E" w:rsidP="0042347E">
      <w:pPr>
        <w:jc w:val="both"/>
        <w:rPr>
          <w:i/>
        </w:rPr>
      </w:pPr>
      <w:r w:rsidRPr="0042347E">
        <w:rPr>
          <w:i/>
        </w:rPr>
        <w:t>Kulttuurinen osaaminen, vuorovaikutus ja ilmaisu (L2)</w:t>
      </w:r>
    </w:p>
    <w:p w:rsidR="0042347E" w:rsidRPr="0042347E" w:rsidRDefault="0042347E" w:rsidP="0042347E">
      <w:pPr>
        <w:jc w:val="both"/>
      </w:pPr>
      <w:r w:rsidRPr="0042347E">
        <w:t xml:space="preserve">Oppilaita ohjataan tuntemaan ja arvostamaan </w:t>
      </w:r>
      <w:r w:rsidRPr="0042347E">
        <w:rPr>
          <w:rFonts w:cstheme="minorHAnsi"/>
        </w:rPr>
        <w:t xml:space="preserve">sosiaalisia, kulttuurisia, uskonnollisia, katsomuksellisia ja kielellisiä juuriaan sekä </w:t>
      </w:r>
      <w:r w:rsidRPr="0042347E">
        <w:t>pohtimaan oman taustansa merkitystä ja paikkaansa sukupolvien ketjussa.</w:t>
      </w:r>
      <w:r w:rsidRPr="0042347E">
        <w:rPr>
          <w:rFonts w:cstheme="minorHAnsi"/>
        </w:rPr>
        <w:t xml:space="preserve"> </w:t>
      </w:r>
      <w:r w:rsidRPr="0042347E">
        <w:t xml:space="preserve">Koulutyössä tutustutaan kouluyhteisön ja kotiseudun kulttuuriin ennen ja nyt sekä kulttuuriympäristöön ja sen muutokseen ja moninaisuuteen.  Oppilaita ohjataan tuntemaan ja arvostamaan kulttuuriperintöä ja osallistumaan uuden kulttuurin luomiseen. Heille avataan mahdollisuuksia kokea ja tulkita taidetta ja kulttuuria. Mediakulttuurin analysointi ja median vaikutusten tunnistaminen ja pohdinta on näillä vuosiluokilla tärkeätä. </w:t>
      </w:r>
      <w:r w:rsidRPr="0042347E">
        <w:rPr>
          <w:rFonts w:cstheme="minorHAnsi"/>
        </w:rPr>
        <w:t>Koulutyössä opitaan tuntemaan ihmisoikeuksia koskevien sopimusten merkitys yhteiskunnassa ja maailmassa;</w:t>
      </w:r>
      <w:r w:rsidR="00CE5AD4">
        <w:rPr>
          <w:rFonts w:cstheme="minorHAnsi"/>
        </w:rPr>
        <w:t xml:space="preserve"> erityisesti perehdytään Lapsen</w:t>
      </w:r>
      <w:r w:rsidR="005201C4">
        <w:rPr>
          <w:rFonts w:cstheme="minorHAnsi"/>
        </w:rPr>
        <w:t xml:space="preserve"> </w:t>
      </w:r>
      <w:r w:rsidRPr="0042347E">
        <w:rPr>
          <w:rFonts w:cstheme="minorHAnsi"/>
        </w:rPr>
        <w:t xml:space="preserve">oikeuksien sopimukseen. Oppilaita ohjataan ihmisoikeuksien kunnioittamiseen ja puolustamiseen. </w:t>
      </w:r>
    </w:p>
    <w:p w:rsidR="0042347E" w:rsidRPr="0042347E" w:rsidRDefault="0042347E" w:rsidP="0042347E">
      <w:pPr>
        <w:jc w:val="both"/>
        <w:rPr>
          <w:rFonts w:cstheme="minorHAnsi"/>
        </w:rPr>
      </w:pPr>
      <w:r w:rsidRPr="0042347E">
        <w:t xml:space="preserve">Oppilaita kannustetaan kokeilemaan erilaisia ilmaisutapoja ja nauttimaan tekemisen ja ilmaisun ilosta. Heille järjestetään mahdollisuuksia kansainväliseen yhteistyöhön ja erilaisten toimintatapojen ja kulttuurien vertailuun. </w:t>
      </w:r>
      <w:r w:rsidRPr="0042347E">
        <w:rPr>
          <w:rFonts w:cstheme="minorHAnsi"/>
        </w:rPr>
        <w:t xml:space="preserve">Opetuksessa tuetaan oppilaiden kasvua monipuolisiksi ja taitaviksi kielenkäyttäjiksi sekä äidinkielellään että muilla kielillä. Oppilaita rohkaistaan itsensä ilmaisemiseen vähäiselläkin kielitaidolla. </w:t>
      </w:r>
      <w:r w:rsidRPr="0042347E">
        <w:t xml:space="preserve">Vuorovaikutusta, yhteistyötä ja hyvää käytöstä harjoitellaan monipuolisesti. Oppilaita ohjataan asettumaan toisen asemaan ja tarkastelemaan asioita eri näkökulmista. Koulutyössä luodaan innostavia tilaisuuksia harjaannuttaa sosiaalisia taitoja, kekseliäisyyttä, suunnittelu- ja ilmaisutaitoja sekä käden taitoja. </w:t>
      </w:r>
      <w:r w:rsidRPr="0042347E">
        <w:rPr>
          <w:rFonts w:cstheme="minorHAnsi"/>
        </w:rPr>
        <w:t>Oppilaita kannustetaan arvostamaan ja hallitsemaan omaa kehoa ja käyttämään sitä tunteiden ja näkemysten, ajatusten ja ideoiden ilmaisemiseen.</w:t>
      </w:r>
    </w:p>
    <w:p w:rsidR="0042347E" w:rsidRPr="0042347E" w:rsidRDefault="0042347E" w:rsidP="0042347E">
      <w:pPr>
        <w:jc w:val="both"/>
        <w:rPr>
          <w:i/>
        </w:rPr>
      </w:pPr>
      <w:r w:rsidRPr="0042347E">
        <w:rPr>
          <w:i/>
        </w:rPr>
        <w:t>Itsestä huolehtiminen ja arjen taidot (L3)</w:t>
      </w:r>
    </w:p>
    <w:p w:rsidR="0042347E" w:rsidRPr="0042347E" w:rsidRDefault="0042347E" w:rsidP="0042347E">
      <w:pPr>
        <w:jc w:val="both"/>
      </w:pPr>
      <w:r w:rsidRPr="0042347E">
        <w:t>Koulutyössä oppilailla on tilaisuuksia harjoitella ajanhallintaa, hyvää käytöstä sekä muita omaan ja yhteiseen hyvinvointiin ja turvallisuuteen vaikuttavia toimintatapoja. Oppilaita kannustetaan ottamaan vastuuta oppimisympäristön siisteydestä, viihtyisyydestä ja ilmapiiristä sekä osallistumaan kouluyhteisön yhteisten sääntöjen laadintaan ja toimintatapojen kehittämiseen. Yhteisessä työskentelyssä oppilaat voivat kehittää tunnetaitojaan ja sosiaalisia taitojaan. Pelien ja leikkien sekä yhteisten tehtävien yhteydessä opitaan ymmärtämään sääntöjen, sopimusten ja luottamuksen merkitys ja harjoitellaan päätöksentekoa. Tuetaan oppilaiden itsenäisen liikkumisen taitoja aiempaa laajemmalla alueella ja joukkoliikenteessä. Kiinnitetään huomiota erityisesti pyöräilykasvatukseen sekä omasta ja toisten turvallisuudesta huolehtimiseen liikenteessä. Oppilaita ohjataan asianmukaisten turva- ja suojavälineiden käyttöön ja opetetaan tuntemaan keskeiset turvallisuuteen liittyvät symbolit. Yhdessä keskustellaan yksityisyyden ja henkilökohtaisten rajojen suojaamisen merkityksestä ja opitaan siihen liittyviä toimintatapoja. Koulussa harjoitellaan tarkoituksenmukaista toimintaa erilaisissa vaaratilanteissa.</w:t>
      </w:r>
    </w:p>
    <w:p w:rsidR="00B935F4" w:rsidRPr="00062604" w:rsidRDefault="0042347E" w:rsidP="0042347E">
      <w:pPr>
        <w:jc w:val="both"/>
      </w:pPr>
      <w:r w:rsidRPr="0042347E">
        <w:rPr>
          <w:rFonts w:cstheme="minorHAnsi"/>
        </w:rPr>
        <w:t xml:space="preserve">Opetuksessa tarkastellaan teknologian monimuotoisuutta ja merkitystä. Oppilaat hankkivat tietoa teknologian kehityksestä ja vaikutuksista eri elämänalueilla ja monenlaisissa ympäristöissä. Heitä opastetaan teknologian vastuulliseen ja turvalliseen käyttöön ja tarkastellaan siihen liittyviä eettisiä kysymyksiä. </w:t>
      </w:r>
      <w:r w:rsidRPr="0042347E">
        <w:t>Oppilaat tutustuvat myös kestävän kuluttamisen käytäntöihin, tutkivat jakamisen, kohtuullisuuden ja säästäväisyyden sekä talouden suunnittelun merkitystä ja harjoittelevat niitä. He saavat ohjausta kuluttajana toimimiseen sekä mainonnan ja median vaikutusten kriittiseen tarkasteluun. Oppilaita ohjataan pohtimaan omia valintojaan ke</w:t>
      </w:r>
      <w:r w:rsidR="00062604">
        <w:t xml:space="preserve">stävän tulevaisuuden kannalta. </w:t>
      </w:r>
    </w:p>
    <w:p w:rsidR="004D1EDF" w:rsidRDefault="004D1EDF" w:rsidP="0042347E">
      <w:pPr>
        <w:jc w:val="both"/>
        <w:rPr>
          <w:i/>
        </w:rPr>
      </w:pPr>
    </w:p>
    <w:p w:rsidR="0042347E" w:rsidRPr="0042347E" w:rsidRDefault="0042347E" w:rsidP="0042347E">
      <w:pPr>
        <w:jc w:val="both"/>
        <w:rPr>
          <w:i/>
        </w:rPr>
      </w:pPr>
      <w:r w:rsidRPr="0042347E">
        <w:rPr>
          <w:i/>
        </w:rPr>
        <w:t>Monilukutaito (L4)</w:t>
      </w:r>
    </w:p>
    <w:p w:rsidR="0042347E" w:rsidRPr="0042347E" w:rsidRDefault="0042347E" w:rsidP="0042347E">
      <w:pPr>
        <w:jc w:val="both"/>
      </w:pPr>
      <w:r w:rsidRPr="0042347E">
        <w:t>Oppilaita ohjataan kehittämään monilukutaitoaan ja tulkitsemaan, tuottamaan ja arvioimaan yhä moninaisempia tekstejä erilaisissa yhteyksissä ja ympäristöissä. Teksteillä tarkoitetaan tässä sanallisten, kuvallisten, auditiivisten, numeeristen ja kinesteettisten symbolijärjestelmien sekä näiden yhdistelmien avulla ilmaistua tai ilmenevää tietoa. Tähän liittyvää perustaitojen ja -tekniikoiden hallintaa syvennetään.</w:t>
      </w:r>
      <w:r w:rsidR="00D80255">
        <w:t xml:space="preserve"> </w:t>
      </w:r>
      <w:r w:rsidRPr="0042347E">
        <w:t>Fiktion, faktan ja mielipiteen tarkastelua ja erottelua harjoitellaan. Oppilaita ohjataan havainnoimaan ja tulkitsemaan ympäristöön ja huomaamaan, että teksteillä on erilaisia tavoitteita ja että tavoitteet vaikuttavat siihen, millaisia keinoja teksteissä käytetään.  Tekstit voivat esimerkiksi välittää tietoa, luoda mielikuvia tai houkutella ostamaan.</w:t>
      </w:r>
    </w:p>
    <w:p w:rsidR="0042347E" w:rsidRPr="0042347E" w:rsidRDefault="0042347E" w:rsidP="0042347E">
      <w:pPr>
        <w:jc w:val="both"/>
      </w:pPr>
      <w:r w:rsidRPr="0042347E">
        <w:t>Monilukutaitoa vahvistetaan tarkastelemalla erilaisia tekstejä tekijän, katsojan sekä käyttöyhteyksien ja -tilanteiden näkökulmista. Oppilaita kannustetaan monipuolisille tiedon lähteille kuten suullisten, audiovisuaalisten, painettujen ja sähköisten lähteiden sekä haku- ja kirjastopalveluiden käyttöön. Samalla oppilaita ohjataan vertailemaan ja arvioimaan hakemansa tiedon soveltuvuutta.  Oppilaita ohjataan omakohtaiseen työskentelyyn eri medioiden parissa, jolla tehdään näkyväksi medioiden tuottamia merkityksiä ja välittämää todellisuutta. Kriittistä lukutaitoa kehitetään oppilaille merkityksellisissä kulttuurisissa yhteyksissä. Kertominen, kuvaaminen, vertailu ja selostaminen sekä erilaiset mediaesitykset ovat tässä vaiheessa ominaisia tiedon esittämisen tapoja.   Erilaisten tekstien aktiivinen lukeminen ja tuottaminen koulutyössä ja vapaa-aikana sekä teksteistä nauttiminen - niin tulkitsijan kuin tuottajan roolissa – edistää monilukutaidon kehittymistä.</w:t>
      </w:r>
    </w:p>
    <w:p w:rsidR="0042347E" w:rsidRPr="0042347E" w:rsidRDefault="0042347E" w:rsidP="0042347E">
      <w:pPr>
        <w:jc w:val="both"/>
        <w:rPr>
          <w:i/>
        </w:rPr>
      </w:pPr>
      <w:r w:rsidRPr="0042347E">
        <w:rPr>
          <w:i/>
        </w:rPr>
        <w:t>Tieto- ja viestintäteknologinen osaaminen (L5)</w:t>
      </w:r>
    </w:p>
    <w:p w:rsidR="0042347E" w:rsidRPr="0042347E" w:rsidRDefault="0042347E" w:rsidP="0042347E">
      <w:pPr>
        <w:spacing w:after="0"/>
        <w:jc w:val="both"/>
        <w:rPr>
          <w:rFonts w:eastAsia="Times New Roman" w:cs="Times New Roman"/>
          <w:lang w:eastAsia="fi-FI"/>
        </w:rPr>
      </w:pPr>
      <w:r w:rsidRPr="0042347E">
        <w:rPr>
          <w:rFonts w:eastAsia="Times New Roman" w:cs="Times New Roman"/>
          <w:color w:val="000000"/>
          <w:lang w:eastAsia="fi-FI"/>
        </w:rPr>
        <w:t>Tieto- ja viestintäteknologiaa (tvt) hyödynnetään monipuolisesti eri oppiaineissa ja muussa koulutyössä ja vahvistetaan yhteisöllistä oppimista. Samalla oppilaille luodaan mahdollisuuksia etsiä, kokeilla ja käyttää omaan oppimiseen ja työskentelyyn parhaiten sopivia työtapoja ja -välineitä. Koulussa tutkitaan tieto- ja viestintäteknologian vaikutusta arkeen ja otetaan selvää sen kestävistä käyttötavoista.</w:t>
      </w:r>
    </w:p>
    <w:p w:rsidR="0042347E" w:rsidRPr="0042347E" w:rsidRDefault="0042347E" w:rsidP="0042347E">
      <w:pPr>
        <w:spacing w:after="0"/>
        <w:jc w:val="both"/>
        <w:rPr>
          <w:rFonts w:eastAsia="Times New Roman" w:cs="Times New Roman"/>
          <w:lang w:eastAsia="fi-FI"/>
        </w:rPr>
      </w:pPr>
    </w:p>
    <w:p w:rsidR="0042347E" w:rsidRPr="0042347E" w:rsidRDefault="0042347E" w:rsidP="0042347E">
      <w:pPr>
        <w:spacing w:after="0"/>
        <w:jc w:val="both"/>
        <w:rPr>
          <w:rFonts w:eastAsia="Times New Roman" w:cs="Times New Roman"/>
          <w:lang w:eastAsia="fi-FI"/>
        </w:rPr>
      </w:pPr>
      <w:r w:rsidRPr="0042347E">
        <w:rPr>
          <w:rFonts w:eastAsia="Times New Roman" w:cs="Times New Roman"/>
          <w:i/>
          <w:iCs/>
          <w:color w:val="000000"/>
          <w:lang w:eastAsia="fi-FI"/>
        </w:rPr>
        <w:t>Käytännön taidot ja oma tuottaminen:</w:t>
      </w:r>
      <w:r w:rsidRPr="0042347E">
        <w:rPr>
          <w:rFonts w:eastAsia="Times New Roman" w:cs="Times New Roman"/>
          <w:iCs/>
          <w:color w:val="000000"/>
          <w:lang w:eastAsia="fi-FI"/>
        </w:rPr>
        <w:t xml:space="preserve"> </w:t>
      </w:r>
      <w:r w:rsidRPr="0042347E">
        <w:rPr>
          <w:rFonts w:eastAsia="Times New Roman" w:cs="Times New Roman"/>
          <w:color w:val="000000"/>
          <w:lang w:eastAsia="fi-FI"/>
        </w:rPr>
        <w:t>Oppilaat oppivat käyttämään erilaisia laitteita, ohjelmistoja ja palveluita sekä ymmärtämään niiden käyttö- ja toimintalogiikkaa.</w:t>
      </w:r>
      <w:r w:rsidRPr="0042347E">
        <w:rPr>
          <w:rFonts w:eastAsia="Times New Roman" w:cs="Times New Roman"/>
          <w:i/>
          <w:iCs/>
          <w:color w:val="000000"/>
          <w:lang w:eastAsia="fi-FI"/>
        </w:rPr>
        <w:t xml:space="preserve"> </w:t>
      </w:r>
      <w:r w:rsidRPr="0042347E">
        <w:rPr>
          <w:rFonts w:eastAsia="Times New Roman" w:cs="Times New Roman"/>
          <w:color w:val="000000"/>
          <w:lang w:eastAsia="fi-FI"/>
        </w:rPr>
        <w:t xml:space="preserve">He harjaantuvat sujuvaan tekstin tuottamiseen ja käsittelyyn eri välineillä ja oppivat myös kuvan, äänen, videon ja animaation tekemistä. Oppilaita kannustetaan toteuttamaan tvt:n avulla ideoitaan yksin ja yhdessä toisten kanssa. Ohjelmointia kokeillessaan oppilaat saavat kokemuksia siitä, miten teknologian toiminta riippuu ihmisen tekemistä ratkaisuista. </w:t>
      </w:r>
      <w:r w:rsidRPr="0042347E">
        <w:rPr>
          <w:rFonts w:eastAsia="Times New Roman" w:cs="Times New Roman"/>
          <w:i/>
          <w:iCs/>
          <w:color w:val="000000"/>
          <w:lang w:eastAsia="fi-FI"/>
        </w:rPr>
        <w:t>Vastuullinen ja turvallinen toiminta:</w:t>
      </w:r>
      <w:r w:rsidRPr="0042347E">
        <w:rPr>
          <w:rFonts w:eastAsia="Times New Roman" w:cs="Times New Roman"/>
          <w:color w:val="000000"/>
          <w:lang w:eastAsia="fi-FI"/>
        </w:rPr>
        <w:t xml:space="preserve"> Oppilaita ohjataan tvt:n vastuulliseen ja turvalliseen käyttöön, hyviin käytöstapoihin sekä tekijänoikeuksien perusperiaatteiden tuntemiseen. Koulutyössä harjoitellaan eri viestintäjärjestelmien sekä opetuskäytössä olevien yhteisöllisten palvelujen käyttöä. Oppilaat saavat tietoa ja kokemusta hyvien työasentojen ja sopivan mittaisten työjaksojen merkityksestä terveydelle. </w:t>
      </w:r>
      <w:r w:rsidRPr="0042347E">
        <w:rPr>
          <w:rFonts w:eastAsia="Times New Roman" w:cs="Times New Roman"/>
          <w:i/>
          <w:iCs/>
          <w:color w:val="000000"/>
          <w:lang w:eastAsia="fi-FI"/>
        </w:rPr>
        <w:t xml:space="preserve">Tiedonhallinta sekä tutkiva ja luova työskentely: </w:t>
      </w:r>
      <w:r w:rsidRPr="0042347E">
        <w:rPr>
          <w:rFonts w:eastAsia="Times New Roman" w:cs="Times New Roman"/>
          <w:color w:val="000000"/>
          <w:lang w:eastAsia="fi-FI"/>
        </w:rPr>
        <w:t xml:space="preserve">Oppilaat harjoittelevat etsimään tietoa useammasta eri lähteestä hakupalveluiden avulla. Heitä ohjataan hyödyntämään lähteitä oman tiedon tuottamisessa ja harjoittelemaan tiedon kriittistä arviointia. Oppilaita kannustetaan etsimään itselle sopivia ilmaisutapoja ja käyttämään tvt:tä työskentelyn ja tuotosten dokumentoinnissa ja arvioinnissa. </w:t>
      </w:r>
      <w:r w:rsidRPr="0042347E">
        <w:rPr>
          <w:rFonts w:eastAsia="Times New Roman" w:cs="Times New Roman"/>
          <w:i/>
          <w:color w:val="000000"/>
          <w:lang w:eastAsia="fi-FI"/>
        </w:rPr>
        <w:t>V</w:t>
      </w:r>
      <w:r w:rsidRPr="0042347E">
        <w:rPr>
          <w:rFonts w:eastAsia="Times New Roman" w:cs="Times New Roman"/>
          <w:i/>
          <w:iCs/>
          <w:color w:val="000000"/>
          <w:lang w:eastAsia="fi-FI"/>
        </w:rPr>
        <w:t>uorovaikutus ja verkostoituminen</w:t>
      </w:r>
      <w:r w:rsidRPr="0042347E">
        <w:rPr>
          <w:rFonts w:eastAsia="Times New Roman" w:cs="Times New Roman"/>
          <w:iCs/>
          <w:color w:val="000000"/>
          <w:lang w:eastAsia="fi-FI"/>
        </w:rPr>
        <w:t>:</w:t>
      </w:r>
      <w:r w:rsidRPr="0042347E">
        <w:rPr>
          <w:rFonts w:eastAsia="Times New Roman" w:cs="Times New Roman"/>
          <w:color w:val="000000"/>
          <w:lang w:eastAsia="fi-FI"/>
        </w:rPr>
        <w:t xml:space="preserve"> Oppilaita ohjataan toimimaan oman roolinsa ja välineen luonteen mukaisesti sekä ottamaan vastuuta viestinnästään. Heitä ohjataan tarkastelemaan ja arvioimaan tvt:n roolia vaikuttamiskeinona.  Oppilaat saavat kokemuksia tieto- ja viestintäteknologian käyttämisestä vuorovaikutuksessa koulun u</w:t>
      </w:r>
      <w:r w:rsidR="00666EE1">
        <w:rPr>
          <w:rFonts w:eastAsia="Times New Roman" w:cs="Times New Roman"/>
          <w:color w:val="000000"/>
          <w:lang w:eastAsia="fi-FI"/>
        </w:rPr>
        <w:t>lkopuolisten toimijoiden kanssa</w:t>
      </w:r>
      <w:r w:rsidRPr="0042347E">
        <w:rPr>
          <w:rFonts w:eastAsia="Times New Roman" w:cs="Times New Roman"/>
          <w:color w:val="000000"/>
          <w:lang w:eastAsia="fi-FI"/>
        </w:rPr>
        <w:t xml:space="preserve"> myös kansainvälisissä yhteyksissä. </w:t>
      </w:r>
    </w:p>
    <w:p w:rsidR="0042347E" w:rsidRPr="0042347E" w:rsidRDefault="0042347E" w:rsidP="0042347E">
      <w:pPr>
        <w:spacing w:after="0"/>
        <w:jc w:val="both"/>
        <w:rPr>
          <w:rFonts w:eastAsia="Times New Roman" w:cs="Times New Roman"/>
          <w:lang w:eastAsia="fi-FI"/>
        </w:rPr>
      </w:pPr>
    </w:p>
    <w:p w:rsidR="0042347E" w:rsidRPr="0042347E" w:rsidRDefault="0042347E" w:rsidP="0042347E">
      <w:pPr>
        <w:jc w:val="both"/>
        <w:rPr>
          <w:i/>
        </w:rPr>
      </w:pPr>
      <w:r w:rsidRPr="0042347E">
        <w:rPr>
          <w:i/>
        </w:rPr>
        <w:t>Työelämätaidot ja yrittäjyys (L6)</w:t>
      </w:r>
    </w:p>
    <w:p w:rsidR="0042347E" w:rsidRPr="0042347E" w:rsidRDefault="0042347E" w:rsidP="0042347E">
      <w:pPr>
        <w:jc w:val="both"/>
      </w:pPr>
      <w:r w:rsidRPr="0042347E">
        <w:t xml:space="preserve">Oppilaita ohjataan työskentelemään järjestelmällisesti ja pitkäjänteisesti ja ottamaan kasvavassa määrin vastuuta tekemisestään. Heitä rohkaistaan tunnistamaan vahvuuksiaan ja kiinnostumaan erilaisista asioista. Oppilaita kannustetaan sisukkuuteen työn loppuun saattamisessa ja työn tulosten arvostamiseen. Koulutyössä harjoitellaan projektien toteuttamista, ryhmässä toimimista sekä yhteistyötä koulun ulkopuolisten toimijoiden kanssa. Yhteisissä työskentelytilanteissa oppilaat saavat mahdollisuuden oppia vastavuoroisuutta, neuvottelutaitoja sekä ponnistelua yhteisen tavoitteen saavuttamiseksi. Oppilaita rohkaistaan tuomaan vapaa-ajalla oppimiaan taitoja koulutyöhön ja opettamaan niitä toisille oppilaille. </w:t>
      </w:r>
    </w:p>
    <w:p w:rsidR="0042347E" w:rsidRPr="0042347E" w:rsidRDefault="0042347E" w:rsidP="0042347E">
      <w:pPr>
        <w:jc w:val="both"/>
      </w:pPr>
      <w:r w:rsidRPr="0042347E">
        <w:t xml:space="preserve">Koulutyöhön sisällytetään toimintaa, jossa oppilaat saavat kokemuksia työstä, eri ammateista ja toisten hyväksi toimimisesta. Tällaista voi olla esimerkiksi koulun sisäinen työharjoittelu, yhteistyöhankkeet lähellä toimivien yritysten ja järjestöjen kanssa, kummitoiminta sekä vertaissovittelu tai tukioppilaana toimiminen. Oppilaita kannustetaan aloitteellisuuteen ja yritteliäisyyteen ja ohjataan näkemään työn ja yrittäjyyden merkitys elämässä ja yhteiskunnassa. </w:t>
      </w:r>
    </w:p>
    <w:p w:rsidR="0042347E" w:rsidRPr="0042347E" w:rsidRDefault="0042347E" w:rsidP="0042347E">
      <w:pPr>
        <w:jc w:val="both"/>
        <w:rPr>
          <w:i/>
        </w:rPr>
      </w:pPr>
      <w:r w:rsidRPr="0042347E">
        <w:rPr>
          <w:i/>
        </w:rPr>
        <w:t>Osallistuminen, vaikuttaminen ja kestävän tulevaisuuden rakentaminen (L7)</w:t>
      </w:r>
    </w:p>
    <w:p w:rsidR="0042347E" w:rsidRPr="0042347E" w:rsidRDefault="0042347E" w:rsidP="0042347E">
      <w:pPr>
        <w:jc w:val="both"/>
      </w:pPr>
      <w:r w:rsidRPr="0042347E">
        <w:rPr>
          <w:rFonts w:cstheme="minorHAnsi"/>
        </w:rPr>
        <w:t xml:space="preserve">Opetuksessa luodaan edellytykset oppilaiden kiinnostukselle kouluyhteisön ja yhteiskunnan asioita kohtaan. </w:t>
      </w:r>
      <w:r w:rsidRPr="0042347E">
        <w:t xml:space="preserve">Oppilaiden kanssa tutkitaan kestävään kehitykseen, rauhaan, tasa-arvoon ja demokratiaan sekä ihmisoikeuksiin, erityisesti lasten oikeuksiin, liittyviä kysymyksiä ja tilanteita. Heidän kanssaan mietitään ja harjoitellaan käytännön tekoja, joilla itse voi vaikuttaa myönteisten muutosten puolesta. Oppilaita ohjataan näkemään median vaikutus yhteiskunnassa ja harjoittelemaan median käyttöä vaikuttamisen välineenä. </w:t>
      </w:r>
    </w:p>
    <w:p w:rsidR="005F1738" w:rsidRPr="00C310A0" w:rsidRDefault="0042347E" w:rsidP="00C310A0">
      <w:pPr>
        <w:jc w:val="both"/>
        <w:rPr>
          <w:rFonts w:cstheme="minorHAnsi"/>
        </w:rPr>
      </w:pPr>
      <w:r w:rsidRPr="0042347E">
        <w:t xml:space="preserve">Oppilaat saavat tilaisuuksia harjoitella yhteistyötä, ristiriitojen käsittelyä ja ratkaisujen etsimistä sekä päätöksentekoa niin omassa luokkayhteisössä ja eri opiskelutilanteissa kuin koko kouluyhteisössäkin. Vaikuttaminen ja osallistuminen sekä niistä myönteisten kokemusten saaminen lisäävät yhteisöllisyyden kokemusta koulussa. Kokemukset yhdenvertaisuudesta, osallisuudesta ja yhteisöllisyydestä rakentavat luottamusta. Oppilaita innostetaan oppilaskuntatoimintaan, kerhotoimintaan ja esimerkiksi ympäristötoimintaan tai muihin koulun ja lähiyhteisön tarjoamiin toimintamuotoihin, joissa voi oppia osallistumisen ja vaikuttamisen taitoja ja kasvaa vähitellen vastuun kantamiseen. Ympäristön suojelemisen merkitys avautuu omakohtaisen luontosuhteen kautta.  </w:t>
      </w:r>
      <w:r w:rsidRPr="0042347E">
        <w:rPr>
          <w:rFonts w:cstheme="minorHAnsi"/>
        </w:rPr>
        <w:t>Oppilaita ohjataan ymmärtämään omien valintojen, elämäntapojen ja tekojen merkitys paitsi itselle, myös lähiyhteisöille, yhteiskunnalle ja luonnolle.</w:t>
      </w:r>
      <w:bookmarkStart w:id="193" w:name="_Toc398877776"/>
      <w:bookmarkStart w:id="194" w:name="_Toc404084208"/>
    </w:p>
    <w:p w:rsidR="0042347E" w:rsidRPr="0042347E" w:rsidRDefault="0042347E" w:rsidP="00E8250D">
      <w:pPr>
        <w:pStyle w:val="Otsikko3"/>
      </w:pPr>
      <w:bookmarkStart w:id="195" w:name="_Toc408408460"/>
      <w:r w:rsidRPr="0042347E">
        <w:t>14.3. Paikallisesti päätettävät asiat</w:t>
      </w:r>
      <w:bookmarkEnd w:id="193"/>
      <w:bookmarkEnd w:id="194"/>
      <w:bookmarkEnd w:id="195"/>
    </w:p>
    <w:p w:rsidR="0042347E" w:rsidRPr="0042347E" w:rsidRDefault="0042347E" w:rsidP="0042347E"/>
    <w:p w:rsidR="0042347E" w:rsidRPr="0042347E" w:rsidRDefault="0042347E" w:rsidP="005F1738">
      <w:pPr>
        <w:spacing w:after="0"/>
        <w:jc w:val="both"/>
      </w:pPr>
      <w:r w:rsidRPr="0042347E">
        <w:t>Opetuksen järjestäjä päättää ja kuvaa opetussuunnitelmassa</w:t>
      </w:r>
    </w:p>
    <w:p w:rsidR="0042347E" w:rsidRPr="0042347E" w:rsidRDefault="0042347E" w:rsidP="005F1738">
      <w:pPr>
        <w:numPr>
          <w:ilvl w:val="0"/>
          <w:numId w:val="41"/>
        </w:numPr>
        <w:spacing w:after="0"/>
        <w:contextualSpacing/>
        <w:jc w:val="both"/>
        <w:rPr>
          <w:rFonts w:eastAsia="Calibri" w:cs="Times New Roman"/>
        </w:rPr>
      </w:pPr>
      <w:r w:rsidRPr="0042347E">
        <w:rPr>
          <w:rFonts w:eastAsia="Calibri" w:cs="Times New Roman"/>
        </w:rPr>
        <w:t>miten tuetaan oppilaiden siirtymistä toiselta kolmannelle vuosiluokalle sekä kuudennelta seitsemännelle vuosiluokalle</w:t>
      </w:r>
    </w:p>
    <w:p w:rsidR="0042347E" w:rsidRPr="0042347E" w:rsidRDefault="0042347E" w:rsidP="0042347E">
      <w:pPr>
        <w:numPr>
          <w:ilvl w:val="1"/>
          <w:numId w:val="41"/>
        </w:numPr>
        <w:contextualSpacing/>
        <w:jc w:val="both"/>
        <w:rPr>
          <w:rFonts w:eastAsia="Calibri" w:cs="Times New Roman"/>
        </w:rPr>
      </w:pPr>
      <w:r w:rsidRPr="0042347E">
        <w:rPr>
          <w:rFonts w:eastAsia="Calibri" w:cs="Times New Roman"/>
        </w:rPr>
        <w:t>toimintatavat siirtymävaiheessa</w:t>
      </w:r>
    </w:p>
    <w:p w:rsidR="0042347E" w:rsidRPr="0042347E" w:rsidRDefault="0042347E" w:rsidP="0042347E">
      <w:pPr>
        <w:numPr>
          <w:ilvl w:val="1"/>
          <w:numId w:val="41"/>
        </w:numPr>
        <w:contextualSpacing/>
        <w:jc w:val="both"/>
        <w:rPr>
          <w:rFonts w:eastAsia="Calibri" w:cs="Times New Roman"/>
        </w:rPr>
      </w:pPr>
      <w:r w:rsidRPr="0042347E">
        <w:rPr>
          <w:rFonts w:eastAsia="Calibri" w:cs="Times New Roman"/>
        </w:rPr>
        <w:t>tarvittava yhteistyö, työnjako ja vastuut</w:t>
      </w:r>
    </w:p>
    <w:p w:rsidR="0042347E" w:rsidRPr="0042347E" w:rsidRDefault="0042347E" w:rsidP="0042347E">
      <w:pPr>
        <w:numPr>
          <w:ilvl w:val="0"/>
          <w:numId w:val="41"/>
        </w:numPr>
        <w:contextualSpacing/>
        <w:jc w:val="both"/>
        <w:rPr>
          <w:rFonts w:eastAsia="Calibri" w:cs="Times New Roman"/>
        </w:rPr>
      </w:pPr>
      <w:r w:rsidRPr="0042347E">
        <w:rPr>
          <w:rFonts w:eastAsia="Calibri" w:cs="Times New Roman"/>
        </w:rPr>
        <w:t xml:space="preserve">mitkä ovat vuosiluokkakokonaisuuden 3-6 erityispiirteet ja tehtävät </w:t>
      </w:r>
      <w:r w:rsidRPr="0042347E">
        <w:rPr>
          <w:rFonts w:eastAsia="Calibri" w:cs="Times New Roman"/>
          <w:sz w:val="20"/>
          <w:szCs w:val="20"/>
        </w:rPr>
        <w:t>(perusteiden kuvauksia voidaan käyttää sellaisenaan)</w:t>
      </w:r>
      <w:r w:rsidRPr="0042347E">
        <w:rPr>
          <w:rFonts w:eastAsia="Calibri" w:cs="Times New Roman"/>
        </w:rPr>
        <w:t xml:space="preserve"> sekä niihin liittyvät paikalliset painotukset ja miten tehtävän toteutumista seurataan ja kehitetään</w:t>
      </w:r>
    </w:p>
    <w:p w:rsidR="0042347E" w:rsidRPr="0042347E" w:rsidRDefault="0042347E" w:rsidP="0042347E">
      <w:pPr>
        <w:numPr>
          <w:ilvl w:val="0"/>
          <w:numId w:val="41"/>
        </w:numPr>
        <w:contextualSpacing/>
        <w:jc w:val="both"/>
        <w:rPr>
          <w:rFonts w:eastAsia="Calibri" w:cs="Times New Roman"/>
        </w:rPr>
      </w:pPr>
      <w:r w:rsidRPr="0042347E">
        <w:rPr>
          <w:rFonts w:eastAsia="Calibri" w:cs="Times New Roman"/>
        </w:rPr>
        <w:t xml:space="preserve">mitkä ovat laaja-alaisen osaamisen tavoitteet vuosiluokilla 3-6 </w:t>
      </w:r>
      <w:r w:rsidRPr="0042347E">
        <w:rPr>
          <w:rFonts w:eastAsia="Calibri" w:cs="Times New Roman"/>
          <w:sz w:val="20"/>
          <w:szCs w:val="20"/>
        </w:rPr>
        <w:t>(perusteiden tavoitekuvauksia voidaan käyttää sellaisenaan)</w:t>
      </w:r>
      <w:r w:rsidRPr="0042347E">
        <w:rPr>
          <w:rFonts w:eastAsia="Calibri" w:cs="Times New Roman"/>
        </w:rPr>
        <w:t xml:space="preserve"> sekä niiden mahdolliset paikalliset painotukset ja miten oppilaiden laaja-alaisen osaamisen kehittymistä tuetaan vuosiluokilla 3-6</w:t>
      </w:r>
    </w:p>
    <w:p w:rsidR="0042347E" w:rsidRPr="0042347E" w:rsidRDefault="0042347E" w:rsidP="0042347E">
      <w:pPr>
        <w:numPr>
          <w:ilvl w:val="0"/>
          <w:numId w:val="41"/>
        </w:numPr>
        <w:contextualSpacing/>
        <w:jc w:val="both"/>
        <w:rPr>
          <w:rFonts w:eastAsia="Calibri" w:cs="Times New Roman"/>
          <w:color w:val="FF0000"/>
        </w:rPr>
      </w:pPr>
      <w:r w:rsidRPr="0042347E">
        <w:rPr>
          <w:rFonts w:eastAsia="Calibri" w:cs="Times New Roman"/>
        </w:rPr>
        <w:t xml:space="preserve">mitkä ovat kunkin oppiaineen tavoitteet ja keskeiset sisällöt vuosiluokilla 3, 4, 5 ja 6 </w:t>
      </w:r>
    </w:p>
    <w:p w:rsidR="0042347E" w:rsidRPr="0042347E" w:rsidRDefault="0042347E" w:rsidP="0042347E">
      <w:pPr>
        <w:numPr>
          <w:ilvl w:val="0"/>
          <w:numId w:val="41"/>
        </w:numPr>
        <w:contextualSpacing/>
        <w:jc w:val="both"/>
        <w:rPr>
          <w:rFonts w:eastAsia="Calibri" w:cs="Times New Roman"/>
        </w:rPr>
      </w:pPr>
      <w:r w:rsidRPr="0042347E">
        <w:rPr>
          <w:rFonts w:eastAsia="Calibri" w:cs="Times New Roman"/>
        </w:rPr>
        <w:t xml:space="preserve">mitkä ovat kunkin oppiaineen oppimisympäristöihin ja työtapoihin sekä </w:t>
      </w:r>
      <w:r w:rsidRPr="003B7776">
        <w:rPr>
          <w:rFonts w:eastAsia="Calibri" w:cs="Times New Roman"/>
        </w:rPr>
        <w:t>ohjaukseen</w:t>
      </w:r>
      <w:r w:rsidR="00836D91" w:rsidRPr="003B7776">
        <w:rPr>
          <w:rFonts w:eastAsia="Calibri" w:cs="Times New Roman"/>
        </w:rPr>
        <w:t>, eriyttämiseen</w:t>
      </w:r>
      <w:r w:rsidRPr="0042347E">
        <w:rPr>
          <w:rFonts w:eastAsia="Calibri" w:cs="Times New Roman"/>
        </w:rPr>
        <w:t xml:space="preserve"> ja tukeen ja oppimisen arviointiin liittyvät mahdolliset erityispiirteet vuosiluokilla 3-6.</w:t>
      </w:r>
    </w:p>
    <w:p w:rsidR="00E8250D" w:rsidRDefault="00E8250D" w:rsidP="0042347E">
      <w:pPr>
        <w:keepNext/>
        <w:keepLines/>
        <w:spacing w:before="200" w:after="0"/>
        <w:outlineLvl w:val="2"/>
        <w:rPr>
          <w:rFonts w:asciiTheme="majorHAnsi" w:eastAsiaTheme="majorEastAsia" w:hAnsiTheme="majorHAnsi" w:cstheme="majorBidi"/>
          <w:b/>
          <w:bCs/>
          <w:color w:val="4F81BD" w:themeColor="accent1"/>
        </w:rPr>
      </w:pPr>
      <w:bookmarkStart w:id="196" w:name="_Toc398877777"/>
      <w:bookmarkStart w:id="197" w:name="_Toc404084209"/>
    </w:p>
    <w:p w:rsidR="0042347E" w:rsidRPr="0042347E" w:rsidRDefault="0042347E" w:rsidP="00E8250D">
      <w:pPr>
        <w:pStyle w:val="Otsikko3"/>
      </w:pPr>
      <w:bookmarkStart w:id="198" w:name="_Toc408408461"/>
      <w:r w:rsidRPr="0042347E">
        <w:t xml:space="preserve">14.4 </w:t>
      </w:r>
      <w:r w:rsidR="005F1738">
        <w:t>O</w:t>
      </w:r>
      <w:r w:rsidRPr="0042347E">
        <w:t>ppiaineet vuosiluokilla 3-6</w:t>
      </w:r>
      <w:bookmarkEnd w:id="196"/>
      <w:bookmarkEnd w:id="197"/>
      <w:bookmarkEnd w:id="198"/>
    </w:p>
    <w:p w:rsidR="0042347E" w:rsidRPr="0042347E" w:rsidRDefault="0042347E" w:rsidP="0042347E"/>
    <w:p w:rsidR="0042347E" w:rsidRPr="0042347E" w:rsidRDefault="0042347E" w:rsidP="003829CB">
      <w:pPr>
        <w:jc w:val="both"/>
        <w:rPr>
          <w:b/>
        </w:rPr>
      </w:pPr>
      <w:r w:rsidRPr="0042347E">
        <w:t>Näissä opetussuunnitelman perusteissa oppiaineista määritellään tehtävä, tavoitteet ja tavoitteisiin liittyvät keskeiset sisältöalueet. Lisäksi määritellään tavoitteet, jotka koskevat oppimisympäristöihin ja työtapoihin sekä ohjaukseen, eriyttämiseen ja tukeen ja oppimisen arviointiin liittyviä erityisiä näkökulmia kussakin oppiaineessa.</w:t>
      </w:r>
    </w:p>
    <w:p w:rsidR="0042347E" w:rsidRPr="0042347E" w:rsidRDefault="0042347E" w:rsidP="0042347E">
      <w:pPr>
        <w:spacing w:after="0"/>
        <w:contextualSpacing/>
        <w:jc w:val="both"/>
      </w:pPr>
      <w:r w:rsidRPr="0042347E">
        <w:t>Oppiaineosuuksissa käytetään lyhenteitä. Tavoitteet on numeroitu T1, T2 jne. Tavoitteisiin liittyvät sisältöalueet on numeroitu S1, S2 jne. ja niihin viitataan tavoitetaulukoissa. Laaja-alaiset osaamisalueet on numeroitu L1, L2 jne. ja niihin viitataan oppiaineiden tavoitetaulukoissa.</w:t>
      </w:r>
    </w:p>
    <w:p w:rsidR="0042347E" w:rsidRPr="0042347E" w:rsidRDefault="0042347E" w:rsidP="0042347E">
      <w:pPr>
        <w:spacing w:after="0"/>
        <w:ind w:left="1304"/>
        <w:contextualSpacing/>
        <w:jc w:val="both"/>
      </w:pPr>
    </w:p>
    <w:p w:rsidR="0042347E" w:rsidRPr="0042347E" w:rsidRDefault="0042347E" w:rsidP="0042347E">
      <w:pPr>
        <w:spacing w:after="0"/>
        <w:ind w:left="1304"/>
        <w:contextualSpacing/>
        <w:jc w:val="both"/>
      </w:pPr>
      <w:r w:rsidRPr="0042347E">
        <w:t>L1 Ajattelu ja oppimaan oppiminen</w:t>
      </w:r>
    </w:p>
    <w:p w:rsidR="0042347E" w:rsidRPr="0042347E" w:rsidRDefault="0042347E" w:rsidP="0042347E">
      <w:pPr>
        <w:spacing w:after="0"/>
        <w:ind w:left="1304"/>
        <w:contextualSpacing/>
        <w:jc w:val="both"/>
      </w:pPr>
      <w:r w:rsidRPr="0042347E">
        <w:t>L2 Kulttuurinen osaaminen, vuorovaikutus ja ilmaisu</w:t>
      </w:r>
    </w:p>
    <w:p w:rsidR="0042347E" w:rsidRPr="0042347E" w:rsidRDefault="0042347E" w:rsidP="0042347E">
      <w:pPr>
        <w:spacing w:after="0"/>
        <w:ind w:left="1304"/>
        <w:contextualSpacing/>
        <w:jc w:val="both"/>
      </w:pPr>
      <w:r w:rsidRPr="0042347E">
        <w:t>L3 Itsestä huolehtiminen ja arjen taidot</w:t>
      </w:r>
    </w:p>
    <w:p w:rsidR="0042347E" w:rsidRPr="0042347E" w:rsidRDefault="0042347E" w:rsidP="0042347E">
      <w:pPr>
        <w:spacing w:after="0"/>
        <w:ind w:left="1304"/>
        <w:contextualSpacing/>
        <w:jc w:val="both"/>
      </w:pPr>
      <w:r w:rsidRPr="0042347E">
        <w:t xml:space="preserve">L4 Monilukutaito  </w:t>
      </w:r>
    </w:p>
    <w:p w:rsidR="0042347E" w:rsidRPr="0042347E" w:rsidRDefault="0042347E" w:rsidP="0042347E">
      <w:pPr>
        <w:spacing w:after="0"/>
        <w:ind w:left="1304"/>
        <w:contextualSpacing/>
        <w:jc w:val="both"/>
      </w:pPr>
      <w:r w:rsidRPr="0042347E">
        <w:t xml:space="preserve">L5 Tieto- ja viestintäteknologinen osaaminen </w:t>
      </w:r>
    </w:p>
    <w:p w:rsidR="0042347E" w:rsidRPr="0042347E" w:rsidRDefault="0042347E" w:rsidP="0042347E">
      <w:pPr>
        <w:spacing w:after="0"/>
        <w:ind w:left="1304"/>
        <w:contextualSpacing/>
        <w:jc w:val="both"/>
      </w:pPr>
      <w:r w:rsidRPr="0042347E">
        <w:t xml:space="preserve">L6 Työelämätaidot ja yrittäjyys </w:t>
      </w:r>
    </w:p>
    <w:p w:rsidR="0042347E" w:rsidRPr="0042347E" w:rsidRDefault="0042347E" w:rsidP="0042347E">
      <w:pPr>
        <w:ind w:left="1304"/>
        <w:jc w:val="both"/>
      </w:pPr>
      <w:r w:rsidRPr="0042347E">
        <w:t>L7 Osallistuminen, vaikuttaminen ja kestävän tulevaisuuden rakentaminen</w:t>
      </w:r>
    </w:p>
    <w:p w:rsidR="0042347E" w:rsidRPr="0042347E" w:rsidRDefault="0042347E" w:rsidP="0042347E">
      <w:pPr>
        <w:jc w:val="both"/>
        <w:rPr>
          <w:rFonts w:eastAsia="Calibri" w:cs="Times New Roman"/>
        </w:rPr>
      </w:pPr>
      <w:r w:rsidRPr="0042347E">
        <w:rPr>
          <w:b/>
        </w:rPr>
        <w:br/>
      </w:r>
      <w:bookmarkStart w:id="199" w:name="_Toc404084210"/>
      <w:bookmarkStart w:id="200" w:name="_Toc397517260"/>
      <w:bookmarkStart w:id="201" w:name="_Toc383595981"/>
      <w:r w:rsidRPr="0042347E">
        <w:rPr>
          <w:rFonts w:asciiTheme="majorHAnsi" w:eastAsiaTheme="majorEastAsia" w:hAnsiTheme="majorHAnsi" w:cstheme="majorBidi"/>
          <w:b/>
          <w:bCs/>
          <w:i/>
          <w:iCs/>
          <w:color w:val="4F81BD" w:themeColor="accent1"/>
        </w:rPr>
        <w:t>ÄIDINKIELEN JA KIRJALLISUUDEN ERI OPPIMÄÄRIEN JA TOISEN KOTIMAISEN KIELEN OPISKELU</w:t>
      </w:r>
      <w:bookmarkEnd w:id="199"/>
      <w:r w:rsidRPr="0042347E">
        <w:rPr>
          <w:rFonts w:asciiTheme="majorHAnsi" w:eastAsiaTheme="majorEastAsia" w:hAnsiTheme="majorHAnsi" w:cstheme="majorBidi"/>
          <w:b/>
          <w:bCs/>
          <w:i/>
          <w:iCs/>
          <w:color w:val="4F81BD" w:themeColor="accent1"/>
        </w:rPr>
        <w:br/>
      </w:r>
      <w:r w:rsidRPr="0042347E">
        <w:rPr>
          <w:rFonts w:eastAsia="Calibri" w:cs="Times New Roman"/>
        </w:rPr>
        <w:br/>
        <w:t>Äidinkieli ja kirjallisuus -oppiaineeseen on näissä opetussuunnitelman perusteissa määritelty kaksitoista eri oppimäärää, jotka ovat seuraavat: suomen kieli ja kirjallisuus, ruotsin kieli ja kirjallisuus, saamen kieli ja kirjallisuus, romanikieli ja kirjallisuus, viittomakieli ja kirjallisuus, muu oppilaan äidinkieli, suomi ja ruotsi toisena kielenä ja kirjallisuus, suomi ja ruotsi saamenkielisille sekä suomi ja ruotsi viittomakielisille. Muuna oppilaan äidinkielenä on mah</w:t>
      </w:r>
      <w:r w:rsidRPr="0079393B">
        <w:rPr>
          <w:rFonts w:eastAsia="Calibri" w:cs="Times New Roman"/>
        </w:rPr>
        <w:t>dollista opettaa opetuksen järjestäjän tarjoamana ja huoltajan valitsemana jotakin edellä mainitsematonta äidinkieltä koko äidinkielen ja kirjallisuuden tuntimäärällä</w:t>
      </w:r>
      <w:r w:rsidR="000F43DD" w:rsidRPr="0079393B">
        <w:rPr>
          <w:rFonts w:eastAsia="Calibri" w:cs="Times New Roman"/>
        </w:rPr>
        <w:t xml:space="preserve"> tai</w:t>
      </w:r>
      <w:r w:rsidR="00FE0817">
        <w:rPr>
          <w:rFonts w:eastAsia="Calibri" w:cs="Times New Roman"/>
        </w:rPr>
        <w:t xml:space="preserve"> valtioneuvoston asetuksen</w:t>
      </w:r>
      <w:r w:rsidR="003E180A">
        <w:rPr>
          <w:rFonts w:eastAsia="Calibri" w:cs="Times New Roman"/>
        </w:rPr>
        <w:t xml:space="preserve"> 422</w:t>
      </w:r>
      <w:r w:rsidR="000F43DD" w:rsidRPr="0079393B">
        <w:rPr>
          <w:rFonts w:eastAsia="Calibri" w:cs="Times New Roman"/>
        </w:rPr>
        <w:t>/2012 8 §:n mukaisesti järjestettynä.</w:t>
      </w:r>
      <w:r w:rsidRPr="0042347E">
        <w:rPr>
          <w:rFonts w:eastAsia="Calibri" w:cs="Times New Roman"/>
        </w:rPr>
        <w:t xml:space="preserve"> </w:t>
      </w:r>
      <w:r w:rsidR="000F43DD" w:rsidRPr="00B356A8">
        <w:rPr>
          <w:rFonts w:eastAsia="Calibri" w:cs="Times New Roman"/>
        </w:rPr>
        <w:t xml:space="preserve">Lisäksi </w:t>
      </w:r>
      <w:r w:rsidRPr="00B356A8">
        <w:rPr>
          <w:rFonts w:eastAsia="Calibri" w:cs="Times New Roman"/>
        </w:rPr>
        <w:t xml:space="preserve">erillisrahoitettuna </w:t>
      </w:r>
      <w:r w:rsidR="000F43DD" w:rsidRPr="00B356A8">
        <w:rPr>
          <w:rFonts w:eastAsia="Calibri" w:cs="Times New Roman"/>
        </w:rPr>
        <w:t xml:space="preserve">voidaan tarjota </w:t>
      </w:r>
      <w:r w:rsidRPr="00B356A8">
        <w:rPr>
          <w:rFonts w:eastAsia="Calibri" w:cs="Times New Roman"/>
        </w:rPr>
        <w:t>oppilaan omaa äidinkieltä.</w:t>
      </w:r>
      <w:r w:rsidRPr="0042347E">
        <w:rPr>
          <w:rFonts w:eastAsia="Calibri" w:cs="Times New Roman"/>
        </w:rPr>
        <w:t xml:space="preserve"> Toisessa kotimaisessa kielessä on ruotsin ja suomen kielessä määritelty A- ja B-oppimäärät sekä kaksikielisille oppilaille tarkoitetut äidinkielenomaiset oppimäärät. </w:t>
      </w:r>
    </w:p>
    <w:p w:rsidR="0042347E" w:rsidRDefault="0042347E" w:rsidP="0042347E">
      <w:pPr>
        <w:jc w:val="both"/>
        <w:rPr>
          <w:rFonts w:eastAsia="Calibri" w:cs="Times New Roman"/>
        </w:rPr>
      </w:pPr>
      <w:r w:rsidRPr="0042347E">
        <w:rPr>
          <w:rFonts w:eastAsia="Calibri" w:cs="Times New Roman"/>
        </w:rPr>
        <w:t>Oppilas opiskelee äidinkieli ja kirjallisuus -oppiaineessa ja toisessa kotimaisessa kielessä seuraavassa taulukossa mainittuja oppimääriä sen mukaan kuin opetuksen järjestäjä tarjoaa ja oppilaan huoltaja valitsee. Taulukossa oppilaan äidinkielellä tarkoitetaan koulun opetuskieltä (suomi, ruotsi ja saame) tai muuta huoltajan ilmoittamaa kieltä.</w:t>
      </w:r>
    </w:p>
    <w:p w:rsidR="00B935F4" w:rsidRPr="0042347E" w:rsidRDefault="00B935F4" w:rsidP="0042347E">
      <w:pPr>
        <w:jc w:val="both"/>
        <w:rPr>
          <w:rFonts w:eastAsia="Calibri" w:cs="Times New Roman"/>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1"/>
        <w:gridCol w:w="3310"/>
        <w:gridCol w:w="2127"/>
        <w:gridCol w:w="2752"/>
      </w:tblGrid>
      <w:tr w:rsidR="007B6DD9" w:rsidRPr="0042347E" w:rsidTr="007B6DD9">
        <w:trPr>
          <w:trHeight w:val="286"/>
        </w:trPr>
        <w:tc>
          <w:tcPr>
            <w:tcW w:w="1901" w:type="dxa"/>
          </w:tcPr>
          <w:p w:rsidR="007B6DD9" w:rsidRPr="0042347E" w:rsidRDefault="007B6DD9" w:rsidP="0042347E">
            <w:pPr>
              <w:spacing w:after="0" w:line="240" w:lineRule="auto"/>
              <w:jc w:val="both"/>
              <w:rPr>
                <w:rFonts w:eastAsia="Calibri" w:cs="Times New Roman"/>
                <w:b/>
              </w:rPr>
            </w:pPr>
            <w:r>
              <w:rPr>
                <w:rFonts w:eastAsia="Calibri" w:cs="Times New Roman"/>
                <w:b/>
              </w:rPr>
              <w:t>O</w:t>
            </w:r>
            <w:r w:rsidRPr="0042347E">
              <w:rPr>
                <w:rFonts w:eastAsia="Calibri" w:cs="Times New Roman"/>
                <w:b/>
              </w:rPr>
              <w:t>ppilaan äidinkieli</w:t>
            </w:r>
          </w:p>
        </w:tc>
        <w:tc>
          <w:tcPr>
            <w:tcW w:w="3310" w:type="dxa"/>
          </w:tcPr>
          <w:p w:rsidR="007B6DD9" w:rsidRPr="0042347E" w:rsidRDefault="007B6DD9" w:rsidP="0042347E">
            <w:pPr>
              <w:spacing w:after="0" w:line="240" w:lineRule="auto"/>
              <w:jc w:val="both"/>
              <w:rPr>
                <w:rFonts w:eastAsia="Calibri" w:cs="Times New Roman"/>
                <w:b/>
              </w:rPr>
            </w:pPr>
            <w:r>
              <w:rPr>
                <w:rFonts w:eastAsia="Calibri" w:cs="Times New Roman"/>
                <w:b/>
              </w:rPr>
              <w:t>Äidinkielen ja kirjallisuuden oppimäärä</w:t>
            </w:r>
          </w:p>
        </w:tc>
        <w:tc>
          <w:tcPr>
            <w:tcW w:w="4879" w:type="dxa"/>
            <w:gridSpan w:val="2"/>
          </w:tcPr>
          <w:p w:rsidR="007B6DD9" w:rsidRPr="0042347E" w:rsidRDefault="007B6DD9" w:rsidP="0042347E">
            <w:pPr>
              <w:spacing w:after="0" w:line="240" w:lineRule="auto"/>
              <w:jc w:val="both"/>
              <w:rPr>
                <w:rFonts w:eastAsia="Calibri" w:cs="Times New Roman"/>
                <w:b/>
              </w:rPr>
            </w:pPr>
            <w:r>
              <w:rPr>
                <w:rFonts w:eastAsia="Calibri" w:cs="Times New Roman"/>
                <w:b/>
              </w:rPr>
              <w:t>T</w:t>
            </w:r>
            <w:r w:rsidRPr="0042347E">
              <w:rPr>
                <w:rFonts w:eastAsia="Calibri" w:cs="Times New Roman"/>
                <w:b/>
              </w:rPr>
              <w:t>oinen kotimainen kieli</w:t>
            </w:r>
          </w:p>
        </w:tc>
      </w:tr>
      <w:tr w:rsidR="0042347E" w:rsidRPr="0042347E" w:rsidTr="007B6DD9">
        <w:trPr>
          <w:trHeight w:val="270"/>
        </w:trPr>
        <w:tc>
          <w:tcPr>
            <w:tcW w:w="1901" w:type="dxa"/>
          </w:tcPr>
          <w:p w:rsidR="0042347E" w:rsidRPr="0042347E" w:rsidRDefault="0042347E" w:rsidP="0042347E">
            <w:pPr>
              <w:spacing w:after="0" w:line="240" w:lineRule="auto"/>
              <w:jc w:val="both"/>
              <w:rPr>
                <w:rFonts w:eastAsia="Calibri" w:cs="Times New Roman"/>
                <w:i/>
              </w:rPr>
            </w:pPr>
          </w:p>
        </w:tc>
        <w:tc>
          <w:tcPr>
            <w:tcW w:w="3310" w:type="dxa"/>
          </w:tcPr>
          <w:p w:rsidR="0042347E" w:rsidRPr="0042347E" w:rsidRDefault="0042347E" w:rsidP="0042347E">
            <w:pPr>
              <w:spacing w:after="0" w:line="240" w:lineRule="auto"/>
              <w:jc w:val="both"/>
              <w:rPr>
                <w:rFonts w:eastAsia="Calibri" w:cs="Times New Roman"/>
                <w:i/>
              </w:rPr>
            </w:pPr>
            <w:r w:rsidRPr="0042347E">
              <w:rPr>
                <w:rFonts w:eastAsia="Calibri" w:cs="Times New Roman"/>
                <w:i/>
              </w:rPr>
              <w:t>yhteinen</w:t>
            </w:r>
          </w:p>
        </w:tc>
        <w:tc>
          <w:tcPr>
            <w:tcW w:w="2127" w:type="dxa"/>
          </w:tcPr>
          <w:p w:rsidR="0042347E" w:rsidRPr="0042347E" w:rsidRDefault="0042347E" w:rsidP="0042347E">
            <w:pPr>
              <w:spacing w:after="0" w:line="240" w:lineRule="auto"/>
              <w:jc w:val="both"/>
              <w:rPr>
                <w:rFonts w:eastAsia="Calibri" w:cs="Times New Roman"/>
                <w:i/>
              </w:rPr>
            </w:pPr>
            <w:r w:rsidRPr="0042347E">
              <w:rPr>
                <w:rFonts w:eastAsia="Calibri" w:cs="Times New Roman"/>
                <w:i/>
              </w:rPr>
              <w:t>yhteinen</w:t>
            </w:r>
          </w:p>
        </w:tc>
        <w:tc>
          <w:tcPr>
            <w:tcW w:w="2752" w:type="dxa"/>
          </w:tcPr>
          <w:p w:rsidR="0042347E" w:rsidRPr="0042347E" w:rsidRDefault="0042347E" w:rsidP="0042347E">
            <w:pPr>
              <w:spacing w:after="0" w:line="240" w:lineRule="auto"/>
              <w:jc w:val="both"/>
              <w:rPr>
                <w:rFonts w:eastAsia="Calibri" w:cs="Times New Roman"/>
                <w:i/>
              </w:rPr>
            </w:pPr>
            <w:r w:rsidRPr="0042347E">
              <w:rPr>
                <w:rFonts w:eastAsia="Calibri" w:cs="Times New Roman"/>
                <w:i/>
              </w:rPr>
              <w:t>valinnainen</w:t>
            </w:r>
          </w:p>
        </w:tc>
      </w:tr>
      <w:tr w:rsidR="0042347E" w:rsidRPr="0042347E" w:rsidTr="007B6DD9">
        <w:trPr>
          <w:trHeight w:val="405"/>
        </w:trPr>
        <w:tc>
          <w:tcPr>
            <w:tcW w:w="1901"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suomi</w:t>
            </w:r>
          </w:p>
        </w:tc>
        <w:tc>
          <w:tcPr>
            <w:tcW w:w="3310"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suomen kieli ja kirjallisuus</w:t>
            </w:r>
          </w:p>
        </w:tc>
        <w:tc>
          <w:tcPr>
            <w:tcW w:w="2127"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ruotsi</w:t>
            </w:r>
          </w:p>
        </w:tc>
        <w:tc>
          <w:tcPr>
            <w:tcW w:w="2752" w:type="dxa"/>
            <w:vAlign w:val="center"/>
          </w:tcPr>
          <w:p w:rsidR="0042347E" w:rsidRPr="0042347E" w:rsidRDefault="0042347E" w:rsidP="0042347E">
            <w:pPr>
              <w:spacing w:after="0" w:line="240" w:lineRule="auto"/>
              <w:jc w:val="both"/>
              <w:rPr>
                <w:rFonts w:eastAsia="Calibri" w:cs="Times New Roman"/>
              </w:rPr>
            </w:pPr>
            <w:r w:rsidRPr="0042347E">
              <w:rPr>
                <w:rFonts w:eastAsia="Calibri" w:cs="Times New Roman"/>
              </w:rPr>
              <w:t>-</w:t>
            </w:r>
          </w:p>
        </w:tc>
      </w:tr>
      <w:tr w:rsidR="0042347E" w:rsidRPr="0042347E" w:rsidTr="007B6DD9">
        <w:trPr>
          <w:trHeight w:val="425"/>
        </w:trPr>
        <w:tc>
          <w:tcPr>
            <w:tcW w:w="1901"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ruotsi</w:t>
            </w:r>
          </w:p>
        </w:tc>
        <w:tc>
          <w:tcPr>
            <w:tcW w:w="3310"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ruotsin kieli ja kirjallisuus</w:t>
            </w:r>
          </w:p>
        </w:tc>
        <w:tc>
          <w:tcPr>
            <w:tcW w:w="2127"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suomi</w:t>
            </w:r>
          </w:p>
        </w:tc>
        <w:tc>
          <w:tcPr>
            <w:tcW w:w="2752" w:type="dxa"/>
            <w:vAlign w:val="center"/>
          </w:tcPr>
          <w:p w:rsidR="0042347E" w:rsidRPr="0042347E" w:rsidRDefault="0042347E" w:rsidP="0042347E">
            <w:pPr>
              <w:spacing w:after="0" w:line="240" w:lineRule="auto"/>
              <w:jc w:val="both"/>
              <w:rPr>
                <w:rFonts w:eastAsia="Calibri" w:cs="Times New Roman"/>
              </w:rPr>
            </w:pPr>
            <w:r w:rsidRPr="0042347E">
              <w:rPr>
                <w:rFonts w:eastAsia="Calibri" w:cs="Times New Roman"/>
              </w:rPr>
              <w:t>-</w:t>
            </w:r>
          </w:p>
        </w:tc>
      </w:tr>
      <w:tr w:rsidR="0042347E" w:rsidRPr="0042347E" w:rsidTr="007B6DD9">
        <w:trPr>
          <w:trHeight w:val="686"/>
        </w:trPr>
        <w:tc>
          <w:tcPr>
            <w:tcW w:w="1901" w:type="dxa"/>
          </w:tcPr>
          <w:p w:rsidR="0042347E" w:rsidRPr="0042347E" w:rsidRDefault="0042347E" w:rsidP="00114F4A">
            <w:pPr>
              <w:spacing w:after="0" w:line="240" w:lineRule="auto"/>
              <w:jc w:val="both"/>
              <w:rPr>
                <w:rFonts w:eastAsia="Calibri" w:cs="Times New Roman"/>
              </w:rPr>
            </w:pPr>
            <w:r w:rsidRPr="0042347E">
              <w:rPr>
                <w:rFonts w:eastAsia="Calibri" w:cs="Times New Roman"/>
              </w:rPr>
              <w:t xml:space="preserve">saame </w:t>
            </w:r>
          </w:p>
        </w:tc>
        <w:tc>
          <w:tcPr>
            <w:tcW w:w="3310"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 xml:space="preserve">saamen kieli ja kirjallisuus sekä suomi </w:t>
            </w:r>
            <w:r w:rsidR="00114F4A">
              <w:rPr>
                <w:rFonts w:eastAsia="Calibri" w:cs="Times New Roman"/>
              </w:rPr>
              <w:t xml:space="preserve">tai ruotsi </w:t>
            </w:r>
            <w:r w:rsidRPr="0042347E">
              <w:rPr>
                <w:rFonts w:eastAsia="Calibri" w:cs="Times New Roman"/>
              </w:rPr>
              <w:t>saamenkielisille</w:t>
            </w:r>
          </w:p>
        </w:tc>
        <w:tc>
          <w:tcPr>
            <w:tcW w:w="2127" w:type="dxa"/>
            <w:vAlign w:val="center"/>
          </w:tcPr>
          <w:p w:rsidR="0042347E" w:rsidRPr="0042347E" w:rsidRDefault="0042347E" w:rsidP="0042347E">
            <w:pPr>
              <w:spacing w:after="0" w:line="240" w:lineRule="auto"/>
              <w:jc w:val="both"/>
              <w:rPr>
                <w:rFonts w:eastAsia="Calibri" w:cs="Times New Roman"/>
              </w:rPr>
            </w:pPr>
            <w:r w:rsidRPr="0042347E">
              <w:rPr>
                <w:rFonts w:eastAsia="Calibri" w:cs="Times New Roman"/>
              </w:rPr>
              <w:t>-</w:t>
            </w:r>
          </w:p>
          <w:p w:rsidR="0042347E" w:rsidRPr="0042347E" w:rsidRDefault="0042347E" w:rsidP="0042347E">
            <w:pPr>
              <w:spacing w:after="0" w:line="240" w:lineRule="auto"/>
              <w:jc w:val="both"/>
              <w:rPr>
                <w:rFonts w:eastAsia="Calibri" w:cs="Times New Roman"/>
              </w:rPr>
            </w:pPr>
          </w:p>
        </w:tc>
        <w:tc>
          <w:tcPr>
            <w:tcW w:w="2752" w:type="dxa"/>
          </w:tcPr>
          <w:p w:rsidR="0042347E" w:rsidRPr="0042347E" w:rsidRDefault="00F1375D" w:rsidP="0042347E">
            <w:pPr>
              <w:spacing w:after="0" w:line="240" w:lineRule="auto"/>
              <w:jc w:val="both"/>
              <w:rPr>
                <w:rFonts w:eastAsia="Calibri" w:cs="Times New Roman"/>
              </w:rPr>
            </w:pPr>
            <w:r>
              <w:rPr>
                <w:rFonts w:eastAsia="Calibri" w:cs="Times New Roman"/>
              </w:rPr>
              <w:t xml:space="preserve">suomi tai </w:t>
            </w:r>
            <w:r w:rsidR="0042347E" w:rsidRPr="0042347E">
              <w:rPr>
                <w:rFonts w:eastAsia="Calibri" w:cs="Times New Roman"/>
              </w:rPr>
              <w:t>ruotsi</w:t>
            </w:r>
          </w:p>
        </w:tc>
      </w:tr>
      <w:tr w:rsidR="0042347E" w:rsidRPr="0042347E" w:rsidTr="007B6DD9">
        <w:trPr>
          <w:trHeight w:val="286"/>
        </w:trPr>
        <w:tc>
          <w:tcPr>
            <w:tcW w:w="1901" w:type="dxa"/>
          </w:tcPr>
          <w:p w:rsidR="0042347E" w:rsidRPr="0042347E" w:rsidRDefault="0042347E" w:rsidP="00114F4A">
            <w:pPr>
              <w:spacing w:after="0" w:line="240" w:lineRule="auto"/>
              <w:jc w:val="both"/>
              <w:rPr>
                <w:rFonts w:eastAsia="Calibri" w:cs="Times New Roman"/>
              </w:rPr>
            </w:pPr>
            <w:r w:rsidRPr="0042347E">
              <w:rPr>
                <w:rFonts w:eastAsia="Calibri" w:cs="Times New Roman"/>
              </w:rPr>
              <w:t xml:space="preserve">saame </w:t>
            </w:r>
          </w:p>
        </w:tc>
        <w:tc>
          <w:tcPr>
            <w:tcW w:w="3310"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suomen tai ruotsin kieli ja kirjallisuus sekä saamen kieli ja kirjallisuus</w:t>
            </w:r>
          </w:p>
        </w:tc>
        <w:tc>
          <w:tcPr>
            <w:tcW w:w="2127"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ruotsi tai suomi</w:t>
            </w:r>
          </w:p>
        </w:tc>
        <w:tc>
          <w:tcPr>
            <w:tcW w:w="2752" w:type="dxa"/>
          </w:tcPr>
          <w:p w:rsidR="0042347E" w:rsidRPr="0042347E" w:rsidRDefault="0042347E" w:rsidP="0042347E">
            <w:pPr>
              <w:spacing w:after="0" w:line="240" w:lineRule="auto"/>
              <w:jc w:val="both"/>
              <w:rPr>
                <w:rFonts w:eastAsia="Calibri" w:cs="Times New Roman"/>
              </w:rPr>
            </w:pPr>
          </w:p>
        </w:tc>
      </w:tr>
      <w:tr w:rsidR="0042347E" w:rsidRPr="0042347E" w:rsidTr="007B6DD9">
        <w:trPr>
          <w:trHeight w:val="593"/>
        </w:trPr>
        <w:tc>
          <w:tcPr>
            <w:tcW w:w="1901"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romani</w:t>
            </w:r>
          </w:p>
        </w:tc>
        <w:tc>
          <w:tcPr>
            <w:tcW w:w="3310"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suomen tai ruotsin kieli ja kirjallisuus sekä romanikieli ja kirjallisuus</w:t>
            </w:r>
          </w:p>
        </w:tc>
        <w:tc>
          <w:tcPr>
            <w:tcW w:w="2127"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ruotsi tai suomi</w:t>
            </w:r>
          </w:p>
        </w:tc>
        <w:tc>
          <w:tcPr>
            <w:tcW w:w="2752" w:type="dxa"/>
            <w:vAlign w:val="center"/>
          </w:tcPr>
          <w:p w:rsidR="0042347E" w:rsidRPr="0042347E" w:rsidRDefault="0042347E" w:rsidP="0042347E">
            <w:pPr>
              <w:spacing w:after="0" w:line="240" w:lineRule="auto"/>
              <w:jc w:val="both"/>
              <w:rPr>
                <w:rFonts w:eastAsia="Calibri" w:cs="Times New Roman"/>
              </w:rPr>
            </w:pPr>
            <w:r w:rsidRPr="0042347E">
              <w:rPr>
                <w:rFonts w:eastAsia="Calibri" w:cs="Times New Roman"/>
              </w:rPr>
              <w:t>-</w:t>
            </w:r>
          </w:p>
        </w:tc>
      </w:tr>
      <w:tr w:rsidR="0042347E" w:rsidRPr="0042347E" w:rsidTr="007B6DD9">
        <w:trPr>
          <w:trHeight w:val="615"/>
        </w:trPr>
        <w:tc>
          <w:tcPr>
            <w:tcW w:w="1901"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viittomakieli</w:t>
            </w:r>
          </w:p>
        </w:tc>
        <w:tc>
          <w:tcPr>
            <w:tcW w:w="3310"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viittomakieli ja kirjallisuus sekä suomi tai ruotsi viittomakielisille</w:t>
            </w:r>
          </w:p>
        </w:tc>
        <w:tc>
          <w:tcPr>
            <w:tcW w:w="2127" w:type="dxa"/>
            <w:vAlign w:val="center"/>
          </w:tcPr>
          <w:p w:rsidR="0042347E" w:rsidRPr="0042347E" w:rsidRDefault="0042347E" w:rsidP="0042347E">
            <w:pPr>
              <w:spacing w:after="0" w:line="240" w:lineRule="auto"/>
              <w:jc w:val="both"/>
              <w:rPr>
                <w:rFonts w:eastAsia="Calibri" w:cs="Times New Roman"/>
              </w:rPr>
            </w:pPr>
            <w:r w:rsidRPr="0042347E">
              <w:rPr>
                <w:rFonts w:eastAsia="Calibri" w:cs="Times New Roman"/>
              </w:rPr>
              <w:t>-</w:t>
            </w:r>
          </w:p>
        </w:tc>
        <w:tc>
          <w:tcPr>
            <w:tcW w:w="2752"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ruotsi tai suomi</w:t>
            </w:r>
          </w:p>
        </w:tc>
      </w:tr>
      <w:tr w:rsidR="0042347E" w:rsidRPr="0042347E" w:rsidTr="007B6DD9">
        <w:trPr>
          <w:trHeight w:val="286"/>
        </w:trPr>
        <w:tc>
          <w:tcPr>
            <w:tcW w:w="1901"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muu äidinkieli</w:t>
            </w:r>
          </w:p>
        </w:tc>
        <w:tc>
          <w:tcPr>
            <w:tcW w:w="3310"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 xml:space="preserve">muu äidinkieli koko äidinkielen ja </w:t>
            </w:r>
            <w:r w:rsidRPr="008442EC">
              <w:rPr>
                <w:rFonts w:eastAsia="Calibri" w:cs="Times New Roman"/>
              </w:rPr>
              <w:t xml:space="preserve">kirjallisuuden tuntimäärällä </w:t>
            </w:r>
            <w:r w:rsidR="00234552">
              <w:rPr>
                <w:rFonts w:eastAsia="Calibri" w:cs="Times New Roman"/>
              </w:rPr>
              <w:t>tai VA 422</w:t>
            </w:r>
            <w:r w:rsidR="000F43DD" w:rsidRPr="008442EC">
              <w:rPr>
                <w:rFonts w:eastAsia="Calibri" w:cs="Times New Roman"/>
              </w:rPr>
              <w:t xml:space="preserve">/2012 8 §:n mukaisesti järjestettynä </w:t>
            </w:r>
            <w:r w:rsidRPr="008442EC">
              <w:rPr>
                <w:rFonts w:eastAsia="Calibri" w:cs="Times New Roman"/>
              </w:rPr>
              <w:t>sekä suomi tai ruotsi toisena kielenä</w:t>
            </w:r>
          </w:p>
        </w:tc>
        <w:tc>
          <w:tcPr>
            <w:tcW w:w="2127" w:type="dxa"/>
            <w:vAlign w:val="center"/>
          </w:tcPr>
          <w:p w:rsidR="0042347E" w:rsidRPr="0042347E" w:rsidRDefault="0042347E" w:rsidP="0042347E">
            <w:pPr>
              <w:spacing w:after="0" w:line="240" w:lineRule="auto"/>
              <w:jc w:val="both"/>
              <w:rPr>
                <w:rFonts w:eastAsia="Calibri" w:cs="Times New Roman"/>
              </w:rPr>
            </w:pPr>
            <w:r w:rsidRPr="0042347E">
              <w:rPr>
                <w:rFonts w:eastAsia="Calibri" w:cs="Times New Roman"/>
              </w:rPr>
              <w:t>-</w:t>
            </w:r>
          </w:p>
        </w:tc>
        <w:tc>
          <w:tcPr>
            <w:tcW w:w="2752" w:type="dxa"/>
          </w:tcPr>
          <w:p w:rsidR="0042347E" w:rsidRPr="0042347E" w:rsidRDefault="0042347E" w:rsidP="0042347E">
            <w:pPr>
              <w:spacing w:after="0" w:line="240" w:lineRule="auto"/>
              <w:jc w:val="both"/>
              <w:rPr>
                <w:rFonts w:eastAsia="Calibri" w:cs="Times New Roman"/>
              </w:rPr>
            </w:pPr>
            <w:r w:rsidRPr="0042347E">
              <w:rPr>
                <w:rFonts w:eastAsia="Calibri" w:cs="Times New Roman"/>
              </w:rPr>
              <w:t>ruotsi tai suomi</w:t>
            </w:r>
          </w:p>
        </w:tc>
      </w:tr>
    </w:tbl>
    <w:p w:rsidR="000F051C" w:rsidRDefault="000F051C" w:rsidP="00CA7637">
      <w:pPr>
        <w:pStyle w:val="Otsikko4"/>
      </w:pPr>
      <w:bookmarkStart w:id="202" w:name="_Toc404084211"/>
    </w:p>
    <w:p w:rsidR="0042347E" w:rsidRDefault="00CA7637" w:rsidP="00CA7637">
      <w:pPr>
        <w:pStyle w:val="Otsikko4"/>
      </w:pPr>
      <w:bookmarkStart w:id="203" w:name="_Toc408408462"/>
      <w:r>
        <w:t xml:space="preserve">14.4.1 </w:t>
      </w:r>
      <w:r w:rsidR="0042347E" w:rsidRPr="0042347E">
        <w:t>ÄIDINKIELI JA KIRJALLISUUS</w:t>
      </w:r>
      <w:bookmarkEnd w:id="200"/>
      <w:bookmarkEnd w:id="202"/>
      <w:bookmarkEnd w:id="203"/>
    </w:p>
    <w:p w:rsidR="00194C80" w:rsidRDefault="00194C80" w:rsidP="00194C80"/>
    <w:p w:rsidR="00194C80" w:rsidRPr="00194C80" w:rsidRDefault="00194C80" w:rsidP="00194C80">
      <w:pPr>
        <w:rPr>
          <w:b/>
        </w:rPr>
      </w:pPr>
      <w:r w:rsidRPr="00194C80">
        <w:rPr>
          <w:b/>
        </w:rPr>
        <w:t>KIELIKASVATUS</w:t>
      </w:r>
    </w:p>
    <w:p w:rsidR="00194C80" w:rsidRPr="00702360" w:rsidRDefault="00194C80" w:rsidP="00194C80">
      <w:pPr>
        <w:jc w:val="both"/>
      </w:pPr>
      <w:r w:rsidRPr="00702360">
        <w:t>Kielitaidon kehittyminen alkaa varhaislapsuudessa ja jatkuu elinikäisenä prosessina. Monikielinen kompetenssi kehittyy kotona, koulussa ja vapaa-ajalla. Se koostuu äidinkielten ja muiden kielten sekä niiden murteiden eritasoisista taidoista. Koulun kieltenopetuksen lähtökohtana on kielen käyttö eri tilanteissa. Se vahvistaa oppilaiden kielitietoisuutta ja eri kielten rinnakkaista käyttöä sekä monilukutaidon kehittymistä. Oppilaat oppivat tekemään havaintoja erikielisistä teksteistä ja vuorovaikutuksen käytänteistä, käyttämään kielitiedon käsitteitä tekstien tulkinnassa ja hyödyntämään erilaisia tapoja oppia kieliä. Oppilaat käyttävät eri kielten taitoaan kaiken oppimisen tukena eri oppiaineissa. Oppilaita ohjataan lukemaan kielitaidolleen sopivia tekstejä ja hankkimaan opiskelussa tarvittavaa tietoa eri kielillä.</w:t>
      </w:r>
    </w:p>
    <w:p w:rsidR="001338C7" w:rsidRPr="00B356A8" w:rsidRDefault="00194C80" w:rsidP="0042347E">
      <w:pPr>
        <w:jc w:val="both"/>
      </w:pPr>
      <w:r w:rsidRPr="00702360">
        <w:t>Oppilaita ohjataan tiedostamaan sekä omaa että muiden kielellisten ja kulttuuristen identiteettien monikerroksisuutta. Myös vähemmistökielten ja uhanalaisten kielten merkitys tuodaan esiin opetuksessa. Opetus tukee oppilaiden monikielisyyttä hyödyntämällä kaikkia, myös oppilaiden vapaa-ajalla käyttämiä kieliä. Opetus vahvistaa oppilaiden luottamusta omiin kykyihinsä oppia kieliä ja käyttää vähäistäkin kielitaitoaan rohkeasti. Kielikasvatus edellyttää eri oppiaineiden yhteistyötä.</w:t>
      </w:r>
      <w:r>
        <w:t xml:space="preserve"> </w:t>
      </w:r>
    </w:p>
    <w:p w:rsidR="0042347E" w:rsidRDefault="0042347E" w:rsidP="0042347E">
      <w:pPr>
        <w:jc w:val="both"/>
        <w:rPr>
          <w:b/>
        </w:rPr>
      </w:pPr>
      <w:r w:rsidRPr="0042347E">
        <w:rPr>
          <w:b/>
        </w:rPr>
        <w:t xml:space="preserve">Oppiaineen tehtävä </w:t>
      </w:r>
    </w:p>
    <w:p w:rsidR="00194C80" w:rsidRPr="0042347E" w:rsidRDefault="00194C80" w:rsidP="00194C80">
      <w:pPr>
        <w:jc w:val="both"/>
        <w:rPr>
          <w:b/>
        </w:rPr>
      </w:pPr>
      <w:r w:rsidRPr="0042347E">
        <w:t xml:space="preserve">Tehtäväkuvaus, </w:t>
      </w:r>
      <w:r w:rsidRPr="001338C7">
        <w:t>oppimisympäristöihin ja työtapoihin liittyvät tavoitteet, ohjaus, eriyttäminen ja tuki</w:t>
      </w:r>
      <w:r w:rsidRPr="001338C7">
        <w:rPr>
          <w:b/>
        </w:rPr>
        <w:t xml:space="preserve"> </w:t>
      </w:r>
      <w:r w:rsidRPr="001338C7">
        <w:t>sekä oppilaan oppimisen arviointi</w:t>
      </w:r>
      <w:r w:rsidRPr="001338C7">
        <w:rPr>
          <w:b/>
        </w:rPr>
        <w:t xml:space="preserve"> </w:t>
      </w:r>
      <w:r w:rsidRPr="001338C7">
        <w:t>koskevat kaikkia äidinkieli ja kirjallisuus -oppiaineen oppimääriä.</w:t>
      </w:r>
    </w:p>
    <w:p w:rsidR="0042347E" w:rsidRPr="0042347E" w:rsidRDefault="0042347E" w:rsidP="0042347E">
      <w:pPr>
        <w:jc w:val="both"/>
        <w:rPr>
          <w:color w:val="000000"/>
        </w:rPr>
      </w:pPr>
      <w:r w:rsidRPr="0042347E">
        <w:rPr>
          <w:color w:val="000000"/>
        </w:rPr>
        <w:t>Äidinkielen ja kirjallisuuden opetuksen tehtävänä on kehittää oppilaiden kieli-, vuorovaikutus- ja tekstitaitoja ja ohjata heitä kiinnostumaan kielestä, kirjallisuudesta ja muusta kulttuurista ja tulemaan tietoiseksi itsestään viestijöinä ja kielenkäyttäjinä. Oppilaiden arjen kieli- ja tekstitaitoja laajennetaan niin, että he saavat valmiuksia havaintojen ja ilmiöiden käsitteellistämiseen, ajattelunsa kielentämiseen ja luovuutensa kehittämiseen.</w:t>
      </w:r>
    </w:p>
    <w:p w:rsidR="0042347E" w:rsidRPr="0042347E" w:rsidRDefault="0042347E" w:rsidP="0042347E">
      <w:pPr>
        <w:jc w:val="both"/>
        <w:rPr>
          <w:color w:val="000000"/>
        </w:rPr>
      </w:pPr>
      <w:r w:rsidRPr="0042347E">
        <w:rPr>
          <w:color w:val="000000"/>
        </w:rPr>
        <w:t xml:space="preserve">Äidinkielen ja kirjallisuuden opetus vastaa yhteistyössä muiden oppiaineiden ja kotien kanssa oppilaiden kielikasvatuksesta ja auttaa heitä rakentamaan kielellistä ja kulttuurista identiteettiä monikulttuurisessa ja medioituneessa yhteiskunnassa. Äidinkieli ja kirjallisuus on monitieteinen taito-, tieto- ja kulttuuriaine. Opetus perustuu laajaan tekstikäsitykseen. Keskeisiä ovat monimuotoisten tekstien tulkitsemisen ja tuottamisen sekä tiedon hankinnan ja jakamisen taidot. Ikäkaudelle ja kielitaidolle soveltuva kirjallisuus vahvistaa luovuuden ja mielikuvituksen monipuolista kehittymistä ja </w:t>
      </w:r>
      <w:r w:rsidRPr="0042347E">
        <w:t>laajentaa oppilaiden käsitystä oman kielellisen ilmaisunsa mahdollisuuksista. Kirjallisuus yhdistää oppilaan kulttuuriinsa ja avartaa käsitystä muista kulttuureista.</w:t>
      </w:r>
    </w:p>
    <w:p w:rsidR="0042347E" w:rsidRPr="0042347E" w:rsidRDefault="0042347E" w:rsidP="0042347E">
      <w:pPr>
        <w:jc w:val="both"/>
        <w:rPr>
          <w:color w:val="000000"/>
        </w:rPr>
      </w:pPr>
      <w:r w:rsidRPr="0042347E">
        <w:rPr>
          <w:color w:val="000000"/>
        </w:rPr>
        <w:t>Oppilaita rohkaistaan rakentavaan ja vastuulliseen vuorovaikutukseen erilaisissa viestintäympäristöissä. Osana eettistä kasvatusta oppilaita ohjataan ymmärtämään omien kielellisten ja viestinnällisten valintojen vaikutuksia toisiin ihmisiin. Metakognitiivisista taidoista äidinkielen opetuksessa painottuvat tekstien tulkitsemisen ja tuottamisen strategiset taidot. Kielitiedon opetuksen tehtävänä on tukea ja kehittää kielitietoisuutta ja kielen havainnoinnin taitoja.  Opetus perustuu yhteisölliseen ja funktionaaliseen näkemykseen kielestä: kielen rakenteita opiskellaan ikäkaudelle tyypillisten kielenkäyttötilanteiden ja tekstilajien yhteydessä. Opetuksessa edetään portaittain oppilaiden kehitysvaiheen mukaan.</w:t>
      </w:r>
    </w:p>
    <w:p w:rsidR="0042347E" w:rsidRPr="0042347E" w:rsidRDefault="0042347E" w:rsidP="0042347E">
      <w:pPr>
        <w:jc w:val="both"/>
        <w:rPr>
          <w:color w:val="000000"/>
        </w:rPr>
      </w:pPr>
      <w:r w:rsidRPr="0042347E">
        <w:rPr>
          <w:color w:val="000000"/>
        </w:rPr>
        <w:t>Opetus tutustuttaa moniin kulttuurisisältöihin, joista keskeisiä ovat sanataide, media, draama, teatteritaide sekä puhe- ja viestintäkulttuurit. Sanataiteeseen kuuluu kaunokirjallisten tekstien kirjoittaminen ja tulkitseminen. Kirjallisuuden opetuksen tehtävänä on lukemiseen innostaminen, elämysten saaminen ja jakaminen, kulttuurintuntemuksen syventäminen, eettisen kasvun tukeminen sekä oppilaiden kielen ja mielikuvituksen rikastaminen. Draama vahvistaa oppiaineen toiminnallista, kokemuksellista, elämyksellistä ja esteettistä luonnetta. Mediakasvatus tähtää mediasisältöjen tulkitsemiseen ja tuottamiseen ja niiden ymmärtämiseen kulttuurisena ilmiönä. Puhe- ja viestintäkulttuurien opetus vahvistaa vuorovaikutus- ja viestintätaitoja.</w:t>
      </w:r>
    </w:p>
    <w:p w:rsidR="0042347E" w:rsidRPr="0042347E" w:rsidRDefault="0042347E" w:rsidP="0042347E">
      <w:pPr>
        <w:jc w:val="both"/>
        <w:rPr>
          <w:color w:val="000000"/>
        </w:rPr>
      </w:pPr>
      <w:r w:rsidRPr="0042347E">
        <w:rPr>
          <w:color w:val="000000"/>
        </w:rPr>
        <w:t>Keskeisiä motivaatiotekijöitä äidinkielen ja kirjallisuuden oppimisessa ovat opittavien asioiden merkityksellisyys oppilaille ja osallisuuden kokemukset. Oppilaiden kiinnostusta vahvistetaan luomalla mahdollisuuksia aktiiviseen toimijuuteen ja omiin valintoihin sekä ottamalla huomioon oppilaiden tekstimaailma ja kokemukset sekä laajentamalla niitä.</w:t>
      </w:r>
      <w:r w:rsidR="00AF73A7">
        <w:rPr>
          <w:color w:val="000000"/>
        </w:rPr>
        <w:t xml:space="preserve"> Opetuksessa</w:t>
      </w:r>
      <w:r w:rsidRPr="0042347E">
        <w:rPr>
          <w:color w:val="000000"/>
        </w:rPr>
        <w:t xml:space="preserve">, oppimisympäristön luomisessa ja opetusmenetelmien valinnassa otetaan huomioon oppilaiden erilaisuus, yhdenvertaisuus ja sukupuolten tasa-arvo ja tuetaan niin edistyneitä kuin oppimisvaikeuksien kanssa ponnistelevia. </w:t>
      </w:r>
      <w:r w:rsidRPr="0042347E">
        <w:rPr>
          <w:rFonts w:cs="Arial"/>
          <w:color w:val="000000"/>
        </w:rPr>
        <w:t>Äidinkielen oppimäärät tekevät yhteis</w:t>
      </w:r>
      <w:r w:rsidR="007E707B">
        <w:rPr>
          <w:rFonts w:cs="Arial"/>
          <w:color w:val="000000"/>
        </w:rPr>
        <w:t>t</w:t>
      </w:r>
      <w:r w:rsidRPr="0042347E">
        <w:rPr>
          <w:rFonts w:cs="Arial"/>
          <w:color w:val="000000"/>
        </w:rPr>
        <w:t>yötä.</w:t>
      </w:r>
      <w:r w:rsidRPr="0042347E">
        <w:rPr>
          <w:rFonts w:cs="Arial"/>
          <w:strike/>
          <w:color w:val="000000"/>
        </w:rPr>
        <w:t xml:space="preserve"> </w:t>
      </w:r>
    </w:p>
    <w:p w:rsidR="0042347E" w:rsidRPr="0042347E" w:rsidRDefault="0042347E" w:rsidP="0042347E">
      <w:pPr>
        <w:jc w:val="both"/>
        <w:rPr>
          <w:rFonts w:eastAsia="Calibri" w:cs="Times New Roman"/>
        </w:rPr>
      </w:pPr>
      <w:r w:rsidRPr="0042347E">
        <w:rPr>
          <w:rFonts w:eastAsia="Calibri" w:cs="Times New Roman"/>
          <w:b/>
        </w:rPr>
        <w:t xml:space="preserve">Vuosiluokilla 3–6 </w:t>
      </w:r>
      <w:r w:rsidRPr="000F3497">
        <w:rPr>
          <w:rFonts w:eastAsia="Calibri" w:cs="Times New Roman"/>
          <w:b/>
        </w:rPr>
        <w:t>opetuksen</w:t>
      </w:r>
      <w:r w:rsidRPr="000F3497">
        <w:rPr>
          <w:rFonts w:eastAsia="Calibri" w:cs="Times New Roman"/>
        </w:rPr>
        <w:t xml:space="preserve"> </w:t>
      </w:r>
      <w:r w:rsidR="000F051C" w:rsidRPr="000F3497">
        <w:rPr>
          <w:rFonts w:eastAsia="Calibri" w:cs="Times New Roman"/>
        </w:rPr>
        <w:t>erityisenä</w:t>
      </w:r>
      <w:r w:rsidR="000F051C">
        <w:rPr>
          <w:rFonts w:eastAsia="Calibri" w:cs="Times New Roman"/>
        </w:rPr>
        <w:t xml:space="preserve"> </w:t>
      </w:r>
      <w:r w:rsidRPr="0042347E">
        <w:rPr>
          <w:rFonts w:eastAsia="Calibri" w:cs="Times New Roman"/>
        </w:rPr>
        <w:t>tehtävänä on oppilaiden ilmaisu- ja vuorovaikutustaitojen sekä lukemisen ja tekstien tuottamisen taitojen ja strategioiden sujuvoittaminen ja tekstilajivalikoiman laajentaminen.  Oppilaita ohjataan toimimaan tarkoituksenmukaisesti, turvallisesti ja vastuullisesti entistä monipuolisemmissa, myös monimediaisissa vuorovaikutustilanteissa, ja heitä ohjataan tulkitsemaan, tuottamaan ja arvioimaan yhä monimuotoisempia tek</w:t>
      </w:r>
      <w:r w:rsidR="006F2351">
        <w:rPr>
          <w:rFonts w:eastAsia="Calibri" w:cs="Times New Roman"/>
        </w:rPr>
        <w:t xml:space="preserve">stejä osana oppimaan oppimista. </w:t>
      </w:r>
      <w:r w:rsidRPr="0042347E">
        <w:rPr>
          <w:rFonts w:eastAsia="Calibri" w:cs="Times New Roman"/>
        </w:rPr>
        <w:t>Tietoa kielestä, kirjallisuudesta, mediasta ja muusta kulttuurista opitaan kielellisten taitojen kehittämisen ja tekstien merkitysten</w:t>
      </w:r>
      <w:r w:rsidRPr="0042347E">
        <w:rPr>
          <w:rFonts w:eastAsia="Calibri" w:cs="Times New Roman"/>
          <w:i/>
        </w:rPr>
        <w:t xml:space="preserve"> </w:t>
      </w:r>
      <w:r w:rsidRPr="0042347E">
        <w:rPr>
          <w:rFonts w:eastAsia="Calibri" w:cs="Times New Roman"/>
        </w:rPr>
        <w:t xml:space="preserve">tarkastelun yhteydessä. Opetuksen tavoitteena on herättää kiinnostus ja antaa välineitä kielen havainnointiin, lukuharrastukseen ja monenlaiseen ilmaisuun sekä tarjota kieleen ja kirjallisuuteen liittyviä elämyksiä.  </w:t>
      </w:r>
    </w:p>
    <w:p w:rsidR="0042347E" w:rsidRPr="0042347E" w:rsidRDefault="0042347E" w:rsidP="0042347E">
      <w:pPr>
        <w:autoSpaceDE w:val="0"/>
        <w:autoSpaceDN w:val="0"/>
        <w:adjustRightInd w:val="0"/>
        <w:spacing w:after="0"/>
        <w:contextualSpacing/>
        <w:jc w:val="both"/>
        <w:rPr>
          <w:rFonts w:eastAsia="Calibri" w:cs="Calibri"/>
          <w:b/>
          <w:color w:val="000000" w:themeColor="text1"/>
        </w:rPr>
      </w:pPr>
      <w:r w:rsidRPr="0042347E">
        <w:rPr>
          <w:rFonts w:eastAsia="Calibri" w:cs="Calibri"/>
          <w:b/>
          <w:color w:val="000000" w:themeColor="text1"/>
        </w:rPr>
        <w:t xml:space="preserve">Äidinkieli ja kirjallisuus -oppiaineen oppimisympäristöihin ja työtapoihin liittyvät tavoitteet vuosiluokalla 3–6  </w:t>
      </w:r>
    </w:p>
    <w:p w:rsidR="0042347E" w:rsidRPr="0042347E" w:rsidRDefault="0042347E" w:rsidP="0042347E">
      <w:pPr>
        <w:autoSpaceDE w:val="0"/>
        <w:autoSpaceDN w:val="0"/>
        <w:adjustRightInd w:val="0"/>
        <w:spacing w:after="0"/>
        <w:jc w:val="both"/>
        <w:rPr>
          <w:rFonts w:eastAsia="Calibri" w:cs="Calibri"/>
          <w:b/>
        </w:rPr>
      </w:pPr>
    </w:p>
    <w:p w:rsidR="0042347E" w:rsidRPr="0042347E" w:rsidRDefault="0042347E" w:rsidP="0042347E">
      <w:pPr>
        <w:jc w:val="both"/>
        <w:rPr>
          <w:rFonts w:cs="Arial"/>
        </w:rPr>
      </w:pPr>
      <w:r w:rsidRPr="0042347E">
        <w:t xml:space="preserve">Tavoitteena on kielellisesti virikkeinen ja yhteisöllinen oppimisympäristö, jossa oppilaiden näkemyksiä arvostetaan ja jossa on mahdollisuus tarkastella ja tuottaa tekstejä yksin ja yhdessä turvallisesti myös viestintäteknologian avulla. Opetuksessa hyödynnetään oppilaiden itse valitsemia ja heitä kiinnostavia kirjoja ja muita monimuotoisia tekstejä sekä laajennetaan oppilaiden lukukokemuksia. Äidinkielen oppimisympäristöön kuuluu myös koulun ulkopuolinen kulttuuri- ja mediatarjonta. Työtavat valitaan niin, että ne mahdollistavat yhdessä toimimisen ja kokemusten jakamisen sekä oppiaineen sisältöalueiden luontevan integroitumisen. Opetusta eheytetään </w:t>
      </w:r>
      <w:r w:rsidRPr="0042347E">
        <w:rPr>
          <w:rFonts w:cs="Arial"/>
        </w:rPr>
        <w:t xml:space="preserve">prosessinomaisen opiskelun ja projektityöskentelyn avulla. </w:t>
      </w:r>
      <w:r w:rsidRPr="0042347E">
        <w:t xml:space="preserve">Vuorovaikutus- ja draamataitoja syvennetään erilaisten harjoitusten avulla. </w:t>
      </w:r>
      <w:r w:rsidRPr="0042347E">
        <w:rPr>
          <w:rFonts w:cs="Arial"/>
        </w:rPr>
        <w:t xml:space="preserve">Draamaa ja kirjallisuuden opetusta yhdistetään muiden oppiaineiden opetukseen. </w:t>
      </w:r>
    </w:p>
    <w:p w:rsidR="0042347E" w:rsidRPr="0042347E" w:rsidRDefault="0042347E" w:rsidP="0042347E">
      <w:pPr>
        <w:autoSpaceDE w:val="0"/>
        <w:autoSpaceDN w:val="0"/>
        <w:adjustRightInd w:val="0"/>
        <w:spacing w:after="0"/>
        <w:contextualSpacing/>
        <w:jc w:val="both"/>
        <w:rPr>
          <w:rFonts w:eastAsia="Calibri" w:cs="Calibri"/>
          <w:b/>
          <w:color w:val="000000" w:themeColor="text1"/>
        </w:rPr>
      </w:pPr>
      <w:r w:rsidRPr="0042347E">
        <w:rPr>
          <w:rFonts w:eastAsia="Calibri" w:cs="Calibri"/>
          <w:b/>
          <w:color w:val="000000" w:themeColor="text1"/>
        </w:rPr>
        <w:t>Ohjaus</w:t>
      </w:r>
      <w:r w:rsidRPr="0042347E">
        <w:rPr>
          <w:rFonts w:eastAsia="Calibri" w:cs="Calibri"/>
          <w:b/>
        </w:rPr>
        <w:t xml:space="preserve">, eriyttäminen </w:t>
      </w:r>
      <w:r w:rsidRPr="0042347E">
        <w:rPr>
          <w:rFonts w:eastAsia="Calibri" w:cs="Calibri"/>
          <w:b/>
          <w:color w:val="000000" w:themeColor="text1"/>
        </w:rPr>
        <w:t xml:space="preserve">ja tuki äidinkieli ja kirjallisuus -oppiaineessa vuosiluokilla 3–6   </w:t>
      </w:r>
    </w:p>
    <w:p w:rsidR="0042347E" w:rsidRPr="0042347E" w:rsidRDefault="0042347E" w:rsidP="0042347E">
      <w:pPr>
        <w:autoSpaceDE w:val="0"/>
        <w:autoSpaceDN w:val="0"/>
        <w:adjustRightInd w:val="0"/>
        <w:spacing w:after="0"/>
        <w:jc w:val="both"/>
        <w:rPr>
          <w:rFonts w:eastAsia="Calibri" w:cs="Calibri"/>
        </w:rPr>
      </w:pPr>
    </w:p>
    <w:p w:rsidR="0042347E" w:rsidRPr="0042347E" w:rsidRDefault="0042347E" w:rsidP="0042347E">
      <w:pPr>
        <w:jc w:val="both"/>
      </w:pPr>
      <w:r w:rsidRPr="0042347E">
        <w:t>Tavoitteena on tukea oppilaiden kielellistä kehitystä, sujuvan luku- ja kirjoitustaidon oppimista sekä lukutaidon syvenemistä ymmärtäväksi lukemiseksi. Oppilaita tuetaan sanavarannon laajentamisessa, käsitteiden oppimisessa sekä ajatusten kielentämisessä ja vuorovaikutustaidoissa. Jokaista oppilasta kannustetaan taitotasoaan vastaavan kirjallisuuden ja muiden tekstien lukemiseen ja ohjataan luetun ymmärtämisen strategioiden käyttöön sekä sopivien opiskelustrategioiden kehittämiseen ja omien vahvuuksien tunnistamiseen.  Oppilaiden tekstien tuottamisen taitojen sekä oikeinkirjoituksen kehittämiseksi annetaan malleja</w:t>
      </w:r>
      <w:r w:rsidR="005417D2">
        <w:t xml:space="preserve"> </w:t>
      </w:r>
      <w:r w:rsidR="005417D2" w:rsidRPr="000F3497">
        <w:t>sekä yhteisöllistä</w:t>
      </w:r>
      <w:r w:rsidRPr="000F3497">
        <w:t xml:space="preserve"> ja</w:t>
      </w:r>
      <w:r w:rsidRPr="0042347E">
        <w:t xml:space="preserve"> yksilöllistä tukea. Myös kielellisesti taitavia oppilaita tuetaan lukuhaasteiden ottamisessa, itselleen soveltuvien työtapojen löytämisessä ja tavoitteiden asettamisessa. Tekstit ja työtavat valitaan niin, että oppilaiden yhdenvertaisuus ja sukupuolten tasa-arvo toteutuu. </w:t>
      </w:r>
    </w:p>
    <w:p w:rsidR="0042347E" w:rsidRPr="0042347E" w:rsidRDefault="0042347E" w:rsidP="0042347E">
      <w:pPr>
        <w:autoSpaceDE w:val="0"/>
        <w:autoSpaceDN w:val="0"/>
        <w:adjustRightInd w:val="0"/>
        <w:spacing w:after="0"/>
        <w:contextualSpacing/>
        <w:jc w:val="both"/>
        <w:rPr>
          <w:rFonts w:eastAsia="Calibri" w:cs="Calibri"/>
          <w:b/>
          <w:color w:val="000000" w:themeColor="text1"/>
        </w:rPr>
      </w:pPr>
      <w:r w:rsidRPr="0042347E">
        <w:rPr>
          <w:rFonts w:eastAsia="Calibri" w:cs="Calibri"/>
          <w:b/>
          <w:color w:val="000000" w:themeColor="text1"/>
        </w:rPr>
        <w:t xml:space="preserve">Oppilaan oppimisen arviointi äidinkieli ja kirjallisuus -oppiaineessa vuosiluokilla 3–6  </w:t>
      </w:r>
    </w:p>
    <w:p w:rsidR="0042347E" w:rsidRPr="0042347E" w:rsidRDefault="0042347E" w:rsidP="0042347E">
      <w:pPr>
        <w:autoSpaceDE w:val="0"/>
        <w:autoSpaceDN w:val="0"/>
        <w:adjustRightInd w:val="0"/>
        <w:spacing w:after="0"/>
        <w:contextualSpacing/>
        <w:jc w:val="both"/>
        <w:rPr>
          <w:rFonts w:eastAsia="Calibri" w:cs="Calibri"/>
          <w:b/>
          <w:color w:val="000000" w:themeColor="text1"/>
        </w:rPr>
      </w:pPr>
    </w:p>
    <w:p w:rsidR="0042347E" w:rsidRPr="0042347E" w:rsidRDefault="0042347E" w:rsidP="0042347E">
      <w:pPr>
        <w:jc w:val="both"/>
      </w:pPr>
      <w:r w:rsidRPr="0042347E">
        <w:t>Arviointi ja siihen perustuva palaute on monipuolista, konkreettista ja oppimisen taitoja kehittävää. Arviointi niv</w:t>
      </w:r>
      <w:r w:rsidR="001330FC">
        <w:t>otaan kiinteäksi osaksi oppimis</w:t>
      </w:r>
      <w:r w:rsidRPr="0042347E">
        <w:t>prosessia.  Arviointi perustuu monipuolis</w:t>
      </w:r>
      <w:r w:rsidR="001330FC">
        <w:t>een dokumentointiin siitä,</w:t>
      </w:r>
      <w:r w:rsidRPr="0042347E">
        <w:t xml:space="preserve"> miten oppilaiden laajenevat kielelliset taidot ja tekstien tuottaminen sekä tulkinta kehittyvät ja mitkä ovat heidän tietonsa kielestä, kirjallisuudesta ja muusta kulttuurista.</w:t>
      </w:r>
    </w:p>
    <w:p w:rsidR="0042347E" w:rsidRPr="0042347E" w:rsidRDefault="0042347E" w:rsidP="0042347E">
      <w:pPr>
        <w:jc w:val="both"/>
        <w:rPr>
          <w:strike/>
          <w:color w:val="000000" w:themeColor="text1"/>
        </w:rPr>
      </w:pPr>
      <w:r w:rsidRPr="0042347E">
        <w:t xml:space="preserve">Oppilaita ohjataan arvioimaan omaa ja muiden työskentelyä, ilmaisua ja tuotoksia.  Oppimista tukevan, monipuolisen ja erittelevän arvioinnin ja palautteen avulla oppilaita autetaan tulemaan tietoiseksi omista taidoistaan, tiedoistaan ja työskentelyprosesseistaan ja he saavat välineitä niiden kehittämiseen. Omaehtoinen lukeminen on tärkeä tavoite, jota tuetaan ja arvioidaan suhteessa luku- ja kirjoitustaitoon. </w:t>
      </w:r>
    </w:p>
    <w:p w:rsidR="0042347E" w:rsidRPr="0042347E" w:rsidRDefault="0042347E" w:rsidP="0042347E">
      <w:pPr>
        <w:jc w:val="both"/>
      </w:pPr>
      <w:r w:rsidRPr="0042347E">
        <w:t>Äidinkielen ja kirjallisuuden sanallista arviota tai arvosanaa antaessaan opettaja arvioi oppilaiden osaamista suhteessa paikallisessa opetussuunnitelmassa asetettuihin tavoitteisiin. Määritellessään osaamisen tasoa 6. vuosiluokan lukuvuositodistusta varten opettaja käyttää valtakunnallisia arviointikriteereitä. Oppimisen edistymisen kannalta keskeisiä ovat äidinkielen ja kirjallisuuden eri tavoitealueiden perustaidot ja niihin johtavat työskentelyprosessit ja oppimisstrategiat.</w:t>
      </w:r>
    </w:p>
    <w:p w:rsidR="0042347E" w:rsidRDefault="0042347E" w:rsidP="0042347E">
      <w:pPr>
        <w:keepNext/>
        <w:keepLines/>
        <w:spacing w:before="200" w:after="0"/>
        <w:outlineLvl w:val="4"/>
        <w:rPr>
          <w:rFonts w:asciiTheme="majorHAnsi" w:eastAsiaTheme="majorEastAsia" w:hAnsiTheme="majorHAnsi" w:cstheme="majorBidi"/>
          <w:color w:val="243F60" w:themeColor="accent1" w:themeShade="7F"/>
        </w:rPr>
      </w:pPr>
      <w:bookmarkStart w:id="204" w:name="_Toc397517261"/>
      <w:bookmarkStart w:id="205" w:name="_Toc404084212"/>
      <w:r w:rsidRPr="0042347E">
        <w:rPr>
          <w:rFonts w:asciiTheme="majorHAnsi" w:eastAsiaTheme="majorEastAsia" w:hAnsiTheme="majorHAnsi" w:cstheme="majorBidi"/>
          <w:color w:val="243F60" w:themeColor="accent1" w:themeShade="7F"/>
        </w:rPr>
        <w:t>SUOMEN KIELI JA KIRJALLISUUS</w:t>
      </w:r>
      <w:bookmarkEnd w:id="204"/>
      <w:bookmarkEnd w:id="205"/>
      <w:r w:rsidRPr="0042347E">
        <w:rPr>
          <w:rFonts w:asciiTheme="majorHAnsi" w:eastAsiaTheme="majorEastAsia" w:hAnsiTheme="majorHAnsi" w:cstheme="majorBidi"/>
          <w:color w:val="243F60" w:themeColor="accent1" w:themeShade="7F"/>
        </w:rPr>
        <w:br/>
      </w:r>
    </w:p>
    <w:p w:rsidR="00A61C70" w:rsidRPr="0042347E" w:rsidRDefault="00A61C70" w:rsidP="00A61C70">
      <w:pPr>
        <w:jc w:val="both"/>
        <w:rPr>
          <w:b/>
        </w:rPr>
      </w:pPr>
      <w:r w:rsidRPr="000F3497">
        <w:t>Äidinkieli ja kirjallisuus -oppiaineen tehtäväkuvaus, oppimisympäristöihin ja työtapoihin liittyvät tavoitteet, ohjaus, eriyttäminen ja tuki</w:t>
      </w:r>
      <w:r w:rsidRPr="000F3497">
        <w:rPr>
          <w:b/>
        </w:rPr>
        <w:t xml:space="preserve"> </w:t>
      </w:r>
      <w:r w:rsidRPr="000F3497">
        <w:t>sekä oppilaan</w:t>
      </w:r>
      <w:r w:rsidRPr="0042347E">
        <w:t xml:space="preserve"> oppimisen arviointi</w:t>
      </w:r>
      <w:r w:rsidRPr="0042347E">
        <w:rPr>
          <w:b/>
        </w:rPr>
        <w:t xml:space="preserve"> </w:t>
      </w:r>
      <w:r w:rsidRPr="0042347E">
        <w:t>koskevat myös suomenkieli ja kirjallisuus -oppimäärää.</w:t>
      </w:r>
    </w:p>
    <w:p w:rsidR="0042347E" w:rsidRPr="0042347E" w:rsidRDefault="0042347E" w:rsidP="0042347E">
      <w:r w:rsidRPr="0042347E">
        <w:rPr>
          <w:b/>
        </w:rPr>
        <w:t>Oppimäärän erityinen tehtävä</w:t>
      </w:r>
    </w:p>
    <w:p w:rsidR="0042347E" w:rsidRPr="0042347E" w:rsidRDefault="0042347E" w:rsidP="0042347E">
      <w:pPr>
        <w:jc w:val="both"/>
        <w:rPr>
          <w:rFonts w:ascii="Times" w:hAnsi="Times" w:cs="Times New Roman"/>
          <w:lang w:eastAsia="fi-FI"/>
        </w:rPr>
      </w:pPr>
      <w:r w:rsidRPr="0042347E">
        <w:rPr>
          <w:rFonts w:ascii="Calibri" w:hAnsi="Calibri" w:cs="Times New Roman"/>
          <w:color w:val="000000"/>
          <w:lang w:eastAsia="fi-FI"/>
        </w:rPr>
        <w:t>Suomen kieli ja kirjallisuus -oppimäärän erityisenä tehtävänä on kehittää oppilaiden suomen kielen, moniluku- sekä vuorovaikutustaitoja ja tutustuttaa kirjallisuuteen ja kulttuuriin. Opetus tukee oppilaiden monilukutaidon, kielitietoisuuden ja kielellisen identiteetin rakentumista. Opetuksessa ohjataan oppilaita ymmärtämään suomen kielen, kirjallisuuden ja muun kulttuurin merkitystä ja asemaa monikulttuurisessa ja monikielisessä yhteiskunnassa. Oppilaita ohjataan huomaamaan koulun ulkopuolella opitun kieli-, media- ja kulttuuritietouden merkitys suomen kielen oppimisen tukena.</w:t>
      </w:r>
    </w:p>
    <w:p w:rsidR="0042347E" w:rsidRPr="0042347E" w:rsidRDefault="0042347E" w:rsidP="0042347E">
      <w:pPr>
        <w:jc w:val="both"/>
        <w:rPr>
          <w:rFonts w:ascii="Calibri" w:hAnsi="Calibri" w:cs="Times New Roman"/>
          <w:color w:val="000000"/>
          <w:lang w:eastAsia="fi-FI"/>
        </w:rPr>
      </w:pPr>
      <w:r w:rsidRPr="0042347E">
        <w:rPr>
          <w:rFonts w:ascii="Calibri" w:hAnsi="Calibri" w:cs="Times New Roman"/>
          <w:color w:val="000000"/>
          <w:lang w:eastAsia="fi-FI"/>
        </w:rPr>
        <w:t>Opetuksessa otetaan huomioon suomen ja ruotsin kielten asema kansalliskielinä ja suomen asema enemmistökielenä ja pääasiallisena opetuksen kielenä. Suomen kieli on paitsi opetuksen kohde myös väline muiden oppiaineiden opiskelussa, ja opetuksessa vahvistuvat keskeiset oppimaan oppimisen ja ajattelun taidot. Tehdään yhteistyötä suomi toisena kielenä ja kirjallisuus -oppimäärän ja muiden äidinkieli ja kirjallisuus -oppimäärien kanssa.</w:t>
      </w:r>
    </w:p>
    <w:p w:rsidR="0042347E" w:rsidRPr="0042347E" w:rsidRDefault="0042347E" w:rsidP="0042347E">
      <w:pPr>
        <w:jc w:val="both"/>
        <w:rPr>
          <w:rFonts w:ascii="Calibri" w:hAnsi="Calibri" w:cs="Times New Roman"/>
          <w:color w:val="000000"/>
          <w:lang w:eastAsia="fi-FI"/>
        </w:rPr>
      </w:pPr>
      <w:r w:rsidRPr="0042347E">
        <w:rPr>
          <w:rFonts w:ascii="Calibri" w:hAnsi="Calibri" w:cs="Times New Roman"/>
          <w:b/>
          <w:bCs/>
          <w:color w:val="000000"/>
          <w:sz w:val="23"/>
          <w:szCs w:val="23"/>
          <w:lang w:eastAsia="fi-FI"/>
        </w:rPr>
        <w:t xml:space="preserve">Vuosiluokilla 3–6 </w:t>
      </w:r>
      <w:r w:rsidRPr="0042347E">
        <w:rPr>
          <w:rFonts w:ascii="Calibri" w:hAnsi="Calibri" w:cs="Times New Roman"/>
          <w:color w:val="000000"/>
          <w:sz w:val="23"/>
          <w:szCs w:val="23"/>
          <w:lang w:eastAsia="fi-FI"/>
        </w:rPr>
        <w:t>opetuksen painopiste on oppimaan oppimisen ja vuorovaikutuksen taitojen, lukuharrastuksen sekä sujuvan ja monipuolisen luku- ja kirjoitustaidon vakiinnuttamisessa. Tekstien tulkitsemisen ja tuottamisen yhteydessä harjaannutaan tarkastelemaan kielen piirteitä ja kirjallisuuden keinoja.  Lyhyiden tekstien lukemisesta edetään kokonaisteosten lukemiseen ja lukukokemusten monipuoliseen jakamiseen.</w:t>
      </w:r>
    </w:p>
    <w:p w:rsidR="0042347E" w:rsidRPr="0042347E" w:rsidRDefault="0042347E" w:rsidP="0042347E">
      <w:pPr>
        <w:spacing w:after="0" w:line="240" w:lineRule="auto"/>
        <w:rPr>
          <w:rFonts w:ascii="Times" w:eastAsia="Times New Roman" w:hAnsi="Times" w:cs="Times New Roman"/>
          <w:sz w:val="20"/>
          <w:szCs w:val="20"/>
          <w:lang w:eastAsia="fi-FI"/>
        </w:rPr>
      </w:pPr>
    </w:p>
    <w:p w:rsidR="0042347E" w:rsidRPr="0042347E" w:rsidRDefault="0042347E" w:rsidP="0042347E">
      <w:pPr>
        <w:autoSpaceDE w:val="0"/>
        <w:autoSpaceDN w:val="0"/>
        <w:adjustRightInd w:val="0"/>
        <w:spacing w:after="0"/>
        <w:jc w:val="both"/>
        <w:rPr>
          <w:rFonts w:eastAsia="Calibri" w:cs="Calibri"/>
          <w:b/>
        </w:rPr>
      </w:pPr>
      <w:r w:rsidRPr="0042347E">
        <w:rPr>
          <w:rFonts w:eastAsia="Calibri" w:cs="Calibri"/>
          <w:b/>
        </w:rPr>
        <w:t>Suomen kielen ja kirjallisuuden opetuksen tavoitteet vuosiluokilla 3–6</w:t>
      </w:r>
    </w:p>
    <w:p w:rsidR="0042347E" w:rsidRPr="0042347E" w:rsidRDefault="0042347E" w:rsidP="0042347E">
      <w:pPr>
        <w:autoSpaceDE w:val="0"/>
        <w:autoSpaceDN w:val="0"/>
        <w:adjustRightInd w:val="0"/>
        <w:spacing w:after="0"/>
        <w:jc w:val="both"/>
        <w:rPr>
          <w:rFonts w:eastAsia="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1843"/>
        <w:gridCol w:w="2126"/>
      </w:tblGrid>
      <w:tr w:rsidR="0042347E" w:rsidRPr="0042347E" w:rsidTr="004D1EDF">
        <w:tc>
          <w:tcPr>
            <w:tcW w:w="5778" w:type="dxa"/>
          </w:tcPr>
          <w:p w:rsidR="0042347E" w:rsidRPr="0042347E" w:rsidRDefault="0042347E" w:rsidP="0042347E">
            <w:pPr>
              <w:autoSpaceDE w:val="0"/>
              <w:autoSpaceDN w:val="0"/>
              <w:adjustRightInd w:val="0"/>
              <w:spacing w:after="0" w:line="240" w:lineRule="auto"/>
              <w:rPr>
                <w:rFonts w:eastAsia="Calibri" w:cs="Calibri"/>
              </w:rPr>
            </w:pPr>
            <w:r w:rsidRPr="0042347E">
              <w:rPr>
                <w:rFonts w:eastAsia="Calibri" w:cs="Calibri"/>
              </w:rPr>
              <w:t>Opetuksen tavoitteet</w:t>
            </w:r>
          </w:p>
          <w:p w:rsidR="0042347E" w:rsidRPr="0042347E" w:rsidRDefault="0042347E" w:rsidP="0042347E">
            <w:pPr>
              <w:autoSpaceDE w:val="0"/>
              <w:autoSpaceDN w:val="0"/>
              <w:adjustRightInd w:val="0"/>
              <w:spacing w:after="0" w:line="240" w:lineRule="auto"/>
              <w:rPr>
                <w:rFonts w:eastAsia="Calibri" w:cs="Calibri"/>
              </w:rPr>
            </w:pPr>
          </w:p>
        </w:tc>
        <w:tc>
          <w:tcPr>
            <w:tcW w:w="1843" w:type="dxa"/>
          </w:tcPr>
          <w:p w:rsidR="0042347E" w:rsidRPr="0042347E" w:rsidRDefault="0042347E" w:rsidP="0042347E">
            <w:pPr>
              <w:autoSpaceDE w:val="0"/>
              <w:autoSpaceDN w:val="0"/>
              <w:adjustRightInd w:val="0"/>
              <w:spacing w:after="0" w:line="240" w:lineRule="auto"/>
              <w:ind w:left="54"/>
              <w:rPr>
                <w:rFonts w:eastAsia="Calibri" w:cs="Calibri"/>
              </w:rPr>
            </w:pPr>
            <w:r w:rsidRPr="0042347E">
              <w:rPr>
                <w:rFonts w:eastAsia="Calibri" w:cs="Calibri"/>
              </w:rPr>
              <w:t>Tavoitteisiin liittyvät sisältöalueet</w:t>
            </w:r>
          </w:p>
        </w:tc>
        <w:tc>
          <w:tcPr>
            <w:tcW w:w="2126" w:type="dxa"/>
          </w:tcPr>
          <w:p w:rsidR="0042347E" w:rsidRPr="0042347E" w:rsidRDefault="0042347E" w:rsidP="0042347E">
            <w:pPr>
              <w:autoSpaceDE w:val="0"/>
              <w:autoSpaceDN w:val="0"/>
              <w:adjustRightInd w:val="0"/>
              <w:spacing w:after="0" w:line="240" w:lineRule="auto"/>
              <w:ind w:left="54"/>
              <w:rPr>
                <w:rFonts w:eastAsia="Calibri" w:cs="Calibri"/>
              </w:rPr>
            </w:pPr>
            <w:r w:rsidRPr="0042347E">
              <w:rPr>
                <w:rFonts w:eastAsia="Calibri" w:cs="Calibri"/>
              </w:rPr>
              <w:t>Laaja-alainen osaaminen, johon tavoite liittyy</w:t>
            </w:r>
          </w:p>
        </w:tc>
      </w:tr>
      <w:tr w:rsidR="0042347E" w:rsidRPr="0042347E" w:rsidTr="004D1EDF">
        <w:tc>
          <w:tcPr>
            <w:tcW w:w="5778" w:type="dxa"/>
          </w:tcPr>
          <w:p w:rsidR="0042347E" w:rsidRPr="0042347E" w:rsidRDefault="0042347E" w:rsidP="0042347E">
            <w:pPr>
              <w:autoSpaceDE w:val="0"/>
              <w:autoSpaceDN w:val="0"/>
              <w:adjustRightInd w:val="0"/>
              <w:spacing w:after="0" w:line="240" w:lineRule="auto"/>
              <w:rPr>
                <w:rFonts w:eastAsia="Calibri" w:cs="Calibri"/>
                <w:b/>
              </w:rPr>
            </w:pPr>
            <w:r w:rsidRPr="0042347E">
              <w:rPr>
                <w:rFonts w:eastAsia="Calibri" w:cs="Calibri"/>
                <w:b/>
              </w:rPr>
              <w:t xml:space="preserve">Vuorovaikutustilanteissa toimiminen </w:t>
            </w:r>
          </w:p>
        </w:tc>
        <w:tc>
          <w:tcPr>
            <w:tcW w:w="1843" w:type="dxa"/>
          </w:tcPr>
          <w:p w:rsidR="0042347E" w:rsidRPr="0042347E" w:rsidRDefault="0042347E" w:rsidP="0042347E">
            <w:pPr>
              <w:autoSpaceDE w:val="0"/>
              <w:autoSpaceDN w:val="0"/>
              <w:adjustRightInd w:val="0"/>
              <w:spacing w:after="0" w:line="240" w:lineRule="auto"/>
              <w:ind w:left="54"/>
              <w:rPr>
                <w:rFonts w:eastAsia="Calibri" w:cs="Calibri"/>
              </w:rPr>
            </w:pPr>
          </w:p>
        </w:tc>
        <w:tc>
          <w:tcPr>
            <w:tcW w:w="2126" w:type="dxa"/>
          </w:tcPr>
          <w:p w:rsidR="0042347E" w:rsidRPr="0042347E" w:rsidRDefault="0042347E" w:rsidP="0042347E">
            <w:pPr>
              <w:autoSpaceDE w:val="0"/>
              <w:autoSpaceDN w:val="0"/>
              <w:adjustRightInd w:val="0"/>
              <w:spacing w:after="0" w:line="240" w:lineRule="auto"/>
              <w:ind w:left="54"/>
              <w:rPr>
                <w:rFonts w:eastAsia="Calibri" w:cs="Calibri"/>
              </w:rPr>
            </w:pPr>
          </w:p>
        </w:tc>
      </w:tr>
      <w:tr w:rsidR="0042347E" w:rsidRPr="0042347E" w:rsidTr="004D1EDF">
        <w:tc>
          <w:tcPr>
            <w:tcW w:w="5778" w:type="dxa"/>
          </w:tcPr>
          <w:p w:rsidR="0042347E" w:rsidRPr="0042347E" w:rsidRDefault="0042347E" w:rsidP="0042347E">
            <w:pPr>
              <w:spacing w:after="0" w:line="240" w:lineRule="auto"/>
            </w:pPr>
            <w:r w:rsidRPr="0042347E">
              <w:t>T1 opastaa oppilasta vahvistamaan taitoaan toimia rakentavasti erilaisissa viestintäympäristöissä ja ilmaisemaan mielipiteensä</w:t>
            </w:r>
          </w:p>
        </w:tc>
        <w:tc>
          <w:tcPr>
            <w:tcW w:w="1843" w:type="dxa"/>
          </w:tcPr>
          <w:p w:rsidR="0042347E" w:rsidRPr="0042347E" w:rsidRDefault="0042347E" w:rsidP="0042347E">
            <w:pPr>
              <w:spacing w:after="0" w:line="240" w:lineRule="auto"/>
            </w:pPr>
            <w:r w:rsidRPr="0042347E">
              <w:t>S1</w:t>
            </w:r>
          </w:p>
        </w:tc>
        <w:tc>
          <w:tcPr>
            <w:tcW w:w="2126" w:type="dxa"/>
          </w:tcPr>
          <w:p w:rsidR="0042347E" w:rsidRPr="0042347E" w:rsidRDefault="0042347E" w:rsidP="0042347E">
            <w:pPr>
              <w:autoSpaceDE w:val="0"/>
              <w:autoSpaceDN w:val="0"/>
              <w:adjustRightInd w:val="0"/>
              <w:spacing w:after="0" w:line="240" w:lineRule="auto"/>
              <w:ind w:left="54"/>
              <w:rPr>
                <w:rFonts w:eastAsia="Calibri" w:cs="Calibri"/>
              </w:rPr>
            </w:pPr>
            <w:r w:rsidRPr="0042347E">
              <w:rPr>
                <w:rFonts w:eastAsia="Calibri" w:cs="Calibri"/>
              </w:rPr>
              <w:t>L1, L2, L7</w:t>
            </w:r>
          </w:p>
        </w:tc>
      </w:tr>
      <w:tr w:rsidR="0042347E" w:rsidRPr="0042347E" w:rsidTr="004D1EDF">
        <w:tc>
          <w:tcPr>
            <w:tcW w:w="5778" w:type="dxa"/>
          </w:tcPr>
          <w:p w:rsidR="0042347E" w:rsidRPr="0042347E" w:rsidRDefault="0042347E" w:rsidP="0042347E">
            <w:pPr>
              <w:spacing w:after="0" w:line="240" w:lineRule="auto"/>
            </w:pPr>
            <w:r w:rsidRPr="0042347E">
              <w:t xml:space="preserve">T2 ohjata oppilasta huomaamaan omien kielellisten ja viestinnällisten valintojensa vaikutuksia ja huomioimaan toisten tarpeita ryhmäviestintätilanteissa </w:t>
            </w:r>
            <w:r w:rsidRPr="0042347E">
              <w:rPr>
                <w:strike/>
              </w:rPr>
              <w:t xml:space="preserve"> </w:t>
            </w:r>
          </w:p>
        </w:tc>
        <w:tc>
          <w:tcPr>
            <w:tcW w:w="1843" w:type="dxa"/>
          </w:tcPr>
          <w:p w:rsidR="0042347E" w:rsidRPr="0042347E" w:rsidRDefault="0042347E" w:rsidP="0042347E">
            <w:pPr>
              <w:spacing w:after="0" w:line="240" w:lineRule="auto"/>
            </w:pPr>
            <w:r w:rsidRPr="0042347E">
              <w:t>S1</w:t>
            </w:r>
          </w:p>
        </w:tc>
        <w:tc>
          <w:tcPr>
            <w:tcW w:w="2126" w:type="dxa"/>
          </w:tcPr>
          <w:p w:rsidR="0042347E" w:rsidRPr="0042347E" w:rsidRDefault="00D35F94" w:rsidP="0042347E">
            <w:pPr>
              <w:autoSpaceDE w:val="0"/>
              <w:autoSpaceDN w:val="0"/>
              <w:adjustRightInd w:val="0"/>
              <w:spacing w:after="0" w:line="240" w:lineRule="auto"/>
              <w:ind w:left="54"/>
              <w:rPr>
                <w:rFonts w:eastAsia="Calibri" w:cs="Calibri"/>
              </w:rPr>
            </w:pPr>
            <w:r>
              <w:rPr>
                <w:rFonts w:eastAsia="Calibri" w:cs="Calibri"/>
              </w:rPr>
              <w:t>L1, L2, L3,</w:t>
            </w:r>
            <w:r w:rsidR="0042347E" w:rsidRPr="0042347E">
              <w:rPr>
                <w:rFonts w:eastAsia="Calibri" w:cs="Calibri"/>
              </w:rPr>
              <w:t xml:space="preserve"> L7</w:t>
            </w:r>
          </w:p>
        </w:tc>
      </w:tr>
      <w:tr w:rsidR="0042347E" w:rsidRPr="0042347E" w:rsidTr="004D1EDF">
        <w:tc>
          <w:tcPr>
            <w:tcW w:w="5778" w:type="dxa"/>
          </w:tcPr>
          <w:p w:rsidR="0042347E" w:rsidRPr="00540ECF" w:rsidRDefault="0042347E" w:rsidP="0042347E">
            <w:pPr>
              <w:spacing w:after="0" w:line="240" w:lineRule="auto"/>
            </w:pPr>
            <w:r w:rsidRPr="00540ECF">
              <w:t xml:space="preserve">T3 ohjata oppilasta käyttämään luovuuttaan ja ilmaisemaan itseään monipuolisesti erilaisissa viestintä- ja esitystilanteissa, myös draaman avulla </w:t>
            </w:r>
          </w:p>
        </w:tc>
        <w:tc>
          <w:tcPr>
            <w:tcW w:w="1843" w:type="dxa"/>
          </w:tcPr>
          <w:p w:rsidR="0042347E" w:rsidRPr="00540ECF" w:rsidRDefault="0042347E" w:rsidP="0042347E">
            <w:pPr>
              <w:spacing w:after="0" w:line="240" w:lineRule="auto"/>
            </w:pPr>
            <w:r w:rsidRPr="00540ECF">
              <w:t>S1</w:t>
            </w:r>
          </w:p>
        </w:tc>
        <w:tc>
          <w:tcPr>
            <w:tcW w:w="2126" w:type="dxa"/>
          </w:tcPr>
          <w:p w:rsidR="0042347E" w:rsidRPr="00540ECF" w:rsidRDefault="00D35F94" w:rsidP="0042347E">
            <w:pPr>
              <w:autoSpaceDE w:val="0"/>
              <w:autoSpaceDN w:val="0"/>
              <w:adjustRightInd w:val="0"/>
              <w:spacing w:after="0" w:line="240" w:lineRule="auto"/>
              <w:ind w:left="54"/>
              <w:rPr>
                <w:rFonts w:eastAsia="Calibri" w:cs="Calibri"/>
              </w:rPr>
            </w:pPr>
            <w:r w:rsidRPr="00540ECF">
              <w:rPr>
                <w:rFonts w:eastAsia="Calibri" w:cs="Calibri"/>
              </w:rPr>
              <w:t>L1,</w:t>
            </w:r>
            <w:r w:rsidR="0042347E" w:rsidRPr="00540ECF">
              <w:rPr>
                <w:rFonts w:eastAsia="Calibri" w:cs="Calibri"/>
              </w:rPr>
              <w:t>L2, L4, L7</w:t>
            </w:r>
          </w:p>
        </w:tc>
      </w:tr>
      <w:tr w:rsidR="0042347E" w:rsidRPr="0042347E" w:rsidTr="004D1EDF">
        <w:tc>
          <w:tcPr>
            <w:tcW w:w="5778" w:type="dxa"/>
          </w:tcPr>
          <w:p w:rsidR="0042347E" w:rsidRPr="00540ECF" w:rsidRDefault="0042347E" w:rsidP="0042347E">
            <w:pPr>
              <w:spacing w:after="0" w:line="240" w:lineRule="auto"/>
            </w:pPr>
            <w:r w:rsidRPr="00540ECF">
              <w:t>T4 kannustaa oppilasta kehittämään myönteistä viestijäkuvaa sekä halua ja kykyä toimia erilaisissa, myös monimediaisissa vuorovaikutustilanteissa</w:t>
            </w:r>
          </w:p>
        </w:tc>
        <w:tc>
          <w:tcPr>
            <w:tcW w:w="1843" w:type="dxa"/>
          </w:tcPr>
          <w:p w:rsidR="0042347E" w:rsidRPr="00540ECF" w:rsidRDefault="0042347E" w:rsidP="0042347E">
            <w:pPr>
              <w:spacing w:after="0" w:line="240" w:lineRule="auto"/>
            </w:pPr>
            <w:r w:rsidRPr="00540ECF">
              <w:t>S1</w:t>
            </w:r>
          </w:p>
        </w:tc>
        <w:tc>
          <w:tcPr>
            <w:tcW w:w="2126" w:type="dxa"/>
          </w:tcPr>
          <w:p w:rsidR="0042347E" w:rsidRPr="00540ECF" w:rsidRDefault="00BC59BC" w:rsidP="0042347E">
            <w:pPr>
              <w:autoSpaceDE w:val="0"/>
              <w:autoSpaceDN w:val="0"/>
              <w:adjustRightInd w:val="0"/>
              <w:spacing w:after="0" w:line="240" w:lineRule="auto"/>
              <w:ind w:left="54"/>
              <w:rPr>
                <w:rFonts w:eastAsia="Calibri" w:cs="Calibri"/>
              </w:rPr>
            </w:pPr>
            <w:r w:rsidRPr="00540ECF">
              <w:rPr>
                <w:rFonts w:eastAsia="Calibri" w:cs="Calibri"/>
              </w:rPr>
              <w:t>L1, L2, L3, L4</w:t>
            </w:r>
          </w:p>
        </w:tc>
      </w:tr>
      <w:tr w:rsidR="0042347E" w:rsidRPr="0042347E" w:rsidTr="004D1EDF">
        <w:tc>
          <w:tcPr>
            <w:tcW w:w="5778" w:type="dxa"/>
          </w:tcPr>
          <w:p w:rsidR="0042347E" w:rsidRPr="00540ECF" w:rsidRDefault="0042347E" w:rsidP="0042347E">
            <w:pPr>
              <w:spacing w:after="0" w:line="240" w:lineRule="auto"/>
              <w:rPr>
                <w:b/>
              </w:rPr>
            </w:pPr>
            <w:r w:rsidRPr="00540ECF">
              <w:rPr>
                <w:b/>
              </w:rPr>
              <w:t xml:space="preserve">Tekstien tulkitseminen </w:t>
            </w:r>
          </w:p>
        </w:tc>
        <w:tc>
          <w:tcPr>
            <w:tcW w:w="1843" w:type="dxa"/>
          </w:tcPr>
          <w:p w:rsidR="0042347E" w:rsidRPr="00540ECF" w:rsidRDefault="0042347E" w:rsidP="0042347E">
            <w:pPr>
              <w:autoSpaceDE w:val="0"/>
              <w:autoSpaceDN w:val="0"/>
              <w:adjustRightInd w:val="0"/>
              <w:spacing w:after="0" w:line="240" w:lineRule="auto"/>
              <w:ind w:left="54"/>
              <w:rPr>
                <w:rFonts w:eastAsia="Calibri" w:cs="Calibri"/>
              </w:rPr>
            </w:pPr>
          </w:p>
        </w:tc>
        <w:tc>
          <w:tcPr>
            <w:tcW w:w="2126" w:type="dxa"/>
          </w:tcPr>
          <w:p w:rsidR="0042347E" w:rsidRPr="00540ECF" w:rsidRDefault="0042347E" w:rsidP="0042347E">
            <w:pPr>
              <w:autoSpaceDE w:val="0"/>
              <w:autoSpaceDN w:val="0"/>
              <w:adjustRightInd w:val="0"/>
              <w:spacing w:after="0" w:line="240" w:lineRule="auto"/>
              <w:ind w:left="54"/>
              <w:rPr>
                <w:rFonts w:eastAsia="Calibri" w:cs="Calibri"/>
              </w:rPr>
            </w:pPr>
          </w:p>
        </w:tc>
      </w:tr>
      <w:tr w:rsidR="0042347E" w:rsidRPr="0042347E" w:rsidTr="004D1EDF">
        <w:tc>
          <w:tcPr>
            <w:tcW w:w="5778" w:type="dxa"/>
          </w:tcPr>
          <w:p w:rsidR="0042347E" w:rsidRPr="00540ECF" w:rsidRDefault="0042347E" w:rsidP="0042347E">
            <w:pPr>
              <w:spacing w:after="0" w:line="240" w:lineRule="auto"/>
              <w:rPr>
                <w:rFonts w:eastAsia="MS Gothic"/>
                <w:i/>
                <w:iCs/>
              </w:rPr>
            </w:pPr>
            <w:r w:rsidRPr="00540ECF">
              <w:t xml:space="preserve">T5 ohjata oppilasta sujuvoittamaan lukutaitoaan ja käyttämään tekstin ymmärtämisen strategioita sekä tarkkailemaan ja arvioimaan omaa lukemistaan </w:t>
            </w:r>
          </w:p>
        </w:tc>
        <w:tc>
          <w:tcPr>
            <w:tcW w:w="1843" w:type="dxa"/>
          </w:tcPr>
          <w:p w:rsidR="0042347E" w:rsidRPr="00540ECF" w:rsidRDefault="0042347E" w:rsidP="0042347E">
            <w:pPr>
              <w:spacing w:after="0" w:line="240" w:lineRule="auto"/>
            </w:pPr>
            <w:r w:rsidRPr="00540ECF">
              <w:t>S2</w:t>
            </w:r>
          </w:p>
        </w:tc>
        <w:tc>
          <w:tcPr>
            <w:tcW w:w="2126" w:type="dxa"/>
          </w:tcPr>
          <w:p w:rsidR="0042347E" w:rsidRPr="00540ECF" w:rsidRDefault="0042347E" w:rsidP="0042347E">
            <w:pPr>
              <w:autoSpaceDE w:val="0"/>
              <w:autoSpaceDN w:val="0"/>
              <w:adjustRightInd w:val="0"/>
              <w:spacing w:after="0" w:line="240" w:lineRule="auto"/>
              <w:ind w:left="54"/>
              <w:rPr>
                <w:rFonts w:eastAsia="Calibri" w:cs="Calibri"/>
              </w:rPr>
            </w:pPr>
            <w:r w:rsidRPr="00540ECF">
              <w:rPr>
                <w:rFonts w:eastAsia="Calibri" w:cs="Calibri"/>
              </w:rPr>
              <w:t>L1, L4, L5</w:t>
            </w:r>
          </w:p>
        </w:tc>
      </w:tr>
      <w:tr w:rsidR="0042347E" w:rsidRPr="0042347E" w:rsidTr="004D1EDF">
        <w:tc>
          <w:tcPr>
            <w:tcW w:w="5778" w:type="dxa"/>
          </w:tcPr>
          <w:p w:rsidR="0042347E" w:rsidRPr="00540ECF" w:rsidRDefault="0042347E" w:rsidP="0042347E">
            <w:pPr>
              <w:spacing w:after="0" w:line="240" w:lineRule="auto"/>
              <w:rPr>
                <w:rFonts w:eastAsia="MS Gothic"/>
                <w:i/>
                <w:iCs/>
              </w:rPr>
            </w:pPr>
            <w:r w:rsidRPr="00540ECF">
              <w:t>T6 opastaa oppilasta kehittämään monimuotoisten tekstien erittelyn, arvioinnin ja tulkitsemisen taitoja ja laajentamaan sana- ja käsitevarantoaan sekä edistämään ajattelutaitojaan</w:t>
            </w:r>
          </w:p>
        </w:tc>
        <w:tc>
          <w:tcPr>
            <w:tcW w:w="1843" w:type="dxa"/>
          </w:tcPr>
          <w:p w:rsidR="0042347E" w:rsidRPr="00540ECF" w:rsidRDefault="0042347E" w:rsidP="0042347E">
            <w:pPr>
              <w:spacing w:after="0" w:line="240" w:lineRule="auto"/>
            </w:pPr>
            <w:r w:rsidRPr="00540ECF">
              <w:t>S2</w:t>
            </w:r>
          </w:p>
        </w:tc>
        <w:tc>
          <w:tcPr>
            <w:tcW w:w="2126" w:type="dxa"/>
          </w:tcPr>
          <w:p w:rsidR="0042347E" w:rsidRPr="00540ECF" w:rsidRDefault="0042347E" w:rsidP="00DB0AEE">
            <w:pPr>
              <w:autoSpaceDE w:val="0"/>
              <w:autoSpaceDN w:val="0"/>
              <w:adjustRightInd w:val="0"/>
              <w:spacing w:after="0" w:line="240" w:lineRule="auto"/>
              <w:ind w:left="54"/>
              <w:rPr>
                <w:rFonts w:eastAsia="Calibri" w:cs="Calibri"/>
              </w:rPr>
            </w:pPr>
            <w:r w:rsidRPr="00540ECF">
              <w:rPr>
                <w:rFonts w:eastAsia="Calibri" w:cs="Calibri"/>
              </w:rPr>
              <w:t>L1, L2, L4, L5</w:t>
            </w:r>
          </w:p>
        </w:tc>
      </w:tr>
      <w:tr w:rsidR="0042347E" w:rsidRPr="0042347E" w:rsidTr="004D1EDF">
        <w:tc>
          <w:tcPr>
            <w:tcW w:w="5778" w:type="dxa"/>
          </w:tcPr>
          <w:p w:rsidR="0042347E" w:rsidRPr="0042347E" w:rsidRDefault="0042347E" w:rsidP="0042347E">
            <w:pPr>
              <w:spacing w:after="0" w:line="240" w:lineRule="auto"/>
            </w:pPr>
            <w:r w:rsidRPr="0042347E">
              <w:t>T7 ohjata oppilasta tiedonhankintaan, monipuolisten tiedonlähteiden käyttöön ja tiedon luotettavuuden arviointiin</w:t>
            </w:r>
          </w:p>
        </w:tc>
        <w:tc>
          <w:tcPr>
            <w:tcW w:w="1843" w:type="dxa"/>
          </w:tcPr>
          <w:p w:rsidR="0042347E" w:rsidRPr="0042347E" w:rsidRDefault="0042347E" w:rsidP="0042347E">
            <w:pPr>
              <w:spacing w:after="0" w:line="240" w:lineRule="auto"/>
            </w:pPr>
            <w:r w:rsidRPr="0042347E">
              <w:t>S2</w:t>
            </w:r>
          </w:p>
        </w:tc>
        <w:tc>
          <w:tcPr>
            <w:tcW w:w="2126" w:type="dxa"/>
          </w:tcPr>
          <w:p w:rsidR="0042347E" w:rsidRPr="0042347E" w:rsidRDefault="00BC59BC" w:rsidP="0042347E">
            <w:pPr>
              <w:autoSpaceDE w:val="0"/>
              <w:autoSpaceDN w:val="0"/>
              <w:adjustRightInd w:val="0"/>
              <w:spacing w:after="0" w:line="240" w:lineRule="auto"/>
              <w:rPr>
                <w:rFonts w:eastAsia="Calibri" w:cs="Calibri"/>
              </w:rPr>
            </w:pPr>
            <w:r>
              <w:rPr>
                <w:rFonts w:eastAsia="Calibri" w:cs="Calibri"/>
              </w:rPr>
              <w:t>L</w:t>
            </w:r>
            <w:r w:rsidR="0042347E" w:rsidRPr="0042347E">
              <w:rPr>
                <w:rFonts w:eastAsia="Calibri" w:cs="Calibri"/>
              </w:rPr>
              <w:t xml:space="preserve">1, L4, L5 </w:t>
            </w:r>
          </w:p>
        </w:tc>
      </w:tr>
      <w:tr w:rsidR="0042347E" w:rsidRPr="0042347E" w:rsidTr="004D1EDF">
        <w:trPr>
          <w:trHeight w:val="500"/>
        </w:trPr>
        <w:tc>
          <w:tcPr>
            <w:tcW w:w="5778" w:type="dxa"/>
            <w:shd w:val="clear" w:color="auto" w:fill="auto"/>
          </w:tcPr>
          <w:p w:rsidR="0042347E" w:rsidRPr="0042347E" w:rsidRDefault="0042347E" w:rsidP="0042347E">
            <w:pPr>
              <w:spacing w:after="0" w:line="240" w:lineRule="auto"/>
            </w:pPr>
            <w:r w:rsidRPr="0042347E">
              <w:t>T8 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monimediaisissa ympäristöissä</w:t>
            </w:r>
          </w:p>
        </w:tc>
        <w:tc>
          <w:tcPr>
            <w:tcW w:w="1843" w:type="dxa"/>
            <w:shd w:val="clear" w:color="auto" w:fill="auto"/>
          </w:tcPr>
          <w:p w:rsidR="0042347E" w:rsidRPr="0042347E" w:rsidRDefault="0042347E" w:rsidP="0042347E">
            <w:r w:rsidRPr="0042347E">
              <w:t>S2</w:t>
            </w:r>
          </w:p>
        </w:tc>
        <w:tc>
          <w:tcPr>
            <w:tcW w:w="2126" w:type="dxa"/>
            <w:shd w:val="clear" w:color="auto" w:fill="auto"/>
          </w:tcPr>
          <w:p w:rsidR="0042347E" w:rsidRPr="0042347E" w:rsidRDefault="0042347E" w:rsidP="0042347E">
            <w:r w:rsidRPr="0042347E">
              <w:t>L1, L4, L5</w:t>
            </w:r>
          </w:p>
        </w:tc>
      </w:tr>
      <w:tr w:rsidR="0042347E" w:rsidRPr="0042347E" w:rsidTr="004D1EDF">
        <w:tc>
          <w:tcPr>
            <w:tcW w:w="5778" w:type="dxa"/>
          </w:tcPr>
          <w:p w:rsidR="0042347E" w:rsidRPr="0042347E" w:rsidRDefault="0042347E" w:rsidP="0042347E">
            <w:pPr>
              <w:autoSpaceDE w:val="0"/>
              <w:autoSpaceDN w:val="0"/>
              <w:adjustRightInd w:val="0"/>
              <w:spacing w:after="0" w:line="240" w:lineRule="auto"/>
              <w:ind w:left="1304" w:hanging="1304"/>
              <w:rPr>
                <w:rFonts w:eastAsia="Calibri" w:cs="Calibri"/>
                <w:b/>
              </w:rPr>
            </w:pPr>
            <w:r w:rsidRPr="0042347E">
              <w:rPr>
                <w:rFonts w:eastAsia="Calibri" w:cs="Calibri"/>
                <w:b/>
              </w:rPr>
              <w:t xml:space="preserve">Tekstien tuottaminen </w:t>
            </w:r>
          </w:p>
        </w:tc>
        <w:tc>
          <w:tcPr>
            <w:tcW w:w="1843" w:type="dxa"/>
          </w:tcPr>
          <w:p w:rsidR="0042347E" w:rsidRPr="0042347E" w:rsidRDefault="0042347E" w:rsidP="0042347E">
            <w:pPr>
              <w:spacing w:after="0" w:line="240" w:lineRule="auto"/>
            </w:pPr>
          </w:p>
        </w:tc>
        <w:tc>
          <w:tcPr>
            <w:tcW w:w="2126" w:type="dxa"/>
          </w:tcPr>
          <w:p w:rsidR="0042347E" w:rsidRPr="00540ECF" w:rsidRDefault="0042347E" w:rsidP="0042347E">
            <w:pPr>
              <w:autoSpaceDE w:val="0"/>
              <w:autoSpaceDN w:val="0"/>
              <w:adjustRightInd w:val="0"/>
              <w:spacing w:after="0" w:line="240" w:lineRule="auto"/>
              <w:ind w:left="54"/>
              <w:rPr>
                <w:rFonts w:eastAsia="Calibri" w:cs="Calibri"/>
              </w:rPr>
            </w:pPr>
          </w:p>
        </w:tc>
      </w:tr>
      <w:tr w:rsidR="0042347E" w:rsidRPr="0042347E" w:rsidTr="004D1EDF">
        <w:tc>
          <w:tcPr>
            <w:tcW w:w="5778" w:type="dxa"/>
          </w:tcPr>
          <w:p w:rsidR="0042347E" w:rsidRPr="0042347E" w:rsidRDefault="0042347E" w:rsidP="0042347E">
            <w:pPr>
              <w:spacing w:after="0" w:line="240" w:lineRule="auto"/>
            </w:pPr>
            <w:r w:rsidRPr="0042347E">
              <w:t>T9 rohkaista oppilasta ilmaisemaan kokemuksiaan, ajatuksiaan ja mielipiteitään ja vahvistamaan myönteistä kuvaa itsestään tekstien tuottajana</w:t>
            </w:r>
          </w:p>
        </w:tc>
        <w:tc>
          <w:tcPr>
            <w:tcW w:w="1843" w:type="dxa"/>
          </w:tcPr>
          <w:p w:rsidR="0042347E" w:rsidRPr="0042347E" w:rsidRDefault="0042347E" w:rsidP="0042347E">
            <w:pPr>
              <w:autoSpaceDE w:val="0"/>
              <w:autoSpaceDN w:val="0"/>
              <w:adjustRightInd w:val="0"/>
              <w:spacing w:after="0" w:line="240" w:lineRule="auto"/>
              <w:rPr>
                <w:rFonts w:eastAsia="Calibri" w:cs="Calibri"/>
              </w:rPr>
            </w:pPr>
            <w:r w:rsidRPr="0042347E">
              <w:rPr>
                <w:rFonts w:eastAsia="Calibri" w:cs="Calibri"/>
              </w:rPr>
              <w:t>S3</w:t>
            </w:r>
          </w:p>
        </w:tc>
        <w:tc>
          <w:tcPr>
            <w:tcW w:w="2126" w:type="dxa"/>
          </w:tcPr>
          <w:p w:rsidR="0042347E" w:rsidRPr="00540ECF" w:rsidRDefault="00DB0AEE" w:rsidP="0042347E">
            <w:pPr>
              <w:spacing w:after="0" w:line="240" w:lineRule="auto"/>
            </w:pPr>
            <w:r w:rsidRPr="00540ECF">
              <w:t xml:space="preserve"> L1, L2, L4,</w:t>
            </w:r>
            <w:r w:rsidR="0042347E" w:rsidRPr="00540ECF">
              <w:t>L7</w:t>
            </w:r>
          </w:p>
          <w:p w:rsidR="0042347E" w:rsidRPr="00540ECF" w:rsidRDefault="0042347E" w:rsidP="0042347E">
            <w:pPr>
              <w:autoSpaceDE w:val="0"/>
              <w:autoSpaceDN w:val="0"/>
              <w:adjustRightInd w:val="0"/>
              <w:spacing w:after="0" w:line="240" w:lineRule="auto"/>
              <w:ind w:left="54"/>
              <w:jc w:val="both"/>
              <w:rPr>
                <w:rFonts w:eastAsia="Calibri" w:cs="Calibri"/>
              </w:rPr>
            </w:pPr>
          </w:p>
        </w:tc>
      </w:tr>
      <w:tr w:rsidR="0042347E" w:rsidRPr="0042347E" w:rsidTr="004D1EDF">
        <w:tc>
          <w:tcPr>
            <w:tcW w:w="5778" w:type="dxa"/>
          </w:tcPr>
          <w:p w:rsidR="0042347E" w:rsidRPr="0042347E" w:rsidRDefault="0042347E" w:rsidP="0042347E">
            <w:pPr>
              <w:spacing w:after="0" w:line="240" w:lineRule="auto"/>
            </w:pPr>
            <w:r w:rsidRPr="0042347E">
              <w:t>T10 kannustaa ja ohjata oppilasta kielentämään ajatuksiaan ja harjoittelemaan kertovien, kuvaavien, ohjaavien ja yksinkertaisten kantaa ottavien tekstien tuottamista, myös monimediaisissa ympäristöissä</w:t>
            </w:r>
          </w:p>
        </w:tc>
        <w:tc>
          <w:tcPr>
            <w:tcW w:w="1843" w:type="dxa"/>
          </w:tcPr>
          <w:p w:rsidR="0042347E" w:rsidRPr="0042347E" w:rsidRDefault="0042347E" w:rsidP="0042347E">
            <w:pPr>
              <w:autoSpaceDE w:val="0"/>
              <w:autoSpaceDN w:val="0"/>
              <w:adjustRightInd w:val="0"/>
              <w:spacing w:after="0" w:line="240" w:lineRule="auto"/>
              <w:rPr>
                <w:rFonts w:eastAsia="Calibri" w:cs="Calibri"/>
              </w:rPr>
            </w:pPr>
            <w:r w:rsidRPr="0042347E">
              <w:rPr>
                <w:rFonts w:eastAsia="Calibri" w:cs="Calibri"/>
              </w:rPr>
              <w:t>S3</w:t>
            </w:r>
          </w:p>
        </w:tc>
        <w:tc>
          <w:tcPr>
            <w:tcW w:w="2126" w:type="dxa"/>
          </w:tcPr>
          <w:p w:rsidR="0042347E" w:rsidRPr="00540ECF" w:rsidRDefault="0042347E" w:rsidP="0042347E">
            <w:pPr>
              <w:autoSpaceDE w:val="0"/>
              <w:autoSpaceDN w:val="0"/>
              <w:adjustRightInd w:val="0"/>
              <w:spacing w:after="0" w:line="240" w:lineRule="auto"/>
              <w:ind w:left="54"/>
              <w:rPr>
                <w:rFonts w:eastAsia="Calibri" w:cs="Calibri"/>
              </w:rPr>
            </w:pPr>
            <w:r w:rsidRPr="00540ECF">
              <w:rPr>
                <w:rFonts w:eastAsia="Calibri" w:cs="Calibri"/>
              </w:rPr>
              <w:t>L1, L4, L5</w:t>
            </w:r>
            <w:r w:rsidR="00CB3A6D" w:rsidRPr="00540ECF">
              <w:rPr>
                <w:rFonts w:eastAsia="Calibri" w:cs="Calibri"/>
              </w:rPr>
              <w:t>,L7</w:t>
            </w:r>
          </w:p>
        </w:tc>
      </w:tr>
      <w:tr w:rsidR="0042347E" w:rsidRPr="0042347E" w:rsidTr="004D1EDF">
        <w:tc>
          <w:tcPr>
            <w:tcW w:w="5778" w:type="dxa"/>
          </w:tcPr>
          <w:p w:rsidR="0042347E" w:rsidRPr="0042347E" w:rsidRDefault="0042347E" w:rsidP="0042347E">
            <w:pPr>
              <w:spacing w:after="0" w:line="240" w:lineRule="auto"/>
            </w:pPr>
            <w:r w:rsidRPr="0042347E">
              <w:t xml:space="preserve">T11 ohjata oppilasta edistämään käsinkirjoittamisen ja näppäintaitojen sujuvoitumista ja vahvistamaan kirjoitetun kielen, ja tekstien rakenteiden ja oikeinkirjoituksen hallintaa  </w:t>
            </w:r>
          </w:p>
        </w:tc>
        <w:tc>
          <w:tcPr>
            <w:tcW w:w="1843" w:type="dxa"/>
          </w:tcPr>
          <w:p w:rsidR="0042347E" w:rsidRPr="0042347E" w:rsidRDefault="0042347E" w:rsidP="0042347E">
            <w:pPr>
              <w:autoSpaceDE w:val="0"/>
              <w:autoSpaceDN w:val="0"/>
              <w:adjustRightInd w:val="0"/>
              <w:spacing w:after="0" w:line="240" w:lineRule="auto"/>
              <w:rPr>
                <w:rFonts w:eastAsia="Calibri" w:cs="Calibri"/>
              </w:rPr>
            </w:pPr>
            <w:r w:rsidRPr="0042347E">
              <w:rPr>
                <w:rFonts w:eastAsia="Calibri" w:cs="Calibri"/>
              </w:rPr>
              <w:t>S3</w:t>
            </w:r>
          </w:p>
        </w:tc>
        <w:tc>
          <w:tcPr>
            <w:tcW w:w="2126" w:type="dxa"/>
          </w:tcPr>
          <w:p w:rsidR="0042347E" w:rsidRPr="0042347E" w:rsidRDefault="0042347E" w:rsidP="0042347E">
            <w:pPr>
              <w:autoSpaceDE w:val="0"/>
              <w:autoSpaceDN w:val="0"/>
              <w:adjustRightInd w:val="0"/>
              <w:spacing w:after="0" w:line="240" w:lineRule="auto"/>
              <w:ind w:left="54"/>
              <w:rPr>
                <w:rFonts w:eastAsia="Calibri" w:cs="Calibri"/>
              </w:rPr>
            </w:pPr>
            <w:r w:rsidRPr="0042347E">
              <w:rPr>
                <w:rFonts w:eastAsia="Calibri" w:cs="Calibri"/>
              </w:rPr>
              <w:t>L1, L4, L5</w:t>
            </w:r>
          </w:p>
        </w:tc>
      </w:tr>
      <w:tr w:rsidR="0042347E" w:rsidRPr="0042347E" w:rsidTr="004D1EDF">
        <w:tc>
          <w:tcPr>
            <w:tcW w:w="5778" w:type="dxa"/>
          </w:tcPr>
          <w:p w:rsidR="0042347E" w:rsidRPr="0042347E" w:rsidRDefault="0042347E" w:rsidP="0042347E">
            <w:pPr>
              <w:spacing w:after="0" w:line="240" w:lineRule="auto"/>
              <w:rPr>
                <w:b/>
                <w:bCs/>
                <w:i/>
                <w:iCs/>
              </w:rPr>
            </w:pPr>
            <w:r w:rsidRPr="0042347E">
              <w:t>T12 kannustaa oppilasta kehittämään tekstin tuottamisen prosesseja ja taitoa arvioida omia tekstejä, tarjota mahdollisuuksia tekstien tuottamiseen yhdessä, rakentavan palautteen antamiseen ja saamiseen, ohjata ottamaan huomioon tekstin vastaanottaja sekä toimimaan eettisesti verkossa yksityisyyttä ja tekijänoikeuksia kunnioittaen</w:t>
            </w:r>
          </w:p>
        </w:tc>
        <w:tc>
          <w:tcPr>
            <w:tcW w:w="1843" w:type="dxa"/>
          </w:tcPr>
          <w:p w:rsidR="0042347E" w:rsidRPr="0042347E" w:rsidRDefault="0042347E" w:rsidP="0042347E">
            <w:pPr>
              <w:autoSpaceDE w:val="0"/>
              <w:autoSpaceDN w:val="0"/>
              <w:adjustRightInd w:val="0"/>
              <w:spacing w:after="0" w:line="240" w:lineRule="auto"/>
              <w:rPr>
                <w:rFonts w:eastAsia="Calibri" w:cs="Calibri"/>
              </w:rPr>
            </w:pPr>
            <w:r w:rsidRPr="0042347E">
              <w:rPr>
                <w:rFonts w:eastAsia="Calibri" w:cs="Calibri"/>
              </w:rPr>
              <w:t>S3</w:t>
            </w:r>
          </w:p>
        </w:tc>
        <w:tc>
          <w:tcPr>
            <w:tcW w:w="2126" w:type="dxa"/>
          </w:tcPr>
          <w:p w:rsidR="0042347E" w:rsidRPr="0042347E" w:rsidRDefault="0042347E" w:rsidP="002D37E7">
            <w:pPr>
              <w:autoSpaceDE w:val="0"/>
              <w:autoSpaceDN w:val="0"/>
              <w:adjustRightInd w:val="0"/>
              <w:spacing w:after="0" w:line="240" w:lineRule="auto"/>
              <w:ind w:left="54"/>
              <w:rPr>
                <w:rFonts w:eastAsia="Calibri" w:cs="Calibri"/>
              </w:rPr>
            </w:pPr>
            <w:r w:rsidRPr="00540ECF">
              <w:rPr>
                <w:rFonts w:eastAsia="Calibri" w:cs="Calibri"/>
              </w:rPr>
              <w:t>L2, L4, L5, L6</w:t>
            </w:r>
          </w:p>
        </w:tc>
      </w:tr>
      <w:tr w:rsidR="0042347E" w:rsidRPr="0042347E" w:rsidTr="004D1EDF">
        <w:tc>
          <w:tcPr>
            <w:tcW w:w="5778" w:type="dxa"/>
          </w:tcPr>
          <w:p w:rsidR="0042347E" w:rsidRPr="0042347E" w:rsidRDefault="0042347E" w:rsidP="0042347E">
            <w:pPr>
              <w:autoSpaceDE w:val="0"/>
              <w:autoSpaceDN w:val="0"/>
              <w:adjustRightInd w:val="0"/>
              <w:spacing w:after="0" w:line="240" w:lineRule="auto"/>
              <w:ind w:left="1304" w:hanging="1304"/>
              <w:rPr>
                <w:rFonts w:eastAsia="Calibri" w:cs="Calibri"/>
                <w:b/>
              </w:rPr>
            </w:pPr>
            <w:r w:rsidRPr="0042347E">
              <w:rPr>
                <w:rFonts w:eastAsia="Calibri" w:cs="Calibri"/>
                <w:b/>
              </w:rPr>
              <w:t>Kielen, kirjallisuuden ja kulttuurin ymmärtäminen</w:t>
            </w:r>
          </w:p>
        </w:tc>
        <w:tc>
          <w:tcPr>
            <w:tcW w:w="1843" w:type="dxa"/>
          </w:tcPr>
          <w:p w:rsidR="0042347E" w:rsidRPr="0042347E" w:rsidRDefault="0042347E" w:rsidP="0042347E">
            <w:pPr>
              <w:spacing w:after="0" w:line="240" w:lineRule="auto"/>
            </w:pPr>
          </w:p>
        </w:tc>
        <w:tc>
          <w:tcPr>
            <w:tcW w:w="2126" w:type="dxa"/>
          </w:tcPr>
          <w:p w:rsidR="0042347E" w:rsidRPr="0042347E" w:rsidRDefault="0042347E" w:rsidP="0042347E">
            <w:pPr>
              <w:autoSpaceDE w:val="0"/>
              <w:autoSpaceDN w:val="0"/>
              <w:adjustRightInd w:val="0"/>
              <w:spacing w:after="0" w:line="240" w:lineRule="auto"/>
              <w:ind w:left="54"/>
              <w:rPr>
                <w:rFonts w:eastAsia="Calibri" w:cs="Calibri"/>
              </w:rPr>
            </w:pPr>
          </w:p>
        </w:tc>
      </w:tr>
      <w:tr w:rsidR="0042347E" w:rsidRPr="0042347E" w:rsidTr="004D1EDF">
        <w:tc>
          <w:tcPr>
            <w:tcW w:w="5778" w:type="dxa"/>
          </w:tcPr>
          <w:p w:rsidR="0042347E" w:rsidRPr="0042347E" w:rsidRDefault="0042347E" w:rsidP="0042347E">
            <w:pPr>
              <w:spacing w:after="0" w:line="240" w:lineRule="auto"/>
            </w:pPr>
            <w:r w:rsidRPr="0042347E">
              <w:t xml:space="preserve">T13 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  </w:t>
            </w:r>
          </w:p>
        </w:tc>
        <w:tc>
          <w:tcPr>
            <w:tcW w:w="1843" w:type="dxa"/>
          </w:tcPr>
          <w:p w:rsidR="0042347E" w:rsidRPr="00540ECF" w:rsidRDefault="0042347E" w:rsidP="0042347E">
            <w:pPr>
              <w:autoSpaceDE w:val="0"/>
              <w:autoSpaceDN w:val="0"/>
              <w:adjustRightInd w:val="0"/>
              <w:spacing w:after="0" w:line="240" w:lineRule="auto"/>
              <w:rPr>
                <w:rFonts w:eastAsia="Calibri" w:cs="Calibri"/>
              </w:rPr>
            </w:pPr>
            <w:r w:rsidRPr="00540ECF">
              <w:rPr>
                <w:rFonts w:eastAsia="Calibri" w:cs="Calibri"/>
              </w:rPr>
              <w:t>S4</w:t>
            </w:r>
          </w:p>
        </w:tc>
        <w:tc>
          <w:tcPr>
            <w:tcW w:w="2126" w:type="dxa"/>
          </w:tcPr>
          <w:p w:rsidR="0042347E" w:rsidRPr="00540ECF" w:rsidRDefault="0042347E" w:rsidP="0042347E">
            <w:pPr>
              <w:autoSpaceDE w:val="0"/>
              <w:autoSpaceDN w:val="0"/>
              <w:adjustRightInd w:val="0"/>
              <w:spacing w:after="0" w:line="240" w:lineRule="auto"/>
              <w:ind w:left="54"/>
              <w:rPr>
                <w:rFonts w:eastAsia="Calibri" w:cs="Calibri"/>
              </w:rPr>
            </w:pPr>
            <w:r w:rsidRPr="00540ECF">
              <w:rPr>
                <w:rFonts w:eastAsia="Calibri" w:cs="Calibri"/>
              </w:rPr>
              <w:t xml:space="preserve">L1, </w:t>
            </w:r>
            <w:r w:rsidR="002235BE" w:rsidRPr="00540ECF">
              <w:rPr>
                <w:rFonts w:eastAsia="Calibri" w:cs="Calibri"/>
              </w:rPr>
              <w:t>L2,</w:t>
            </w:r>
            <w:r w:rsidRPr="00540ECF">
              <w:rPr>
                <w:rFonts w:eastAsia="Calibri" w:cs="Calibri"/>
              </w:rPr>
              <w:t xml:space="preserve">L4 </w:t>
            </w:r>
          </w:p>
        </w:tc>
      </w:tr>
      <w:tr w:rsidR="0042347E" w:rsidRPr="0042347E" w:rsidTr="004D1EDF">
        <w:tc>
          <w:tcPr>
            <w:tcW w:w="5778" w:type="dxa"/>
            <w:tcBorders>
              <w:bottom w:val="single" w:sz="4" w:space="0" w:color="auto"/>
            </w:tcBorders>
          </w:tcPr>
          <w:p w:rsidR="0042347E" w:rsidRPr="0042347E" w:rsidRDefault="0042347E" w:rsidP="0042347E">
            <w:pPr>
              <w:spacing w:after="0" w:line="240" w:lineRule="auto"/>
            </w:pPr>
            <w:r w:rsidRPr="0042347E">
              <w:t>T14 kannustaa oppilasta laajentamaan tekstivalikoimaansa ja lukemaan lapsille ja nuorille suunnattua kirjallisuutta sekä rohkaista lukuharrastukseen ja lukuelämysten jakamiseen ja kirjaston aktiiviseen käyttöön</w:t>
            </w:r>
          </w:p>
        </w:tc>
        <w:tc>
          <w:tcPr>
            <w:tcW w:w="1843" w:type="dxa"/>
            <w:tcBorders>
              <w:bottom w:val="single" w:sz="4" w:space="0" w:color="auto"/>
            </w:tcBorders>
          </w:tcPr>
          <w:p w:rsidR="0042347E" w:rsidRPr="0042347E" w:rsidRDefault="0042347E" w:rsidP="0042347E">
            <w:pPr>
              <w:autoSpaceDE w:val="0"/>
              <w:autoSpaceDN w:val="0"/>
              <w:adjustRightInd w:val="0"/>
              <w:spacing w:after="0" w:line="240" w:lineRule="auto"/>
              <w:rPr>
                <w:rFonts w:eastAsia="Calibri" w:cs="Calibri"/>
              </w:rPr>
            </w:pPr>
            <w:r w:rsidRPr="0042347E">
              <w:rPr>
                <w:rFonts w:eastAsia="Calibri" w:cs="Calibri"/>
              </w:rPr>
              <w:t>S4</w:t>
            </w:r>
          </w:p>
        </w:tc>
        <w:tc>
          <w:tcPr>
            <w:tcW w:w="2126" w:type="dxa"/>
            <w:tcBorders>
              <w:bottom w:val="single" w:sz="4" w:space="0" w:color="auto"/>
            </w:tcBorders>
          </w:tcPr>
          <w:p w:rsidR="0042347E" w:rsidRPr="0042347E" w:rsidRDefault="0042347E" w:rsidP="0042347E">
            <w:pPr>
              <w:spacing w:after="0" w:line="240" w:lineRule="auto"/>
              <w:contextualSpacing/>
              <w:rPr>
                <w:rFonts w:cs="Arial"/>
                <w:lang w:eastAsia="fi-FI"/>
              </w:rPr>
            </w:pPr>
            <w:r w:rsidRPr="0042347E">
              <w:t xml:space="preserve"> </w:t>
            </w:r>
            <w:r w:rsidRPr="0042347E">
              <w:rPr>
                <w:rFonts w:cs="Arial"/>
                <w:lang w:eastAsia="fi-FI"/>
              </w:rPr>
              <w:t xml:space="preserve"> L2, L4, L5, L7</w:t>
            </w:r>
          </w:p>
          <w:p w:rsidR="0042347E" w:rsidRPr="0042347E" w:rsidRDefault="0042347E" w:rsidP="0042347E">
            <w:pPr>
              <w:autoSpaceDE w:val="0"/>
              <w:autoSpaceDN w:val="0"/>
              <w:adjustRightInd w:val="0"/>
              <w:spacing w:after="0" w:line="240" w:lineRule="auto"/>
              <w:ind w:left="54"/>
              <w:rPr>
                <w:rFonts w:eastAsia="Calibri" w:cs="Calibri"/>
              </w:rPr>
            </w:pPr>
          </w:p>
        </w:tc>
      </w:tr>
      <w:tr w:rsidR="0042347E" w:rsidRPr="0042347E" w:rsidTr="004D1EDF">
        <w:tc>
          <w:tcPr>
            <w:tcW w:w="5778" w:type="dxa"/>
            <w:tcBorders>
              <w:top w:val="single" w:sz="4" w:space="0" w:color="auto"/>
              <w:left w:val="single" w:sz="4" w:space="0" w:color="auto"/>
              <w:bottom w:val="single" w:sz="4" w:space="0" w:color="auto"/>
              <w:right w:val="single" w:sz="4" w:space="0" w:color="auto"/>
            </w:tcBorders>
            <w:shd w:val="clear" w:color="auto" w:fill="auto"/>
          </w:tcPr>
          <w:p w:rsidR="0042347E" w:rsidRPr="0042347E" w:rsidRDefault="0042347E" w:rsidP="0042347E">
            <w:pPr>
              <w:spacing w:after="0" w:line="240" w:lineRule="auto"/>
            </w:pPr>
            <w:r w:rsidRPr="0042347E">
              <w:t>T15 tukea oppilasta kielellisen ja kulttuurisen identiteetin rakentamisessa ja ohjata arvostamaan eri kulttuureja ja kieliä sekä luoda oppilaalle mahdollisuuksia media- ja kulttuuritarjontaan tutustumiseen sekä oman kulttuurin tuottamiseen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2347E" w:rsidRPr="002765F7" w:rsidRDefault="0042347E" w:rsidP="0042347E">
            <w:pPr>
              <w:autoSpaceDE w:val="0"/>
              <w:autoSpaceDN w:val="0"/>
              <w:adjustRightInd w:val="0"/>
              <w:spacing w:after="0" w:line="240" w:lineRule="auto"/>
              <w:rPr>
                <w:rFonts w:eastAsia="Calibri" w:cs="Calibri"/>
              </w:rPr>
            </w:pPr>
            <w:r w:rsidRPr="002765F7">
              <w:rPr>
                <w:rFonts w:eastAsia="Calibri" w:cs="Calibri"/>
              </w:rPr>
              <w:t>S4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47E" w:rsidRPr="002765F7" w:rsidRDefault="0042347E" w:rsidP="0042347E">
            <w:pPr>
              <w:contextualSpacing/>
            </w:pPr>
            <w:r w:rsidRPr="002765F7">
              <w:t>L2, L4</w:t>
            </w:r>
            <w:r w:rsidR="002235BE" w:rsidRPr="002765F7">
              <w:t>,L6, L7</w:t>
            </w:r>
          </w:p>
        </w:tc>
      </w:tr>
    </w:tbl>
    <w:p w:rsidR="0042347E" w:rsidRPr="0042347E" w:rsidRDefault="0042347E" w:rsidP="0042347E">
      <w:pPr>
        <w:autoSpaceDE w:val="0"/>
        <w:autoSpaceDN w:val="0"/>
        <w:adjustRightInd w:val="0"/>
        <w:spacing w:after="0"/>
        <w:jc w:val="both"/>
        <w:rPr>
          <w:rFonts w:eastAsia="Calibri" w:cs="Calibri"/>
          <w:b/>
          <w:u w:val="single"/>
        </w:rPr>
      </w:pPr>
    </w:p>
    <w:p w:rsidR="0042347E" w:rsidRPr="0042347E" w:rsidRDefault="0042347E" w:rsidP="0042347E">
      <w:pPr>
        <w:autoSpaceDE w:val="0"/>
        <w:autoSpaceDN w:val="0"/>
        <w:adjustRightInd w:val="0"/>
        <w:spacing w:after="0"/>
        <w:contextualSpacing/>
        <w:jc w:val="both"/>
        <w:rPr>
          <w:rFonts w:eastAsia="Calibri" w:cs="Calibri"/>
          <w:b/>
          <w:color w:val="000000" w:themeColor="text1"/>
        </w:rPr>
      </w:pPr>
      <w:r w:rsidRPr="0042347E">
        <w:rPr>
          <w:rFonts w:eastAsia="Calibri" w:cs="Calibri"/>
          <w:b/>
          <w:color w:val="000000" w:themeColor="text1"/>
        </w:rPr>
        <w:t xml:space="preserve">Suomen kieli ja kirjallisuus -oppimäärän tavoitteisiin liittyvät keskeiset sisältöalueet vuosiluokilla 3–6  </w:t>
      </w:r>
    </w:p>
    <w:p w:rsidR="0042347E" w:rsidRPr="0042347E" w:rsidRDefault="0042347E" w:rsidP="0042347E">
      <w:pPr>
        <w:tabs>
          <w:tab w:val="center" w:pos="4819"/>
        </w:tabs>
        <w:jc w:val="both"/>
      </w:pPr>
      <w:r w:rsidRPr="0042347E">
        <w:rPr>
          <w:b/>
        </w:rPr>
        <w:tab/>
      </w:r>
      <w:r w:rsidRPr="0042347E">
        <w:rPr>
          <w:b/>
        </w:rPr>
        <w:br/>
        <w:t xml:space="preserve">S1 Vuorovaikutustilanteissa toimiminen: </w:t>
      </w:r>
      <w:r w:rsidRPr="0042347E">
        <w:t xml:space="preserve">Tarjotaan monipuolisia tilaisuuksia harjoitella omien kokemusten, ajatusten ja mielipiteiden jakamista, toisten kuuntelemista ja rakentavan palautteen antamista ja saamista eri viestintäympäristöissä. Harjoitellaan ja havainnoidaan omaa vuorovaikutusta erilaisissa viestintätilanteissa, esimerkiksi tapoja olla kohtelias, toimia tavoitteellisesti ja esittää oma mielipiteensä ja perustella se ottaen toiset huomioon. Harjoitellaan ilmaisukeinoja erilaisissa viestintä- ja esitystilanteissa. Ohjataan kokonaisilmaisuun, hyödynnetään draaman toimintamuotoja erilaisten ajankohtaisten aiheiden, teemojen ja kirjallisuuden käsittelyssä. Tarjotaan mahdollisuuksia osallistua oman luokan ja kouluyhteisön kulttuuritoiminnan suunnitteluun ja toteutukseen. </w:t>
      </w:r>
    </w:p>
    <w:p w:rsidR="0042347E" w:rsidRPr="0042347E" w:rsidRDefault="0042347E" w:rsidP="0042347E">
      <w:pPr>
        <w:jc w:val="both"/>
      </w:pPr>
      <w:r w:rsidRPr="0042347E">
        <w:rPr>
          <w:b/>
        </w:rPr>
        <w:t xml:space="preserve">S2 Tekstien tulkitseminen: </w:t>
      </w:r>
      <w:r w:rsidRPr="0042347E">
        <w:t xml:space="preserve">Harjoitellaan erilaisten tekstien, kuten kaunokirjallisuuden, tietotekstien ja kuvaa ja tekstiä yhdistävien mediatekstien, sujuvaa lukemista ja käyttämään tilanteeseen ja tavoitteeseen sopivia tekstinymmärtämisen strategioita ja ajattelutaitoja. Tarkkaillaan ja arvioidaan omaa lukutaitoa. Syvennetään tekstin tulkinnan taitoja tutkimalla ja vertailemalla monimuotoisia tekstejä. Harjoitellaan selittämään, vertailemaan ja pohtimaan sanojen, niiden synonyymien, kielikuvien, sanontojen ja käsitteiden merkityksiä ja niiden hierarkioita. Opitaan tunnistamaan kertovien, kuvaavien, ohjaavien ja yksinkertaisten kantaa ottavien tekstien kielellisiä ja tekstuaalisia piirteitä. </w:t>
      </w:r>
      <w:r w:rsidRPr="0042347E">
        <w:rPr>
          <w:rFonts w:cs="Arial"/>
          <w:lang w:eastAsia="fi-FI"/>
        </w:rPr>
        <w:t>Laajennetaan oppilaiden tietoja kielen piirteistä tekstejä tutkimalla. Luokitellaan sanoja</w:t>
      </w:r>
      <w:r w:rsidRPr="0042347E">
        <w:rPr>
          <w:rFonts w:cs="Arial"/>
          <w:color w:val="FF0000"/>
          <w:lang w:eastAsia="fi-FI"/>
        </w:rPr>
        <w:t xml:space="preserve"> </w:t>
      </w:r>
      <w:r w:rsidRPr="0042347E">
        <w:rPr>
          <w:rFonts w:cs="Arial"/>
          <w:lang w:eastAsia="fi-FI"/>
        </w:rPr>
        <w:t xml:space="preserve">merkityksen ja muodon perusteella (sanaluokat). Pohditaan, millaisia merkityksiä eri sijamuodot sisältävät ja opitaan verbien taipuminen persoona- ja aikamuodoissa. </w:t>
      </w:r>
      <w:r w:rsidRPr="0042347E">
        <w:t xml:space="preserve">Luetaan ja kuunnellaan yhteisesti ja itse </w:t>
      </w:r>
      <w:r w:rsidRPr="0042347E">
        <w:rPr>
          <w:color w:val="000000" w:themeColor="text1"/>
        </w:rPr>
        <w:t xml:space="preserve">valittua </w:t>
      </w:r>
      <w:r w:rsidRPr="0042347E">
        <w:t>lapsille ja nuorille</w:t>
      </w:r>
      <w:r w:rsidRPr="0042347E">
        <w:rPr>
          <w:color w:val="FF0000"/>
        </w:rPr>
        <w:t xml:space="preserve"> </w:t>
      </w:r>
      <w:r w:rsidRPr="0042347E">
        <w:t>suunnattua kirjallisuutta, myös kokonaisia teoksia. Aiemmin opittujen käsitteiden lisäksi opitaan käyttämään käsitteitä kertoja, aihe ja teema. Etsitään tietoa eri lähteistä ja laajennetaan tietämystä luetun avulla. Harjoitellaan arvioimaan tekstien ja lähteiden luotettavuutta.</w:t>
      </w:r>
    </w:p>
    <w:p w:rsidR="0042347E" w:rsidRPr="0042347E" w:rsidRDefault="0042347E" w:rsidP="0042347E">
      <w:pPr>
        <w:jc w:val="both"/>
        <w:rPr>
          <w:b/>
        </w:rPr>
      </w:pPr>
      <w:r w:rsidRPr="0042347E">
        <w:rPr>
          <w:rFonts w:cs="Calibri"/>
          <w:b/>
          <w:lang w:val="da-DK"/>
        </w:rPr>
        <w:t xml:space="preserve">S3 Tekstien tuottaminen: </w:t>
      </w:r>
      <w:r w:rsidRPr="0042347E">
        <w:rPr>
          <w:rFonts w:cs="Calibri"/>
          <w:lang w:val="da-DK"/>
        </w:rPr>
        <w:t>T</w:t>
      </w:r>
      <w:r w:rsidRPr="0042347E">
        <w:rPr>
          <w:rFonts w:eastAsia="MS ??"/>
          <w:lang w:eastAsia="fi-FI"/>
        </w:rPr>
        <w:t xml:space="preserve">uotetaan sekä fiktiivisiä että ei-fiktiivisiä monimuotoisia tekstejä omien kokemusten,  havaintojen, ajatusten ja mielipiteiden sekä toisten tekstien pohjalta. Pohditaan kirjoittamisen tarkoitusta ja sitä, miten se näkyy kielellisissä valinnoissa. </w:t>
      </w:r>
      <w:r w:rsidRPr="0042347E">
        <w:rPr>
          <w:rFonts w:cs="Calibri"/>
        </w:rPr>
        <w:t xml:space="preserve">Sujuvoitetaan </w:t>
      </w:r>
      <w:r w:rsidRPr="0042347E">
        <w:t xml:space="preserve">käsinkirjoittamista ja näppäintaitoja. </w:t>
      </w:r>
      <w:r w:rsidRPr="0042347E">
        <w:rPr>
          <w:rFonts w:eastAsia="MS ??"/>
          <w:lang w:eastAsia="fi-FI"/>
        </w:rPr>
        <w:t xml:space="preserve">Tutkitaan ja harjoitellaan käyttämään kertomiselle, kuvaamiselle, ohjaavalle ja kantaa ottavalle ilmaisulle tyypillisiä kielellisiä ja tekstuaalisia piirteitä. Harjoitellaan tekstien otsikointia, rakenteita ja kappalejakoa, sekä opitaan käyttämään niitä omissa teksteissä. Harjoitellaan tekstien elävöittämistä ja tarkastellaan sananvalintojen, sanontojen ja sanajärjestyksen yhteyttä tekstin merkityksiin. Kiinnitetään huomiota kirjoitetun ja </w:t>
      </w:r>
      <w:r w:rsidRPr="002765F7">
        <w:rPr>
          <w:rFonts w:eastAsia="MS ??"/>
          <w:lang w:eastAsia="fi-FI"/>
        </w:rPr>
        <w:t>puhutun kielen eroihin.  Opitaan tunnistamaan tekstistä virke, päälause ja sivulauseiden selkeät perustyypit sekä</w:t>
      </w:r>
      <w:r w:rsidR="002765F7" w:rsidRPr="002765F7">
        <w:rPr>
          <w:rFonts w:eastAsia="MS ??"/>
          <w:lang w:eastAsia="fi-FI"/>
        </w:rPr>
        <w:t xml:space="preserve"> </w:t>
      </w:r>
      <w:r w:rsidRPr="0042347E">
        <w:rPr>
          <w:rFonts w:eastAsia="MS ??"/>
          <w:lang w:eastAsia="fi-FI"/>
        </w:rPr>
        <w:t>lauseen pääjäsenet ja käyttämään tietoa apuna oman tekstin tuottamisessa. Opitaan käyttämään persoona- ja aikamuotoja tekstien aikasuhteiden ilmaisussa. Harjoitellaan tekstin tuottamisen vaiheita</w:t>
      </w:r>
      <w:r w:rsidR="006E4882">
        <w:rPr>
          <w:rFonts w:eastAsia="MS ??"/>
          <w:lang w:eastAsia="fi-FI"/>
        </w:rPr>
        <w:t>,</w:t>
      </w:r>
      <w:r w:rsidRPr="0042347E">
        <w:rPr>
          <w:rFonts w:eastAsia="MS ??"/>
          <w:lang w:eastAsia="fi-FI"/>
        </w:rPr>
        <w:t xml:space="preserve"> </w:t>
      </w:r>
      <w:r w:rsidRPr="0042347E">
        <w:t>omien tekstien tarkastelua ja arviointia</w:t>
      </w:r>
      <w:r w:rsidRPr="0042347E">
        <w:rPr>
          <w:rFonts w:eastAsia="MS ??"/>
          <w:lang w:eastAsia="fi-FI"/>
        </w:rPr>
        <w:t xml:space="preserve"> sekä palautteen antamista ja vastaanottamista.  Opitaan käyttämään omissa teksteissä oikeinkirjoituksen perusasioita. Harjoitellaan opiskelussa tarvittavien tekstien tuottamisen taitoja, kuten muistiinpanojen tekemistä ja tiivistämistä, ja harjoitellaan lähteiden käyttöä ja merkintää sekä tiedostetaan, miten verkossa tulee toimia eettisesti yksityisyyttä kunnioittaen ja tekijänoikeuksia noudattaen. </w:t>
      </w:r>
    </w:p>
    <w:p w:rsidR="0042347E" w:rsidRPr="0042347E" w:rsidRDefault="0042347E" w:rsidP="0042347E">
      <w:pPr>
        <w:jc w:val="both"/>
      </w:pPr>
      <w:r w:rsidRPr="0042347E">
        <w:rPr>
          <w:b/>
        </w:rPr>
        <w:t xml:space="preserve">S4 Kielen, kirjallisuuden ja kulttuurin ymmärtäminen: </w:t>
      </w:r>
      <w:r w:rsidRPr="0042347E">
        <w:rPr>
          <w:rFonts w:cs="Arial"/>
          <w:lang w:eastAsia="fi-FI"/>
        </w:rPr>
        <w:t xml:space="preserve">Tutkitaan kielen vaihtelua tilanteen ja aiheen mukaan ja pohditaan sanojen, ilmaisutapojen ja tekstien merkityksiä. </w:t>
      </w:r>
      <w:r w:rsidRPr="0042347E">
        <w:t xml:space="preserve">Tutkitaan tekstienvälisyyttä monimuotoisissa teksteissä. </w:t>
      </w:r>
      <w:r w:rsidRPr="0042347E">
        <w:rPr>
          <w:rFonts w:cs="Arial"/>
        </w:rPr>
        <w:t xml:space="preserve">Tutustutaan oppilaan omaan ja muihin kulttuureihin ja kieliin ja </w:t>
      </w:r>
      <w:r w:rsidRPr="0042347E">
        <w:rPr>
          <w:rFonts w:cs="Arial"/>
          <w:lang w:eastAsia="fi-FI"/>
        </w:rPr>
        <w:t>vertaillaan suomea muiden, oppilaille tuttujen kielten piirteisiin.</w:t>
      </w:r>
      <w:r w:rsidRPr="0042347E">
        <w:t xml:space="preserve"> </w:t>
      </w:r>
      <w:r w:rsidRPr="0042347E">
        <w:rPr>
          <w:rFonts w:cs="Arial"/>
        </w:rPr>
        <w:t>Tutustutaan oppilaille läheisiin kansanperinteen lajeihin ja niiden jatkajiin nykykulttuurissa.</w:t>
      </w:r>
      <w:r w:rsidRPr="0042347E">
        <w:t xml:space="preserve"> </w:t>
      </w:r>
      <w:r w:rsidRPr="0042347E">
        <w:rPr>
          <w:rFonts w:cs="Arial"/>
        </w:rPr>
        <w:t>Hyödynnetään lapsille ja nuorille suunnattua media- ja kulttuuritarjontaa, esimerkiksi kirjastoa, elokuvia, teatteria ja museoita. Tarkastellaan mediakulttuurin ilmiöitä ja ikäkaudelle tarkoitettuja sisältöjä ja keskustellaan median roolista oppilaan arjessa. Suunnitellaan ja toteutetaan omia esityksiä.</w:t>
      </w:r>
      <w:r w:rsidRPr="0042347E">
        <w:t xml:space="preserve"> Kannustetaan ja tutustutaan kirjaston aktiiviseen ja monipuoliseen käyttöön, etsitään itseä kiinnostavaa luettavaa ja tuetaan omaehtoista lukemisen ja kirjoittamisen harrastamista. </w:t>
      </w:r>
      <w:r w:rsidRPr="0042347E">
        <w:rPr>
          <w:rFonts w:cs="Arial"/>
        </w:rPr>
        <w:t>Luetaan koti- ja ulkomaista lapsille ja nuorille suunnattua kirjallisuutta nykykirjallisuudesta klassikoihin ja ikäkaudelle suunnattua tietokirjallisuutta ja pohditaan</w:t>
      </w:r>
      <w:r w:rsidRPr="0042347E">
        <w:rPr>
          <w:rFonts w:cs="Arial"/>
          <w:lang w:eastAsia="fi-FI"/>
        </w:rPr>
        <w:t xml:space="preserve"> </w:t>
      </w:r>
      <w:r w:rsidRPr="0042347E">
        <w:t>kirjallisuuden herättämiä kysymyksiä.</w:t>
      </w:r>
    </w:p>
    <w:p w:rsidR="0042347E" w:rsidRPr="0042347E" w:rsidRDefault="0042347E" w:rsidP="0042347E">
      <w:pPr>
        <w:jc w:val="both"/>
        <w:rPr>
          <w:b/>
        </w:rPr>
      </w:pPr>
      <w:r w:rsidRPr="0042347E">
        <w:rPr>
          <w:b/>
        </w:rPr>
        <w:t xml:space="preserve">Suomen kieli ja kirjallisuus -oppimäärän arviointikriteerit 6. vuosiluokan päätteeksi hyvää osaamista kuvaavaa sanallista arviota/arvosanaa kahdeksan varten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943"/>
        <w:gridCol w:w="2393"/>
        <w:gridCol w:w="3923"/>
      </w:tblGrid>
      <w:tr w:rsidR="0042347E" w:rsidRPr="0042347E" w:rsidTr="003309C6">
        <w:tc>
          <w:tcPr>
            <w:tcW w:w="2488" w:type="dxa"/>
          </w:tcPr>
          <w:p w:rsidR="0042347E" w:rsidRPr="0042347E" w:rsidRDefault="0042347E" w:rsidP="0042347E">
            <w:pPr>
              <w:autoSpaceDE w:val="0"/>
              <w:autoSpaceDN w:val="0"/>
              <w:adjustRightInd w:val="0"/>
              <w:spacing w:after="0" w:line="240" w:lineRule="auto"/>
              <w:rPr>
                <w:rFonts w:eastAsia="Calibri" w:cs="Calibri"/>
              </w:rPr>
            </w:pPr>
            <w:r w:rsidRPr="0042347E">
              <w:rPr>
                <w:rFonts w:eastAsia="Calibri" w:cs="Calibri"/>
              </w:rPr>
              <w:t>Opetuksen tavoite</w:t>
            </w:r>
          </w:p>
        </w:tc>
        <w:tc>
          <w:tcPr>
            <w:tcW w:w="943" w:type="dxa"/>
          </w:tcPr>
          <w:p w:rsidR="0042347E" w:rsidRPr="0042347E" w:rsidRDefault="0042347E" w:rsidP="0042347E">
            <w:pPr>
              <w:spacing w:after="0" w:line="240" w:lineRule="auto"/>
            </w:pPr>
            <w:r w:rsidRPr="0042347E">
              <w:t>Sisältö-alueet</w:t>
            </w:r>
          </w:p>
        </w:tc>
        <w:tc>
          <w:tcPr>
            <w:tcW w:w="2393" w:type="dxa"/>
          </w:tcPr>
          <w:p w:rsidR="0042347E" w:rsidRPr="0042347E" w:rsidRDefault="0042347E" w:rsidP="0042347E">
            <w:pPr>
              <w:spacing w:after="0" w:line="240" w:lineRule="auto"/>
            </w:pPr>
            <w:r w:rsidRPr="0042347E">
              <w:t>Arvioinnin kohteet oppiaineessa</w:t>
            </w:r>
          </w:p>
        </w:tc>
        <w:tc>
          <w:tcPr>
            <w:tcW w:w="3923" w:type="dxa"/>
          </w:tcPr>
          <w:p w:rsidR="0042347E" w:rsidRPr="0042347E" w:rsidRDefault="0042347E" w:rsidP="0042347E">
            <w:pPr>
              <w:spacing w:after="0" w:line="240" w:lineRule="auto"/>
            </w:pPr>
            <w:r w:rsidRPr="0042347E">
              <w:t>Hyvä/arvosanan kahdeksan osaaminen</w:t>
            </w:r>
          </w:p>
        </w:tc>
      </w:tr>
      <w:tr w:rsidR="0042347E" w:rsidRPr="0042347E" w:rsidTr="003309C6">
        <w:tc>
          <w:tcPr>
            <w:tcW w:w="2488" w:type="dxa"/>
          </w:tcPr>
          <w:p w:rsidR="0042347E" w:rsidRPr="0042347E" w:rsidRDefault="0042347E" w:rsidP="0042347E">
            <w:pPr>
              <w:autoSpaceDE w:val="0"/>
              <w:autoSpaceDN w:val="0"/>
              <w:adjustRightInd w:val="0"/>
              <w:spacing w:after="0" w:line="240" w:lineRule="auto"/>
              <w:rPr>
                <w:rFonts w:eastAsia="Calibri" w:cs="Calibri"/>
              </w:rPr>
            </w:pPr>
            <w:r w:rsidRPr="0042347E">
              <w:rPr>
                <w:rFonts w:eastAsia="Calibri" w:cs="Calibri"/>
                <w:b/>
              </w:rPr>
              <w:t>Vuorovaikutustilanteissa toimiminen</w:t>
            </w:r>
          </w:p>
        </w:tc>
        <w:tc>
          <w:tcPr>
            <w:tcW w:w="943" w:type="dxa"/>
          </w:tcPr>
          <w:p w:rsidR="0042347E" w:rsidRPr="0042347E" w:rsidRDefault="0042347E" w:rsidP="0042347E">
            <w:pPr>
              <w:spacing w:after="0" w:line="240" w:lineRule="auto"/>
            </w:pPr>
          </w:p>
        </w:tc>
        <w:tc>
          <w:tcPr>
            <w:tcW w:w="2393" w:type="dxa"/>
          </w:tcPr>
          <w:p w:rsidR="0042347E" w:rsidRPr="0042347E" w:rsidRDefault="0042347E" w:rsidP="0042347E">
            <w:pPr>
              <w:spacing w:after="0" w:line="240" w:lineRule="auto"/>
            </w:pPr>
          </w:p>
        </w:tc>
        <w:tc>
          <w:tcPr>
            <w:tcW w:w="3923" w:type="dxa"/>
          </w:tcPr>
          <w:p w:rsidR="0042347E" w:rsidRPr="0042347E" w:rsidRDefault="0042347E" w:rsidP="0042347E">
            <w:pPr>
              <w:spacing w:after="0" w:line="240" w:lineRule="auto"/>
            </w:pPr>
          </w:p>
        </w:tc>
      </w:tr>
      <w:tr w:rsidR="0042347E" w:rsidRPr="0042347E" w:rsidTr="003309C6">
        <w:tc>
          <w:tcPr>
            <w:tcW w:w="2488" w:type="dxa"/>
          </w:tcPr>
          <w:p w:rsidR="0042347E" w:rsidRPr="0042347E" w:rsidRDefault="0042347E" w:rsidP="0042347E">
            <w:pPr>
              <w:spacing w:after="0" w:line="240" w:lineRule="auto"/>
            </w:pPr>
            <w:r w:rsidRPr="0042347E">
              <w:t xml:space="preserve">T1 opastaa oppilasta vahvistamaan taitoaan toimia rakentavasti erilaisissa viestintäympäristöissä ja ilmaisemaan mielipiteensä </w:t>
            </w:r>
          </w:p>
        </w:tc>
        <w:tc>
          <w:tcPr>
            <w:tcW w:w="943" w:type="dxa"/>
          </w:tcPr>
          <w:p w:rsidR="0042347E" w:rsidRPr="0042347E" w:rsidRDefault="0042347E" w:rsidP="0042347E">
            <w:pPr>
              <w:spacing w:after="0" w:line="240" w:lineRule="auto"/>
            </w:pPr>
            <w:r w:rsidRPr="0042347E">
              <w:t>S1</w:t>
            </w:r>
          </w:p>
        </w:tc>
        <w:tc>
          <w:tcPr>
            <w:tcW w:w="2393" w:type="dxa"/>
          </w:tcPr>
          <w:p w:rsidR="0042347E" w:rsidRPr="0042347E" w:rsidRDefault="0042347E" w:rsidP="0042347E">
            <w:pPr>
              <w:spacing w:after="0" w:line="240" w:lineRule="auto"/>
            </w:pPr>
            <w:r w:rsidRPr="0042347E">
              <w:t>Puheviestintätilanteissa toimiminen</w:t>
            </w:r>
          </w:p>
        </w:tc>
        <w:tc>
          <w:tcPr>
            <w:tcW w:w="3923" w:type="dxa"/>
          </w:tcPr>
          <w:p w:rsidR="0042347E" w:rsidRPr="0042347E" w:rsidRDefault="0042347E" w:rsidP="0042347E">
            <w:pPr>
              <w:spacing w:after="0" w:line="240" w:lineRule="auto"/>
            </w:pPr>
            <w:r w:rsidRPr="0042347E">
              <w:t>Oppilas esittää ajatuksiaan ja ilmaisee mielipiteensä itselleen tutuissa viestintäympäristöissä.</w:t>
            </w:r>
          </w:p>
        </w:tc>
      </w:tr>
      <w:tr w:rsidR="0042347E" w:rsidRPr="0042347E" w:rsidTr="003309C6">
        <w:tc>
          <w:tcPr>
            <w:tcW w:w="2488" w:type="dxa"/>
          </w:tcPr>
          <w:p w:rsidR="0042347E" w:rsidRPr="0042347E" w:rsidRDefault="0042347E" w:rsidP="0042347E">
            <w:pPr>
              <w:spacing w:after="0" w:line="240" w:lineRule="auto"/>
            </w:pPr>
            <w:r w:rsidRPr="0042347E">
              <w:t xml:space="preserve">T2  ohjata oppilasta huomaamaan omien kielellisten ja viestinnällisten valintojen vaikutuksia ja huomioimaan toisten tarpeita ryhmäviestintätilanteissa  </w:t>
            </w:r>
          </w:p>
        </w:tc>
        <w:tc>
          <w:tcPr>
            <w:tcW w:w="943" w:type="dxa"/>
          </w:tcPr>
          <w:p w:rsidR="0042347E" w:rsidRPr="0042347E" w:rsidRDefault="0042347E" w:rsidP="0042347E">
            <w:pPr>
              <w:spacing w:after="0" w:line="240" w:lineRule="auto"/>
            </w:pPr>
            <w:r w:rsidRPr="0042347E">
              <w:t>S1</w:t>
            </w:r>
          </w:p>
        </w:tc>
        <w:tc>
          <w:tcPr>
            <w:tcW w:w="2393" w:type="dxa"/>
          </w:tcPr>
          <w:p w:rsidR="0042347E" w:rsidRPr="0042347E" w:rsidRDefault="0042347E" w:rsidP="0042347E">
            <w:pPr>
              <w:spacing w:after="0" w:line="240" w:lineRule="auto"/>
            </w:pPr>
            <w:r w:rsidRPr="0042347E">
              <w:t>Toiminta vuorovaikutustilanteissa</w:t>
            </w:r>
          </w:p>
        </w:tc>
        <w:tc>
          <w:tcPr>
            <w:tcW w:w="3923" w:type="dxa"/>
          </w:tcPr>
          <w:p w:rsidR="0042347E" w:rsidRPr="0042347E" w:rsidRDefault="0042347E" w:rsidP="0042347E">
            <w:pPr>
              <w:spacing w:after="0" w:line="240" w:lineRule="auto"/>
            </w:pPr>
            <w:r w:rsidRPr="0042347E">
              <w:t xml:space="preserve">Oppilas hyödyntää äänenkäytön, viestien kohdentamisen ja kontaktinoton taitoja erilaisissa vuorovaikutustilanteissa, osaa muunnella viestintätapaansa tilanteen mukaan ja pyrkii ottamaan muiden näkökulmat huomioon. </w:t>
            </w:r>
          </w:p>
        </w:tc>
      </w:tr>
      <w:tr w:rsidR="0042347E" w:rsidRPr="0042347E" w:rsidTr="003309C6">
        <w:tc>
          <w:tcPr>
            <w:tcW w:w="2488" w:type="dxa"/>
          </w:tcPr>
          <w:p w:rsidR="0042347E" w:rsidRPr="0042347E" w:rsidRDefault="0042347E" w:rsidP="0042347E">
            <w:pPr>
              <w:spacing w:after="0" w:line="240" w:lineRule="auto"/>
            </w:pPr>
            <w:r w:rsidRPr="0042347E">
              <w:t>T3 ohjata oppilasta käyttämään luovuuttaan ja ilmaisemaan itseään monipuolisesti erilaisissa viestintä- ja esitystilanteissa, myös draaman avulla</w:t>
            </w:r>
          </w:p>
        </w:tc>
        <w:tc>
          <w:tcPr>
            <w:tcW w:w="943" w:type="dxa"/>
          </w:tcPr>
          <w:p w:rsidR="0042347E" w:rsidRPr="0042347E" w:rsidRDefault="0042347E" w:rsidP="0042347E">
            <w:pPr>
              <w:spacing w:after="0" w:line="240" w:lineRule="auto"/>
            </w:pPr>
            <w:r w:rsidRPr="0042347E">
              <w:t>S1</w:t>
            </w:r>
          </w:p>
        </w:tc>
        <w:tc>
          <w:tcPr>
            <w:tcW w:w="2393" w:type="dxa"/>
          </w:tcPr>
          <w:p w:rsidR="0042347E" w:rsidRPr="0042347E" w:rsidRDefault="0042347E" w:rsidP="0042347E">
            <w:pPr>
              <w:spacing w:after="0" w:line="240" w:lineRule="auto"/>
            </w:pPr>
            <w:r w:rsidRPr="0042347E">
              <w:t>Ilmaisukeinojen käyttö</w:t>
            </w:r>
          </w:p>
        </w:tc>
        <w:tc>
          <w:tcPr>
            <w:tcW w:w="3923" w:type="dxa"/>
          </w:tcPr>
          <w:p w:rsidR="0042347E" w:rsidRPr="0042347E" w:rsidRDefault="0042347E" w:rsidP="0042347E">
            <w:pPr>
              <w:spacing w:after="0" w:line="240" w:lineRule="auto"/>
            </w:pPr>
            <w:r w:rsidRPr="0042347E">
              <w:t>Oppilas osaa käyttää kokonaisilmaisun keinoja omien ideoidensa ja ajatustensa ilmaisemiseen</w:t>
            </w:r>
            <w:r w:rsidRPr="0042347E">
              <w:rPr>
                <w:strike/>
              </w:rPr>
              <w:t xml:space="preserve"> </w:t>
            </w:r>
            <w:r w:rsidRPr="0042347E">
              <w:t>ryhmässä, osaa pitää lyhyen valmistellun puheenvuoron tai esityksen</w:t>
            </w:r>
            <w:r w:rsidRPr="0042347E">
              <w:rPr>
                <w:strike/>
              </w:rPr>
              <w:t xml:space="preserve"> </w:t>
            </w:r>
            <w:r w:rsidRPr="0042347E">
              <w:t>sekä osallistuu draamatoimintaan.</w:t>
            </w:r>
          </w:p>
        </w:tc>
      </w:tr>
      <w:tr w:rsidR="0042347E" w:rsidRPr="0042347E" w:rsidTr="003309C6">
        <w:trPr>
          <w:trHeight w:val="1083"/>
        </w:trPr>
        <w:tc>
          <w:tcPr>
            <w:tcW w:w="2488" w:type="dxa"/>
          </w:tcPr>
          <w:p w:rsidR="0042347E" w:rsidRPr="0042347E" w:rsidRDefault="0042347E" w:rsidP="00A61C70">
            <w:pPr>
              <w:spacing w:after="0" w:line="240" w:lineRule="auto"/>
            </w:pPr>
            <w:r w:rsidRPr="0042347E">
              <w:t xml:space="preserve">T4 kannustaa oppilasta kehittämään myönteistä viestijäkuvaa sekä halua ja </w:t>
            </w:r>
            <w:r w:rsidR="00A61C70">
              <w:t>kykyä</w:t>
            </w:r>
            <w:r w:rsidRPr="0042347E">
              <w:t xml:space="preserve"> toimia erilaisissa, myös monimediaisissa vuorovaikutustilanteissa</w:t>
            </w:r>
          </w:p>
        </w:tc>
        <w:tc>
          <w:tcPr>
            <w:tcW w:w="943" w:type="dxa"/>
          </w:tcPr>
          <w:p w:rsidR="0042347E" w:rsidRPr="0042347E" w:rsidRDefault="0042347E" w:rsidP="0042347E">
            <w:pPr>
              <w:spacing w:after="0" w:line="240" w:lineRule="auto"/>
            </w:pPr>
            <w:r w:rsidRPr="0042347E">
              <w:t>S1</w:t>
            </w:r>
          </w:p>
        </w:tc>
        <w:tc>
          <w:tcPr>
            <w:tcW w:w="2393" w:type="dxa"/>
          </w:tcPr>
          <w:p w:rsidR="0042347E" w:rsidRPr="0042347E" w:rsidRDefault="0042347E" w:rsidP="0042347E">
            <w:pPr>
              <w:spacing w:after="0" w:line="240" w:lineRule="auto"/>
            </w:pPr>
            <w:r w:rsidRPr="0042347E">
              <w:t>Vuorovaikutu</w:t>
            </w:r>
            <w:r w:rsidR="00A61C70">
              <w:t>staitojen kehi</w:t>
            </w:r>
            <w:r w:rsidR="00A61C70" w:rsidRPr="00DA1F69">
              <w:t>tty</w:t>
            </w:r>
            <w:r w:rsidRPr="00DA1F69">
              <w:t>minen</w:t>
            </w:r>
          </w:p>
          <w:p w:rsidR="0042347E" w:rsidRPr="0042347E" w:rsidRDefault="0042347E" w:rsidP="0042347E">
            <w:pPr>
              <w:spacing w:after="0" w:line="240" w:lineRule="auto"/>
            </w:pPr>
          </w:p>
        </w:tc>
        <w:tc>
          <w:tcPr>
            <w:tcW w:w="3923" w:type="dxa"/>
          </w:tcPr>
          <w:p w:rsidR="0042347E" w:rsidRPr="0042347E" w:rsidRDefault="0042347E" w:rsidP="0042347E">
            <w:pPr>
              <w:spacing w:after="0" w:line="240" w:lineRule="auto"/>
            </w:pPr>
            <w:r w:rsidRPr="0042347E">
              <w:t>Oppilas ottaa vastaan palautetta omasta toiminnastaan ja antaa palautetta muille.</w:t>
            </w:r>
          </w:p>
        </w:tc>
      </w:tr>
      <w:tr w:rsidR="0042347E" w:rsidRPr="0042347E" w:rsidTr="003309C6">
        <w:trPr>
          <w:trHeight w:val="487"/>
        </w:trPr>
        <w:tc>
          <w:tcPr>
            <w:tcW w:w="2488" w:type="dxa"/>
          </w:tcPr>
          <w:p w:rsidR="0042347E" w:rsidRPr="0042347E" w:rsidRDefault="0042347E" w:rsidP="0042347E">
            <w:pPr>
              <w:spacing w:after="0" w:line="240" w:lineRule="auto"/>
            </w:pPr>
            <w:r w:rsidRPr="0042347E">
              <w:rPr>
                <w:b/>
              </w:rPr>
              <w:t>Tekstien tulkitseminen</w:t>
            </w:r>
          </w:p>
        </w:tc>
        <w:tc>
          <w:tcPr>
            <w:tcW w:w="943" w:type="dxa"/>
          </w:tcPr>
          <w:p w:rsidR="0042347E" w:rsidRPr="0042347E" w:rsidRDefault="0042347E" w:rsidP="0042347E">
            <w:pPr>
              <w:spacing w:after="0" w:line="240" w:lineRule="auto"/>
            </w:pPr>
          </w:p>
        </w:tc>
        <w:tc>
          <w:tcPr>
            <w:tcW w:w="2393" w:type="dxa"/>
          </w:tcPr>
          <w:p w:rsidR="0042347E" w:rsidRPr="0042347E" w:rsidRDefault="0042347E" w:rsidP="0042347E">
            <w:pPr>
              <w:spacing w:after="0" w:line="240" w:lineRule="auto"/>
            </w:pPr>
          </w:p>
        </w:tc>
        <w:tc>
          <w:tcPr>
            <w:tcW w:w="3923" w:type="dxa"/>
          </w:tcPr>
          <w:p w:rsidR="0042347E" w:rsidRPr="0042347E" w:rsidRDefault="0042347E" w:rsidP="0042347E">
            <w:pPr>
              <w:spacing w:after="0" w:line="240" w:lineRule="auto"/>
            </w:pPr>
          </w:p>
        </w:tc>
      </w:tr>
      <w:tr w:rsidR="0042347E" w:rsidRPr="0042347E" w:rsidTr="003309C6">
        <w:tc>
          <w:tcPr>
            <w:tcW w:w="2488" w:type="dxa"/>
          </w:tcPr>
          <w:p w:rsidR="0042347E" w:rsidRPr="0042347E" w:rsidRDefault="0042347E" w:rsidP="0042347E">
            <w:pPr>
              <w:spacing w:after="0" w:line="240" w:lineRule="auto"/>
            </w:pPr>
            <w:r w:rsidRPr="0042347E">
              <w:t>T5  ohjata oppilasta sujuvoittamaan lukutaitoaan ja käyttämään tekstin ymmärtämisen strategioita sekä tarkkailemaan ja arvioimaan omaa lukemistaan</w:t>
            </w:r>
          </w:p>
        </w:tc>
        <w:tc>
          <w:tcPr>
            <w:tcW w:w="943" w:type="dxa"/>
          </w:tcPr>
          <w:p w:rsidR="0042347E" w:rsidRPr="0042347E" w:rsidRDefault="0042347E" w:rsidP="0042347E">
            <w:pPr>
              <w:spacing w:after="0" w:line="240" w:lineRule="auto"/>
            </w:pPr>
            <w:r w:rsidRPr="0042347E">
              <w:t>S2</w:t>
            </w:r>
          </w:p>
        </w:tc>
        <w:tc>
          <w:tcPr>
            <w:tcW w:w="2393" w:type="dxa"/>
          </w:tcPr>
          <w:p w:rsidR="0042347E" w:rsidRPr="00A61C70" w:rsidRDefault="0042347E" w:rsidP="0042347E">
            <w:pPr>
              <w:spacing w:after="0" w:line="240" w:lineRule="auto"/>
              <w:rPr>
                <w:highlight w:val="red"/>
              </w:rPr>
            </w:pPr>
            <w:r w:rsidRPr="00AF116D">
              <w:t xml:space="preserve">Tekstinymmärtämisen perusstrategioiden hallinta </w:t>
            </w:r>
          </w:p>
        </w:tc>
        <w:tc>
          <w:tcPr>
            <w:tcW w:w="3923" w:type="dxa"/>
          </w:tcPr>
          <w:p w:rsidR="0042347E" w:rsidRPr="0042347E" w:rsidRDefault="0042347E" w:rsidP="0042347E">
            <w:pPr>
              <w:spacing w:after="0" w:line="240" w:lineRule="auto"/>
            </w:pPr>
            <w:r w:rsidRPr="0042347E">
              <w:t>Oppilas lukee sujuvasti monimuotoisia</w:t>
            </w:r>
            <w:r w:rsidRPr="0042347E">
              <w:rPr>
                <w:strike/>
              </w:rPr>
              <w:t xml:space="preserve"> </w:t>
            </w:r>
            <w:r w:rsidRPr="0042347E">
              <w:t xml:space="preserve">tekstejä ja </w:t>
            </w:r>
            <w:r w:rsidRPr="00AF116D">
              <w:t>käyttää tekstinymmärtämisen perusstrategioita</w:t>
            </w:r>
            <w:r w:rsidRPr="0042347E">
              <w:t xml:space="preserve"> sekä osaa tarkkailla ja arvioida omaa lukemistaan.</w:t>
            </w:r>
          </w:p>
          <w:p w:rsidR="0042347E" w:rsidRPr="0042347E" w:rsidRDefault="0042347E" w:rsidP="0042347E">
            <w:pPr>
              <w:spacing w:after="0" w:line="240" w:lineRule="auto"/>
            </w:pPr>
          </w:p>
        </w:tc>
      </w:tr>
      <w:tr w:rsidR="0042347E" w:rsidRPr="0042347E" w:rsidTr="003309C6">
        <w:tc>
          <w:tcPr>
            <w:tcW w:w="2488" w:type="dxa"/>
          </w:tcPr>
          <w:p w:rsidR="0042347E" w:rsidRPr="0042347E" w:rsidRDefault="0042347E" w:rsidP="0042347E">
            <w:pPr>
              <w:spacing w:after="0" w:line="240" w:lineRule="auto"/>
            </w:pPr>
            <w:r w:rsidRPr="0042347E">
              <w:t>T6  opastaa oppilasta kehittämään monimuotoisten tekstien erittelyn, arvioinnin ja tulkitsemisen taitoja ja laajentamaan sana- ja käsitevarantoaan sekä edistämään  ajattelutaitojaan</w:t>
            </w:r>
          </w:p>
        </w:tc>
        <w:tc>
          <w:tcPr>
            <w:tcW w:w="943" w:type="dxa"/>
          </w:tcPr>
          <w:p w:rsidR="0042347E" w:rsidRPr="0042347E" w:rsidRDefault="0042347E" w:rsidP="0042347E">
            <w:pPr>
              <w:spacing w:after="0" w:line="240" w:lineRule="auto"/>
            </w:pPr>
            <w:r w:rsidRPr="0042347E">
              <w:t xml:space="preserve"> S2</w:t>
            </w:r>
          </w:p>
        </w:tc>
        <w:tc>
          <w:tcPr>
            <w:tcW w:w="2393" w:type="dxa"/>
          </w:tcPr>
          <w:p w:rsidR="0042347E" w:rsidRPr="0042347E" w:rsidRDefault="0042347E" w:rsidP="0042347E">
            <w:pPr>
              <w:spacing w:after="0" w:line="240" w:lineRule="auto"/>
            </w:pPr>
            <w:r w:rsidRPr="0042347E">
              <w:t>Tekstien erittely ja tulkinta</w:t>
            </w:r>
          </w:p>
        </w:tc>
        <w:tc>
          <w:tcPr>
            <w:tcW w:w="3923" w:type="dxa"/>
          </w:tcPr>
          <w:p w:rsidR="0042347E" w:rsidRPr="0042347E" w:rsidRDefault="0042347E" w:rsidP="0042347E">
            <w:pPr>
              <w:spacing w:after="0" w:line="240" w:lineRule="auto"/>
            </w:pPr>
            <w:r w:rsidRPr="0042347E">
              <w:t xml:space="preserve">Oppilas tunnistaa joitakin kertovien, kuvaavien, ohjaavien ja yksinkertaisten kantaa ottavien tekstien kielellisiä ja tekstuaalisia piirteitä. Oppilas osaa käyttää tekstien tulkintataitoja oman ajattelunsa sekä sana- ja käsitevarantonsa kehittämiseen. </w:t>
            </w:r>
          </w:p>
        </w:tc>
      </w:tr>
      <w:tr w:rsidR="0042347E" w:rsidRPr="0042347E" w:rsidTr="003309C6">
        <w:trPr>
          <w:trHeight w:val="898"/>
        </w:trPr>
        <w:tc>
          <w:tcPr>
            <w:tcW w:w="2488" w:type="dxa"/>
          </w:tcPr>
          <w:p w:rsidR="0042347E" w:rsidRPr="0042347E" w:rsidRDefault="0042347E" w:rsidP="0042347E">
            <w:pPr>
              <w:spacing w:after="0" w:line="240" w:lineRule="auto"/>
            </w:pPr>
            <w:r w:rsidRPr="0042347E">
              <w:t>T7  ohjata oppilasta tiedonhankintaan, monipuolisten tiedonlähteiden käyttöön ja tiedon luotettavuuden arviointiin</w:t>
            </w:r>
          </w:p>
        </w:tc>
        <w:tc>
          <w:tcPr>
            <w:tcW w:w="943" w:type="dxa"/>
          </w:tcPr>
          <w:p w:rsidR="0042347E" w:rsidRPr="0042347E" w:rsidRDefault="0042347E" w:rsidP="0042347E">
            <w:pPr>
              <w:spacing w:after="0" w:line="240" w:lineRule="auto"/>
            </w:pPr>
            <w:r w:rsidRPr="0042347E">
              <w:t xml:space="preserve">S2 </w:t>
            </w:r>
          </w:p>
        </w:tc>
        <w:tc>
          <w:tcPr>
            <w:tcW w:w="2393" w:type="dxa"/>
          </w:tcPr>
          <w:p w:rsidR="0042347E" w:rsidRPr="0042347E" w:rsidRDefault="0042347E" w:rsidP="0042347E">
            <w:pPr>
              <w:spacing w:after="0" w:line="240" w:lineRule="auto"/>
            </w:pPr>
            <w:r w:rsidRPr="0042347E">
              <w:t xml:space="preserve">Tiedonhankintataidot ja lähdekriittisyys </w:t>
            </w:r>
          </w:p>
        </w:tc>
        <w:tc>
          <w:tcPr>
            <w:tcW w:w="3923" w:type="dxa"/>
          </w:tcPr>
          <w:p w:rsidR="0042347E" w:rsidRPr="0042347E" w:rsidRDefault="0042347E" w:rsidP="0042347E">
            <w:pPr>
              <w:spacing w:after="0" w:line="240" w:lineRule="auto"/>
            </w:pPr>
            <w:r w:rsidRPr="0042347E">
              <w:t>Oppilas käyttää tiedonhankinnassaan mediaa ja eri tekstiympäristöjä sekä tilanteeseen sopivia strategioita ja osaa jossain määrin arvioida tietolähteiden luotettavuutta.</w:t>
            </w:r>
          </w:p>
        </w:tc>
      </w:tr>
      <w:tr w:rsidR="0042347E" w:rsidRPr="0042347E" w:rsidTr="003309C6">
        <w:trPr>
          <w:trHeight w:val="898"/>
        </w:trPr>
        <w:tc>
          <w:tcPr>
            <w:tcW w:w="2488" w:type="dxa"/>
          </w:tcPr>
          <w:p w:rsidR="0042347E" w:rsidRPr="0042347E" w:rsidRDefault="0042347E" w:rsidP="0042347E">
            <w:pPr>
              <w:spacing w:after="0" w:line="240" w:lineRule="auto"/>
            </w:pPr>
            <w:r w:rsidRPr="0042347E">
              <w:t>T8  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monimediaisissa ympäristöissä</w:t>
            </w:r>
          </w:p>
        </w:tc>
        <w:tc>
          <w:tcPr>
            <w:tcW w:w="943" w:type="dxa"/>
          </w:tcPr>
          <w:p w:rsidR="0042347E" w:rsidRPr="0042347E" w:rsidRDefault="0042347E" w:rsidP="0042347E">
            <w:pPr>
              <w:spacing w:after="0" w:line="240" w:lineRule="auto"/>
            </w:pPr>
            <w:r w:rsidRPr="0042347E">
              <w:t>S2</w:t>
            </w:r>
          </w:p>
        </w:tc>
        <w:tc>
          <w:tcPr>
            <w:tcW w:w="2393" w:type="dxa"/>
          </w:tcPr>
          <w:p w:rsidR="0042347E" w:rsidRPr="0042347E" w:rsidRDefault="0042347E" w:rsidP="0042347E">
            <w:pPr>
              <w:spacing w:after="0" w:line="240" w:lineRule="auto"/>
            </w:pPr>
            <w:r w:rsidRPr="0042347E">
              <w:t>Lapsille ja nuorille tarkoitetun kirjallisuuden ja tekstien tuntemus ja lukukokemusten jakaminen</w:t>
            </w:r>
          </w:p>
        </w:tc>
        <w:tc>
          <w:tcPr>
            <w:tcW w:w="3923" w:type="dxa"/>
          </w:tcPr>
          <w:p w:rsidR="0042347E" w:rsidRPr="0042347E" w:rsidRDefault="0042347E" w:rsidP="0042347E">
            <w:pPr>
              <w:spacing w:after="0" w:line="240" w:lineRule="auto"/>
            </w:pPr>
            <w:r w:rsidRPr="0042347E">
              <w:t>Oppilas tuntee jonkin verran lapsille ja nuorille suunnattua kirjallisuutta, media- ja muita tekstejä ja osaa jakaa kokemuksiaan, myös monimediaisessa ympäristössä.</w:t>
            </w:r>
          </w:p>
        </w:tc>
      </w:tr>
      <w:tr w:rsidR="0042347E" w:rsidRPr="0042347E" w:rsidTr="003309C6">
        <w:trPr>
          <w:trHeight w:val="460"/>
        </w:trPr>
        <w:tc>
          <w:tcPr>
            <w:tcW w:w="2488" w:type="dxa"/>
          </w:tcPr>
          <w:p w:rsidR="0042347E" w:rsidRPr="0042347E" w:rsidRDefault="0042347E" w:rsidP="0042347E">
            <w:pPr>
              <w:spacing w:after="0" w:line="240" w:lineRule="auto"/>
            </w:pPr>
            <w:r w:rsidRPr="0042347E">
              <w:rPr>
                <w:b/>
              </w:rPr>
              <w:t>Tekstien tuottaminen</w:t>
            </w:r>
          </w:p>
        </w:tc>
        <w:tc>
          <w:tcPr>
            <w:tcW w:w="943" w:type="dxa"/>
          </w:tcPr>
          <w:p w:rsidR="0042347E" w:rsidRPr="0042347E" w:rsidRDefault="0042347E" w:rsidP="0042347E">
            <w:pPr>
              <w:spacing w:after="0" w:line="240" w:lineRule="auto"/>
            </w:pPr>
          </w:p>
        </w:tc>
        <w:tc>
          <w:tcPr>
            <w:tcW w:w="2393" w:type="dxa"/>
          </w:tcPr>
          <w:p w:rsidR="0042347E" w:rsidRPr="0042347E" w:rsidRDefault="0042347E" w:rsidP="0042347E">
            <w:pPr>
              <w:spacing w:after="0" w:line="240" w:lineRule="auto"/>
            </w:pPr>
          </w:p>
        </w:tc>
        <w:tc>
          <w:tcPr>
            <w:tcW w:w="3923" w:type="dxa"/>
          </w:tcPr>
          <w:p w:rsidR="0042347E" w:rsidRPr="0042347E" w:rsidRDefault="0042347E" w:rsidP="0042347E">
            <w:pPr>
              <w:spacing w:after="0" w:line="240" w:lineRule="auto"/>
            </w:pPr>
          </w:p>
        </w:tc>
      </w:tr>
      <w:tr w:rsidR="0042347E" w:rsidRPr="0042347E" w:rsidTr="003309C6">
        <w:trPr>
          <w:trHeight w:val="898"/>
        </w:trPr>
        <w:tc>
          <w:tcPr>
            <w:tcW w:w="2488" w:type="dxa"/>
          </w:tcPr>
          <w:p w:rsidR="0042347E" w:rsidRPr="0042347E" w:rsidRDefault="0042347E" w:rsidP="0042347E">
            <w:pPr>
              <w:spacing w:after="0" w:line="240" w:lineRule="auto"/>
            </w:pPr>
            <w:r w:rsidRPr="0042347E">
              <w:t xml:space="preserve">T9 rohkaista oppilasta ilmaisemaan kokemuksiaan, ajatuksiaan ja mielipiteitään ja vahvistamaan myönteistä kuvaa itsestään tekstien tuottajana </w:t>
            </w:r>
          </w:p>
        </w:tc>
        <w:tc>
          <w:tcPr>
            <w:tcW w:w="943" w:type="dxa"/>
          </w:tcPr>
          <w:p w:rsidR="0042347E" w:rsidRPr="0042347E" w:rsidRDefault="0042347E" w:rsidP="0042347E">
            <w:pPr>
              <w:spacing w:after="0" w:line="240" w:lineRule="auto"/>
            </w:pPr>
            <w:r w:rsidRPr="0042347E">
              <w:t>S3</w:t>
            </w:r>
          </w:p>
        </w:tc>
        <w:tc>
          <w:tcPr>
            <w:tcW w:w="2393" w:type="dxa"/>
          </w:tcPr>
          <w:p w:rsidR="0042347E" w:rsidRPr="0042347E" w:rsidRDefault="0042347E" w:rsidP="0042347E">
            <w:pPr>
              <w:spacing w:after="0" w:line="240" w:lineRule="auto"/>
            </w:pPr>
            <w:r w:rsidRPr="0042347E">
              <w:t xml:space="preserve">Kokemusten ja ajatusten ilmaiseminen </w:t>
            </w:r>
          </w:p>
        </w:tc>
        <w:tc>
          <w:tcPr>
            <w:tcW w:w="3923" w:type="dxa"/>
          </w:tcPr>
          <w:p w:rsidR="0042347E" w:rsidRPr="0042347E" w:rsidRDefault="0042347E" w:rsidP="0042347E">
            <w:pPr>
              <w:spacing w:after="0" w:line="240" w:lineRule="auto"/>
            </w:pPr>
            <w:r w:rsidRPr="0042347E">
              <w:t>Oppilas ilmaisee kokemuksiaan ja ajatuksiaan monimuotoisten tekstien avulla.</w:t>
            </w:r>
          </w:p>
        </w:tc>
      </w:tr>
      <w:tr w:rsidR="0042347E" w:rsidRPr="0042347E" w:rsidTr="003309C6">
        <w:tc>
          <w:tcPr>
            <w:tcW w:w="2488" w:type="dxa"/>
          </w:tcPr>
          <w:p w:rsidR="0042347E" w:rsidRPr="0042347E" w:rsidRDefault="0042347E" w:rsidP="0042347E">
            <w:pPr>
              <w:spacing w:after="0" w:line="240" w:lineRule="auto"/>
            </w:pPr>
            <w:r w:rsidRPr="0042347E">
              <w:t>T10 kannustaa ja ohjata  oppilasta kielentämään ajatuksiaan ja harjoittelemaan kertovien, kuvaavien, ohjaavien ja yksinkertaisten kantaa ottavien tekstien tuottamista, myös monimediaisissa ympäristöissä</w:t>
            </w:r>
          </w:p>
        </w:tc>
        <w:tc>
          <w:tcPr>
            <w:tcW w:w="943" w:type="dxa"/>
          </w:tcPr>
          <w:p w:rsidR="0042347E" w:rsidRPr="0042347E" w:rsidRDefault="0042347E" w:rsidP="0042347E">
            <w:pPr>
              <w:spacing w:after="0" w:line="240" w:lineRule="auto"/>
            </w:pPr>
            <w:r w:rsidRPr="0042347E">
              <w:t xml:space="preserve"> S3</w:t>
            </w:r>
          </w:p>
        </w:tc>
        <w:tc>
          <w:tcPr>
            <w:tcW w:w="2393" w:type="dxa"/>
          </w:tcPr>
          <w:p w:rsidR="0042347E" w:rsidRPr="0042347E" w:rsidRDefault="0042347E" w:rsidP="0042347E">
            <w:pPr>
              <w:spacing w:after="0" w:line="240" w:lineRule="auto"/>
            </w:pPr>
            <w:r w:rsidRPr="0042347E">
              <w:t xml:space="preserve">Oman ajattelun kielentäminen ja eri tekstilajien käyttö </w:t>
            </w:r>
          </w:p>
        </w:tc>
        <w:tc>
          <w:tcPr>
            <w:tcW w:w="3923" w:type="dxa"/>
          </w:tcPr>
          <w:p w:rsidR="0042347E" w:rsidRPr="0042347E" w:rsidRDefault="0042347E" w:rsidP="0042347E">
            <w:pPr>
              <w:spacing w:after="0" w:line="240" w:lineRule="auto"/>
            </w:pPr>
            <w:r w:rsidRPr="0042347E">
              <w:t>Oppilas osaa ohjatusti käyttää kertomiselle, kuvaamiselle ja yksinkertaiselle kantaaottavalle tekstille</w:t>
            </w:r>
          </w:p>
          <w:p w:rsidR="0042347E" w:rsidRPr="0042347E" w:rsidRDefault="0042347E" w:rsidP="0042347E">
            <w:pPr>
              <w:spacing w:after="0" w:line="240" w:lineRule="auto"/>
            </w:pPr>
            <w:r w:rsidRPr="0042347E">
              <w:t>tyypillistä kieltä.</w:t>
            </w:r>
          </w:p>
          <w:p w:rsidR="0042347E" w:rsidRPr="0042347E" w:rsidRDefault="0042347E" w:rsidP="0042347E">
            <w:pPr>
              <w:spacing w:after="0" w:line="240" w:lineRule="auto"/>
            </w:pPr>
            <w:r w:rsidRPr="0042347E">
              <w:t xml:space="preserve">Oppilas osaa otsikoida tekstinsä, jakaa sen kappaleisiin ja kiinnittää huomiota sananvalintoihin. </w:t>
            </w:r>
          </w:p>
        </w:tc>
      </w:tr>
      <w:tr w:rsidR="0042347E" w:rsidRPr="0042347E" w:rsidTr="003309C6">
        <w:tc>
          <w:tcPr>
            <w:tcW w:w="2488" w:type="dxa"/>
          </w:tcPr>
          <w:p w:rsidR="0042347E" w:rsidRPr="0042347E" w:rsidRDefault="0042347E" w:rsidP="0042347E">
            <w:pPr>
              <w:spacing w:after="0" w:line="240" w:lineRule="auto"/>
            </w:pPr>
            <w:r w:rsidRPr="0042347E">
              <w:t xml:space="preserve">T11 ohjata oppilasta edistämään käsinkirjoittamisen ja näppäintaitojen sujuvoitumista ja vahvistamaan kirjoitetun kielen ja tekstien rakenteiden ja oikeinkirjoituksen hallintaa  </w:t>
            </w:r>
          </w:p>
        </w:tc>
        <w:tc>
          <w:tcPr>
            <w:tcW w:w="943" w:type="dxa"/>
          </w:tcPr>
          <w:p w:rsidR="0042347E" w:rsidRPr="0042347E" w:rsidRDefault="0042347E" w:rsidP="0042347E">
            <w:pPr>
              <w:spacing w:after="0" w:line="240" w:lineRule="auto"/>
            </w:pPr>
            <w:r w:rsidRPr="0042347E">
              <w:t xml:space="preserve"> S3</w:t>
            </w:r>
          </w:p>
        </w:tc>
        <w:tc>
          <w:tcPr>
            <w:tcW w:w="2393" w:type="dxa"/>
          </w:tcPr>
          <w:p w:rsidR="0042347E" w:rsidRPr="0042347E" w:rsidRDefault="0042347E" w:rsidP="0042347E">
            <w:pPr>
              <w:spacing w:after="0" w:line="240" w:lineRule="auto"/>
            </w:pPr>
            <w:r w:rsidRPr="0042347E">
              <w:t xml:space="preserve">Kirjoitustaito ja kirjoitetun kielen hallinta </w:t>
            </w:r>
          </w:p>
        </w:tc>
        <w:tc>
          <w:tcPr>
            <w:tcW w:w="3923" w:type="dxa"/>
          </w:tcPr>
          <w:p w:rsidR="0042347E" w:rsidRPr="0042347E" w:rsidRDefault="0042347E" w:rsidP="00DA1F69">
            <w:pPr>
              <w:spacing w:after="0" w:line="240" w:lineRule="auto"/>
            </w:pPr>
            <w:r w:rsidRPr="0042347E">
              <w:t xml:space="preserve">Oppilas kirjoittaa sujuvasti ja selkeästi käsin ja on omaksunut tarvittavia näppäintaitoja. Oppilas tuntee kirjoitetun kielen perusrakenteita ja oikeinkirjoituksen perusasioita ja käyttää niitä oman tekstinsä tuottamisessa. </w:t>
            </w:r>
          </w:p>
        </w:tc>
      </w:tr>
      <w:tr w:rsidR="0042347E" w:rsidRPr="0042347E" w:rsidTr="003309C6">
        <w:tc>
          <w:tcPr>
            <w:tcW w:w="2488" w:type="dxa"/>
          </w:tcPr>
          <w:p w:rsidR="0042347E" w:rsidRPr="0042347E" w:rsidRDefault="0042347E" w:rsidP="0042347E">
            <w:pPr>
              <w:spacing w:after="0" w:line="240" w:lineRule="auto"/>
            </w:pPr>
            <w:r w:rsidRPr="0042347E">
              <w:t>T12 kannustaa oppilasta kehittämään tekstin tuottamisen prosesseja ja taitoa arvioida omia tekstejä, tarjota mahdollisuuksia tekstien tuottamiseen yhdessä,  rakentavan palautteen antamiseen ja saamiseen, ohjata ottamaan huomioon tekstin vastaanottaja sekä toimimaan eettisesti verkossa yksityisyyttä ja tekijänoikeuksia kunnioittaen</w:t>
            </w:r>
          </w:p>
        </w:tc>
        <w:tc>
          <w:tcPr>
            <w:tcW w:w="943" w:type="dxa"/>
          </w:tcPr>
          <w:p w:rsidR="0042347E" w:rsidRPr="0042347E" w:rsidRDefault="0042347E" w:rsidP="0042347E">
            <w:pPr>
              <w:spacing w:after="0" w:line="240" w:lineRule="auto"/>
            </w:pPr>
            <w:r w:rsidRPr="0042347E">
              <w:t>S3</w:t>
            </w:r>
          </w:p>
        </w:tc>
        <w:tc>
          <w:tcPr>
            <w:tcW w:w="2393" w:type="dxa"/>
          </w:tcPr>
          <w:p w:rsidR="0042347E" w:rsidRPr="0042347E" w:rsidRDefault="0042347E" w:rsidP="0042347E">
            <w:pPr>
              <w:spacing w:after="0" w:line="240" w:lineRule="auto"/>
            </w:pPr>
            <w:r w:rsidRPr="0042347E">
              <w:t>Tekstien rakentaminen ja eettinen viestintä</w:t>
            </w:r>
          </w:p>
        </w:tc>
        <w:tc>
          <w:tcPr>
            <w:tcW w:w="3923" w:type="dxa"/>
          </w:tcPr>
          <w:p w:rsidR="0042347E" w:rsidRPr="0042347E" w:rsidRDefault="0042347E" w:rsidP="0042347E">
            <w:pPr>
              <w:spacing w:after="0" w:line="240" w:lineRule="auto"/>
            </w:pPr>
            <w:r w:rsidRPr="0042347E">
              <w:t>Oppilas tuntee ja osaa kuvailla tekstien tuottamisen perusvaiheita, osaa arvioida omia tekstejään ja tuottaa tekstejä vaiheittain yksin ja muiden kanssa sekä antaa ja vastaanottaa palautetta.</w:t>
            </w:r>
          </w:p>
          <w:p w:rsidR="0042347E" w:rsidRPr="0042347E" w:rsidRDefault="0042347E" w:rsidP="0042347E">
            <w:pPr>
              <w:spacing w:after="0" w:line="240" w:lineRule="auto"/>
            </w:pPr>
            <w:r w:rsidRPr="0042347E">
              <w:t xml:space="preserve">Oppilas osaa merkitä lähteet tekstin loppuun, ymmärtää, ettei saa esittää lainaamaansa tekstiä omanaan ja tietää verkossa toimimisen eettiset periaatteet. </w:t>
            </w:r>
          </w:p>
        </w:tc>
      </w:tr>
      <w:tr w:rsidR="0042347E" w:rsidRPr="0042347E" w:rsidTr="003309C6">
        <w:tc>
          <w:tcPr>
            <w:tcW w:w="2488" w:type="dxa"/>
          </w:tcPr>
          <w:p w:rsidR="0042347E" w:rsidRPr="0042347E" w:rsidRDefault="0042347E" w:rsidP="0042347E">
            <w:pPr>
              <w:spacing w:after="0" w:line="240" w:lineRule="auto"/>
            </w:pPr>
            <w:r w:rsidRPr="0042347E">
              <w:rPr>
                <w:b/>
              </w:rPr>
              <w:t>Kielen, kirjallisuuden ja kulttuurin ymmärtäminen</w:t>
            </w:r>
          </w:p>
        </w:tc>
        <w:tc>
          <w:tcPr>
            <w:tcW w:w="943" w:type="dxa"/>
          </w:tcPr>
          <w:p w:rsidR="0042347E" w:rsidRPr="0042347E" w:rsidRDefault="0042347E" w:rsidP="0042347E">
            <w:pPr>
              <w:spacing w:after="0" w:line="240" w:lineRule="auto"/>
            </w:pPr>
          </w:p>
        </w:tc>
        <w:tc>
          <w:tcPr>
            <w:tcW w:w="2393" w:type="dxa"/>
          </w:tcPr>
          <w:p w:rsidR="0042347E" w:rsidRPr="0042347E" w:rsidRDefault="0042347E" w:rsidP="0042347E">
            <w:pPr>
              <w:spacing w:after="0" w:line="240" w:lineRule="auto"/>
            </w:pPr>
          </w:p>
        </w:tc>
        <w:tc>
          <w:tcPr>
            <w:tcW w:w="3923" w:type="dxa"/>
          </w:tcPr>
          <w:p w:rsidR="0042347E" w:rsidRPr="0042347E" w:rsidRDefault="0042347E" w:rsidP="0042347E">
            <w:pPr>
              <w:spacing w:after="0" w:line="240" w:lineRule="auto"/>
            </w:pPr>
          </w:p>
        </w:tc>
      </w:tr>
      <w:tr w:rsidR="0042347E" w:rsidRPr="0042347E" w:rsidTr="003309C6">
        <w:trPr>
          <w:trHeight w:val="552"/>
        </w:trPr>
        <w:tc>
          <w:tcPr>
            <w:tcW w:w="2488" w:type="dxa"/>
          </w:tcPr>
          <w:p w:rsidR="0042347E" w:rsidRPr="0042347E" w:rsidRDefault="0042347E" w:rsidP="0042347E">
            <w:pPr>
              <w:spacing w:after="0" w:line="240" w:lineRule="auto"/>
            </w:pPr>
            <w:r w:rsidRPr="0042347E">
              <w:t>T13 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w:t>
            </w:r>
          </w:p>
        </w:tc>
        <w:tc>
          <w:tcPr>
            <w:tcW w:w="943" w:type="dxa"/>
          </w:tcPr>
          <w:p w:rsidR="0042347E" w:rsidRPr="0042347E" w:rsidRDefault="0042347E" w:rsidP="0042347E">
            <w:pPr>
              <w:spacing w:after="0" w:line="240" w:lineRule="auto"/>
            </w:pPr>
            <w:r w:rsidRPr="0042347E">
              <w:t>S4</w:t>
            </w:r>
          </w:p>
        </w:tc>
        <w:tc>
          <w:tcPr>
            <w:tcW w:w="2393" w:type="dxa"/>
          </w:tcPr>
          <w:p w:rsidR="0042347E" w:rsidRPr="0042347E" w:rsidRDefault="0042347E" w:rsidP="0042347E">
            <w:pPr>
              <w:spacing w:after="0" w:line="240" w:lineRule="auto"/>
            </w:pPr>
            <w:r w:rsidRPr="0042347E">
              <w:t>Kielen tarkastelun kehittyminen ja kielikäsitteiden hallinta</w:t>
            </w:r>
          </w:p>
        </w:tc>
        <w:tc>
          <w:tcPr>
            <w:tcW w:w="3923" w:type="dxa"/>
          </w:tcPr>
          <w:p w:rsidR="0042347E" w:rsidRPr="0042347E" w:rsidRDefault="0042347E" w:rsidP="003732AD">
            <w:pPr>
              <w:spacing w:after="0" w:line="240" w:lineRule="auto"/>
            </w:pPr>
            <w:r w:rsidRPr="0042347E">
              <w:t xml:space="preserve">Oppilas </w:t>
            </w:r>
            <w:r w:rsidR="00A61C70" w:rsidRPr="00DA1F69">
              <w:t>tekee havaintoja</w:t>
            </w:r>
            <w:r w:rsidR="003732AD">
              <w:t xml:space="preserve"> ja </w:t>
            </w:r>
            <w:r w:rsidRPr="0042347E">
              <w:t>osaa kuvailla tekstien kielellisiä piirteitä ja käyttää oppimiaan käsitteitä puhuessaan ja kirjoittaessaan niistä.</w:t>
            </w:r>
          </w:p>
        </w:tc>
      </w:tr>
      <w:tr w:rsidR="0042347E" w:rsidRPr="0042347E" w:rsidTr="003309C6">
        <w:trPr>
          <w:trHeight w:val="1141"/>
        </w:trPr>
        <w:tc>
          <w:tcPr>
            <w:tcW w:w="2488" w:type="dxa"/>
          </w:tcPr>
          <w:p w:rsidR="0042347E" w:rsidRPr="0042347E" w:rsidRDefault="0042347E" w:rsidP="0042347E">
            <w:pPr>
              <w:spacing w:after="0" w:line="240" w:lineRule="auto"/>
            </w:pPr>
            <w:r w:rsidRPr="0042347E">
              <w:t xml:space="preserve">T14 kannustaa oppilasta laajentamaan tekstivalikoimaansa ja lukemaan lapsille ja nuorille suunnattua kirjallisuutta sekä rohkaista lukuharrastukseen ja lukuelämysten jakamiseen ja kirjaston aktiiviseen käyttöön </w:t>
            </w:r>
          </w:p>
        </w:tc>
        <w:tc>
          <w:tcPr>
            <w:tcW w:w="943" w:type="dxa"/>
          </w:tcPr>
          <w:p w:rsidR="0042347E" w:rsidRPr="0042347E" w:rsidRDefault="0042347E" w:rsidP="0042347E">
            <w:pPr>
              <w:spacing w:after="0" w:line="240" w:lineRule="auto"/>
            </w:pPr>
            <w:r w:rsidRPr="0042347E">
              <w:t>S4</w:t>
            </w:r>
          </w:p>
        </w:tc>
        <w:tc>
          <w:tcPr>
            <w:tcW w:w="2393" w:type="dxa"/>
          </w:tcPr>
          <w:p w:rsidR="0042347E" w:rsidRPr="0042347E" w:rsidRDefault="0042347E" w:rsidP="0042347E">
            <w:pPr>
              <w:spacing w:after="0" w:line="240" w:lineRule="auto"/>
            </w:pPr>
            <w:r w:rsidRPr="0042347E">
              <w:t>Kirjallisuuden tuntemus</w:t>
            </w:r>
          </w:p>
        </w:tc>
        <w:tc>
          <w:tcPr>
            <w:tcW w:w="3923" w:type="dxa"/>
          </w:tcPr>
          <w:p w:rsidR="0042347E" w:rsidRPr="0042347E" w:rsidRDefault="0042347E" w:rsidP="0042347E">
            <w:pPr>
              <w:spacing w:after="0" w:line="240" w:lineRule="auto"/>
              <w:rPr>
                <w:strike/>
              </w:rPr>
            </w:pPr>
            <w:r w:rsidRPr="0042347E">
              <w:t xml:space="preserve">Oppilas lukee sovitut lapsille ja nuorille suunnatut kirjat, keskustelee ja jakaa kokemuksiaan lukemistaan kirjoista. </w:t>
            </w:r>
          </w:p>
          <w:p w:rsidR="0042347E" w:rsidRPr="0042347E" w:rsidRDefault="0042347E" w:rsidP="0042347E">
            <w:pPr>
              <w:spacing w:after="0" w:line="240" w:lineRule="auto"/>
            </w:pPr>
          </w:p>
        </w:tc>
      </w:tr>
      <w:tr w:rsidR="0042347E" w:rsidRPr="0042347E" w:rsidTr="003309C6">
        <w:trPr>
          <w:trHeight w:val="693"/>
        </w:trPr>
        <w:tc>
          <w:tcPr>
            <w:tcW w:w="2488" w:type="dxa"/>
          </w:tcPr>
          <w:p w:rsidR="0042347E" w:rsidRPr="0042347E" w:rsidRDefault="0042347E" w:rsidP="001515B5">
            <w:pPr>
              <w:spacing w:after="0" w:line="240" w:lineRule="auto"/>
            </w:pPr>
            <w:r w:rsidRPr="0042347E">
              <w:t>T15 tukea oppilasta kielellisen ja kulttuurisen identiteetin rakentamisessa ja ohjata arvostamaan eri kulttuureja ja kieliä sekä luoda oppilaalle mahdollisuuksia media- ja kulttuuritarjontaan tutustumiseen sekä oman kulttuurin tuottamiseen</w:t>
            </w:r>
          </w:p>
        </w:tc>
        <w:tc>
          <w:tcPr>
            <w:tcW w:w="943" w:type="dxa"/>
          </w:tcPr>
          <w:p w:rsidR="0042347E" w:rsidRPr="0042347E" w:rsidRDefault="0042347E" w:rsidP="0042347E">
            <w:pPr>
              <w:spacing w:after="0" w:line="240" w:lineRule="auto"/>
            </w:pPr>
            <w:r w:rsidRPr="0042347E">
              <w:t>S4</w:t>
            </w:r>
          </w:p>
        </w:tc>
        <w:tc>
          <w:tcPr>
            <w:tcW w:w="2393" w:type="dxa"/>
          </w:tcPr>
          <w:p w:rsidR="0042347E" w:rsidRPr="0042347E" w:rsidRDefault="0042347E" w:rsidP="0042347E">
            <w:pPr>
              <w:spacing w:after="0" w:line="240" w:lineRule="auto"/>
            </w:pPr>
            <w:r w:rsidRPr="0042347E">
              <w:t>Kielitietoisuuden ja kulttuurin tuntemuksen kehittyminen</w:t>
            </w:r>
          </w:p>
        </w:tc>
        <w:tc>
          <w:tcPr>
            <w:tcW w:w="3923" w:type="dxa"/>
          </w:tcPr>
          <w:p w:rsidR="0042347E" w:rsidRPr="0042347E" w:rsidRDefault="0042347E" w:rsidP="00DA1F69">
            <w:pPr>
              <w:spacing w:after="0" w:line="240" w:lineRule="auto"/>
            </w:pPr>
            <w:r w:rsidRPr="0042347E">
              <w:t xml:space="preserve">Oppilas osaa kuvailla havaitsemiaan yhtäläisyyksiä ja eroja </w:t>
            </w:r>
            <w:r w:rsidRPr="00DA1F69">
              <w:t>eri</w:t>
            </w:r>
            <w:r w:rsidR="00E32DC1" w:rsidRPr="00DA1F69">
              <w:t xml:space="preserve"> kielten ja</w:t>
            </w:r>
            <w:r w:rsidRPr="0042347E">
              <w:t xml:space="preserve"> kulttuurien välillä. Oppilas osaa kertoa itseään kiinnostavasta media- ja kulttuuritarjonnasta.  Oppilas osallistuu omien esitysten suunnitteluun ja esittämiseen.</w:t>
            </w:r>
          </w:p>
        </w:tc>
      </w:tr>
    </w:tbl>
    <w:p w:rsidR="0042347E" w:rsidRPr="00FC716E" w:rsidRDefault="0042347E" w:rsidP="00FC716E">
      <w:pPr>
        <w:keepNext/>
        <w:keepLines/>
        <w:spacing w:before="200" w:after="0"/>
        <w:outlineLvl w:val="4"/>
        <w:rPr>
          <w:rFonts w:asciiTheme="majorHAnsi" w:eastAsiaTheme="majorEastAsia" w:hAnsiTheme="majorHAnsi" w:cstheme="majorBidi"/>
          <w:color w:val="243F60" w:themeColor="accent1" w:themeShade="7F"/>
        </w:rPr>
      </w:pPr>
    </w:p>
    <w:p w:rsidR="00E222C3" w:rsidRDefault="00FC716E" w:rsidP="00FC716E">
      <w:pPr>
        <w:keepNext/>
        <w:keepLines/>
        <w:spacing w:before="200" w:after="0"/>
        <w:outlineLvl w:val="4"/>
        <w:rPr>
          <w:rFonts w:asciiTheme="majorHAnsi" w:eastAsiaTheme="majorEastAsia" w:hAnsiTheme="majorHAnsi" w:cstheme="majorBidi"/>
          <w:color w:val="243F60" w:themeColor="accent1" w:themeShade="7F"/>
        </w:rPr>
      </w:pPr>
      <w:r>
        <w:rPr>
          <w:rFonts w:asciiTheme="majorHAnsi" w:eastAsiaTheme="majorEastAsia" w:hAnsiTheme="majorHAnsi" w:cstheme="majorBidi"/>
          <w:color w:val="243F60" w:themeColor="accent1" w:themeShade="7F"/>
        </w:rPr>
        <w:t>RUOTSIN KIELI JA KIRJALLISUUS</w:t>
      </w:r>
      <w:r w:rsidR="00B356A8">
        <w:rPr>
          <w:rFonts w:asciiTheme="majorHAnsi" w:eastAsiaTheme="majorEastAsia" w:hAnsiTheme="majorHAnsi" w:cstheme="majorBidi"/>
          <w:color w:val="243F60" w:themeColor="accent1" w:themeShade="7F"/>
        </w:rPr>
        <w:t xml:space="preserve"> </w:t>
      </w:r>
      <w:r w:rsidR="00B356A8" w:rsidRPr="00605990">
        <w:rPr>
          <w:rFonts w:asciiTheme="majorHAnsi" w:eastAsiaTheme="majorEastAsia" w:hAnsiTheme="majorHAnsi" w:cstheme="majorBidi"/>
          <w:color w:val="243F60" w:themeColor="accent1" w:themeShade="7F"/>
        </w:rPr>
        <w:t>(SVENSKA OCH LITTERATUR)</w:t>
      </w:r>
    </w:p>
    <w:p w:rsidR="00062604" w:rsidRDefault="00062604" w:rsidP="00062604">
      <w:pPr>
        <w:jc w:val="both"/>
      </w:pPr>
    </w:p>
    <w:p w:rsidR="00062604" w:rsidRPr="00C329B7" w:rsidRDefault="00062604" w:rsidP="00062604">
      <w:pPr>
        <w:jc w:val="both"/>
        <w:rPr>
          <w:lang w:val="sv-SE"/>
        </w:rPr>
      </w:pPr>
      <w:r w:rsidRPr="00C329B7">
        <w:rPr>
          <w:lang w:val="sv-SE"/>
        </w:rPr>
        <w:t>Läroämnets uppdrag samt målen för lärmiljöer och arbetssätt, handledning, differentiering och stöd samt bedömning av lärandet, som är inskrivna under rubriken Modersmål och litteratur, gäller för alla lärokurser inom läroämnet modersmål och litteratur, alltså även för lärokursen svenska och litteratur.</w:t>
      </w:r>
    </w:p>
    <w:p w:rsidR="00062604" w:rsidRPr="00C329B7" w:rsidRDefault="00062604" w:rsidP="00062604">
      <w:pPr>
        <w:jc w:val="both"/>
        <w:rPr>
          <w:b/>
          <w:lang w:val="sv-SE"/>
        </w:rPr>
      </w:pPr>
      <w:r w:rsidRPr="00C329B7">
        <w:rPr>
          <w:b/>
          <w:lang w:val="sv-SE"/>
        </w:rPr>
        <w:t>Lärokursens särskilda uppdrag</w:t>
      </w:r>
    </w:p>
    <w:p w:rsidR="00062604" w:rsidRPr="00C329B7" w:rsidRDefault="00062604" w:rsidP="00062604">
      <w:pPr>
        <w:jc w:val="both"/>
        <w:rPr>
          <w:lang w:val="sv-SE"/>
        </w:rPr>
      </w:pPr>
      <w:r w:rsidRPr="00C329B7">
        <w:rPr>
          <w:lang w:val="sv-SE"/>
        </w:rPr>
        <w:t xml:space="preserve">Svenska språket är det ena av Finlands två nationalspråk och lärokursen i svenska och litteratur undervisas i samma omfattning och med samma mål och innehåll som lärokursen finska och litteratur, dock med vissa mindre avvikelser som beror på språkliga och kulturella särdrag. Läroämnets centrala kulturbärande uppdrag i de svenska skolorna i Finland är även viktigt att betona. Elevernas skolspråk och språkmedvetenhet ska kontinuerligt stödjas, parallellt med att flerspråkighet ska användas som en resurs. Elevernas varierande språkbakgrund ska uppmärksammas och beaktas i undervisningen i modersmål och litteratur och även i alla övriga läroämnen. </w:t>
      </w:r>
    </w:p>
    <w:p w:rsidR="00062604" w:rsidRPr="00C329B7" w:rsidRDefault="00062604" w:rsidP="00062604">
      <w:pPr>
        <w:autoSpaceDE w:val="0"/>
        <w:autoSpaceDN w:val="0"/>
        <w:adjustRightInd w:val="0"/>
        <w:spacing w:after="0"/>
        <w:jc w:val="both"/>
        <w:rPr>
          <w:rFonts w:ascii="Calibri" w:eastAsia="Calibri" w:hAnsi="Calibri" w:cs="Calibri"/>
          <w:color w:val="000000"/>
          <w:lang w:val="sv-SE"/>
        </w:rPr>
      </w:pPr>
      <w:r w:rsidRPr="00C329B7">
        <w:rPr>
          <w:rFonts w:ascii="Calibri" w:eastAsia="Calibri" w:hAnsi="Calibri" w:cs="Calibri"/>
          <w:b/>
          <w:color w:val="000000"/>
          <w:lang w:val="sv-SE"/>
        </w:rPr>
        <w:t xml:space="preserve">I årskurserna 3-6 </w:t>
      </w:r>
      <w:r w:rsidRPr="00C329B7">
        <w:rPr>
          <w:rFonts w:ascii="Calibri" w:eastAsia="Calibri" w:hAnsi="Calibri" w:cs="Calibri"/>
          <w:color w:val="000000"/>
          <w:lang w:val="sv-SE"/>
        </w:rPr>
        <w:t>är det specifika uppdraget för undervisningen i svenska och litteratur att befästa elevens kommunikativa färdigheter, förmåga att lär sig, läsintresse och en flytande läs- och skrivfärdighet. I funktionella sammanhang, då eleverna tolkar och producerar texter, övar de sig även i att laborera med språkliga strukturer och litteratur ur olika perspektiv. Eleverna läser allt längre texter och hela verk och delar med sig av sina läserfarenheter.</w:t>
      </w:r>
    </w:p>
    <w:p w:rsidR="00062604" w:rsidRPr="00C329B7" w:rsidRDefault="00062604" w:rsidP="00062604">
      <w:pPr>
        <w:autoSpaceDE w:val="0"/>
        <w:autoSpaceDN w:val="0"/>
        <w:adjustRightInd w:val="0"/>
        <w:spacing w:after="0" w:line="240" w:lineRule="auto"/>
        <w:rPr>
          <w:rFonts w:ascii="Calibri" w:eastAsia="Calibri" w:hAnsi="Calibri" w:cs="Calibri"/>
          <w:b/>
          <w:color w:val="000000"/>
          <w:lang w:val="sv-SE"/>
        </w:rPr>
      </w:pPr>
    </w:p>
    <w:p w:rsidR="00062604" w:rsidRPr="00C329B7" w:rsidRDefault="00062604" w:rsidP="00062604">
      <w:pPr>
        <w:autoSpaceDE w:val="0"/>
        <w:autoSpaceDN w:val="0"/>
        <w:adjustRightInd w:val="0"/>
        <w:spacing w:after="0" w:line="240" w:lineRule="auto"/>
        <w:rPr>
          <w:rFonts w:ascii="Calibri" w:eastAsia="Calibri" w:hAnsi="Calibri" w:cs="Calibri"/>
          <w:b/>
          <w:color w:val="000000"/>
          <w:lang w:val="sv-SE"/>
        </w:rPr>
      </w:pPr>
      <w:r w:rsidRPr="00C329B7">
        <w:rPr>
          <w:rFonts w:ascii="Calibri" w:eastAsia="Calibri" w:hAnsi="Calibri" w:cs="Calibri"/>
          <w:b/>
          <w:color w:val="000000"/>
          <w:lang w:val="sv-SE"/>
        </w:rPr>
        <w:t>Mål för undervisningen i lärokursen svenska och litteratur i årskurs 3–6</w:t>
      </w:r>
    </w:p>
    <w:p w:rsidR="00062604" w:rsidRPr="00C329B7" w:rsidRDefault="00062604" w:rsidP="00062604">
      <w:pPr>
        <w:autoSpaceDE w:val="0"/>
        <w:autoSpaceDN w:val="0"/>
        <w:adjustRightInd w:val="0"/>
        <w:spacing w:after="0" w:line="240" w:lineRule="auto"/>
        <w:rPr>
          <w:rFonts w:ascii="Calibri" w:eastAsia="Calibri" w:hAnsi="Calibri" w:cs="Calibri"/>
          <w:color w:val="000000"/>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560"/>
        <w:gridCol w:w="1842"/>
      </w:tblGrid>
      <w:tr w:rsidR="00062604" w:rsidRPr="00ED007C" w:rsidTr="00917D6E">
        <w:tc>
          <w:tcPr>
            <w:tcW w:w="6237" w:type="dxa"/>
            <w:shd w:val="clear" w:color="auto" w:fill="auto"/>
          </w:tcPr>
          <w:p w:rsidR="00062604" w:rsidRPr="0060629E" w:rsidRDefault="00062604" w:rsidP="005C272C">
            <w:pPr>
              <w:autoSpaceDE w:val="0"/>
              <w:autoSpaceDN w:val="0"/>
              <w:adjustRightInd w:val="0"/>
              <w:spacing w:after="0"/>
              <w:rPr>
                <w:rFonts w:ascii="Calibri" w:eastAsia="Calibri" w:hAnsi="Calibri" w:cs="Calibri"/>
                <w:color w:val="000000"/>
              </w:rPr>
            </w:pPr>
            <w:r w:rsidRPr="0060629E">
              <w:rPr>
                <w:rFonts w:ascii="Calibri" w:eastAsia="Calibri" w:hAnsi="Calibri" w:cs="Calibri"/>
                <w:color w:val="000000"/>
              </w:rPr>
              <w:t>Mål för undervisningen</w:t>
            </w:r>
          </w:p>
          <w:p w:rsidR="00062604" w:rsidRPr="0060629E" w:rsidRDefault="00062604" w:rsidP="005C272C">
            <w:pPr>
              <w:autoSpaceDE w:val="0"/>
              <w:autoSpaceDN w:val="0"/>
              <w:adjustRightInd w:val="0"/>
              <w:spacing w:after="0"/>
              <w:rPr>
                <w:rFonts w:ascii="Calibri" w:eastAsia="Calibri" w:hAnsi="Calibri" w:cs="Calibri"/>
                <w:color w:val="000000"/>
              </w:rPr>
            </w:pPr>
          </w:p>
        </w:tc>
        <w:tc>
          <w:tcPr>
            <w:tcW w:w="1560" w:type="dxa"/>
            <w:shd w:val="clear" w:color="auto" w:fill="auto"/>
          </w:tcPr>
          <w:p w:rsidR="00062604" w:rsidRPr="00C329B7" w:rsidRDefault="00062604" w:rsidP="005C272C">
            <w:pPr>
              <w:autoSpaceDE w:val="0"/>
              <w:autoSpaceDN w:val="0"/>
              <w:adjustRightInd w:val="0"/>
              <w:spacing w:after="0"/>
              <w:ind w:left="54"/>
              <w:rPr>
                <w:rFonts w:ascii="Calibri" w:eastAsia="Calibri" w:hAnsi="Calibri" w:cs="Calibri"/>
                <w:color w:val="000000"/>
                <w:lang w:val="sv-SE"/>
              </w:rPr>
            </w:pPr>
            <w:r w:rsidRPr="00C329B7">
              <w:rPr>
                <w:rFonts w:ascii="Calibri" w:eastAsia="Calibri" w:hAnsi="Calibri" w:cs="Calibri"/>
                <w:color w:val="000000"/>
                <w:lang w:val="sv-SE"/>
              </w:rPr>
              <w:t>Innehåll som anknyter till målen</w:t>
            </w:r>
          </w:p>
        </w:tc>
        <w:tc>
          <w:tcPr>
            <w:tcW w:w="1842" w:type="dxa"/>
            <w:shd w:val="clear" w:color="auto" w:fill="auto"/>
          </w:tcPr>
          <w:p w:rsidR="00062604" w:rsidRPr="00C329B7" w:rsidRDefault="00062604" w:rsidP="005C272C">
            <w:pPr>
              <w:autoSpaceDE w:val="0"/>
              <w:autoSpaceDN w:val="0"/>
              <w:adjustRightInd w:val="0"/>
              <w:spacing w:after="0"/>
              <w:ind w:left="54"/>
              <w:rPr>
                <w:rFonts w:ascii="Calibri" w:eastAsia="Calibri" w:hAnsi="Calibri" w:cs="Calibri"/>
                <w:color w:val="000000"/>
                <w:lang w:val="sv-SE"/>
              </w:rPr>
            </w:pPr>
            <w:r w:rsidRPr="00C329B7">
              <w:rPr>
                <w:rFonts w:ascii="Calibri" w:eastAsia="Calibri" w:hAnsi="Calibri" w:cs="Calibri"/>
                <w:color w:val="000000"/>
                <w:lang w:val="sv-SE"/>
              </w:rPr>
              <w:t>Kompetens som målet anknyter till</w:t>
            </w:r>
          </w:p>
        </w:tc>
      </w:tr>
      <w:tr w:rsidR="00062604" w:rsidRPr="0060629E" w:rsidTr="00917D6E">
        <w:tc>
          <w:tcPr>
            <w:tcW w:w="6237" w:type="dxa"/>
            <w:shd w:val="clear" w:color="auto" w:fill="auto"/>
          </w:tcPr>
          <w:p w:rsidR="00062604" w:rsidRPr="0060629E" w:rsidRDefault="00062604" w:rsidP="005C272C">
            <w:pPr>
              <w:autoSpaceDE w:val="0"/>
              <w:autoSpaceDN w:val="0"/>
              <w:adjustRightInd w:val="0"/>
              <w:spacing w:after="0"/>
              <w:rPr>
                <w:rFonts w:ascii="Calibri" w:eastAsia="Calibri" w:hAnsi="Calibri" w:cs="Calibri"/>
                <w:b/>
                <w:color w:val="000000"/>
              </w:rPr>
            </w:pPr>
            <w:r w:rsidRPr="0060629E">
              <w:rPr>
                <w:rFonts w:ascii="Calibri" w:eastAsia="Calibri" w:hAnsi="Calibri" w:cs="Calibri"/>
                <w:b/>
                <w:color w:val="000000"/>
              </w:rPr>
              <w:t xml:space="preserve">Att kommunicera </w:t>
            </w:r>
          </w:p>
        </w:tc>
        <w:tc>
          <w:tcPr>
            <w:tcW w:w="1560"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p>
        </w:tc>
        <w:tc>
          <w:tcPr>
            <w:tcW w:w="1842"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p>
        </w:tc>
      </w:tr>
      <w:tr w:rsidR="00062604" w:rsidRPr="0060629E" w:rsidTr="00917D6E">
        <w:tc>
          <w:tcPr>
            <w:tcW w:w="6237" w:type="dxa"/>
            <w:shd w:val="clear" w:color="auto" w:fill="auto"/>
          </w:tcPr>
          <w:p w:rsidR="00062604" w:rsidRPr="00C329B7" w:rsidRDefault="00062604" w:rsidP="005C272C">
            <w:pPr>
              <w:spacing w:after="0"/>
              <w:rPr>
                <w:lang w:val="sv-SE"/>
              </w:rPr>
            </w:pPr>
            <w:r w:rsidRPr="00C329B7">
              <w:rPr>
                <w:lang w:val="sv-SE"/>
              </w:rPr>
              <w:t xml:space="preserve">M1 handleda eleven i förmågan att uttrycka sin åsikt och delta konstruktivt i olika kommunikationssituationer </w:t>
            </w:r>
          </w:p>
        </w:tc>
        <w:tc>
          <w:tcPr>
            <w:tcW w:w="1560" w:type="dxa"/>
            <w:shd w:val="clear" w:color="auto" w:fill="auto"/>
          </w:tcPr>
          <w:p w:rsidR="00062604" w:rsidRPr="0060629E" w:rsidRDefault="00062604" w:rsidP="005C272C">
            <w:pPr>
              <w:spacing w:after="0"/>
            </w:pPr>
            <w:r w:rsidRPr="0060629E">
              <w:t>I1</w:t>
            </w:r>
          </w:p>
        </w:tc>
        <w:tc>
          <w:tcPr>
            <w:tcW w:w="1842"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r w:rsidRPr="0060629E">
              <w:rPr>
                <w:rFonts w:ascii="Calibri" w:eastAsia="Calibri" w:hAnsi="Calibri" w:cs="Calibri"/>
                <w:color w:val="000000"/>
              </w:rPr>
              <w:t>K1, K2, K7</w:t>
            </w:r>
          </w:p>
        </w:tc>
      </w:tr>
      <w:tr w:rsidR="00062604" w:rsidRPr="0060629E" w:rsidTr="00917D6E">
        <w:tc>
          <w:tcPr>
            <w:tcW w:w="6237" w:type="dxa"/>
            <w:shd w:val="clear" w:color="auto" w:fill="auto"/>
          </w:tcPr>
          <w:p w:rsidR="00062604" w:rsidRPr="00C329B7" w:rsidRDefault="00062604" w:rsidP="005C272C">
            <w:pPr>
              <w:spacing w:after="0"/>
              <w:rPr>
                <w:lang w:val="sv-SE"/>
              </w:rPr>
            </w:pPr>
            <w:r w:rsidRPr="00C329B7">
              <w:rPr>
                <w:lang w:val="sv-SE"/>
              </w:rPr>
              <w:t>M2 stödja eleven att i sin kommunikation ta hänsyn till mottagarens behov och de egna språkvalens betydelse vid kommunikation i grupp</w:t>
            </w:r>
          </w:p>
        </w:tc>
        <w:tc>
          <w:tcPr>
            <w:tcW w:w="1560" w:type="dxa"/>
            <w:shd w:val="clear" w:color="auto" w:fill="auto"/>
          </w:tcPr>
          <w:p w:rsidR="00062604" w:rsidRPr="0060629E" w:rsidRDefault="00062604" w:rsidP="005C272C">
            <w:pPr>
              <w:spacing w:after="0"/>
            </w:pPr>
            <w:r w:rsidRPr="0060629E">
              <w:t>I1</w:t>
            </w:r>
          </w:p>
        </w:tc>
        <w:tc>
          <w:tcPr>
            <w:tcW w:w="1842" w:type="dxa"/>
            <w:shd w:val="clear" w:color="auto" w:fill="auto"/>
          </w:tcPr>
          <w:p w:rsidR="00062604" w:rsidRPr="0060629E" w:rsidRDefault="00062604" w:rsidP="005C272C">
            <w:pPr>
              <w:autoSpaceDE w:val="0"/>
              <w:autoSpaceDN w:val="0"/>
              <w:adjustRightInd w:val="0"/>
              <w:spacing w:after="0"/>
              <w:rPr>
                <w:rFonts w:ascii="Calibri" w:eastAsia="Calibri" w:hAnsi="Calibri" w:cs="Calibri"/>
                <w:color w:val="000000"/>
              </w:rPr>
            </w:pPr>
            <w:r w:rsidRPr="0060629E">
              <w:rPr>
                <w:rFonts w:ascii="Calibri" w:eastAsia="Calibri" w:hAnsi="Calibri" w:cs="Calibri"/>
                <w:color w:val="000000"/>
              </w:rPr>
              <w:t>K1, K2, K3, K7</w:t>
            </w:r>
          </w:p>
        </w:tc>
      </w:tr>
      <w:tr w:rsidR="00062604" w:rsidRPr="0060629E" w:rsidTr="00917D6E">
        <w:tc>
          <w:tcPr>
            <w:tcW w:w="6237" w:type="dxa"/>
            <w:shd w:val="clear" w:color="auto" w:fill="auto"/>
          </w:tcPr>
          <w:p w:rsidR="00062604" w:rsidRPr="00C329B7" w:rsidRDefault="00062604" w:rsidP="005C272C">
            <w:pPr>
              <w:spacing w:after="0"/>
              <w:rPr>
                <w:lang w:val="sv-SE"/>
              </w:rPr>
            </w:pPr>
            <w:r w:rsidRPr="00C329B7">
              <w:rPr>
                <w:lang w:val="sv-SE"/>
              </w:rPr>
              <w:t>M3 uppmuntra eleven att använda sin kreativitet och uttrycka sig mångsidigt i olika kommunikationssituationer, även genom drama</w:t>
            </w:r>
          </w:p>
        </w:tc>
        <w:tc>
          <w:tcPr>
            <w:tcW w:w="1560" w:type="dxa"/>
            <w:shd w:val="clear" w:color="auto" w:fill="auto"/>
          </w:tcPr>
          <w:p w:rsidR="00062604" w:rsidRPr="0060629E" w:rsidRDefault="00062604" w:rsidP="005C272C">
            <w:pPr>
              <w:spacing w:after="0"/>
            </w:pPr>
            <w:r w:rsidRPr="0060629E">
              <w:t>I1</w:t>
            </w:r>
          </w:p>
        </w:tc>
        <w:tc>
          <w:tcPr>
            <w:tcW w:w="1842"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r w:rsidRPr="0060629E">
              <w:rPr>
                <w:rFonts w:ascii="Calibri" w:eastAsia="Calibri" w:hAnsi="Calibri" w:cs="Calibri"/>
                <w:color w:val="000000"/>
              </w:rPr>
              <w:t>K1, K2, K4, K7</w:t>
            </w:r>
          </w:p>
        </w:tc>
      </w:tr>
      <w:tr w:rsidR="00062604" w:rsidRPr="0060629E" w:rsidTr="00917D6E">
        <w:tc>
          <w:tcPr>
            <w:tcW w:w="6237" w:type="dxa"/>
            <w:shd w:val="clear" w:color="auto" w:fill="auto"/>
          </w:tcPr>
          <w:p w:rsidR="00062604" w:rsidRPr="00C329B7" w:rsidRDefault="00062604" w:rsidP="005C272C">
            <w:pPr>
              <w:spacing w:after="0"/>
              <w:rPr>
                <w:lang w:val="sv-SE"/>
              </w:rPr>
            </w:pPr>
            <w:r w:rsidRPr="00C329B7">
              <w:rPr>
                <w:lang w:val="sv-SE"/>
              </w:rPr>
              <w:t xml:space="preserve">M4 sporra eleven att stärka sitt självförtroende som kommunikatör och viljan och sin förmåga att delta i olika typer av kommunikationssituationer, även multimediala </w:t>
            </w:r>
          </w:p>
        </w:tc>
        <w:tc>
          <w:tcPr>
            <w:tcW w:w="1560" w:type="dxa"/>
            <w:shd w:val="clear" w:color="auto" w:fill="auto"/>
          </w:tcPr>
          <w:p w:rsidR="00062604" w:rsidRPr="0060629E" w:rsidRDefault="00062604" w:rsidP="005C272C">
            <w:pPr>
              <w:spacing w:after="0"/>
            </w:pPr>
            <w:r w:rsidRPr="0060629E">
              <w:t>I1</w:t>
            </w:r>
          </w:p>
        </w:tc>
        <w:tc>
          <w:tcPr>
            <w:tcW w:w="1842"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r w:rsidRPr="0060629E">
              <w:rPr>
                <w:rFonts w:ascii="Calibri" w:eastAsia="Calibri" w:hAnsi="Calibri" w:cs="Calibri"/>
                <w:color w:val="000000"/>
              </w:rPr>
              <w:t>K1, K2, K3, K4</w:t>
            </w:r>
          </w:p>
        </w:tc>
      </w:tr>
      <w:tr w:rsidR="00062604" w:rsidRPr="0060629E" w:rsidTr="00917D6E">
        <w:tc>
          <w:tcPr>
            <w:tcW w:w="6237" w:type="dxa"/>
            <w:shd w:val="clear" w:color="auto" w:fill="auto"/>
          </w:tcPr>
          <w:p w:rsidR="00062604" w:rsidRPr="0060629E" w:rsidRDefault="00062604" w:rsidP="005C272C">
            <w:pPr>
              <w:autoSpaceDE w:val="0"/>
              <w:autoSpaceDN w:val="0"/>
              <w:adjustRightInd w:val="0"/>
              <w:spacing w:after="0"/>
              <w:rPr>
                <w:rFonts w:ascii="Calibri" w:eastAsia="Calibri" w:hAnsi="Calibri" w:cs="Calibri"/>
                <w:b/>
                <w:color w:val="000000"/>
              </w:rPr>
            </w:pPr>
            <w:r w:rsidRPr="0060629E">
              <w:rPr>
                <w:rFonts w:ascii="Calibri" w:eastAsia="Calibri" w:hAnsi="Calibri" w:cs="Calibri"/>
                <w:b/>
                <w:color w:val="000000"/>
              </w:rPr>
              <w:t xml:space="preserve">Att tolka texter </w:t>
            </w:r>
          </w:p>
        </w:tc>
        <w:tc>
          <w:tcPr>
            <w:tcW w:w="1560"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p>
        </w:tc>
        <w:tc>
          <w:tcPr>
            <w:tcW w:w="1842"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p>
        </w:tc>
      </w:tr>
      <w:tr w:rsidR="00062604" w:rsidRPr="0060629E" w:rsidTr="00917D6E">
        <w:tc>
          <w:tcPr>
            <w:tcW w:w="6237" w:type="dxa"/>
            <w:shd w:val="clear" w:color="auto" w:fill="auto"/>
          </w:tcPr>
          <w:p w:rsidR="00062604" w:rsidRPr="00C329B7" w:rsidRDefault="00062604" w:rsidP="005C272C">
            <w:pPr>
              <w:spacing w:after="0"/>
              <w:rPr>
                <w:lang w:val="sv-SE"/>
              </w:rPr>
            </w:pPr>
            <w:r w:rsidRPr="00C329B7">
              <w:rPr>
                <w:lang w:val="sv-SE"/>
              </w:rPr>
              <w:t xml:space="preserve">M5 stödja eleven i att vidareutveckla sin grundläggande läsfärdighet till ett flytande läsande, utveckla strategier för läsförståelse samt stödja eleven i att observera och utvärdera sitt eget läsande </w:t>
            </w:r>
          </w:p>
        </w:tc>
        <w:tc>
          <w:tcPr>
            <w:tcW w:w="1560" w:type="dxa"/>
            <w:shd w:val="clear" w:color="auto" w:fill="auto"/>
          </w:tcPr>
          <w:p w:rsidR="00062604" w:rsidRPr="0060629E" w:rsidRDefault="00062604" w:rsidP="005C272C">
            <w:pPr>
              <w:spacing w:after="0"/>
            </w:pPr>
            <w:r w:rsidRPr="0060629E">
              <w:t>I2</w:t>
            </w:r>
          </w:p>
        </w:tc>
        <w:tc>
          <w:tcPr>
            <w:tcW w:w="1842"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r w:rsidRPr="0060629E">
              <w:rPr>
                <w:rFonts w:ascii="Calibri" w:eastAsia="Calibri" w:hAnsi="Calibri" w:cs="Calibri"/>
                <w:color w:val="000000"/>
              </w:rPr>
              <w:t>K1, K4, K5</w:t>
            </w:r>
          </w:p>
        </w:tc>
      </w:tr>
      <w:tr w:rsidR="00062604" w:rsidRPr="0060629E" w:rsidTr="00917D6E">
        <w:tc>
          <w:tcPr>
            <w:tcW w:w="6237" w:type="dxa"/>
            <w:shd w:val="clear" w:color="auto" w:fill="auto"/>
          </w:tcPr>
          <w:p w:rsidR="00062604" w:rsidRPr="00C329B7" w:rsidRDefault="00062604" w:rsidP="005C272C">
            <w:pPr>
              <w:spacing w:after="0"/>
              <w:rPr>
                <w:lang w:val="sv-SE"/>
              </w:rPr>
            </w:pPr>
            <w:r w:rsidRPr="00C329B7">
              <w:rPr>
                <w:lang w:val="sv-SE"/>
              </w:rPr>
              <w:t>M6 stödja eleven i att utveckla elevens färdighet att analysera, tolka och utvärdera texter av flera olika slag, bredda elevens ord- och begreppsförråd samt stödja tänkandet</w:t>
            </w:r>
          </w:p>
        </w:tc>
        <w:tc>
          <w:tcPr>
            <w:tcW w:w="1560" w:type="dxa"/>
            <w:shd w:val="clear" w:color="auto" w:fill="auto"/>
          </w:tcPr>
          <w:p w:rsidR="00062604" w:rsidRPr="0060629E" w:rsidRDefault="00062604" w:rsidP="005C272C">
            <w:pPr>
              <w:spacing w:after="0"/>
            </w:pPr>
            <w:r w:rsidRPr="0060629E">
              <w:t>I2</w:t>
            </w:r>
          </w:p>
        </w:tc>
        <w:tc>
          <w:tcPr>
            <w:tcW w:w="1842"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r w:rsidRPr="0060629E">
              <w:rPr>
                <w:rFonts w:ascii="Calibri" w:eastAsia="Calibri" w:hAnsi="Calibri" w:cs="Calibri"/>
                <w:color w:val="000000"/>
              </w:rPr>
              <w:t>K1, K2, K4, K5</w:t>
            </w:r>
          </w:p>
        </w:tc>
      </w:tr>
      <w:tr w:rsidR="00062604" w:rsidRPr="0060629E" w:rsidTr="00917D6E">
        <w:tc>
          <w:tcPr>
            <w:tcW w:w="6237" w:type="dxa"/>
            <w:shd w:val="clear" w:color="auto" w:fill="auto"/>
          </w:tcPr>
          <w:p w:rsidR="00062604" w:rsidRPr="00C329B7" w:rsidRDefault="00062604" w:rsidP="005C272C">
            <w:pPr>
              <w:spacing w:after="0"/>
              <w:rPr>
                <w:lang w:val="sv-SE"/>
              </w:rPr>
            </w:pPr>
            <w:r w:rsidRPr="00C329B7">
              <w:rPr>
                <w:lang w:val="sv-SE"/>
              </w:rPr>
              <w:t>M7 handleda eleven att söka information, använda många olika slag av informationskällor och bedöma informationens tillförlitlighet</w:t>
            </w:r>
          </w:p>
        </w:tc>
        <w:tc>
          <w:tcPr>
            <w:tcW w:w="1560" w:type="dxa"/>
            <w:shd w:val="clear" w:color="auto" w:fill="auto"/>
          </w:tcPr>
          <w:p w:rsidR="00062604" w:rsidRPr="0060629E" w:rsidRDefault="00062604" w:rsidP="005C272C">
            <w:pPr>
              <w:spacing w:after="0"/>
            </w:pPr>
            <w:r w:rsidRPr="0060629E">
              <w:t>I2</w:t>
            </w:r>
          </w:p>
        </w:tc>
        <w:tc>
          <w:tcPr>
            <w:tcW w:w="1842"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r w:rsidRPr="0060629E">
              <w:rPr>
                <w:rFonts w:ascii="Calibri" w:eastAsia="Calibri" w:hAnsi="Calibri" w:cs="Calibri"/>
                <w:color w:val="000000"/>
              </w:rPr>
              <w:t>K1, K4, K5</w:t>
            </w:r>
          </w:p>
        </w:tc>
      </w:tr>
      <w:tr w:rsidR="00062604" w:rsidRPr="0060629E" w:rsidTr="00917D6E">
        <w:tc>
          <w:tcPr>
            <w:tcW w:w="6237" w:type="dxa"/>
            <w:shd w:val="clear" w:color="auto" w:fill="auto"/>
          </w:tcPr>
          <w:p w:rsidR="00062604" w:rsidRPr="00C329B7" w:rsidRDefault="00062604" w:rsidP="005C272C">
            <w:pPr>
              <w:spacing w:after="0"/>
              <w:rPr>
                <w:lang w:val="sv-SE"/>
              </w:rPr>
            </w:pPr>
            <w:r w:rsidRPr="00C329B7">
              <w:rPr>
                <w:lang w:val="sv-SE"/>
              </w:rPr>
              <w:t>M8 stödja eleven i att öka sin litteraturkunskap och att utveckla sitt intresse för barn- och ungdomslitteratur och medietexter samt ge möjlighet till positiva läsupplevelser som eleven kan dela med sig av bland annat i multimediala miljöer</w:t>
            </w:r>
          </w:p>
        </w:tc>
        <w:tc>
          <w:tcPr>
            <w:tcW w:w="1560" w:type="dxa"/>
            <w:shd w:val="clear" w:color="auto" w:fill="auto"/>
          </w:tcPr>
          <w:p w:rsidR="00062604" w:rsidRPr="0060629E" w:rsidRDefault="00062604" w:rsidP="005C272C">
            <w:pPr>
              <w:spacing w:after="0"/>
            </w:pPr>
            <w:r w:rsidRPr="0060629E">
              <w:t>I2</w:t>
            </w:r>
          </w:p>
        </w:tc>
        <w:tc>
          <w:tcPr>
            <w:tcW w:w="1842"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r w:rsidRPr="0060629E">
              <w:rPr>
                <w:rFonts w:ascii="Calibri" w:eastAsia="Calibri" w:hAnsi="Calibri" w:cs="Calibri"/>
                <w:color w:val="000000"/>
              </w:rPr>
              <w:t>K1, K4, K5</w:t>
            </w:r>
          </w:p>
        </w:tc>
      </w:tr>
      <w:tr w:rsidR="00062604" w:rsidRPr="0060629E" w:rsidTr="00917D6E">
        <w:tc>
          <w:tcPr>
            <w:tcW w:w="6237" w:type="dxa"/>
            <w:shd w:val="clear" w:color="auto" w:fill="auto"/>
          </w:tcPr>
          <w:p w:rsidR="00062604" w:rsidRPr="0060629E" w:rsidRDefault="00062604" w:rsidP="005C272C">
            <w:pPr>
              <w:autoSpaceDE w:val="0"/>
              <w:autoSpaceDN w:val="0"/>
              <w:adjustRightInd w:val="0"/>
              <w:spacing w:after="0"/>
              <w:ind w:left="1304" w:hanging="1304"/>
              <w:rPr>
                <w:rFonts w:ascii="Calibri" w:eastAsia="Calibri" w:hAnsi="Calibri" w:cs="Calibri"/>
                <w:b/>
                <w:color w:val="000000"/>
              </w:rPr>
            </w:pPr>
            <w:r w:rsidRPr="0060629E">
              <w:rPr>
                <w:rFonts w:ascii="Calibri" w:eastAsia="Calibri" w:hAnsi="Calibri" w:cs="Calibri"/>
                <w:b/>
                <w:color w:val="000000"/>
              </w:rPr>
              <w:t xml:space="preserve">Att producera texter </w:t>
            </w:r>
          </w:p>
        </w:tc>
        <w:tc>
          <w:tcPr>
            <w:tcW w:w="1560" w:type="dxa"/>
            <w:shd w:val="clear" w:color="auto" w:fill="auto"/>
          </w:tcPr>
          <w:p w:rsidR="00062604" w:rsidRPr="0060629E" w:rsidRDefault="00062604" w:rsidP="005C272C">
            <w:pPr>
              <w:spacing w:after="0"/>
            </w:pPr>
          </w:p>
        </w:tc>
        <w:tc>
          <w:tcPr>
            <w:tcW w:w="1842"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p>
        </w:tc>
      </w:tr>
      <w:tr w:rsidR="00062604" w:rsidRPr="0060629E" w:rsidTr="00917D6E">
        <w:tc>
          <w:tcPr>
            <w:tcW w:w="6237" w:type="dxa"/>
            <w:shd w:val="clear" w:color="auto" w:fill="auto"/>
          </w:tcPr>
          <w:p w:rsidR="00062604" w:rsidRPr="00C329B7" w:rsidRDefault="00062604" w:rsidP="005C272C">
            <w:pPr>
              <w:spacing w:after="0"/>
              <w:rPr>
                <w:lang w:val="sv-SE"/>
              </w:rPr>
            </w:pPr>
            <w:r w:rsidRPr="00C329B7">
              <w:rPr>
                <w:color w:val="000000"/>
                <w:lang w:val="sv-SE"/>
              </w:rPr>
              <w:t>M9 uppmuntra eleven att uttrycka upplevelser, tankar och åsikter och stärka elevens positiva bild av sig själv som textproducent</w:t>
            </w:r>
          </w:p>
        </w:tc>
        <w:tc>
          <w:tcPr>
            <w:tcW w:w="1560" w:type="dxa"/>
            <w:shd w:val="clear" w:color="auto" w:fill="auto"/>
          </w:tcPr>
          <w:p w:rsidR="00062604" w:rsidRPr="0060629E" w:rsidRDefault="00062604" w:rsidP="005C272C">
            <w:pPr>
              <w:autoSpaceDE w:val="0"/>
              <w:autoSpaceDN w:val="0"/>
              <w:adjustRightInd w:val="0"/>
              <w:spacing w:after="0"/>
              <w:rPr>
                <w:rFonts w:ascii="Calibri" w:eastAsia="Calibri" w:hAnsi="Calibri" w:cs="Calibri"/>
                <w:color w:val="000000"/>
              </w:rPr>
            </w:pPr>
            <w:r w:rsidRPr="0060629E">
              <w:rPr>
                <w:rFonts w:ascii="Calibri" w:eastAsia="Calibri" w:hAnsi="Calibri" w:cs="Calibri"/>
                <w:color w:val="000000"/>
              </w:rPr>
              <w:t>I3</w:t>
            </w:r>
          </w:p>
        </w:tc>
        <w:tc>
          <w:tcPr>
            <w:tcW w:w="1842" w:type="dxa"/>
            <w:shd w:val="clear" w:color="auto" w:fill="auto"/>
          </w:tcPr>
          <w:p w:rsidR="00062604" w:rsidRPr="0060629E" w:rsidRDefault="00062604" w:rsidP="005C272C">
            <w:pPr>
              <w:spacing w:after="0"/>
              <w:rPr>
                <w:color w:val="000000"/>
              </w:rPr>
            </w:pPr>
            <w:r w:rsidRPr="0060629E">
              <w:rPr>
                <w:color w:val="000000"/>
              </w:rPr>
              <w:t>K1, K2, K4, K7</w:t>
            </w:r>
          </w:p>
          <w:p w:rsidR="00062604" w:rsidRPr="0060629E" w:rsidRDefault="00062604" w:rsidP="005C272C">
            <w:pPr>
              <w:autoSpaceDE w:val="0"/>
              <w:autoSpaceDN w:val="0"/>
              <w:adjustRightInd w:val="0"/>
              <w:spacing w:after="0"/>
              <w:ind w:left="54"/>
              <w:jc w:val="both"/>
              <w:rPr>
                <w:rFonts w:ascii="Calibri" w:eastAsia="Calibri" w:hAnsi="Calibri" w:cs="Calibri"/>
                <w:color w:val="000000"/>
              </w:rPr>
            </w:pPr>
          </w:p>
        </w:tc>
      </w:tr>
      <w:tr w:rsidR="00062604" w:rsidRPr="0060629E" w:rsidTr="00917D6E">
        <w:tc>
          <w:tcPr>
            <w:tcW w:w="6237" w:type="dxa"/>
            <w:shd w:val="clear" w:color="auto" w:fill="auto"/>
          </w:tcPr>
          <w:p w:rsidR="00062604" w:rsidRPr="00C329B7" w:rsidRDefault="00062604" w:rsidP="005C272C">
            <w:pPr>
              <w:spacing w:after="0"/>
              <w:rPr>
                <w:lang w:val="sv-SE"/>
              </w:rPr>
            </w:pPr>
            <w:r w:rsidRPr="00C329B7">
              <w:rPr>
                <w:lang w:val="sv-SE"/>
              </w:rPr>
              <w:t>M10 uppmuntra och handleda eleven i att återge och redogöra för sina tankar och att öva sig att producera berättande, beskrivande, instruerande och enkla argumenterande texter, även i multimediala lärmiljöer</w:t>
            </w:r>
          </w:p>
        </w:tc>
        <w:tc>
          <w:tcPr>
            <w:tcW w:w="1560" w:type="dxa"/>
            <w:shd w:val="clear" w:color="auto" w:fill="auto"/>
          </w:tcPr>
          <w:p w:rsidR="00062604" w:rsidRPr="0060629E" w:rsidRDefault="00062604" w:rsidP="005C272C">
            <w:pPr>
              <w:autoSpaceDE w:val="0"/>
              <w:autoSpaceDN w:val="0"/>
              <w:adjustRightInd w:val="0"/>
              <w:spacing w:after="0"/>
              <w:rPr>
                <w:rFonts w:ascii="Calibri" w:eastAsia="Calibri" w:hAnsi="Calibri" w:cs="Calibri"/>
                <w:color w:val="000000"/>
              </w:rPr>
            </w:pPr>
            <w:r w:rsidRPr="0060629E">
              <w:rPr>
                <w:rFonts w:ascii="Calibri" w:eastAsia="Calibri" w:hAnsi="Calibri" w:cs="Calibri"/>
                <w:color w:val="000000"/>
              </w:rPr>
              <w:t>I3</w:t>
            </w:r>
          </w:p>
        </w:tc>
        <w:tc>
          <w:tcPr>
            <w:tcW w:w="1842"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r w:rsidRPr="0060629E">
              <w:rPr>
                <w:rFonts w:ascii="Calibri" w:eastAsia="Calibri" w:hAnsi="Calibri" w:cs="Calibri"/>
                <w:color w:val="000000"/>
              </w:rPr>
              <w:t>K1, K4, K5, K7</w:t>
            </w:r>
          </w:p>
        </w:tc>
      </w:tr>
      <w:tr w:rsidR="00062604" w:rsidRPr="0060629E" w:rsidTr="00917D6E">
        <w:tc>
          <w:tcPr>
            <w:tcW w:w="6237" w:type="dxa"/>
            <w:shd w:val="clear" w:color="auto" w:fill="auto"/>
          </w:tcPr>
          <w:p w:rsidR="00062604" w:rsidRPr="00C329B7" w:rsidRDefault="00062604" w:rsidP="005C272C">
            <w:pPr>
              <w:spacing w:after="0"/>
              <w:rPr>
                <w:lang w:val="sv-SE"/>
              </w:rPr>
            </w:pPr>
            <w:r w:rsidRPr="00C329B7">
              <w:rPr>
                <w:color w:val="000000"/>
                <w:lang w:val="sv-SE"/>
              </w:rPr>
              <w:t xml:space="preserve">M11 stödja eleven att vidareutveckla sin förmåga att skriva flytande för hand </w:t>
            </w:r>
            <w:r w:rsidRPr="00C329B7">
              <w:rPr>
                <w:lang w:val="sv-SE"/>
              </w:rPr>
              <w:t xml:space="preserve">och digitalt och stärka färdigheterna i </w:t>
            </w:r>
            <w:r w:rsidRPr="00C329B7">
              <w:rPr>
                <w:color w:val="000000"/>
                <w:lang w:val="sv-SE"/>
              </w:rPr>
              <w:t>rättstavning och de grundläggande strukturerna i skriftspråket</w:t>
            </w:r>
          </w:p>
        </w:tc>
        <w:tc>
          <w:tcPr>
            <w:tcW w:w="1560" w:type="dxa"/>
            <w:shd w:val="clear" w:color="auto" w:fill="auto"/>
          </w:tcPr>
          <w:p w:rsidR="00062604" w:rsidRPr="0060629E" w:rsidRDefault="00062604" w:rsidP="005C272C">
            <w:pPr>
              <w:autoSpaceDE w:val="0"/>
              <w:autoSpaceDN w:val="0"/>
              <w:adjustRightInd w:val="0"/>
              <w:spacing w:after="0"/>
              <w:rPr>
                <w:rFonts w:ascii="Calibri" w:eastAsia="Calibri" w:hAnsi="Calibri" w:cs="Calibri"/>
                <w:color w:val="000000"/>
              </w:rPr>
            </w:pPr>
            <w:r w:rsidRPr="0060629E">
              <w:rPr>
                <w:rFonts w:ascii="Calibri" w:eastAsia="Calibri" w:hAnsi="Calibri" w:cs="Calibri"/>
                <w:color w:val="000000"/>
              </w:rPr>
              <w:t>I3</w:t>
            </w:r>
          </w:p>
        </w:tc>
        <w:tc>
          <w:tcPr>
            <w:tcW w:w="1842"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r w:rsidRPr="0060629E">
              <w:rPr>
                <w:rFonts w:ascii="Calibri" w:eastAsia="Calibri" w:hAnsi="Calibri" w:cs="Calibri"/>
                <w:color w:val="000000"/>
              </w:rPr>
              <w:t>K1, K4, K5</w:t>
            </w:r>
          </w:p>
        </w:tc>
      </w:tr>
      <w:tr w:rsidR="00062604" w:rsidRPr="0060629E" w:rsidTr="00917D6E">
        <w:tc>
          <w:tcPr>
            <w:tcW w:w="6237" w:type="dxa"/>
            <w:shd w:val="clear" w:color="auto" w:fill="auto"/>
          </w:tcPr>
          <w:p w:rsidR="00062604" w:rsidRPr="00C329B7" w:rsidRDefault="00062604" w:rsidP="005C272C">
            <w:pPr>
              <w:spacing w:after="0"/>
              <w:rPr>
                <w:lang w:val="sv-SE"/>
              </w:rPr>
            </w:pPr>
            <w:r w:rsidRPr="00C329B7">
              <w:rPr>
                <w:color w:val="000000"/>
                <w:lang w:val="sv-SE"/>
              </w:rPr>
              <w:t>M12 sporra eleven att lära sig textproduktionsprocesser och förmåga att utvärdera sina egna texter, erbjuda möjligheter att ta emot och ge konstruktiv respons samt lära eleven att ta hänsyn till textmottagaren och att tillämpa etiska regler, sekretess och normer för upphovsrätt på internet</w:t>
            </w:r>
          </w:p>
        </w:tc>
        <w:tc>
          <w:tcPr>
            <w:tcW w:w="1560" w:type="dxa"/>
            <w:shd w:val="clear" w:color="auto" w:fill="auto"/>
          </w:tcPr>
          <w:p w:rsidR="00062604" w:rsidRPr="0060629E" w:rsidRDefault="00062604" w:rsidP="005C272C">
            <w:pPr>
              <w:autoSpaceDE w:val="0"/>
              <w:autoSpaceDN w:val="0"/>
              <w:adjustRightInd w:val="0"/>
              <w:spacing w:after="0"/>
              <w:rPr>
                <w:rFonts w:ascii="Calibri" w:eastAsia="Calibri" w:hAnsi="Calibri" w:cs="Calibri"/>
                <w:color w:val="000000"/>
              </w:rPr>
            </w:pPr>
            <w:r w:rsidRPr="0060629E">
              <w:rPr>
                <w:rFonts w:ascii="Calibri" w:eastAsia="Calibri" w:hAnsi="Calibri" w:cs="Calibri"/>
                <w:color w:val="000000"/>
              </w:rPr>
              <w:t>I3</w:t>
            </w:r>
          </w:p>
        </w:tc>
        <w:tc>
          <w:tcPr>
            <w:tcW w:w="1842"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r w:rsidRPr="0060629E">
              <w:rPr>
                <w:rFonts w:ascii="Calibri" w:eastAsia="Calibri" w:hAnsi="Calibri" w:cs="Calibri"/>
                <w:color w:val="000000"/>
              </w:rPr>
              <w:t>K2, K4, K5, K6</w:t>
            </w:r>
          </w:p>
        </w:tc>
      </w:tr>
      <w:tr w:rsidR="00062604" w:rsidRPr="00ED007C" w:rsidTr="00917D6E">
        <w:tc>
          <w:tcPr>
            <w:tcW w:w="6237" w:type="dxa"/>
            <w:shd w:val="clear" w:color="auto" w:fill="auto"/>
          </w:tcPr>
          <w:p w:rsidR="00062604" w:rsidRPr="00C329B7" w:rsidRDefault="00062604" w:rsidP="005C272C">
            <w:pPr>
              <w:autoSpaceDE w:val="0"/>
              <w:autoSpaceDN w:val="0"/>
              <w:adjustRightInd w:val="0"/>
              <w:spacing w:after="0"/>
              <w:rPr>
                <w:rFonts w:ascii="Calibri" w:eastAsia="Calibri" w:hAnsi="Calibri" w:cs="Calibri"/>
                <w:b/>
                <w:color w:val="000000"/>
                <w:lang w:val="sv-SE"/>
              </w:rPr>
            </w:pPr>
            <w:r w:rsidRPr="00C329B7">
              <w:rPr>
                <w:rFonts w:ascii="Calibri" w:eastAsia="Calibri" w:hAnsi="Calibri" w:cs="Calibri"/>
                <w:b/>
                <w:color w:val="000000"/>
                <w:lang w:val="sv-SE"/>
              </w:rPr>
              <w:t>Att förstå språk, litteratur och kultur</w:t>
            </w:r>
          </w:p>
        </w:tc>
        <w:tc>
          <w:tcPr>
            <w:tcW w:w="1560" w:type="dxa"/>
            <w:shd w:val="clear" w:color="auto" w:fill="auto"/>
          </w:tcPr>
          <w:p w:rsidR="00062604" w:rsidRPr="00C329B7" w:rsidRDefault="00062604" w:rsidP="005C272C">
            <w:pPr>
              <w:spacing w:after="0"/>
              <w:rPr>
                <w:lang w:val="sv-SE"/>
              </w:rPr>
            </w:pPr>
          </w:p>
        </w:tc>
        <w:tc>
          <w:tcPr>
            <w:tcW w:w="1842" w:type="dxa"/>
            <w:shd w:val="clear" w:color="auto" w:fill="auto"/>
          </w:tcPr>
          <w:p w:rsidR="00062604" w:rsidRPr="00C329B7" w:rsidRDefault="00062604" w:rsidP="005C272C">
            <w:pPr>
              <w:autoSpaceDE w:val="0"/>
              <w:autoSpaceDN w:val="0"/>
              <w:adjustRightInd w:val="0"/>
              <w:spacing w:after="0"/>
              <w:ind w:left="54"/>
              <w:rPr>
                <w:rFonts w:ascii="Calibri" w:eastAsia="Calibri" w:hAnsi="Calibri" w:cs="Calibri"/>
                <w:color w:val="000000"/>
                <w:lang w:val="sv-SE"/>
              </w:rPr>
            </w:pPr>
          </w:p>
        </w:tc>
      </w:tr>
      <w:tr w:rsidR="00062604" w:rsidRPr="0060629E" w:rsidTr="00917D6E">
        <w:tc>
          <w:tcPr>
            <w:tcW w:w="6237" w:type="dxa"/>
            <w:shd w:val="clear" w:color="auto" w:fill="auto"/>
          </w:tcPr>
          <w:p w:rsidR="00062604" w:rsidRPr="00C329B7" w:rsidRDefault="00062604" w:rsidP="005C272C">
            <w:pPr>
              <w:spacing w:after="0"/>
              <w:rPr>
                <w:lang w:val="sv-SE"/>
              </w:rPr>
            </w:pPr>
            <w:r w:rsidRPr="00C329B7">
              <w:rPr>
                <w:lang w:val="sv-SE"/>
              </w:rPr>
              <w:t>M13 stödja eleven i att utveckla språklig medvetenhet, väcka elevens intresse för att undersöka språket och dess olika varianter samt ge eleven möjligheter att använda begrepp som beskriver språket och språkliga strukturer</w:t>
            </w:r>
          </w:p>
        </w:tc>
        <w:tc>
          <w:tcPr>
            <w:tcW w:w="1560" w:type="dxa"/>
            <w:shd w:val="clear" w:color="auto" w:fill="auto"/>
          </w:tcPr>
          <w:p w:rsidR="00062604" w:rsidRPr="0060629E" w:rsidRDefault="00062604" w:rsidP="005C272C">
            <w:pPr>
              <w:autoSpaceDE w:val="0"/>
              <w:autoSpaceDN w:val="0"/>
              <w:adjustRightInd w:val="0"/>
              <w:spacing w:after="0"/>
              <w:rPr>
                <w:rFonts w:ascii="Calibri" w:eastAsia="Calibri" w:hAnsi="Calibri" w:cs="Calibri"/>
                <w:color w:val="000000"/>
              </w:rPr>
            </w:pPr>
            <w:r w:rsidRPr="0060629E">
              <w:rPr>
                <w:rFonts w:ascii="Calibri" w:eastAsia="Calibri" w:hAnsi="Calibri" w:cs="Calibri"/>
                <w:color w:val="000000"/>
              </w:rPr>
              <w:t>I4</w:t>
            </w:r>
          </w:p>
        </w:tc>
        <w:tc>
          <w:tcPr>
            <w:tcW w:w="1842"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r w:rsidRPr="0060629E">
              <w:rPr>
                <w:rFonts w:ascii="Calibri" w:eastAsia="Calibri" w:hAnsi="Calibri" w:cs="Calibri"/>
                <w:color w:val="000000"/>
              </w:rPr>
              <w:t xml:space="preserve">K1, K2, K4 </w:t>
            </w:r>
          </w:p>
        </w:tc>
      </w:tr>
      <w:tr w:rsidR="00062604" w:rsidRPr="0060629E" w:rsidTr="00917D6E">
        <w:tc>
          <w:tcPr>
            <w:tcW w:w="6237" w:type="dxa"/>
            <w:shd w:val="clear" w:color="auto" w:fill="auto"/>
          </w:tcPr>
          <w:p w:rsidR="00062604" w:rsidRPr="00C329B7" w:rsidRDefault="00062604" w:rsidP="005C272C">
            <w:pPr>
              <w:spacing w:after="0"/>
              <w:rPr>
                <w:lang w:val="sv-SE"/>
              </w:rPr>
            </w:pPr>
            <w:r w:rsidRPr="00C329B7">
              <w:rPr>
                <w:lang w:val="sv-SE"/>
              </w:rPr>
              <w:t>M14 sporra eleven att vidga sin textvärld och läsa litteratur som är riktad till barn och unga och uppmuntra eleven att läsa och reflektera kring sina läsupplevelser samt att aktivt använda sig av bibliotek</w:t>
            </w:r>
          </w:p>
        </w:tc>
        <w:tc>
          <w:tcPr>
            <w:tcW w:w="1560" w:type="dxa"/>
            <w:shd w:val="clear" w:color="auto" w:fill="auto"/>
          </w:tcPr>
          <w:p w:rsidR="00062604" w:rsidRPr="0060629E" w:rsidRDefault="00062604" w:rsidP="005C272C">
            <w:pPr>
              <w:autoSpaceDE w:val="0"/>
              <w:autoSpaceDN w:val="0"/>
              <w:adjustRightInd w:val="0"/>
              <w:spacing w:after="0"/>
              <w:rPr>
                <w:rFonts w:ascii="Calibri" w:eastAsia="Calibri" w:hAnsi="Calibri" w:cs="Calibri"/>
                <w:color w:val="000000"/>
              </w:rPr>
            </w:pPr>
            <w:r w:rsidRPr="0060629E">
              <w:rPr>
                <w:rFonts w:ascii="Calibri" w:eastAsia="Calibri" w:hAnsi="Calibri" w:cs="Calibri"/>
                <w:color w:val="000000"/>
              </w:rPr>
              <w:t>I4</w:t>
            </w:r>
          </w:p>
        </w:tc>
        <w:tc>
          <w:tcPr>
            <w:tcW w:w="1842" w:type="dxa"/>
            <w:shd w:val="clear" w:color="auto" w:fill="auto"/>
          </w:tcPr>
          <w:p w:rsidR="00062604" w:rsidRPr="0060629E" w:rsidRDefault="00062604" w:rsidP="005C272C">
            <w:pPr>
              <w:spacing w:after="0"/>
              <w:contextualSpacing/>
              <w:rPr>
                <w:rFonts w:eastAsia="Arial Unicode MS" w:cs="Arial"/>
              </w:rPr>
            </w:pPr>
            <w:r w:rsidRPr="0060629E">
              <w:t xml:space="preserve"> K2, K4, K5, K7</w:t>
            </w:r>
          </w:p>
          <w:p w:rsidR="00062604" w:rsidRPr="0060629E" w:rsidRDefault="00062604" w:rsidP="005C272C">
            <w:pPr>
              <w:autoSpaceDE w:val="0"/>
              <w:autoSpaceDN w:val="0"/>
              <w:adjustRightInd w:val="0"/>
              <w:spacing w:after="0"/>
              <w:ind w:left="54"/>
              <w:rPr>
                <w:rFonts w:ascii="Calibri" w:eastAsia="Calibri" w:hAnsi="Calibri" w:cs="Calibri"/>
                <w:color w:val="000000"/>
              </w:rPr>
            </w:pPr>
          </w:p>
        </w:tc>
      </w:tr>
      <w:tr w:rsidR="00062604" w:rsidRPr="0060629E" w:rsidTr="00917D6E">
        <w:tc>
          <w:tcPr>
            <w:tcW w:w="6237" w:type="dxa"/>
            <w:shd w:val="clear" w:color="auto" w:fill="auto"/>
          </w:tcPr>
          <w:p w:rsidR="00062604" w:rsidRPr="00C329B7" w:rsidRDefault="00062604" w:rsidP="005C272C">
            <w:pPr>
              <w:spacing w:after="0"/>
              <w:rPr>
                <w:lang w:val="sv-SE"/>
              </w:rPr>
            </w:pPr>
            <w:r w:rsidRPr="00C329B7">
              <w:rPr>
                <w:lang w:val="sv-SE"/>
              </w:rPr>
              <w:t>M15 stärka elevens språkliga och kulturella identitet(er), handleda eleven att lära känna och värdesätta olika kulturer och språk, väcka elevens intresse för de nordiska grannspråken och erbjuda eleven möjlighet att bekanta sig med ett mångsidigt medie- och kulturutbud och att själv medverka i kulturproduktioner</w:t>
            </w:r>
          </w:p>
        </w:tc>
        <w:tc>
          <w:tcPr>
            <w:tcW w:w="1560" w:type="dxa"/>
            <w:shd w:val="clear" w:color="auto" w:fill="auto"/>
          </w:tcPr>
          <w:p w:rsidR="00062604" w:rsidRPr="0060629E" w:rsidRDefault="00062604" w:rsidP="005C272C">
            <w:pPr>
              <w:autoSpaceDE w:val="0"/>
              <w:autoSpaceDN w:val="0"/>
              <w:adjustRightInd w:val="0"/>
              <w:spacing w:after="0"/>
              <w:rPr>
                <w:rFonts w:ascii="Calibri" w:eastAsia="Calibri" w:hAnsi="Calibri" w:cs="Calibri"/>
                <w:color w:val="000000"/>
              </w:rPr>
            </w:pPr>
            <w:r w:rsidRPr="0060629E">
              <w:rPr>
                <w:rFonts w:ascii="Calibri" w:eastAsia="Calibri" w:hAnsi="Calibri" w:cs="Calibri"/>
                <w:color w:val="000000"/>
              </w:rPr>
              <w:t>I4</w:t>
            </w:r>
          </w:p>
        </w:tc>
        <w:tc>
          <w:tcPr>
            <w:tcW w:w="1842" w:type="dxa"/>
            <w:shd w:val="clear" w:color="auto" w:fill="auto"/>
          </w:tcPr>
          <w:p w:rsidR="00062604" w:rsidRPr="0060629E" w:rsidRDefault="00062604" w:rsidP="005C272C">
            <w:pPr>
              <w:autoSpaceDE w:val="0"/>
              <w:autoSpaceDN w:val="0"/>
              <w:adjustRightInd w:val="0"/>
              <w:spacing w:after="0"/>
              <w:ind w:left="54"/>
              <w:rPr>
                <w:rFonts w:ascii="Calibri" w:eastAsia="Calibri" w:hAnsi="Calibri" w:cs="Calibri"/>
                <w:color w:val="000000"/>
              </w:rPr>
            </w:pPr>
            <w:r w:rsidRPr="0060629E">
              <w:rPr>
                <w:rFonts w:ascii="Calibri" w:eastAsia="Calibri" w:hAnsi="Calibri" w:cs="Calibri"/>
                <w:color w:val="000000"/>
              </w:rPr>
              <w:t>K2, K4, K6, K7</w:t>
            </w:r>
          </w:p>
        </w:tc>
      </w:tr>
    </w:tbl>
    <w:p w:rsidR="00062604" w:rsidRPr="0060629E" w:rsidRDefault="00062604" w:rsidP="00062604">
      <w:pPr>
        <w:autoSpaceDE w:val="0"/>
        <w:autoSpaceDN w:val="0"/>
        <w:adjustRightInd w:val="0"/>
        <w:spacing w:after="0"/>
        <w:rPr>
          <w:rFonts w:eastAsia="Calibri" w:cs="Calibri"/>
          <w:b/>
          <w:color w:val="000000"/>
        </w:rPr>
      </w:pPr>
    </w:p>
    <w:p w:rsidR="00062604" w:rsidRPr="00C329B7" w:rsidRDefault="00062604" w:rsidP="00062604">
      <w:pPr>
        <w:autoSpaceDE w:val="0"/>
        <w:autoSpaceDN w:val="0"/>
        <w:adjustRightInd w:val="0"/>
        <w:spacing w:after="0" w:line="240" w:lineRule="auto"/>
        <w:rPr>
          <w:rFonts w:ascii="Calibri" w:eastAsia="Calibri" w:hAnsi="Calibri" w:cs="Calibri"/>
          <w:b/>
          <w:color w:val="000000"/>
          <w:lang w:val="sv-SE"/>
        </w:rPr>
      </w:pPr>
      <w:r w:rsidRPr="00C329B7">
        <w:rPr>
          <w:rFonts w:ascii="Calibri" w:eastAsia="Calibri" w:hAnsi="Calibri" w:cs="Calibri"/>
          <w:b/>
          <w:color w:val="000000"/>
          <w:lang w:val="sv-SE"/>
        </w:rPr>
        <w:t>Centralt innehåll som anknyter till målen för lärokursen svenska och litteratur i årskurs 3–6</w:t>
      </w:r>
    </w:p>
    <w:p w:rsidR="00062604" w:rsidRPr="00C329B7" w:rsidRDefault="00062604" w:rsidP="00062604">
      <w:pPr>
        <w:jc w:val="both"/>
        <w:rPr>
          <w:lang w:val="sv-SE"/>
        </w:rPr>
      </w:pPr>
      <w:r w:rsidRPr="00C329B7">
        <w:rPr>
          <w:b/>
          <w:lang w:val="sv-SE"/>
        </w:rPr>
        <w:br/>
        <w:t>I1 Att kommunicera</w:t>
      </w:r>
      <w:r w:rsidRPr="00C329B7">
        <w:rPr>
          <w:lang w:val="sv-SE"/>
        </w:rPr>
        <w:t>: I årskurs 3-6 övar sig eleverna i att i olika kommunikationssituationer dela med sig av sina tankar, erfarenheter och åsikter och övar sig att ta och ge konstruktiv respons som kommunikatörer i olika kommunikationsmiljöer. Eleverna observerar sitt eget sätt att kommunicera och tränar sig till exempel i att visa respekt, kommunicera målinriktat, uttrycka sina egna åsikter och motivera dessa samtidigt som de lyssnar till andra. De övar sig i att fungera i olika slag av kommunikations- och rollsituationer och att använda sig av retoriska verktyg och drama som kommunikationsverktyg då man behandlar litteratur och aktuella teman. Eleverna får möjlighet att medverka i kulturproduktioner i skolan och i planeringen av dessa.</w:t>
      </w:r>
    </w:p>
    <w:p w:rsidR="00062604" w:rsidRPr="00C329B7" w:rsidRDefault="00062604" w:rsidP="00062604">
      <w:pPr>
        <w:jc w:val="both"/>
        <w:rPr>
          <w:rFonts w:cs="Calibri"/>
          <w:lang w:val="sv-SE"/>
        </w:rPr>
      </w:pPr>
      <w:r w:rsidRPr="00C329B7">
        <w:rPr>
          <w:b/>
          <w:lang w:val="sv-SE"/>
        </w:rPr>
        <w:t xml:space="preserve">I2 Att tolka texter: </w:t>
      </w:r>
      <w:r w:rsidRPr="00C329B7">
        <w:rPr>
          <w:lang w:val="sv-SE"/>
        </w:rPr>
        <w:t>Eleverna</w:t>
      </w:r>
      <w:r w:rsidRPr="00C329B7">
        <w:rPr>
          <w:rFonts w:cs="Calibri"/>
          <w:lang w:val="sv-SE"/>
        </w:rPr>
        <w:t xml:space="preserve"> lär sig tillämpa</w:t>
      </w:r>
      <w:r w:rsidRPr="00C329B7">
        <w:rPr>
          <w:rFonts w:cs="Calibri"/>
          <w:bCs/>
          <w:lang w:val="sv-SE"/>
        </w:rPr>
        <w:t xml:space="preserve"> lässtrategier</w:t>
      </w:r>
      <w:r w:rsidRPr="00C329B7">
        <w:rPr>
          <w:rFonts w:cs="Calibri"/>
          <w:lang w:val="sv-SE"/>
        </w:rPr>
        <w:t xml:space="preserve"> och kognitiva strategier (tankestrategier) som är lämpliga för olika situationer. De övar sig att läsa flytande olika slag av texter, såsom skönlitteratur, faktatexter och medietexter som kombinerar ord och bild. De observerar och utvärderar sin egen läsfärdighet. Eleverna fördjupar sin textanalytiska förmåga genom att laborera med och jämföra många olika slag av texter. De övar sig att förklara, jämföra och reflektera över ord, synonymer, metaforer, ordspråk och talesätt och olika begrepp. Eleverna lär sig identifiera de typiska språkliga och textuella dragen i berättande, beskrivande, instruerande och </w:t>
      </w:r>
      <w:r w:rsidRPr="00C329B7">
        <w:rPr>
          <w:lang w:val="sv-SE"/>
        </w:rPr>
        <w:t>argumenterande</w:t>
      </w:r>
      <w:r w:rsidRPr="00C329B7">
        <w:rPr>
          <w:rFonts w:cs="Calibri"/>
          <w:lang w:val="sv-SE"/>
        </w:rPr>
        <w:t xml:space="preserve"> texter. </w:t>
      </w:r>
    </w:p>
    <w:p w:rsidR="00062604" w:rsidRPr="00C329B7" w:rsidRDefault="00062604" w:rsidP="00062604">
      <w:pPr>
        <w:jc w:val="both"/>
        <w:rPr>
          <w:b/>
          <w:lang w:val="sv-SE"/>
        </w:rPr>
      </w:pPr>
      <w:r w:rsidRPr="00C329B7">
        <w:rPr>
          <w:rFonts w:cs="Calibri"/>
          <w:lang w:val="sv-SE"/>
        </w:rPr>
        <w:t xml:space="preserve">Eleverna tolkar och laborerar med texter genom att använda sig av sin kunskap om språkliga strukturer och klassificerar ord enligt form och innehåll (ordklasser).  </w:t>
      </w:r>
    </w:p>
    <w:p w:rsidR="00062604" w:rsidRPr="00C329B7" w:rsidRDefault="00062604" w:rsidP="00062604">
      <w:pPr>
        <w:jc w:val="both"/>
        <w:rPr>
          <w:rFonts w:cs="Calibri"/>
          <w:lang w:val="sv-SE"/>
        </w:rPr>
      </w:pPr>
      <w:r w:rsidRPr="00C329B7">
        <w:rPr>
          <w:rFonts w:cs="Calibri"/>
          <w:lang w:val="sv-SE"/>
        </w:rPr>
        <w:t xml:space="preserve">Tillsammans läser de och lyssnar till barn- och ungdomslitteratur som de själva är med och väljer. De övar sig att använda även nya </w:t>
      </w:r>
      <w:r w:rsidRPr="00C329B7">
        <w:rPr>
          <w:rFonts w:cs="Calibri"/>
          <w:bCs/>
          <w:lang w:val="sv-SE"/>
        </w:rPr>
        <w:t>begrepp såsom berättare, motiv och tematik</w:t>
      </w:r>
      <w:r w:rsidRPr="00C329B7">
        <w:rPr>
          <w:rFonts w:cs="Calibri"/>
          <w:lang w:val="sv-SE"/>
        </w:rPr>
        <w:t xml:space="preserve"> när de tolkar skönlitteratur. Eleverna får handledning i att förklara, jämföra och </w:t>
      </w:r>
      <w:r w:rsidRPr="00C329B7">
        <w:rPr>
          <w:rFonts w:cs="Calibri"/>
          <w:bCs/>
          <w:lang w:val="sv-SE"/>
        </w:rPr>
        <w:t xml:space="preserve">reflektera över innebörden i ord och begrepp. De utvärderar sin egen läsförståelse och </w:t>
      </w:r>
      <w:r w:rsidRPr="00C329B7">
        <w:rPr>
          <w:rFonts w:cs="Calibri"/>
          <w:lang w:val="sv-SE"/>
        </w:rPr>
        <w:t xml:space="preserve">vidgar sina kunskaper genom de texter de läser. De söker information i olika källor och skaffar sig nya kunskaper genom att läsa. De använder skolbiblioteket och andra bibliotekstjänster och övar sig i att bedöma texters och källors tillförlitlighet.  </w:t>
      </w:r>
    </w:p>
    <w:p w:rsidR="00062604" w:rsidRPr="00C329B7" w:rsidRDefault="00062604" w:rsidP="00062604">
      <w:pPr>
        <w:jc w:val="both"/>
        <w:rPr>
          <w:rFonts w:cs="Calibri"/>
          <w:lang w:val="sv-SE"/>
        </w:rPr>
      </w:pPr>
      <w:r w:rsidRPr="00C329B7">
        <w:rPr>
          <w:b/>
          <w:lang w:val="sv-SE"/>
        </w:rPr>
        <w:t xml:space="preserve">I3 Att producera texter: </w:t>
      </w:r>
      <w:r w:rsidRPr="00C329B7">
        <w:rPr>
          <w:rFonts w:cs="Calibri"/>
          <w:lang w:val="sv-SE"/>
        </w:rPr>
        <w:t xml:space="preserve">Eleverna producerar både fiktiva texter och faktatexter multimodalt, utgående från egna upplevelser, tankar och iakttagelser och från andras texter. De reflekterar över skrivandets idé och hur texters syften syns i de språkliga val man gör. Eleverna skriver textade bokstäver för hand och övar sig att skriva obehindrat digitalt.  Eleverna undersöker språkliga drag och textuppbyggnad i olika texter och lär sig att använda rubriker, textstrukturer och styckeindelning i berättande, beskrivande, instruerande och </w:t>
      </w:r>
      <w:r w:rsidRPr="00C329B7">
        <w:rPr>
          <w:lang w:val="sv-SE"/>
        </w:rPr>
        <w:t>argumenterande</w:t>
      </w:r>
      <w:r w:rsidRPr="00C329B7">
        <w:rPr>
          <w:rFonts w:cs="Calibri"/>
          <w:lang w:val="sv-SE"/>
        </w:rPr>
        <w:t xml:space="preserve"> texter som de själva producerar. Medvetenheten om språkets uppbyggnad utvecklas genom övningar i språkanalys av de texter eleverna själva skriver.</w:t>
      </w:r>
    </w:p>
    <w:p w:rsidR="00062604" w:rsidRPr="00C329B7" w:rsidRDefault="00062604" w:rsidP="00062604">
      <w:pPr>
        <w:jc w:val="both"/>
        <w:rPr>
          <w:rFonts w:cs="Calibri"/>
          <w:lang w:val="sv-SE"/>
        </w:rPr>
      </w:pPr>
      <w:r w:rsidRPr="00C329B7">
        <w:rPr>
          <w:lang w:val="sv-SE"/>
        </w:rPr>
        <w:t>Tillsammans undersöker de språkstrukturer och meningsbyggnad: stavningsregler, skiljetecken, ordklasser, böjningsformer, huvudsatser och bisatser. Språkliga element i svenska språket jämförs med andra språk som är bekanta för eleverna.</w:t>
      </w:r>
    </w:p>
    <w:p w:rsidR="00062604" w:rsidRPr="00C329B7" w:rsidRDefault="00062604" w:rsidP="00062604">
      <w:pPr>
        <w:jc w:val="both"/>
        <w:rPr>
          <w:rFonts w:cs="Calibri"/>
          <w:lang w:val="sv-SE"/>
        </w:rPr>
      </w:pPr>
      <w:r w:rsidRPr="00C329B7">
        <w:rPr>
          <w:rFonts w:cs="Calibri"/>
          <w:lang w:val="sv-SE"/>
        </w:rPr>
        <w:t>Eleverna övar sig att producera texter steg för steg från idé till</w:t>
      </w:r>
      <w:r w:rsidRPr="00C329B7">
        <w:rPr>
          <w:rFonts w:cs="Calibri"/>
          <w:iCs/>
          <w:lang w:val="sv-SE"/>
        </w:rPr>
        <w:t xml:space="preserve"> planering, utkast, skrivande, respons, bearbetning, finslipning och publicering. </w:t>
      </w:r>
      <w:r w:rsidRPr="00C329B7">
        <w:rPr>
          <w:rFonts w:cs="Calibri"/>
          <w:lang w:val="sv-SE"/>
        </w:rPr>
        <w:t xml:space="preserve"> De övar sig i grundläggande rättskrivning och undersöker valet av ordval, uttryck och ordföljd i relation till textens betydelse. De lär sig skilja mellan skriftspråkliga och talspråkliga uttryckssätt och att känna igen huvudsats och bisats och de centrala satsdelarna (subjekt och predikat) i en sats och att använda denna kunskap då de producerar texter. </w:t>
      </w:r>
    </w:p>
    <w:p w:rsidR="00062604" w:rsidRPr="00C329B7" w:rsidRDefault="00062604" w:rsidP="00062604">
      <w:pPr>
        <w:jc w:val="both"/>
        <w:rPr>
          <w:lang w:val="sv-SE"/>
        </w:rPr>
      </w:pPr>
      <w:r w:rsidRPr="00C329B7">
        <w:rPr>
          <w:b/>
          <w:lang w:val="sv-SE"/>
        </w:rPr>
        <w:t xml:space="preserve">I4 Att förstå språk, litteratur och kultur: </w:t>
      </w:r>
      <w:r w:rsidRPr="00C329B7">
        <w:rPr>
          <w:lang w:val="sv-SE"/>
        </w:rPr>
        <w:t>Inom detta delområde arbetar eleverna med det talade och skrivna språket och dess strukturer, med kulturell mångfald samt med litteratur och kultur. De undersöker språkets variation enligt situation och textinnehåll och funderar över olika betydelser i ord, texter och talesätt. De undersöker relationer mellan texter i multimodala sammanhang. Därtill bekantar sig eleverna med övriga språk och kulturer i Finland och med de nordiska grannspråken och nordisk kultur. De möter moderna kulturformer som berör barnens värld. Det lokala kultur- och medieutbudet, till exempel bibliotek, film, teater och museer utnyttjas i undervisningen. Eleverna reflekterar över olika mediekulturella uttryck och diskuterar mediernas roll i sin vardag. De medverkar i skolans kulturevenemang och i planeringen av dessa.  Eleverna uppmuntras till att aktivt och mångsidigt använda bibliotekstjänster, hitta intressant läsning och att läsa och skriva på fritiden. Inom litteraturundervisningen läser eleverna finländsk, svensk, nordisk och annan internationell barn- och ungdomslitteratur inom olika genrer och de diskuterar och bearbetar teman och frågor som litteraturläsningen väcker.</w:t>
      </w:r>
    </w:p>
    <w:p w:rsidR="00062604" w:rsidRPr="00C329B7" w:rsidRDefault="00062604" w:rsidP="00062604">
      <w:pPr>
        <w:spacing w:line="240" w:lineRule="auto"/>
        <w:jc w:val="both"/>
        <w:rPr>
          <w:b/>
          <w:lang w:val="sv-SE"/>
        </w:rPr>
      </w:pPr>
      <w:r w:rsidRPr="00C329B7">
        <w:rPr>
          <w:b/>
          <w:lang w:val="sv-SE"/>
        </w:rPr>
        <w:t>Bedömningskriterier för goda kunskaper (verbal bedömning) eller vitsordet 8 (sifferbedömning) i slutet av årskurs 6 i lärokursen svenska och litteratur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107"/>
        <w:gridCol w:w="2609"/>
        <w:gridCol w:w="3061"/>
      </w:tblGrid>
      <w:tr w:rsidR="00062604" w:rsidRPr="00ED007C" w:rsidTr="005C272C">
        <w:tc>
          <w:tcPr>
            <w:tcW w:w="2862" w:type="dxa"/>
            <w:shd w:val="clear" w:color="auto" w:fill="auto"/>
          </w:tcPr>
          <w:p w:rsidR="00062604" w:rsidRPr="0060629E" w:rsidRDefault="00062604" w:rsidP="005C272C">
            <w:pPr>
              <w:autoSpaceDE w:val="0"/>
              <w:autoSpaceDN w:val="0"/>
              <w:adjustRightInd w:val="0"/>
              <w:spacing w:after="0" w:line="240" w:lineRule="auto"/>
              <w:rPr>
                <w:rFonts w:ascii="Calibri" w:eastAsia="Calibri" w:hAnsi="Calibri" w:cs="Calibri"/>
                <w:color w:val="000000"/>
              </w:rPr>
            </w:pPr>
            <w:r w:rsidRPr="0060629E">
              <w:rPr>
                <w:rFonts w:ascii="Calibri" w:eastAsia="Calibri" w:hAnsi="Calibri" w:cs="Calibri"/>
                <w:color w:val="000000"/>
              </w:rPr>
              <w:t>Mål för undervisningen</w:t>
            </w:r>
          </w:p>
        </w:tc>
        <w:tc>
          <w:tcPr>
            <w:tcW w:w="1107" w:type="dxa"/>
            <w:shd w:val="clear" w:color="auto" w:fill="auto"/>
          </w:tcPr>
          <w:p w:rsidR="00062604" w:rsidRPr="0060629E" w:rsidRDefault="00062604" w:rsidP="005C272C">
            <w:pPr>
              <w:spacing w:after="0" w:line="240" w:lineRule="auto"/>
            </w:pPr>
            <w:r w:rsidRPr="0060629E">
              <w:t>Innehåll</w:t>
            </w:r>
          </w:p>
        </w:tc>
        <w:tc>
          <w:tcPr>
            <w:tcW w:w="2609" w:type="dxa"/>
            <w:shd w:val="clear" w:color="auto" w:fill="auto"/>
          </w:tcPr>
          <w:p w:rsidR="00062604" w:rsidRPr="00C329B7" w:rsidRDefault="00062604" w:rsidP="005C272C">
            <w:pPr>
              <w:spacing w:after="0" w:line="240" w:lineRule="auto"/>
              <w:rPr>
                <w:lang w:val="sv-SE"/>
              </w:rPr>
            </w:pPr>
            <w:r w:rsidRPr="00C329B7">
              <w:rPr>
                <w:lang w:val="sv-SE"/>
              </w:rPr>
              <w:t xml:space="preserve">Föremål för bedömning </w:t>
            </w:r>
            <w:r w:rsidRPr="00C329B7">
              <w:rPr>
                <w:lang w:val="sv-SE"/>
              </w:rPr>
              <w:br/>
              <w:t xml:space="preserve">i läroämnet </w:t>
            </w:r>
          </w:p>
        </w:tc>
        <w:tc>
          <w:tcPr>
            <w:tcW w:w="3061" w:type="dxa"/>
            <w:shd w:val="clear" w:color="auto" w:fill="auto"/>
          </w:tcPr>
          <w:p w:rsidR="00062604" w:rsidRPr="00C329B7" w:rsidRDefault="00062604" w:rsidP="005C272C">
            <w:pPr>
              <w:spacing w:after="0" w:line="240" w:lineRule="auto"/>
              <w:rPr>
                <w:lang w:val="sv-SE"/>
              </w:rPr>
            </w:pPr>
            <w:r w:rsidRPr="00C329B7">
              <w:rPr>
                <w:lang w:val="sv-SE"/>
              </w:rPr>
              <w:t xml:space="preserve">Kunskapskrav för goda kunskaper/vitsordet åtta </w:t>
            </w:r>
          </w:p>
        </w:tc>
      </w:tr>
      <w:tr w:rsidR="00062604" w:rsidRPr="0060629E" w:rsidTr="005C272C">
        <w:tc>
          <w:tcPr>
            <w:tcW w:w="2862" w:type="dxa"/>
            <w:shd w:val="clear" w:color="auto" w:fill="auto"/>
          </w:tcPr>
          <w:p w:rsidR="00062604" w:rsidRPr="0060629E" w:rsidRDefault="00062604" w:rsidP="005C272C">
            <w:pPr>
              <w:autoSpaceDE w:val="0"/>
              <w:autoSpaceDN w:val="0"/>
              <w:adjustRightInd w:val="0"/>
              <w:spacing w:after="0" w:line="240" w:lineRule="auto"/>
              <w:rPr>
                <w:rFonts w:ascii="Calibri" w:eastAsia="Calibri" w:hAnsi="Calibri" w:cs="Calibri"/>
                <w:b/>
                <w:color w:val="000000"/>
              </w:rPr>
            </w:pPr>
            <w:r w:rsidRPr="0060629E">
              <w:rPr>
                <w:rFonts w:ascii="Calibri" w:eastAsia="Calibri" w:hAnsi="Calibri" w:cs="Calibri"/>
                <w:b/>
                <w:color w:val="000000"/>
              </w:rPr>
              <w:t>Att kommunicera</w:t>
            </w:r>
          </w:p>
        </w:tc>
        <w:tc>
          <w:tcPr>
            <w:tcW w:w="1107" w:type="dxa"/>
            <w:shd w:val="clear" w:color="auto" w:fill="auto"/>
          </w:tcPr>
          <w:p w:rsidR="00062604" w:rsidRPr="0060629E" w:rsidRDefault="00062604" w:rsidP="005C272C">
            <w:pPr>
              <w:spacing w:after="0" w:line="240" w:lineRule="auto"/>
            </w:pPr>
          </w:p>
        </w:tc>
        <w:tc>
          <w:tcPr>
            <w:tcW w:w="2609" w:type="dxa"/>
            <w:shd w:val="clear" w:color="auto" w:fill="auto"/>
          </w:tcPr>
          <w:p w:rsidR="00062604" w:rsidRPr="0060629E" w:rsidRDefault="00062604" w:rsidP="005C272C">
            <w:pPr>
              <w:spacing w:after="0" w:line="240" w:lineRule="auto"/>
            </w:pPr>
          </w:p>
        </w:tc>
        <w:tc>
          <w:tcPr>
            <w:tcW w:w="3061" w:type="dxa"/>
            <w:shd w:val="clear" w:color="auto" w:fill="auto"/>
          </w:tcPr>
          <w:p w:rsidR="00062604" w:rsidRPr="0060629E" w:rsidRDefault="00062604" w:rsidP="005C272C">
            <w:pPr>
              <w:spacing w:after="0" w:line="240" w:lineRule="auto"/>
            </w:pPr>
          </w:p>
        </w:tc>
      </w:tr>
      <w:tr w:rsidR="00062604" w:rsidRPr="00ED007C" w:rsidTr="005C272C">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color w:val="000000"/>
                <w:lang w:val="sv-SE"/>
              </w:rPr>
            </w:pPr>
            <w:r w:rsidRPr="00C329B7">
              <w:rPr>
                <w:rFonts w:ascii="Calibri" w:eastAsia="Calibri" w:hAnsi="Calibri" w:cs="Calibri"/>
                <w:color w:val="000000"/>
                <w:lang w:val="sv-SE"/>
              </w:rPr>
              <w:t>M1 handleda eleven i förmågan att uttrycka sin åsikt och delta konstruktivt i olika kommunikations-situationer</w:t>
            </w:r>
          </w:p>
        </w:tc>
        <w:tc>
          <w:tcPr>
            <w:tcW w:w="1107" w:type="dxa"/>
            <w:shd w:val="clear" w:color="auto" w:fill="auto"/>
          </w:tcPr>
          <w:p w:rsidR="00062604" w:rsidRPr="0060629E" w:rsidRDefault="00062604" w:rsidP="005C272C">
            <w:pPr>
              <w:spacing w:after="0" w:line="240" w:lineRule="auto"/>
            </w:pPr>
            <w:r w:rsidRPr="0060629E">
              <w:t>I1</w:t>
            </w:r>
          </w:p>
        </w:tc>
        <w:tc>
          <w:tcPr>
            <w:tcW w:w="2609" w:type="dxa"/>
            <w:shd w:val="clear" w:color="auto" w:fill="auto"/>
          </w:tcPr>
          <w:p w:rsidR="00062604" w:rsidRPr="00C329B7" w:rsidRDefault="00062604" w:rsidP="005C272C">
            <w:pPr>
              <w:spacing w:after="0" w:line="240" w:lineRule="auto"/>
              <w:rPr>
                <w:lang w:val="sv-SE"/>
              </w:rPr>
            </w:pPr>
            <w:r w:rsidRPr="00C329B7">
              <w:rPr>
                <w:lang w:val="sv-SE"/>
              </w:rPr>
              <w:t>Förmåga att kommunicera i olika kommunikations-miljöer</w:t>
            </w:r>
          </w:p>
        </w:tc>
        <w:tc>
          <w:tcPr>
            <w:tcW w:w="3061" w:type="dxa"/>
            <w:shd w:val="clear" w:color="auto" w:fill="auto"/>
          </w:tcPr>
          <w:p w:rsidR="00062604" w:rsidRPr="00C329B7" w:rsidRDefault="00062604" w:rsidP="005C272C">
            <w:pPr>
              <w:spacing w:after="0" w:line="240" w:lineRule="auto"/>
              <w:rPr>
                <w:lang w:val="sv-SE"/>
              </w:rPr>
            </w:pPr>
            <w:r w:rsidRPr="00C329B7">
              <w:rPr>
                <w:lang w:val="sv-SE"/>
              </w:rPr>
              <w:t>Eleven kan uttrycka sina tankar och åsikter i välbekanta kommunikationssituationer.</w:t>
            </w:r>
          </w:p>
        </w:tc>
      </w:tr>
      <w:tr w:rsidR="00062604" w:rsidRPr="00ED007C" w:rsidTr="005C272C">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color w:val="000000"/>
                <w:lang w:val="sv-SE"/>
              </w:rPr>
            </w:pPr>
            <w:r w:rsidRPr="00C329B7">
              <w:rPr>
                <w:rFonts w:ascii="Calibri" w:eastAsia="Calibri" w:hAnsi="Calibri" w:cs="Calibri"/>
                <w:color w:val="000000"/>
                <w:lang w:val="sv-SE"/>
              </w:rPr>
              <w:t>M2 stödja eleven att i sin kommunikation ta hänsyn till mottagarens behov och de egna språkvalens betydelse vid kommunikation i grupp</w:t>
            </w:r>
          </w:p>
        </w:tc>
        <w:tc>
          <w:tcPr>
            <w:tcW w:w="1107" w:type="dxa"/>
            <w:shd w:val="clear" w:color="auto" w:fill="auto"/>
          </w:tcPr>
          <w:p w:rsidR="00062604" w:rsidRPr="0060629E" w:rsidRDefault="00062604" w:rsidP="005C272C">
            <w:pPr>
              <w:spacing w:after="0" w:line="240" w:lineRule="auto"/>
            </w:pPr>
            <w:r w:rsidRPr="0060629E">
              <w:t>I1</w:t>
            </w:r>
          </w:p>
        </w:tc>
        <w:tc>
          <w:tcPr>
            <w:tcW w:w="2609" w:type="dxa"/>
            <w:shd w:val="clear" w:color="auto" w:fill="auto"/>
          </w:tcPr>
          <w:p w:rsidR="00062604" w:rsidRPr="00C329B7" w:rsidRDefault="00062604" w:rsidP="005C272C">
            <w:pPr>
              <w:spacing w:after="0" w:line="240" w:lineRule="auto"/>
              <w:rPr>
                <w:lang w:val="sv-SE"/>
              </w:rPr>
            </w:pPr>
            <w:r w:rsidRPr="00C329B7">
              <w:rPr>
                <w:lang w:val="sv-SE"/>
              </w:rPr>
              <w:t>Förmåga att beakta andra i en kommunikations-situation</w:t>
            </w:r>
          </w:p>
        </w:tc>
        <w:tc>
          <w:tcPr>
            <w:tcW w:w="3061" w:type="dxa"/>
            <w:shd w:val="clear" w:color="auto" w:fill="auto"/>
          </w:tcPr>
          <w:p w:rsidR="00062604" w:rsidRPr="00C329B7" w:rsidRDefault="00062604" w:rsidP="005C272C">
            <w:pPr>
              <w:spacing w:after="0" w:line="240" w:lineRule="auto"/>
              <w:rPr>
                <w:lang w:val="sv-SE"/>
              </w:rPr>
            </w:pPr>
            <w:r w:rsidRPr="00C329B7">
              <w:rPr>
                <w:lang w:val="sv-SE"/>
              </w:rPr>
              <w:t>Eleven kan använda sig av sin röst och kan rikta sitt budskap och ta kontakt i olika kommunikationssituationer samt modifiera sin kommunikation efter behov och ta andra i betraktande.</w:t>
            </w:r>
          </w:p>
        </w:tc>
      </w:tr>
      <w:tr w:rsidR="00062604" w:rsidRPr="00ED007C" w:rsidTr="005C272C">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color w:val="000000"/>
                <w:lang w:val="sv-SE"/>
              </w:rPr>
            </w:pPr>
            <w:r w:rsidRPr="00C329B7">
              <w:rPr>
                <w:rFonts w:ascii="Calibri" w:eastAsia="Calibri" w:hAnsi="Calibri" w:cs="Calibri"/>
                <w:color w:val="000000"/>
                <w:lang w:val="sv-SE"/>
              </w:rPr>
              <w:t>M3 uppmuntra eleven att använda sin kreativitet och uttrycka sig mångsidigt i olika kommunikationssituationer, även genom drama</w:t>
            </w:r>
          </w:p>
        </w:tc>
        <w:tc>
          <w:tcPr>
            <w:tcW w:w="1107" w:type="dxa"/>
            <w:shd w:val="clear" w:color="auto" w:fill="auto"/>
          </w:tcPr>
          <w:p w:rsidR="00062604" w:rsidRPr="0060629E" w:rsidRDefault="00062604" w:rsidP="005C272C">
            <w:pPr>
              <w:spacing w:after="0" w:line="240" w:lineRule="auto"/>
            </w:pPr>
            <w:r w:rsidRPr="0060629E">
              <w:t>I1</w:t>
            </w:r>
          </w:p>
        </w:tc>
        <w:tc>
          <w:tcPr>
            <w:tcW w:w="2609" w:type="dxa"/>
            <w:shd w:val="clear" w:color="auto" w:fill="auto"/>
          </w:tcPr>
          <w:p w:rsidR="00062604" w:rsidRPr="00C329B7" w:rsidRDefault="00062604" w:rsidP="005C272C">
            <w:pPr>
              <w:spacing w:after="0" w:line="240" w:lineRule="auto"/>
              <w:rPr>
                <w:lang w:val="sv-SE"/>
              </w:rPr>
            </w:pPr>
            <w:r w:rsidRPr="00C329B7">
              <w:rPr>
                <w:lang w:val="sv-SE"/>
              </w:rPr>
              <w:t>Förmåga att använda mångsidiga retoriska uttrycksmedel</w:t>
            </w:r>
          </w:p>
        </w:tc>
        <w:tc>
          <w:tcPr>
            <w:tcW w:w="3061" w:type="dxa"/>
            <w:shd w:val="clear" w:color="auto" w:fill="auto"/>
          </w:tcPr>
          <w:p w:rsidR="00062604" w:rsidRPr="00C329B7" w:rsidRDefault="00062604" w:rsidP="005C272C">
            <w:pPr>
              <w:spacing w:after="0" w:line="240" w:lineRule="auto"/>
              <w:rPr>
                <w:lang w:val="sv-SE"/>
              </w:rPr>
            </w:pPr>
            <w:r w:rsidRPr="00C329B7">
              <w:rPr>
                <w:lang w:val="sv-SE"/>
              </w:rPr>
              <w:t>Eleven kan ge uttryck för sina idéer och tankar i grupp, kan hålla en kort förberedd presentation eller ett diskussionsinlägg och deltar i dramaverksamhet.</w:t>
            </w:r>
          </w:p>
        </w:tc>
      </w:tr>
      <w:tr w:rsidR="00062604" w:rsidRPr="00ED007C" w:rsidTr="005C272C">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color w:val="000000"/>
                <w:lang w:val="sv-SE"/>
              </w:rPr>
            </w:pPr>
            <w:r w:rsidRPr="00C329B7">
              <w:rPr>
                <w:rFonts w:ascii="Calibri" w:eastAsia="Calibri" w:hAnsi="Calibri" w:cs="Calibri"/>
                <w:color w:val="000000"/>
                <w:lang w:val="sv-SE"/>
              </w:rPr>
              <w:t xml:space="preserve">M4 sporra eleven att stärka sitt självförtroende som kommunikatör och viljan och förmågan att delta i olika typer av kommunikations-situationer, även multimediala </w:t>
            </w:r>
          </w:p>
        </w:tc>
        <w:tc>
          <w:tcPr>
            <w:tcW w:w="1107" w:type="dxa"/>
            <w:shd w:val="clear" w:color="auto" w:fill="auto"/>
          </w:tcPr>
          <w:p w:rsidR="00062604" w:rsidRPr="0060629E" w:rsidRDefault="00062604" w:rsidP="005C272C">
            <w:pPr>
              <w:spacing w:after="0" w:line="240" w:lineRule="auto"/>
            </w:pPr>
            <w:r w:rsidRPr="0060629E">
              <w:t>I1</w:t>
            </w:r>
          </w:p>
        </w:tc>
        <w:tc>
          <w:tcPr>
            <w:tcW w:w="2609" w:type="dxa"/>
            <w:shd w:val="clear" w:color="auto" w:fill="auto"/>
          </w:tcPr>
          <w:p w:rsidR="00062604" w:rsidRPr="00C329B7" w:rsidRDefault="00062604" w:rsidP="005C272C">
            <w:pPr>
              <w:spacing w:after="0" w:line="240" w:lineRule="auto"/>
              <w:rPr>
                <w:lang w:val="sv-SE"/>
              </w:rPr>
            </w:pPr>
            <w:r w:rsidRPr="00C329B7">
              <w:rPr>
                <w:lang w:val="sv-SE"/>
              </w:rPr>
              <w:t>Hur eleven utvecklat sina kommunikations-färdigheter</w:t>
            </w:r>
          </w:p>
          <w:p w:rsidR="00062604" w:rsidRPr="00C329B7" w:rsidRDefault="00062604" w:rsidP="005C272C">
            <w:pPr>
              <w:spacing w:after="0" w:line="240" w:lineRule="auto"/>
              <w:rPr>
                <w:lang w:val="sv-SE"/>
              </w:rPr>
            </w:pPr>
          </w:p>
        </w:tc>
        <w:tc>
          <w:tcPr>
            <w:tcW w:w="3061" w:type="dxa"/>
            <w:shd w:val="clear" w:color="auto" w:fill="auto"/>
          </w:tcPr>
          <w:p w:rsidR="00062604" w:rsidRPr="00C329B7" w:rsidRDefault="00062604" w:rsidP="005C272C">
            <w:pPr>
              <w:spacing w:after="0" w:line="240" w:lineRule="auto"/>
              <w:rPr>
                <w:lang w:val="sv-SE"/>
              </w:rPr>
            </w:pPr>
            <w:r w:rsidRPr="00C329B7">
              <w:rPr>
                <w:lang w:val="sv-SE"/>
              </w:rPr>
              <w:t>Eleven kan ta emot och ge respons på sin egen och andras kommunikation.</w:t>
            </w:r>
          </w:p>
          <w:p w:rsidR="00062604" w:rsidRPr="00C329B7" w:rsidRDefault="00062604" w:rsidP="005C272C">
            <w:pPr>
              <w:spacing w:after="0" w:line="240" w:lineRule="auto"/>
              <w:rPr>
                <w:lang w:val="sv-SE"/>
              </w:rPr>
            </w:pPr>
          </w:p>
        </w:tc>
      </w:tr>
      <w:tr w:rsidR="00062604" w:rsidRPr="0060629E" w:rsidTr="005C272C">
        <w:tc>
          <w:tcPr>
            <w:tcW w:w="2862" w:type="dxa"/>
            <w:shd w:val="clear" w:color="auto" w:fill="auto"/>
          </w:tcPr>
          <w:p w:rsidR="00062604" w:rsidRPr="0060629E" w:rsidRDefault="00062604" w:rsidP="005C272C">
            <w:pPr>
              <w:autoSpaceDE w:val="0"/>
              <w:autoSpaceDN w:val="0"/>
              <w:adjustRightInd w:val="0"/>
              <w:spacing w:after="0" w:line="240" w:lineRule="auto"/>
              <w:rPr>
                <w:rFonts w:ascii="Calibri" w:eastAsia="Calibri" w:hAnsi="Calibri" w:cs="Calibri"/>
                <w:b/>
                <w:color w:val="000000"/>
              </w:rPr>
            </w:pPr>
            <w:r w:rsidRPr="0060629E">
              <w:rPr>
                <w:rFonts w:ascii="Calibri" w:eastAsia="Calibri" w:hAnsi="Calibri" w:cs="Calibri"/>
                <w:b/>
                <w:color w:val="000000"/>
              </w:rPr>
              <w:t>Att tolka texter</w:t>
            </w:r>
          </w:p>
        </w:tc>
        <w:tc>
          <w:tcPr>
            <w:tcW w:w="1107" w:type="dxa"/>
            <w:shd w:val="clear" w:color="auto" w:fill="auto"/>
          </w:tcPr>
          <w:p w:rsidR="00062604" w:rsidRPr="0060629E" w:rsidRDefault="00062604" w:rsidP="005C272C">
            <w:pPr>
              <w:spacing w:after="0" w:line="240" w:lineRule="auto"/>
            </w:pPr>
          </w:p>
        </w:tc>
        <w:tc>
          <w:tcPr>
            <w:tcW w:w="2609" w:type="dxa"/>
            <w:shd w:val="clear" w:color="auto" w:fill="auto"/>
          </w:tcPr>
          <w:p w:rsidR="00062604" w:rsidRPr="0060629E" w:rsidRDefault="00062604" w:rsidP="005C272C">
            <w:pPr>
              <w:spacing w:after="0" w:line="240" w:lineRule="auto"/>
            </w:pPr>
          </w:p>
        </w:tc>
        <w:tc>
          <w:tcPr>
            <w:tcW w:w="3061" w:type="dxa"/>
            <w:shd w:val="clear" w:color="auto" w:fill="auto"/>
          </w:tcPr>
          <w:p w:rsidR="00062604" w:rsidRPr="0060629E" w:rsidRDefault="00062604" w:rsidP="005C272C">
            <w:pPr>
              <w:spacing w:after="0" w:line="240" w:lineRule="auto"/>
            </w:pPr>
          </w:p>
        </w:tc>
      </w:tr>
      <w:tr w:rsidR="00062604" w:rsidRPr="00ED007C" w:rsidTr="005C272C">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color w:val="000000"/>
                <w:lang w:val="sv-SE"/>
              </w:rPr>
            </w:pPr>
            <w:r w:rsidRPr="00C329B7">
              <w:rPr>
                <w:rFonts w:ascii="Calibri" w:eastAsia="Calibri" w:hAnsi="Calibri" w:cs="Calibri"/>
                <w:color w:val="000000"/>
                <w:lang w:val="sv-SE"/>
              </w:rPr>
              <w:t>M5 stödja eleven i att vidareutveckla sin grundläggande läsfärdighet till ett flytande läsande, utveckla strategier för läsförståelse samt stödja eleven i att observera och utvärdera sitt eget läsande</w:t>
            </w:r>
          </w:p>
        </w:tc>
        <w:tc>
          <w:tcPr>
            <w:tcW w:w="1107" w:type="dxa"/>
            <w:shd w:val="clear" w:color="auto" w:fill="auto"/>
          </w:tcPr>
          <w:p w:rsidR="00062604" w:rsidRPr="0060629E" w:rsidRDefault="00062604" w:rsidP="005C272C">
            <w:pPr>
              <w:spacing w:after="0" w:line="240" w:lineRule="auto"/>
            </w:pPr>
            <w:r w:rsidRPr="0060629E">
              <w:t>I2</w:t>
            </w:r>
          </w:p>
        </w:tc>
        <w:tc>
          <w:tcPr>
            <w:tcW w:w="2609" w:type="dxa"/>
            <w:shd w:val="clear" w:color="auto" w:fill="auto"/>
          </w:tcPr>
          <w:p w:rsidR="00062604" w:rsidRPr="00C329B7" w:rsidRDefault="00062604" w:rsidP="005C272C">
            <w:pPr>
              <w:spacing w:after="0" w:line="240" w:lineRule="auto"/>
              <w:rPr>
                <w:lang w:val="sv-SE"/>
              </w:rPr>
            </w:pPr>
            <w:r w:rsidRPr="00C329B7">
              <w:rPr>
                <w:lang w:val="sv-SE"/>
              </w:rPr>
              <w:t>Förmåga att använda grundläggande strategier för läsförståelse</w:t>
            </w:r>
          </w:p>
        </w:tc>
        <w:tc>
          <w:tcPr>
            <w:tcW w:w="3061" w:type="dxa"/>
            <w:shd w:val="clear" w:color="auto" w:fill="auto"/>
          </w:tcPr>
          <w:p w:rsidR="00062604" w:rsidRPr="00C329B7" w:rsidRDefault="00062604" w:rsidP="005C272C">
            <w:pPr>
              <w:spacing w:after="0" w:line="240" w:lineRule="auto"/>
              <w:rPr>
                <w:lang w:val="sv-SE"/>
              </w:rPr>
            </w:pPr>
            <w:r w:rsidRPr="00C329B7">
              <w:rPr>
                <w:lang w:val="sv-SE"/>
              </w:rPr>
              <w:t>Eleven läser många olika slag av texter flytande, använder sig av grundläggande lässtrategier samt iakttar och utvärderar sin egen läsfärdighet</w:t>
            </w:r>
          </w:p>
          <w:p w:rsidR="00062604" w:rsidRPr="00C329B7" w:rsidRDefault="00062604" w:rsidP="005C272C">
            <w:pPr>
              <w:spacing w:after="0" w:line="240" w:lineRule="auto"/>
              <w:rPr>
                <w:lang w:val="sv-SE"/>
              </w:rPr>
            </w:pPr>
          </w:p>
        </w:tc>
      </w:tr>
      <w:tr w:rsidR="00062604" w:rsidRPr="00ED007C" w:rsidTr="005C272C">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color w:val="000000"/>
                <w:lang w:val="sv-SE"/>
              </w:rPr>
            </w:pPr>
            <w:r w:rsidRPr="00C329B7">
              <w:rPr>
                <w:rFonts w:ascii="Calibri" w:eastAsia="Calibri" w:hAnsi="Calibri" w:cs="Calibri"/>
                <w:color w:val="000000"/>
                <w:lang w:val="sv-SE"/>
              </w:rPr>
              <w:t>M6 stödja eleven i att utveckla elevens färdighet att analysera, tolka och utvärdera texter av flera olika slag, bredda elevens ord- och begreppsförråd samt stödja tänkandet</w:t>
            </w:r>
          </w:p>
        </w:tc>
        <w:tc>
          <w:tcPr>
            <w:tcW w:w="1107" w:type="dxa"/>
            <w:shd w:val="clear" w:color="auto" w:fill="auto"/>
          </w:tcPr>
          <w:p w:rsidR="00062604" w:rsidRPr="0060629E" w:rsidRDefault="00062604" w:rsidP="005C272C">
            <w:pPr>
              <w:spacing w:after="0" w:line="240" w:lineRule="auto"/>
            </w:pPr>
            <w:r w:rsidRPr="00C329B7">
              <w:rPr>
                <w:lang w:val="sv-SE"/>
              </w:rPr>
              <w:t xml:space="preserve"> </w:t>
            </w:r>
            <w:r w:rsidRPr="0060629E">
              <w:t>I2</w:t>
            </w:r>
          </w:p>
        </w:tc>
        <w:tc>
          <w:tcPr>
            <w:tcW w:w="2609" w:type="dxa"/>
            <w:shd w:val="clear" w:color="auto" w:fill="auto"/>
          </w:tcPr>
          <w:p w:rsidR="00062604" w:rsidRPr="0060629E" w:rsidRDefault="00062604" w:rsidP="005C272C">
            <w:pPr>
              <w:spacing w:after="0" w:line="240" w:lineRule="auto"/>
            </w:pPr>
            <w:r w:rsidRPr="0060629E">
              <w:t>Läsförståelse och textanalytisk förmåga</w:t>
            </w:r>
          </w:p>
        </w:tc>
        <w:tc>
          <w:tcPr>
            <w:tcW w:w="3061" w:type="dxa"/>
            <w:shd w:val="clear" w:color="auto" w:fill="auto"/>
          </w:tcPr>
          <w:p w:rsidR="00062604" w:rsidRPr="00C329B7" w:rsidRDefault="00062604" w:rsidP="005C272C">
            <w:pPr>
              <w:spacing w:after="0" w:line="240" w:lineRule="auto"/>
              <w:rPr>
                <w:lang w:val="sv-SE"/>
              </w:rPr>
            </w:pPr>
            <w:r w:rsidRPr="00C329B7">
              <w:rPr>
                <w:lang w:val="sv-SE"/>
              </w:rPr>
              <w:t>Eleven känner igen vissa typiska språkliga och textuella drag i berättande, beskrivande, instruerande och enkla argumenterande texter. Eleven kan använda textanalys för att utveckla sitt ord- och begreppsförråd.</w:t>
            </w:r>
          </w:p>
        </w:tc>
      </w:tr>
      <w:tr w:rsidR="00062604" w:rsidRPr="00ED007C" w:rsidTr="005C272C">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color w:val="000000"/>
                <w:lang w:val="sv-SE"/>
              </w:rPr>
            </w:pPr>
            <w:r w:rsidRPr="00C329B7">
              <w:rPr>
                <w:rFonts w:ascii="Calibri" w:eastAsia="Calibri" w:hAnsi="Calibri" w:cs="Calibri"/>
                <w:color w:val="000000"/>
                <w:lang w:val="sv-SE"/>
              </w:rPr>
              <w:t>M7 handleda eleven i att söka information, använda många olika slag av informationskällor och bedöma informationens tillförlitlighet</w:t>
            </w:r>
          </w:p>
        </w:tc>
        <w:tc>
          <w:tcPr>
            <w:tcW w:w="1107" w:type="dxa"/>
            <w:shd w:val="clear" w:color="auto" w:fill="auto"/>
          </w:tcPr>
          <w:p w:rsidR="00062604" w:rsidRPr="0060629E" w:rsidRDefault="00062604" w:rsidP="005C272C">
            <w:pPr>
              <w:spacing w:after="0" w:line="240" w:lineRule="auto"/>
            </w:pPr>
            <w:r w:rsidRPr="0060629E">
              <w:t>I2</w:t>
            </w:r>
          </w:p>
        </w:tc>
        <w:tc>
          <w:tcPr>
            <w:tcW w:w="2609" w:type="dxa"/>
            <w:shd w:val="clear" w:color="auto" w:fill="auto"/>
          </w:tcPr>
          <w:p w:rsidR="00062604" w:rsidRPr="0060629E" w:rsidRDefault="00062604" w:rsidP="005C272C">
            <w:pPr>
              <w:spacing w:after="0" w:line="240" w:lineRule="auto"/>
            </w:pPr>
            <w:r w:rsidRPr="0060629E">
              <w:t>Färdighet i informationssökning och källkritik</w:t>
            </w:r>
          </w:p>
          <w:p w:rsidR="00062604" w:rsidRPr="0060629E" w:rsidRDefault="00062604" w:rsidP="005C272C">
            <w:pPr>
              <w:spacing w:after="0" w:line="240" w:lineRule="auto"/>
            </w:pPr>
          </w:p>
          <w:p w:rsidR="00062604" w:rsidRPr="0060629E" w:rsidRDefault="00062604" w:rsidP="005C272C">
            <w:pPr>
              <w:spacing w:after="0" w:line="240" w:lineRule="auto"/>
            </w:pPr>
          </w:p>
        </w:tc>
        <w:tc>
          <w:tcPr>
            <w:tcW w:w="3061" w:type="dxa"/>
            <w:shd w:val="clear" w:color="auto" w:fill="auto"/>
          </w:tcPr>
          <w:p w:rsidR="00062604" w:rsidRPr="00C329B7" w:rsidRDefault="00062604" w:rsidP="005C272C">
            <w:pPr>
              <w:spacing w:after="0" w:line="240" w:lineRule="auto"/>
              <w:rPr>
                <w:lang w:val="sv-SE"/>
              </w:rPr>
            </w:pPr>
            <w:r w:rsidRPr="00C329B7">
              <w:rPr>
                <w:lang w:val="sv-SE"/>
              </w:rPr>
              <w:t>Eleven använder olika medier och textmiljöer samt lämpliga strategier vid informationssökning och kan i någon mån bedöma källors tillförlitlighet.</w:t>
            </w:r>
          </w:p>
        </w:tc>
      </w:tr>
      <w:tr w:rsidR="00062604" w:rsidRPr="00ED007C" w:rsidTr="005C272C">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color w:val="000000"/>
                <w:lang w:val="sv-SE"/>
              </w:rPr>
            </w:pPr>
            <w:r w:rsidRPr="00C329B7">
              <w:rPr>
                <w:rFonts w:ascii="Calibri" w:eastAsia="Calibri" w:hAnsi="Calibri" w:cs="Calibri"/>
                <w:color w:val="000000"/>
                <w:lang w:val="sv-SE"/>
              </w:rPr>
              <w:t>M8 stödja eleven i att öka sin litteraturkunskap och att utveckla sitt intresse för barn- och ungdomslitteratur och medietexter samt ge möjlighet till positiva läsupplevelser som eleven kan dela med sig av bland annat i multimediala miljöer</w:t>
            </w:r>
          </w:p>
        </w:tc>
        <w:tc>
          <w:tcPr>
            <w:tcW w:w="1107" w:type="dxa"/>
            <w:shd w:val="clear" w:color="auto" w:fill="auto"/>
          </w:tcPr>
          <w:p w:rsidR="00062604" w:rsidRPr="0060629E" w:rsidRDefault="00062604" w:rsidP="005C272C">
            <w:pPr>
              <w:spacing w:after="0" w:line="240" w:lineRule="auto"/>
            </w:pPr>
            <w:r w:rsidRPr="0060629E">
              <w:t>I2</w:t>
            </w:r>
          </w:p>
        </w:tc>
        <w:tc>
          <w:tcPr>
            <w:tcW w:w="2609" w:type="dxa"/>
            <w:shd w:val="clear" w:color="auto" w:fill="auto"/>
          </w:tcPr>
          <w:p w:rsidR="00062604" w:rsidRPr="00C329B7" w:rsidRDefault="00062604" w:rsidP="005C272C">
            <w:pPr>
              <w:spacing w:after="0" w:line="240" w:lineRule="auto"/>
              <w:rPr>
                <w:lang w:val="sv-SE"/>
              </w:rPr>
            </w:pPr>
            <w:r w:rsidRPr="00C329B7">
              <w:rPr>
                <w:lang w:val="sv-SE"/>
              </w:rPr>
              <w:t>Kunskap om litteratur och texter för barn och unga och förmåga att dela med sig av sina läsupplevelser</w:t>
            </w:r>
          </w:p>
        </w:tc>
        <w:tc>
          <w:tcPr>
            <w:tcW w:w="3061" w:type="dxa"/>
            <w:shd w:val="clear" w:color="auto" w:fill="auto"/>
          </w:tcPr>
          <w:p w:rsidR="00062604" w:rsidRPr="00C329B7" w:rsidRDefault="00062604" w:rsidP="005C272C">
            <w:pPr>
              <w:spacing w:after="0" w:line="240" w:lineRule="auto"/>
              <w:rPr>
                <w:lang w:val="sv-SE"/>
              </w:rPr>
            </w:pPr>
            <w:r w:rsidRPr="00C329B7">
              <w:rPr>
                <w:lang w:val="sv-SE"/>
              </w:rPr>
              <w:t>Eleven känner i någon mån till barn- och ungdomslitteratur, medietexter och andra texter och kan dela med sig av sina läserfarenheter, även i multimediala miljöer.</w:t>
            </w:r>
          </w:p>
        </w:tc>
      </w:tr>
      <w:tr w:rsidR="00062604" w:rsidRPr="0060629E" w:rsidTr="005C272C">
        <w:tc>
          <w:tcPr>
            <w:tcW w:w="2862" w:type="dxa"/>
            <w:shd w:val="clear" w:color="auto" w:fill="auto"/>
          </w:tcPr>
          <w:p w:rsidR="00062604" w:rsidRPr="0060629E" w:rsidRDefault="00062604" w:rsidP="005C272C">
            <w:pPr>
              <w:autoSpaceDE w:val="0"/>
              <w:autoSpaceDN w:val="0"/>
              <w:adjustRightInd w:val="0"/>
              <w:spacing w:after="0" w:line="240" w:lineRule="auto"/>
              <w:rPr>
                <w:rFonts w:ascii="Calibri" w:eastAsia="Calibri" w:hAnsi="Calibri" w:cs="Calibri"/>
                <w:b/>
                <w:color w:val="000000"/>
              </w:rPr>
            </w:pPr>
            <w:r w:rsidRPr="0060629E">
              <w:rPr>
                <w:rFonts w:ascii="Calibri" w:eastAsia="Calibri" w:hAnsi="Calibri" w:cs="Calibri"/>
                <w:b/>
                <w:color w:val="000000"/>
              </w:rPr>
              <w:t>Att producera texter</w:t>
            </w:r>
          </w:p>
        </w:tc>
        <w:tc>
          <w:tcPr>
            <w:tcW w:w="1107" w:type="dxa"/>
            <w:shd w:val="clear" w:color="auto" w:fill="auto"/>
          </w:tcPr>
          <w:p w:rsidR="00062604" w:rsidRPr="0060629E" w:rsidRDefault="00062604" w:rsidP="005C272C">
            <w:pPr>
              <w:spacing w:after="0" w:line="240" w:lineRule="auto"/>
            </w:pPr>
          </w:p>
        </w:tc>
        <w:tc>
          <w:tcPr>
            <w:tcW w:w="2609" w:type="dxa"/>
            <w:shd w:val="clear" w:color="auto" w:fill="auto"/>
          </w:tcPr>
          <w:p w:rsidR="00062604" w:rsidRPr="0060629E" w:rsidRDefault="00062604" w:rsidP="005C272C">
            <w:pPr>
              <w:spacing w:after="0" w:line="240" w:lineRule="auto"/>
            </w:pPr>
          </w:p>
        </w:tc>
        <w:tc>
          <w:tcPr>
            <w:tcW w:w="3061" w:type="dxa"/>
            <w:shd w:val="clear" w:color="auto" w:fill="auto"/>
          </w:tcPr>
          <w:p w:rsidR="00062604" w:rsidRPr="0060629E" w:rsidRDefault="00062604" w:rsidP="005C272C">
            <w:pPr>
              <w:spacing w:after="0" w:line="240" w:lineRule="auto"/>
            </w:pPr>
          </w:p>
        </w:tc>
      </w:tr>
      <w:tr w:rsidR="00062604" w:rsidRPr="00ED007C" w:rsidTr="005C272C">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color w:val="000000"/>
                <w:lang w:val="sv-SE"/>
              </w:rPr>
            </w:pPr>
            <w:r w:rsidRPr="00C329B7">
              <w:rPr>
                <w:rFonts w:ascii="Calibri" w:eastAsia="Calibri" w:hAnsi="Calibri" w:cs="Calibri"/>
                <w:color w:val="000000"/>
                <w:lang w:val="sv-SE"/>
              </w:rPr>
              <w:t>M9 uppmuntra eleven att uttrycka upplevelser, tankar och åsikter och stärka elevens positiva bild av sig själv som textproducent</w:t>
            </w:r>
          </w:p>
        </w:tc>
        <w:tc>
          <w:tcPr>
            <w:tcW w:w="1107" w:type="dxa"/>
            <w:shd w:val="clear" w:color="auto" w:fill="auto"/>
          </w:tcPr>
          <w:p w:rsidR="00062604" w:rsidRPr="0060629E" w:rsidRDefault="00062604" w:rsidP="005C272C">
            <w:pPr>
              <w:spacing w:after="0" w:line="240" w:lineRule="auto"/>
            </w:pPr>
            <w:r w:rsidRPr="0060629E">
              <w:t>I3</w:t>
            </w:r>
          </w:p>
        </w:tc>
        <w:tc>
          <w:tcPr>
            <w:tcW w:w="2609" w:type="dxa"/>
            <w:shd w:val="clear" w:color="auto" w:fill="auto"/>
          </w:tcPr>
          <w:p w:rsidR="00062604" w:rsidRPr="00C329B7" w:rsidRDefault="00062604" w:rsidP="005C272C">
            <w:pPr>
              <w:spacing w:after="0" w:line="240" w:lineRule="auto"/>
              <w:rPr>
                <w:lang w:val="sv-SE"/>
              </w:rPr>
            </w:pPr>
            <w:r w:rsidRPr="00C329B7">
              <w:rPr>
                <w:lang w:val="sv-SE"/>
              </w:rPr>
              <w:t>Förmåga att uttrycka tankar och erfarenheter</w:t>
            </w:r>
          </w:p>
        </w:tc>
        <w:tc>
          <w:tcPr>
            <w:tcW w:w="3061" w:type="dxa"/>
            <w:shd w:val="clear" w:color="auto" w:fill="auto"/>
          </w:tcPr>
          <w:p w:rsidR="00062604" w:rsidRPr="00C329B7" w:rsidRDefault="00062604" w:rsidP="005C272C">
            <w:pPr>
              <w:spacing w:after="0" w:line="240" w:lineRule="auto"/>
              <w:rPr>
                <w:lang w:val="sv-SE"/>
              </w:rPr>
            </w:pPr>
            <w:r w:rsidRPr="00C329B7">
              <w:rPr>
                <w:lang w:val="sv-SE"/>
              </w:rPr>
              <w:t>Eleven uttrycker sina erfarenheter och tankar med hjälp av texter.</w:t>
            </w:r>
          </w:p>
          <w:p w:rsidR="00062604" w:rsidRPr="00C329B7" w:rsidRDefault="00062604" w:rsidP="005C272C">
            <w:pPr>
              <w:spacing w:after="0" w:line="240" w:lineRule="auto"/>
              <w:rPr>
                <w:lang w:val="sv-SE"/>
              </w:rPr>
            </w:pPr>
          </w:p>
        </w:tc>
      </w:tr>
      <w:tr w:rsidR="00062604" w:rsidRPr="00ED007C" w:rsidTr="005C272C">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color w:val="000000"/>
                <w:lang w:val="sv-SE"/>
              </w:rPr>
            </w:pPr>
            <w:r w:rsidRPr="00C329B7">
              <w:rPr>
                <w:rFonts w:ascii="Calibri" w:eastAsia="Calibri" w:hAnsi="Calibri" w:cs="Calibri"/>
                <w:color w:val="000000"/>
                <w:lang w:val="sv-SE"/>
              </w:rPr>
              <w:t>M10 uppmuntra och handleda eleven i att återge och redogöra för sina tankar och att öva sig att producera berättande, beskrivande, instruerande och enkla argumenterande texter, även i multimediala lärmiljöer</w:t>
            </w:r>
          </w:p>
        </w:tc>
        <w:tc>
          <w:tcPr>
            <w:tcW w:w="1107" w:type="dxa"/>
            <w:shd w:val="clear" w:color="auto" w:fill="auto"/>
          </w:tcPr>
          <w:p w:rsidR="00062604" w:rsidRPr="0060629E" w:rsidRDefault="00062604" w:rsidP="005C272C">
            <w:pPr>
              <w:spacing w:after="0" w:line="240" w:lineRule="auto"/>
            </w:pPr>
            <w:r w:rsidRPr="0060629E">
              <w:t>I3</w:t>
            </w:r>
          </w:p>
        </w:tc>
        <w:tc>
          <w:tcPr>
            <w:tcW w:w="2609" w:type="dxa"/>
            <w:shd w:val="clear" w:color="auto" w:fill="auto"/>
          </w:tcPr>
          <w:p w:rsidR="00062604" w:rsidRPr="00C329B7" w:rsidRDefault="00062604" w:rsidP="005C272C">
            <w:pPr>
              <w:spacing w:after="0" w:line="240" w:lineRule="auto"/>
              <w:rPr>
                <w:lang w:val="sv-SE"/>
              </w:rPr>
            </w:pPr>
            <w:r w:rsidRPr="00C329B7">
              <w:rPr>
                <w:lang w:val="sv-SE"/>
              </w:rPr>
              <w:t>Förmåga att verbalisera sina tankar och använda olika textgenrer</w:t>
            </w:r>
          </w:p>
        </w:tc>
        <w:tc>
          <w:tcPr>
            <w:tcW w:w="3061" w:type="dxa"/>
            <w:shd w:val="clear" w:color="auto" w:fill="auto"/>
          </w:tcPr>
          <w:p w:rsidR="00062604" w:rsidRPr="00C329B7" w:rsidRDefault="00062604" w:rsidP="005C272C">
            <w:pPr>
              <w:spacing w:after="0" w:line="240" w:lineRule="auto"/>
              <w:rPr>
                <w:lang w:val="sv-SE"/>
              </w:rPr>
            </w:pPr>
            <w:r w:rsidRPr="00C329B7">
              <w:rPr>
                <w:lang w:val="sv-SE"/>
              </w:rPr>
              <w:t>Eleven kan med hjälp av handledning använda sig av det språk som är typiskt för berättande, beskrivande och enkla argumenterande texter.</w:t>
            </w:r>
          </w:p>
          <w:p w:rsidR="00062604" w:rsidRPr="00C329B7" w:rsidRDefault="00062604" w:rsidP="005C272C">
            <w:pPr>
              <w:spacing w:after="0" w:line="240" w:lineRule="auto"/>
              <w:rPr>
                <w:lang w:val="sv-SE"/>
              </w:rPr>
            </w:pPr>
            <w:r w:rsidRPr="00C329B7">
              <w:rPr>
                <w:lang w:val="sv-SE"/>
              </w:rPr>
              <w:t>Eleven behärskar styckeindelning och rubriksättning och kan reflektera över sina ordval.</w:t>
            </w:r>
          </w:p>
        </w:tc>
      </w:tr>
      <w:tr w:rsidR="00062604" w:rsidRPr="00ED007C" w:rsidTr="005C272C">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color w:val="000000"/>
                <w:lang w:val="sv-SE"/>
              </w:rPr>
            </w:pPr>
            <w:r w:rsidRPr="00C329B7">
              <w:rPr>
                <w:rFonts w:ascii="Calibri" w:eastAsia="Calibri" w:hAnsi="Calibri" w:cs="Calibri"/>
                <w:color w:val="000000"/>
                <w:lang w:val="sv-SE"/>
              </w:rPr>
              <w:t>M11 stödja eleven att vidareutveckla sin förmåga att skriva flytande för hand och digitalt och stärka färdigheterna i rättstavning och de grundläggande strukturerna i skriftspråket</w:t>
            </w:r>
          </w:p>
        </w:tc>
        <w:tc>
          <w:tcPr>
            <w:tcW w:w="1107" w:type="dxa"/>
            <w:shd w:val="clear" w:color="auto" w:fill="auto"/>
          </w:tcPr>
          <w:p w:rsidR="00062604" w:rsidRPr="0060629E" w:rsidRDefault="00062604" w:rsidP="005C272C">
            <w:pPr>
              <w:spacing w:after="0" w:line="240" w:lineRule="auto"/>
            </w:pPr>
            <w:r w:rsidRPr="0060629E">
              <w:t>I3</w:t>
            </w:r>
          </w:p>
        </w:tc>
        <w:tc>
          <w:tcPr>
            <w:tcW w:w="2609" w:type="dxa"/>
            <w:shd w:val="clear" w:color="auto" w:fill="auto"/>
          </w:tcPr>
          <w:p w:rsidR="00062604" w:rsidRPr="00C329B7" w:rsidRDefault="00062604" w:rsidP="005C272C">
            <w:pPr>
              <w:spacing w:after="0" w:line="240" w:lineRule="auto"/>
              <w:rPr>
                <w:lang w:val="sv-SE"/>
              </w:rPr>
            </w:pPr>
            <w:r w:rsidRPr="00C329B7">
              <w:rPr>
                <w:lang w:val="sv-SE"/>
              </w:rPr>
              <w:t>Skrivfärdighet och grundläggande kunskap om menings- och satsbyggnad</w:t>
            </w:r>
          </w:p>
          <w:p w:rsidR="00062604" w:rsidRPr="00C329B7" w:rsidRDefault="00062604" w:rsidP="005C272C">
            <w:pPr>
              <w:spacing w:after="0" w:line="240" w:lineRule="auto"/>
              <w:rPr>
                <w:lang w:val="sv-SE"/>
              </w:rPr>
            </w:pPr>
          </w:p>
          <w:p w:rsidR="00062604" w:rsidRPr="00C329B7" w:rsidRDefault="00062604" w:rsidP="005C272C">
            <w:pPr>
              <w:spacing w:after="0" w:line="240" w:lineRule="auto"/>
              <w:rPr>
                <w:lang w:val="sv-SE"/>
              </w:rPr>
            </w:pPr>
          </w:p>
          <w:p w:rsidR="00062604" w:rsidRPr="00C329B7" w:rsidRDefault="00062604" w:rsidP="005C272C">
            <w:pPr>
              <w:spacing w:after="0" w:line="240" w:lineRule="auto"/>
              <w:rPr>
                <w:lang w:val="sv-SE"/>
              </w:rPr>
            </w:pPr>
          </w:p>
          <w:p w:rsidR="00062604" w:rsidRPr="00C329B7" w:rsidRDefault="00062604" w:rsidP="005C272C">
            <w:pPr>
              <w:spacing w:after="0" w:line="240" w:lineRule="auto"/>
              <w:rPr>
                <w:lang w:val="sv-SE"/>
              </w:rPr>
            </w:pPr>
          </w:p>
          <w:p w:rsidR="00062604" w:rsidRPr="00C329B7" w:rsidRDefault="00062604" w:rsidP="005C272C">
            <w:pPr>
              <w:spacing w:after="0" w:line="240" w:lineRule="auto"/>
              <w:rPr>
                <w:lang w:val="sv-SE"/>
              </w:rPr>
            </w:pPr>
          </w:p>
        </w:tc>
        <w:tc>
          <w:tcPr>
            <w:tcW w:w="3061" w:type="dxa"/>
            <w:shd w:val="clear" w:color="auto" w:fill="auto"/>
          </w:tcPr>
          <w:p w:rsidR="00062604" w:rsidRPr="00C329B7" w:rsidRDefault="00062604" w:rsidP="005C272C">
            <w:pPr>
              <w:spacing w:after="0" w:line="240" w:lineRule="auto"/>
              <w:rPr>
                <w:lang w:val="sv-SE"/>
              </w:rPr>
            </w:pPr>
            <w:r w:rsidRPr="00C329B7">
              <w:rPr>
                <w:lang w:val="sv-SE"/>
              </w:rPr>
              <w:t>Eleven skriver flytande och läsligt för hand och har den digitala kompetens som skolarbetet kräver, känner till normerna för grundläggande rättstavning och skriftspråkets strukturer och kan använda dem vid textproduktion.</w:t>
            </w:r>
          </w:p>
        </w:tc>
      </w:tr>
      <w:tr w:rsidR="00062604" w:rsidRPr="00ED007C" w:rsidTr="005C272C">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color w:val="000000"/>
                <w:lang w:val="sv-SE"/>
              </w:rPr>
            </w:pPr>
            <w:r w:rsidRPr="00C329B7">
              <w:rPr>
                <w:rFonts w:ascii="Calibri" w:eastAsia="Calibri" w:hAnsi="Calibri" w:cs="Calibri"/>
                <w:color w:val="000000"/>
                <w:lang w:val="sv-SE"/>
              </w:rPr>
              <w:t>M12 sporra eleven att lära sig textproduktionsprocesser och förmåga att utvärdera sina egna texter, erbjuda möjligheter att ta emot och ge konstruktiv respons, lära eleven att ta hänsyn till textmottagaren och att tillämpa etiska regler, sekretess och normer för upphovsrätt på internet</w:t>
            </w:r>
          </w:p>
        </w:tc>
        <w:tc>
          <w:tcPr>
            <w:tcW w:w="1107" w:type="dxa"/>
            <w:shd w:val="clear" w:color="auto" w:fill="auto"/>
          </w:tcPr>
          <w:p w:rsidR="00062604" w:rsidRPr="0060629E" w:rsidRDefault="00062604" w:rsidP="005C272C">
            <w:pPr>
              <w:spacing w:after="0" w:line="240" w:lineRule="auto"/>
            </w:pPr>
            <w:r w:rsidRPr="0060629E">
              <w:t>I3</w:t>
            </w:r>
          </w:p>
        </w:tc>
        <w:tc>
          <w:tcPr>
            <w:tcW w:w="2609" w:type="dxa"/>
            <w:shd w:val="clear" w:color="auto" w:fill="auto"/>
          </w:tcPr>
          <w:p w:rsidR="00062604" w:rsidRPr="00C329B7" w:rsidRDefault="00062604" w:rsidP="005C272C">
            <w:pPr>
              <w:spacing w:after="0" w:line="240" w:lineRule="auto"/>
              <w:rPr>
                <w:lang w:val="sv-SE"/>
              </w:rPr>
            </w:pPr>
            <w:r w:rsidRPr="00C329B7">
              <w:rPr>
                <w:lang w:val="sv-SE"/>
              </w:rPr>
              <w:t xml:space="preserve">Förmåga att strukturera texter och kommunicera på ett etiskt lämpligt sätt </w:t>
            </w:r>
          </w:p>
        </w:tc>
        <w:tc>
          <w:tcPr>
            <w:tcW w:w="3061" w:type="dxa"/>
            <w:shd w:val="clear" w:color="auto" w:fill="auto"/>
          </w:tcPr>
          <w:p w:rsidR="00062604" w:rsidRPr="00C329B7" w:rsidRDefault="00062604" w:rsidP="005C272C">
            <w:pPr>
              <w:spacing w:after="0" w:line="240" w:lineRule="auto"/>
              <w:rPr>
                <w:lang w:val="sv-SE"/>
              </w:rPr>
            </w:pPr>
            <w:r w:rsidRPr="00C329B7">
              <w:rPr>
                <w:lang w:val="sv-SE"/>
              </w:rPr>
              <w:t xml:space="preserve">Eleven känner till och kan beskriva grundläggande textproduktionsprocesser, kan utvärdera sina egna texter, producera texter stegvis både individuellt och tillsammans med andra och kan ge och ta emot respons. Eleven kan ange sina källor samt känner till normerna för upphovsrätt på nätet. </w:t>
            </w:r>
          </w:p>
        </w:tc>
      </w:tr>
      <w:tr w:rsidR="00062604" w:rsidRPr="00ED007C" w:rsidTr="005C272C">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b/>
                <w:color w:val="000000"/>
                <w:lang w:val="sv-SE"/>
              </w:rPr>
            </w:pPr>
            <w:r w:rsidRPr="00C329B7">
              <w:rPr>
                <w:rFonts w:ascii="Calibri" w:eastAsia="Calibri" w:hAnsi="Calibri" w:cs="Calibri"/>
                <w:b/>
                <w:color w:val="000000"/>
                <w:lang w:val="sv-SE"/>
              </w:rPr>
              <w:t>Att förstå språk, litteratur och kultur</w:t>
            </w:r>
          </w:p>
        </w:tc>
        <w:tc>
          <w:tcPr>
            <w:tcW w:w="1107" w:type="dxa"/>
            <w:shd w:val="clear" w:color="auto" w:fill="auto"/>
          </w:tcPr>
          <w:p w:rsidR="00062604" w:rsidRPr="00C329B7" w:rsidRDefault="00062604" w:rsidP="005C272C">
            <w:pPr>
              <w:spacing w:after="0" w:line="240" w:lineRule="auto"/>
              <w:rPr>
                <w:lang w:val="sv-SE"/>
              </w:rPr>
            </w:pPr>
          </w:p>
        </w:tc>
        <w:tc>
          <w:tcPr>
            <w:tcW w:w="2609" w:type="dxa"/>
            <w:shd w:val="clear" w:color="auto" w:fill="auto"/>
          </w:tcPr>
          <w:p w:rsidR="00062604" w:rsidRPr="00C329B7" w:rsidRDefault="00062604" w:rsidP="005C272C">
            <w:pPr>
              <w:spacing w:after="0" w:line="240" w:lineRule="auto"/>
              <w:rPr>
                <w:lang w:val="sv-SE"/>
              </w:rPr>
            </w:pPr>
          </w:p>
        </w:tc>
        <w:tc>
          <w:tcPr>
            <w:tcW w:w="3061" w:type="dxa"/>
            <w:shd w:val="clear" w:color="auto" w:fill="auto"/>
          </w:tcPr>
          <w:p w:rsidR="00062604" w:rsidRPr="00C329B7" w:rsidRDefault="00062604" w:rsidP="005C272C">
            <w:pPr>
              <w:spacing w:after="0" w:line="240" w:lineRule="auto"/>
              <w:rPr>
                <w:lang w:val="sv-SE"/>
              </w:rPr>
            </w:pPr>
          </w:p>
        </w:tc>
      </w:tr>
      <w:tr w:rsidR="00062604" w:rsidRPr="00ED007C" w:rsidTr="005C272C">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color w:val="000000"/>
                <w:lang w:val="sv-SE"/>
              </w:rPr>
            </w:pPr>
            <w:r w:rsidRPr="00C329B7">
              <w:rPr>
                <w:rFonts w:ascii="Calibri" w:eastAsia="Calibri" w:hAnsi="Calibri" w:cs="Calibri"/>
                <w:color w:val="000000"/>
                <w:lang w:val="sv-SE"/>
              </w:rPr>
              <w:t>M13 stödja eleven i att utveckla språklig medvetenhet, väcka elevens intresse för att undersöka språket och dess olika varianter samt ge eleven möjligheter att använda begrepp som beskriver språket och språkliga strukturer</w:t>
            </w:r>
          </w:p>
        </w:tc>
        <w:tc>
          <w:tcPr>
            <w:tcW w:w="1107" w:type="dxa"/>
            <w:shd w:val="clear" w:color="auto" w:fill="auto"/>
          </w:tcPr>
          <w:p w:rsidR="00062604" w:rsidRPr="0060629E" w:rsidRDefault="00062604" w:rsidP="005C272C">
            <w:pPr>
              <w:spacing w:after="0" w:line="240" w:lineRule="auto"/>
            </w:pPr>
            <w:r w:rsidRPr="0060629E">
              <w:t>I4</w:t>
            </w:r>
          </w:p>
        </w:tc>
        <w:tc>
          <w:tcPr>
            <w:tcW w:w="2609" w:type="dxa"/>
            <w:shd w:val="clear" w:color="auto" w:fill="auto"/>
          </w:tcPr>
          <w:p w:rsidR="00062604" w:rsidRPr="00C329B7" w:rsidRDefault="00062604" w:rsidP="005C272C">
            <w:pPr>
              <w:spacing w:after="0" w:line="240" w:lineRule="auto"/>
              <w:rPr>
                <w:lang w:val="sv-SE"/>
              </w:rPr>
            </w:pPr>
            <w:r w:rsidRPr="00C329B7">
              <w:rPr>
                <w:lang w:val="sv-SE"/>
              </w:rPr>
              <w:t>Förmåga att göra en språkanalys och behärska språkliga begrepp</w:t>
            </w:r>
          </w:p>
        </w:tc>
        <w:tc>
          <w:tcPr>
            <w:tcW w:w="3061" w:type="dxa"/>
            <w:shd w:val="clear" w:color="auto" w:fill="auto"/>
          </w:tcPr>
          <w:p w:rsidR="00062604" w:rsidRPr="00C329B7" w:rsidRDefault="00062604" w:rsidP="005C272C">
            <w:pPr>
              <w:spacing w:after="0" w:line="240" w:lineRule="auto"/>
              <w:rPr>
                <w:lang w:val="sv-SE"/>
              </w:rPr>
            </w:pPr>
            <w:r w:rsidRPr="00C329B7">
              <w:rPr>
                <w:lang w:val="sv-SE"/>
              </w:rPr>
              <w:t>Eleven kan göra iakttagelser om språkliga drag i texter och använder sig av språkanalytiska begrepp vid muntlig och skriftlig textanalys.</w:t>
            </w:r>
          </w:p>
        </w:tc>
      </w:tr>
      <w:tr w:rsidR="00062604" w:rsidRPr="00ED007C" w:rsidTr="005C272C">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color w:val="000000"/>
                <w:sz w:val="24"/>
                <w:szCs w:val="24"/>
                <w:lang w:val="sv-SE"/>
              </w:rPr>
            </w:pPr>
            <w:r w:rsidRPr="00C329B7">
              <w:rPr>
                <w:rFonts w:ascii="Calibri" w:eastAsia="Calibri" w:hAnsi="Calibri" w:cs="Calibri"/>
                <w:color w:val="000000"/>
                <w:lang w:val="sv-SE"/>
              </w:rPr>
              <w:t>M14 sporra eleven att vidga sin textvärld och läsa litteratur som är riktad till barn och unga och uppmuntra eleven att läsa och reflektera kring sina läsupplevelser samt att aktivt använda sig av bibliotek</w:t>
            </w:r>
          </w:p>
        </w:tc>
        <w:tc>
          <w:tcPr>
            <w:tcW w:w="1107" w:type="dxa"/>
            <w:shd w:val="clear" w:color="auto" w:fill="auto"/>
          </w:tcPr>
          <w:p w:rsidR="00062604" w:rsidRPr="0060629E" w:rsidRDefault="00062604" w:rsidP="005C272C">
            <w:pPr>
              <w:spacing w:after="0" w:line="240" w:lineRule="auto"/>
            </w:pPr>
            <w:r w:rsidRPr="0060629E">
              <w:t>I4</w:t>
            </w:r>
          </w:p>
        </w:tc>
        <w:tc>
          <w:tcPr>
            <w:tcW w:w="2609" w:type="dxa"/>
            <w:shd w:val="clear" w:color="auto" w:fill="auto"/>
          </w:tcPr>
          <w:p w:rsidR="00062604" w:rsidRPr="0060629E" w:rsidRDefault="00062604" w:rsidP="005C272C">
            <w:pPr>
              <w:spacing w:after="0" w:line="240" w:lineRule="auto"/>
            </w:pPr>
            <w:r w:rsidRPr="0060629E">
              <w:t>Litteraturkunskap</w:t>
            </w:r>
          </w:p>
          <w:p w:rsidR="00062604" w:rsidRPr="0060629E" w:rsidRDefault="00062604" w:rsidP="005C272C">
            <w:pPr>
              <w:spacing w:after="0" w:line="240" w:lineRule="auto"/>
            </w:pPr>
          </w:p>
          <w:p w:rsidR="00062604" w:rsidRPr="0060629E" w:rsidRDefault="00062604" w:rsidP="005C272C">
            <w:pPr>
              <w:spacing w:after="0" w:line="240" w:lineRule="auto"/>
            </w:pPr>
          </w:p>
        </w:tc>
        <w:tc>
          <w:tcPr>
            <w:tcW w:w="3061" w:type="dxa"/>
            <w:shd w:val="clear" w:color="auto" w:fill="auto"/>
          </w:tcPr>
          <w:p w:rsidR="00062604" w:rsidRPr="00C329B7" w:rsidRDefault="00062604" w:rsidP="005C272C">
            <w:pPr>
              <w:spacing w:after="0" w:line="240" w:lineRule="auto"/>
              <w:rPr>
                <w:lang w:val="sv-SE"/>
              </w:rPr>
            </w:pPr>
            <w:r w:rsidRPr="00C329B7">
              <w:rPr>
                <w:lang w:val="sv-SE"/>
              </w:rPr>
              <w:t xml:space="preserve">Eleven läser de barn- och ungdomsböcker man har kommit överens om och diskuterar och delar med sig av sina läsupplevelser.  </w:t>
            </w:r>
          </w:p>
        </w:tc>
      </w:tr>
      <w:tr w:rsidR="00062604" w:rsidRPr="002C7C35" w:rsidTr="005C272C">
        <w:trPr>
          <w:trHeight w:val="1052"/>
        </w:trPr>
        <w:tc>
          <w:tcPr>
            <w:tcW w:w="2862" w:type="dxa"/>
            <w:shd w:val="clear" w:color="auto" w:fill="auto"/>
          </w:tcPr>
          <w:p w:rsidR="00062604" w:rsidRPr="00C329B7" w:rsidRDefault="00062604" w:rsidP="005C272C">
            <w:pPr>
              <w:autoSpaceDE w:val="0"/>
              <w:autoSpaceDN w:val="0"/>
              <w:adjustRightInd w:val="0"/>
              <w:spacing w:after="0" w:line="240" w:lineRule="auto"/>
              <w:rPr>
                <w:rFonts w:ascii="Calibri" w:eastAsia="Calibri" w:hAnsi="Calibri" w:cs="Calibri"/>
                <w:color w:val="000000"/>
                <w:lang w:val="sv-SE"/>
              </w:rPr>
            </w:pPr>
            <w:r w:rsidRPr="00C329B7">
              <w:rPr>
                <w:rFonts w:ascii="Calibri" w:eastAsia="Calibri" w:hAnsi="Calibri" w:cs="Calibri"/>
                <w:color w:val="000000"/>
                <w:lang w:val="sv-SE"/>
              </w:rPr>
              <w:t>M15 stärka elevens språkliga och kulturella identitet(er), handleda eleven att lära känna och värdesätta olika kulturer och språk, väcka elevens intresse för de nordiska grannspråken och erbjuda eleven möjlighet att bekanta sig med ett mångsidigt medie- och kulturutbud och att själv medverka i kulturproduktioner</w:t>
            </w:r>
          </w:p>
        </w:tc>
        <w:tc>
          <w:tcPr>
            <w:tcW w:w="1107" w:type="dxa"/>
            <w:shd w:val="clear" w:color="auto" w:fill="auto"/>
          </w:tcPr>
          <w:p w:rsidR="00062604" w:rsidRPr="002C7C35" w:rsidRDefault="00062604" w:rsidP="005C272C">
            <w:pPr>
              <w:spacing w:after="0" w:line="240" w:lineRule="auto"/>
            </w:pPr>
            <w:r w:rsidRPr="002C7C35">
              <w:t>I4</w:t>
            </w:r>
          </w:p>
        </w:tc>
        <w:tc>
          <w:tcPr>
            <w:tcW w:w="2609" w:type="dxa"/>
            <w:shd w:val="clear" w:color="auto" w:fill="auto"/>
          </w:tcPr>
          <w:p w:rsidR="00062604" w:rsidRPr="00C329B7" w:rsidRDefault="00062604" w:rsidP="005C272C">
            <w:pPr>
              <w:spacing w:after="0" w:line="240" w:lineRule="auto"/>
              <w:rPr>
                <w:lang w:val="sv-SE"/>
              </w:rPr>
            </w:pPr>
            <w:r w:rsidRPr="00C329B7">
              <w:rPr>
                <w:lang w:val="sv-SE"/>
              </w:rPr>
              <w:t>Kunskap om kultur och förmåga att reflektera över språklig och kulturell identitet</w:t>
            </w:r>
          </w:p>
        </w:tc>
        <w:tc>
          <w:tcPr>
            <w:tcW w:w="3061" w:type="dxa"/>
            <w:shd w:val="clear" w:color="auto" w:fill="auto"/>
          </w:tcPr>
          <w:p w:rsidR="00062604" w:rsidRPr="002C7C35" w:rsidRDefault="00062604" w:rsidP="005C272C">
            <w:pPr>
              <w:spacing w:after="0" w:line="240" w:lineRule="auto"/>
            </w:pPr>
            <w:r w:rsidRPr="00C329B7">
              <w:rPr>
                <w:lang w:val="sv-SE"/>
              </w:rPr>
              <w:t xml:space="preserve">Eleven har kunskap om sin egen och andras språk och kultur och kan beskriva och reflektera över likheter och skillnader mellan olika språk och kulturer. </w:t>
            </w:r>
            <w:r w:rsidRPr="002C7C35">
              <w:t>Eleven medverkar i och planerar egna framträdanden.</w:t>
            </w:r>
          </w:p>
          <w:p w:rsidR="00062604" w:rsidRPr="002C7C35" w:rsidRDefault="00062604" w:rsidP="005C272C">
            <w:pPr>
              <w:spacing w:after="0" w:line="240" w:lineRule="auto"/>
            </w:pPr>
          </w:p>
        </w:tc>
      </w:tr>
    </w:tbl>
    <w:p w:rsidR="00062604" w:rsidRPr="00FC716E" w:rsidRDefault="00062604" w:rsidP="00FC716E">
      <w:pPr>
        <w:keepNext/>
        <w:keepLines/>
        <w:spacing w:before="200" w:after="0"/>
        <w:outlineLvl w:val="4"/>
        <w:rPr>
          <w:rFonts w:asciiTheme="majorHAnsi" w:eastAsiaTheme="majorEastAsia" w:hAnsiTheme="majorHAnsi" w:cstheme="majorBidi"/>
          <w:color w:val="243F60" w:themeColor="accent1" w:themeShade="7F"/>
        </w:rPr>
      </w:pPr>
    </w:p>
    <w:p w:rsidR="0042347E" w:rsidRPr="0042347E" w:rsidRDefault="0042347E" w:rsidP="0042347E">
      <w:pPr>
        <w:keepNext/>
        <w:keepLines/>
        <w:spacing w:before="200" w:after="0"/>
        <w:outlineLvl w:val="4"/>
        <w:rPr>
          <w:rFonts w:asciiTheme="majorHAnsi" w:eastAsiaTheme="majorEastAsia" w:hAnsiTheme="majorHAnsi" w:cstheme="majorBidi"/>
          <w:color w:val="243F60" w:themeColor="accent1" w:themeShade="7F"/>
        </w:rPr>
      </w:pPr>
      <w:bookmarkStart w:id="206" w:name="_Toc404084213"/>
      <w:r w:rsidRPr="0042347E">
        <w:rPr>
          <w:rFonts w:asciiTheme="majorHAnsi" w:eastAsiaTheme="majorEastAsia" w:hAnsiTheme="majorHAnsi" w:cstheme="majorBidi"/>
          <w:color w:val="243F60" w:themeColor="accent1" w:themeShade="7F"/>
        </w:rPr>
        <w:t>SAAMEN KIELI JA KIRJALLISUUS</w:t>
      </w:r>
      <w:bookmarkEnd w:id="201"/>
      <w:bookmarkEnd w:id="206"/>
    </w:p>
    <w:p w:rsidR="00C310A0" w:rsidRPr="00695ECB" w:rsidRDefault="00C310A0" w:rsidP="00C310A0">
      <w:pPr>
        <w:spacing w:before="100" w:beforeAutospacing="1" w:after="100" w:afterAutospacing="1"/>
        <w:jc w:val="both"/>
        <w:rPr>
          <w:rFonts w:cs="Arial"/>
        </w:rPr>
      </w:pPr>
      <w:r w:rsidRPr="00D36254">
        <w:rPr>
          <w:rFonts w:cs="Arial"/>
        </w:rPr>
        <w:t>Äidinkieli ja kirjallisuus -oppiaineen tehtävä, oppimisympäristöihin ja työtapoihin liittyvät tavoitteet, ohjaus, eriyttäminen ja tuki sekä oppimisen arviointi koskevat myös saamen kieli ja kirjallisuus -oppimäärää.</w:t>
      </w:r>
      <w:r w:rsidRPr="0089017C">
        <w:rPr>
          <w:rFonts w:cs="Arial"/>
        </w:rPr>
        <w:t xml:space="preserve"> </w:t>
      </w:r>
    </w:p>
    <w:p w:rsidR="00C310A0" w:rsidRPr="005E7BDE" w:rsidRDefault="00C310A0" w:rsidP="00C310A0">
      <w:pPr>
        <w:rPr>
          <w:b/>
        </w:rPr>
      </w:pPr>
      <w:r w:rsidRPr="005E7BDE">
        <w:rPr>
          <w:b/>
        </w:rPr>
        <w:t>Oppimäärän erityinen tehtävä</w:t>
      </w:r>
    </w:p>
    <w:p w:rsidR="00C310A0" w:rsidRPr="00094695" w:rsidRDefault="00C310A0" w:rsidP="00C310A0">
      <w:pPr>
        <w:jc w:val="both"/>
        <w:rPr>
          <w:b/>
        </w:rPr>
      </w:pPr>
      <w:r w:rsidRPr="00094695">
        <w:rPr>
          <w:rFonts w:cs="Arial"/>
        </w:rPr>
        <w:t xml:space="preserve">Saamen kielen ja kirjallisuuden erityisenä tehtävänä on tukea Suomessa puhuttujen saamen kielten säilymistä elävänä ja vahvistaa niiden asemaa </w:t>
      </w:r>
      <w:r w:rsidRPr="00A9301C">
        <w:rPr>
          <w:rFonts w:cs="Arial"/>
        </w:rPr>
        <w:t>muiden kielten rinnalla. Oppilaat saavat pohjan kehittää ja käyttää kielellisiä taitojaan itsenäisesti läpi elämän</w:t>
      </w:r>
      <w:r w:rsidRPr="00A9301C">
        <w:rPr>
          <w:rFonts w:cs="Arial"/>
          <w:color w:val="FF0000"/>
        </w:rPr>
        <w:t xml:space="preserve">. </w:t>
      </w:r>
      <w:r w:rsidRPr="00A9301C">
        <w:rPr>
          <w:rFonts w:cs="Arial"/>
        </w:rPr>
        <w:t>Opetus vastaa yhteistyössä kotien, saamenkielisen yhteisön ja muiden oppiaineiden opetuksen kanssa oppilaiden kielitaidon kehittymisestä sekä auttaa heitä rakentamaan kielellistä ja kulttuurista ident</w:t>
      </w:r>
      <w:r w:rsidRPr="00D36254">
        <w:rPr>
          <w:rFonts w:cs="Arial"/>
        </w:rPr>
        <w:t>iteettiään rinnakkais- ja monikielisyyttään hyödyntäen. Opetus lisää oppilaiden ymmärrystä ja arvostusta oman kieli- ja kulttuuritaustan merkityksestä sekä itselle, yhteisölle, yhteiskunnalle että muille alkuperäiskansoille. Opetus ohjaa ymmärtämään ja arvostamaan myös muita kieliä ja kulttuureja.</w:t>
      </w:r>
    </w:p>
    <w:p w:rsidR="00C310A0" w:rsidRPr="00094695" w:rsidRDefault="00C310A0" w:rsidP="00C310A0">
      <w:pPr>
        <w:spacing w:after="0"/>
        <w:jc w:val="both"/>
        <w:rPr>
          <w:rFonts w:cs="Arial"/>
        </w:rPr>
      </w:pPr>
      <w:r w:rsidRPr="00094695">
        <w:rPr>
          <w:rFonts w:cs="Arial"/>
        </w:rPr>
        <w:t xml:space="preserve">Saamen kieltä ja kirjallisuutta voidaan opettaa jollakin Suomessa puhutuista </w:t>
      </w:r>
      <w:r>
        <w:rPr>
          <w:rFonts w:cs="Arial"/>
        </w:rPr>
        <w:t>saame</w:t>
      </w:r>
      <w:r w:rsidRPr="00094695">
        <w:rPr>
          <w:rFonts w:cs="Arial"/>
        </w:rPr>
        <w:t xml:space="preserve">n kielistä: inarin-, koltan- tai pohjoissaamen kielellä. </w:t>
      </w:r>
      <w:r w:rsidRPr="00AA2B22">
        <w:rPr>
          <w:rFonts w:cs="Arial"/>
        </w:rPr>
        <w:t xml:space="preserve">Kieli </w:t>
      </w:r>
      <w:r w:rsidRPr="00D36254">
        <w:rPr>
          <w:rFonts w:cs="Arial"/>
        </w:rPr>
        <w:t>on sekä opetuksen kohde että väline. Opetus perustuu yhteisölliseen näkemykseen kielestä. Yhteisön jäsenyys ja osallisuus syntyvät, kun oppilas oppii käyttämään kieltä yhteisön tavoin. Eri saamen kielet huomioidaan erityisesti saamelaiskulttuurien alueelliseen variaatioon tutustumisen yhteydessä. Kielellisten taitojen</w:t>
      </w:r>
      <w:r w:rsidRPr="00A9301C">
        <w:rPr>
          <w:rFonts w:cs="Arial"/>
        </w:rPr>
        <w:t xml:space="preserve"> kehittyessä oppilaat saavat valmiuksia osallistua ja vaikuttaa yhteisiin asioihin ja päätöksentekoon.</w:t>
      </w:r>
    </w:p>
    <w:p w:rsidR="00C310A0" w:rsidRPr="00094695" w:rsidRDefault="00C310A0" w:rsidP="00C310A0">
      <w:pPr>
        <w:spacing w:after="0"/>
        <w:jc w:val="both"/>
        <w:rPr>
          <w:rFonts w:cs="Arial"/>
        </w:rPr>
      </w:pPr>
    </w:p>
    <w:p w:rsidR="00C310A0" w:rsidRPr="00094695" w:rsidRDefault="00C310A0" w:rsidP="00C310A0">
      <w:pPr>
        <w:spacing w:after="0"/>
        <w:jc w:val="both"/>
        <w:rPr>
          <w:rFonts w:cs="Arial"/>
        </w:rPr>
      </w:pPr>
      <w:r w:rsidRPr="00A9301C">
        <w:rPr>
          <w:rFonts w:cs="Arial"/>
        </w:rPr>
        <w:t xml:space="preserve">Kieltä opitaan ikäkaudelle tyypillisten kielenkäyttötilanteiden, tekstilajien ja sanaston avulla. Saamen kielen ja kirjallisuuden opetuksen tehtävänä on tukea, kehittää ja syventää kielitietoisuutta ja kielellisen havainnoinnin taitoja sekä vahvistaa oppilaiden kielellistä identiteettiä. Saamen kieli ja kirjallisuus </w:t>
      </w:r>
      <w:r w:rsidRPr="00A9301C">
        <w:rPr>
          <w:rFonts w:cs="Arial"/>
        </w:rPr>
        <w:br/>
        <w:t>-oppimäärässä kulttuurisisällöistä keskeisiä ovat sanataiteen, teatteritaiteen ja draaman sekä median lisäksi kertomusperinne, saamelainen lyriikka (livđe, leu’dd, luohti), kieliyhteisön tavat, perinteet, taide, saamelainen elämäntapa ja historia.</w:t>
      </w:r>
    </w:p>
    <w:p w:rsidR="00C310A0" w:rsidRDefault="00C310A0" w:rsidP="00C310A0">
      <w:pPr>
        <w:spacing w:after="0"/>
        <w:jc w:val="both"/>
      </w:pPr>
    </w:p>
    <w:p w:rsidR="00C310A0" w:rsidRPr="00E14866" w:rsidRDefault="00C310A0" w:rsidP="00C310A0">
      <w:pPr>
        <w:spacing w:after="0"/>
        <w:jc w:val="both"/>
      </w:pPr>
      <w:r w:rsidRPr="00360691">
        <w:rPr>
          <w:b/>
        </w:rPr>
        <w:t>Vuosiluokilla 3–6</w:t>
      </w:r>
      <w:r w:rsidRPr="00360691">
        <w:t xml:space="preserve"> saamen kielen ja kirjallisuuden opetuksessa oppilaita rohkaistaan toimimaan aktiivisesti omalla äidinkielellään erilaisissa suullisissa ja kirjallisissa vuorovaikutustilanteissa. Oppilaiden kielitaitoa kehitetään sanastoa ja käsitteistöä monipuolistamalla, ohjaamalla oppilaita tarkastelemaan kielen keskeisimpiä ominaispiirteitä, vahvistamalla tekstin tulkinnan ja tuottamisen taitoja</w:t>
      </w:r>
      <w:r w:rsidRPr="00E14866">
        <w:t xml:space="preserve"> sekä tarjoamalla ikäkaudelle sopivaa kirjallisuutta ja työskentelytapoja monimediaisissa oppimisympäristöissä. Äidinkielen taitojen kehittämisessä ja oppimistaitojen monipuolistamisessa käytetään muun muassa oppiainerajojen ylittävää eheyttävää op</w:t>
      </w:r>
      <w:r>
        <w:t xml:space="preserve">etusta. Opetus </w:t>
      </w:r>
      <w:r w:rsidRPr="00360691">
        <w:t>kehittää oppilaiden taitoa arvioida</w:t>
      </w:r>
      <w:r w:rsidRPr="00E14866">
        <w:t xml:space="preserve"> omaa oppimistaan.</w:t>
      </w:r>
    </w:p>
    <w:p w:rsidR="00C310A0" w:rsidRDefault="00C310A0" w:rsidP="00C310A0">
      <w:pPr>
        <w:spacing w:after="0"/>
        <w:jc w:val="both"/>
        <w:rPr>
          <w:b/>
        </w:rPr>
      </w:pPr>
    </w:p>
    <w:p w:rsidR="00C310A0" w:rsidRDefault="00C310A0" w:rsidP="00C310A0">
      <w:pPr>
        <w:spacing w:after="0"/>
        <w:jc w:val="both"/>
      </w:pPr>
      <w:r w:rsidRPr="00360691">
        <w:rPr>
          <w:b/>
        </w:rPr>
        <w:t>Saamen kieli ja kirjallisuus -oppimäärän opetuksen</w:t>
      </w:r>
      <w:r>
        <w:rPr>
          <w:b/>
        </w:rPr>
        <w:t xml:space="preserve"> tavoitteet vuosiluokilla 3–6</w:t>
      </w:r>
    </w:p>
    <w:p w:rsidR="00C310A0" w:rsidRPr="00F937A7" w:rsidRDefault="00C310A0" w:rsidP="00C310A0">
      <w:pPr>
        <w:pStyle w:val="Default"/>
        <w:spacing w:line="276" w:lineRule="auto"/>
        <w:rPr>
          <w:rFonts w:asciiTheme="minorHAnsi" w:hAnsiTheme="minorHAnsi"/>
          <w:sz w:val="22"/>
          <w:szCs w:val="22"/>
        </w:rPr>
      </w:pPr>
    </w:p>
    <w:tbl>
      <w:tblPr>
        <w:tblStyle w:val="TaulukkoRuudukko"/>
        <w:tblW w:w="0" w:type="auto"/>
        <w:tblLayout w:type="fixed"/>
        <w:tblLook w:val="04A0" w:firstRow="1" w:lastRow="0" w:firstColumn="1" w:lastColumn="0" w:noHBand="0" w:noVBand="1"/>
      </w:tblPr>
      <w:tblGrid>
        <w:gridCol w:w="6392"/>
        <w:gridCol w:w="1654"/>
        <w:gridCol w:w="1701"/>
      </w:tblGrid>
      <w:tr w:rsidR="00C310A0" w:rsidRPr="00F937A7" w:rsidTr="006D06FD">
        <w:tc>
          <w:tcPr>
            <w:tcW w:w="6392" w:type="dxa"/>
          </w:tcPr>
          <w:p w:rsidR="00C310A0" w:rsidRPr="00F937A7" w:rsidRDefault="00C310A0" w:rsidP="006D06FD">
            <w:pPr>
              <w:pStyle w:val="Default"/>
              <w:spacing w:line="276" w:lineRule="auto"/>
              <w:rPr>
                <w:rFonts w:asciiTheme="minorHAnsi" w:hAnsiTheme="minorHAnsi"/>
                <w:sz w:val="22"/>
                <w:szCs w:val="22"/>
              </w:rPr>
            </w:pPr>
            <w:r w:rsidRPr="00F937A7">
              <w:rPr>
                <w:rFonts w:asciiTheme="minorHAnsi" w:hAnsiTheme="minorHAnsi"/>
                <w:sz w:val="22"/>
                <w:szCs w:val="22"/>
              </w:rPr>
              <w:t>Opetuksen tavoitteet</w:t>
            </w:r>
          </w:p>
          <w:p w:rsidR="00C310A0" w:rsidRPr="00F937A7" w:rsidRDefault="00C310A0" w:rsidP="006D06FD">
            <w:pPr>
              <w:pStyle w:val="Default"/>
              <w:spacing w:line="276" w:lineRule="auto"/>
              <w:rPr>
                <w:rFonts w:asciiTheme="minorHAnsi" w:hAnsiTheme="minorHAnsi"/>
                <w:sz w:val="22"/>
                <w:szCs w:val="22"/>
              </w:rPr>
            </w:pPr>
          </w:p>
        </w:tc>
        <w:tc>
          <w:tcPr>
            <w:tcW w:w="1654" w:type="dxa"/>
          </w:tcPr>
          <w:p w:rsidR="00C310A0" w:rsidRPr="00F937A7" w:rsidRDefault="00C310A0" w:rsidP="006D06FD">
            <w:pPr>
              <w:pStyle w:val="Default"/>
              <w:spacing w:line="276" w:lineRule="auto"/>
              <w:rPr>
                <w:rFonts w:asciiTheme="minorHAnsi" w:hAnsiTheme="minorHAnsi"/>
                <w:sz w:val="22"/>
                <w:szCs w:val="22"/>
              </w:rPr>
            </w:pPr>
            <w:r w:rsidRPr="00F937A7">
              <w:rPr>
                <w:rFonts w:asciiTheme="minorHAnsi" w:hAnsiTheme="minorHAnsi"/>
                <w:sz w:val="22"/>
                <w:szCs w:val="22"/>
              </w:rPr>
              <w:t>Tavoitteisiin liittyvät sisältöalueet</w:t>
            </w:r>
          </w:p>
        </w:tc>
        <w:tc>
          <w:tcPr>
            <w:tcW w:w="1701" w:type="dxa"/>
          </w:tcPr>
          <w:p w:rsidR="00C310A0" w:rsidRPr="00F937A7" w:rsidRDefault="00C310A0" w:rsidP="006D06FD">
            <w:pPr>
              <w:pStyle w:val="Default"/>
              <w:spacing w:line="276" w:lineRule="auto"/>
              <w:rPr>
                <w:rFonts w:asciiTheme="minorHAnsi" w:hAnsiTheme="minorHAnsi"/>
                <w:sz w:val="22"/>
                <w:szCs w:val="22"/>
              </w:rPr>
            </w:pPr>
            <w:r w:rsidRPr="00F937A7">
              <w:rPr>
                <w:rFonts w:asciiTheme="minorHAnsi" w:hAnsiTheme="minorHAnsi"/>
                <w:sz w:val="22"/>
                <w:szCs w:val="22"/>
              </w:rPr>
              <w:t>Laaj</w:t>
            </w:r>
            <w:r>
              <w:rPr>
                <w:rFonts w:asciiTheme="minorHAnsi" w:hAnsiTheme="minorHAnsi"/>
                <w:sz w:val="22"/>
                <w:szCs w:val="22"/>
              </w:rPr>
              <w:t>a-alainen osaa</w:t>
            </w:r>
            <w:r w:rsidRPr="00F937A7">
              <w:rPr>
                <w:rFonts w:asciiTheme="minorHAnsi" w:hAnsiTheme="minorHAnsi"/>
                <w:sz w:val="22"/>
                <w:szCs w:val="22"/>
              </w:rPr>
              <w:t>minen</w:t>
            </w:r>
          </w:p>
        </w:tc>
      </w:tr>
      <w:tr w:rsidR="00C310A0" w:rsidRPr="00F937A7" w:rsidTr="006D06FD">
        <w:tc>
          <w:tcPr>
            <w:tcW w:w="6392" w:type="dxa"/>
          </w:tcPr>
          <w:p w:rsidR="00C310A0" w:rsidRPr="00F937A7" w:rsidRDefault="00C310A0" w:rsidP="006D06FD">
            <w:pPr>
              <w:pStyle w:val="Default"/>
              <w:spacing w:line="276" w:lineRule="auto"/>
              <w:rPr>
                <w:rFonts w:asciiTheme="minorHAnsi" w:hAnsiTheme="minorHAnsi"/>
                <w:sz w:val="22"/>
                <w:szCs w:val="22"/>
              </w:rPr>
            </w:pPr>
            <w:r>
              <w:rPr>
                <w:rFonts w:asciiTheme="minorHAnsi" w:hAnsiTheme="minorHAnsi"/>
                <w:b/>
                <w:color w:val="000000" w:themeColor="text1"/>
                <w:sz w:val="22"/>
                <w:szCs w:val="22"/>
              </w:rPr>
              <w:t>Vuorovaikutustilanteissa toimiminen</w:t>
            </w:r>
          </w:p>
        </w:tc>
        <w:tc>
          <w:tcPr>
            <w:tcW w:w="1654" w:type="dxa"/>
          </w:tcPr>
          <w:p w:rsidR="00C310A0" w:rsidRPr="00F937A7" w:rsidRDefault="00C310A0" w:rsidP="006D06FD">
            <w:pPr>
              <w:spacing w:line="276" w:lineRule="auto"/>
            </w:pPr>
          </w:p>
        </w:tc>
        <w:tc>
          <w:tcPr>
            <w:tcW w:w="1701" w:type="dxa"/>
          </w:tcPr>
          <w:p w:rsidR="00C310A0" w:rsidRPr="00F937A7" w:rsidRDefault="00C310A0" w:rsidP="006D06FD">
            <w:pPr>
              <w:pStyle w:val="Default"/>
              <w:spacing w:line="276" w:lineRule="auto"/>
              <w:ind w:left="54"/>
              <w:rPr>
                <w:rFonts w:asciiTheme="minorHAnsi" w:hAnsiTheme="minorHAnsi"/>
                <w:sz w:val="22"/>
                <w:szCs w:val="22"/>
              </w:rPr>
            </w:pPr>
          </w:p>
        </w:tc>
      </w:tr>
      <w:tr w:rsidR="00C310A0" w:rsidRPr="00F937A7" w:rsidTr="006D06FD">
        <w:tc>
          <w:tcPr>
            <w:tcW w:w="6392" w:type="dxa"/>
          </w:tcPr>
          <w:p w:rsidR="00C310A0" w:rsidRPr="00C175D2" w:rsidRDefault="00C310A0" w:rsidP="006D06FD">
            <w:pPr>
              <w:spacing w:line="276" w:lineRule="auto"/>
              <w:rPr>
                <w:color w:val="000000" w:themeColor="text1"/>
              </w:rPr>
            </w:pPr>
            <w:r>
              <w:t xml:space="preserve">T1 </w:t>
            </w:r>
            <w:r w:rsidRPr="006B59FA">
              <w:t>rohkaista ja ohjata oppilasta vuorovaikutustaitojen kehittämiseen luomalla tilaisuuksia keskusteluun ja eettisten kysymysten pohdintaan</w:t>
            </w:r>
          </w:p>
        </w:tc>
        <w:tc>
          <w:tcPr>
            <w:tcW w:w="1654" w:type="dxa"/>
          </w:tcPr>
          <w:p w:rsidR="00C310A0" w:rsidRPr="00F937A7" w:rsidRDefault="00C310A0" w:rsidP="006D06FD">
            <w:pPr>
              <w:spacing w:line="276" w:lineRule="auto"/>
              <w:rPr>
                <w:color w:val="000000" w:themeColor="text1"/>
              </w:rPr>
            </w:pPr>
            <w:r>
              <w:rPr>
                <w:color w:val="000000" w:themeColor="text1"/>
              </w:rPr>
              <w:t>S1</w:t>
            </w:r>
          </w:p>
        </w:tc>
        <w:tc>
          <w:tcPr>
            <w:tcW w:w="1701" w:type="dxa"/>
          </w:tcPr>
          <w:p w:rsidR="00C310A0" w:rsidRPr="00F937A7" w:rsidRDefault="00C310A0" w:rsidP="006D06FD">
            <w:pPr>
              <w:pStyle w:val="Default"/>
              <w:spacing w:line="276" w:lineRule="auto"/>
              <w:rPr>
                <w:rFonts w:asciiTheme="minorHAnsi" w:hAnsiTheme="minorHAnsi"/>
                <w:sz w:val="22"/>
                <w:szCs w:val="22"/>
              </w:rPr>
            </w:pPr>
            <w:r w:rsidRPr="00F937A7">
              <w:rPr>
                <w:rFonts w:asciiTheme="minorHAnsi" w:hAnsiTheme="minorHAnsi"/>
                <w:sz w:val="22"/>
                <w:szCs w:val="22"/>
              </w:rPr>
              <w:t>L1</w:t>
            </w:r>
            <w:r>
              <w:rPr>
                <w:rFonts w:asciiTheme="minorHAnsi" w:hAnsiTheme="minorHAnsi"/>
                <w:sz w:val="22"/>
                <w:szCs w:val="22"/>
              </w:rPr>
              <w:t>, L2, L7</w:t>
            </w:r>
          </w:p>
        </w:tc>
      </w:tr>
      <w:tr w:rsidR="00C310A0" w:rsidRPr="00F937A7" w:rsidTr="006D06FD">
        <w:tc>
          <w:tcPr>
            <w:tcW w:w="6392" w:type="dxa"/>
          </w:tcPr>
          <w:p w:rsidR="00C310A0" w:rsidRPr="00C175D2" w:rsidRDefault="00C310A0" w:rsidP="006D06FD">
            <w:pPr>
              <w:spacing w:line="276" w:lineRule="auto"/>
              <w:rPr>
                <w:color w:val="000000" w:themeColor="text1"/>
              </w:rPr>
            </w:pPr>
            <w:r w:rsidRPr="00360691">
              <w:t>T2 innostaa oppilasta vahvistamaan taitoa toimia rakentavasti erilaisissa viestintätilanteissa sanallisesti ja ei-sanallisesti sekä ohjata oppilasta huomioimaan viestinnässään vastaanottajan</w:t>
            </w:r>
            <w:r>
              <w:t xml:space="preserve"> tarpeita ja omien kielellisten valintojen vaikutusta</w:t>
            </w:r>
          </w:p>
        </w:tc>
        <w:tc>
          <w:tcPr>
            <w:tcW w:w="1654" w:type="dxa"/>
          </w:tcPr>
          <w:p w:rsidR="00C310A0" w:rsidRPr="00F937A7" w:rsidRDefault="00C310A0" w:rsidP="006D06FD">
            <w:pPr>
              <w:spacing w:line="276" w:lineRule="auto"/>
              <w:rPr>
                <w:color w:val="000000" w:themeColor="text1"/>
              </w:rPr>
            </w:pPr>
            <w:r>
              <w:rPr>
                <w:color w:val="000000" w:themeColor="text1"/>
              </w:rPr>
              <w:t>S1</w:t>
            </w:r>
          </w:p>
        </w:tc>
        <w:tc>
          <w:tcPr>
            <w:tcW w:w="1701" w:type="dxa"/>
          </w:tcPr>
          <w:p w:rsidR="00C310A0" w:rsidRPr="00F950BC" w:rsidRDefault="00C310A0" w:rsidP="006D06FD">
            <w:pPr>
              <w:pStyle w:val="Default"/>
              <w:spacing w:line="276" w:lineRule="auto"/>
              <w:rPr>
                <w:rFonts w:asciiTheme="minorHAnsi" w:hAnsiTheme="minorHAnsi"/>
                <w:sz w:val="22"/>
                <w:szCs w:val="22"/>
              </w:rPr>
            </w:pPr>
            <w:r w:rsidRPr="00F950BC">
              <w:rPr>
                <w:sz w:val="22"/>
                <w:szCs w:val="22"/>
              </w:rPr>
              <w:t>L2</w:t>
            </w:r>
            <w:r w:rsidRPr="00360691">
              <w:rPr>
                <w:sz w:val="22"/>
                <w:szCs w:val="22"/>
              </w:rPr>
              <w:t xml:space="preserve">, </w:t>
            </w:r>
            <w:r w:rsidRPr="00F950BC">
              <w:rPr>
                <w:sz w:val="22"/>
                <w:szCs w:val="22"/>
              </w:rPr>
              <w:t>L6, L3</w:t>
            </w:r>
          </w:p>
        </w:tc>
      </w:tr>
      <w:tr w:rsidR="00C310A0" w:rsidRPr="00F937A7" w:rsidTr="006D06FD">
        <w:tc>
          <w:tcPr>
            <w:tcW w:w="6392" w:type="dxa"/>
          </w:tcPr>
          <w:p w:rsidR="00C310A0" w:rsidRPr="00C175D2" w:rsidRDefault="00C310A0" w:rsidP="006D06FD">
            <w:pPr>
              <w:spacing w:line="276" w:lineRule="auto"/>
              <w:rPr>
                <w:color w:val="000000" w:themeColor="text1"/>
              </w:rPr>
            </w:pPr>
            <w:r>
              <w:t>T3 tukea oppilaan myönteisen viestijäkuvan rakentumista sekä ohjata oppilasta tunnistamaan tilaisuudet käyttää saamen kielen taitoaan</w:t>
            </w:r>
          </w:p>
        </w:tc>
        <w:tc>
          <w:tcPr>
            <w:tcW w:w="1654" w:type="dxa"/>
          </w:tcPr>
          <w:p w:rsidR="00C310A0" w:rsidRPr="00F937A7" w:rsidRDefault="00C310A0" w:rsidP="006D06FD">
            <w:pPr>
              <w:spacing w:line="276" w:lineRule="auto"/>
              <w:rPr>
                <w:color w:val="000000" w:themeColor="text1"/>
              </w:rPr>
            </w:pPr>
            <w:r>
              <w:rPr>
                <w:color w:val="000000" w:themeColor="text1"/>
              </w:rPr>
              <w:t>S1</w:t>
            </w:r>
          </w:p>
        </w:tc>
        <w:tc>
          <w:tcPr>
            <w:tcW w:w="1701" w:type="dxa"/>
          </w:tcPr>
          <w:p w:rsidR="00C310A0" w:rsidRPr="00F950BC" w:rsidRDefault="00C310A0" w:rsidP="006D06FD">
            <w:pPr>
              <w:pStyle w:val="Default"/>
              <w:spacing w:line="276" w:lineRule="auto"/>
              <w:rPr>
                <w:rFonts w:asciiTheme="minorHAnsi" w:hAnsiTheme="minorHAnsi"/>
                <w:sz w:val="22"/>
                <w:szCs w:val="22"/>
              </w:rPr>
            </w:pPr>
            <w:r w:rsidRPr="00F950BC">
              <w:rPr>
                <w:sz w:val="22"/>
                <w:szCs w:val="22"/>
              </w:rPr>
              <w:t>L2, L6</w:t>
            </w:r>
          </w:p>
        </w:tc>
      </w:tr>
      <w:tr w:rsidR="00C310A0" w:rsidRPr="00F937A7" w:rsidTr="006D06FD">
        <w:tc>
          <w:tcPr>
            <w:tcW w:w="6392" w:type="dxa"/>
          </w:tcPr>
          <w:p w:rsidR="00C310A0" w:rsidRPr="00F937A7" w:rsidRDefault="00C310A0" w:rsidP="006D06FD">
            <w:pPr>
              <w:spacing w:line="276" w:lineRule="auto"/>
              <w:rPr>
                <w:b/>
                <w:color w:val="000000" w:themeColor="text1"/>
              </w:rPr>
            </w:pPr>
            <w:r>
              <w:rPr>
                <w:b/>
                <w:color w:val="000000" w:themeColor="text1"/>
              </w:rPr>
              <w:t>Tekstien tulkitseminen</w:t>
            </w:r>
          </w:p>
        </w:tc>
        <w:tc>
          <w:tcPr>
            <w:tcW w:w="1654" w:type="dxa"/>
          </w:tcPr>
          <w:p w:rsidR="00C310A0" w:rsidRPr="00F937A7" w:rsidRDefault="00C310A0" w:rsidP="006D06FD">
            <w:pPr>
              <w:spacing w:line="276" w:lineRule="auto"/>
              <w:rPr>
                <w:b/>
                <w:color w:val="000000" w:themeColor="text1"/>
              </w:rPr>
            </w:pPr>
          </w:p>
        </w:tc>
        <w:tc>
          <w:tcPr>
            <w:tcW w:w="1701" w:type="dxa"/>
          </w:tcPr>
          <w:p w:rsidR="00C310A0" w:rsidRPr="00F937A7" w:rsidRDefault="00C310A0" w:rsidP="006D06FD">
            <w:pPr>
              <w:pStyle w:val="Default"/>
              <w:spacing w:line="276" w:lineRule="auto"/>
              <w:ind w:left="54"/>
              <w:rPr>
                <w:rFonts w:asciiTheme="minorHAnsi" w:hAnsiTheme="minorHAnsi"/>
                <w:sz w:val="22"/>
                <w:szCs w:val="22"/>
              </w:rPr>
            </w:pPr>
          </w:p>
        </w:tc>
      </w:tr>
      <w:tr w:rsidR="00C310A0" w:rsidRPr="00F937A7" w:rsidTr="006D06FD">
        <w:tc>
          <w:tcPr>
            <w:tcW w:w="6392" w:type="dxa"/>
          </w:tcPr>
          <w:p w:rsidR="00C310A0" w:rsidRPr="00360691" w:rsidRDefault="00C310A0" w:rsidP="006D06FD">
            <w:pPr>
              <w:spacing w:line="276" w:lineRule="auto"/>
              <w:rPr>
                <w:color w:val="000000" w:themeColor="text1"/>
              </w:rPr>
            </w:pPr>
            <w:r w:rsidRPr="00360691">
              <w:t xml:space="preserve">T4 </w:t>
            </w:r>
            <w:r w:rsidRPr="00D36254">
              <w:rPr>
                <w:rFonts w:ascii="Calibri" w:hAnsi="Calibri"/>
              </w:rPr>
              <w:t>ohjata oppilasta lukutaidon sujuvoittamiseen ja käyttämään tek</w:t>
            </w:r>
            <w:r w:rsidR="00FC716E" w:rsidRPr="00D36254">
              <w:rPr>
                <w:rFonts w:ascii="Calibri" w:hAnsi="Calibri"/>
              </w:rPr>
              <w:t xml:space="preserve">stin ymmärtämisen strategioita </w:t>
            </w:r>
            <w:r w:rsidRPr="00D36254">
              <w:rPr>
                <w:rFonts w:ascii="Calibri" w:hAnsi="Calibri"/>
              </w:rPr>
              <w:t>sekä havainnoimaan ja arvioimaan omaa lukemistaan</w:t>
            </w:r>
          </w:p>
        </w:tc>
        <w:tc>
          <w:tcPr>
            <w:tcW w:w="1654" w:type="dxa"/>
          </w:tcPr>
          <w:p w:rsidR="00C310A0" w:rsidRPr="00F937A7" w:rsidRDefault="00C310A0" w:rsidP="006D06FD">
            <w:pPr>
              <w:spacing w:line="276" w:lineRule="auto"/>
              <w:rPr>
                <w:color w:val="000000" w:themeColor="text1"/>
              </w:rPr>
            </w:pPr>
            <w:r>
              <w:rPr>
                <w:color w:val="000000" w:themeColor="text1"/>
              </w:rPr>
              <w:t>S2</w:t>
            </w:r>
          </w:p>
        </w:tc>
        <w:tc>
          <w:tcPr>
            <w:tcW w:w="1701" w:type="dxa"/>
          </w:tcPr>
          <w:p w:rsidR="00C310A0" w:rsidRPr="00F937A7" w:rsidRDefault="00C310A0" w:rsidP="006D06FD">
            <w:pPr>
              <w:pStyle w:val="Default"/>
              <w:spacing w:line="276" w:lineRule="auto"/>
              <w:rPr>
                <w:rFonts w:asciiTheme="minorHAnsi" w:hAnsiTheme="minorHAnsi"/>
                <w:sz w:val="22"/>
                <w:szCs w:val="22"/>
              </w:rPr>
            </w:pPr>
            <w:r>
              <w:rPr>
                <w:rFonts w:asciiTheme="minorHAnsi" w:hAnsiTheme="minorHAnsi"/>
                <w:sz w:val="22"/>
                <w:szCs w:val="22"/>
              </w:rPr>
              <w:t>L1, L4</w:t>
            </w:r>
          </w:p>
        </w:tc>
      </w:tr>
      <w:tr w:rsidR="00C310A0" w:rsidRPr="00F937A7" w:rsidTr="006D06FD">
        <w:tc>
          <w:tcPr>
            <w:tcW w:w="6392" w:type="dxa"/>
          </w:tcPr>
          <w:p w:rsidR="00C310A0" w:rsidRPr="00360691" w:rsidRDefault="00C310A0" w:rsidP="006D06FD">
            <w:pPr>
              <w:spacing w:line="276" w:lineRule="auto"/>
              <w:rPr>
                <w:color w:val="000000" w:themeColor="text1"/>
              </w:rPr>
            </w:pPr>
            <w:r w:rsidRPr="00360691">
              <w:t>T5 ohjata oppilasta laajentamaan sana- ja käsitevarantoa sekä tekstin käsitteiden ymmärtämistä</w:t>
            </w:r>
          </w:p>
        </w:tc>
        <w:tc>
          <w:tcPr>
            <w:tcW w:w="1654" w:type="dxa"/>
          </w:tcPr>
          <w:p w:rsidR="00C310A0" w:rsidRPr="00F937A7" w:rsidRDefault="00C310A0" w:rsidP="006D06FD">
            <w:pPr>
              <w:spacing w:line="276" w:lineRule="auto"/>
              <w:rPr>
                <w:color w:val="000000" w:themeColor="text1"/>
              </w:rPr>
            </w:pPr>
            <w:r>
              <w:rPr>
                <w:color w:val="000000" w:themeColor="text1"/>
              </w:rPr>
              <w:t>S2</w:t>
            </w:r>
          </w:p>
        </w:tc>
        <w:tc>
          <w:tcPr>
            <w:tcW w:w="1701" w:type="dxa"/>
          </w:tcPr>
          <w:p w:rsidR="00C310A0" w:rsidRPr="00F937A7" w:rsidRDefault="00C310A0" w:rsidP="006D06FD">
            <w:pPr>
              <w:pStyle w:val="Default"/>
              <w:spacing w:line="276" w:lineRule="auto"/>
              <w:rPr>
                <w:rFonts w:asciiTheme="minorHAnsi" w:hAnsiTheme="minorHAnsi"/>
                <w:sz w:val="22"/>
                <w:szCs w:val="22"/>
              </w:rPr>
            </w:pPr>
            <w:r>
              <w:rPr>
                <w:rFonts w:asciiTheme="minorHAnsi" w:hAnsiTheme="minorHAnsi"/>
                <w:sz w:val="22"/>
                <w:szCs w:val="22"/>
              </w:rPr>
              <w:t>L1, L2, L4</w:t>
            </w:r>
          </w:p>
        </w:tc>
      </w:tr>
      <w:tr w:rsidR="00C310A0" w:rsidRPr="00F937A7" w:rsidTr="006D06FD">
        <w:tc>
          <w:tcPr>
            <w:tcW w:w="6392" w:type="dxa"/>
          </w:tcPr>
          <w:p w:rsidR="00C310A0" w:rsidRPr="00C175D2" w:rsidRDefault="00C310A0" w:rsidP="006D06FD">
            <w:pPr>
              <w:spacing w:line="276" w:lineRule="auto"/>
              <w:rPr>
                <w:color w:val="000000" w:themeColor="text1"/>
              </w:rPr>
            </w:pPr>
            <w:r>
              <w:t xml:space="preserve">T6 </w:t>
            </w:r>
            <w:r w:rsidRPr="00360691">
              <w:t>ohjata oppilasta tiedonhankintaan, monipuolisten tiedonlähteiden käyttöön ja tiedon luotettavuuden arviointiin sekä kiinnittämään huomiota saamenkielisten alkuperäistekstien kulttuurisidonnaisiin ominaispiirteisiin</w:t>
            </w:r>
          </w:p>
        </w:tc>
        <w:tc>
          <w:tcPr>
            <w:tcW w:w="1654" w:type="dxa"/>
          </w:tcPr>
          <w:p w:rsidR="00C310A0" w:rsidRPr="00F937A7" w:rsidRDefault="00C310A0" w:rsidP="006D06FD">
            <w:pPr>
              <w:spacing w:line="276" w:lineRule="auto"/>
              <w:rPr>
                <w:color w:val="000000" w:themeColor="text1"/>
              </w:rPr>
            </w:pPr>
            <w:r>
              <w:rPr>
                <w:color w:val="000000" w:themeColor="text1"/>
              </w:rPr>
              <w:t>S2</w:t>
            </w:r>
          </w:p>
        </w:tc>
        <w:tc>
          <w:tcPr>
            <w:tcW w:w="1701" w:type="dxa"/>
          </w:tcPr>
          <w:p w:rsidR="00C310A0" w:rsidRPr="00ED608F" w:rsidRDefault="00C310A0" w:rsidP="006D06FD">
            <w:pPr>
              <w:pStyle w:val="Default"/>
              <w:spacing w:line="276" w:lineRule="auto"/>
              <w:rPr>
                <w:rFonts w:asciiTheme="minorHAnsi" w:hAnsiTheme="minorHAnsi"/>
                <w:sz w:val="22"/>
                <w:szCs w:val="22"/>
              </w:rPr>
            </w:pPr>
            <w:r w:rsidRPr="00ED608F">
              <w:rPr>
                <w:sz w:val="22"/>
                <w:szCs w:val="22"/>
              </w:rPr>
              <w:t>L1, L2, L4, L6</w:t>
            </w:r>
          </w:p>
        </w:tc>
      </w:tr>
      <w:tr w:rsidR="00C310A0" w:rsidRPr="00F937A7" w:rsidTr="006D06FD">
        <w:tc>
          <w:tcPr>
            <w:tcW w:w="6392" w:type="dxa"/>
          </w:tcPr>
          <w:p w:rsidR="00C310A0" w:rsidRPr="00F937A7" w:rsidRDefault="00C310A0" w:rsidP="006D06FD">
            <w:pPr>
              <w:spacing w:line="276" w:lineRule="auto"/>
              <w:rPr>
                <w:b/>
                <w:color w:val="000000" w:themeColor="text1"/>
              </w:rPr>
            </w:pPr>
            <w:r>
              <w:rPr>
                <w:b/>
                <w:color w:val="000000" w:themeColor="text1"/>
              </w:rPr>
              <w:t>Tekstien tuottaminen</w:t>
            </w:r>
          </w:p>
        </w:tc>
        <w:tc>
          <w:tcPr>
            <w:tcW w:w="1654" w:type="dxa"/>
          </w:tcPr>
          <w:p w:rsidR="00C310A0" w:rsidRPr="00F937A7" w:rsidRDefault="00C310A0" w:rsidP="006D06FD">
            <w:pPr>
              <w:spacing w:line="276" w:lineRule="auto"/>
              <w:rPr>
                <w:b/>
                <w:color w:val="000000" w:themeColor="text1"/>
              </w:rPr>
            </w:pPr>
          </w:p>
        </w:tc>
        <w:tc>
          <w:tcPr>
            <w:tcW w:w="1701" w:type="dxa"/>
          </w:tcPr>
          <w:p w:rsidR="00C310A0" w:rsidRPr="00F937A7" w:rsidRDefault="00C310A0" w:rsidP="006D06FD">
            <w:pPr>
              <w:pStyle w:val="Default"/>
              <w:spacing w:line="276" w:lineRule="auto"/>
              <w:ind w:left="54"/>
              <w:rPr>
                <w:rFonts w:asciiTheme="minorHAnsi" w:hAnsiTheme="minorHAnsi"/>
                <w:sz w:val="22"/>
                <w:szCs w:val="22"/>
              </w:rPr>
            </w:pPr>
          </w:p>
        </w:tc>
      </w:tr>
      <w:tr w:rsidR="00C310A0" w:rsidRPr="00F937A7" w:rsidTr="006D06FD">
        <w:tc>
          <w:tcPr>
            <w:tcW w:w="6392" w:type="dxa"/>
          </w:tcPr>
          <w:p w:rsidR="00C310A0" w:rsidRPr="00C175D2" w:rsidRDefault="00C310A0" w:rsidP="006D06FD">
            <w:pPr>
              <w:spacing w:line="276" w:lineRule="auto"/>
              <w:rPr>
                <w:color w:val="000000" w:themeColor="text1"/>
              </w:rPr>
            </w:pPr>
            <w:r w:rsidRPr="00360691">
              <w:t>T7 kannustaa oppilasta kielentämään ajatuksiaan ja harjoittelemaan kertovien, kuvaavien ja yksinkertaisten kantaa ottavien tekstien tuottamista, myös monimediaisissa ympäristöissä</w:t>
            </w:r>
          </w:p>
        </w:tc>
        <w:tc>
          <w:tcPr>
            <w:tcW w:w="1654" w:type="dxa"/>
          </w:tcPr>
          <w:p w:rsidR="00C310A0" w:rsidRPr="00F937A7" w:rsidRDefault="00C310A0" w:rsidP="006D06FD">
            <w:pPr>
              <w:spacing w:line="276" w:lineRule="auto"/>
              <w:rPr>
                <w:color w:val="000000" w:themeColor="text1"/>
              </w:rPr>
            </w:pPr>
            <w:r>
              <w:rPr>
                <w:color w:val="000000" w:themeColor="text1"/>
              </w:rPr>
              <w:t>S3</w:t>
            </w:r>
          </w:p>
        </w:tc>
        <w:tc>
          <w:tcPr>
            <w:tcW w:w="1701" w:type="dxa"/>
          </w:tcPr>
          <w:p w:rsidR="00C310A0" w:rsidRPr="00ED608F" w:rsidRDefault="00C310A0" w:rsidP="006D06FD">
            <w:pPr>
              <w:pStyle w:val="Default"/>
              <w:spacing w:line="276" w:lineRule="auto"/>
              <w:rPr>
                <w:rFonts w:asciiTheme="minorHAnsi" w:hAnsiTheme="minorHAnsi"/>
                <w:sz w:val="22"/>
                <w:szCs w:val="22"/>
              </w:rPr>
            </w:pPr>
            <w:r>
              <w:rPr>
                <w:sz w:val="22"/>
                <w:szCs w:val="22"/>
              </w:rPr>
              <w:t>L1,</w:t>
            </w:r>
            <w:r w:rsidRPr="00ED608F">
              <w:rPr>
                <w:sz w:val="22"/>
                <w:szCs w:val="22"/>
              </w:rPr>
              <w:t>L4</w:t>
            </w:r>
          </w:p>
        </w:tc>
      </w:tr>
      <w:tr w:rsidR="00C310A0" w:rsidRPr="00F937A7" w:rsidTr="006D06FD">
        <w:tc>
          <w:tcPr>
            <w:tcW w:w="6392" w:type="dxa"/>
          </w:tcPr>
          <w:p w:rsidR="00C310A0" w:rsidRPr="00C175D2" w:rsidRDefault="00C310A0" w:rsidP="006D06FD">
            <w:pPr>
              <w:spacing w:line="276" w:lineRule="auto"/>
              <w:rPr>
                <w:color w:val="000000" w:themeColor="text1"/>
              </w:rPr>
            </w:pPr>
            <w:r w:rsidRPr="00360691">
              <w:t>T8 ohjata oppilasta harjoittelemaan käsinkirjoittamisen ja näppäintaitojen sujuvuutta ja vahvistamaan kirjoitetun kielen ja tekstien rakenteiden ja oikeinkirjoituksen hallintaa</w:t>
            </w:r>
          </w:p>
        </w:tc>
        <w:tc>
          <w:tcPr>
            <w:tcW w:w="1654" w:type="dxa"/>
          </w:tcPr>
          <w:p w:rsidR="00C310A0" w:rsidRPr="00F937A7" w:rsidRDefault="00C310A0" w:rsidP="006D06FD">
            <w:pPr>
              <w:spacing w:line="276" w:lineRule="auto"/>
              <w:rPr>
                <w:color w:val="000000" w:themeColor="text1"/>
              </w:rPr>
            </w:pPr>
            <w:r>
              <w:rPr>
                <w:color w:val="000000" w:themeColor="text1"/>
              </w:rPr>
              <w:t>S3</w:t>
            </w:r>
          </w:p>
        </w:tc>
        <w:tc>
          <w:tcPr>
            <w:tcW w:w="1701" w:type="dxa"/>
          </w:tcPr>
          <w:p w:rsidR="00C310A0" w:rsidRPr="00ED608F" w:rsidRDefault="00C310A0" w:rsidP="006D06FD">
            <w:pPr>
              <w:pStyle w:val="Default"/>
              <w:spacing w:line="276" w:lineRule="auto"/>
              <w:rPr>
                <w:rFonts w:asciiTheme="minorHAnsi" w:hAnsiTheme="minorHAnsi"/>
                <w:sz w:val="22"/>
                <w:szCs w:val="22"/>
              </w:rPr>
            </w:pPr>
            <w:r>
              <w:rPr>
                <w:sz w:val="22"/>
                <w:szCs w:val="22"/>
              </w:rPr>
              <w:t>L1, L4</w:t>
            </w:r>
          </w:p>
        </w:tc>
      </w:tr>
      <w:tr w:rsidR="00C310A0" w:rsidRPr="00F937A7" w:rsidTr="006D06FD">
        <w:tc>
          <w:tcPr>
            <w:tcW w:w="6392" w:type="dxa"/>
          </w:tcPr>
          <w:p w:rsidR="00C310A0" w:rsidRPr="00C175D2" w:rsidRDefault="00C310A0" w:rsidP="006D06FD">
            <w:pPr>
              <w:spacing w:line="276" w:lineRule="auto"/>
              <w:rPr>
                <w:color w:val="000000" w:themeColor="text1"/>
              </w:rPr>
            </w:pPr>
            <w:r w:rsidRPr="005251ED">
              <w:t>T9 kannustaa oppilasta kehittämään tekstin tuottamisen prosesseja ja taitoa arvioida omia tekstejä, tarjota mahdollisuuksia rakentavan palautteen antamiseen ja saamiseen, ohjata ottamaan huomioon tekstin vastaanottaja sekä toimimaan eettisesti verkossa yksityisyyttä ja tekijänoikeuksia kunnioittaen</w:t>
            </w:r>
          </w:p>
        </w:tc>
        <w:tc>
          <w:tcPr>
            <w:tcW w:w="1654" w:type="dxa"/>
          </w:tcPr>
          <w:p w:rsidR="00C310A0" w:rsidRPr="00F937A7" w:rsidRDefault="00C310A0" w:rsidP="006D06FD">
            <w:pPr>
              <w:spacing w:line="276" w:lineRule="auto"/>
              <w:rPr>
                <w:color w:val="000000" w:themeColor="text1"/>
              </w:rPr>
            </w:pPr>
            <w:r>
              <w:rPr>
                <w:color w:val="000000" w:themeColor="text1"/>
              </w:rPr>
              <w:t>S3</w:t>
            </w:r>
          </w:p>
        </w:tc>
        <w:tc>
          <w:tcPr>
            <w:tcW w:w="1701" w:type="dxa"/>
          </w:tcPr>
          <w:p w:rsidR="00C310A0" w:rsidRPr="00ED608F" w:rsidRDefault="00C310A0" w:rsidP="006D06FD">
            <w:pPr>
              <w:pStyle w:val="Default"/>
              <w:spacing w:line="276" w:lineRule="auto"/>
              <w:rPr>
                <w:rFonts w:asciiTheme="minorHAnsi" w:hAnsiTheme="minorHAnsi"/>
                <w:sz w:val="22"/>
                <w:szCs w:val="22"/>
              </w:rPr>
            </w:pPr>
            <w:r w:rsidRPr="00ED608F">
              <w:rPr>
                <w:sz w:val="22"/>
                <w:szCs w:val="22"/>
              </w:rPr>
              <w:t>L1, L5, L7</w:t>
            </w:r>
          </w:p>
        </w:tc>
      </w:tr>
      <w:tr w:rsidR="00C310A0" w:rsidRPr="00F937A7" w:rsidTr="006D06FD">
        <w:tc>
          <w:tcPr>
            <w:tcW w:w="6392" w:type="dxa"/>
          </w:tcPr>
          <w:p w:rsidR="00C310A0" w:rsidRPr="00ED608F" w:rsidRDefault="00C310A0" w:rsidP="006D06FD">
            <w:pPr>
              <w:spacing w:line="276" w:lineRule="auto"/>
              <w:rPr>
                <w:b/>
                <w:highlight w:val="yellow"/>
              </w:rPr>
            </w:pPr>
            <w:r w:rsidRPr="00ED608F">
              <w:rPr>
                <w:b/>
              </w:rPr>
              <w:t>Kielen, kirjallisuuden ja kulttuurin ymmärtäminen</w:t>
            </w:r>
          </w:p>
        </w:tc>
        <w:tc>
          <w:tcPr>
            <w:tcW w:w="1654" w:type="dxa"/>
          </w:tcPr>
          <w:p w:rsidR="00C310A0" w:rsidRDefault="00C310A0" w:rsidP="006D06FD">
            <w:pPr>
              <w:spacing w:line="276" w:lineRule="auto"/>
              <w:rPr>
                <w:color w:val="000000" w:themeColor="text1"/>
              </w:rPr>
            </w:pPr>
          </w:p>
        </w:tc>
        <w:tc>
          <w:tcPr>
            <w:tcW w:w="1701" w:type="dxa"/>
          </w:tcPr>
          <w:p w:rsidR="00C310A0" w:rsidRPr="00ED608F" w:rsidRDefault="00C310A0" w:rsidP="006D06FD">
            <w:pPr>
              <w:pStyle w:val="Default"/>
              <w:spacing w:line="276" w:lineRule="auto"/>
              <w:rPr>
                <w:sz w:val="22"/>
                <w:szCs w:val="22"/>
              </w:rPr>
            </w:pPr>
          </w:p>
        </w:tc>
      </w:tr>
      <w:tr w:rsidR="00C310A0" w:rsidRPr="00F937A7" w:rsidTr="006D06FD">
        <w:tc>
          <w:tcPr>
            <w:tcW w:w="6392" w:type="dxa"/>
          </w:tcPr>
          <w:p w:rsidR="00C310A0" w:rsidRPr="00D36254" w:rsidRDefault="00C310A0" w:rsidP="006D06FD">
            <w:pPr>
              <w:spacing w:line="276" w:lineRule="auto"/>
              <w:rPr>
                <w:color w:val="000000" w:themeColor="text1"/>
              </w:rPr>
            </w:pPr>
            <w:r w:rsidRPr="00D36254">
              <w:t xml:space="preserve">T10 </w:t>
            </w:r>
            <w:r w:rsidRPr="00D36254">
              <w:rPr>
                <w:rFonts w:cs="Calibri"/>
                <w:color w:val="000000"/>
              </w:rPr>
              <w:t>o</w:t>
            </w:r>
            <w:r w:rsidRPr="00D36254">
              <w:rPr>
                <w:rFonts w:ascii="Calibri" w:hAnsi="Calibri"/>
              </w:rPr>
              <w:t>hjata oppilasta vahvistamaan kielitietoisuuttaan, innostaa häntä tutkimaan ja tarkkailemaan kieltä ja sen eri variantteja, ohjata tunnistamaan tilaisuudet käyttää saamen kieltä ja ymmärtämään kielellisten valintojen vaikutuksia</w:t>
            </w:r>
          </w:p>
        </w:tc>
        <w:tc>
          <w:tcPr>
            <w:tcW w:w="1654" w:type="dxa"/>
          </w:tcPr>
          <w:p w:rsidR="00C310A0" w:rsidRPr="00F937A7" w:rsidRDefault="00C310A0" w:rsidP="006D06FD">
            <w:pPr>
              <w:spacing w:line="276" w:lineRule="auto"/>
              <w:rPr>
                <w:color w:val="000000" w:themeColor="text1"/>
              </w:rPr>
            </w:pPr>
            <w:r>
              <w:rPr>
                <w:color w:val="000000" w:themeColor="text1"/>
              </w:rPr>
              <w:t>S4</w:t>
            </w:r>
          </w:p>
        </w:tc>
        <w:tc>
          <w:tcPr>
            <w:tcW w:w="1701" w:type="dxa"/>
          </w:tcPr>
          <w:p w:rsidR="00C310A0" w:rsidRPr="00F937A7" w:rsidRDefault="00C310A0" w:rsidP="006D06FD">
            <w:pPr>
              <w:pStyle w:val="Default"/>
              <w:spacing w:line="276" w:lineRule="auto"/>
              <w:rPr>
                <w:rFonts w:asciiTheme="minorHAnsi" w:hAnsiTheme="minorHAnsi"/>
                <w:sz w:val="22"/>
                <w:szCs w:val="22"/>
              </w:rPr>
            </w:pPr>
            <w:r>
              <w:rPr>
                <w:rFonts w:asciiTheme="minorHAnsi" w:hAnsiTheme="minorHAnsi"/>
                <w:sz w:val="22"/>
                <w:szCs w:val="22"/>
              </w:rPr>
              <w:t>L1, L2</w:t>
            </w:r>
          </w:p>
        </w:tc>
      </w:tr>
      <w:tr w:rsidR="00C310A0" w:rsidRPr="00F937A7" w:rsidTr="006D06FD">
        <w:tc>
          <w:tcPr>
            <w:tcW w:w="6392" w:type="dxa"/>
          </w:tcPr>
          <w:p w:rsidR="00C310A0" w:rsidRPr="00D36254" w:rsidRDefault="00C310A0" w:rsidP="006D06FD">
            <w:pPr>
              <w:spacing w:line="276" w:lineRule="auto"/>
              <w:rPr>
                <w:color w:val="000000" w:themeColor="text1"/>
              </w:rPr>
            </w:pPr>
            <w:r w:rsidRPr="00D36254">
              <w:t xml:space="preserve">T11 </w:t>
            </w:r>
            <w:r w:rsidRPr="00D36254">
              <w:rPr>
                <w:rFonts w:ascii="Calibri" w:hAnsi="Calibri"/>
              </w:rPr>
              <w:t>tukea oppilasta kielellisen ja kulttuurisen identiteetin rakentamisessa ja oman perinteen arvostamisessa sekä saamen kielen/kielten merkityksen ymmärtämisessä itselleen ja yhteisölleen</w:t>
            </w:r>
          </w:p>
        </w:tc>
        <w:tc>
          <w:tcPr>
            <w:tcW w:w="1654" w:type="dxa"/>
          </w:tcPr>
          <w:p w:rsidR="00C310A0" w:rsidRPr="00F937A7" w:rsidRDefault="00C310A0" w:rsidP="006D06FD">
            <w:pPr>
              <w:spacing w:line="276" w:lineRule="auto"/>
              <w:rPr>
                <w:color w:val="000000" w:themeColor="text1"/>
              </w:rPr>
            </w:pPr>
            <w:r>
              <w:rPr>
                <w:color w:val="000000" w:themeColor="text1"/>
              </w:rPr>
              <w:t>S4</w:t>
            </w:r>
          </w:p>
        </w:tc>
        <w:tc>
          <w:tcPr>
            <w:tcW w:w="1701" w:type="dxa"/>
          </w:tcPr>
          <w:p w:rsidR="00C310A0" w:rsidRPr="00F937A7" w:rsidRDefault="00C310A0" w:rsidP="006D06FD">
            <w:pPr>
              <w:pStyle w:val="Default"/>
              <w:spacing w:line="276" w:lineRule="auto"/>
              <w:rPr>
                <w:rFonts w:asciiTheme="minorHAnsi" w:hAnsiTheme="minorHAnsi"/>
                <w:sz w:val="22"/>
                <w:szCs w:val="22"/>
              </w:rPr>
            </w:pPr>
            <w:r>
              <w:rPr>
                <w:rFonts w:asciiTheme="minorHAnsi" w:hAnsiTheme="minorHAnsi"/>
                <w:sz w:val="22"/>
                <w:szCs w:val="22"/>
              </w:rPr>
              <w:t>L2, L4</w:t>
            </w:r>
          </w:p>
        </w:tc>
      </w:tr>
      <w:tr w:rsidR="00C310A0" w:rsidRPr="00F937A7" w:rsidTr="006D06FD">
        <w:tc>
          <w:tcPr>
            <w:tcW w:w="6392" w:type="dxa"/>
          </w:tcPr>
          <w:p w:rsidR="00C310A0" w:rsidRPr="00D36254" w:rsidRDefault="00C310A0" w:rsidP="006D06FD">
            <w:pPr>
              <w:spacing w:line="276" w:lineRule="auto"/>
              <w:rPr>
                <w:color w:val="000000" w:themeColor="text1"/>
              </w:rPr>
            </w:pPr>
            <w:r w:rsidRPr="00D36254">
              <w:t>T12</w:t>
            </w:r>
            <w:r w:rsidRPr="00D36254">
              <w:rPr>
                <w:rFonts w:ascii="Calibri" w:hAnsi="Calibri"/>
              </w:rPr>
              <w:t xml:space="preserve"> kannustaa oppilasta laajentamaan tekstivalikoimaansa ja innostaa lukemaan ja arvostamaan saamenkielistä lasten- ja nuortenkirjallisuutta sekä ohjata media- ja kulttuuritarjonnan pariin ja tarjota tilaisuuksia kulttuurin tuottamiseen</w:t>
            </w:r>
          </w:p>
        </w:tc>
        <w:tc>
          <w:tcPr>
            <w:tcW w:w="1654" w:type="dxa"/>
          </w:tcPr>
          <w:p w:rsidR="00C310A0" w:rsidRPr="00F937A7" w:rsidRDefault="00C310A0" w:rsidP="006D06FD">
            <w:pPr>
              <w:spacing w:line="276" w:lineRule="auto"/>
              <w:rPr>
                <w:color w:val="000000" w:themeColor="text1"/>
              </w:rPr>
            </w:pPr>
            <w:r>
              <w:rPr>
                <w:color w:val="000000" w:themeColor="text1"/>
              </w:rPr>
              <w:t>S4</w:t>
            </w:r>
          </w:p>
        </w:tc>
        <w:tc>
          <w:tcPr>
            <w:tcW w:w="1701" w:type="dxa"/>
          </w:tcPr>
          <w:p w:rsidR="00C310A0" w:rsidRPr="00ED608F" w:rsidRDefault="00C310A0" w:rsidP="006D06FD">
            <w:pPr>
              <w:pStyle w:val="Default"/>
              <w:spacing w:line="276" w:lineRule="auto"/>
              <w:rPr>
                <w:rFonts w:asciiTheme="minorHAnsi" w:hAnsiTheme="minorHAnsi"/>
                <w:sz w:val="22"/>
                <w:szCs w:val="22"/>
              </w:rPr>
            </w:pPr>
            <w:r w:rsidRPr="00ED608F">
              <w:rPr>
                <w:sz w:val="22"/>
                <w:szCs w:val="22"/>
              </w:rPr>
              <w:t>L2, L7, L1</w:t>
            </w:r>
          </w:p>
        </w:tc>
      </w:tr>
      <w:tr w:rsidR="00C310A0" w:rsidRPr="00F937A7" w:rsidTr="006D06FD">
        <w:tc>
          <w:tcPr>
            <w:tcW w:w="6392" w:type="dxa"/>
          </w:tcPr>
          <w:p w:rsidR="00C310A0" w:rsidRDefault="00C310A0" w:rsidP="006D06FD">
            <w:pPr>
              <w:spacing w:line="276" w:lineRule="auto"/>
            </w:pPr>
            <w:r w:rsidRPr="00ED608F">
              <w:rPr>
                <w:rFonts w:ascii="Calibri" w:hAnsi="Calibri"/>
                <w:b/>
              </w:rPr>
              <w:t>Kielen käyttö kaiken oppimisen tukena</w:t>
            </w:r>
          </w:p>
        </w:tc>
        <w:tc>
          <w:tcPr>
            <w:tcW w:w="1654" w:type="dxa"/>
          </w:tcPr>
          <w:p w:rsidR="00C310A0" w:rsidRDefault="00C310A0" w:rsidP="006D06FD">
            <w:pPr>
              <w:spacing w:line="276" w:lineRule="auto"/>
              <w:rPr>
                <w:color w:val="000000" w:themeColor="text1"/>
              </w:rPr>
            </w:pPr>
          </w:p>
        </w:tc>
        <w:tc>
          <w:tcPr>
            <w:tcW w:w="1701" w:type="dxa"/>
          </w:tcPr>
          <w:p w:rsidR="00C310A0" w:rsidRPr="00ED608F" w:rsidRDefault="00C310A0" w:rsidP="006D06FD">
            <w:pPr>
              <w:pStyle w:val="Default"/>
              <w:spacing w:line="276" w:lineRule="auto"/>
              <w:rPr>
                <w:sz w:val="22"/>
                <w:szCs w:val="22"/>
              </w:rPr>
            </w:pPr>
          </w:p>
        </w:tc>
      </w:tr>
      <w:tr w:rsidR="00C310A0" w:rsidRPr="00F937A7" w:rsidTr="006D06FD">
        <w:tc>
          <w:tcPr>
            <w:tcW w:w="6392" w:type="dxa"/>
          </w:tcPr>
          <w:p w:rsidR="00C310A0" w:rsidRPr="00C175D2" w:rsidRDefault="00C310A0" w:rsidP="006D06FD">
            <w:pPr>
              <w:spacing w:line="276" w:lineRule="auto"/>
              <w:rPr>
                <w:b/>
              </w:rPr>
            </w:pPr>
            <w:r w:rsidRPr="00A1314E">
              <w:t>T13 innostaa oppilasta kehittämään ja monipuolistamaan eri oppiaineissa tarvittavaa ja saamelaiseen kulttuuriin liittyvää kieltä sekä hyödyntämään taitoaan kaikessa oppimisessa</w:t>
            </w:r>
          </w:p>
        </w:tc>
        <w:tc>
          <w:tcPr>
            <w:tcW w:w="1654" w:type="dxa"/>
          </w:tcPr>
          <w:p w:rsidR="00C310A0" w:rsidRDefault="00C310A0" w:rsidP="006D06FD">
            <w:pPr>
              <w:spacing w:line="276" w:lineRule="auto"/>
              <w:rPr>
                <w:color w:val="000000" w:themeColor="text1"/>
              </w:rPr>
            </w:pPr>
            <w:r>
              <w:rPr>
                <w:color w:val="000000" w:themeColor="text1"/>
              </w:rPr>
              <w:t>S5</w:t>
            </w:r>
          </w:p>
        </w:tc>
        <w:tc>
          <w:tcPr>
            <w:tcW w:w="1701" w:type="dxa"/>
          </w:tcPr>
          <w:p w:rsidR="00C310A0" w:rsidRPr="00ED608F" w:rsidRDefault="00C310A0" w:rsidP="006D06FD">
            <w:pPr>
              <w:pStyle w:val="Default"/>
              <w:spacing w:line="276" w:lineRule="auto"/>
              <w:rPr>
                <w:sz w:val="22"/>
                <w:szCs w:val="22"/>
              </w:rPr>
            </w:pPr>
            <w:r>
              <w:rPr>
                <w:sz w:val="22"/>
                <w:szCs w:val="22"/>
              </w:rPr>
              <w:t>L1, L2, L7</w:t>
            </w:r>
          </w:p>
        </w:tc>
      </w:tr>
    </w:tbl>
    <w:p w:rsidR="00C310A0" w:rsidRDefault="00C310A0" w:rsidP="00C310A0">
      <w:pPr>
        <w:spacing w:after="0"/>
        <w:jc w:val="both"/>
        <w:rPr>
          <w:b/>
          <w:color w:val="000000" w:themeColor="text1"/>
        </w:rPr>
      </w:pPr>
    </w:p>
    <w:p w:rsidR="00C310A0" w:rsidRPr="00145890" w:rsidRDefault="00C310A0" w:rsidP="00C310A0">
      <w:pPr>
        <w:spacing w:after="0"/>
        <w:jc w:val="both"/>
        <w:rPr>
          <w:rFonts w:eastAsia="Times New Roman" w:cs="Times New Roman"/>
          <w:lang w:eastAsia="fi-FI"/>
        </w:rPr>
      </w:pPr>
      <w:r w:rsidRPr="00A1314E">
        <w:rPr>
          <w:rFonts w:eastAsia="Times New Roman" w:cs="Arial"/>
          <w:b/>
          <w:bCs/>
          <w:color w:val="000000"/>
          <w:lang w:eastAsia="fi-FI"/>
        </w:rPr>
        <w:t xml:space="preserve">Saamen kieli ja kirjallisuus </w:t>
      </w:r>
      <w:r>
        <w:rPr>
          <w:rFonts w:eastAsia="Times New Roman" w:cs="Arial"/>
          <w:b/>
          <w:bCs/>
          <w:color w:val="000000"/>
          <w:lang w:eastAsia="fi-FI"/>
        </w:rPr>
        <w:t>-</w:t>
      </w:r>
      <w:r w:rsidRPr="00A1314E">
        <w:rPr>
          <w:rFonts w:eastAsia="Times New Roman" w:cs="Arial"/>
          <w:b/>
          <w:bCs/>
          <w:color w:val="000000"/>
          <w:lang w:eastAsia="fi-FI"/>
        </w:rPr>
        <w:t>oppimäärän tavoitteisiin liittyvät keskeiset sisältöalueet vuosiluokilla 3-6</w:t>
      </w:r>
      <w:r>
        <w:rPr>
          <w:rFonts w:eastAsia="Times New Roman" w:cs="Times New Roman"/>
          <w:lang w:eastAsia="fi-FI"/>
        </w:rPr>
        <w:br/>
      </w:r>
    </w:p>
    <w:p w:rsidR="00C310A0" w:rsidRPr="00145890" w:rsidRDefault="00C310A0" w:rsidP="00C310A0">
      <w:pPr>
        <w:jc w:val="both"/>
      </w:pPr>
      <w:r w:rsidRPr="00D36254">
        <w:rPr>
          <w:color w:val="000000"/>
        </w:rPr>
        <w:t>Oppilaan kieli-, vuorovaikutus- ja tekstitaitojen</w:t>
      </w:r>
      <w:r w:rsidRPr="00D36254">
        <w:t xml:space="preserve"> oppiminen tapahtuu kielenkäyttötilanteissa sekä monipuolisessa työskentelyssä kielen avulla. Sisällöt valitaan siten, että oppilas voi laajentaa omaan kieleen</w:t>
      </w:r>
      <w:r w:rsidRPr="00D36254">
        <w:rPr>
          <w:color w:val="000000"/>
        </w:rPr>
        <w:t xml:space="preserve">, kirjallisuuteen ja muuhun kulttuuriin liittyvää osaamistaan </w:t>
      </w:r>
      <w:r w:rsidRPr="00D36254">
        <w:t>monipuolisesti. Sisällöt tukevat tavoitteiden saavuttamista ja hyödyntävät sekä oppilaiden kokemuksia että paikallisia mahdollisuuksia. Sisältöalueista muodostetaan kokonaisuuksia eri vuosiluokille.</w:t>
      </w:r>
    </w:p>
    <w:p w:rsidR="00C310A0" w:rsidRDefault="00C310A0" w:rsidP="00C310A0">
      <w:pPr>
        <w:spacing w:after="0"/>
        <w:jc w:val="both"/>
        <w:rPr>
          <w:rFonts w:eastAsia="Times New Roman" w:cs="Times New Roman"/>
          <w:lang w:eastAsia="fi-FI"/>
        </w:rPr>
      </w:pPr>
      <w:r w:rsidRPr="00A1314E">
        <w:rPr>
          <w:rFonts w:eastAsia="Times New Roman" w:cs="Arial"/>
          <w:b/>
          <w:bCs/>
          <w:color w:val="000000"/>
          <w:lang w:eastAsia="fi-FI"/>
        </w:rPr>
        <w:t>S1 Vuorovaikutustilanteissa toimiminen</w:t>
      </w:r>
      <w:r w:rsidRPr="00A1314E">
        <w:rPr>
          <w:rFonts w:eastAsia="Times New Roman" w:cs="Arial"/>
          <w:color w:val="000000"/>
          <w:lang w:eastAsia="fi-FI"/>
        </w:rPr>
        <w:t xml:space="preserve">: Tarjotaan monipuolisia tilaisuuksia harjoitella omien kokemusten, ajatusten ja mielipiteiden jakamista, toisten kuuntelemista ja rakentavan palautteen antamista ja saamista eri viestintäympäristöissä. Harjoitellaan ja havainnoidaan omaa vuorovaikutusta erilaisissa viestintätilanteissa, esimerkiksi tapoja olla kohtelias, käyttää omaa ääntään, toimia tavoitteellisesti ja esittää oma mielipiteensä ja perustella se ottaen toiset huomioon. </w:t>
      </w:r>
      <w:r w:rsidRPr="00465E07">
        <w:rPr>
          <w:rFonts w:eastAsia="Times New Roman" w:cs="Arial"/>
          <w:color w:val="000000"/>
          <w:lang w:eastAsia="fi-FI"/>
        </w:rPr>
        <w:t xml:space="preserve">Harjoitellaan positiivisen ja kohteliaan ilmaisun keinoja. Harjoitellaan kuuntelemisen, ideoinnin, päätöksenteon, ongelmanratkaisun sekä projektityöskentelyn taitoja sekä spontaania ja harjoiteltua puheviestintää tutulle yleisölle. </w:t>
      </w:r>
      <w:r w:rsidRPr="00A1314E">
        <w:rPr>
          <w:rFonts w:eastAsia="Times New Roman" w:cs="Arial"/>
          <w:color w:val="000000"/>
          <w:lang w:eastAsia="fi-FI"/>
        </w:rPr>
        <w:t>Harjoitellaan ilmaisukeinoja erilaisissa viestintä- ja esitystilanteissa. Ohjataan kokonaisilmaisuun, hyödynnetään draaman toimintamuotoja erilaisten ajankohtaisten aiheiden, teemojen ja kirjallisuuden käsittelyssä. Tarjotaan mahdollisuuksia osallistua oman luokan ja kouluyhteisön kulttuuritoiminnan suunnitteluun ja toteutukseen.</w:t>
      </w:r>
      <w:r w:rsidRPr="00A1314E">
        <w:rPr>
          <w:rFonts w:eastAsia="Times New Roman" w:cs="Arial"/>
          <w:color w:val="000000"/>
          <w:shd w:val="clear" w:color="auto" w:fill="00FF00"/>
          <w:lang w:eastAsia="fi-FI"/>
        </w:rPr>
        <w:t xml:space="preserve"> </w:t>
      </w:r>
      <w:r w:rsidRPr="00465E07">
        <w:rPr>
          <w:rFonts w:eastAsia="Times New Roman" w:cs="Arial"/>
          <w:color w:val="000000"/>
          <w:lang w:eastAsia="fi-FI"/>
        </w:rPr>
        <w:t>Harjoitellaan toimimista erilaisissa saamenkielisissä viestintäympäristöissä.</w:t>
      </w:r>
    </w:p>
    <w:p w:rsidR="00C310A0" w:rsidRPr="00465E07" w:rsidRDefault="00C310A0" w:rsidP="00C310A0">
      <w:pPr>
        <w:spacing w:after="0"/>
        <w:jc w:val="both"/>
        <w:rPr>
          <w:rFonts w:eastAsia="Times New Roman" w:cs="Times New Roman"/>
          <w:lang w:eastAsia="fi-FI"/>
        </w:rPr>
      </w:pPr>
    </w:p>
    <w:p w:rsidR="00C310A0" w:rsidRPr="00465E07" w:rsidRDefault="00C310A0" w:rsidP="00C310A0">
      <w:pPr>
        <w:spacing w:after="0"/>
        <w:jc w:val="both"/>
        <w:rPr>
          <w:rFonts w:eastAsia="Times New Roman" w:cs="Times New Roman"/>
          <w:lang w:eastAsia="fi-FI"/>
        </w:rPr>
      </w:pPr>
      <w:r w:rsidRPr="00465E07">
        <w:rPr>
          <w:rFonts w:eastAsia="Times New Roman" w:cs="Arial"/>
          <w:b/>
          <w:bCs/>
          <w:color w:val="000000"/>
          <w:lang w:eastAsia="fi-FI"/>
        </w:rPr>
        <w:t>S2 Tekstien tulkitseminen</w:t>
      </w:r>
      <w:r w:rsidRPr="00465E07">
        <w:rPr>
          <w:rFonts w:eastAsia="Times New Roman" w:cs="Arial"/>
          <w:color w:val="000000"/>
          <w:lang w:eastAsia="fi-FI"/>
        </w:rPr>
        <w:t xml:space="preserve">: Syvennetään erilaisten tekstien, kuten kaunokirjallisuuden, </w:t>
      </w:r>
      <w:r>
        <w:rPr>
          <w:rFonts w:eastAsia="Times New Roman" w:cs="Arial"/>
          <w:color w:val="000000"/>
          <w:lang w:eastAsia="fi-FI"/>
        </w:rPr>
        <w:t>tietotekstien</w:t>
      </w:r>
      <w:r w:rsidRPr="00A1314E">
        <w:rPr>
          <w:rFonts w:eastAsia="Times New Roman" w:cs="Arial"/>
          <w:color w:val="000000"/>
          <w:lang w:eastAsia="fi-FI"/>
        </w:rPr>
        <w:t xml:space="preserve"> sekä kuvaa ja tekstiä yhdistävien mediatekstien lukutaitoa, tekstin ymmärtämisen ja lukemisen strategioita ja tulkinnan taitoja. Tarkkaillaan ja arvioidaan omaa lukutaitoa. Syvennetään tekstin tulkinnan taitoja tutkimalla ja vertailemalla monimuotoisia tekstejä sekä harjoittelemalla käsitteiden, kuten aiheen ja teeman,</w:t>
      </w:r>
      <w:r w:rsidRPr="00A1314E">
        <w:rPr>
          <w:rFonts w:eastAsia="Times New Roman" w:cs="Arial"/>
          <w:color w:val="FF0000"/>
          <w:lang w:eastAsia="fi-FI"/>
        </w:rPr>
        <w:t xml:space="preserve"> </w:t>
      </w:r>
      <w:r w:rsidRPr="00A1314E">
        <w:rPr>
          <w:rFonts w:eastAsia="Times New Roman" w:cs="Arial"/>
          <w:color w:val="000000"/>
          <w:lang w:eastAsia="fi-FI"/>
        </w:rPr>
        <w:t>ymmärtämistä ja käyttämistä. Harjoitellaan selittämään, vertailemaan ja pohtimaan sanojen, niiden synonyymien, kielikuvien, sanontojen ja käsitteiden merkityksiä ja niiden hierarkioita. Opitaan tunnistamaan kertovien, kuvaavien, ohjaavien ja yksinkertaisten kantaa ottavien tekstien, kuten mielipidetekstien ja mainosten, kielellisiä ja tekstuaalisia piirteitä. Laajennetaan tekstejä tutkimalla oppilaiden tietoja kielen piirteistä. Luokitellaan sanoja merkityksen ja muodon perusteella. Pohditaan, millaisia merkityksiä eri sijamuodot sisältävät ja opitaan verbien taipuminen persoona- ja aikamuodoissa.</w:t>
      </w:r>
      <w:r w:rsidRPr="00465E07">
        <w:rPr>
          <w:rFonts w:eastAsia="Times New Roman" w:cs="Arial"/>
          <w:color w:val="000000"/>
          <w:shd w:val="clear" w:color="auto" w:fill="00FF00"/>
          <w:lang w:eastAsia="fi-FI"/>
        </w:rPr>
        <w:t xml:space="preserve"> </w:t>
      </w:r>
      <w:r w:rsidRPr="00465E07">
        <w:rPr>
          <w:rFonts w:eastAsia="Times New Roman" w:cs="Arial"/>
          <w:color w:val="000000"/>
          <w:lang w:eastAsia="fi-FI"/>
        </w:rPr>
        <w:t xml:space="preserve">Tutkitaan tekstien yhteydessä kielen kuvallisuutta sekä puhutun ja kirjoitetun kielimuodon eroja sanatasolla. Tutustutaan selostamisen, vertailun ja mielipiteen esittämisen keinoihin. </w:t>
      </w:r>
      <w:r w:rsidRPr="00A1314E">
        <w:rPr>
          <w:rFonts w:eastAsia="Times New Roman" w:cs="Arial"/>
          <w:color w:val="000000"/>
          <w:lang w:eastAsia="fi-FI"/>
        </w:rPr>
        <w:t xml:space="preserve">Luetaan ja kuunnellaan yhteisesti ja itse </w:t>
      </w:r>
      <w:r w:rsidRPr="004C7976">
        <w:rPr>
          <w:rFonts w:eastAsia="Times New Roman" w:cs="Arial"/>
          <w:color w:val="000000"/>
          <w:lang w:eastAsia="fi-FI"/>
        </w:rPr>
        <w:t>valittuja lapsille</w:t>
      </w:r>
      <w:r w:rsidRPr="00A1314E">
        <w:rPr>
          <w:rFonts w:eastAsia="Times New Roman" w:cs="Arial"/>
          <w:color w:val="000000"/>
          <w:lang w:eastAsia="fi-FI"/>
        </w:rPr>
        <w:t xml:space="preserve"> ja nuorille suunnattuja tekstejä ja kirjallisuutta, myös kokonaisia teoksia. Aiemmin opittujen käsitteiden lisäksi opitaan käyttämään käsitteitä kertoja, aihe ja teema. Etsitään tietoa eri lähteistä ja laajennetaan tietämystä luetun avulla. Harjoitellaan arvioimaan tekstien ja lähteiden luotettavuutta.</w:t>
      </w:r>
    </w:p>
    <w:p w:rsidR="00C310A0" w:rsidRDefault="00C310A0" w:rsidP="00C310A0">
      <w:pPr>
        <w:tabs>
          <w:tab w:val="left" w:pos="6135"/>
        </w:tabs>
        <w:spacing w:after="0"/>
        <w:jc w:val="both"/>
        <w:rPr>
          <w:rFonts w:eastAsia="Times New Roman" w:cs="Arial"/>
          <w:b/>
          <w:bCs/>
          <w:color w:val="000000"/>
          <w:lang w:eastAsia="fi-FI"/>
        </w:rPr>
      </w:pPr>
      <w:r>
        <w:rPr>
          <w:rFonts w:eastAsia="Times New Roman" w:cs="Arial"/>
          <w:b/>
          <w:bCs/>
          <w:color w:val="000000"/>
          <w:lang w:eastAsia="fi-FI"/>
        </w:rPr>
        <w:tab/>
      </w:r>
    </w:p>
    <w:p w:rsidR="00C310A0" w:rsidRDefault="00C310A0" w:rsidP="00C310A0">
      <w:pPr>
        <w:spacing w:after="0"/>
        <w:jc w:val="both"/>
        <w:rPr>
          <w:rFonts w:eastAsia="Times New Roman" w:cs="Times New Roman"/>
          <w:lang w:eastAsia="fi-FI"/>
        </w:rPr>
      </w:pPr>
      <w:r w:rsidRPr="00A1314E">
        <w:rPr>
          <w:rFonts w:eastAsia="Times New Roman" w:cs="Arial"/>
          <w:b/>
          <w:bCs/>
          <w:color w:val="000000"/>
          <w:lang w:eastAsia="fi-FI"/>
        </w:rPr>
        <w:t>S3 Tekstien tuottaminen</w:t>
      </w:r>
      <w:r w:rsidRPr="00A1314E">
        <w:rPr>
          <w:rFonts w:eastAsia="Times New Roman" w:cs="Arial"/>
          <w:color w:val="000000"/>
          <w:lang w:eastAsia="fi-FI"/>
        </w:rPr>
        <w:t xml:space="preserve">: Tuotetaan monimuotoisia fiktiivisiä ja ei-fiktiivisiä tekstejä omien kokemusten, havaintojen, </w:t>
      </w:r>
      <w:r w:rsidRPr="004C7976">
        <w:rPr>
          <w:rFonts w:eastAsia="Times New Roman" w:cs="Arial"/>
          <w:color w:val="000000"/>
          <w:lang w:eastAsia="fi-FI"/>
        </w:rPr>
        <w:t>ajatusten ja mielipiteiden sekä toisten tekstien pohjalta sujuvoittaen käsinkirjoittamista ja näppäintaitoja. Tutkitaan ja harjoitellaan kertomista, kuvaamista sekä ohjaavaa ja kantaa ottavaa ilmaisua.</w:t>
      </w:r>
      <w:r w:rsidRPr="00207FF6">
        <w:rPr>
          <w:rFonts w:eastAsia="Times New Roman" w:cs="Arial"/>
          <w:color w:val="000000"/>
          <w:lang w:eastAsia="fi-FI"/>
        </w:rPr>
        <w:t xml:space="preserve"> </w:t>
      </w:r>
      <w:r w:rsidRPr="00465E07">
        <w:rPr>
          <w:rFonts w:eastAsia="Times New Roman" w:cs="Arial"/>
          <w:color w:val="000000"/>
          <w:lang w:eastAsia="fi-FI"/>
        </w:rPr>
        <w:t xml:space="preserve">Harjoitellaan otsikointia, rakenteita ja kappalejakoa oman tekstin tuottamisessa. Harjoitellaan tekstin elävöittämisen ja muuntelun keinoja sekä sanavalintojen, sanontojen ja sanajärjestyksen yhteyttä tekstin merkityksiin. Tarkastellaan kirjoitetun ja puhutun kielen eroja Opitaan </w:t>
      </w:r>
      <w:r w:rsidRPr="00A1314E">
        <w:rPr>
          <w:rFonts w:eastAsia="Times New Roman" w:cs="Arial"/>
          <w:color w:val="000000"/>
          <w:lang w:eastAsia="fi-FI"/>
        </w:rPr>
        <w:t>käyttämään persoona- ja aikamuotoja sekä tunnistamaan tekstistä virke, päälause ja sivulauseiden perustyypit sekä lauseke ja lauseen pääjäsenet, ja käyttämään tietoa apuna oman tekstin tuottamisessa. Opitaan käyttämään</w:t>
      </w:r>
      <w:r w:rsidRPr="00A1314E">
        <w:rPr>
          <w:rFonts w:eastAsia="Times New Roman" w:cs="Arial"/>
          <w:lang w:eastAsia="fi-FI"/>
        </w:rPr>
        <w:t xml:space="preserve"> </w:t>
      </w:r>
      <w:r w:rsidRPr="00465E07">
        <w:rPr>
          <w:rFonts w:eastAsia="Times New Roman" w:cs="Arial"/>
          <w:color w:val="000000"/>
          <w:lang w:eastAsia="fi-FI"/>
        </w:rPr>
        <w:t xml:space="preserve">oikeinkirjoituksen perusasioita omassa tekstissä Harjoitellaan tekstin tuottamisen vaiheita: ideointia, suunnittelua, jäsentämistä, muokkaamista, </w:t>
      </w:r>
      <w:r w:rsidRPr="00CA010A">
        <w:rPr>
          <w:rFonts w:eastAsia="Times New Roman" w:cs="Arial"/>
          <w:color w:val="000000"/>
          <w:lang w:eastAsia="fi-FI"/>
        </w:rPr>
        <w:t>omien tekstien tarkastelua ja arviointia sekä palautteen antamista ja vastaanottamista. Harjoitellaan opiskelussa tarvittavien tekstien tuottamista, kuten</w:t>
      </w:r>
      <w:r w:rsidRPr="00465E07">
        <w:rPr>
          <w:rFonts w:eastAsia="Times New Roman" w:cs="Arial"/>
          <w:color w:val="000000"/>
          <w:lang w:eastAsia="fi-FI"/>
        </w:rPr>
        <w:t xml:space="preserve"> tiivistämistä ja muistiinpanojen tekoa sekä lähteiden käyttöä ja merkintää tekstissä.  </w:t>
      </w:r>
      <w:r w:rsidRPr="00CA010A">
        <w:rPr>
          <w:rFonts w:eastAsia="Times New Roman" w:cs="Arial"/>
          <w:color w:val="000000"/>
          <w:lang w:eastAsia="fi-FI"/>
        </w:rPr>
        <w:t>Tarjotaan monipuolisesti tilaisuuksia kertoa, selostaa ja kuvata tapahtumia ja ilmiöitä sekä esittää omia näkemyksiään puhumalla, kirjoittamalla ja kuvien avulla myös monimediaisissa ympäristöissä.</w:t>
      </w:r>
      <w:r w:rsidRPr="00465E07">
        <w:rPr>
          <w:rFonts w:eastAsia="Times New Roman" w:cs="Arial"/>
          <w:color w:val="000000"/>
          <w:lang w:eastAsia="fi-FI"/>
        </w:rPr>
        <w:t xml:space="preserve"> Opitaan toimimaan verkkoympäristöissä eettisesti oikein yksityisyyttä kunnioittaen ja tekijänoikeuksia noudattaen.</w:t>
      </w:r>
    </w:p>
    <w:p w:rsidR="00C310A0" w:rsidRDefault="00C310A0" w:rsidP="00C310A0">
      <w:pPr>
        <w:spacing w:after="0"/>
        <w:jc w:val="both"/>
        <w:rPr>
          <w:rFonts w:eastAsia="Times New Roman" w:cs="Times New Roman"/>
          <w:lang w:eastAsia="fi-FI"/>
        </w:rPr>
      </w:pPr>
    </w:p>
    <w:p w:rsidR="00C310A0" w:rsidRPr="00465E07" w:rsidRDefault="00C310A0" w:rsidP="00C310A0">
      <w:pPr>
        <w:spacing w:after="240"/>
        <w:jc w:val="both"/>
        <w:rPr>
          <w:rFonts w:eastAsia="Times New Roman" w:cs="Times New Roman"/>
          <w:lang w:eastAsia="fi-FI"/>
        </w:rPr>
      </w:pPr>
      <w:r w:rsidRPr="00465E07">
        <w:rPr>
          <w:rFonts w:eastAsia="Times New Roman" w:cs="Arial"/>
          <w:b/>
          <w:bCs/>
          <w:color w:val="000000"/>
          <w:lang w:eastAsia="fi-FI"/>
        </w:rPr>
        <w:t>S4 Kielen, kirjallisuuden ja kulttuurin ymmärtäminen</w:t>
      </w:r>
      <w:r w:rsidRPr="00465E07">
        <w:rPr>
          <w:rFonts w:eastAsia="Times New Roman" w:cs="Arial"/>
          <w:color w:val="000000"/>
          <w:lang w:eastAsia="fi-FI"/>
        </w:rPr>
        <w:t>: Tutkitaan kielen vaihtelua tilanteen ja aiheen mukaan ja pohditaan sanojen, ilmaisu</w:t>
      </w:r>
      <w:r>
        <w:rPr>
          <w:rFonts w:eastAsia="Times New Roman" w:cs="Arial"/>
          <w:color w:val="000000"/>
          <w:lang w:eastAsia="fi-FI"/>
        </w:rPr>
        <w:t xml:space="preserve">tapojen ja tekstien merkityksiä. </w:t>
      </w:r>
      <w:r w:rsidRPr="00CA010A">
        <w:rPr>
          <w:rFonts w:eastAsia="Times New Roman" w:cs="Arial"/>
          <w:color w:val="000000"/>
          <w:lang w:eastAsia="fi-FI"/>
        </w:rPr>
        <w:t xml:space="preserve">Tutkitaan tekstienvälisyyttä (intertekstuaalisuus) monimuotoisissa teksteissä. Tutustutaan saamelaisen kulttuurin lisäksi </w:t>
      </w:r>
      <w:r>
        <w:rPr>
          <w:rFonts w:eastAsia="Times New Roman" w:cs="Arial"/>
          <w:color w:val="000000"/>
          <w:lang w:eastAsia="fi-FI"/>
        </w:rPr>
        <w:t xml:space="preserve">muihin kulttuureihin ja </w:t>
      </w:r>
      <w:r w:rsidRPr="004C7976">
        <w:rPr>
          <w:rFonts w:eastAsia="Times New Roman" w:cs="Arial"/>
          <w:color w:val="000000"/>
          <w:lang w:eastAsia="fi-FI"/>
        </w:rPr>
        <w:t>kieliin ja</w:t>
      </w:r>
      <w:r w:rsidRPr="00CA010A">
        <w:rPr>
          <w:rFonts w:eastAsia="Times New Roman" w:cs="Arial"/>
          <w:color w:val="000000"/>
          <w:lang w:eastAsia="fi-FI"/>
        </w:rPr>
        <w:t xml:space="preserve"> vertaillaan omaa saamen kieltä muiden, oppilaille tuttujen kielten piirteisiin: Saamen kielen piirteistä tutustutaan</w:t>
      </w:r>
      <w:r w:rsidRPr="00465E07">
        <w:rPr>
          <w:rFonts w:eastAsia="Times New Roman" w:cs="Arial"/>
          <w:color w:val="000000"/>
          <w:lang w:eastAsia="fi-FI"/>
        </w:rPr>
        <w:t xml:space="preserve"> teksteissä esiintyviin johdoksiin, luokitteluun lauseyhteyden ja merkityksen perusteella (sanaluokat) sekä pohditaan ja h</w:t>
      </w:r>
      <w:r>
        <w:rPr>
          <w:rFonts w:eastAsia="Times New Roman" w:cs="Arial"/>
          <w:color w:val="000000"/>
          <w:lang w:eastAsia="fi-FI"/>
        </w:rPr>
        <w:t xml:space="preserve">arjoitellaan sanojen taipumista. </w:t>
      </w:r>
      <w:r w:rsidRPr="00465E07">
        <w:rPr>
          <w:rFonts w:eastAsia="Times New Roman" w:cs="Arial"/>
          <w:color w:val="000000"/>
          <w:lang w:eastAsia="fi-FI"/>
        </w:rPr>
        <w:t xml:space="preserve">Havainnoidaan äänne- ja astevaihtelun esiintymistä. Tutustutaan eri saamen kieliin ja niillä julkaistuun lasten- ja nuortenkirjallisuuteen sekä </w:t>
      </w:r>
      <w:r w:rsidRPr="00CA010A">
        <w:rPr>
          <w:rFonts w:eastAsia="Times New Roman" w:cs="Arial"/>
          <w:color w:val="000000"/>
          <w:lang w:eastAsia="fi-FI"/>
        </w:rPr>
        <w:t>kansanperinteeseen ja sen nykytulkitsijoihin. Opitaan</w:t>
      </w:r>
      <w:r w:rsidRPr="00465E07">
        <w:rPr>
          <w:rFonts w:eastAsia="Times New Roman" w:cs="Arial"/>
          <w:color w:val="000000"/>
          <w:lang w:eastAsia="fi-FI"/>
        </w:rPr>
        <w:t xml:space="preserve"> tuntemaan perinteistä saamelaista elämää ja elinkeinoja </w:t>
      </w:r>
      <w:r>
        <w:rPr>
          <w:rFonts w:eastAsia="Times New Roman" w:cs="Arial"/>
          <w:color w:val="000000"/>
          <w:lang w:eastAsia="fi-FI"/>
        </w:rPr>
        <w:t xml:space="preserve">sekä vapaa-ajan viettotapoja. </w:t>
      </w:r>
      <w:r w:rsidRPr="00465E07">
        <w:rPr>
          <w:rFonts w:eastAsia="Times New Roman" w:cs="Arial"/>
          <w:color w:val="000000"/>
          <w:lang w:eastAsia="fi-FI"/>
        </w:rPr>
        <w:t xml:space="preserve">Opitaan ymmärtämään saamen kielen käytön vaikutuksia omaan elämään ja ympäristöön. </w:t>
      </w:r>
      <w:r w:rsidRPr="00CA010A">
        <w:rPr>
          <w:rFonts w:eastAsia="Times New Roman" w:cs="Arial"/>
          <w:color w:val="000000"/>
          <w:lang w:eastAsia="fi-FI"/>
        </w:rPr>
        <w:t>Hyödynnetään lapsille ja nuorille suunnattua media- ja kulttuurita</w:t>
      </w:r>
      <w:r>
        <w:rPr>
          <w:rFonts w:eastAsia="Times New Roman" w:cs="Arial"/>
          <w:color w:val="000000"/>
          <w:lang w:eastAsia="fi-FI"/>
        </w:rPr>
        <w:t>rjontaa, esimerkiksi kulttuuri</w:t>
      </w:r>
      <w:r w:rsidRPr="00CA010A">
        <w:rPr>
          <w:rFonts w:eastAsia="Times New Roman" w:cs="Arial"/>
          <w:color w:val="000000"/>
          <w:lang w:eastAsia="fi-FI"/>
        </w:rPr>
        <w:t xml:space="preserve">tapahtumia, kirjastoa, elokuvia, teatteria ja museoita. Tarkastellaan mediakulttuurin ilmiöitä ja ikäkaudelle tarkoitettuja sisältöjä ja keskustellaan median roolista oppilaan arjessa. Suunnitellaan </w:t>
      </w:r>
      <w:r w:rsidRPr="004C7976">
        <w:rPr>
          <w:rFonts w:eastAsia="Times New Roman" w:cs="Arial"/>
          <w:color w:val="000000"/>
          <w:lang w:eastAsia="fi-FI"/>
        </w:rPr>
        <w:t>ja toteutetaan omia esityksiä myös yhteistyössä saamelaisyhteisön eri toimijoiden kanssa. Kannustetaan kirjaston aktiiviseen ja monipuoliseen käyttöön, etsitään itseä kiinnostavaa omakielistä luettavaa ja tuetaan omaehtoista lukemisen ja kirjoittamisen harrastamista. Luetaan lapsille ja nuorille suunnattua kirjallisuutta ja ikäkaudelle suunnattua tietokirjallisuutta sekä pohditaan</w:t>
      </w:r>
      <w:r w:rsidRPr="00CA010A">
        <w:rPr>
          <w:rFonts w:eastAsia="Times New Roman" w:cs="Arial"/>
          <w:color w:val="000000"/>
          <w:lang w:eastAsia="fi-FI"/>
        </w:rPr>
        <w:t xml:space="preserve"> kirjallisuuden herättämiä kysymyksiä.</w:t>
      </w:r>
    </w:p>
    <w:p w:rsidR="00C310A0" w:rsidRPr="00E14866" w:rsidRDefault="00C310A0" w:rsidP="00C310A0">
      <w:pPr>
        <w:pStyle w:val="Default"/>
        <w:spacing w:line="276" w:lineRule="auto"/>
        <w:jc w:val="both"/>
        <w:rPr>
          <w:sz w:val="22"/>
          <w:szCs w:val="22"/>
        </w:rPr>
      </w:pPr>
      <w:r w:rsidRPr="003035ED">
        <w:rPr>
          <w:rFonts w:eastAsia="Times New Roman" w:cs="Times New Roman"/>
          <w:b/>
          <w:bCs/>
          <w:sz w:val="22"/>
          <w:szCs w:val="22"/>
          <w:lang w:eastAsia="fi-FI"/>
        </w:rPr>
        <w:t xml:space="preserve">S5 Kielen käyttö </w:t>
      </w:r>
      <w:r w:rsidRPr="004C7976">
        <w:rPr>
          <w:rFonts w:eastAsia="Times New Roman" w:cs="Times New Roman"/>
          <w:b/>
          <w:bCs/>
          <w:sz w:val="22"/>
          <w:szCs w:val="22"/>
          <w:lang w:eastAsia="fi-FI"/>
        </w:rPr>
        <w:t>kaiken oppimisen tukena</w:t>
      </w:r>
      <w:r w:rsidRPr="004C7976">
        <w:rPr>
          <w:rFonts w:eastAsia="Times New Roman" w:cs="Times New Roman"/>
          <w:b/>
          <w:bCs/>
          <w:lang w:eastAsia="fi-FI"/>
        </w:rPr>
        <w:t>:</w:t>
      </w:r>
      <w:r w:rsidRPr="004C7976">
        <w:rPr>
          <w:rFonts w:eastAsia="Times New Roman" w:cs="Times New Roman"/>
          <w:lang w:eastAsia="fi-FI"/>
        </w:rPr>
        <w:t xml:space="preserve"> </w:t>
      </w:r>
      <w:r w:rsidRPr="004C7976">
        <w:rPr>
          <w:rFonts w:asciiTheme="minorHAnsi" w:hAnsiTheme="minorHAnsi"/>
          <w:sz w:val="22"/>
          <w:szCs w:val="22"/>
        </w:rPr>
        <w:t xml:space="preserve">Harjoitellaan eri oppiaineiden tärkeiden käsitteiden ja ilmausten tunnistamista ja niiden omaan käyttöön ottamista. Hyödynnetään tieto- ja viestintäteknologiaa apuna eri tiedonalojen tiedonhankinnassa, oppimisessa ja oman oppimisen arvioinnissa suhteessa tavoitteisiin. </w:t>
      </w:r>
      <w:r w:rsidRPr="004C7976">
        <w:rPr>
          <w:sz w:val="22"/>
          <w:szCs w:val="22"/>
        </w:rPr>
        <w:t>Vahvistetaan oppilaan taitoa käyttää omaa äidinkieltään ja muita osaamiaan kieliä kaiken oppimisen tukena.</w:t>
      </w:r>
    </w:p>
    <w:p w:rsidR="00C310A0" w:rsidRDefault="00C310A0" w:rsidP="00C310A0">
      <w:pPr>
        <w:spacing w:after="0"/>
        <w:jc w:val="both"/>
        <w:rPr>
          <w:rFonts w:eastAsia="Times New Roman" w:cs="Arial"/>
          <w:b/>
          <w:bCs/>
          <w:strike/>
          <w:color w:val="000000"/>
          <w:lang w:eastAsia="fi-FI"/>
        </w:rPr>
      </w:pPr>
    </w:p>
    <w:p w:rsidR="00C310A0" w:rsidRPr="00A05AD1" w:rsidRDefault="00C310A0" w:rsidP="00C310A0">
      <w:pPr>
        <w:spacing w:after="0"/>
        <w:jc w:val="both"/>
        <w:rPr>
          <w:b/>
        </w:rPr>
      </w:pPr>
      <w:r w:rsidRPr="00CA010A">
        <w:rPr>
          <w:b/>
        </w:rPr>
        <w:t>Saamen kieli ja kirjallisuus -oppimäärän</w:t>
      </w:r>
      <w:r w:rsidRPr="00A05AD1">
        <w:rPr>
          <w:b/>
        </w:rPr>
        <w:t xml:space="preserve"> arviointikriteerit 6. vuosi</w:t>
      </w:r>
      <w:r w:rsidR="007359EC">
        <w:rPr>
          <w:b/>
        </w:rPr>
        <w:t>luokan päätteeksi hyvää osaami</w:t>
      </w:r>
      <w:r w:rsidR="002C59AC">
        <w:rPr>
          <w:b/>
        </w:rPr>
        <w:t>sta kuvaavaa sanallista arviota</w:t>
      </w:r>
      <w:r w:rsidRPr="00A05AD1">
        <w:rPr>
          <w:b/>
        </w:rPr>
        <w:t xml:space="preserve"> / arvosanaa kahdeksan varten</w:t>
      </w:r>
    </w:p>
    <w:p w:rsidR="00C310A0" w:rsidRPr="006554ED" w:rsidRDefault="00C310A0" w:rsidP="00C310A0">
      <w:pPr>
        <w:spacing w:after="0"/>
        <w:jc w:val="both"/>
        <w:rPr>
          <w:u w:val="single"/>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A0" w:firstRow="1" w:lastRow="0" w:firstColumn="1" w:lastColumn="0" w:noHBand="0" w:noVBand="0"/>
      </w:tblPr>
      <w:tblGrid>
        <w:gridCol w:w="2754"/>
        <w:gridCol w:w="852"/>
        <w:gridCol w:w="2403"/>
        <w:gridCol w:w="3829"/>
      </w:tblGrid>
      <w:tr w:rsidR="00C310A0" w:rsidRPr="00FC6985"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C6985" w:rsidRDefault="00C310A0" w:rsidP="006D06FD">
            <w:pPr>
              <w:widowControl w:val="0"/>
            </w:pPr>
            <w:r w:rsidRPr="00FC6985">
              <w:t>Opetuksen tavoite</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C6985" w:rsidRDefault="00C310A0" w:rsidP="006D06FD">
            <w:pPr>
              <w:widowControl w:val="0"/>
              <w:spacing w:after="0" w:line="240" w:lineRule="auto"/>
            </w:pPr>
            <w:r w:rsidRPr="00FC6985">
              <w:t>Sisältö-alueet</w:t>
            </w: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C6985" w:rsidRDefault="00C310A0" w:rsidP="006D06FD">
            <w:pPr>
              <w:widowControl w:val="0"/>
              <w:spacing w:after="0" w:line="240" w:lineRule="auto"/>
            </w:pPr>
            <w:r w:rsidRPr="00FC6985">
              <w:t>Arvioinnin kohteet oppiaineessa</w:t>
            </w: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C6985" w:rsidRDefault="00C310A0" w:rsidP="006D06FD">
            <w:pPr>
              <w:widowControl w:val="0"/>
              <w:spacing w:after="0" w:line="240" w:lineRule="auto"/>
            </w:pPr>
            <w:r w:rsidRPr="00FC6985">
              <w:t>Hyvä/arvosanan kahdeksan osaaminen</w:t>
            </w:r>
          </w:p>
        </w:tc>
      </w:tr>
      <w:tr w:rsidR="00C310A0" w:rsidRPr="00FC6985"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1A0CF9" w:rsidRDefault="00C310A0" w:rsidP="006D06FD">
            <w:pPr>
              <w:widowControl w:val="0"/>
              <w:spacing w:after="0" w:line="240" w:lineRule="auto"/>
              <w:rPr>
                <w:b/>
              </w:rPr>
            </w:pPr>
            <w:r w:rsidRPr="001A0CF9">
              <w:rPr>
                <w:rFonts w:ascii="Calibri" w:hAnsi="Calibri"/>
                <w:b/>
              </w:rPr>
              <w:t>Vuorovaikutustilanteissa toimiminen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1A0CF9" w:rsidRDefault="00C310A0" w:rsidP="006D06FD">
            <w:pPr>
              <w:widowControl w:val="0"/>
              <w:spacing w:after="0" w:line="240" w:lineRule="auto"/>
              <w:rPr>
                <w:b/>
              </w:rPr>
            </w:pP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1A0CF9" w:rsidRDefault="00C310A0" w:rsidP="006D06FD">
            <w:pPr>
              <w:widowControl w:val="0"/>
              <w:spacing w:after="0" w:line="240" w:lineRule="auto"/>
              <w:rPr>
                <w:b/>
              </w:rPr>
            </w:pP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1A0CF9" w:rsidRDefault="00C310A0" w:rsidP="006D06FD">
            <w:pPr>
              <w:widowControl w:val="0"/>
              <w:spacing w:after="0" w:line="240" w:lineRule="auto"/>
              <w:rPr>
                <w:b/>
              </w:rPr>
            </w:pP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CA010A" w:rsidRDefault="00C310A0" w:rsidP="00703BD5">
            <w:pPr>
              <w:rPr>
                <w:rFonts w:cs="Calibri"/>
                <w:color w:val="000000"/>
              </w:rPr>
            </w:pPr>
            <w:r w:rsidRPr="00CA010A">
              <w:t>T1</w:t>
            </w:r>
            <w:r w:rsidRPr="00CA010A">
              <w:rPr>
                <w:rFonts w:cs="Calibri"/>
                <w:color w:val="000000"/>
              </w:rPr>
              <w:t xml:space="preserve"> </w:t>
            </w:r>
            <w:r w:rsidRPr="00CA010A">
              <w:t>rohkaista ja ohjata oppilasta vuorovaikutustaitojen kehittämiseen luomalla tilaisuuksia keskusteluun ja eettisten kysymysten pohdintaan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CA010A" w:rsidRDefault="00C310A0" w:rsidP="006D06FD">
            <w:pPr>
              <w:widowControl w:val="0"/>
              <w:spacing w:after="0" w:line="240" w:lineRule="auto"/>
              <w:rPr>
                <w:rFonts w:cs="Calibri"/>
                <w:color w:val="000000"/>
                <w:lang w:eastAsia="fi-FI"/>
              </w:rPr>
            </w:pPr>
            <w:r w:rsidRPr="00CA010A">
              <w:t>S1</w:t>
            </w: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CA010A" w:rsidRDefault="00C310A0" w:rsidP="006D06FD">
            <w:pPr>
              <w:widowControl w:val="0"/>
              <w:spacing w:after="0" w:line="240" w:lineRule="auto"/>
              <w:rPr>
                <w:rFonts w:cs="Calibri"/>
                <w:color w:val="000000"/>
                <w:lang w:eastAsia="fi-FI"/>
              </w:rPr>
            </w:pPr>
            <w:r w:rsidRPr="00CA010A">
              <w:t>Vuorovaikutustilanteissa toimiminen</w:t>
            </w: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CA010A" w:rsidRDefault="00C310A0" w:rsidP="006D06FD">
            <w:pPr>
              <w:widowControl w:val="0"/>
              <w:spacing w:after="0" w:line="240" w:lineRule="auto"/>
              <w:rPr>
                <w:rFonts w:cs="Calibri"/>
                <w:color w:val="000000"/>
                <w:lang w:eastAsia="fi-FI"/>
              </w:rPr>
            </w:pPr>
            <w:r w:rsidRPr="00CA010A">
              <w:t xml:space="preserve">Oppilas esittää ajatuksiaan ja ilmaisee mielipiteensä itselleen tutuissa vuorovaikutustilanteissa. </w:t>
            </w: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CA010A" w:rsidRDefault="00C310A0" w:rsidP="006D06FD">
            <w:pPr>
              <w:spacing w:after="0" w:line="240" w:lineRule="auto"/>
              <w:rPr>
                <w:rFonts w:cs="Calibri"/>
                <w:color w:val="000000"/>
              </w:rPr>
            </w:pPr>
            <w:r w:rsidRPr="00CA010A">
              <w:t>T2</w:t>
            </w:r>
            <w:r w:rsidRPr="00CA010A">
              <w:rPr>
                <w:rFonts w:cs="Calibri"/>
                <w:color w:val="000000"/>
              </w:rPr>
              <w:t xml:space="preserve"> </w:t>
            </w:r>
            <w:r w:rsidRPr="00CA010A">
              <w:rPr>
                <w:rFonts w:ascii="Calibri" w:hAnsi="Calibri"/>
              </w:rPr>
              <w:t>innostaa oppilasta vahvistamaan taitoa toimia rakentavasti erilaisissa viestintätilanteissa sanallisesti ja ei-sanallisesti sekä ohjata oppilasta huomioimaan viestinnässään vastaanottajan tarpeita ja omien kielellisten valintojen vaikutusta</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CA010A" w:rsidRDefault="00C310A0" w:rsidP="006D06FD">
            <w:pPr>
              <w:widowControl w:val="0"/>
              <w:spacing w:after="0" w:line="240" w:lineRule="auto"/>
              <w:rPr>
                <w:rFonts w:cs="Calibri"/>
                <w:color w:val="000000"/>
                <w:lang w:eastAsia="fi-FI"/>
              </w:rPr>
            </w:pPr>
            <w:r w:rsidRPr="00CA010A">
              <w:t>S1</w:t>
            </w: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CA010A" w:rsidRDefault="00C310A0" w:rsidP="006D06FD">
            <w:pPr>
              <w:widowControl w:val="0"/>
              <w:spacing w:after="0" w:line="240" w:lineRule="auto"/>
              <w:rPr>
                <w:rFonts w:cs="Calibri"/>
                <w:color w:val="000000"/>
                <w:lang w:eastAsia="fi-FI"/>
              </w:rPr>
            </w:pPr>
            <w:r w:rsidRPr="00CA010A">
              <w:t>Vuorovaikutustaitojen kehittyminen</w:t>
            </w: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CA010A" w:rsidRDefault="00C310A0" w:rsidP="006D06FD">
            <w:pPr>
              <w:widowControl w:val="0"/>
              <w:spacing w:after="0" w:line="240" w:lineRule="auto"/>
              <w:rPr>
                <w:rFonts w:cs="Calibri"/>
                <w:color w:val="000000"/>
                <w:lang w:eastAsia="fi-FI"/>
              </w:rPr>
            </w:pPr>
            <w:r w:rsidRPr="00CA010A">
              <w:t>Oppilas ottaa vastaan palautetta omasta toiminnastaan vuorovaikutustilanteissa ja antaa palautetta muille.</w:t>
            </w: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Default="00C310A0" w:rsidP="006D06FD">
            <w:pPr>
              <w:spacing w:after="0" w:line="240" w:lineRule="auto"/>
              <w:rPr>
                <w:rFonts w:cs="Calibri"/>
                <w:color w:val="000000"/>
              </w:rPr>
            </w:pPr>
            <w:r>
              <w:t>T3</w:t>
            </w:r>
            <w:r>
              <w:rPr>
                <w:rFonts w:cs="Calibri"/>
                <w:color w:val="000000"/>
              </w:rPr>
              <w:t xml:space="preserve"> </w:t>
            </w:r>
            <w:r>
              <w:rPr>
                <w:rFonts w:ascii="Calibri" w:hAnsi="Calibri"/>
              </w:rPr>
              <w:t>tukea oppilaan myönteisen viestijäkuvan rakentumista sekä ohjata oppilasta tunnistamaan tilaisuudet käyttää saamen kielen taitoaan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Default="00C310A0" w:rsidP="006D06FD">
            <w:pPr>
              <w:widowControl w:val="0"/>
              <w:spacing w:after="0" w:line="240" w:lineRule="auto"/>
              <w:rPr>
                <w:rFonts w:cs="Calibri"/>
                <w:color w:val="000000"/>
                <w:lang w:eastAsia="fi-FI"/>
              </w:rPr>
            </w:pPr>
            <w:r>
              <w:t>S1</w:t>
            </w: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CA010A" w:rsidRDefault="00C310A0" w:rsidP="006D06FD">
            <w:pPr>
              <w:widowControl w:val="0"/>
              <w:spacing w:after="0" w:line="240" w:lineRule="auto"/>
              <w:rPr>
                <w:rFonts w:cs="Calibri"/>
                <w:color w:val="000000"/>
                <w:lang w:eastAsia="fi-FI"/>
              </w:rPr>
            </w:pPr>
            <w:r w:rsidRPr="00CA010A">
              <w:t>Oman viestinnän havainnointi ja saamen kielen taidon hyödyntäminen</w:t>
            </w: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CA010A" w:rsidRDefault="00C310A0" w:rsidP="006D06FD">
            <w:pPr>
              <w:widowControl w:val="0"/>
              <w:spacing w:after="0" w:line="240" w:lineRule="auto"/>
              <w:rPr>
                <w:rFonts w:cs="Calibri"/>
                <w:color w:val="000000"/>
                <w:lang w:eastAsia="fi-FI"/>
              </w:rPr>
            </w:pPr>
            <w:r w:rsidRPr="00CA010A">
              <w:t>Oppilas havainnoi itseään kielenkäyttäjänä ja viestijänä ja asettaa ohjatusti itselleen tavoitteita hyödyntää saamen kielen taitoaan.</w:t>
            </w: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1A0CF9" w:rsidRDefault="00C310A0" w:rsidP="006D06FD">
            <w:pPr>
              <w:spacing w:after="0" w:line="240" w:lineRule="auto"/>
              <w:rPr>
                <w:b/>
              </w:rPr>
            </w:pPr>
            <w:r w:rsidRPr="001A0CF9">
              <w:rPr>
                <w:b/>
              </w:rPr>
              <w:t>Tekstien tulkitseminen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Default="00C310A0" w:rsidP="006D06FD">
            <w:pPr>
              <w:widowControl w:val="0"/>
              <w:spacing w:after="0" w:line="240" w:lineRule="auto"/>
            </w:pP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E6751A" w:rsidRDefault="00C310A0" w:rsidP="006D06FD">
            <w:pPr>
              <w:widowControl w:val="0"/>
              <w:spacing w:after="0" w:line="240" w:lineRule="auto"/>
              <w:rPr>
                <w:strike/>
                <w:highlight w:val="yellow"/>
              </w:rPr>
            </w:pP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E6751A" w:rsidRDefault="00C310A0" w:rsidP="006D06FD">
            <w:pPr>
              <w:widowControl w:val="0"/>
              <w:spacing w:after="0" w:line="240" w:lineRule="auto"/>
              <w:rPr>
                <w:strike/>
                <w:highlight w:val="yellow"/>
              </w:rPr>
            </w:pP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spacing w:after="0" w:line="240" w:lineRule="auto"/>
              <w:rPr>
                <w:rFonts w:cs="Calibri"/>
                <w:color w:val="000000"/>
              </w:rPr>
            </w:pPr>
            <w:r w:rsidRPr="00F70F3E">
              <w:t>T4</w:t>
            </w:r>
            <w:r w:rsidRPr="00F70F3E">
              <w:rPr>
                <w:rFonts w:cs="Calibri"/>
                <w:color w:val="000000"/>
              </w:rPr>
              <w:t xml:space="preserve"> </w:t>
            </w:r>
            <w:r w:rsidRPr="00F70F3E">
              <w:rPr>
                <w:rFonts w:ascii="Calibri" w:hAnsi="Calibri"/>
              </w:rPr>
              <w:t>ohjata oppilasta lukutaidon sujuvoittamiseen ja käyttämään tekstin ymmärtämisen strategioita  sekä havainnoimaan ja arvioimaan omaa lukemistaan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rPr>
                <w:rFonts w:cs="Calibri"/>
                <w:color w:val="000000"/>
                <w:lang w:eastAsia="fi-FI"/>
              </w:rPr>
            </w:pPr>
            <w:r w:rsidRPr="00F70F3E">
              <w:t>S2</w:t>
            </w: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rPr>
                <w:rFonts w:cs="Calibri"/>
                <w:color w:val="000000"/>
                <w:lang w:eastAsia="fi-FI"/>
              </w:rPr>
            </w:pPr>
            <w:r w:rsidRPr="00F70F3E">
              <w:t>Lukutaidon sujuvuus</w:t>
            </w: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F70F3E" w:rsidRDefault="00C310A0" w:rsidP="006D06FD">
            <w:pPr>
              <w:widowControl w:val="0"/>
              <w:spacing w:after="0" w:line="240" w:lineRule="auto"/>
            </w:pPr>
            <w:r w:rsidRPr="00F70F3E">
              <w:t xml:space="preserve">Oppilas lukee sujuvasti monimuotoisia </w:t>
            </w:r>
          </w:p>
          <w:p w:rsidR="00C310A0" w:rsidRPr="00F70F3E" w:rsidRDefault="00C310A0" w:rsidP="006D06FD">
            <w:pPr>
              <w:widowControl w:val="0"/>
              <w:spacing w:after="0" w:line="240" w:lineRule="auto"/>
            </w:pPr>
            <w:r w:rsidRPr="00F70F3E">
              <w:t>tekstejä sekä havainnoi ja arvioi omaa lukemistaan.</w:t>
            </w:r>
          </w:p>
          <w:p w:rsidR="00C310A0" w:rsidRPr="00F70F3E" w:rsidRDefault="00C310A0" w:rsidP="006D06FD">
            <w:pPr>
              <w:widowControl w:val="0"/>
              <w:spacing w:after="0" w:line="240" w:lineRule="auto"/>
              <w:rPr>
                <w:rFonts w:cs="Calibri"/>
                <w:color w:val="000000"/>
                <w:lang w:eastAsia="fi-FI"/>
              </w:rPr>
            </w:pP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Default="00C310A0" w:rsidP="006D06FD">
            <w:pPr>
              <w:spacing w:after="0" w:line="240" w:lineRule="auto"/>
              <w:rPr>
                <w:rFonts w:cs="Calibri"/>
                <w:color w:val="000000"/>
              </w:rPr>
            </w:pPr>
            <w:r w:rsidRPr="007B1326">
              <w:t>T5</w:t>
            </w:r>
            <w:r w:rsidRPr="007B1326">
              <w:rPr>
                <w:rFonts w:cs="Calibri"/>
                <w:color w:val="000000"/>
              </w:rPr>
              <w:t xml:space="preserve"> </w:t>
            </w:r>
            <w:r w:rsidRPr="007B1326">
              <w:rPr>
                <w:rFonts w:ascii="Calibri" w:hAnsi="Calibri"/>
              </w:rPr>
              <w:t>ohjata oppilasta laajentamaan sana- ja käsitevarantoa sekä tekstin käsitteiden ymmärtämistä</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Default="00C310A0" w:rsidP="006D06FD">
            <w:pPr>
              <w:widowControl w:val="0"/>
              <w:spacing w:after="0" w:line="240" w:lineRule="auto"/>
              <w:rPr>
                <w:rFonts w:cs="Calibri"/>
                <w:color w:val="000000"/>
                <w:lang w:eastAsia="fi-FI"/>
              </w:rPr>
            </w:pPr>
            <w:r>
              <w:t>S2</w:t>
            </w: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rPr>
                <w:rFonts w:cs="Calibri"/>
                <w:color w:val="000000"/>
                <w:lang w:eastAsia="fi-FI"/>
              </w:rPr>
            </w:pPr>
            <w:r w:rsidRPr="00F70F3E">
              <w:t>Sana- ja käsitevarannon</w:t>
            </w:r>
            <w:r w:rsidRPr="00F70F3E">
              <w:rPr>
                <w:strike/>
              </w:rPr>
              <w:t xml:space="preserve"> </w:t>
            </w:r>
            <w:r w:rsidRPr="00F70F3E">
              <w:t>laajentuminen</w:t>
            </w: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pPr>
            <w:r w:rsidRPr="00F70F3E">
              <w:t xml:space="preserve">Oppilas hallitsee kohtuullisen sana- ja käsitevarannon ja käyttää tekstin käsitteiden ymmärtämistä ja tulkintaa edistäviä strategioita </w:t>
            </w: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7B1326" w:rsidRDefault="00C310A0" w:rsidP="006D06FD">
            <w:pPr>
              <w:spacing w:after="0" w:line="240" w:lineRule="auto"/>
              <w:rPr>
                <w:rFonts w:cs="Calibri"/>
                <w:color w:val="000000"/>
              </w:rPr>
            </w:pPr>
            <w:r w:rsidRPr="007B1326">
              <w:t>T6</w:t>
            </w:r>
            <w:r w:rsidRPr="007B1326">
              <w:rPr>
                <w:rFonts w:cs="Calibri"/>
                <w:color w:val="000000"/>
              </w:rPr>
              <w:t xml:space="preserve"> </w:t>
            </w:r>
            <w:r w:rsidRPr="007B1326">
              <w:rPr>
                <w:rFonts w:ascii="Calibri" w:hAnsi="Calibri"/>
              </w:rPr>
              <w:t>ohjata oppilasta tiedonhankintaan, monipuolisten tiedonlähteiden käyttöön ja tiedon luotettavuuden arviointiin sekä kiinnittämään huomiota saamenkielisten alkuperäistekstien kulttuurisidonnaisiin ominaispiirteisiin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7B1326" w:rsidRDefault="00C310A0" w:rsidP="006D06FD">
            <w:pPr>
              <w:widowControl w:val="0"/>
              <w:spacing w:after="0" w:line="240" w:lineRule="auto"/>
              <w:jc w:val="both"/>
              <w:rPr>
                <w:rFonts w:cs="Calibri"/>
                <w:color w:val="000000"/>
                <w:lang w:eastAsia="fi-FI"/>
              </w:rPr>
            </w:pPr>
            <w:r w:rsidRPr="007B1326">
              <w:t>S2</w:t>
            </w: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spacing w:after="0" w:line="240" w:lineRule="auto"/>
              <w:jc w:val="both"/>
              <w:rPr>
                <w:rFonts w:cs="Calibri"/>
                <w:color w:val="000000"/>
              </w:rPr>
            </w:pPr>
            <w:r w:rsidRPr="00F70F3E">
              <w:t>Tiedonhankinta-</w:t>
            </w:r>
          </w:p>
          <w:p w:rsidR="00C310A0" w:rsidRPr="00F70F3E" w:rsidRDefault="00C310A0" w:rsidP="006D06FD">
            <w:pPr>
              <w:widowControl w:val="0"/>
              <w:spacing w:after="0" w:line="240" w:lineRule="auto"/>
              <w:jc w:val="both"/>
              <w:rPr>
                <w:rFonts w:cs="Calibri"/>
                <w:color w:val="000000"/>
                <w:lang w:eastAsia="fi-FI"/>
              </w:rPr>
            </w:pPr>
            <w:r w:rsidRPr="00F70F3E">
              <w:t>taidot ja lähdekriittisyys</w:t>
            </w: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rPr>
                <w:rFonts w:cs="Calibri"/>
                <w:color w:val="000000"/>
                <w:lang w:eastAsia="fi-FI"/>
              </w:rPr>
            </w:pPr>
            <w:r w:rsidRPr="00F70F3E">
              <w:rPr>
                <w:rFonts w:cs="Calibri"/>
                <w:color w:val="000000"/>
                <w:lang w:eastAsia="fi-FI"/>
              </w:rPr>
              <w:t xml:space="preserve">Oppilas käyttää tiedonhankinnassaan </w:t>
            </w:r>
          </w:p>
          <w:p w:rsidR="00C310A0" w:rsidRPr="00F70F3E" w:rsidRDefault="00C310A0" w:rsidP="006D06FD">
            <w:pPr>
              <w:widowControl w:val="0"/>
              <w:spacing w:after="0" w:line="240" w:lineRule="auto"/>
              <w:rPr>
                <w:rFonts w:cs="Calibri"/>
                <w:color w:val="000000"/>
                <w:lang w:eastAsia="fi-FI"/>
              </w:rPr>
            </w:pPr>
            <w:r w:rsidRPr="00F70F3E">
              <w:rPr>
                <w:rFonts w:cs="Calibri"/>
                <w:color w:val="000000"/>
                <w:lang w:eastAsia="fi-FI"/>
              </w:rPr>
              <w:t xml:space="preserve">erilaisia tietolähteitä ja osaa </w:t>
            </w:r>
          </w:p>
          <w:p w:rsidR="00C310A0" w:rsidRPr="00F70F3E" w:rsidRDefault="00C310A0" w:rsidP="006D06FD">
            <w:pPr>
              <w:widowControl w:val="0"/>
              <w:spacing w:after="0" w:line="240" w:lineRule="auto"/>
              <w:rPr>
                <w:rFonts w:cs="Calibri"/>
                <w:color w:val="000000"/>
                <w:lang w:eastAsia="fi-FI"/>
              </w:rPr>
            </w:pPr>
            <w:r w:rsidRPr="00F70F3E">
              <w:rPr>
                <w:rFonts w:cs="Calibri"/>
                <w:color w:val="000000"/>
                <w:lang w:eastAsia="fi-FI"/>
              </w:rPr>
              <w:t xml:space="preserve">jossain määrin arvioida tietolähteiden </w:t>
            </w:r>
          </w:p>
          <w:p w:rsidR="00C310A0" w:rsidRPr="00F70F3E" w:rsidRDefault="00C310A0" w:rsidP="006D06FD">
            <w:pPr>
              <w:widowControl w:val="0"/>
              <w:spacing w:after="0" w:line="240" w:lineRule="auto"/>
              <w:rPr>
                <w:strike/>
              </w:rPr>
            </w:pPr>
            <w:r w:rsidRPr="00F70F3E">
              <w:rPr>
                <w:rFonts w:cs="Calibri"/>
                <w:color w:val="000000"/>
                <w:lang w:eastAsia="fi-FI"/>
              </w:rPr>
              <w:t xml:space="preserve">luotettavuutta. </w:t>
            </w:r>
          </w:p>
          <w:p w:rsidR="00C310A0" w:rsidRPr="00F70F3E" w:rsidRDefault="00C310A0" w:rsidP="006D06FD">
            <w:pPr>
              <w:widowControl w:val="0"/>
              <w:spacing w:after="0" w:line="240" w:lineRule="auto"/>
              <w:rPr>
                <w:rFonts w:cs="Calibri"/>
                <w:strike/>
                <w:color w:val="000000"/>
                <w:lang w:eastAsia="fi-FI"/>
              </w:rPr>
            </w:pPr>
          </w:p>
          <w:p w:rsidR="00C310A0" w:rsidRPr="00F70F3E" w:rsidRDefault="00C310A0" w:rsidP="006D06FD">
            <w:pPr>
              <w:widowControl w:val="0"/>
              <w:spacing w:after="0" w:line="240" w:lineRule="auto"/>
              <w:rPr>
                <w:rFonts w:cs="Calibri"/>
                <w:color w:val="000000"/>
                <w:lang w:eastAsia="fi-FI"/>
              </w:rPr>
            </w:pP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1A0CF9" w:rsidRDefault="00C310A0" w:rsidP="006D06FD">
            <w:pPr>
              <w:spacing w:after="0" w:line="240" w:lineRule="auto"/>
              <w:jc w:val="both"/>
              <w:rPr>
                <w:b/>
              </w:rPr>
            </w:pPr>
            <w:r w:rsidRPr="001A0CF9">
              <w:rPr>
                <w:b/>
              </w:rPr>
              <w:t>Tekstien tuottaminen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Default="00C310A0" w:rsidP="006D06FD">
            <w:pPr>
              <w:widowControl w:val="0"/>
              <w:spacing w:after="0" w:line="240" w:lineRule="auto"/>
              <w:jc w:val="both"/>
            </w:pP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F70F3E" w:rsidRDefault="00C310A0" w:rsidP="006D06FD">
            <w:pPr>
              <w:spacing w:after="0" w:line="240" w:lineRule="auto"/>
              <w:jc w:val="both"/>
            </w:pP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F70F3E" w:rsidRDefault="00C310A0" w:rsidP="006D06FD">
            <w:pPr>
              <w:widowControl w:val="0"/>
              <w:spacing w:after="0" w:line="240" w:lineRule="auto"/>
              <w:rPr>
                <w:rFonts w:cs="Calibri"/>
                <w:color w:val="000000"/>
                <w:lang w:eastAsia="fi-FI"/>
              </w:rPr>
            </w:pP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7B1326" w:rsidRDefault="00C310A0" w:rsidP="006D06FD">
            <w:pPr>
              <w:spacing w:after="0" w:line="240" w:lineRule="auto"/>
              <w:rPr>
                <w:rFonts w:cs="Calibri"/>
                <w:color w:val="000000"/>
              </w:rPr>
            </w:pPr>
            <w:r w:rsidRPr="007B1326">
              <w:t>T7</w:t>
            </w:r>
            <w:r w:rsidRPr="007B1326">
              <w:rPr>
                <w:rFonts w:cs="Calibri"/>
                <w:color w:val="000000"/>
              </w:rPr>
              <w:t xml:space="preserve"> </w:t>
            </w:r>
            <w:r w:rsidRPr="007B1326">
              <w:rPr>
                <w:rFonts w:ascii="Calibri" w:hAnsi="Calibri"/>
              </w:rPr>
              <w:t>kannustaa oppilasta kielentämään ajatuksiaan ja harjoittelemaan kertovien, kuvaavien ja yksinkertaisten kantaa ottavien tekstien tuottamista, myös monimediaisissa ympäristöissä</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7B1326" w:rsidRDefault="00C310A0" w:rsidP="006D06FD">
            <w:pPr>
              <w:widowControl w:val="0"/>
              <w:spacing w:after="0" w:line="240" w:lineRule="auto"/>
              <w:jc w:val="both"/>
              <w:rPr>
                <w:rFonts w:cs="Calibri"/>
                <w:color w:val="000000"/>
                <w:lang w:eastAsia="fi-FI"/>
              </w:rPr>
            </w:pPr>
            <w:r w:rsidRPr="007B1326">
              <w:t>S3</w:t>
            </w: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F70F3E" w:rsidRDefault="00C310A0" w:rsidP="006D06FD">
            <w:pPr>
              <w:spacing w:after="0" w:line="240" w:lineRule="auto"/>
              <w:rPr>
                <w:rFonts w:cs="Calibri"/>
                <w:strike/>
                <w:color w:val="000000"/>
              </w:rPr>
            </w:pPr>
            <w:r w:rsidRPr="00F70F3E">
              <w:t>Oman ajattelun kielentäminen ja eri tekstilajien käyttö</w:t>
            </w:r>
          </w:p>
          <w:p w:rsidR="00C310A0" w:rsidRPr="00F70F3E" w:rsidRDefault="00C310A0" w:rsidP="006D06FD">
            <w:pPr>
              <w:widowControl w:val="0"/>
              <w:spacing w:after="0" w:line="240" w:lineRule="auto"/>
              <w:jc w:val="both"/>
              <w:rPr>
                <w:rFonts w:cs="Calibri"/>
                <w:color w:val="000000"/>
                <w:lang w:eastAsia="fi-FI"/>
              </w:rPr>
            </w:pP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spacing w:after="0" w:line="240" w:lineRule="auto"/>
            </w:pPr>
            <w:r w:rsidRPr="00F70F3E">
              <w:t>Oppilas osaa ohjatusti käyttää kertomiselle, kuvaamiselle ja yksinkertaiselle kantaaottavalle tekstille</w:t>
            </w:r>
          </w:p>
          <w:p w:rsidR="00C310A0" w:rsidRPr="00F70F3E" w:rsidRDefault="00C310A0" w:rsidP="006D06FD">
            <w:pPr>
              <w:widowControl w:val="0"/>
              <w:spacing w:after="0" w:line="240" w:lineRule="auto"/>
            </w:pPr>
            <w:r w:rsidRPr="00F70F3E">
              <w:t>tyypillistä kieltä. Oppilas osaa otsikoida tekstinsä, jakaa sen kappaleisiin ja kiinnittää huomiota sanavalintoihin.</w:t>
            </w:r>
          </w:p>
          <w:p w:rsidR="00C310A0" w:rsidRPr="00F70F3E" w:rsidRDefault="00C310A0" w:rsidP="006D06FD">
            <w:pPr>
              <w:spacing w:after="0" w:line="240" w:lineRule="auto"/>
            </w:pP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7B1326" w:rsidRDefault="00C310A0" w:rsidP="006D06FD">
            <w:pPr>
              <w:spacing w:after="0" w:line="240" w:lineRule="auto"/>
              <w:rPr>
                <w:rFonts w:cs="Calibri"/>
                <w:color w:val="000000"/>
              </w:rPr>
            </w:pPr>
            <w:r w:rsidRPr="007B1326">
              <w:t>T8</w:t>
            </w:r>
            <w:r w:rsidRPr="007B1326">
              <w:rPr>
                <w:rFonts w:cs="Calibri"/>
                <w:color w:val="000000"/>
              </w:rPr>
              <w:t xml:space="preserve"> </w:t>
            </w:r>
            <w:r w:rsidRPr="007B1326">
              <w:rPr>
                <w:rFonts w:ascii="Calibri" w:hAnsi="Calibri"/>
              </w:rPr>
              <w:t>ohjata oppilasta edistämään käsinkirjoittamisen ja näppäintaitojen sujuvoitumista ja vahvistamaan kirjoitetun kielen ja tekstien rakenteiden ja oikeinkirjoituksen hallintaa</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7B1326" w:rsidRDefault="00C310A0" w:rsidP="006D06FD">
            <w:pPr>
              <w:widowControl w:val="0"/>
              <w:spacing w:after="0" w:line="240" w:lineRule="auto"/>
              <w:jc w:val="both"/>
              <w:rPr>
                <w:rFonts w:cs="Calibri"/>
                <w:color w:val="000000"/>
                <w:lang w:eastAsia="fi-FI"/>
              </w:rPr>
            </w:pPr>
            <w:r w:rsidRPr="007B1326">
              <w:t>S3</w:t>
            </w: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F70F3E" w:rsidRDefault="00C310A0" w:rsidP="006D06FD">
            <w:pPr>
              <w:spacing w:after="0" w:line="240" w:lineRule="auto"/>
              <w:rPr>
                <w:rFonts w:cs="Calibri"/>
                <w:color w:val="000000"/>
              </w:rPr>
            </w:pPr>
            <w:r w:rsidRPr="00F70F3E">
              <w:t>Kirjoitustaito ja kirjoitetun kielen hallinta</w:t>
            </w: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rPr>
                <w:rFonts w:cs="Calibri"/>
                <w:color w:val="000000"/>
                <w:lang w:eastAsia="fi-FI"/>
              </w:rPr>
            </w:pPr>
            <w:r w:rsidRPr="00F70F3E">
              <w:t xml:space="preserve">Oppilas kirjoittaa sujuvasti ja selkeästi käsin ja on omaksunut tarvittavia näppäintaitoja. Oppilas tuntee kirjoitetun kielen rakenteita ja oikeinkirjoituksen perusasioita ja käyttää niitä oman tekstinsä tuottamisessa. </w:t>
            </w: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7B1326" w:rsidRDefault="00C310A0" w:rsidP="006D06FD">
            <w:pPr>
              <w:spacing w:after="0" w:line="240" w:lineRule="auto"/>
              <w:rPr>
                <w:rFonts w:cs="Calibri"/>
                <w:color w:val="000000"/>
              </w:rPr>
            </w:pPr>
            <w:r w:rsidRPr="007B1326">
              <w:t>T9</w:t>
            </w:r>
            <w:r w:rsidRPr="007B1326">
              <w:rPr>
                <w:rFonts w:cs="Calibri"/>
                <w:color w:val="000000"/>
              </w:rPr>
              <w:t xml:space="preserve"> </w:t>
            </w:r>
            <w:r w:rsidRPr="007B1326">
              <w:rPr>
                <w:rFonts w:ascii="Calibri" w:hAnsi="Calibri"/>
              </w:rPr>
              <w:t xml:space="preserve">kannustaa oppilasta kehittämään tekstin tuottamisen prosesseja ja taitoa arvioida omia tekstejä, tarjota mahdollisuuksia rakentavan palautteen antamiseen ja saamiseen, ohjata ottamaan huomioon tekstin vastaanottaja sekä toimimaan eettisesti verkossa yksityisyyttä ja tekijänoikeuksia kunnioittaen </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7B1326" w:rsidRDefault="00C310A0" w:rsidP="006D06FD">
            <w:pPr>
              <w:widowControl w:val="0"/>
              <w:spacing w:after="0" w:line="240" w:lineRule="auto"/>
              <w:jc w:val="both"/>
              <w:rPr>
                <w:rFonts w:cs="Calibri"/>
                <w:color w:val="000000"/>
                <w:lang w:eastAsia="fi-FI"/>
              </w:rPr>
            </w:pPr>
            <w:r w:rsidRPr="007B1326">
              <w:t>S3</w:t>
            </w: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rPr>
                <w:rFonts w:cs="Calibri"/>
                <w:color w:val="000000"/>
                <w:lang w:eastAsia="fi-FI"/>
              </w:rPr>
            </w:pPr>
            <w:r w:rsidRPr="00F70F3E">
              <w:t>Tekstien</w:t>
            </w:r>
            <w:r w:rsidRPr="00F70F3E">
              <w:rPr>
                <w:rFonts w:cs="Calibri"/>
                <w:color w:val="000000"/>
                <w:lang w:eastAsia="fi-FI"/>
              </w:rPr>
              <w:t xml:space="preserve"> rakentaminen ja eettinen viestintä </w:t>
            </w: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F70F3E" w:rsidRDefault="00C310A0" w:rsidP="006D06FD">
            <w:pPr>
              <w:spacing w:after="0" w:line="240" w:lineRule="auto"/>
            </w:pPr>
            <w:r w:rsidRPr="00F70F3E">
              <w:t>Oppilas tuntee ja osaa kuvailla tekstien tuottamisen perusvaiheita, osaa arvioida omia tekstejään ja tuottaa tekstejä vaiheittain yksin ja muiden kanssa. Oppilas osaa antaa ja vastaanottaa palautetta, on tietoinen tekstin vastaanottajan merkityksestä sekä osaa merkitä lähteet tekstin loppuun ja tietää verkossa toimimisen eettiset periaatteet.</w:t>
            </w: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1A0CF9" w:rsidRDefault="00C310A0" w:rsidP="006D06FD">
            <w:pPr>
              <w:spacing w:after="0" w:line="240" w:lineRule="auto"/>
              <w:rPr>
                <w:b/>
              </w:rPr>
            </w:pPr>
            <w:r w:rsidRPr="001A0CF9">
              <w:rPr>
                <w:b/>
              </w:rPr>
              <w:t>Kielen, kirjallisuuden ja kulttuurin ymmärtäminen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Default="00C310A0" w:rsidP="006D06FD">
            <w:pPr>
              <w:widowControl w:val="0"/>
              <w:spacing w:after="0" w:line="240" w:lineRule="auto"/>
              <w:jc w:val="both"/>
            </w:pP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D90931" w:rsidRDefault="00C310A0" w:rsidP="006D06FD">
            <w:pPr>
              <w:widowControl w:val="0"/>
              <w:spacing w:after="0" w:line="240" w:lineRule="auto"/>
              <w:rPr>
                <w:strike/>
                <w:highlight w:val="yellow"/>
              </w:rPr>
            </w:pP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D90931" w:rsidRDefault="00C310A0" w:rsidP="006D06FD">
            <w:pPr>
              <w:spacing w:after="0" w:line="240" w:lineRule="auto"/>
              <w:rPr>
                <w:highlight w:val="yellow"/>
              </w:rPr>
            </w:pP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spacing w:after="0" w:line="240" w:lineRule="auto"/>
              <w:rPr>
                <w:rFonts w:cs="Calibri"/>
                <w:color w:val="000000"/>
              </w:rPr>
            </w:pPr>
            <w:r w:rsidRPr="00F70F3E">
              <w:t>T10</w:t>
            </w:r>
            <w:r w:rsidRPr="00F70F3E">
              <w:rPr>
                <w:rFonts w:cs="Calibri"/>
                <w:color w:val="000000"/>
              </w:rPr>
              <w:t xml:space="preserve"> o</w:t>
            </w:r>
            <w:r w:rsidRPr="00F70F3E">
              <w:rPr>
                <w:rFonts w:ascii="Calibri" w:hAnsi="Calibri"/>
              </w:rPr>
              <w:t>hjata oppilasta vahvistamaan kielitietoisuuttaan, innostaa häntä tutkimaan ja tarkkailemaan kieltä ja sen eri variantteja, ohjata tunnistamaan tilaisuudet käyttää saamen kieltä ja ymmärtämään kielellisten valintojen vaikutuksia</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jc w:val="both"/>
              <w:rPr>
                <w:rFonts w:cs="Calibri"/>
                <w:color w:val="000000"/>
                <w:lang w:eastAsia="fi-FI"/>
              </w:rPr>
            </w:pPr>
            <w:r w:rsidRPr="00F70F3E">
              <w:t>S4</w:t>
            </w: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F70F3E" w:rsidRDefault="00C310A0" w:rsidP="006D06FD">
            <w:pPr>
              <w:widowControl w:val="0"/>
              <w:spacing w:after="0" w:line="240" w:lineRule="auto"/>
              <w:rPr>
                <w:rFonts w:cs="Calibri"/>
                <w:color w:val="000000"/>
                <w:lang w:eastAsia="fi-FI"/>
              </w:rPr>
            </w:pPr>
            <w:r w:rsidRPr="00F70F3E">
              <w:t>Kielen tarkastelun kehittyminen ja kielikäsitteiden hallinta</w:t>
            </w: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rPr>
                <w:strike/>
              </w:rPr>
            </w:pPr>
            <w:r w:rsidRPr="00F70F3E">
              <w:t xml:space="preserve">Oppilas osaa kuvailla tekstien kielellisiä piirteitä ja käyttää oppimiaan käsitteitä puhuessaan ja kirjoittaessaan niistä. </w:t>
            </w:r>
          </w:p>
          <w:p w:rsidR="00C310A0" w:rsidRPr="00F70F3E" w:rsidRDefault="00C310A0" w:rsidP="006D06FD">
            <w:pPr>
              <w:widowControl w:val="0"/>
              <w:spacing w:after="0" w:line="240" w:lineRule="auto"/>
              <w:rPr>
                <w:rFonts w:cs="Calibri"/>
                <w:color w:val="000000"/>
                <w:lang w:eastAsia="fi-FI"/>
              </w:rPr>
            </w:pP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spacing w:after="0" w:line="240" w:lineRule="auto"/>
              <w:rPr>
                <w:rFonts w:cs="Calibri"/>
                <w:color w:val="000000"/>
              </w:rPr>
            </w:pPr>
            <w:r w:rsidRPr="00F70F3E">
              <w:t>T11</w:t>
            </w:r>
            <w:r w:rsidRPr="00F70F3E">
              <w:rPr>
                <w:rFonts w:cs="Calibri"/>
                <w:color w:val="000000"/>
              </w:rPr>
              <w:t xml:space="preserve"> </w:t>
            </w:r>
            <w:r w:rsidRPr="00F70F3E">
              <w:rPr>
                <w:rFonts w:ascii="Calibri" w:hAnsi="Calibri"/>
              </w:rPr>
              <w:t>tukea oppilasta kielellisen ja kulttuurisen identiteetin rakentamisessa ja oman perinteen arvostamisessa sekä saamen kielen/kielten merkityksen ymmärtämisessä itselleen ja yhteisölleen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jc w:val="both"/>
              <w:rPr>
                <w:rFonts w:cs="Calibri"/>
                <w:color w:val="000000"/>
                <w:lang w:eastAsia="fi-FI"/>
              </w:rPr>
            </w:pPr>
            <w:r w:rsidRPr="00F70F3E">
              <w:t>S4</w:t>
            </w: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F70F3E" w:rsidRDefault="00C310A0" w:rsidP="006D06FD">
            <w:pPr>
              <w:spacing w:after="0" w:line="240" w:lineRule="auto"/>
              <w:rPr>
                <w:rFonts w:cs="Calibri"/>
                <w:color w:val="000000"/>
              </w:rPr>
            </w:pPr>
            <w:r w:rsidRPr="00F70F3E">
              <w:t>Kulttuurintuntemuksen kehittyminen</w:t>
            </w:r>
          </w:p>
          <w:p w:rsidR="00C310A0" w:rsidRPr="00F70F3E" w:rsidRDefault="00C310A0" w:rsidP="006D06FD">
            <w:pPr>
              <w:widowControl w:val="0"/>
              <w:spacing w:after="0" w:line="240" w:lineRule="auto"/>
              <w:rPr>
                <w:rFonts w:cs="Calibri"/>
                <w:color w:val="000000"/>
                <w:lang w:eastAsia="fi-FI"/>
              </w:rPr>
            </w:pP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pPr>
            <w:r w:rsidRPr="00F70F3E">
              <w:t>Oppilas osaa kertoa saamelaisen elämän pääpiirteistä ja nimetä saamelaisen kulttuurin tavallisimpia ilmenemismuotoja.</w:t>
            </w:r>
          </w:p>
          <w:p w:rsidR="00C310A0" w:rsidRPr="00F70F3E" w:rsidRDefault="00C310A0" w:rsidP="006D06FD">
            <w:pPr>
              <w:widowControl w:val="0"/>
              <w:spacing w:after="0" w:line="240" w:lineRule="auto"/>
              <w:rPr>
                <w:rFonts w:cs="Calibri"/>
                <w:color w:val="000000"/>
                <w:lang w:eastAsia="fi-FI"/>
              </w:rPr>
            </w:pP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spacing w:after="0" w:line="240" w:lineRule="auto"/>
              <w:rPr>
                <w:rFonts w:cs="Calibri"/>
                <w:color w:val="000000"/>
              </w:rPr>
            </w:pPr>
            <w:r w:rsidRPr="00F70F3E">
              <w:t>T12</w:t>
            </w:r>
            <w:r w:rsidRPr="00F70F3E">
              <w:rPr>
                <w:rFonts w:cs="Calibri"/>
                <w:color w:val="000000"/>
              </w:rPr>
              <w:t xml:space="preserve"> </w:t>
            </w:r>
            <w:r w:rsidRPr="00F70F3E">
              <w:rPr>
                <w:rFonts w:ascii="Calibri" w:hAnsi="Calibri"/>
              </w:rPr>
              <w:t xml:space="preserve">kannustaa oppilasta laajentamaan tekstivalikoimaansa ja innostaa lukemaan ja arvostamaan saamenkielistä lasten- ja nuortenkirjallisuutta sekä ohjata media- ja kulttuuritarjonnan pariin ja tarjota tilaisuuksia kulttuurin tuottamiseen </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rPr>
                <w:rFonts w:cs="Calibri"/>
                <w:color w:val="000000"/>
                <w:lang w:eastAsia="fi-FI"/>
              </w:rPr>
            </w:pPr>
            <w:r w:rsidRPr="00F70F3E">
              <w:t>S4</w:t>
            </w: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pPr>
            <w:r w:rsidRPr="00F70F3E">
              <w:t>Saamenkielisen lasten- ja nuortenkirjallisuuden sekä media- ja kulttuuritarjonnan tuntemus</w:t>
            </w: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pPr>
            <w:r w:rsidRPr="00F70F3E">
              <w:t xml:space="preserve">Oppilas lukee sovitut lapsille ja nuorille </w:t>
            </w:r>
          </w:p>
          <w:p w:rsidR="00C310A0" w:rsidRPr="00F70F3E" w:rsidRDefault="00C310A0" w:rsidP="006D06FD">
            <w:pPr>
              <w:widowControl w:val="0"/>
              <w:spacing w:after="0" w:line="240" w:lineRule="auto"/>
            </w:pPr>
            <w:r w:rsidRPr="00F70F3E">
              <w:t>suunnatut kirjat ja tekstit, keskustelee ja jakaa kokemuksiaan lukemastaan. Oppilas osaa kertoa itseään kiinnostavasta media- ja kulttuuritarjonnasta.</w:t>
            </w:r>
          </w:p>
          <w:p w:rsidR="00C310A0" w:rsidRPr="00F70F3E" w:rsidRDefault="00C310A0" w:rsidP="006D06FD">
            <w:pPr>
              <w:widowControl w:val="0"/>
              <w:spacing w:after="0" w:line="240" w:lineRule="auto"/>
            </w:pPr>
            <w:r w:rsidRPr="00F70F3E">
              <w:t xml:space="preserve"> </w:t>
            </w: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F70F3E" w:rsidRDefault="00C310A0" w:rsidP="006D06FD">
            <w:pPr>
              <w:spacing w:after="0" w:line="240" w:lineRule="auto"/>
              <w:rPr>
                <w:b/>
              </w:rPr>
            </w:pPr>
            <w:r w:rsidRPr="00F70F3E">
              <w:rPr>
                <w:b/>
              </w:rPr>
              <w:t>Kielen käyttö kaiken oppimisen tukena</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F70F3E" w:rsidRDefault="00C310A0" w:rsidP="006D06FD">
            <w:pPr>
              <w:widowControl w:val="0"/>
              <w:spacing w:after="0" w:line="240" w:lineRule="auto"/>
            </w:pP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F70F3E" w:rsidRDefault="00C310A0" w:rsidP="006D06FD">
            <w:pPr>
              <w:widowControl w:val="0"/>
              <w:spacing w:after="0" w:line="240" w:lineRule="auto"/>
            </w:pP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10A0" w:rsidRPr="00F70F3E" w:rsidRDefault="00C310A0" w:rsidP="006D06FD">
            <w:pPr>
              <w:widowControl w:val="0"/>
              <w:spacing w:after="0" w:line="240" w:lineRule="auto"/>
            </w:pPr>
          </w:p>
        </w:tc>
      </w:tr>
      <w:tr w:rsidR="00C310A0"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spacing w:after="0" w:line="240" w:lineRule="auto"/>
              <w:jc w:val="both"/>
              <w:rPr>
                <w:rFonts w:cs="Calibri"/>
                <w:color w:val="000000"/>
              </w:rPr>
            </w:pPr>
            <w:r w:rsidRPr="00F70F3E">
              <w:t>T13</w:t>
            </w:r>
            <w:r w:rsidRPr="00F70F3E">
              <w:rPr>
                <w:rFonts w:cs="Calibri"/>
                <w:color w:val="000000"/>
              </w:rPr>
              <w:t xml:space="preserve"> </w:t>
            </w:r>
            <w:r w:rsidRPr="00F70F3E">
              <w:t xml:space="preserve">innostaa </w:t>
            </w:r>
            <w:r w:rsidRPr="00F70F3E">
              <w:rPr>
                <w:rFonts w:ascii="Calibri" w:hAnsi="Calibri"/>
              </w:rPr>
              <w:t>oppilasta kehittämään ja monipuolistamaan eri oppiaineissa tarvittavaa ja saamelaiseen kulttuuriin liittyvää kieltä sekä hyödyntämään taitoaan kaikessa oppimisessa</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jc w:val="both"/>
              <w:rPr>
                <w:rFonts w:cs="Calibri"/>
                <w:color w:val="000000"/>
                <w:lang w:eastAsia="fi-FI"/>
              </w:rPr>
            </w:pPr>
            <w:r w:rsidRPr="00F70F3E">
              <w:t>S5</w:t>
            </w:r>
          </w:p>
        </w:tc>
        <w:tc>
          <w:tcPr>
            <w:tcW w:w="12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spacing w:after="0" w:line="240" w:lineRule="auto"/>
              <w:rPr>
                <w:rFonts w:cs="Calibri"/>
                <w:color w:val="000000"/>
              </w:rPr>
            </w:pPr>
            <w:r w:rsidRPr="00F70F3E">
              <w:t xml:space="preserve">Eri oppiaineiden kielen havainnointi   </w:t>
            </w:r>
          </w:p>
        </w:tc>
        <w:tc>
          <w:tcPr>
            <w:tcW w:w="1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10A0" w:rsidRPr="00F70F3E" w:rsidRDefault="00C310A0" w:rsidP="006D06FD">
            <w:pPr>
              <w:widowControl w:val="0"/>
              <w:spacing w:after="0" w:line="240" w:lineRule="auto"/>
              <w:rPr>
                <w:rFonts w:cs="Calibri"/>
                <w:color w:val="000000"/>
                <w:lang w:eastAsia="fi-FI"/>
              </w:rPr>
            </w:pPr>
            <w:r w:rsidRPr="00F70F3E">
              <w:t>Oppilas tunnistaa eri oppiaineiden tapoja käyttää kieltä ja pystyy hyödyntämään kielitaitoaan oppimisessa.</w:t>
            </w:r>
          </w:p>
        </w:tc>
      </w:tr>
    </w:tbl>
    <w:p w:rsidR="00C310A0" w:rsidRDefault="00C310A0" w:rsidP="00C310A0">
      <w:pPr>
        <w:pStyle w:val="Default"/>
      </w:pPr>
    </w:p>
    <w:p w:rsidR="0042347E" w:rsidRPr="0042347E" w:rsidRDefault="0042347E" w:rsidP="0042347E">
      <w:pPr>
        <w:spacing w:after="0"/>
        <w:jc w:val="both"/>
        <w:rPr>
          <w:rFonts w:cs="Arial"/>
        </w:rPr>
      </w:pPr>
      <w:r w:rsidRPr="0042347E">
        <w:rPr>
          <w:b/>
        </w:rPr>
        <w:br/>
      </w:r>
      <w:bookmarkStart w:id="207" w:name="_Toc398877783"/>
      <w:r w:rsidRPr="0042347E">
        <w:rPr>
          <w:rFonts w:asciiTheme="majorHAnsi" w:eastAsiaTheme="majorEastAsia" w:hAnsiTheme="majorHAnsi" w:cstheme="majorBidi"/>
          <w:color w:val="243F60" w:themeColor="accent1" w:themeShade="7F"/>
        </w:rPr>
        <w:t xml:space="preserve">ROMANIKIELI JA KIRJALLISUUS </w:t>
      </w:r>
    </w:p>
    <w:p w:rsidR="003035ED" w:rsidRDefault="003035ED" w:rsidP="003035ED">
      <w:pPr>
        <w:spacing w:before="100" w:beforeAutospacing="1" w:after="100" w:afterAutospacing="1"/>
        <w:jc w:val="both"/>
        <w:rPr>
          <w:rFonts w:cs="Arial"/>
        </w:rPr>
      </w:pPr>
      <w:r w:rsidRPr="00701BB0">
        <w:rPr>
          <w:rFonts w:cs="Arial"/>
        </w:rPr>
        <w:t>Äidinkieli ja kirjallisuus -oppiaineen tehtävä, oppimisympäristöihin ja työtapoihin liittyvät tavoitteet, ohjaus, eriyttäminen ja tuki sekä oppimisen arviointi koskevat myös romanikieli ja kirjallisuus -oppimäärää.</w:t>
      </w:r>
    </w:p>
    <w:p w:rsidR="003035ED" w:rsidRDefault="003035ED" w:rsidP="003035ED">
      <w:pPr>
        <w:rPr>
          <w:b/>
        </w:rPr>
      </w:pPr>
      <w:r>
        <w:rPr>
          <w:b/>
        </w:rPr>
        <w:t>Oppimäärän erityinen tehtävä</w:t>
      </w:r>
    </w:p>
    <w:p w:rsidR="003035ED" w:rsidRPr="00D77C51" w:rsidRDefault="003035ED" w:rsidP="003035ED">
      <w:pPr>
        <w:jc w:val="both"/>
        <w:rPr>
          <w:b/>
        </w:rPr>
      </w:pPr>
      <w:r w:rsidRPr="00D77C51">
        <w:rPr>
          <w:rFonts w:cs="Arial"/>
        </w:rPr>
        <w:t>Romanikielen ja kirjallisuuden erityisenä tehtävänä on tukea Suomessa puhutun romanikielen säilymistä elävänä ja vahvistaa sen asemaa muiden kielten rinnalla. Oppimäärää voivat opiskella kaikki ne oppilaat, joid</w:t>
      </w:r>
      <w:r>
        <w:rPr>
          <w:rFonts w:cs="Arial"/>
        </w:rPr>
        <w:t xml:space="preserve">en äidinkieli tai jokin perheen </w:t>
      </w:r>
      <w:r w:rsidRPr="00D77C51">
        <w:rPr>
          <w:rFonts w:cs="Arial"/>
        </w:rPr>
        <w:t xml:space="preserve">kielistä </w:t>
      </w:r>
      <w:r w:rsidRPr="00120FBB">
        <w:rPr>
          <w:rFonts w:cs="Arial"/>
        </w:rPr>
        <w:t>on romanikieli. Opetus vastaa yhteistyössä kotien ja romanikielisen yhteisön kanssa oppilaiden kielitaidon kehittymisestä sekä auttaa heitä rakentamaan kielellistä ja kulttuurista identiteettiään rinnakkais- ja monikielisyyttään hyödyntäen. Oppilaat saavat pohjan kehittää ja käyttää kielellisiä taitojaan itsenäisesti läpi elämän.</w:t>
      </w:r>
      <w:r w:rsidRPr="00120FBB">
        <w:rPr>
          <w:rFonts w:cs="Arial"/>
          <w:color w:val="FF0000"/>
        </w:rPr>
        <w:t xml:space="preserve"> </w:t>
      </w:r>
      <w:r w:rsidRPr="00120FBB">
        <w:rPr>
          <w:rFonts w:cs="Arial"/>
        </w:rPr>
        <w:t>Opetus lisää oppilaiden ymmärrystä ja arvostusta oman kieli- ja kulttuuritaustan merkityksestä sekä itselle, yhteisölle, yhteiskunnalle että muille vähemmistöille. Opetus ohjaa ymmärtämään ja arvostamaan myös muita kieliä ja kulttuureja.</w:t>
      </w:r>
    </w:p>
    <w:p w:rsidR="003035ED" w:rsidRPr="00D77C51" w:rsidRDefault="003035ED" w:rsidP="003035ED">
      <w:pPr>
        <w:jc w:val="both"/>
      </w:pPr>
      <w:r w:rsidRPr="00D77C51">
        <w:rPr>
          <w:rFonts w:cs="Arial"/>
        </w:rPr>
        <w:t xml:space="preserve">Oppilaiden romanikielen osaamisen lähtötaso otetaan huomioon kielellisesti virikkeisen oppimisympäristön rakentamisessa ja opetusmenetelmien valinnassa. Opetus perustuu yhteisölliseen näkemykseen kielestä. Yhteisön jäsenyys ja osallisuus muodostuvat, kun oppilas oppii käyttämään kieltä yhteisön tavoin. </w:t>
      </w:r>
      <w:r w:rsidRPr="00D77C51">
        <w:t xml:space="preserve">Kodin ja koulun yhteistyö sekä monimediaiset oppimisympäristöt antavat mahdollisuuden kielen käyttöalueen laajentumiseen koulun ulkopuolelle. </w:t>
      </w:r>
      <w:r w:rsidRPr="00D77C51">
        <w:rPr>
          <w:rFonts w:cs="Arial"/>
          <w:strike/>
        </w:rPr>
        <w:t xml:space="preserve"> </w:t>
      </w:r>
    </w:p>
    <w:p w:rsidR="003035ED" w:rsidRPr="00D77C51" w:rsidRDefault="003035ED" w:rsidP="003035ED">
      <w:pPr>
        <w:spacing w:after="0"/>
        <w:jc w:val="both"/>
        <w:rPr>
          <w:rFonts w:cs="Arial"/>
          <w:strike/>
        </w:rPr>
      </w:pPr>
      <w:r w:rsidRPr="00D77C51">
        <w:rPr>
          <w:rFonts w:cs="Arial"/>
        </w:rPr>
        <w:t xml:space="preserve">Kieltä opitaan ikäkaudelle tyypillisten kielenkäyttötilanteiden, tekstilajien ja sanaston avulla. Romanikielen ja kirjallisuuden opetuksen tehtävänä on tukea, kehittää ja syventää kielitietoisuutta ja kielellisen havainnoinnin taitoja sekä vahvistaa oppilaiden kielellistä identiteettiä. </w:t>
      </w:r>
      <w:r w:rsidRPr="00D77C51">
        <w:t>Romanikulttuuriin kuuluu vahva kerronta-, musiikki- ja käsityöperinne, jota hyödynnetään opetuksessa.</w:t>
      </w:r>
    </w:p>
    <w:p w:rsidR="003035ED" w:rsidRDefault="003035ED" w:rsidP="003035ED">
      <w:pPr>
        <w:spacing w:after="0"/>
        <w:jc w:val="both"/>
        <w:rPr>
          <w:b/>
        </w:rPr>
      </w:pPr>
    </w:p>
    <w:p w:rsidR="003035ED" w:rsidRDefault="003035ED" w:rsidP="003035ED">
      <w:pPr>
        <w:spacing w:after="0"/>
        <w:jc w:val="both"/>
      </w:pPr>
      <w:r w:rsidRPr="00D56DD1">
        <w:rPr>
          <w:b/>
        </w:rPr>
        <w:t>Vuosiluokilla 3–6</w:t>
      </w:r>
      <w:r>
        <w:t xml:space="preserve"> </w:t>
      </w:r>
      <w:r w:rsidRPr="00E23BCC">
        <w:t>romanikieli ja kirjallisuus -oppimäärän</w:t>
      </w:r>
      <w:r>
        <w:t xml:space="preserve"> opetuksessa pyritään erityisesti rohkaisemaan oppilasta toimimaan aktiivisesti romanikielellä erilaisissa suullisissa ja kirjallisissa vuorovaikutustilanteissa. Oppila</w:t>
      </w:r>
      <w:r w:rsidRPr="00E23BCC">
        <w:t>iden</w:t>
      </w:r>
      <w:r>
        <w:t xml:space="preserve"> kielitaitoa kehitetään sanastoa ja käsitteistöä monipuolistamalla, ohjaamalla oppila</w:t>
      </w:r>
      <w:r w:rsidRPr="00E23BCC">
        <w:t>ita</w:t>
      </w:r>
      <w:r>
        <w:t xml:space="preserve"> tarkastelemaan kielen keskeisimpiä ominaispiirteitä, vahvistamalla tekstin tulkinnan ja tuottamisen taitoja sekä tarjoamalla ikäkaudelle sopivaa kirjallisuutta ja työskentelytapoja monimediaisissa oppimisympäristöissä.</w:t>
      </w:r>
      <w:r w:rsidRPr="00E23BCC">
        <w:t xml:space="preserve"> </w:t>
      </w:r>
      <w:r>
        <w:t>Opetus kehittää oppilaan taitoa arvioida omaa oppimistaan.</w:t>
      </w:r>
    </w:p>
    <w:p w:rsidR="003035ED" w:rsidRDefault="003035ED" w:rsidP="003035ED">
      <w:pPr>
        <w:spacing w:after="0"/>
        <w:jc w:val="both"/>
        <w:rPr>
          <w:b/>
        </w:rPr>
      </w:pPr>
    </w:p>
    <w:p w:rsidR="003035ED" w:rsidRDefault="003035ED" w:rsidP="003035ED">
      <w:pPr>
        <w:spacing w:after="0"/>
        <w:jc w:val="both"/>
      </w:pPr>
      <w:r>
        <w:rPr>
          <w:b/>
        </w:rPr>
        <w:t>Romanikieli ja kirjallisuus -oppimäärän opetuksen tavoitteet vuosiluokilla 3–6</w:t>
      </w:r>
    </w:p>
    <w:p w:rsidR="003035ED" w:rsidRDefault="003035ED" w:rsidP="003035ED">
      <w:pPr>
        <w:spacing w:after="0"/>
        <w:jc w:val="both"/>
      </w:pPr>
    </w:p>
    <w:tbl>
      <w:tblPr>
        <w:tblW w:w="964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firstRow="1" w:lastRow="0" w:firstColumn="1" w:lastColumn="0" w:noHBand="0" w:noVBand="0"/>
      </w:tblPr>
      <w:tblGrid>
        <w:gridCol w:w="5812"/>
        <w:gridCol w:w="1418"/>
        <w:gridCol w:w="2419"/>
      </w:tblGrid>
      <w:tr w:rsidR="003035ED" w:rsidRPr="00E91502"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Opetuksen tavoitteet</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Tavoitteisiin liittyvät sisältöalueet</w:t>
            </w: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Laaja-alainen osaaminen, johon tavoite liittyy</w:t>
            </w:r>
          </w:p>
        </w:tc>
      </w:tr>
      <w:tr w:rsidR="003035ED"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b/>
                <w:color w:val="000000"/>
                <w:lang w:eastAsia="fi-FI"/>
              </w:rPr>
            </w:pPr>
            <w:r>
              <w:rPr>
                <w:b/>
              </w:rPr>
              <w:t>Vuorovaikutustilanteissa toimiminen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035ED" w:rsidRDefault="003035ED" w:rsidP="006D06FD">
            <w:pPr>
              <w:widowControl w:val="0"/>
              <w:spacing w:after="0" w:line="240" w:lineRule="auto"/>
              <w:rPr>
                <w:rFonts w:cs="Calibri"/>
                <w:color w:val="000000"/>
                <w:lang w:eastAsia="fi-FI"/>
              </w:rPr>
            </w:pP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035ED" w:rsidRDefault="003035ED" w:rsidP="006D06FD">
            <w:pPr>
              <w:widowControl w:val="0"/>
              <w:spacing w:after="0" w:line="240" w:lineRule="auto"/>
              <w:rPr>
                <w:rFonts w:cs="Calibri"/>
                <w:color w:val="000000"/>
                <w:lang w:eastAsia="fi-FI"/>
              </w:rPr>
            </w:pPr>
          </w:p>
        </w:tc>
      </w:tr>
      <w:tr w:rsidR="003035ED"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Pr="009950C2" w:rsidRDefault="003035ED" w:rsidP="006D06FD">
            <w:pPr>
              <w:pStyle w:val="NormaaliWWW"/>
              <w:spacing w:before="0" w:beforeAutospacing="0" w:after="0" w:afterAutospacing="0"/>
              <w:rPr>
                <w:rFonts w:ascii="Calibri" w:hAnsi="Calibri"/>
                <w:sz w:val="22"/>
                <w:szCs w:val="22"/>
              </w:rPr>
            </w:pPr>
            <w:r>
              <w:rPr>
                <w:rFonts w:asciiTheme="minorHAnsi" w:hAnsiTheme="minorHAnsi"/>
                <w:color w:val="000000"/>
                <w:sz w:val="22"/>
                <w:szCs w:val="22"/>
              </w:rPr>
              <w:t xml:space="preserve">T1 rohkaista ja </w:t>
            </w:r>
            <w:r w:rsidRPr="005C6F3F">
              <w:rPr>
                <w:rFonts w:asciiTheme="minorHAnsi" w:hAnsiTheme="minorHAnsi"/>
                <w:color w:val="000000"/>
                <w:sz w:val="22"/>
                <w:szCs w:val="22"/>
              </w:rPr>
              <w:t xml:space="preserve">ohjata oppilasta </w:t>
            </w:r>
            <w:r>
              <w:rPr>
                <w:rFonts w:asciiTheme="minorHAnsi" w:hAnsiTheme="minorHAnsi"/>
                <w:color w:val="000000"/>
                <w:sz w:val="22"/>
                <w:szCs w:val="22"/>
              </w:rPr>
              <w:t>vuorovaikutustaitojen kehittämiseen luomalla tilaisuuksia keskusteluun,</w:t>
            </w:r>
            <w:r w:rsidRPr="005C6F3F">
              <w:rPr>
                <w:rFonts w:asciiTheme="minorHAnsi" w:hAnsiTheme="minorHAnsi"/>
                <w:color w:val="000000"/>
                <w:sz w:val="22"/>
                <w:szCs w:val="22"/>
              </w:rPr>
              <w:t xml:space="preserve"> arvostamaan omaa ilmaisuaan sekä antamaan ja </w:t>
            </w:r>
            <w:r>
              <w:rPr>
                <w:rFonts w:asciiTheme="minorHAnsi" w:hAnsiTheme="minorHAnsi"/>
                <w:color w:val="000000"/>
                <w:sz w:val="22"/>
                <w:szCs w:val="22"/>
              </w:rPr>
              <w:t>vastaanottamaan</w:t>
            </w:r>
            <w:r w:rsidRPr="005C6F3F">
              <w:rPr>
                <w:rFonts w:asciiTheme="minorHAnsi" w:hAnsiTheme="minorHAnsi"/>
                <w:color w:val="000000"/>
                <w:sz w:val="22"/>
                <w:szCs w:val="22"/>
              </w:rPr>
              <w:t xml:space="preserve"> palautetta</w:t>
            </w:r>
            <w:r w:rsidRPr="009950C2">
              <w:rPr>
                <w:rFonts w:ascii="Calibri" w:hAnsi="Calibri"/>
                <w:sz w:val="22"/>
                <w:szCs w:val="22"/>
              </w:rPr>
              <w:t xml:space="preserve"> </w:t>
            </w:r>
            <w:r>
              <w:rPr>
                <w:rFonts w:ascii="Calibri" w:hAnsi="Calibri"/>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S1</w:t>
            </w: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L2, L7</w:t>
            </w:r>
          </w:p>
        </w:tc>
      </w:tr>
      <w:tr w:rsidR="003035ED"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pStyle w:val="NormaaliWWW"/>
              <w:spacing w:before="0" w:beforeAutospacing="0" w:after="0" w:afterAutospacing="0"/>
              <w:rPr>
                <w:rFonts w:ascii="Calibri" w:hAnsi="Calibri"/>
                <w:sz w:val="22"/>
                <w:szCs w:val="22"/>
              </w:rPr>
            </w:pPr>
            <w:r>
              <w:rPr>
                <w:rFonts w:ascii="Calibri" w:hAnsi="Calibri"/>
                <w:sz w:val="22"/>
                <w:szCs w:val="22"/>
              </w:rPr>
              <w:t>T2 innostaa oppilasta vahvistamaan taitoa toimia rakentavasti erilaisissa viestintätilanteissa sekä ohjata oppilasta huomioimaan viestinnässään vastaanottajan tarpeita</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S1</w:t>
            </w: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L2, L3, L7</w:t>
            </w:r>
          </w:p>
        </w:tc>
      </w:tr>
      <w:tr w:rsidR="003035ED"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pStyle w:val="NormaaliWWW"/>
              <w:spacing w:before="0" w:beforeAutospacing="0" w:after="0" w:afterAutospacing="0"/>
              <w:rPr>
                <w:rFonts w:ascii="Calibri" w:hAnsi="Calibri"/>
                <w:sz w:val="22"/>
                <w:szCs w:val="22"/>
              </w:rPr>
            </w:pPr>
            <w:r>
              <w:rPr>
                <w:rFonts w:ascii="Calibri" w:hAnsi="Calibri"/>
                <w:sz w:val="22"/>
                <w:szCs w:val="22"/>
              </w:rPr>
              <w:t>T3 tukea oppilaan myönteisen viestijäkuvan rakentumista sekä ohjata oppilasta tunnistamaan tilaisuudet käyttää romanikielen taitoaan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S1</w:t>
            </w: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L2, L7</w:t>
            </w:r>
          </w:p>
        </w:tc>
      </w:tr>
      <w:tr w:rsidR="003035ED"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pStyle w:val="NormaaliWWW"/>
              <w:spacing w:before="0" w:beforeAutospacing="0" w:after="0" w:afterAutospacing="0"/>
              <w:rPr>
                <w:rFonts w:ascii="Calibri" w:hAnsi="Calibri"/>
                <w:b/>
                <w:sz w:val="22"/>
                <w:szCs w:val="22"/>
              </w:rPr>
            </w:pPr>
            <w:r>
              <w:rPr>
                <w:rFonts w:ascii="Calibri" w:hAnsi="Calibri"/>
                <w:b/>
                <w:sz w:val="22"/>
                <w:szCs w:val="22"/>
              </w:rPr>
              <w:t>Tekstien tulkitseminen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035ED" w:rsidRDefault="003035ED" w:rsidP="006D06FD">
            <w:pPr>
              <w:widowControl w:val="0"/>
              <w:spacing w:after="0" w:line="240" w:lineRule="auto"/>
              <w:rPr>
                <w:rFonts w:cs="Calibri"/>
                <w:color w:val="000000"/>
                <w:lang w:eastAsia="fi-FI"/>
              </w:rPr>
            </w:pP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035ED" w:rsidRDefault="003035ED" w:rsidP="006D06FD">
            <w:pPr>
              <w:widowControl w:val="0"/>
              <w:spacing w:after="0" w:line="240" w:lineRule="auto"/>
              <w:rPr>
                <w:rFonts w:cs="Calibri"/>
                <w:color w:val="000000"/>
                <w:lang w:eastAsia="fi-FI"/>
              </w:rPr>
            </w:pPr>
          </w:p>
        </w:tc>
      </w:tr>
      <w:tr w:rsidR="003035ED"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Pr="00E34A67" w:rsidRDefault="00565C32" w:rsidP="006D06FD">
            <w:pPr>
              <w:pStyle w:val="NormaaliWWW"/>
              <w:spacing w:before="0" w:beforeAutospacing="0" w:after="0" w:afterAutospacing="0"/>
              <w:rPr>
                <w:rFonts w:asciiTheme="minorHAnsi" w:hAnsiTheme="minorHAnsi"/>
                <w:sz w:val="22"/>
                <w:szCs w:val="22"/>
              </w:rPr>
            </w:pPr>
            <w:r>
              <w:rPr>
                <w:rFonts w:asciiTheme="minorHAnsi" w:hAnsiTheme="minorHAnsi"/>
                <w:sz w:val="22"/>
                <w:szCs w:val="22"/>
              </w:rPr>
              <w:t xml:space="preserve">T4 </w:t>
            </w:r>
            <w:r w:rsidR="003035ED" w:rsidRPr="00120FBB">
              <w:rPr>
                <w:rFonts w:asciiTheme="minorHAnsi" w:hAnsiTheme="minorHAnsi"/>
                <w:sz w:val="22"/>
                <w:szCs w:val="22"/>
              </w:rPr>
              <w:t>ohjata oppilasta sujuvoittamaan lukutaitoaan, havainnoimaan lukemistaan ja tarkastelemaan monimuotoisia tekstejä, kehittämään kuullun ja luetun ymmärtämistä ja huomioimaan puhe- ja kirjakielen eroja</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S2</w:t>
            </w: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L1, L4</w:t>
            </w:r>
          </w:p>
        </w:tc>
      </w:tr>
      <w:tr w:rsidR="003035ED"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pStyle w:val="NormaaliWWW"/>
              <w:spacing w:before="0" w:beforeAutospacing="0" w:after="0" w:afterAutospacing="0"/>
              <w:rPr>
                <w:rFonts w:ascii="Calibri" w:hAnsi="Calibri"/>
                <w:sz w:val="22"/>
                <w:szCs w:val="22"/>
              </w:rPr>
            </w:pPr>
            <w:r>
              <w:rPr>
                <w:rFonts w:ascii="Calibri" w:hAnsi="Calibri"/>
                <w:sz w:val="22"/>
                <w:szCs w:val="22"/>
              </w:rPr>
              <w:t>T5 auttaa oppilasta laajentamaan sana- ja käsitevarantoaan sekä tekstin käsitteiden ymmärtämistä</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S2</w:t>
            </w: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L1, L4</w:t>
            </w:r>
          </w:p>
        </w:tc>
      </w:tr>
      <w:tr w:rsidR="003035ED"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pStyle w:val="NormaaliWWW"/>
              <w:spacing w:before="0" w:beforeAutospacing="0" w:after="0" w:afterAutospacing="0"/>
              <w:rPr>
                <w:rFonts w:ascii="Calibri" w:hAnsi="Calibri"/>
                <w:sz w:val="22"/>
                <w:szCs w:val="22"/>
              </w:rPr>
            </w:pPr>
            <w:r>
              <w:rPr>
                <w:rFonts w:ascii="Calibri" w:hAnsi="Calibri"/>
                <w:sz w:val="22"/>
                <w:szCs w:val="22"/>
              </w:rPr>
              <w:t xml:space="preserve">T6 </w:t>
            </w:r>
            <w:r w:rsidRPr="00660479">
              <w:rPr>
                <w:rFonts w:ascii="Calibri" w:hAnsi="Calibri"/>
                <w:sz w:val="22"/>
                <w:szCs w:val="22"/>
              </w:rPr>
              <w:t>opastaa oppilasta hankkimaan romanikielistä tietoa ja käyttämään monipuolisia tiedonlähteitä sekä arvioimaan tiedon luotettavuutta</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S2</w:t>
            </w: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L1, L4, L5</w:t>
            </w:r>
          </w:p>
        </w:tc>
      </w:tr>
      <w:tr w:rsidR="003035ED"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pStyle w:val="NormaaliWWW"/>
              <w:spacing w:before="0" w:beforeAutospacing="0" w:after="0" w:afterAutospacing="0"/>
              <w:rPr>
                <w:rFonts w:ascii="Calibri" w:hAnsi="Calibri"/>
                <w:b/>
                <w:sz w:val="22"/>
                <w:szCs w:val="22"/>
              </w:rPr>
            </w:pPr>
            <w:r>
              <w:rPr>
                <w:rFonts w:ascii="Calibri" w:hAnsi="Calibri"/>
                <w:b/>
                <w:sz w:val="22"/>
                <w:szCs w:val="22"/>
              </w:rPr>
              <w:t>Tekstien tuottaminen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035ED" w:rsidRDefault="003035ED" w:rsidP="006D06FD">
            <w:pPr>
              <w:widowControl w:val="0"/>
              <w:spacing w:after="0" w:line="240" w:lineRule="auto"/>
              <w:rPr>
                <w:rFonts w:cs="Calibri"/>
                <w:color w:val="000000"/>
                <w:lang w:eastAsia="fi-FI"/>
              </w:rPr>
            </w:pP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035ED" w:rsidRDefault="003035ED" w:rsidP="006D06FD">
            <w:pPr>
              <w:widowControl w:val="0"/>
              <w:spacing w:after="0" w:line="240" w:lineRule="auto"/>
              <w:rPr>
                <w:rFonts w:cs="Calibri"/>
                <w:color w:val="000000"/>
                <w:lang w:eastAsia="fi-FI"/>
              </w:rPr>
            </w:pPr>
          </w:p>
        </w:tc>
      </w:tr>
      <w:tr w:rsidR="003035ED" w:rsidRPr="00323598"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Pr="00323598" w:rsidRDefault="003035ED" w:rsidP="006D06FD">
            <w:pPr>
              <w:pStyle w:val="NormaaliWWW"/>
              <w:spacing w:before="0" w:beforeAutospacing="0" w:after="0" w:afterAutospacing="0"/>
              <w:rPr>
                <w:rFonts w:ascii="Calibri" w:hAnsi="Calibri"/>
                <w:sz w:val="22"/>
                <w:szCs w:val="22"/>
              </w:rPr>
            </w:pPr>
            <w:r>
              <w:rPr>
                <w:rFonts w:ascii="Calibri" w:hAnsi="Calibri"/>
                <w:sz w:val="22"/>
                <w:szCs w:val="22"/>
              </w:rPr>
              <w:t xml:space="preserve">T7 </w:t>
            </w:r>
            <w:r w:rsidRPr="00323598">
              <w:rPr>
                <w:rFonts w:ascii="Calibri" w:hAnsi="Calibri"/>
                <w:sz w:val="22"/>
                <w:szCs w:val="22"/>
              </w:rPr>
              <w:t>kannustaa ja ohjata oppilasta kielentämään ajatuksiaan ja harjoittelemaan kertovien, kuvaavien, ohjaavien ja yksinkertaisten kantaa ottavien tekstien tuottamista, myös monimediaisissa ympäristöissä</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Pr="00323598" w:rsidRDefault="003035ED" w:rsidP="006D06FD">
            <w:pPr>
              <w:widowControl w:val="0"/>
              <w:spacing w:after="0" w:line="240" w:lineRule="auto"/>
              <w:rPr>
                <w:rFonts w:cs="Calibri"/>
                <w:color w:val="000000"/>
                <w:lang w:eastAsia="fi-FI"/>
              </w:rPr>
            </w:pPr>
            <w:r w:rsidRPr="00323598">
              <w:t>S3</w:t>
            </w: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Pr="00323598" w:rsidRDefault="003035ED" w:rsidP="006D06FD">
            <w:pPr>
              <w:widowControl w:val="0"/>
              <w:spacing w:after="0" w:line="240" w:lineRule="auto"/>
              <w:rPr>
                <w:rFonts w:cs="Calibri"/>
                <w:color w:val="000000"/>
                <w:lang w:eastAsia="fi-FI"/>
              </w:rPr>
            </w:pPr>
            <w:r>
              <w:t>L1</w:t>
            </w:r>
            <w:r w:rsidRPr="00323598">
              <w:t>, L4</w:t>
            </w:r>
            <w:r>
              <w:t>, L5</w:t>
            </w:r>
          </w:p>
        </w:tc>
      </w:tr>
      <w:tr w:rsidR="003035ED"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Pr="00323598" w:rsidRDefault="003035ED" w:rsidP="006D06FD">
            <w:pPr>
              <w:pStyle w:val="NormaaliWWW"/>
              <w:spacing w:before="0" w:beforeAutospacing="0" w:after="0" w:afterAutospacing="0"/>
              <w:rPr>
                <w:rFonts w:ascii="Calibri" w:hAnsi="Calibri"/>
                <w:strike/>
                <w:sz w:val="22"/>
                <w:szCs w:val="22"/>
              </w:rPr>
            </w:pPr>
            <w:r>
              <w:rPr>
                <w:rFonts w:ascii="Calibri" w:hAnsi="Calibri"/>
                <w:sz w:val="22"/>
                <w:szCs w:val="22"/>
              </w:rPr>
              <w:t xml:space="preserve">T8 </w:t>
            </w:r>
            <w:r w:rsidRPr="00323598">
              <w:rPr>
                <w:rFonts w:ascii="Calibri" w:hAnsi="Calibri"/>
                <w:sz w:val="22"/>
                <w:szCs w:val="22"/>
              </w:rPr>
              <w:t>ohjata oppilasta edistämään käsinkirjoittamisen ja näppäintaitojen sujuvoitumista ja vahvistamaan kirjoitetun kielen ja tekstien rakenteiden ja oikeinkirjoituksen hallintaa</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Pr="00323598" w:rsidRDefault="003035ED" w:rsidP="006D06FD">
            <w:pPr>
              <w:widowControl w:val="0"/>
              <w:spacing w:after="0" w:line="240" w:lineRule="auto"/>
              <w:rPr>
                <w:rFonts w:cs="Calibri"/>
                <w:color w:val="000000"/>
                <w:lang w:eastAsia="fi-FI"/>
              </w:rPr>
            </w:pPr>
            <w:r w:rsidRPr="00323598">
              <w:t>S3</w:t>
            </w: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L4, L5</w:t>
            </w:r>
          </w:p>
        </w:tc>
      </w:tr>
      <w:tr w:rsidR="003035ED"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Pr="00323598" w:rsidRDefault="003035ED" w:rsidP="006D06FD">
            <w:pPr>
              <w:pStyle w:val="NormaaliWWW"/>
              <w:spacing w:before="0" w:beforeAutospacing="0" w:after="0" w:afterAutospacing="0"/>
              <w:rPr>
                <w:rFonts w:ascii="Calibri" w:hAnsi="Calibri"/>
                <w:sz w:val="22"/>
                <w:szCs w:val="22"/>
              </w:rPr>
            </w:pPr>
            <w:r>
              <w:rPr>
                <w:rFonts w:ascii="Calibri" w:hAnsi="Calibri"/>
                <w:sz w:val="22"/>
                <w:szCs w:val="22"/>
              </w:rPr>
              <w:t xml:space="preserve">T9 </w:t>
            </w:r>
            <w:r w:rsidRPr="00323598">
              <w:rPr>
                <w:rFonts w:ascii="Calibri" w:hAnsi="Calibri"/>
                <w:sz w:val="22"/>
                <w:szCs w:val="22"/>
              </w:rPr>
              <w:t>kannustaa oppilasta kehittämään tekstin tuottamisen prosesseja ja taitoa arvioida omia tekstejä, tarjota mahdollisuuksia rakentavan palautteen antamiseen ja saamiseen, ohjata ottamaan huomioon tekstin vastaanottaja sekä toimimaan eettisesti verkossa yksityisyyttä ja tekijänoikeuksia kunnioittaen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Pr="00323598" w:rsidRDefault="003035ED" w:rsidP="006D06FD">
            <w:pPr>
              <w:widowControl w:val="0"/>
              <w:spacing w:after="0" w:line="240" w:lineRule="auto"/>
              <w:rPr>
                <w:rFonts w:cs="Calibri"/>
                <w:color w:val="000000"/>
                <w:lang w:eastAsia="fi-FI"/>
              </w:rPr>
            </w:pPr>
            <w:r w:rsidRPr="00323598">
              <w:t>S3</w:t>
            </w: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 xml:space="preserve">L4, L5, </w:t>
            </w:r>
            <w:r w:rsidRPr="00323598">
              <w:t>L7</w:t>
            </w:r>
          </w:p>
        </w:tc>
      </w:tr>
      <w:tr w:rsidR="003035ED" w:rsidRPr="00E91502"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pStyle w:val="NormaaliWWW"/>
              <w:spacing w:before="0" w:beforeAutospacing="0" w:after="0" w:afterAutospacing="0"/>
              <w:rPr>
                <w:rFonts w:ascii="Calibri" w:hAnsi="Calibri"/>
                <w:b/>
                <w:sz w:val="22"/>
                <w:szCs w:val="22"/>
              </w:rPr>
            </w:pPr>
            <w:r>
              <w:rPr>
                <w:rFonts w:ascii="Calibri" w:hAnsi="Calibri"/>
                <w:b/>
                <w:sz w:val="22"/>
                <w:szCs w:val="22"/>
              </w:rPr>
              <w:t>Kielen, kirjallisuuden ja kulttuurin ymmärtäminen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035ED" w:rsidRDefault="003035ED" w:rsidP="006D06FD">
            <w:pPr>
              <w:widowControl w:val="0"/>
              <w:spacing w:after="0" w:line="240" w:lineRule="auto"/>
              <w:rPr>
                <w:rFonts w:cs="Calibri"/>
                <w:color w:val="000000"/>
                <w:lang w:eastAsia="fi-FI"/>
              </w:rPr>
            </w:pP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035ED" w:rsidRDefault="003035ED" w:rsidP="006D06FD">
            <w:pPr>
              <w:widowControl w:val="0"/>
              <w:spacing w:after="0" w:line="240" w:lineRule="auto"/>
              <w:rPr>
                <w:rFonts w:cs="Calibri"/>
                <w:color w:val="000000"/>
                <w:lang w:eastAsia="fi-FI"/>
              </w:rPr>
            </w:pPr>
          </w:p>
        </w:tc>
      </w:tr>
      <w:tr w:rsidR="003035ED"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Pr="00703BD5" w:rsidRDefault="003035ED" w:rsidP="006D06FD">
            <w:pPr>
              <w:pStyle w:val="NormaaliWWW"/>
              <w:spacing w:before="0" w:beforeAutospacing="0" w:after="0" w:afterAutospacing="0"/>
              <w:rPr>
                <w:rFonts w:ascii="Calibri" w:hAnsi="Calibri"/>
                <w:sz w:val="22"/>
                <w:szCs w:val="22"/>
              </w:rPr>
            </w:pPr>
            <w:r w:rsidRPr="00703BD5">
              <w:rPr>
                <w:rFonts w:ascii="Calibri" w:hAnsi="Calibri"/>
                <w:sz w:val="22"/>
                <w:szCs w:val="22"/>
              </w:rPr>
              <w:t>T10 ohjata oppilasta vahvistamaan taitoaan havainnoida kieltä ja käyttää kieleen liittyviä käsitteitä</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Pr="000D5D8B" w:rsidRDefault="003035ED" w:rsidP="006D06FD">
            <w:pPr>
              <w:widowControl w:val="0"/>
              <w:spacing w:after="0" w:line="240" w:lineRule="auto"/>
              <w:rPr>
                <w:rFonts w:cs="Calibri"/>
                <w:color w:val="000000"/>
                <w:lang w:eastAsia="fi-FI"/>
              </w:rPr>
            </w:pPr>
            <w:r w:rsidRPr="000D5D8B">
              <w:t>S4</w:t>
            </w: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L2, L7</w:t>
            </w:r>
          </w:p>
        </w:tc>
      </w:tr>
      <w:tr w:rsidR="003035ED"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Pr="00703BD5" w:rsidRDefault="003035ED" w:rsidP="006D06FD">
            <w:pPr>
              <w:pStyle w:val="NormaaliWWW"/>
              <w:spacing w:before="0" w:beforeAutospacing="0" w:after="0" w:afterAutospacing="0"/>
              <w:rPr>
                <w:rFonts w:ascii="Calibri" w:hAnsi="Calibri"/>
                <w:sz w:val="22"/>
                <w:szCs w:val="22"/>
              </w:rPr>
            </w:pPr>
            <w:r w:rsidRPr="00703BD5">
              <w:rPr>
                <w:rFonts w:ascii="Calibri" w:hAnsi="Calibri"/>
                <w:sz w:val="22"/>
                <w:szCs w:val="22"/>
              </w:rPr>
              <w:t>T11 tukea oppilasta oman kulttuurisen ja kielellisen identiteetin vahvistamisessa ja romanien kulttuuriperinteen ja historian tuntemisessa sekä romanikielen merkityksen ymmärtämisessä oppilaalle itselleen ja yhteisölleen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S4</w:t>
            </w: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L1, L2</w:t>
            </w:r>
          </w:p>
        </w:tc>
      </w:tr>
      <w:tr w:rsidR="003035ED" w:rsidTr="006D06FD">
        <w:tc>
          <w:tcPr>
            <w:tcW w:w="581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pStyle w:val="NormaaliWWW"/>
              <w:spacing w:before="0" w:beforeAutospacing="0" w:after="0" w:afterAutospacing="0"/>
              <w:rPr>
                <w:rFonts w:ascii="Calibri" w:hAnsi="Calibri"/>
                <w:sz w:val="22"/>
                <w:szCs w:val="22"/>
              </w:rPr>
            </w:pPr>
            <w:r>
              <w:rPr>
                <w:rFonts w:ascii="Calibri" w:hAnsi="Calibri"/>
                <w:sz w:val="22"/>
                <w:szCs w:val="22"/>
              </w:rPr>
              <w:t>T12 kannustaa oppilasta monimuotoisen kulttuuritarjonnan pariin ja tarjota tilaisuuksia kulttuurin tuottamiseen</w:t>
            </w:r>
          </w:p>
        </w:tc>
        <w:tc>
          <w:tcPr>
            <w:tcW w:w="141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S4</w:t>
            </w:r>
          </w:p>
        </w:tc>
        <w:tc>
          <w:tcPr>
            <w:tcW w:w="241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3035ED" w:rsidRDefault="003035ED" w:rsidP="006D06FD">
            <w:pPr>
              <w:widowControl w:val="0"/>
              <w:spacing w:after="0" w:line="240" w:lineRule="auto"/>
              <w:rPr>
                <w:rFonts w:cs="Calibri"/>
                <w:color w:val="000000"/>
                <w:lang w:eastAsia="fi-FI"/>
              </w:rPr>
            </w:pPr>
            <w:r>
              <w:t>L2, L7</w:t>
            </w:r>
          </w:p>
        </w:tc>
      </w:tr>
    </w:tbl>
    <w:p w:rsidR="003035ED" w:rsidRDefault="003035ED" w:rsidP="003035ED">
      <w:pPr>
        <w:spacing w:after="0"/>
        <w:jc w:val="both"/>
        <w:rPr>
          <w:b/>
          <w:color w:val="000000" w:themeColor="text1"/>
        </w:rPr>
      </w:pPr>
    </w:p>
    <w:p w:rsidR="003035ED" w:rsidRDefault="003035ED" w:rsidP="003035ED">
      <w:pPr>
        <w:spacing w:after="0"/>
        <w:jc w:val="both"/>
        <w:rPr>
          <w:b/>
        </w:rPr>
      </w:pPr>
      <w:r w:rsidRPr="00B94BA0">
        <w:rPr>
          <w:b/>
          <w:color w:val="000000" w:themeColor="text1"/>
        </w:rPr>
        <w:t>Romanikieli ja kirjallisuus -oppimäärän</w:t>
      </w:r>
      <w:r>
        <w:rPr>
          <w:b/>
          <w:color w:val="000000" w:themeColor="text1"/>
        </w:rPr>
        <w:t xml:space="preserve"> tavoitteisiin liittyvät keskeiset sisältöalueet vuosiluokilla</w:t>
      </w:r>
      <w:r>
        <w:rPr>
          <w:b/>
        </w:rPr>
        <w:t xml:space="preserve"> 3-6</w:t>
      </w:r>
    </w:p>
    <w:p w:rsidR="003035ED" w:rsidRDefault="003035ED" w:rsidP="003035ED">
      <w:pPr>
        <w:spacing w:after="0"/>
        <w:jc w:val="both"/>
        <w:rPr>
          <w:b/>
        </w:rPr>
      </w:pPr>
    </w:p>
    <w:p w:rsidR="003035ED" w:rsidRPr="00145890" w:rsidRDefault="003035ED" w:rsidP="003035ED">
      <w:pPr>
        <w:jc w:val="both"/>
      </w:pPr>
      <w:r w:rsidRPr="00120FBB">
        <w:rPr>
          <w:color w:val="000000"/>
        </w:rPr>
        <w:t>Oppilaan kieli-, vuorovaikutus- ja tekstitaitojen</w:t>
      </w:r>
      <w:r w:rsidRPr="00120FBB">
        <w:t xml:space="preserve"> oppiminen tapahtuu kielenkäyttötilanteissa sekä monipuolisessa työskentelyssä kielen avulla. Sisällöt valitaan siten, että oppilas voi laajentaa omaan kieleen</w:t>
      </w:r>
      <w:r w:rsidRPr="00120FBB">
        <w:rPr>
          <w:color w:val="000000"/>
        </w:rPr>
        <w:t xml:space="preserve">, kirjallisuuteen ja muuhun kulttuuriin liittyvää osaamistaan </w:t>
      </w:r>
      <w:r w:rsidRPr="00120FBB">
        <w:t>monipuolisesti. Sisällöt tukevat tavoitteiden saavuttamista ja hyödyntävät sekä oppilaiden kokemuksia että paikallisia mahdollisuuksia. Sisältöalueista muodostetaan kokonaisuuksia eri vuosiluokille.</w:t>
      </w:r>
    </w:p>
    <w:p w:rsidR="003035ED" w:rsidRDefault="003035ED" w:rsidP="003035ED">
      <w:pPr>
        <w:spacing w:after="0"/>
        <w:jc w:val="both"/>
      </w:pPr>
      <w:r>
        <w:rPr>
          <w:b/>
        </w:rPr>
        <w:t>S1 Vuorovaikutustilanteissa toimiminen</w:t>
      </w:r>
      <w:r>
        <w:t>: Tarjotaan monipuolisia tilaisuuksia harjoitella omien kokemusten, ajatusten ja mielipiteiden jakamista, toisten kuuntelemista sekä rakentavan palautteen antamista ja saamista. Harjoitellaan positiivisen ja kohteliaan ilmaisun keinoja. Harjoitellaan ideoinnin, päätöksenteon ja ongelmanratkaisun sekä projektityöskentelyn taitoja. Harjoitellaan erilaisia viestintätapoja ja draaman toimintamuotoja. Harjoitellaan toimimista erilaisissa romanikielisissä ja monikielisissä viestintäympäristöissä.</w:t>
      </w:r>
    </w:p>
    <w:p w:rsidR="003035ED" w:rsidRDefault="003035ED" w:rsidP="003035ED">
      <w:pPr>
        <w:pStyle w:val="Default"/>
        <w:spacing w:line="276" w:lineRule="auto"/>
        <w:jc w:val="both"/>
        <w:rPr>
          <w:sz w:val="22"/>
          <w:szCs w:val="22"/>
        </w:rPr>
      </w:pPr>
    </w:p>
    <w:p w:rsidR="003035ED" w:rsidRDefault="003035ED" w:rsidP="003035ED">
      <w:pPr>
        <w:spacing w:after="0"/>
        <w:jc w:val="both"/>
      </w:pPr>
      <w:r>
        <w:rPr>
          <w:b/>
        </w:rPr>
        <w:t>S2 Tekstien tulkitsemi</w:t>
      </w:r>
      <w:r w:rsidRPr="00120FBB">
        <w:rPr>
          <w:b/>
        </w:rPr>
        <w:t>nen</w:t>
      </w:r>
      <w:r w:rsidRPr="00120FBB">
        <w:t>: Harjoitellaan erilaisten tekstien, kuten kaunokirjallisuuden, tietotekstien, kuvaa ja tekstiä yhdistävien ja</w:t>
      </w:r>
      <w:r>
        <w:t xml:space="preserve"> mediatekstien lukutaitoa. Tarkkaillaan ja arvioidaan omaa lukutaitoa. Syvennetään tekstin tulkinnan taitoja tutkimalla ja vertailemalla monimuotoisia tekstejä. Opitaan tunnistamaan kertovien, kuvaavien, ohjaavien ja yksinkertaisten kantaa ottavien tekstien piirteitä. Tutkitaan puhutun ja kirjoitetun kielimuodon eroja sanatasolla. Tutustutaan selostamisen, vertailun ja mielipiteen esittämisen keinoihin. Harjoitellaan muista teksteistä lainattujen tekstien tunnistamista. Etsitään tietoa eri lähteistä ja harjoitellaan arvioimaan lähteiden luotettavuutta.</w:t>
      </w:r>
    </w:p>
    <w:p w:rsidR="003035ED" w:rsidRDefault="003035ED" w:rsidP="003035ED">
      <w:pPr>
        <w:pStyle w:val="Default"/>
        <w:spacing w:line="276" w:lineRule="auto"/>
        <w:jc w:val="both"/>
        <w:rPr>
          <w:sz w:val="22"/>
          <w:szCs w:val="22"/>
        </w:rPr>
      </w:pPr>
    </w:p>
    <w:p w:rsidR="003035ED" w:rsidRDefault="003035ED" w:rsidP="003035ED">
      <w:pPr>
        <w:spacing w:after="0"/>
        <w:jc w:val="both"/>
      </w:pPr>
      <w:r w:rsidRPr="006A6B8F">
        <w:rPr>
          <w:b/>
        </w:rPr>
        <w:t>S3 Tekstien tuottaminen</w:t>
      </w:r>
      <w:r w:rsidRPr="006A6B8F">
        <w:t>: Tuotetaan monimuotoisia fiktiivisiä ja ei-fiktiivisiä tekstejä sujuvoittaen käsinkirjoittamista ja näppäintaitoja. Harjoitellaan kertomisen, selostamisen, kuvaamisen ja mielipiteen ilmaisun piirteitä. Harjoitellaan tekstien otsikointia, rakenteita ja kappalejakoa, sekä opitaan käyttämään niitä omissa teksteissä. Harjoitellaan tekstin elävöittämisen ja muuntelun keinoja sekä sanavalintojen, sanontojen ja sanajärjestyksen yhteyttä tekstin merkityksiin. Tarkastellaan kirjoitetun ja puhutun kielen eroja ilmaisutapojen tasolla. Opitaan käyttämään persoona- ja aikamuotoja sekä tunnistamaan tekstistä virke, päälause ja sivulauseiden perustyypit. Harjoitellaan oikeinkirjoituksen perusasioita omassa tekstissä.  Harjoitellaan tekstin tuottamisen vaiheita: ideointia, suunnittelua, jäsentämistä, muokkaamista sekä palautteen antamista ja vastaanottamista. Opitaan toimimaan verkkoympäristöissä eettisesti oikein yksityisyyttä kunnioittaen ja tekijänoikeuksia noudattaen.</w:t>
      </w:r>
    </w:p>
    <w:p w:rsidR="003035ED" w:rsidRDefault="003035ED" w:rsidP="003035ED">
      <w:pPr>
        <w:pStyle w:val="Default"/>
        <w:spacing w:line="276" w:lineRule="auto"/>
        <w:jc w:val="both"/>
        <w:rPr>
          <w:sz w:val="22"/>
          <w:szCs w:val="22"/>
        </w:rPr>
      </w:pPr>
    </w:p>
    <w:p w:rsidR="003035ED" w:rsidRDefault="003035ED" w:rsidP="003035ED">
      <w:pPr>
        <w:spacing w:after="0"/>
        <w:jc w:val="both"/>
      </w:pPr>
      <w:r w:rsidRPr="004617F2">
        <w:rPr>
          <w:b/>
        </w:rPr>
        <w:t>S4 Kielen, kirjallisuuden ja kulttuurin ymmärtäminen</w:t>
      </w:r>
      <w:r w:rsidRPr="004617F2">
        <w:t>: Tutkitaan kielen vaihtelua tilanteen ja aiheen mukaan ja pohditaan sanojen, ilmaisutapojen ja tekstien merkityksiä sekä puhutun ja kirjoitetun kielen</w:t>
      </w:r>
      <w:r>
        <w:t xml:space="preserve"> eroja sanatasolla. Tutustutaan romanikielen piirteisiin ja murre-eroihin. Keskustellaan romanikielen kansainvälisestä asemasta ja merkityksestä.   Etsitään romanikielillä julkaistua lasten- ja nuortenkirjallisuutta. Opitaan tuntemaan romanien kerronta-, käsityö- ja musiikkiperinnettä. Suunnitellaan ja toteutetaan omia romanikielisiä esityksiä.</w:t>
      </w:r>
    </w:p>
    <w:p w:rsidR="003035ED" w:rsidRDefault="003035ED" w:rsidP="003035ED">
      <w:pPr>
        <w:spacing w:after="0"/>
        <w:jc w:val="both"/>
      </w:pPr>
    </w:p>
    <w:p w:rsidR="00917D6E" w:rsidRDefault="00917D6E" w:rsidP="003035ED">
      <w:pPr>
        <w:spacing w:after="0"/>
        <w:jc w:val="both"/>
        <w:rPr>
          <w:b/>
        </w:rPr>
      </w:pPr>
    </w:p>
    <w:p w:rsidR="00917D6E" w:rsidRDefault="00917D6E" w:rsidP="003035ED">
      <w:pPr>
        <w:spacing w:after="0"/>
        <w:jc w:val="both"/>
        <w:rPr>
          <w:b/>
        </w:rPr>
      </w:pPr>
    </w:p>
    <w:p w:rsidR="00917D6E" w:rsidRDefault="00917D6E" w:rsidP="003035ED">
      <w:pPr>
        <w:spacing w:after="0"/>
        <w:jc w:val="both"/>
        <w:rPr>
          <w:b/>
        </w:rPr>
      </w:pPr>
    </w:p>
    <w:p w:rsidR="00917D6E" w:rsidRDefault="00917D6E" w:rsidP="003035ED">
      <w:pPr>
        <w:spacing w:after="0"/>
        <w:jc w:val="both"/>
        <w:rPr>
          <w:b/>
        </w:rPr>
      </w:pPr>
    </w:p>
    <w:p w:rsidR="00917D6E" w:rsidRDefault="00917D6E" w:rsidP="003035ED">
      <w:pPr>
        <w:spacing w:after="0"/>
        <w:jc w:val="both"/>
        <w:rPr>
          <w:b/>
        </w:rPr>
      </w:pPr>
    </w:p>
    <w:p w:rsidR="00917D6E" w:rsidRDefault="00917D6E" w:rsidP="003035ED">
      <w:pPr>
        <w:spacing w:after="0"/>
        <w:jc w:val="both"/>
        <w:rPr>
          <w:b/>
        </w:rPr>
      </w:pPr>
    </w:p>
    <w:p w:rsidR="00917D6E" w:rsidRDefault="00917D6E" w:rsidP="003035ED">
      <w:pPr>
        <w:spacing w:after="0"/>
        <w:jc w:val="both"/>
        <w:rPr>
          <w:b/>
        </w:rPr>
      </w:pPr>
    </w:p>
    <w:p w:rsidR="00917D6E" w:rsidRDefault="00917D6E" w:rsidP="003035ED">
      <w:pPr>
        <w:spacing w:after="0"/>
        <w:jc w:val="both"/>
        <w:rPr>
          <w:b/>
        </w:rPr>
      </w:pPr>
    </w:p>
    <w:p w:rsidR="003035ED" w:rsidRPr="00925EDE" w:rsidRDefault="003035ED" w:rsidP="003035ED">
      <w:pPr>
        <w:spacing w:after="0"/>
        <w:jc w:val="both"/>
        <w:rPr>
          <w:u w:val="single"/>
        </w:rPr>
      </w:pPr>
      <w:r w:rsidRPr="00B94BA0">
        <w:rPr>
          <w:b/>
        </w:rPr>
        <w:t>Romanikieli ja kirjallisuus -oppimäärän arviointikriteerit</w:t>
      </w:r>
      <w:r w:rsidRPr="00140CE8">
        <w:rPr>
          <w:b/>
        </w:rPr>
        <w:t xml:space="preserve"> 6. vuosiluokan päätteeksi hyvää osaamista kuvaavaa sanallista arviota/ arvosanaa kahdeksan varten</w:t>
      </w:r>
      <w:r>
        <w:rPr>
          <w:b/>
        </w:rPr>
        <w:t xml:space="preserve"> </w:t>
      </w:r>
    </w:p>
    <w:p w:rsidR="003035ED" w:rsidRDefault="003035ED" w:rsidP="003035ED">
      <w:pPr>
        <w:spacing w:after="0"/>
        <w:jc w:val="both"/>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A0" w:firstRow="1" w:lastRow="0" w:firstColumn="1" w:lastColumn="0" w:noHBand="0" w:noVBand="0"/>
      </w:tblPr>
      <w:tblGrid>
        <w:gridCol w:w="2746"/>
        <w:gridCol w:w="851"/>
        <w:gridCol w:w="2403"/>
        <w:gridCol w:w="3838"/>
      </w:tblGrid>
      <w:tr w:rsidR="003035ED"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Opetuksen tavoite</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Sisältö-alueet</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Arvioinnin kohteet oppiaineessa</w:t>
            </w: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Hyvä/arvosanan kahdeksan osaaminen</w:t>
            </w:r>
          </w:p>
        </w:tc>
      </w:tr>
      <w:tr w:rsidR="003035ED"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FA49CA" w:rsidRDefault="003035ED" w:rsidP="006D06FD">
            <w:pPr>
              <w:widowControl w:val="0"/>
              <w:spacing w:after="0" w:line="240" w:lineRule="auto"/>
              <w:rPr>
                <w:rFonts w:cs="Calibri"/>
                <w:b/>
                <w:color w:val="000000"/>
                <w:lang w:eastAsia="fi-FI"/>
              </w:rPr>
            </w:pPr>
            <w:r w:rsidRPr="00FA49CA">
              <w:rPr>
                <w:b/>
              </w:rPr>
              <w:t>Vuorovaikutustilanteissa toimiminen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 xml:space="preserve"> </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 xml:space="preserve"> </w:t>
            </w: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 xml:space="preserve"> </w:t>
            </w:r>
          </w:p>
        </w:tc>
      </w:tr>
      <w:tr w:rsidR="003035ED"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spacing w:after="0" w:line="240" w:lineRule="auto"/>
              <w:rPr>
                <w:rFonts w:cs="Calibri"/>
                <w:color w:val="000000"/>
              </w:rPr>
            </w:pPr>
            <w:r>
              <w:t>T1</w:t>
            </w:r>
            <w:r>
              <w:rPr>
                <w:rFonts w:cs="Calibri"/>
                <w:color w:val="000000"/>
              </w:rPr>
              <w:t xml:space="preserve"> </w:t>
            </w:r>
            <w:r>
              <w:rPr>
                <w:color w:val="000000"/>
              </w:rPr>
              <w:t xml:space="preserve">rohkaista ja </w:t>
            </w:r>
            <w:r w:rsidRPr="005C6F3F">
              <w:rPr>
                <w:color w:val="000000"/>
              </w:rPr>
              <w:t xml:space="preserve">ohjata oppilasta </w:t>
            </w:r>
            <w:r>
              <w:rPr>
                <w:color w:val="000000"/>
              </w:rPr>
              <w:t>vuorovaikutustaitojen kehittämiseen luomalla tilaisuuksia keskusteluun,</w:t>
            </w:r>
            <w:r w:rsidRPr="005C6F3F">
              <w:rPr>
                <w:color w:val="000000"/>
              </w:rPr>
              <w:t xml:space="preserve"> arvostamaan omaa ilmaisuaan sekä antamaan ja </w:t>
            </w:r>
            <w:r>
              <w:rPr>
                <w:color w:val="000000"/>
              </w:rPr>
              <w:t>vastaanottamaan</w:t>
            </w:r>
            <w:r w:rsidRPr="005C6F3F">
              <w:rPr>
                <w:color w:val="000000"/>
              </w:rPr>
              <w:t xml:space="preserve"> palautetta</w:t>
            </w:r>
            <w:r w:rsidRPr="009950C2">
              <w:rPr>
                <w:rFonts w:ascii="Calibri" w:hAnsi="Calibri"/>
              </w:rPr>
              <w:t xml:space="preserve"> </w:t>
            </w:r>
            <w:r>
              <w:rPr>
                <w:rFonts w:ascii="Calibri" w:hAnsi="Calibri"/>
              </w:rPr>
              <w:t xml:space="preserve">   </w:t>
            </w:r>
            <w:r>
              <w:rPr>
                <w:rFonts w:ascii="Calibri" w:hAnsi="Calibri"/>
                <w:strike/>
              </w:rPr>
              <w:t xml:space="preserve"> </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S1</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Vuorovaikutustilanteissa toimiminen</w:t>
            </w: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rsidRPr="005C2EF5">
              <w:t xml:space="preserve">Oppilas </w:t>
            </w:r>
            <w:r>
              <w:t xml:space="preserve">osaa </w:t>
            </w:r>
            <w:r w:rsidRPr="005C2EF5">
              <w:t>esittää ajatuksiaan ja</w:t>
            </w:r>
            <w:r>
              <w:t xml:space="preserve"> hyödyntää kontaktinoton taitoja erilaisissa vuorovaikutustilanteissa sekä kykenee antamaan ja vastaanottamaan palautetta.</w:t>
            </w:r>
          </w:p>
        </w:tc>
      </w:tr>
      <w:tr w:rsidR="003035ED"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FA3D3D" w:rsidRDefault="003035ED" w:rsidP="006D06FD">
            <w:pPr>
              <w:spacing w:after="0" w:line="240" w:lineRule="auto"/>
              <w:rPr>
                <w:rFonts w:cs="Calibri"/>
                <w:color w:val="000000"/>
              </w:rPr>
            </w:pPr>
            <w:r>
              <w:t>T2</w:t>
            </w:r>
            <w:r>
              <w:rPr>
                <w:rFonts w:cs="Calibri"/>
                <w:color w:val="000000"/>
              </w:rPr>
              <w:t xml:space="preserve"> </w:t>
            </w:r>
            <w:r>
              <w:rPr>
                <w:rFonts w:ascii="Calibri" w:hAnsi="Calibri"/>
              </w:rPr>
              <w:t xml:space="preserve">innostaa oppilasta vahvistamaan taitoa toimia rakentavasti erilaisissa viestintätilanteissa sekä ohjata oppilasta huomioimaan viestinnässään vastaanottajan tarpeita.  </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S1</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rsidRPr="00FA3D3D">
              <w:t>Vuorovaikutustaitojen kehittyminen</w:t>
            </w: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Oppilas osaa käyttää kokonaisilmaisun keinoja omien ideoidensa ja ajatustensa ilmaisemiseen ryhmässä sekä osaa ottaa muiden näkökulmat huomioon.</w:t>
            </w:r>
          </w:p>
        </w:tc>
      </w:tr>
      <w:tr w:rsidR="003035ED"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120FBB" w:rsidRDefault="003035ED" w:rsidP="006D06FD">
            <w:pPr>
              <w:spacing w:after="0" w:line="240" w:lineRule="auto"/>
              <w:rPr>
                <w:rFonts w:cs="Calibri"/>
                <w:color w:val="000000"/>
              </w:rPr>
            </w:pPr>
            <w:r w:rsidRPr="00120FBB">
              <w:t>T3</w:t>
            </w:r>
            <w:r w:rsidRPr="00120FBB">
              <w:rPr>
                <w:rFonts w:cs="Calibri"/>
                <w:color w:val="000000"/>
              </w:rPr>
              <w:t xml:space="preserve"> </w:t>
            </w:r>
            <w:r w:rsidRPr="00120FBB">
              <w:rPr>
                <w:rFonts w:ascii="Calibri" w:hAnsi="Calibri"/>
              </w:rPr>
              <w:t>tukea oppilaan myönteisen viestijäkuvan rakentumista sekä ohjata oppilasta tunnistamaan tilaisuudet käyttää romanikielen taitoaan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120FBB" w:rsidRDefault="003035ED" w:rsidP="006D06FD">
            <w:pPr>
              <w:widowControl w:val="0"/>
              <w:spacing w:after="0" w:line="240" w:lineRule="auto"/>
              <w:rPr>
                <w:rFonts w:cs="Calibri"/>
                <w:color w:val="000000"/>
                <w:lang w:eastAsia="fi-FI"/>
              </w:rPr>
            </w:pPr>
            <w:r w:rsidRPr="00120FBB">
              <w:t>S1</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120FBB" w:rsidRDefault="003035ED" w:rsidP="006D06FD">
            <w:pPr>
              <w:widowControl w:val="0"/>
              <w:spacing w:after="0" w:line="240" w:lineRule="auto"/>
              <w:rPr>
                <w:rFonts w:cs="Calibri"/>
                <w:color w:val="000000"/>
                <w:lang w:eastAsia="fi-FI"/>
              </w:rPr>
            </w:pPr>
            <w:r w:rsidRPr="00120FBB">
              <w:t>Oman viestinnän havainnointi ja romanikielen taidon hyödyntäminen</w:t>
            </w: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Oppilas osaa havainnoida itseään viestijänä ja tunnistaa tilaisuudet käyttää romanikielen taitoaan.</w:t>
            </w:r>
          </w:p>
        </w:tc>
      </w:tr>
      <w:tr w:rsidR="003035ED"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120FBB" w:rsidRDefault="003035ED" w:rsidP="006D06FD">
            <w:pPr>
              <w:widowControl w:val="0"/>
              <w:spacing w:after="0" w:line="240" w:lineRule="auto"/>
              <w:rPr>
                <w:rFonts w:cs="Calibri"/>
                <w:b/>
                <w:color w:val="000000"/>
                <w:lang w:eastAsia="fi-FI"/>
              </w:rPr>
            </w:pPr>
            <w:r w:rsidRPr="00120FBB">
              <w:rPr>
                <w:b/>
              </w:rPr>
              <w:t>Tekstien tulkitseminen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120FBB" w:rsidRDefault="003035ED" w:rsidP="006D06FD">
            <w:pPr>
              <w:widowControl w:val="0"/>
              <w:spacing w:after="0" w:line="240" w:lineRule="auto"/>
              <w:rPr>
                <w:rFonts w:cs="Calibri"/>
                <w:color w:val="000000"/>
                <w:lang w:eastAsia="fi-FI"/>
              </w:rPr>
            </w:pPr>
            <w:r w:rsidRPr="00120FBB">
              <w:t xml:space="preserve"> </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120FBB" w:rsidRDefault="003035ED" w:rsidP="006D06FD">
            <w:pPr>
              <w:widowControl w:val="0"/>
              <w:spacing w:after="0" w:line="240" w:lineRule="auto"/>
              <w:rPr>
                <w:rFonts w:cs="Calibri"/>
                <w:color w:val="000000"/>
                <w:lang w:eastAsia="fi-FI"/>
              </w:rPr>
            </w:pPr>
            <w:r w:rsidRPr="00120FBB">
              <w:t xml:space="preserve"> </w:t>
            </w: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 xml:space="preserve"> </w:t>
            </w:r>
          </w:p>
        </w:tc>
      </w:tr>
      <w:tr w:rsidR="003035ED"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120FBB" w:rsidRDefault="003035ED" w:rsidP="006D06FD">
            <w:pPr>
              <w:spacing w:after="0" w:line="240" w:lineRule="auto"/>
            </w:pPr>
            <w:r w:rsidRPr="00120FBB">
              <w:t>T4 ohjata oppilasta sujuvoittamaan lukutaitoaan, havainnoimaan lukemistaan ja tarkastelemaan monimuotoisia tekstejä, kehittämään kuullun ja luetun ymmärtämistä ja huomioimaan puhe- ja kirjakielen eroja</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120FBB" w:rsidRDefault="003035ED" w:rsidP="006D06FD">
            <w:pPr>
              <w:widowControl w:val="0"/>
              <w:spacing w:after="0" w:line="240" w:lineRule="auto"/>
              <w:rPr>
                <w:rFonts w:cs="Calibri"/>
                <w:color w:val="000000"/>
                <w:lang w:eastAsia="fi-FI"/>
              </w:rPr>
            </w:pPr>
            <w:r w:rsidRPr="00120FBB">
              <w:t>S2</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120FBB" w:rsidRDefault="003035ED" w:rsidP="006D06FD">
            <w:pPr>
              <w:widowControl w:val="0"/>
              <w:spacing w:after="0" w:line="240" w:lineRule="auto"/>
              <w:rPr>
                <w:rFonts w:cs="Calibri"/>
                <w:color w:val="000000"/>
                <w:lang w:eastAsia="fi-FI"/>
              </w:rPr>
            </w:pPr>
            <w:r w:rsidRPr="00120FBB">
              <w:t>Lukutaidon sujuvuus ja oman lukemisen havainnointi</w:t>
            </w: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35ED" w:rsidRDefault="003035ED" w:rsidP="006D06FD">
            <w:pPr>
              <w:widowControl w:val="0"/>
              <w:spacing w:after="0" w:line="240" w:lineRule="auto"/>
            </w:pPr>
            <w:r>
              <w:t>Oppilas lukee sujuvasti sekä osaa</w:t>
            </w:r>
          </w:p>
          <w:p w:rsidR="003035ED" w:rsidRDefault="003035ED" w:rsidP="006D06FD">
            <w:pPr>
              <w:spacing w:after="0" w:line="240" w:lineRule="auto"/>
            </w:pPr>
            <w:r>
              <w:t>tarkkailla ja arvioida omaa lukemistaan.</w:t>
            </w:r>
          </w:p>
          <w:p w:rsidR="003035ED" w:rsidRDefault="003035ED" w:rsidP="006D06FD">
            <w:pPr>
              <w:widowControl w:val="0"/>
              <w:spacing w:after="0" w:line="240" w:lineRule="auto"/>
              <w:rPr>
                <w:rFonts w:cs="Calibri"/>
                <w:color w:val="000000"/>
                <w:lang w:eastAsia="fi-FI"/>
              </w:rPr>
            </w:pPr>
          </w:p>
        </w:tc>
      </w:tr>
      <w:tr w:rsidR="003035ED"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spacing w:after="0" w:line="240" w:lineRule="auto"/>
              <w:rPr>
                <w:rFonts w:cs="Calibri"/>
                <w:color w:val="000000"/>
              </w:rPr>
            </w:pPr>
            <w:r>
              <w:t>T5</w:t>
            </w:r>
            <w:r>
              <w:rPr>
                <w:rFonts w:cs="Calibri"/>
                <w:color w:val="000000"/>
              </w:rPr>
              <w:t xml:space="preserve"> </w:t>
            </w:r>
            <w:r>
              <w:rPr>
                <w:rFonts w:ascii="Calibri" w:hAnsi="Calibri"/>
              </w:rPr>
              <w:t xml:space="preserve">auttaa oppilasta laajentamaan sana- ja käsitevarantoaan sekä tekstin käsitteiden ymmärtämistä  </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S2</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AD5D84" w:rsidRDefault="003035ED" w:rsidP="006D06FD">
            <w:pPr>
              <w:widowControl w:val="0"/>
              <w:spacing w:after="0" w:line="240" w:lineRule="auto"/>
              <w:rPr>
                <w:rFonts w:cs="Calibri"/>
                <w:color w:val="000000"/>
                <w:lang w:eastAsia="fi-FI"/>
              </w:rPr>
            </w:pPr>
            <w:r w:rsidRPr="00AD5D84">
              <w:t>Sana- ja käsitevarannon</w:t>
            </w:r>
            <w:r w:rsidRPr="00AD5D84">
              <w:rPr>
                <w:strike/>
              </w:rPr>
              <w:t xml:space="preserve"> </w:t>
            </w:r>
            <w:r w:rsidRPr="00AD5D84">
              <w:t>laajentuminen</w:t>
            </w: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AD5D84" w:rsidRDefault="003035ED" w:rsidP="006D06FD">
            <w:pPr>
              <w:widowControl w:val="0"/>
              <w:spacing w:after="0" w:line="240" w:lineRule="auto"/>
              <w:rPr>
                <w:rFonts w:cs="Calibri"/>
                <w:color w:val="000000"/>
                <w:lang w:eastAsia="fi-FI"/>
              </w:rPr>
            </w:pPr>
            <w:r w:rsidRPr="00AD5D84">
              <w:t>Oppilas hallitsee kohtuullisen sana- ja käsitevarannon ja käyttää tekstin käsitteiden ymmärtämistä ja tulkintaa edistäviä strategioita.</w:t>
            </w:r>
          </w:p>
        </w:tc>
      </w:tr>
      <w:tr w:rsidR="003035ED"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spacing w:after="0" w:line="240" w:lineRule="auto"/>
              <w:jc w:val="both"/>
              <w:rPr>
                <w:rFonts w:cs="Calibri"/>
                <w:color w:val="000000"/>
              </w:rPr>
            </w:pPr>
            <w:r>
              <w:t>T6</w:t>
            </w:r>
            <w:r>
              <w:rPr>
                <w:rFonts w:cs="Calibri"/>
                <w:color w:val="000000"/>
              </w:rPr>
              <w:t xml:space="preserve"> </w:t>
            </w:r>
            <w:r w:rsidRPr="00660479">
              <w:rPr>
                <w:rFonts w:ascii="Calibri" w:hAnsi="Calibri"/>
              </w:rPr>
              <w:t>opastaa oppilasta hankkimaan romanikielistä tietoa ja käyttämään monipuolisia tiedonlähteitä sekä arvioimaan tiedon luotettavuutta</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jc w:val="both"/>
              <w:rPr>
                <w:rFonts w:cs="Calibri"/>
                <w:color w:val="000000"/>
                <w:lang w:eastAsia="fi-FI"/>
              </w:rPr>
            </w:pPr>
            <w:r>
              <w:t>S2</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AD5D84" w:rsidRDefault="003035ED" w:rsidP="006D06FD">
            <w:pPr>
              <w:spacing w:after="0" w:line="240" w:lineRule="auto"/>
              <w:jc w:val="both"/>
              <w:rPr>
                <w:rFonts w:cs="Calibri"/>
                <w:color w:val="000000"/>
              </w:rPr>
            </w:pPr>
            <w:r w:rsidRPr="00AD5D84">
              <w:t>Tiedonhankinta-</w:t>
            </w:r>
          </w:p>
          <w:p w:rsidR="003035ED" w:rsidRPr="00AD5D84" w:rsidRDefault="003035ED" w:rsidP="006D06FD">
            <w:pPr>
              <w:widowControl w:val="0"/>
              <w:spacing w:after="0" w:line="240" w:lineRule="auto"/>
              <w:jc w:val="both"/>
              <w:rPr>
                <w:rFonts w:cs="Calibri"/>
                <w:color w:val="000000"/>
                <w:lang w:eastAsia="fi-FI"/>
              </w:rPr>
            </w:pPr>
            <w:r w:rsidRPr="00AD5D84">
              <w:t>taidot ja lähdekriittisyys</w:t>
            </w: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AD5D84" w:rsidRDefault="003035ED" w:rsidP="006D06FD">
            <w:pPr>
              <w:widowControl w:val="0"/>
              <w:spacing w:after="0" w:line="240" w:lineRule="auto"/>
              <w:rPr>
                <w:rFonts w:cs="Calibri"/>
                <w:color w:val="000000"/>
                <w:lang w:eastAsia="fi-FI"/>
              </w:rPr>
            </w:pPr>
            <w:r w:rsidRPr="00AD5D84">
              <w:t>Oppilas käyttää tiedonhankinnassaan erilaisia tietolähteitä ja osaa jossain määrin arvioida tietolähteiden luotettavuutta.</w:t>
            </w:r>
          </w:p>
        </w:tc>
      </w:tr>
      <w:tr w:rsidR="003035ED"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FA49CA" w:rsidRDefault="003035ED" w:rsidP="006D06FD">
            <w:pPr>
              <w:widowControl w:val="0"/>
              <w:spacing w:after="0" w:line="240" w:lineRule="auto"/>
              <w:rPr>
                <w:rFonts w:cs="Calibri"/>
                <w:b/>
                <w:color w:val="000000"/>
                <w:lang w:eastAsia="fi-FI"/>
              </w:rPr>
            </w:pPr>
            <w:r w:rsidRPr="00FA49CA">
              <w:rPr>
                <w:b/>
              </w:rPr>
              <w:t>Tekstien tuottaminen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 xml:space="preserve"> </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 xml:space="preserve"> </w:t>
            </w: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 xml:space="preserve"> </w:t>
            </w:r>
          </w:p>
        </w:tc>
      </w:tr>
      <w:tr w:rsidR="003035ED"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spacing w:after="0" w:line="240" w:lineRule="auto"/>
              <w:rPr>
                <w:rFonts w:cs="Calibri"/>
                <w:color w:val="000000"/>
              </w:rPr>
            </w:pPr>
            <w:r>
              <w:t>T7</w:t>
            </w:r>
            <w:r>
              <w:rPr>
                <w:rFonts w:cs="Calibri"/>
                <w:color w:val="000000"/>
              </w:rPr>
              <w:t xml:space="preserve"> </w:t>
            </w:r>
            <w:r w:rsidRPr="00323598">
              <w:rPr>
                <w:rFonts w:ascii="Calibri" w:hAnsi="Calibri"/>
              </w:rPr>
              <w:t>kannustaa ja ohjata oppilasta kielentämään ajatuksiaan ja harjoittelemaan kertovien, kuvaavien, ohjaavien ja yksinkertaisten kanta</w:t>
            </w:r>
            <w:r>
              <w:rPr>
                <w:rFonts w:ascii="Calibri" w:hAnsi="Calibri"/>
              </w:rPr>
              <w:t>a ottavien tekstien tuottamista</w:t>
            </w:r>
            <w:r w:rsidRPr="00323598">
              <w:rPr>
                <w:rFonts w:ascii="Calibri" w:hAnsi="Calibri"/>
              </w:rPr>
              <w:t xml:space="preserve"> myös monimediaisissa ympäristöissä</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jc w:val="both"/>
              <w:rPr>
                <w:rFonts w:cs="Calibri"/>
                <w:color w:val="000000"/>
                <w:lang w:eastAsia="fi-FI"/>
              </w:rPr>
            </w:pPr>
            <w:r>
              <w:t>S3</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35ED" w:rsidRPr="00722CC3" w:rsidRDefault="003035ED" w:rsidP="006D06FD">
            <w:pPr>
              <w:spacing w:after="0" w:line="240" w:lineRule="auto"/>
              <w:rPr>
                <w:rFonts w:cs="Calibri"/>
                <w:color w:val="000000"/>
              </w:rPr>
            </w:pPr>
            <w:r w:rsidRPr="00722CC3">
              <w:t>Oman ajattelun kielentäminen ja eri tekstilajien käyttö</w:t>
            </w:r>
          </w:p>
          <w:p w:rsidR="003035ED" w:rsidRPr="00722CC3" w:rsidRDefault="003035ED" w:rsidP="006D06FD">
            <w:pPr>
              <w:widowControl w:val="0"/>
              <w:spacing w:after="0" w:line="240" w:lineRule="auto"/>
              <w:jc w:val="both"/>
              <w:rPr>
                <w:rFonts w:cs="Calibri"/>
                <w:color w:val="000000"/>
                <w:lang w:eastAsia="fi-FI"/>
              </w:rPr>
            </w:pP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722CC3" w:rsidRDefault="003035ED" w:rsidP="006D06FD">
            <w:pPr>
              <w:widowControl w:val="0"/>
              <w:spacing w:after="0" w:line="240" w:lineRule="auto"/>
            </w:pPr>
            <w:r w:rsidRPr="00722CC3">
              <w:t>Oppilas osaa ohjatusti käyttää kertovalle, kuvaavalle, ohjaavalle ja yksinkertaiselle kantaaottavalle tekstille tyypillistä kieltä ja tuottaa fiktiivisiä ja asiatekstejä. Oppilas osaa otsikoida tekstinsä, jakaa sen kappaleisiin ja kiinnittää huomiota sanavalintoihin.</w:t>
            </w:r>
          </w:p>
          <w:p w:rsidR="003035ED" w:rsidRPr="00722CC3" w:rsidRDefault="003035ED" w:rsidP="006D06FD">
            <w:pPr>
              <w:widowControl w:val="0"/>
              <w:spacing w:after="0" w:line="240" w:lineRule="auto"/>
              <w:rPr>
                <w:rFonts w:cs="Calibri"/>
                <w:color w:val="000000"/>
                <w:lang w:eastAsia="fi-FI"/>
              </w:rPr>
            </w:pPr>
          </w:p>
        </w:tc>
      </w:tr>
      <w:tr w:rsidR="003035ED"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spacing w:after="0" w:line="240" w:lineRule="auto"/>
              <w:rPr>
                <w:rFonts w:cs="Calibri"/>
                <w:color w:val="000000"/>
              </w:rPr>
            </w:pPr>
            <w:r>
              <w:t>T8</w:t>
            </w:r>
            <w:r>
              <w:rPr>
                <w:rFonts w:cs="Calibri"/>
                <w:color w:val="000000"/>
              </w:rPr>
              <w:t xml:space="preserve"> </w:t>
            </w:r>
            <w:r w:rsidRPr="00323598">
              <w:rPr>
                <w:rFonts w:ascii="Calibri" w:hAnsi="Calibri"/>
              </w:rPr>
              <w:t>ohjata oppilasta edistämään käsinkirjoittamisen ja näppäintaitojen sujuvoitumista ja vahvistamaan kirjoitetun kielen ja tekstien rakenteiden ja oikeinkirjoituksen hallintaa</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jc w:val="both"/>
              <w:rPr>
                <w:rFonts w:cs="Calibri"/>
                <w:color w:val="000000"/>
                <w:lang w:eastAsia="fi-FI"/>
              </w:rPr>
            </w:pPr>
            <w:r>
              <w:t>S3</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35ED" w:rsidRPr="00722CC3" w:rsidRDefault="003035ED" w:rsidP="006D06FD">
            <w:pPr>
              <w:spacing w:after="0" w:line="240" w:lineRule="auto"/>
            </w:pPr>
            <w:r w:rsidRPr="00722CC3">
              <w:t>Kirjoitustaito ja kirjoitetun kielen hallinta</w:t>
            </w:r>
          </w:p>
          <w:p w:rsidR="003035ED" w:rsidRPr="00722CC3" w:rsidRDefault="003035ED" w:rsidP="006D06FD">
            <w:pPr>
              <w:widowControl w:val="0"/>
              <w:spacing w:after="0" w:line="240" w:lineRule="auto"/>
              <w:rPr>
                <w:rFonts w:cs="Calibri"/>
                <w:color w:val="000000"/>
                <w:lang w:eastAsia="fi-FI"/>
              </w:rPr>
            </w:pP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722CC3" w:rsidRDefault="003035ED" w:rsidP="006D06FD">
            <w:pPr>
              <w:widowControl w:val="0"/>
              <w:spacing w:after="0" w:line="240" w:lineRule="auto"/>
              <w:rPr>
                <w:rFonts w:cs="Calibri"/>
                <w:color w:val="000000"/>
                <w:lang w:eastAsia="fi-FI"/>
              </w:rPr>
            </w:pPr>
            <w:r w:rsidRPr="00722CC3">
              <w:t xml:space="preserve">Oppilas kirjoittaa sujuvasti ja selkeästi käsin ja on omaksunut tarvittavia näppäintaitoja. Oppilas tuntee kirjoitetun kielen rakenteita ja oikeinkirjoituksen perusasioita ja käyttää niitä oman tekstinsä tuottamisessa. </w:t>
            </w:r>
            <w:r w:rsidRPr="00722CC3">
              <w:rPr>
                <w:strike/>
              </w:rPr>
              <w:t xml:space="preserve"> </w:t>
            </w:r>
            <w:r w:rsidRPr="00722CC3">
              <w:t xml:space="preserve"> </w:t>
            </w:r>
          </w:p>
        </w:tc>
      </w:tr>
      <w:tr w:rsidR="003035ED"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spacing w:after="0" w:line="240" w:lineRule="auto"/>
              <w:rPr>
                <w:rFonts w:cs="Calibri"/>
                <w:color w:val="000000"/>
              </w:rPr>
            </w:pPr>
            <w:r>
              <w:t>T9</w:t>
            </w:r>
            <w:r>
              <w:rPr>
                <w:rFonts w:cs="Calibri"/>
                <w:color w:val="000000"/>
              </w:rPr>
              <w:t xml:space="preserve"> </w:t>
            </w:r>
            <w:r w:rsidRPr="00323598">
              <w:rPr>
                <w:rFonts w:ascii="Calibri" w:hAnsi="Calibri"/>
              </w:rPr>
              <w:t>kannustaa oppilasta kehittämään tekstin tuottamisen prosesseja ja taitoa arvioida omia tekstejä, tarjota mahdollisuuksia rakentavan palautteen antamiseen ja saamiseen, ohjata ottamaan huomioon tekstin vastaanottaja sekä toimimaan eettisesti verkossa yksityisyyttä ja tekijänoikeuksia kunnioittaen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jc w:val="both"/>
              <w:rPr>
                <w:rFonts w:cs="Calibri"/>
                <w:color w:val="000000"/>
                <w:lang w:eastAsia="fi-FI"/>
              </w:rPr>
            </w:pPr>
            <w:r>
              <w:t>S3</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722CC3" w:rsidRDefault="003035ED" w:rsidP="006D06FD">
            <w:pPr>
              <w:widowControl w:val="0"/>
              <w:spacing w:after="0" w:line="240" w:lineRule="auto"/>
              <w:rPr>
                <w:strike/>
              </w:rPr>
            </w:pPr>
            <w:r w:rsidRPr="00722CC3">
              <w:t>Tekstien</w:t>
            </w:r>
            <w:r w:rsidRPr="00722CC3">
              <w:rPr>
                <w:rFonts w:cs="Calibri"/>
                <w:color w:val="000000"/>
                <w:lang w:eastAsia="fi-FI"/>
              </w:rPr>
              <w:t xml:space="preserve"> rakentaminen ja eettinen viestintä </w:t>
            </w: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35ED" w:rsidRPr="00722CC3" w:rsidRDefault="003035ED" w:rsidP="006D06FD">
            <w:pPr>
              <w:spacing w:after="0" w:line="240" w:lineRule="auto"/>
            </w:pPr>
            <w:r w:rsidRPr="00722CC3">
              <w:t>Oppilas tuntee ja osaa kuvailla tekstien tuottamisen perusvaiheita, osaa arvioida omia tekstejään ja tuottaa tekstejä vaiheittain yksin ja muiden kanssa. Oppilas osaa antaa ja vastaanottaa palautetta, on tietoinen tekstin vastaanottajan merkityksestä sekä osaa merkitä lähteet tekstin loppuun ja tietää verkossa toimimisen eettiset periaatteet.</w:t>
            </w:r>
          </w:p>
          <w:p w:rsidR="003035ED" w:rsidRPr="00722CC3" w:rsidRDefault="003035ED" w:rsidP="006D06FD">
            <w:pPr>
              <w:spacing w:after="0" w:line="240" w:lineRule="auto"/>
            </w:pPr>
          </w:p>
          <w:p w:rsidR="003035ED" w:rsidRPr="00722CC3" w:rsidRDefault="003035ED" w:rsidP="006D06FD">
            <w:pPr>
              <w:widowControl w:val="0"/>
              <w:spacing w:after="0" w:line="240" w:lineRule="auto"/>
              <w:rPr>
                <w:rFonts w:cs="Calibri"/>
                <w:color w:val="000000"/>
                <w:lang w:eastAsia="fi-FI"/>
              </w:rPr>
            </w:pPr>
          </w:p>
        </w:tc>
      </w:tr>
      <w:tr w:rsidR="003035ED"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FA49CA" w:rsidRDefault="003035ED" w:rsidP="006D06FD">
            <w:pPr>
              <w:widowControl w:val="0"/>
              <w:spacing w:after="0" w:line="240" w:lineRule="auto"/>
              <w:rPr>
                <w:rFonts w:cs="Calibri"/>
                <w:b/>
                <w:color w:val="000000"/>
                <w:lang w:eastAsia="fi-FI"/>
              </w:rPr>
            </w:pPr>
            <w:r w:rsidRPr="00FA49CA">
              <w:rPr>
                <w:b/>
              </w:rPr>
              <w:t>Kielen, kirjallisuuden ja kulttuurin ymmärtäminen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 xml:space="preserve"> </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 xml:space="preserve"> </w:t>
            </w: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 xml:space="preserve"> </w:t>
            </w:r>
          </w:p>
        </w:tc>
      </w:tr>
      <w:tr w:rsidR="003035ED"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spacing w:after="0" w:line="240" w:lineRule="auto"/>
              <w:rPr>
                <w:rFonts w:cs="Calibri"/>
                <w:color w:val="000000"/>
              </w:rPr>
            </w:pPr>
            <w:r>
              <w:t>T10</w:t>
            </w:r>
            <w:r>
              <w:rPr>
                <w:rFonts w:cs="Calibri"/>
                <w:color w:val="000000"/>
              </w:rPr>
              <w:t xml:space="preserve"> </w:t>
            </w:r>
            <w:r w:rsidRPr="000D5D8B">
              <w:rPr>
                <w:rFonts w:ascii="Calibri" w:hAnsi="Calibri"/>
              </w:rPr>
              <w:t>ohjata oppilasta vahvistamaan</w:t>
            </w:r>
            <w:r>
              <w:rPr>
                <w:rFonts w:ascii="Calibri" w:hAnsi="Calibri"/>
              </w:rPr>
              <w:t xml:space="preserve"> taitoaan havainnoida kieltä ja käyttää kieleen liittyviä käsitteitä</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jc w:val="both"/>
              <w:rPr>
                <w:rFonts w:cs="Calibri"/>
                <w:color w:val="000000"/>
                <w:lang w:eastAsia="fi-FI"/>
              </w:rPr>
            </w:pPr>
            <w:r>
              <w:t>S4</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35ED" w:rsidRDefault="003035ED" w:rsidP="006D06FD">
            <w:pPr>
              <w:spacing w:after="0" w:line="240" w:lineRule="auto"/>
              <w:rPr>
                <w:rFonts w:cs="Calibri"/>
                <w:color w:val="000000"/>
              </w:rPr>
            </w:pPr>
            <w:r>
              <w:t>Kielen tarkastelun kehittyminen ja kielikäsitteiden hallinta</w:t>
            </w:r>
          </w:p>
          <w:p w:rsidR="003035ED" w:rsidRDefault="003035ED" w:rsidP="006D06FD">
            <w:pPr>
              <w:spacing w:after="0" w:line="240" w:lineRule="auto"/>
            </w:pPr>
          </w:p>
          <w:p w:rsidR="003035ED" w:rsidRDefault="003035ED" w:rsidP="006D06FD">
            <w:pPr>
              <w:widowControl w:val="0"/>
              <w:spacing w:after="0" w:line="240" w:lineRule="auto"/>
              <w:rPr>
                <w:rFonts w:cs="Calibri"/>
                <w:color w:val="000000"/>
                <w:lang w:eastAsia="fi-FI"/>
              </w:rPr>
            </w:pP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rsidRPr="002E2E7D">
              <w:t>Oppilas tekee havaintoja ja osaa kuvailla tekstien kielellisiä piirteitä ja käyttää oppimiaan käsitteitä puhuessaan ja kirjoittaessaan niistä.</w:t>
            </w:r>
          </w:p>
        </w:tc>
      </w:tr>
      <w:tr w:rsidR="003035ED"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spacing w:after="0" w:line="240" w:lineRule="auto"/>
              <w:rPr>
                <w:rFonts w:cs="Calibri"/>
                <w:color w:val="000000"/>
              </w:rPr>
            </w:pPr>
            <w:r>
              <w:t>T11</w:t>
            </w:r>
            <w:r>
              <w:rPr>
                <w:rFonts w:cs="Calibri"/>
                <w:color w:val="000000"/>
              </w:rPr>
              <w:t xml:space="preserve"> </w:t>
            </w:r>
            <w:r>
              <w:rPr>
                <w:rFonts w:ascii="Calibri" w:hAnsi="Calibri"/>
              </w:rPr>
              <w:t xml:space="preserve">tukea oppilasta oman kulttuurisen ja kielellisen </w:t>
            </w:r>
            <w:r w:rsidRPr="000D5D8B">
              <w:rPr>
                <w:rFonts w:ascii="Calibri" w:hAnsi="Calibri"/>
              </w:rPr>
              <w:t xml:space="preserve">identiteetin vahvistamisessa ja </w:t>
            </w:r>
            <w:r>
              <w:rPr>
                <w:rFonts w:ascii="Calibri" w:hAnsi="Calibri"/>
              </w:rPr>
              <w:t>romanien kulttuuriperinteen ja historian tuntemisessa sekä romanikielen merkityksen ymmärtämisessä oppilaalle itselleen ja yhteisölleen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jc w:val="both"/>
              <w:rPr>
                <w:rFonts w:cs="Calibri"/>
                <w:color w:val="000000"/>
                <w:lang w:eastAsia="fi-FI"/>
              </w:rPr>
            </w:pPr>
            <w:r>
              <w:t>S4</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35ED" w:rsidRPr="00AD681F" w:rsidRDefault="003035ED" w:rsidP="006D06FD">
            <w:pPr>
              <w:spacing w:after="0" w:line="240" w:lineRule="auto"/>
              <w:rPr>
                <w:rFonts w:cs="Calibri"/>
              </w:rPr>
            </w:pPr>
            <w:r w:rsidRPr="00AD681F">
              <w:t xml:space="preserve">Romanien kulttuuriperinteen, kielen ja historian tuntemus </w:t>
            </w:r>
          </w:p>
          <w:p w:rsidR="003035ED" w:rsidRPr="00AD681F" w:rsidRDefault="003035ED" w:rsidP="006D06FD">
            <w:pPr>
              <w:widowControl w:val="0"/>
              <w:spacing w:after="0" w:line="240" w:lineRule="auto"/>
              <w:rPr>
                <w:rFonts w:cs="Calibri"/>
                <w:color w:val="FF0000"/>
                <w:lang w:eastAsia="fi-FI"/>
              </w:rPr>
            </w:pP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Pr="00AD681F" w:rsidRDefault="003035ED" w:rsidP="006D06FD">
            <w:pPr>
              <w:widowControl w:val="0"/>
              <w:spacing w:after="0" w:line="240" w:lineRule="auto"/>
              <w:rPr>
                <w:rFonts w:cs="Calibri"/>
                <w:color w:val="000000"/>
                <w:lang w:eastAsia="fi-FI"/>
              </w:rPr>
            </w:pPr>
            <w:r w:rsidRPr="00AD681F">
              <w:t>Oppilas osaa kertoa romanien kulttuuriperinteen, kielen ja historian pääpiirteistä.</w:t>
            </w:r>
          </w:p>
        </w:tc>
      </w:tr>
      <w:tr w:rsidR="003035ED" w:rsidRPr="00E91502" w:rsidTr="006D06FD">
        <w:trPr>
          <w:cantSplit/>
        </w:trPr>
        <w:tc>
          <w:tcPr>
            <w:tcW w:w="14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spacing w:after="0" w:line="240" w:lineRule="auto"/>
              <w:rPr>
                <w:rFonts w:cs="Calibri"/>
                <w:color w:val="000000"/>
              </w:rPr>
            </w:pPr>
            <w:r>
              <w:t>T12</w:t>
            </w:r>
            <w:r>
              <w:rPr>
                <w:rFonts w:cs="Calibri"/>
                <w:color w:val="000000"/>
              </w:rPr>
              <w:t xml:space="preserve"> </w:t>
            </w:r>
            <w:r>
              <w:rPr>
                <w:rFonts w:ascii="Calibri" w:hAnsi="Calibri"/>
              </w:rPr>
              <w:t>kannustaa oppilasta monimuotoisen kulttuuritarjonnan pariin ja tarjota tilaisuuksia kulttuurin tuottamiseen</w:t>
            </w:r>
          </w:p>
        </w:tc>
        <w:tc>
          <w:tcPr>
            <w:tcW w:w="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S4</w:t>
            </w:r>
          </w:p>
        </w:tc>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Kulttuuritarjonnan hyödyntäminen ja tuottaminen</w:t>
            </w:r>
          </w:p>
        </w:tc>
        <w:tc>
          <w:tcPr>
            <w:tcW w:w="19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35ED" w:rsidRDefault="003035ED" w:rsidP="006D06FD">
            <w:pPr>
              <w:widowControl w:val="0"/>
              <w:spacing w:after="0" w:line="240" w:lineRule="auto"/>
              <w:rPr>
                <w:rFonts w:cs="Calibri"/>
                <w:color w:val="000000"/>
                <w:lang w:eastAsia="fi-FI"/>
              </w:rPr>
            </w:pPr>
            <w:r>
              <w:t>Oppilas osaa kertoa itseään kiinnostavasta media- ja kulttuuritarjonnasta. Oppilas osallistuu omien esitysten suunnitteluun ja esittämiseen.</w:t>
            </w:r>
          </w:p>
        </w:tc>
      </w:tr>
    </w:tbl>
    <w:p w:rsidR="0042347E" w:rsidRPr="0042347E" w:rsidRDefault="0042347E" w:rsidP="0042347E">
      <w:pPr>
        <w:rPr>
          <w:b/>
        </w:rPr>
      </w:pPr>
    </w:p>
    <w:p w:rsidR="0042347E" w:rsidRPr="0042347E" w:rsidRDefault="0042347E" w:rsidP="0042347E">
      <w:pPr>
        <w:keepNext/>
        <w:keepLines/>
        <w:spacing w:before="200" w:after="0"/>
        <w:outlineLvl w:val="4"/>
        <w:rPr>
          <w:rFonts w:asciiTheme="majorHAnsi" w:eastAsiaTheme="majorEastAsia" w:hAnsiTheme="majorHAnsi" w:cstheme="majorBidi"/>
          <w:color w:val="243F60" w:themeColor="accent1" w:themeShade="7F"/>
        </w:rPr>
      </w:pPr>
      <w:bookmarkStart w:id="208" w:name="_Toc404084214"/>
      <w:bookmarkEnd w:id="207"/>
      <w:r w:rsidRPr="0042347E">
        <w:rPr>
          <w:rFonts w:asciiTheme="majorHAnsi" w:eastAsiaTheme="majorEastAsia" w:hAnsiTheme="majorHAnsi" w:cstheme="majorBidi"/>
          <w:color w:val="243F60" w:themeColor="accent1" w:themeShade="7F"/>
        </w:rPr>
        <w:t>VIITTOMAKIELI JA KIRJALLISUUS</w:t>
      </w:r>
      <w:bookmarkEnd w:id="208"/>
    </w:p>
    <w:p w:rsidR="000548FF" w:rsidRPr="002457C4" w:rsidRDefault="000548FF" w:rsidP="000548FF">
      <w:pPr>
        <w:spacing w:before="100" w:beforeAutospacing="1" w:after="100" w:afterAutospacing="1"/>
        <w:jc w:val="both"/>
        <w:rPr>
          <w:rFonts w:cs="Arial"/>
        </w:rPr>
      </w:pPr>
      <w:r w:rsidRPr="00AD681F">
        <w:rPr>
          <w:rFonts w:cs="Arial"/>
        </w:rPr>
        <w:t>Äidinkieli ja kirjallisuus -oppiaineen tehtävä, oppimisympäristöihin ja työtapoihin liittyvät tavoitteet, ohjaus, eriyttäminen ja tuki sekä oppimisen arviointi koskevat myös viittomakieli ja kirjallisuus -oppimäärää.</w:t>
      </w:r>
      <w:r>
        <w:rPr>
          <w:rFonts w:cs="Arial"/>
        </w:rPr>
        <w:t xml:space="preserve"> </w:t>
      </w:r>
      <w:r>
        <w:rPr>
          <w:rFonts w:cs="Arial"/>
        </w:rPr>
        <w:br/>
      </w:r>
      <w:r>
        <w:rPr>
          <w:b/>
        </w:rPr>
        <w:br/>
        <w:t>Oppimäärän erityinen tehtävä</w:t>
      </w:r>
    </w:p>
    <w:p w:rsidR="000548FF" w:rsidRPr="001B28B8" w:rsidRDefault="000548FF" w:rsidP="000548FF">
      <w:pPr>
        <w:jc w:val="both"/>
        <w:rPr>
          <w:b/>
          <w:color w:val="FF0000"/>
        </w:rPr>
      </w:pPr>
      <w:r w:rsidRPr="009812D2">
        <w:rPr>
          <w:rFonts w:cs="Arial"/>
        </w:rPr>
        <w:t xml:space="preserve">Erityisenä tehtävänä on tukea suomalaisten viittomakielten säilymistä elävänä. Viittomakieltä käyttävät oppilaat voivat olla kuuroja, huonokuuloisia tai kuulevia. Oppilaat saavat pohjan kehittää ja käyttää kielellisiä taitojaan itsenäisesti läpi elämän. </w:t>
      </w:r>
      <w:r w:rsidRPr="009812D2">
        <w:t xml:space="preserve"> </w:t>
      </w:r>
      <w:r w:rsidRPr="009812D2">
        <w:rPr>
          <w:rFonts w:cs="Arial"/>
        </w:rPr>
        <w:t xml:space="preserve">Opetus vastaa yhteistyössä kotien, viittomakielisen yhteisön ja muiden oppiaineiden opetuksen kanssa oppilaiden kielitaidon kehittymisestä sekä auttaa heitä rakentamaan kielellistä ja kulttuurista </w:t>
      </w:r>
      <w:r w:rsidRPr="001B28B8">
        <w:rPr>
          <w:rFonts w:cs="Arial"/>
        </w:rPr>
        <w:t>identiteettiään rinnakkais- ja monikielisyyttään hyödyntäen. Opetus lisää oppilaiden ymmärrystä ja arvostusta oman kieli- ja kulttuuritaustan merkityksestä itselle, yhteisölle ja yhteiskunnalle sekä ohjaa heitä ymmärtämään ja arvostamaan myös muita kieliä ja kulttuureja.</w:t>
      </w:r>
    </w:p>
    <w:p w:rsidR="000548FF" w:rsidRPr="001B28B8" w:rsidRDefault="000548FF" w:rsidP="000548FF">
      <w:pPr>
        <w:jc w:val="both"/>
        <w:rPr>
          <w:b/>
        </w:rPr>
      </w:pPr>
      <w:r w:rsidRPr="001B28B8">
        <w:t>Opetuksessa keskeisiä ovat kieli, kirjallisuus ja kertomusperinne, perinteet, tavat, taide ja historia. Opetuksessa huomioidaan myös osallisuus kansallisen ja kansainvälisen yhteisön asioihin. Oppimisen iloa tuottaa, kun oppilaat ovat aktiivisia toimijoita ja opetus ottaa huomioon myös heidän kielimaailmansa ja kokemuksensa. Pyrkimyksenä on, että oppilaat tulevat entistä tietoisimmaksi itsestään viittomakielen käyttäjinä ja ymmärtävät kielen sosiaalisen merkityksen yhteisölle.</w:t>
      </w:r>
    </w:p>
    <w:p w:rsidR="000548FF" w:rsidRDefault="000548FF" w:rsidP="000548FF">
      <w:pPr>
        <w:pStyle w:val="NormaaliWWW"/>
        <w:spacing w:line="276" w:lineRule="auto"/>
        <w:jc w:val="both"/>
        <w:rPr>
          <w:rFonts w:asciiTheme="minorHAnsi" w:hAnsiTheme="minorHAnsi" w:cs="Calibri"/>
          <w:b/>
          <w:sz w:val="22"/>
          <w:szCs w:val="22"/>
        </w:rPr>
      </w:pPr>
      <w:r w:rsidRPr="001B28B8">
        <w:rPr>
          <w:rFonts w:asciiTheme="minorHAnsi" w:hAnsiTheme="minorHAnsi"/>
          <w:sz w:val="22"/>
          <w:szCs w:val="22"/>
        </w:rPr>
        <w:t>Paikallisen opetussuunnitelman laadinnassa otetaan huomioon suomalaisen tai</w:t>
      </w:r>
      <w:r>
        <w:rPr>
          <w:rFonts w:asciiTheme="minorHAnsi" w:hAnsiTheme="minorHAnsi"/>
          <w:sz w:val="22"/>
          <w:szCs w:val="22"/>
        </w:rPr>
        <w:t xml:space="preserve"> </w:t>
      </w:r>
      <w:r w:rsidRPr="009812D2">
        <w:rPr>
          <w:rFonts w:asciiTheme="minorHAnsi" w:hAnsiTheme="minorHAnsi"/>
          <w:sz w:val="22"/>
          <w:szCs w:val="22"/>
        </w:rPr>
        <w:t>suomenruotsalaisen viittomakielen ja kirjallisuuden opetuksen laajuus. Opetussuunnitelman perusteet on laadittu viittomakielen ja kirjallisuuden opetukseen, jota annetaan äidinkielen ja kirjallisuuden tuntimäärällä. Muun viittomakielen ja kirjallisuuden opetuksen tavoitteiden ja sisältöjen määrittelyssä sekä oppimisen arvioinnissa huomioidaan opetuksen laajuus.</w:t>
      </w:r>
    </w:p>
    <w:p w:rsidR="000548FF" w:rsidRPr="00FE6E40" w:rsidRDefault="000548FF" w:rsidP="000548FF">
      <w:pPr>
        <w:pStyle w:val="NormaaliWWW"/>
        <w:spacing w:line="276" w:lineRule="auto"/>
        <w:jc w:val="both"/>
        <w:rPr>
          <w:rFonts w:asciiTheme="minorHAnsi" w:hAnsiTheme="minorHAnsi"/>
          <w:sz w:val="22"/>
          <w:szCs w:val="22"/>
        </w:rPr>
      </w:pPr>
      <w:r w:rsidRPr="00021449">
        <w:rPr>
          <w:rFonts w:asciiTheme="minorHAnsi" w:hAnsiTheme="minorHAnsi" w:cs="Calibri"/>
          <w:b/>
          <w:sz w:val="22"/>
          <w:szCs w:val="22"/>
        </w:rPr>
        <w:t>Vuosiluokilla 3–6</w:t>
      </w:r>
      <w:r w:rsidRPr="00021449">
        <w:rPr>
          <w:rFonts w:asciiTheme="minorHAnsi" w:hAnsiTheme="minorHAnsi" w:cs="Calibri"/>
          <w:sz w:val="22"/>
          <w:szCs w:val="22"/>
        </w:rPr>
        <w:t xml:space="preserve"> työskentelyn painopisteenä on oppia toimimaan aktiivisesti erilaisissa vuorovaikutustilanteissa viittomakielellä. Oppilaiden kielitaitoa kehitetään viittomistoa ja käsitteistöä monipuolistamalla. Oppilaat pystyvät osallistumaan eri oppiaineisiin ja arjen tilanteisiin liittyviin keskusteluihin. Oppilaat tarkastelevat kielen keskeisimpiä ominaispiirteitä ja oppivat hyödyntämään kielitietoaan. Tavoitteena on oppia arvioimaan omaa oppimista.</w:t>
      </w:r>
    </w:p>
    <w:p w:rsidR="000548FF" w:rsidRDefault="000548FF" w:rsidP="000548FF">
      <w:pPr>
        <w:jc w:val="both"/>
        <w:rPr>
          <w:rFonts w:cs="Calibri"/>
        </w:rPr>
      </w:pPr>
      <w:r w:rsidRPr="00021449">
        <w:rPr>
          <w:rFonts w:cs="Calibri"/>
          <w:b/>
        </w:rPr>
        <w:t>Viittomakieli ja kirjallisuus -oppimäärän opetuksen tavoitteet</w:t>
      </w:r>
      <w:r>
        <w:rPr>
          <w:rFonts w:cs="Calibri"/>
          <w:b/>
        </w:rPr>
        <w:t xml:space="preserve"> vuosiluokilla 3–6</w:t>
      </w:r>
    </w:p>
    <w:tbl>
      <w:tblPr>
        <w:tblW w:w="0" w:type="auto"/>
        <w:tblInd w:w="108" w:type="dxa"/>
        <w:tblLayout w:type="fixed"/>
        <w:tblLook w:val="00A0" w:firstRow="1" w:lastRow="0" w:firstColumn="1" w:lastColumn="0" w:noHBand="0" w:noVBand="0"/>
      </w:tblPr>
      <w:tblGrid>
        <w:gridCol w:w="5387"/>
        <w:gridCol w:w="1559"/>
        <w:gridCol w:w="2693"/>
      </w:tblGrid>
      <w:tr w:rsidR="000548FF" w:rsidTr="006065E3">
        <w:trPr>
          <w:trHeight w:val="789"/>
        </w:trPr>
        <w:tc>
          <w:tcPr>
            <w:tcW w:w="5387" w:type="dxa"/>
            <w:tcBorders>
              <w:top w:val="single" w:sz="4" w:space="0" w:color="000000"/>
              <w:left w:val="single" w:sz="4" w:space="0" w:color="000000"/>
              <w:bottom w:val="single" w:sz="4" w:space="0" w:color="000000"/>
              <w:right w:val="nil"/>
            </w:tcBorders>
            <w:hideMark/>
          </w:tcPr>
          <w:p w:rsidR="000548FF" w:rsidRDefault="000548FF" w:rsidP="006D06FD">
            <w:pPr>
              <w:suppressAutoHyphens/>
              <w:spacing w:line="240" w:lineRule="auto"/>
              <w:rPr>
                <w:rFonts w:cs="Calibri"/>
                <w:lang w:eastAsia="ar-SA"/>
              </w:rPr>
            </w:pPr>
            <w:r>
              <w:rPr>
                <w:rFonts w:cs="Calibri"/>
              </w:rPr>
              <w:t>Opetuksen tavoitteet</w:t>
            </w:r>
          </w:p>
        </w:tc>
        <w:tc>
          <w:tcPr>
            <w:tcW w:w="1559" w:type="dxa"/>
            <w:tcBorders>
              <w:top w:val="single" w:sz="4" w:space="0" w:color="000000"/>
              <w:left w:val="single" w:sz="4" w:space="0" w:color="000000"/>
              <w:bottom w:val="single" w:sz="4" w:space="0" w:color="000000"/>
              <w:right w:val="nil"/>
            </w:tcBorders>
            <w:hideMark/>
          </w:tcPr>
          <w:p w:rsidR="000548FF" w:rsidRDefault="000548FF" w:rsidP="006D06FD">
            <w:pPr>
              <w:suppressAutoHyphens/>
              <w:spacing w:line="240" w:lineRule="auto"/>
              <w:rPr>
                <w:rFonts w:cs="Calibri"/>
                <w:lang w:eastAsia="ar-SA"/>
              </w:rPr>
            </w:pPr>
            <w:r>
              <w:rPr>
                <w:rFonts w:cs="Calibri"/>
              </w:rPr>
              <w:t>Tavoitteisiin liittyvät sisältöalueet</w:t>
            </w:r>
          </w:p>
        </w:tc>
        <w:tc>
          <w:tcPr>
            <w:tcW w:w="2693" w:type="dxa"/>
            <w:tcBorders>
              <w:top w:val="single" w:sz="4" w:space="0" w:color="000000"/>
              <w:left w:val="single" w:sz="4" w:space="0" w:color="000000"/>
              <w:bottom w:val="single" w:sz="4" w:space="0" w:color="000000"/>
              <w:right w:val="single" w:sz="4" w:space="0" w:color="000000"/>
            </w:tcBorders>
            <w:hideMark/>
          </w:tcPr>
          <w:p w:rsidR="000548FF" w:rsidRDefault="000548FF" w:rsidP="006D06FD">
            <w:pPr>
              <w:spacing w:line="240" w:lineRule="auto"/>
              <w:rPr>
                <w:rFonts w:cs="Calibri"/>
                <w:lang w:eastAsia="ar-SA"/>
              </w:rPr>
            </w:pPr>
            <w:r>
              <w:rPr>
                <w:rFonts w:cs="Calibri"/>
              </w:rPr>
              <w:t>Laaja-alainen osaaminen</w:t>
            </w:r>
          </w:p>
        </w:tc>
      </w:tr>
      <w:tr w:rsidR="000548FF" w:rsidTr="006065E3">
        <w:tc>
          <w:tcPr>
            <w:tcW w:w="5387" w:type="dxa"/>
            <w:tcBorders>
              <w:top w:val="single" w:sz="4" w:space="0" w:color="000000"/>
              <w:left w:val="single" w:sz="4" w:space="0" w:color="000000"/>
              <w:bottom w:val="single" w:sz="4" w:space="0" w:color="000000"/>
              <w:right w:val="nil"/>
            </w:tcBorders>
            <w:hideMark/>
          </w:tcPr>
          <w:p w:rsidR="000548FF" w:rsidRPr="00206A4C" w:rsidRDefault="000548FF" w:rsidP="006D06FD">
            <w:pPr>
              <w:suppressAutoHyphens/>
              <w:spacing w:line="240" w:lineRule="auto"/>
              <w:rPr>
                <w:rFonts w:cs="Calibri"/>
                <w:b/>
                <w:lang w:eastAsia="ar-SA"/>
              </w:rPr>
            </w:pPr>
            <w:r w:rsidRPr="00206A4C">
              <w:rPr>
                <w:rFonts w:cs="Calibri"/>
                <w:b/>
              </w:rPr>
              <w:t>Vuorovaikutustilanteissa toimiminen</w:t>
            </w:r>
          </w:p>
        </w:tc>
        <w:tc>
          <w:tcPr>
            <w:tcW w:w="1559" w:type="dxa"/>
            <w:tcBorders>
              <w:top w:val="single" w:sz="4" w:space="0" w:color="000000"/>
              <w:left w:val="single" w:sz="4" w:space="0" w:color="000000"/>
              <w:bottom w:val="single" w:sz="4" w:space="0" w:color="000000"/>
              <w:right w:val="nil"/>
            </w:tcBorders>
          </w:tcPr>
          <w:p w:rsidR="000548FF" w:rsidRDefault="000548FF" w:rsidP="006D06FD">
            <w:pPr>
              <w:suppressAutoHyphens/>
              <w:snapToGrid w:val="0"/>
              <w:spacing w:line="240" w:lineRule="auto"/>
              <w:rPr>
                <w:rFonts w:cs="Calibri"/>
                <w:lang w:eastAsia="ar-SA"/>
              </w:rPr>
            </w:pPr>
          </w:p>
        </w:tc>
        <w:tc>
          <w:tcPr>
            <w:tcW w:w="2693" w:type="dxa"/>
            <w:tcBorders>
              <w:top w:val="single" w:sz="4" w:space="0" w:color="000000"/>
              <w:left w:val="single" w:sz="4" w:space="0" w:color="000000"/>
              <w:bottom w:val="single" w:sz="4" w:space="0" w:color="000000"/>
              <w:right w:val="single" w:sz="4" w:space="0" w:color="000000"/>
            </w:tcBorders>
          </w:tcPr>
          <w:p w:rsidR="000548FF" w:rsidRDefault="000548FF" w:rsidP="006D06FD">
            <w:pPr>
              <w:suppressAutoHyphens/>
              <w:snapToGrid w:val="0"/>
              <w:spacing w:line="240" w:lineRule="auto"/>
              <w:rPr>
                <w:rFonts w:cs="Calibri"/>
                <w:lang w:eastAsia="ar-SA"/>
              </w:rPr>
            </w:pPr>
          </w:p>
        </w:tc>
      </w:tr>
      <w:tr w:rsidR="000548FF" w:rsidTr="006065E3">
        <w:tc>
          <w:tcPr>
            <w:tcW w:w="5387" w:type="dxa"/>
            <w:tcBorders>
              <w:top w:val="single" w:sz="4" w:space="0" w:color="000000"/>
              <w:left w:val="single" w:sz="4" w:space="0" w:color="000000"/>
              <w:bottom w:val="single" w:sz="4" w:space="0" w:color="000000"/>
              <w:right w:val="nil"/>
            </w:tcBorders>
            <w:hideMark/>
          </w:tcPr>
          <w:p w:rsidR="000548FF" w:rsidRPr="00751C13" w:rsidRDefault="000548FF" w:rsidP="006D06FD">
            <w:pPr>
              <w:pStyle w:val="NormaaliWWW"/>
              <w:spacing w:before="0" w:beforeAutospacing="0" w:after="0" w:afterAutospacing="0" w:line="276" w:lineRule="auto"/>
              <w:rPr>
                <w:rFonts w:asciiTheme="minorHAnsi" w:hAnsiTheme="minorHAnsi" w:cs="Calibri"/>
                <w:sz w:val="22"/>
                <w:szCs w:val="22"/>
                <w:lang w:eastAsia="ar-SA"/>
              </w:rPr>
            </w:pPr>
            <w:r w:rsidRPr="00751C13">
              <w:rPr>
                <w:rFonts w:asciiTheme="minorHAnsi" w:hAnsiTheme="minorHAnsi"/>
                <w:sz w:val="22"/>
                <w:szCs w:val="22"/>
              </w:rPr>
              <w:t>T1  ohjata ja rohkaista oppilasta vuorovaikutustaitojen kehittämiseen sekä toimimiseen erilaisissa vuorovaikutustilanteissa sekä ohjata oppilasta vahvistamaan taitoa toimia viittomakielisessä ja monikielisessä yhteisössä, myös draaman toimintamuotoja käyttäen</w:t>
            </w:r>
          </w:p>
        </w:tc>
        <w:tc>
          <w:tcPr>
            <w:tcW w:w="1559" w:type="dxa"/>
            <w:tcBorders>
              <w:top w:val="single" w:sz="4" w:space="0" w:color="000000"/>
              <w:left w:val="single" w:sz="4" w:space="0" w:color="000000"/>
              <w:bottom w:val="single" w:sz="4" w:space="0" w:color="000000"/>
              <w:right w:val="nil"/>
            </w:tcBorders>
            <w:hideMark/>
          </w:tcPr>
          <w:p w:rsidR="000548FF" w:rsidRDefault="000548FF" w:rsidP="006D06FD">
            <w:pPr>
              <w:suppressAutoHyphens/>
              <w:spacing w:line="240" w:lineRule="auto"/>
              <w:rPr>
                <w:rFonts w:cs="Calibri"/>
                <w:lang w:eastAsia="ar-SA"/>
              </w:rPr>
            </w:pPr>
            <w:r>
              <w:rPr>
                <w:rFonts w:cs="Calibri"/>
              </w:rPr>
              <w:t>S1</w:t>
            </w:r>
          </w:p>
        </w:tc>
        <w:tc>
          <w:tcPr>
            <w:tcW w:w="2693" w:type="dxa"/>
            <w:tcBorders>
              <w:top w:val="single" w:sz="4" w:space="0" w:color="000000"/>
              <w:left w:val="single" w:sz="4" w:space="0" w:color="000000"/>
              <w:bottom w:val="single" w:sz="4" w:space="0" w:color="000000"/>
              <w:right w:val="single" w:sz="4" w:space="0" w:color="000000"/>
            </w:tcBorders>
            <w:hideMark/>
          </w:tcPr>
          <w:p w:rsidR="000548FF" w:rsidRDefault="000548FF" w:rsidP="006D06FD">
            <w:pPr>
              <w:suppressAutoHyphens/>
              <w:spacing w:line="240" w:lineRule="auto"/>
              <w:rPr>
                <w:lang w:eastAsia="ar-SA"/>
              </w:rPr>
            </w:pPr>
            <w:r>
              <w:rPr>
                <w:rFonts w:cs="Calibri"/>
              </w:rPr>
              <w:t>L1, L2</w:t>
            </w:r>
          </w:p>
        </w:tc>
      </w:tr>
      <w:tr w:rsidR="000548FF" w:rsidTr="006065E3">
        <w:tc>
          <w:tcPr>
            <w:tcW w:w="5387" w:type="dxa"/>
            <w:tcBorders>
              <w:top w:val="single" w:sz="4" w:space="0" w:color="000000"/>
              <w:left w:val="single" w:sz="4" w:space="0" w:color="000000"/>
              <w:bottom w:val="single" w:sz="4" w:space="0" w:color="000000"/>
              <w:right w:val="nil"/>
            </w:tcBorders>
            <w:hideMark/>
          </w:tcPr>
          <w:p w:rsidR="000548FF" w:rsidRPr="00751C13" w:rsidRDefault="000548FF" w:rsidP="006D06FD">
            <w:pPr>
              <w:pStyle w:val="NormaaliWWW"/>
              <w:spacing w:before="0" w:beforeAutospacing="0" w:after="0" w:afterAutospacing="0" w:line="276" w:lineRule="auto"/>
              <w:rPr>
                <w:rFonts w:asciiTheme="minorHAnsi" w:hAnsiTheme="minorHAnsi" w:cs="Calibri"/>
                <w:sz w:val="22"/>
                <w:szCs w:val="22"/>
                <w:lang w:eastAsia="ar-SA"/>
              </w:rPr>
            </w:pPr>
            <w:r w:rsidRPr="00751C13">
              <w:rPr>
                <w:rFonts w:asciiTheme="minorHAnsi" w:hAnsiTheme="minorHAnsi" w:cs="Calibri"/>
                <w:sz w:val="22"/>
                <w:szCs w:val="22"/>
              </w:rPr>
              <w:t>T2</w:t>
            </w:r>
            <w:r w:rsidRPr="00751C13">
              <w:rPr>
                <w:rFonts w:asciiTheme="minorHAnsi" w:hAnsiTheme="minorHAnsi" w:cs="Calibri"/>
                <w:sz w:val="22"/>
                <w:szCs w:val="22"/>
                <w:lang w:eastAsia="ar-SA"/>
              </w:rPr>
              <w:t xml:space="preserve"> rohkaista oppilasta monipuolistamaan ilmaisuaan ja kehittämään myönteistä viestijäkuvaansa sekä ohjata häntä </w:t>
            </w:r>
            <w:r w:rsidRPr="00751C13">
              <w:rPr>
                <w:rFonts w:asciiTheme="minorHAnsi" w:hAnsiTheme="minorHAnsi"/>
                <w:sz w:val="22"/>
                <w:szCs w:val="22"/>
              </w:rPr>
              <w:t xml:space="preserve">havainnoimaan omaa vuorovaikutus- ja ilmaisukykyään </w:t>
            </w:r>
          </w:p>
        </w:tc>
        <w:tc>
          <w:tcPr>
            <w:tcW w:w="1559" w:type="dxa"/>
            <w:tcBorders>
              <w:top w:val="single" w:sz="4" w:space="0" w:color="000000"/>
              <w:left w:val="single" w:sz="4" w:space="0" w:color="000000"/>
              <w:bottom w:val="single" w:sz="4" w:space="0" w:color="000000"/>
              <w:right w:val="nil"/>
            </w:tcBorders>
            <w:hideMark/>
          </w:tcPr>
          <w:p w:rsidR="000548FF" w:rsidRDefault="000548FF" w:rsidP="006D06FD">
            <w:pPr>
              <w:suppressAutoHyphens/>
              <w:spacing w:line="240" w:lineRule="auto"/>
              <w:rPr>
                <w:rFonts w:cs="Calibri"/>
                <w:lang w:eastAsia="ar-SA"/>
              </w:rPr>
            </w:pPr>
            <w:r>
              <w:rPr>
                <w:rFonts w:cs="Calibri"/>
              </w:rPr>
              <w:t>S1</w:t>
            </w:r>
          </w:p>
        </w:tc>
        <w:tc>
          <w:tcPr>
            <w:tcW w:w="2693" w:type="dxa"/>
            <w:tcBorders>
              <w:top w:val="single" w:sz="4" w:space="0" w:color="000000"/>
              <w:left w:val="single" w:sz="4" w:space="0" w:color="000000"/>
              <w:bottom w:val="single" w:sz="4" w:space="0" w:color="000000"/>
              <w:right w:val="single" w:sz="4" w:space="0" w:color="000000"/>
            </w:tcBorders>
            <w:hideMark/>
          </w:tcPr>
          <w:p w:rsidR="000548FF" w:rsidRDefault="000548FF" w:rsidP="006D06FD">
            <w:pPr>
              <w:suppressAutoHyphens/>
              <w:spacing w:line="240" w:lineRule="auto"/>
              <w:rPr>
                <w:lang w:eastAsia="ar-SA"/>
              </w:rPr>
            </w:pPr>
            <w:r>
              <w:rPr>
                <w:rFonts w:cs="Calibri"/>
              </w:rPr>
              <w:t>L2, L5</w:t>
            </w:r>
          </w:p>
        </w:tc>
      </w:tr>
      <w:tr w:rsidR="000548FF" w:rsidTr="006065E3">
        <w:tc>
          <w:tcPr>
            <w:tcW w:w="5387" w:type="dxa"/>
            <w:tcBorders>
              <w:top w:val="single" w:sz="4" w:space="0" w:color="000000"/>
              <w:left w:val="single" w:sz="4" w:space="0" w:color="000000"/>
              <w:bottom w:val="single" w:sz="4" w:space="0" w:color="000000"/>
              <w:right w:val="nil"/>
            </w:tcBorders>
            <w:hideMark/>
          </w:tcPr>
          <w:p w:rsidR="000548FF" w:rsidRPr="0090056C" w:rsidRDefault="000548FF" w:rsidP="006D06FD">
            <w:pPr>
              <w:suppressAutoHyphens/>
              <w:spacing w:line="240" w:lineRule="auto"/>
              <w:rPr>
                <w:rFonts w:cs="Calibri"/>
                <w:b/>
                <w:lang w:eastAsia="ar-SA"/>
              </w:rPr>
            </w:pPr>
            <w:r w:rsidRPr="00021449">
              <w:rPr>
                <w:rFonts w:cs="Calibri"/>
                <w:b/>
              </w:rPr>
              <w:t>Tekstien tulkitseminen</w:t>
            </w:r>
          </w:p>
        </w:tc>
        <w:tc>
          <w:tcPr>
            <w:tcW w:w="1559" w:type="dxa"/>
            <w:tcBorders>
              <w:top w:val="single" w:sz="4" w:space="0" w:color="000000"/>
              <w:left w:val="single" w:sz="4" w:space="0" w:color="000000"/>
              <w:bottom w:val="single" w:sz="4" w:space="0" w:color="000000"/>
              <w:right w:val="nil"/>
            </w:tcBorders>
          </w:tcPr>
          <w:p w:rsidR="000548FF" w:rsidRDefault="000548FF" w:rsidP="006D06FD">
            <w:pPr>
              <w:suppressAutoHyphens/>
              <w:snapToGrid w:val="0"/>
              <w:spacing w:line="240" w:lineRule="auto"/>
              <w:rPr>
                <w:rFonts w:cs="Calibri"/>
                <w:lang w:eastAsia="ar-SA"/>
              </w:rPr>
            </w:pPr>
          </w:p>
        </w:tc>
        <w:tc>
          <w:tcPr>
            <w:tcW w:w="2693" w:type="dxa"/>
            <w:tcBorders>
              <w:top w:val="single" w:sz="4" w:space="0" w:color="000000"/>
              <w:left w:val="single" w:sz="4" w:space="0" w:color="000000"/>
              <w:bottom w:val="single" w:sz="4" w:space="0" w:color="000000"/>
              <w:right w:val="single" w:sz="4" w:space="0" w:color="000000"/>
            </w:tcBorders>
          </w:tcPr>
          <w:p w:rsidR="000548FF" w:rsidRDefault="000548FF" w:rsidP="006D06FD">
            <w:pPr>
              <w:suppressAutoHyphens/>
              <w:snapToGrid w:val="0"/>
              <w:spacing w:line="240" w:lineRule="auto"/>
              <w:rPr>
                <w:rFonts w:cs="Calibri"/>
                <w:lang w:eastAsia="ar-SA"/>
              </w:rPr>
            </w:pPr>
          </w:p>
        </w:tc>
      </w:tr>
      <w:tr w:rsidR="000548FF" w:rsidTr="006065E3">
        <w:tc>
          <w:tcPr>
            <w:tcW w:w="5387" w:type="dxa"/>
            <w:tcBorders>
              <w:top w:val="single" w:sz="4" w:space="0" w:color="000000"/>
              <w:left w:val="single" w:sz="4" w:space="0" w:color="000000"/>
              <w:bottom w:val="single" w:sz="4" w:space="0" w:color="000000"/>
              <w:right w:val="nil"/>
            </w:tcBorders>
            <w:hideMark/>
          </w:tcPr>
          <w:p w:rsidR="000548FF" w:rsidRDefault="000548FF" w:rsidP="006D06FD">
            <w:pPr>
              <w:pStyle w:val="NormaaliWWW"/>
              <w:spacing w:before="0" w:beforeAutospacing="0" w:after="0" w:afterAutospacing="0" w:line="276" w:lineRule="auto"/>
              <w:rPr>
                <w:rFonts w:asciiTheme="minorHAnsi" w:hAnsiTheme="minorHAnsi" w:cs="Calibri"/>
                <w:sz w:val="22"/>
                <w:szCs w:val="22"/>
                <w:lang w:eastAsia="ar-SA"/>
              </w:rPr>
            </w:pPr>
            <w:r w:rsidRPr="00751C13">
              <w:rPr>
                <w:rFonts w:asciiTheme="minorHAnsi" w:hAnsiTheme="minorHAnsi"/>
                <w:sz w:val="22"/>
                <w:szCs w:val="22"/>
              </w:rPr>
              <w:t>T3 ohjata oppilasta ymmärtämään ja tulkitsemaan monimuotoisia tekstejä sekä ohjata keskustelemaan niistä käsite- ja viittomavarantoaan laajentaen</w:t>
            </w:r>
          </w:p>
        </w:tc>
        <w:tc>
          <w:tcPr>
            <w:tcW w:w="1559" w:type="dxa"/>
            <w:tcBorders>
              <w:top w:val="single" w:sz="4" w:space="0" w:color="000000"/>
              <w:left w:val="single" w:sz="4" w:space="0" w:color="000000"/>
              <w:bottom w:val="single" w:sz="4" w:space="0" w:color="000000"/>
              <w:right w:val="nil"/>
            </w:tcBorders>
            <w:hideMark/>
          </w:tcPr>
          <w:p w:rsidR="000548FF" w:rsidRDefault="000548FF" w:rsidP="006D06FD">
            <w:pPr>
              <w:suppressAutoHyphens/>
              <w:spacing w:line="240" w:lineRule="auto"/>
              <w:rPr>
                <w:rFonts w:cs="Calibri"/>
                <w:lang w:eastAsia="ar-SA"/>
              </w:rPr>
            </w:pPr>
            <w:r>
              <w:rPr>
                <w:rFonts w:cs="Calibri"/>
              </w:rPr>
              <w:t>S2</w:t>
            </w:r>
          </w:p>
        </w:tc>
        <w:tc>
          <w:tcPr>
            <w:tcW w:w="2693" w:type="dxa"/>
            <w:tcBorders>
              <w:top w:val="single" w:sz="4" w:space="0" w:color="000000"/>
              <w:left w:val="single" w:sz="4" w:space="0" w:color="000000"/>
              <w:bottom w:val="single" w:sz="4" w:space="0" w:color="000000"/>
              <w:right w:val="single" w:sz="4" w:space="0" w:color="000000"/>
            </w:tcBorders>
            <w:hideMark/>
          </w:tcPr>
          <w:p w:rsidR="000548FF" w:rsidRDefault="000548FF" w:rsidP="006D06FD">
            <w:pPr>
              <w:suppressAutoHyphens/>
              <w:spacing w:line="240" w:lineRule="auto"/>
              <w:rPr>
                <w:lang w:eastAsia="ar-SA"/>
              </w:rPr>
            </w:pPr>
            <w:r>
              <w:rPr>
                <w:rFonts w:cs="Calibri"/>
              </w:rPr>
              <w:t>L1, L2, L4</w:t>
            </w:r>
          </w:p>
        </w:tc>
      </w:tr>
      <w:tr w:rsidR="000548FF" w:rsidTr="006065E3">
        <w:tc>
          <w:tcPr>
            <w:tcW w:w="5387" w:type="dxa"/>
            <w:tcBorders>
              <w:top w:val="single" w:sz="4" w:space="0" w:color="000000"/>
              <w:left w:val="single" w:sz="4" w:space="0" w:color="000000"/>
              <w:bottom w:val="single" w:sz="4" w:space="0" w:color="000000"/>
              <w:right w:val="nil"/>
            </w:tcBorders>
            <w:hideMark/>
          </w:tcPr>
          <w:p w:rsidR="000548FF" w:rsidRDefault="000548FF" w:rsidP="006D06FD">
            <w:pPr>
              <w:pStyle w:val="NormaaliWWW"/>
              <w:spacing w:before="0" w:beforeAutospacing="0" w:after="0" w:afterAutospacing="0" w:line="276" w:lineRule="auto"/>
              <w:rPr>
                <w:rFonts w:asciiTheme="minorHAnsi" w:hAnsiTheme="minorHAnsi"/>
                <w:sz w:val="22"/>
                <w:szCs w:val="22"/>
              </w:rPr>
            </w:pPr>
            <w:r>
              <w:rPr>
                <w:rFonts w:asciiTheme="minorHAnsi" w:hAnsiTheme="minorHAnsi"/>
                <w:sz w:val="22"/>
                <w:szCs w:val="22"/>
              </w:rPr>
              <w:t>T4 ohjata oppilasta käyttämään erilaisia tekstiympäristöjä tiedonhankinnassa ja tulkitsemisessa sekä arvioimaan tiedon luotettavuutta</w:t>
            </w:r>
          </w:p>
        </w:tc>
        <w:tc>
          <w:tcPr>
            <w:tcW w:w="1559" w:type="dxa"/>
            <w:tcBorders>
              <w:top w:val="single" w:sz="4" w:space="0" w:color="000000"/>
              <w:left w:val="single" w:sz="4" w:space="0" w:color="000000"/>
              <w:bottom w:val="single" w:sz="4" w:space="0" w:color="000000"/>
              <w:right w:val="nil"/>
            </w:tcBorders>
            <w:hideMark/>
          </w:tcPr>
          <w:p w:rsidR="000548FF" w:rsidRDefault="000548FF" w:rsidP="006D06FD">
            <w:pPr>
              <w:suppressAutoHyphens/>
              <w:spacing w:line="240" w:lineRule="auto"/>
              <w:rPr>
                <w:rFonts w:cs="Calibri"/>
                <w:lang w:eastAsia="ar-SA"/>
              </w:rPr>
            </w:pPr>
            <w:r>
              <w:rPr>
                <w:rFonts w:cs="Calibri"/>
              </w:rPr>
              <w:t>S2</w:t>
            </w:r>
          </w:p>
        </w:tc>
        <w:tc>
          <w:tcPr>
            <w:tcW w:w="2693" w:type="dxa"/>
            <w:tcBorders>
              <w:top w:val="single" w:sz="4" w:space="0" w:color="000000"/>
              <w:left w:val="single" w:sz="4" w:space="0" w:color="000000"/>
              <w:bottom w:val="single" w:sz="4" w:space="0" w:color="000000"/>
              <w:right w:val="single" w:sz="4" w:space="0" w:color="000000"/>
            </w:tcBorders>
            <w:hideMark/>
          </w:tcPr>
          <w:p w:rsidR="000548FF" w:rsidRDefault="000548FF" w:rsidP="006D06FD">
            <w:pPr>
              <w:suppressAutoHyphens/>
              <w:spacing w:line="240" w:lineRule="auto"/>
              <w:rPr>
                <w:lang w:eastAsia="ar-SA"/>
              </w:rPr>
            </w:pPr>
            <w:r>
              <w:rPr>
                <w:rFonts w:cs="Calibri"/>
              </w:rPr>
              <w:t>L1, L4, L5</w:t>
            </w:r>
          </w:p>
        </w:tc>
      </w:tr>
      <w:tr w:rsidR="000548FF" w:rsidTr="006065E3">
        <w:tc>
          <w:tcPr>
            <w:tcW w:w="5387" w:type="dxa"/>
            <w:tcBorders>
              <w:top w:val="single" w:sz="4" w:space="0" w:color="000000"/>
              <w:left w:val="single" w:sz="4" w:space="0" w:color="000000"/>
              <w:bottom w:val="single" w:sz="4" w:space="0" w:color="000000"/>
              <w:right w:val="nil"/>
            </w:tcBorders>
            <w:hideMark/>
          </w:tcPr>
          <w:p w:rsidR="000548FF" w:rsidRPr="00B75C7A" w:rsidRDefault="000548FF" w:rsidP="006D06FD">
            <w:pPr>
              <w:pStyle w:val="NormaaliWWW"/>
              <w:spacing w:before="0" w:beforeAutospacing="0" w:after="0" w:afterAutospacing="0" w:line="276" w:lineRule="auto"/>
              <w:rPr>
                <w:rFonts w:asciiTheme="minorHAnsi" w:hAnsiTheme="minorHAnsi"/>
                <w:b/>
                <w:sz w:val="22"/>
                <w:szCs w:val="22"/>
              </w:rPr>
            </w:pPr>
            <w:r w:rsidRPr="00B75C7A">
              <w:rPr>
                <w:rFonts w:asciiTheme="minorHAnsi" w:hAnsiTheme="minorHAnsi"/>
                <w:b/>
                <w:sz w:val="22"/>
                <w:szCs w:val="22"/>
              </w:rPr>
              <w:t>Tekstien tuottaminen</w:t>
            </w:r>
          </w:p>
        </w:tc>
        <w:tc>
          <w:tcPr>
            <w:tcW w:w="1559" w:type="dxa"/>
            <w:tcBorders>
              <w:top w:val="single" w:sz="4" w:space="0" w:color="000000"/>
              <w:left w:val="single" w:sz="4" w:space="0" w:color="000000"/>
              <w:bottom w:val="single" w:sz="4" w:space="0" w:color="000000"/>
              <w:right w:val="nil"/>
            </w:tcBorders>
          </w:tcPr>
          <w:p w:rsidR="000548FF" w:rsidRDefault="000548FF" w:rsidP="006D06FD">
            <w:pPr>
              <w:suppressAutoHyphens/>
              <w:snapToGrid w:val="0"/>
              <w:spacing w:line="240" w:lineRule="auto"/>
              <w:rPr>
                <w:rFonts w:cs="Calibri"/>
                <w:lang w:eastAsia="ar-SA"/>
              </w:rPr>
            </w:pPr>
          </w:p>
        </w:tc>
        <w:tc>
          <w:tcPr>
            <w:tcW w:w="2693" w:type="dxa"/>
            <w:tcBorders>
              <w:top w:val="single" w:sz="4" w:space="0" w:color="000000"/>
              <w:left w:val="single" w:sz="4" w:space="0" w:color="000000"/>
              <w:bottom w:val="single" w:sz="4" w:space="0" w:color="000000"/>
              <w:right w:val="single" w:sz="4" w:space="0" w:color="000000"/>
            </w:tcBorders>
          </w:tcPr>
          <w:p w:rsidR="000548FF" w:rsidRDefault="000548FF" w:rsidP="006D06FD">
            <w:pPr>
              <w:suppressAutoHyphens/>
              <w:snapToGrid w:val="0"/>
              <w:spacing w:line="240" w:lineRule="auto"/>
              <w:rPr>
                <w:rFonts w:cs="Calibri"/>
                <w:lang w:eastAsia="ar-SA"/>
              </w:rPr>
            </w:pPr>
          </w:p>
        </w:tc>
      </w:tr>
      <w:tr w:rsidR="000548FF" w:rsidTr="006065E3">
        <w:tc>
          <w:tcPr>
            <w:tcW w:w="5387" w:type="dxa"/>
            <w:tcBorders>
              <w:top w:val="single" w:sz="4" w:space="0" w:color="000000"/>
              <w:left w:val="single" w:sz="4" w:space="0" w:color="000000"/>
              <w:bottom w:val="single" w:sz="4" w:space="0" w:color="000000"/>
              <w:right w:val="nil"/>
            </w:tcBorders>
            <w:hideMark/>
          </w:tcPr>
          <w:p w:rsidR="000548FF" w:rsidRDefault="000548FF" w:rsidP="006D06FD">
            <w:pPr>
              <w:pStyle w:val="NormaaliWWW"/>
              <w:spacing w:before="0" w:beforeAutospacing="0" w:after="0" w:afterAutospacing="0" w:line="276" w:lineRule="auto"/>
              <w:rPr>
                <w:rFonts w:asciiTheme="minorHAnsi" w:hAnsiTheme="minorHAnsi"/>
                <w:sz w:val="22"/>
                <w:szCs w:val="22"/>
              </w:rPr>
            </w:pPr>
            <w:r w:rsidRPr="00414FC8">
              <w:rPr>
                <w:rFonts w:asciiTheme="minorHAnsi" w:hAnsiTheme="minorHAnsi"/>
                <w:sz w:val="22"/>
                <w:szCs w:val="22"/>
              </w:rPr>
              <w:t>T5 kannustaa oppilasta kehittämään kielen perusrakenteiden tuntemusta ja tekstin tuottamisen</w:t>
            </w:r>
            <w:r>
              <w:rPr>
                <w:rFonts w:asciiTheme="minorHAnsi" w:hAnsiTheme="minorHAnsi"/>
                <w:sz w:val="22"/>
                <w:szCs w:val="22"/>
              </w:rPr>
              <w:t xml:space="preserve"> prosesseja</w:t>
            </w:r>
          </w:p>
        </w:tc>
        <w:tc>
          <w:tcPr>
            <w:tcW w:w="1559" w:type="dxa"/>
            <w:tcBorders>
              <w:top w:val="single" w:sz="4" w:space="0" w:color="000000"/>
              <w:left w:val="single" w:sz="4" w:space="0" w:color="000000"/>
              <w:bottom w:val="single" w:sz="4" w:space="0" w:color="000000"/>
              <w:right w:val="nil"/>
            </w:tcBorders>
            <w:hideMark/>
          </w:tcPr>
          <w:p w:rsidR="000548FF" w:rsidRDefault="000548FF" w:rsidP="006D06FD">
            <w:pPr>
              <w:suppressAutoHyphens/>
              <w:spacing w:line="240" w:lineRule="auto"/>
              <w:rPr>
                <w:rFonts w:cs="Calibri"/>
                <w:lang w:eastAsia="ar-SA"/>
              </w:rPr>
            </w:pPr>
            <w:r>
              <w:rPr>
                <w:rFonts w:cs="Calibri"/>
              </w:rPr>
              <w:t>S3</w:t>
            </w:r>
          </w:p>
        </w:tc>
        <w:tc>
          <w:tcPr>
            <w:tcW w:w="2693" w:type="dxa"/>
            <w:tcBorders>
              <w:top w:val="single" w:sz="4" w:space="0" w:color="000000"/>
              <w:left w:val="single" w:sz="4" w:space="0" w:color="000000"/>
              <w:bottom w:val="single" w:sz="4" w:space="0" w:color="000000"/>
              <w:right w:val="single" w:sz="4" w:space="0" w:color="000000"/>
            </w:tcBorders>
            <w:hideMark/>
          </w:tcPr>
          <w:p w:rsidR="000548FF" w:rsidRDefault="000548FF" w:rsidP="006D06FD">
            <w:pPr>
              <w:suppressAutoHyphens/>
              <w:spacing w:line="240" w:lineRule="auto"/>
              <w:rPr>
                <w:lang w:eastAsia="ar-SA"/>
              </w:rPr>
            </w:pPr>
            <w:r>
              <w:rPr>
                <w:rFonts w:cs="Calibri"/>
              </w:rPr>
              <w:t>L1</w:t>
            </w:r>
          </w:p>
        </w:tc>
      </w:tr>
      <w:tr w:rsidR="000548FF" w:rsidTr="006065E3">
        <w:trPr>
          <w:trHeight w:val="1503"/>
        </w:trPr>
        <w:tc>
          <w:tcPr>
            <w:tcW w:w="5387" w:type="dxa"/>
            <w:tcBorders>
              <w:top w:val="single" w:sz="4" w:space="0" w:color="000000"/>
              <w:left w:val="single" w:sz="4" w:space="0" w:color="000000"/>
              <w:bottom w:val="single" w:sz="4" w:space="0" w:color="000000"/>
              <w:right w:val="nil"/>
            </w:tcBorders>
            <w:hideMark/>
          </w:tcPr>
          <w:p w:rsidR="000548FF" w:rsidRDefault="000548FF" w:rsidP="006D06FD">
            <w:pPr>
              <w:pStyle w:val="NormaaliWWW"/>
              <w:spacing w:before="0" w:beforeAutospacing="0" w:after="0" w:afterAutospacing="0" w:line="276" w:lineRule="auto"/>
              <w:rPr>
                <w:rFonts w:asciiTheme="minorHAnsi" w:hAnsiTheme="minorHAnsi"/>
                <w:sz w:val="22"/>
                <w:szCs w:val="22"/>
              </w:rPr>
            </w:pPr>
            <w:r>
              <w:rPr>
                <w:rFonts w:asciiTheme="minorHAnsi" w:hAnsiTheme="minorHAnsi"/>
                <w:sz w:val="22"/>
                <w:szCs w:val="22"/>
              </w:rPr>
              <w:t xml:space="preserve">T6 </w:t>
            </w:r>
            <w:r w:rsidRPr="002471A7">
              <w:rPr>
                <w:rFonts w:asciiTheme="minorHAnsi" w:hAnsiTheme="minorHAnsi"/>
                <w:sz w:val="22"/>
                <w:szCs w:val="22"/>
              </w:rPr>
              <w:t>rohkaista oppilasta kokemusten</w:t>
            </w:r>
            <w:r>
              <w:rPr>
                <w:rFonts w:asciiTheme="minorHAnsi" w:hAnsiTheme="minorHAnsi"/>
                <w:sz w:val="22"/>
                <w:szCs w:val="22"/>
              </w:rPr>
              <w:t xml:space="preserve"> ja ajatusten ilmaisemiseen erilaisissa viestintäympäristöissä, tarjota tilaisuuksia kertoa ja selostaa tapahtumia, kuvata ilmiöitä ja esittää omia näkemyksiään erilaisten esitysten ja esitelmien avulla yksin ja yhteisöllisesti </w:t>
            </w:r>
          </w:p>
        </w:tc>
        <w:tc>
          <w:tcPr>
            <w:tcW w:w="1559" w:type="dxa"/>
            <w:tcBorders>
              <w:top w:val="single" w:sz="4" w:space="0" w:color="000000"/>
              <w:left w:val="single" w:sz="4" w:space="0" w:color="000000"/>
              <w:bottom w:val="single" w:sz="4" w:space="0" w:color="000000"/>
              <w:right w:val="nil"/>
            </w:tcBorders>
            <w:hideMark/>
          </w:tcPr>
          <w:p w:rsidR="000548FF" w:rsidRDefault="000548FF" w:rsidP="006D06FD">
            <w:pPr>
              <w:suppressAutoHyphens/>
              <w:spacing w:line="240" w:lineRule="auto"/>
              <w:rPr>
                <w:rFonts w:cs="Calibri"/>
                <w:lang w:eastAsia="ar-SA"/>
              </w:rPr>
            </w:pPr>
            <w:r>
              <w:rPr>
                <w:rFonts w:cs="Calibri"/>
              </w:rPr>
              <w:t>S3</w:t>
            </w:r>
          </w:p>
        </w:tc>
        <w:tc>
          <w:tcPr>
            <w:tcW w:w="2693" w:type="dxa"/>
            <w:tcBorders>
              <w:top w:val="single" w:sz="4" w:space="0" w:color="000000"/>
              <w:left w:val="single" w:sz="4" w:space="0" w:color="000000"/>
              <w:bottom w:val="single" w:sz="4" w:space="0" w:color="000000"/>
              <w:right w:val="single" w:sz="4" w:space="0" w:color="000000"/>
            </w:tcBorders>
            <w:hideMark/>
          </w:tcPr>
          <w:p w:rsidR="000548FF" w:rsidRDefault="000548FF" w:rsidP="006D06FD">
            <w:pPr>
              <w:suppressAutoHyphens/>
              <w:spacing w:line="240" w:lineRule="auto"/>
              <w:rPr>
                <w:lang w:eastAsia="ar-SA"/>
              </w:rPr>
            </w:pPr>
            <w:r>
              <w:rPr>
                <w:rFonts w:cs="Calibri"/>
              </w:rPr>
              <w:t>L1, L2, L5</w:t>
            </w:r>
          </w:p>
        </w:tc>
      </w:tr>
      <w:tr w:rsidR="000548FF" w:rsidTr="006065E3">
        <w:tc>
          <w:tcPr>
            <w:tcW w:w="5387" w:type="dxa"/>
            <w:tcBorders>
              <w:top w:val="single" w:sz="4" w:space="0" w:color="000000"/>
              <w:left w:val="single" w:sz="4" w:space="0" w:color="000000"/>
              <w:bottom w:val="single" w:sz="4" w:space="0" w:color="000000"/>
              <w:right w:val="nil"/>
            </w:tcBorders>
            <w:hideMark/>
          </w:tcPr>
          <w:p w:rsidR="000548FF" w:rsidRPr="00913538" w:rsidRDefault="000548FF" w:rsidP="006D06FD">
            <w:pPr>
              <w:pStyle w:val="NormaaliWWW"/>
              <w:spacing w:before="0" w:beforeAutospacing="0" w:after="0" w:afterAutospacing="0" w:line="276" w:lineRule="auto"/>
              <w:rPr>
                <w:rFonts w:asciiTheme="minorHAnsi" w:hAnsiTheme="minorHAnsi"/>
                <w:strike/>
                <w:sz w:val="22"/>
                <w:szCs w:val="22"/>
              </w:rPr>
            </w:pPr>
            <w:r w:rsidRPr="002471A7">
              <w:rPr>
                <w:rFonts w:asciiTheme="minorHAnsi" w:hAnsiTheme="minorHAnsi"/>
                <w:sz w:val="22"/>
                <w:szCs w:val="22"/>
              </w:rPr>
              <w:t>T7 ohjata oppilasta toimimaan eettisesti verkossa yksityisyyttä ja tekijänoikeuksia kunnioittaen</w:t>
            </w:r>
            <w:r w:rsidRPr="00913538">
              <w:rPr>
                <w:rFonts w:asciiTheme="minorHAnsi" w:hAnsiTheme="minorHAnsi"/>
                <w:sz w:val="22"/>
                <w:szCs w:val="22"/>
              </w:rPr>
              <w:t xml:space="preserve"> </w:t>
            </w:r>
            <w:r w:rsidRPr="00913538">
              <w:rPr>
                <w:rFonts w:asciiTheme="minorHAnsi" w:hAnsiTheme="minorHAnsi"/>
                <w:strike/>
                <w:sz w:val="22"/>
                <w:szCs w:val="22"/>
              </w:rPr>
              <w:t xml:space="preserve">  </w:t>
            </w:r>
          </w:p>
        </w:tc>
        <w:tc>
          <w:tcPr>
            <w:tcW w:w="1559" w:type="dxa"/>
            <w:tcBorders>
              <w:top w:val="single" w:sz="4" w:space="0" w:color="000000"/>
              <w:left w:val="single" w:sz="4" w:space="0" w:color="000000"/>
              <w:bottom w:val="single" w:sz="4" w:space="0" w:color="000000"/>
              <w:right w:val="nil"/>
            </w:tcBorders>
            <w:hideMark/>
          </w:tcPr>
          <w:p w:rsidR="000548FF" w:rsidRDefault="000548FF" w:rsidP="006D06FD">
            <w:pPr>
              <w:suppressAutoHyphens/>
              <w:spacing w:line="240" w:lineRule="auto"/>
              <w:rPr>
                <w:rFonts w:cs="Calibri"/>
                <w:lang w:eastAsia="ar-SA"/>
              </w:rPr>
            </w:pPr>
            <w:r>
              <w:rPr>
                <w:rFonts w:cs="Calibri"/>
              </w:rPr>
              <w:t>S3</w:t>
            </w:r>
          </w:p>
        </w:tc>
        <w:tc>
          <w:tcPr>
            <w:tcW w:w="2693" w:type="dxa"/>
            <w:tcBorders>
              <w:top w:val="single" w:sz="4" w:space="0" w:color="000000"/>
              <w:left w:val="single" w:sz="4" w:space="0" w:color="000000"/>
              <w:bottom w:val="single" w:sz="4" w:space="0" w:color="000000"/>
              <w:right w:val="single" w:sz="4" w:space="0" w:color="000000"/>
            </w:tcBorders>
            <w:hideMark/>
          </w:tcPr>
          <w:p w:rsidR="000548FF" w:rsidRDefault="000548FF" w:rsidP="006D06FD">
            <w:pPr>
              <w:suppressAutoHyphens/>
              <w:spacing w:line="240" w:lineRule="auto"/>
              <w:rPr>
                <w:lang w:eastAsia="ar-SA"/>
              </w:rPr>
            </w:pPr>
            <w:r>
              <w:rPr>
                <w:rFonts w:cs="Calibri"/>
              </w:rPr>
              <w:t>L2, L3</w:t>
            </w:r>
            <w:r w:rsidRPr="002471A7">
              <w:rPr>
                <w:rFonts w:cs="Calibri"/>
              </w:rPr>
              <w:t xml:space="preserve">, </w:t>
            </w:r>
            <w:r>
              <w:rPr>
                <w:rFonts w:cs="Calibri"/>
              </w:rPr>
              <w:t>L5</w:t>
            </w:r>
          </w:p>
        </w:tc>
      </w:tr>
      <w:tr w:rsidR="000548FF" w:rsidRPr="00E91502" w:rsidTr="006065E3">
        <w:tc>
          <w:tcPr>
            <w:tcW w:w="5387" w:type="dxa"/>
            <w:tcBorders>
              <w:top w:val="single" w:sz="4" w:space="0" w:color="000000"/>
              <w:left w:val="single" w:sz="4" w:space="0" w:color="000000"/>
              <w:bottom w:val="single" w:sz="4" w:space="0" w:color="000000"/>
              <w:right w:val="nil"/>
            </w:tcBorders>
            <w:hideMark/>
          </w:tcPr>
          <w:p w:rsidR="000548FF" w:rsidRPr="00B75C7A" w:rsidRDefault="000548FF" w:rsidP="006D06FD">
            <w:pPr>
              <w:pStyle w:val="NormaaliWWW"/>
              <w:spacing w:before="0" w:beforeAutospacing="0" w:after="0" w:afterAutospacing="0" w:line="276" w:lineRule="auto"/>
              <w:rPr>
                <w:rFonts w:asciiTheme="minorHAnsi" w:hAnsiTheme="minorHAnsi"/>
                <w:b/>
                <w:sz w:val="22"/>
                <w:szCs w:val="22"/>
              </w:rPr>
            </w:pPr>
            <w:r w:rsidRPr="00B75C7A">
              <w:rPr>
                <w:rFonts w:asciiTheme="minorHAnsi" w:hAnsiTheme="minorHAnsi"/>
                <w:b/>
                <w:sz w:val="22"/>
                <w:szCs w:val="22"/>
              </w:rPr>
              <w:t>Kielen, kirjallisuuden ja kulttuurin ymmärtäminen</w:t>
            </w:r>
          </w:p>
        </w:tc>
        <w:tc>
          <w:tcPr>
            <w:tcW w:w="1559" w:type="dxa"/>
            <w:tcBorders>
              <w:top w:val="single" w:sz="4" w:space="0" w:color="000000"/>
              <w:left w:val="single" w:sz="4" w:space="0" w:color="000000"/>
              <w:bottom w:val="single" w:sz="4" w:space="0" w:color="000000"/>
              <w:right w:val="nil"/>
            </w:tcBorders>
          </w:tcPr>
          <w:p w:rsidR="000548FF" w:rsidRDefault="000548FF" w:rsidP="006D06FD">
            <w:pPr>
              <w:suppressAutoHyphens/>
              <w:snapToGrid w:val="0"/>
              <w:spacing w:line="240" w:lineRule="auto"/>
              <w:rPr>
                <w:rFonts w:cs="Calibri"/>
                <w:lang w:eastAsia="ar-SA"/>
              </w:rPr>
            </w:pPr>
          </w:p>
        </w:tc>
        <w:tc>
          <w:tcPr>
            <w:tcW w:w="2693" w:type="dxa"/>
            <w:tcBorders>
              <w:top w:val="single" w:sz="4" w:space="0" w:color="000000"/>
              <w:left w:val="single" w:sz="4" w:space="0" w:color="000000"/>
              <w:bottom w:val="single" w:sz="4" w:space="0" w:color="000000"/>
              <w:right w:val="single" w:sz="4" w:space="0" w:color="000000"/>
            </w:tcBorders>
          </w:tcPr>
          <w:p w:rsidR="000548FF" w:rsidRDefault="000548FF" w:rsidP="006D06FD">
            <w:pPr>
              <w:suppressAutoHyphens/>
              <w:snapToGrid w:val="0"/>
              <w:spacing w:line="240" w:lineRule="auto"/>
              <w:rPr>
                <w:rFonts w:cs="Calibri"/>
                <w:lang w:eastAsia="ar-SA"/>
              </w:rPr>
            </w:pPr>
          </w:p>
        </w:tc>
      </w:tr>
      <w:tr w:rsidR="000548FF" w:rsidTr="006065E3">
        <w:tc>
          <w:tcPr>
            <w:tcW w:w="5387" w:type="dxa"/>
            <w:tcBorders>
              <w:top w:val="single" w:sz="4" w:space="0" w:color="000000"/>
              <w:left w:val="single" w:sz="4" w:space="0" w:color="000000"/>
              <w:bottom w:val="single" w:sz="4" w:space="0" w:color="000000"/>
              <w:right w:val="nil"/>
            </w:tcBorders>
            <w:hideMark/>
          </w:tcPr>
          <w:p w:rsidR="000548FF" w:rsidRPr="00E867A8" w:rsidRDefault="000548FF" w:rsidP="006D06FD">
            <w:pPr>
              <w:pStyle w:val="NormaaliWWW"/>
              <w:spacing w:before="0" w:beforeAutospacing="0" w:after="0" w:afterAutospacing="0" w:line="276" w:lineRule="auto"/>
              <w:rPr>
                <w:rFonts w:asciiTheme="minorHAnsi" w:hAnsiTheme="minorHAnsi"/>
                <w:sz w:val="22"/>
                <w:szCs w:val="22"/>
              </w:rPr>
            </w:pPr>
            <w:r w:rsidRPr="00E867A8">
              <w:rPr>
                <w:rFonts w:asciiTheme="minorHAnsi" w:hAnsiTheme="minorHAnsi"/>
                <w:sz w:val="22"/>
                <w:szCs w:val="22"/>
              </w:rPr>
              <w:t>T8 ohjata oppilasta vahvistamaan kielitietoisuuttaan, innostaa häntä tutkimaan ja tarkkailemaan kieltä ja sen eri variantteja ja harjaannuttaa oppila</w:t>
            </w:r>
            <w:r w:rsidRPr="00E867A8">
              <w:rPr>
                <w:rFonts w:asciiTheme="minorHAnsi" w:hAnsiTheme="minorHAnsi"/>
                <w:strike/>
                <w:sz w:val="22"/>
                <w:szCs w:val="22"/>
              </w:rPr>
              <w:t>i</w:t>
            </w:r>
            <w:r w:rsidRPr="00E867A8">
              <w:rPr>
                <w:rFonts w:asciiTheme="minorHAnsi" w:hAnsiTheme="minorHAnsi"/>
                <w:sz w:val="22"/>
                <w:szCs w:val="22"/>
              </w:rPr>
              <w:t>sta käyttämään käsitteitä, joiden avulla kielestä ja sen rakenteista voidaan keskustella</w:t>
            </w:r>
          </w:p>
        </w:tc>
        <w:tc>
          <w:tcPr>
            <w:tcW w:w="1559" w:type="dxa"/>
            <w:tcBorders>
              <w:top w:val="single" w:sz="4" w:space="0" w:color="000000"/>
              <w:left w:val="single" w:sz="4" w:space="0" w:color="000000"/>
              <w:bottom w:val="single" w:sz="4" w:space="0" w:color="000000"/>
              <w:right w:val="nil"/>
            </w:tcBorders>
            <w:hideMark/>
          </w:tcPr>
          <w:p w:rsidR="000548FF" w:rsidRPr="00E867A8" w:rsidRDefault="000548FF" w:rsidP="006D06FD">
            <w:pPr>
              <w:suppressAutoHyphens/>
              <w:spacing w:line="240" w:lineRule="auto"/>
              <w:rPr>
                <w:rFonts w:cs="Calibri"/>
                <w:lang w:eastAsia="ar-SA"/>
              </w:rPr>
            </w:pPr>
            <w:r w:rsidRPr="00E867A8">
              <w:rPr>
                <w:rFonts w:cs="Calibri"/>
              </w:rPr>
              <w:t>S4</w:t>
            </w:r>
          </w:p>
        </w:tc>
        <w:tc>
          <w:tcPr>
            <w:tcW w:w="2693" w:type="dxa"/>
            <w:tcBorders>
              <w:top w:val="single" w:sz="4" w:space="0" w:color="000000"/>
              <w:left w:val="single" w:sz="4" w:space="0" w:color="000000"/>
              <w:bottom w:val="single" w:sz="4" w:space="0" w:color="000000"/>
              <w:right w:val="single" w:sz="4" w:space="0" w:color="000000"/>
            </w:tcBorders>
            <w:hideMark/>
          </w:tcPr>
          <w:p w:rsidR="000548FF" w:rsidRPr="00E867A8" w:rsidRDefault="000548FF" w:rsidP="006D06FD">
            <w:pPr>
              <w:suppressAutoHyphens/>
              <w:spacing w:line="240" w:lineRule="auto"/>
              <w:rPr>
                <w:lang w:eastAsia="ar-SA"/>
              </w:rPr>
            </w:pPr>
            <w:r w:rsidRPr="00E867A8">
              <w:rPr>
                <w:rFonts w:cs="Calibri"/>
              </w:rPr>
              <w:t>L1, L2</w:t>
            </w:r>
          </w:p>
        </w:tc>
      </w:tr>
      <w:tr w:rsidR="000548FF" w:rsidTr="006065E3">
        <w:tc>
          <w:tcPr>
            <w:tcW w:w="5387" w:type="dxa"/>
            <w:tcBorders>
              <w:top w:val="single" w:sz="4" w:space="0" w:color="000000"/>
              <w:left w:val="single" w:sz="4" w:space="0" w:color="000000"/>
              <w:bottom w:val="single" w:sz="4" w:space="0" w:color="000000"/>
              <w:right w:val="nil"/>
            </w:tcBorders>
            <w:hideMark/>
          </w:tcPr>
          <w:p w:rsidR="000548FF" w:rsidRDefault="000548FF" w:rsidP="006D06FD">
            <w:pPr>
              <w:pStyle w:val="NormaaliWWW"/>
              <w:spacing w:before="0" w:beforeAutospacing="0" w:after="0" w:afterAutospacing="0" w:line="276" w:lineRule="auto"/>
              <w:rPr>
                <w:rFonts w:asciiTheme="minorHAnsi" w:hAnsiTheme="minorHAnsi"/>
                <w:sz w:val="22"/>
                <w:szCs w:val="22"/>
              </w:rPr>
            </w:pPr>
            <w:r w:rsidRPr="00E867A8">
              <w:rPr>
                <w:rFonts w:asciiTheme="minorHAnsi" w:hAnsiTheme="minorHAnsi"/>
                <w:sz w:val="22"/>
                <w:szCs w:val="22"/>
              </w:rPr>
              <w:t>T9 rohkaista oppilasta vahvistamaan kielellistä ja kulttuurista identiteettiään ja ohjata arvostamaan muita kieliä ja kulttuureita, ohjata oppilasta monimuotoisen kulttuuritarjonnan pariin, tarjoten tilaisuuksia osallistua itse niiden tuottamiseen sekä innostaa oppilasta seuraamaan ja arvostamaan lasten</w:t>
            </w:r>
            <w:r>
              <w:rPr>
                <w:rFonts w:asciiTheme="minorHAnsi" w:hAnsiTheme="minorHAnsi"/>
                <w:sz w:val="22"/>
                <w:szCs w:val="22"/>
              </w:rPr>
              <w:t xml:space="preserve">- ja nuortenkulttuuria </w:t>
            </w:r>
          </w:p>
        </w:tc>
        <w:tc>
          <w:tcPr>
            <w:tcW w:w="1559" w:type="dxa"/>
            <w:tcBorders>
              <w:top w:val="single" w:sz="4" w:space="0" w:color="000000"/>
              <w:left w:val="single" w:sz="4" w:space="0" w:color="000000"/>
              <w:bottom w:val="single" w:sz="4" w:space="0" w:color="000000"/>
              <w:right w:val="nil"/>
            </w:tcBorders>
            <w:hideMark/>
          </w:tcPr>
          <w:p w:rsidR="000548FF" w:rsidRDefault="000548FF" w:rsidP="006D06FD">
            <w:pPr>
              <w:suppressAutoHyphens/>
              <w:spacing w:line="240" w:lineRule="auto"/>
              <w:rPr>
                <w:rFonts w:cs="Calibri"/>
                <w:lang w:eastAsia="ar-SA"/>
              </w:rPr>
            </w:pPr>
            <w:r>
              <w:rPr>
                <w:rFonts w:cs="Calibri"/>
              </w:rPr>
              <w:t>S4</w:t>
            </w:r>
          </w:p>
        </w:tc>
        <w:tc>
          <w:tcPr>
            <w:tcW w:w="2693" w:type="dxa"/>
            <w:tcBorders>
              <w:top w:val="single" w:sz="4" w:space="0" w:color="000000"/>
              <w:left w:val="single" w:sz="4" w:space="0" w:color="000000"/>
              <w:bottom w:val="single" w:sz="4" w:space="0" w:color="000000"/>
              <w:right w:val="single" w:sz="4" w:space="0" w:color="000000"/>
            </w:tcBorders>
            <w:hideMark/>
          </w:tcPr>
          <w:p w:rsidR="000548FF" w:rsidRDefault="000548FF" w:rsidP="006D06FD">
            <w:pPr>
              <w:suppressAutoHyphens/>
              <w:spacing w:line="240" w:lineRule="auto"/>
              <w:rPr>
                <w:lang w:eastAsia="ar-SA"/>
              </w:rPr>
            </w:pPr>
            <w:r>
              <w:rPr>
                <w:rFonts w:cs="Calibri"/>
              </w:rPr>
              <w:t>L4,L7</w:t>
            </w:r>
          </w:p>
        </w:tc>
      </w:tr>
      <w:tr w:rsidR="000548FF" w:rsidRPr="00E91502" w:rsidTr="006065E3">
        <w:tc>
          <w:tcPr>
            <w:tcW w:w="5387" w:type="dxa"/>
            <w:tcBorders>
              <w:top w:val="single" w:sz="4" w:space="0" w:color="000000"/>
              <w:left w:val="single" w:sz="4" w:space="0" w:color="000000"/>
              <w:bottom w:val="single" w:sz="4" w:space="0" w:color="000000"/>
              <w:right w:val="nil"/>
            </w:tcBorders>
            <w:hideMark/>
          </w:tcPr>
          <w:p w:rsidR="000548FF" w:rsidRPr="00B75C7A" w:rsidRDefault="000548FF" w:rsidP="006D06FD">
            <w:pPr>
              <w:pStyle w:val="NormaaliWWW"/>
              <w:spacing w:before="0" w:beforeAutospacing="0" w:after="0" w:afterAutospacing="0" w:line="276" w:lineRule="auto"/>
              <w:rPr>
                <w:rFonts w:asciiTheme="minorHAnsi" w:hAnsiTheme="minorHAnsi"/>
                <w:b/>
                <w:sz w:val="22"/>
                <w:szCs w:val="22"/>
              </w:rPr>
            </w:pPr>
            <w:r w:rsidRPr="00B75C7A">
              <w:rPr>
                <w:rFonts w:asciiTheme="minorHAnsi" w:hAnsiTheme="minorHAnsi"/>
                <w:b/>
                <w:sz w:val="22"/>
                <w:szCs w:val="22"/>
              </w:rPr>
              <w:t>Kielen käyttö kaiken oppimisen tukena</w:t>
            </w:r>
          </w:p>
        </w:tc>
        <w:tc>
          <w:tcPr>
            <w:tcW w:w="1559" w:type="dxa"/>
            <w:tcBorders>
              <w:top w:val="single" w:sz="4" w:space="0" w:color="000000"/>
              <w:left w:val="single" w:sz="4" w:space="0" w:color="000000"/>
              <w:bottom w:val="single" w:sz="4" w:space="0" w:color="000000"/>
              <w:right w:val="nil"/>
            </w:tcBorders>
          </w:tcPr>
          <w:p w:rsidR="000548FF" w:rsidRDefault="000548FF" w:rsidP="006D06FD">
            <w:pPr>
              <w:suppressAutoHyphens/>
              <w:snapToGrid w:val="0"/>
              <w:spacing w:line="240" w:lineRule="auto"/>
              <w:rPr>
                <w:rFonts w:cs="Calibri"/>
                <w:lang w:eastAsia="ar-SA"/>
              </w:rPr>
            </w:pPr>
          </w:p>
        </w:tc>
        <w:tc>
          <w:tcPr>
            <w:tcW w:w="2693" w:type="dxa"/>
            <w:tcBorders>
              <w:top w:val="single" w:sz="4" w:space="0" w:color="000000"/>
              <w:left w:val="single" w:sz="4" w:space="0" w:color="000000"/>
              <w:bottom w:val="single" w:sz="4" w:space="0" w:color="000000"/>
              <w:right w:val="single" w:sz="4" w:space="0" w:color="000000"/>
            </w:tcBorders>
          </w:tcPr>
          <w:p w:rsidR="000548FF" w:rsidRDefault="000548FF" w:rsidP="006D06FD">
            <w:pPr>
              <w:suppressAutoHyphens/>
              <w:snapToGrid w:val="0"/>
              <w:spacing w:line="240" w:lineRule="auto"/>
              <w:rPr>
                <w:rFonts w:cs="Calibri"/>
                <w:lang w:eastAsia="ar-SA"/>
              </w:rPr>
            </w:pPr>
          </w:p>
        </w:tc>
      </w:tr>
      <w:tr w:rsidR="000548FF" w:rsidTr="006065E3">
        <w:tc>
          <w:tcPr>
            <w:tcW w:w="5387" w:type="dxa"/>
            <w:tcBorders>
              <w:top w:val="single" w:sz="4" w:space="0" w:color="000000"/>
              <w:left w:val="single" w:sz="4" w:space="0" w:color="000000"/>
              <w:bottom w:val="single" w:sz="4" w:space="0" w:color="000000"/>
              <w:right w:val="nil"/>
            </w:tcBorders>
            <w:hideMark/>
          </w:tcPr>
          <w:p w:rsidR="000548FF" w:rsidRDefault="000548FF" w:rsidP="006D06FD">
            <w:pPr>
              <w:pStyle w:val="NormaaliWWW"/>
              <w:spacing w:before="0" w:beforeAutospacing="0" w:after="0" w:afterAutospacing="0" w:line="276" w:lineRule="auto"/>
              <w:rPr>
                <w:rFonts w:asciiTheme="minorHAnsi" w:hAnsiTheme="minorHAnsi"/>
                <w:sz w:val="22"/>
                <w:szCs w:val="22"/>
              </w:rPr>
            </w:pPr>
            <w:r>
              <w:rPr>
                <w:rFonts w:asciiTheme="minorHAnsi" w:hAnsiTheme="minorHAnsi"/>
                <w:sz w:val="22"/>
                <w:szCs w:val="22"/>
              </w:rPr>
              <w:t>T10 tarjota mahdollisuuksia harjoitella viittomakielen tulkin käyttöä</w:t>
            </w:r>
          </w:p>
        </w:tc>
        <w:tc>
          <w:tcPr>
            <w:tcW w:w="1559" w:type="dxa"/>
            <w:tcBorders>
              <w:top w:val="single" w:sz="4" w:space="0" w:color="000000"/>
              <w:left w:val="single" w:sz="4" w:space="0" w:color="000000"/>
              <w:bottom w:val="single" w:sz="4" w:space="0" w:color="000000"/>
              <w:right w:val="nil"/>
            </w:tcBorders>
            <w:hideMark/>
          </w:tcPr>
          <w:p w:rsidR="000548FF" w:rsidRDefault="000548FF" w:rsidP="006D06FD">
            <w:pPr>
              <w:suppressAutoHyphens/>
              <w:spacing w:line="240" w:lineRule="auto"/>
              <w:rPr>
                <w:rFonts w:cs="Calibri"/>
                <w:lang w:eastAsia="ar-SA"/>
              </w:rPr>
            </w:pPr>
            <w:r>
              <w:rPr>
                <w:rFonts w:cs="Calibri"/>
              </w:rPr>
              <w:t>S5</w:t>
            </w:r>
          </w:p>
        </w:tc>
        <w:tc>
          <w:tcPr>
            <w:tcW w:w="2693" w:type="dxa"/>
            <w:tcBorders>
              <w:top w:val="single" w:sz="4" w:space="0" w:color="000000"/>
              <w:left w:val="single" w:sz="4" w:space="0" w:color="000000"/>
              <w:bottom w:val="single" w:sz="4" w:space="0" w:color="000000"/>
              <w:right w:val="single" w:sz="4" w:space="0" w:color="000000"/>
            </w:tcBorders>
            <w:hideMark/>
          </w:tcPr>
          <w:p w:rsidR="000548FF" w:rsidRDefault="000548FF" w:rsidP="006D06FD">
            <w:pPr>
              <w:suppressAutoHyphens/>
              <w:spacing w:line="240" w:lineRule="auto"/>
              <w:rPr>
                <w:lang w:eastAsia="ar-SA"/>
              </w:rPr>
            </w:pPr>
            <w:r>
              <w:rPr>
                <w:rFonts w:cs="Calibri"/>
              </w:rPr>
              <w:t xml:space="preserve">L3, </w:t>
            </w:r>
            <w:r w:rsidRPr="00E867A8">
              <w:rPr>
                <w:rFonts w:cs="Calibri"/>
              </w:rPr>
              <w:t>L6,</w:t>
            </w:r>
            <w:r>
              <w:rPr>
                <w:rFonts w:cs="Calibri"/>
              </w:rPr>
              <w:t xml:space="preserve"> L7</w:t>
            </w:r>
          </w:p>
        </w:tc>
      </w:tr>
      <w:tr w:rsidR="000548FF" w:rsidTr="006065E3">
        <w:tc>
          <w:tcPr>
            <w:tcW w:w="5387" w:type="dxa"/>
            <w:tcBorders>
              <w:top w:val="single" w:sz="4" w:space="0" w:color="000000"/>
              <w:left w:val="single" w:sz="4" w:space="0" w:color="000000"/>
              <w:bottom w:val="single" w:sz="4" w:space="0" w:color="000000"/>
              <w:right w:val="nil"/>
            </w:tcBorders>
            <w:hideMark/>
          </w:tcPr>
          <w:p w:rsidR="000548FF" w:rsidRPr="00C469A2" w:rsidRDefault="000548FF" w:rsidP="006D06FD">
            <w:pPr>
              <w:pStyle w:val="NormaaliWWW"/>
              <w:spacing w:before="0" w:beforeAutospacing="0" w:after="0" w:afterAutospacing="0" w:line="276" w:lineRule="auto"/>
              <w:rPr>
                <w:rFonts w:asciiTheme="minorHAnsi" w:hAnsiTheme="minorHAnsi"/>
                <w:sz w:val="22"/>
                <w:szCs w:val="22"/>
              </w:rPr>
            </w:pPr>
            <w:r w:rsidRPr="00C65F4B">
              <w:rPr>
                <w:rFonts w:asciiTheme="minorHAnsi" w:hAnsiTheme="minorHAnsi"/>
                <w:sz w:val="22"/>
                <w:szCs w:val="22"/>
              </w:rPr>
              <w:t>T11 rohkaista oppilasta kehittämään käsitteiden ymmärtämistään eri oppiaineissa</w:t>
            </w:r>
          </w:p>
        </w:tc>
        <w:tc>
          <w:tcPr>
            <w:tcW w:w="1559" w:type="dxa"/>
            <w:tcBorders>
              <w:top w:val="single" w:sz="4" w:space="0" w:color="000000"/>
              <w:left w:val="single" w:sz="4" w:space="0" w:color="000000"/>
              <w:bottom w:val="single" w:sz="4" w:space="0" w:color="000000"/>
              <w:right w:val="nil"/>
            </w:tcBorders>
            <w:hideMark/>
          </w:tcPr>
          <w:p w:rsidR="000548FF" w:rsidRDefault="000548FF" w:rsidP="006D06FD">
            <w:pPr>
              <w:suppressAutoHyphens/>
              <w:spacing w:line="240" w:lineRule="auto"/>
              <w:rPr>
                <w:rFonts w:cs="Calibri"/>
                <w:lang w:eastAsia="ar-SA"/>
              </w:rPr>
            </w:pPr>
            <w:r>
              <w:rPr>
                <w:rFonts w:cs="Calibri"/>
              </w:rPr>
              <w:t>S5</w:t>
            </w:r>
          </w:p>
        </w:tc>
        <w:tc>
          <w:tcPr>
            <w:tcW w:w="2693" w:type="dxa"/>
            <w:tcBorders>
              <w:top w:val="single" w:sz="4" w:space="0" w:color="000000"/>
              <w:left w:val="single" w:sz="4" w:space="0" w:color="000000"/>
              <w:bottom w:val="single" w:sz="4" w:space="0" w:color="000000"/>
              <w:right w:val="single" w:sz="4" w:space="0" w:color="000000"/>
            </w:tcBorders>
            <w:hideMark/>
          </w:tcPr>
          <w:p w:rsidR="000548FF" w:rsidRDefault="000548FF" w:rsidP="006D06FD">
            <w:pPr>
              <w:suppressAutoHyphens/>
              <w:spacing w:line="240" w:lineRule="auto"/>
              <w:rPr>
                <w:lang w:eastAsia="ar-SA"/>
              </w:rPr>
            </w:pPr>
            <w:r>
              <w:rPr>
                <w:rFonts w:cs="Calibri"/>
              </w:rPr>
              <w:t>L1</w:t>
            </w:r>
          </w:p>
        </w:tc>
      </w:tr>
    </w:tbl>
    <w:p w:rsidR="006D06FD" w:rsidRDefault="006D06FD" w:rsidP="000548FF">
      <w:pPr>
        <w:tabs>
          <w:tab w:val="left" w:pos="720"/>
        </w:tabs>
        <w:jc w:val="both"/>
        <w:rPr>
          <w:b/>
          <w:color w:val="000000" w:themeColor="text1"/>
        </w:rPr>
      </w:pPr>
    </w:p>
    <w:p w:rsidR="000548FF" w:rsidRPr="00751C13" w:rsidRDefault="000548FF" w:rsidP="000548FF">
      <w:pPr>
        <w:tabs>
          <w:tab w:val="left" w:pos="720"/>
        </w:tabs>
        <w:jc w:val="both"/>
        <w:rPr>
          <w:rFonts w:cs="Calibri"/>
          <w:b/>
        </w:rPr>
      </w:pPr>
      <w:r w:rsidRPr="00751C13">
        <w:rPr>
          <w:b/>
          <w:color w:val="000000" w:themeColor="text1"/>
        </w:rPr>
        <w:t xml:space="preserve">Viittomakieli ja kirjallisuus -oppimäärän tavoitteisiin liittyvät keskeiset sisältöalueet vuosiluokilla </w:t>
      </w:r>
      <w:r w:rsidRPr="00751C13">
        <w:rPr>
          <w:rFonts w:cs="Calibri"/>
          <w:b/>
        </w:rPr>
        <w:t>3–6</w:t>
      </w:r>
    </w:p>
    <w:p w:rsidR="000548FF" w:rsidRPr="00145890" w:rsidRDefault="000548FF" w:rsidP="000548FF">
      <w:pPr>
        <w:jc w:val="both"/>
      </w:pPr>
      <w:r w:rsidRPr="00751C13">
        <w:rPr>
          <w:color w:val="000000"/>
        </w:rPr>
        <w:t>Oppilaan kieli-, vuorovaikutus- ja tekstitaitojen</w:t>
      </w:r>
      <w:r w:rsidRPr="00751C13">
        <w:t xml:space="preserve"> oppiminen tapahtuu kielenkäyttötilanteissa sekä monipuolisessa työskentelyssä kielen avulla. Sisällöt valitaan siten, että oppilas voi laajentaa omaan kieleen</w:t>
      </w:r>
      <w:r w:rsidRPr="00751C13">
        <w:rPr>
          <w:color w:val="000000"/>
        </w:rPr>
        <w:t xml:space="preserve">, kirjallisuuteen ja muuhun kulttuuriin liittyvää osaamistaan </w:t>
      </w:r>
      <w:r w:rsidRPr="00751C13">
        <w:t>monipuolisesti. Sisällöt tukevat tavoitteiden saavuttamista ja hyödyntävät sekä oppilaiden kokemuksia että paikallisia mahdollisuuksia. Sisältöalueista muodostetaan kokonaisuuksia eri vuosiluokille.</w:t>
      </w:r>
    </w:p>
    <w:p w:rsidR="000548FF" w:rsidRPr="008B34F2" w:rsidRDefault="000548FF" w:rsidP="000548FF">
      <w:pPr>
        <w:jc w:val="both"/>
      </w:pPr>
      <w:r w:rsidRPr="008B34F2">
        <w:rPr>
          <w:b/>
        </w:rPr>
        <w:t>S1 Vuorovaikutustilanteissa toimiminen</w:t>
      </w:r>
      <w:r w:rsidRPr="008B34F2">
        <w:t xml:space="preserve">: </w:t>
      </w:r>
      <w:r w:rsidRPr="008B34F2">
        <w:rPr>
          <w:rFonts w:cs="Calibri"/>
        </w:rPr>
        <w:t>Osallistutaan erilaisiin keskusteluihin, joissa harjoitellaan päätöksentekoa, ongelmanratkaisua ja pienimuotoista projektityöskentelyä. Tutustutaan viestinnän perustekijöihin ja sovelletaan tietoa käytännössä pienelle, tutulle yleisölle esiintyen. Havainnollistetaan esitystä ja harjoitellaan oman tuotoksen elävöittämistä ja kielen erilaisten ilmaisukeinojen tiedostamista tutustumalla improvisaation perusasioihin ja sovelletaan niitä aiempaa monipuolisemmin ajatusten ja ideoiden ilmaisemisessa. Harjoitellaan rakentavan palautteen antamista ja vastaanottamista.</w:t>
      </w:r>
      <w:r w:rsidRPr="008B34F2">
        <w:t xml:space="preserve"> </w:t>
      </w:r>
    </w:p>
    <w:p w:rsidR="000548FF" w:rsidRDefault="000548FF" w:rsidP="000548FF">
      <w:pPr>
        <w:jc w:val="both"/>
      </w:pPr>
      <w:r w:rsidRPr="008B34F2">
        <w:rPr>
          <w:b/>
        </w:rPr>
        <w:t>S2 Tekstien tulkitseminen</w:t>
      </w:r>
      <w:r w:rsidRPr="008B34F2">
        <w:t xml:space="preserve">: </w:t>
      </w:r>
      <w:r w:rsidRPr="00751C13">
        <w:rPr>
          <w:rFonts w:cs="Calibri"/>
        </w:rPr>
        <w:t>Harjoitellaan tulkitsemaan</w:t>
      </w:r>
      <w:r>
        <w:rPr>
          <w:rFonts w:cs="Calibri"/>
        </w:rPr>
        <w:t xml:space="preserve"> </w:t>
      </w:r>
      <w:r w:rsidRPr="008B34F2">
        <w:rPr>
          <w:rFonts w:cs="Calibri"/>
        </w:rPr>
        <w:t>monipuolisesti esityksiä ja esitelmiä, erityyppisiä viitottuja, suomenkielisiä ja kuvallisia tekstejä eri medioista visuaalista lukutaitoa kehittäen.</w:t>
      </w:r>
      <w:r>
        <w:rPr>
          <w:rFonts w:cs="Calibri"/>
        </w:rPr>
        <w:t xml:space="preserve"> Harjoitellaan tekstinymmärtämisen strategioita, kuten ennustamista, tekstin silmäilyä, tiivistämistä ja kysymysten ja johtopäätösten tekemistä. Opetellaan tiedonhankinnan perusteita myös sähköisiä lähteitä käyttäen. Ohjataan oman ymmärtämistavan tarkkailuun ja arviointiin. Harjoitellaan lähdetietoisuutta ja opastetaan erilaisten tietolähteiden käyttöön sekä arvioimaan lähteiden käyttökelpoisuutta.</w:t>
      </w:r>
      <w:r>
        <w:t xml:space="preserve"> </w:t>
      </w:r>
    </w:p>
    <w:p w:rsidR="000548FF" w:rsidRDefault="000548FF" w:rsidP="000548FF">
      <w:pPr>
        <w:jc w:val="both"/>
        <w:rPr>
          <w:rFonts w:cs="Calibri"/>
        </w:rPr>
      </w:pPr>
      <w:r>
        <w:rPr>
          <w:b/>
        </w:rPr>
        <w:t>S3 Tekstien tuottaminen</w:t>
      </w:r>
      <w:r>
        <w:t>:</w:t>
      </w:r>
      <w:r>
        <w:rPr>
          <w:rFonts w:cs="Calibri"/>
        </w:rPr>
        <w:t xml:space="preserve"> Harjoitellaan s</w:t>
      </w:r>
      <w:r w:rsidRPr="008B34F2">
        <w:rPr>
          <w:rFonts w:cs="Calibri"/>
        </w:rPr>
        <w:t>ekä fiktiivisten että ei-fiktiivisten tekstien tuottamista ja esittämistä yleisölle. Tutustutaan kertomiselle, selostamiselle, kuvaamiselle ja mielipiteen ilmaisulle tyypillisiin piirteisiin. Tutkitaan tekstien rakenteita ja tauotusta sekä opitaan käyttämään niitä oman tekstin suunnittelussa ja tuottamisessa. Harjoitellaan tekstien elävöittämistä ja pohditaan viittomavalintojen, sanontojen ja viittomajärjestyksen yhteyttä tekstin merkityksiin. Harjoitellaan tekstin tuottamisen vaiheita: ideointia, suunnittelua, tekstin jäsentämistä ja muokkaamista sekä palautteen antamisen ja vastaanoton taitoa. Luomisprosessin eri vaiheita ja viittomista harjoitellaan myös tieto- ja viestintäteknologiaa hyödyntäen. Harjoitellaan</w:t>
      </w:r>
      <w:r>
        <w:rPr>
          <w:rFonts w:cs="Calibri"/>
        </w:rPr>
        <w:t xml:space="preserve"> opiskelussa tarvittavien tekstien tuottamista, esimerkiksi tiivistämistä sekä lähteiden käyttöä ja merkintää tekstissä.</w:t>
      </w:r>
    </w:p>
    <w:p w:rsidR="000548FF" w:rsidRDefault="000548FF" w:rsidP="000548FF">
      <w:pPr>
        <w:pStyle w:val="Default"/>
        <w:spacing w:line="276" w:lineRule="auto"/>
        <w:jc w:val="both"/>
        <w:rPr>
          <w:sz w:val="22"/>
          <w:szCs w:val="22"/>
        </w:rPr>
      </w:pPr>
      <w:r>
        <w:rPr>
          <w:b/>
          <w:sz w:val="22"/>
          <w:szCs w:val="22"/>
        </w:rPr>
        <w:t>S4 Kielen, kirjallisuuden ja kulttuurin ymmärtäminen</w:t>
      </w:r>
      <w:r w:rsidRPr="00751C13">
        <w:rPr>
          <w:sz w:val="22"/>
          <w:szCs w:val="22"/>
        </w:rPr>
        <w:t>: Opitaan tarkastelemaan kielen ilmiöitä. Tutustutaan viittoman osiin, aikajanoihin ja muihin ajan ilmaisemisen tapoihin, roolinvaihtoon ja lukumäärien ilmaisemiseen. Syvennetään viittomakielisiä vuorovaikutustaitoja, ajatusten ja mielipiteiden perustelua sekä tutkitaan viittomakielisen yhteisön käyttäytymisnormeja ja tapoja. Osallistutaan aktiivisesti viittomakielisen yhteisön kulttuuriperinteeseen ja kulttuuritoimintaan. Opitaan etsimään erilaisia tekstejä internetistä. Tutustutaan muihin viittomakieliin sekä verrataan viittomakieliä puhuttuihin kieliin. Vertaillaan suomalaisen viittomakielen erityispiirteitä muihin viittomakieliin</w:t>
      </w:r>
      <w:r>
        <w:rPr>
          <w:sz w:val="22"/>
          <w:szCs w:val="22"/>
        </w:rPr>
        <w:t xml:space="preserve">. </w:t>
      </w:r>
    </w:p>
    <w:p w:rsidR="000548FF" w:rsidRDefault="000548FF" w:rsidP="000548FF">
      <w:pPr>
        <w:pStyle w:val="Default"/>
        <w:spacing w:line="276" w:lineRule="auto"/>
        <w:jc w:val="both"/>
        <w:rPr>
          <w:sz w:val="22"/>
          <w:szCs w:val="22"/>
        </w:rPr>
      </w:pPr>
    </w:p>
    <w:p w:rsidR="006D06FD" w:rsidRPr="003C3DEA" w:rsidRDefault="000548FF" w:rsidP="003C3DEA">
      <w:pPr>
        <w:pStyle w:val="Default"/>
        <w:spacing w:line="276" w:lineRule="auto"/>
        <w:jc w:val="both"/>
        <w:rPr>
          <w:sz w:val="22"/>
          <w:szCs w:val="22"/>
        </w:rPr>
      </w:pPr>
      <w:r>
        <w:rPr>
          <w:b/>
          <w:sz w:val="22"/>
          <w:szCs w:val="22"/>
        </w:rPr>
        <w:t>S5 Kielen käyttö kaiken oppimisen tukena:</w:t>
      </w:r>
      <w:r>
        <w:rPr>
          <w:sz w:val="22"/>
          <w:szCs w:val="22"/>
        </w:rPr>
        <w:t xml:space="preserve"> Tutkitaan ja käytetään materiaalina erilaisia tekstejä, kuvia ja taulukoita rikastuttaen viittomistoa ja antaen mahdollisuuksia hyödyntää viittomakielt</w:t>
      </w:r>
      <w:r w:rsidR="003C3DEA">
        <w:rPr>
          <w:sz w:val="22"/>
          <w:szCs w:val="22"/>
        </w:rPr>
        <w:t xml:space="preserve">ä eri oppiaineissa.  </w:t>
      </w:r>
      <w:r w:rsidR="003C3DEA">
        <w:rPr>
          <w:sz w:val="22"/>
          <w:szCs w:val="22"/>
        </w:rPr>
        <w:br/>
      </w:r>
    </w:p>
    <w:p w:rsidR="000548FF" w:rsidRPr="008B34F2" w:rsidRDefault="000548FF" w:rsidP="000548FF">
      <w:pPr>
        <w:jc w:val="both"/>
        <w:rPr>
          <w:rFonts w:cs="Calibri"/>
          <w:b/>
        </w:rPr>
      </w:pPr>
      <w:r w:rsidRPr="008B34F2">
        <w:rPr>
          <w:rFonts w:cs="Calibri"/>
          <w:b/>
        </w:rPr>
        <w:t>Viittomakieli ja kirjallisuus -oppimäärän arviointikriteerit 6. vuosiluokan päätteeksi hyvää osaamista kuvaavaa sanallista arviota / arvosanaa kahdeksan varten</w:t>
      </w:r>
    </w:p>
    <w:tbl>
      <w:tblPr>
        <w:tblW w:w="9778" w:type="dxa"/>
        <w:tblInd w:w="10" w:type="dxa"/>
        <w:tblLayout w:type="fixed"/>
        <w:tblCellMar>
          <w:left w:w="0" w:type="dxa"/>
          <w:right w:w="0" w:type="dxa"/>
        </w:tblCellMar>
        <w:tblLook w:val="00A0" w:firstRow="1" w:lastRow="0" w:firstColumn="1" w:lastColumn="0" w:noHBand="0" w:noVBand="0"/>
      </w:tblPr>
      <w:tblGrid>
        <w:gridCol w:w="2694"/>
        <w:gridCol w:w="707"/>
        <w:gridCol w:w="2693"/>
        <w:gridCol w:w="3684"/>
      </w:tblGrid>
      <w:tr w:rsidR="000548FF" w:rsidRPr="00E91502" w:rsidTr="006065E3">
        <w:tc>
          <w:tcPr>
            <w:tcW w:w="2694" w:type="dxa"/>
            <w:tcBorders>
              <w:top w:val="single" w:sz="8" w:space="0" w:color="000000"/>
              <w:left w:val="single" w:sz="8" w:space="0" w:color="000000"/>
              <w:bottom w:val="single" w:sz="8" w:space="0" w:color="000000"/>
              <w:right w:val="nil"/>
            </w:tcBorders>
            <w:hideMark/>
          </w:tcPr>
          <w:p w:rsidR="000548FF" w:rsidRPr="008B34F2" w:rsidRDefault="000548FF" w:rsidP="006D06FD">
            <w:pPr>
              <w:suppressAutoHyphens/>
              <w:spacing w:line="240" w:lineRule="auto"/>
              <w:rPr>
                <w:rFonts w:cs="Calibri"/>
                <w:lang w:eastAsia="ar-SA"/>
              </w:rPr>
            </w:pPr>
            <w:r w:rsidRPr="008B34F2">
              <w:rPr>
                <w:rFonts w:cs="Calibri"/>
              </w:rPr>
              <w:t>Opetuksen tavoite</w:t>
            </w:r>
          </w:p>
        </w:tc>
        <w:tc>
          <w:tcPr>
            <w:tcW w:w="707" w:type="dxa"/>
            <w:tcBorders>
              <w:top w:val="single" w:sz="8" w:space="0" w:color="000000"/>
              <w:left w:val="single" w:sz="8" w:space="0" w:color="000000"/>
              <w:bottom w:val="single" w:sz="8" w:space="0" w:color="000000"/>
              <w:right w:val="nil"/>
            </w:tcBorders>
            <w:hideMark/>
          </w:tcPr>
          <w:p w:rsidR="000548FF" w:rsidRPr="008B34F2" w:rsidRDefault="000548FF" w:rsidP="006D06FD">
            <w:pPr>
              <w:suppressAutoHyphens/>
              <w:spacing w:line="240" w:lineRule="auto"/>
              <w:rPr>
                <w:rFonts w:cs="Calibri"/>
                <w:lang w:eastAsia="ar-SA"/>
              </w:rPr>
            </w:pPr>
            <w:r w:rsidRPr="008B34F2">
              <w:rPr>
                <w:rFonts w:cs="Calibri"/>
              </w:rPr>
              <w:t>Sisältö-alueet</w:t>
            </w:r>
          </w:p>
        </w:tc>
        <w:tc>
          <w:tcPr>
            <w:tcW w:w="2693" w:type="dxa"/>
            <w:tcBorders>
              <w:top w:val="single" w:sz="8" w:space="0" w:color="000000"/>
              <w:left w:val="single" w:sz="8" w:space="0" w:color="000000"/>
              <w:bottom w:val="single" w:sz="8" w:space="0" w:color="000000"/>
              <w:right w:val="nil"/>
            </w:tcBorders>
            <w:hideMark/>
          </w:tcPr>
          <w:p w:rsidR="000548FF" w:rsidRPr="008B34F2" w:rsidRDefault="000548FF" w:rsidP="006D06FD">
            <w:pPr>
              <w:tabs>
                <w:tab w:val="left" w:pos="190"/>
              </w:tabs>
              <w:suppressAutoHyphens/>
              <w:spacing w:line="240" w:lineRule="auto"/>
              <w:rPr>
                <w:rFonts w:cs="Calibri"/>
                <w:lang w:eastAsia="ar-SA"/>
              </w:rPr>
            </w:pPr>
            <w:r w:rsidRPr="008B34F2">
              <w:rPr>
                <w:rFonts w:cs="Calibri"/>
              </w:rPr>
              <w:t>Arvioinnin kohteet oppiaineessa</w:t>
            </w:r>
          </w:p>
        </w:tc>
        <w:tc>
          <w:tcPr>
            <w:tcW w:w="3684" w:type="dxa"/>
            <w:tcBorders>
              <w:top w:val="single" w:sz="8" w:space="0" w:color="000000"/>
              <w:left w:val="single" w:sz="8" w:space="0" w:color="000000"/>
              <w:bottom w:val="single" w:sz="8" w:space="0" w:color="000000"/>
              <w:right w:val="single" w:sz="8" w:space="0" w:color="000000"/>
            </w:tcBorders>
            <w:hideMark/>
          </w:tcPr>
          <w:p w:rsidR="000548FF" w:rsidRDefault="000548FF" w:rsidP="006D06FD">
            <w:pPr>
              <w:tabs>
                <w:tab w:val="left" w:pos="226"/>
              </w:tabs>
              <w:suppressAutoHyphens/>
              <w:spacing w:line="240" w:lineRule="auto"/>
              <w:rPr>
                <w:lang w:eastAsia="ar-SA"/>
              </w:rPr>
            </w:pPr>
            <w:r w:rsidRPr="008B34F2">
              <w:rPr>
                <w:rFonts w:cs="Calibri"/>
              </w:rPr>
              <w:t>Hyvä / arvosanan kahdeksan osaaminen</w:t>
            </w:r>
          </w:p>
        </w:tc>
      </w:tr>
      <w:tr w:rsidR="000548FF" w:rsidRPr="00E91502" w:rsidTr="006065E3">
        <w:trPr>
          <w:trHeight w:val="655"/>
        </w:trPr>
        <w:tc>
          <w:tcPr>
            <w:tcW w:w="2694" w:type="dxa"/>
            <w:tcBorders>
              <w:top w:val="single" w:sz="8" w:space="0" w:color="000000"/>
              <w:left w:val="single" w:sz="8" w:space="0" w:color="000000"/>
              <w:bottom w:val="single" w:sz="8" w:space="0" w:color="000000"/>
              <w:right w:val="nil"/>
            </w:tcBorders>
            <w:hideMark/>
          </w:tcPr>
          <w:p w:rsidR="000548FF" w:rsidRPr="000E3482" w:rsidRDefault="000548FF" w:rsidP="006D06FD">
            <w:pPr>
              <w:suppressAutoHyphens/>
              <w:spacing w:line="240" w:lineRule="auto"/>
              <w:rPr>
                <w:rFonts w:cs="Calibri"/>
                <w:b/>
                <w:lang w:eastAsia="ar-SA"/>
              </w:rPr>
            </w:pPr>
            <w:r w:rsidRPr="000E3482">
              <w:rPr>
                <w:rFonts w:cs="Calibri"/>
                <w:b/>
              </w:rPr>
              <w:t>Vuorovaikutuksessa toimiminen</w:t>
            </w:r>
          </w:p>
        </w:tc>
        <w:tc>
          <w:tcPr>
            <w:tcW w:w="707" w:type="dxa"/>
            <w:tcBorders>
              <w:top w:val="single" w:sz="8" w:space="0" w:color="000000"/>
              <w:left w:val="single" w:sz="8" w:space="0" w:color="000000"/>
              <w:bottom w:val="single" w:sz="8" w:space="0" w:color="000000"/>
              <w:right w:val="nil"/>
            </w:tcBorders>
            <w:hideMark/>
          </w:tcPr>
          <w:p w:rsidR="000548FF" w:rsidRDefault="000548FF" w:rsidP="006D06FD">
            <w:pPr>
              <w:suppressAutoHyphens/>
              <w:spacing w:line="240" w:lineRule="auto"/>
              <w:rPr>
                <w:rFonts w:cs="Calibri"/>
                <w:lang w:eastAsia="ar-SA"/>
              </w:rPr>
            </w:pPr>
          </w:p>
        </w:tc>
        <w:tc>
          <w:tcPr>
            <w:tcW w:w="2693" w:type="dxa"/>
            <w:tcBorders>
              <w:top w:val="single" w:sz="8" w:space="0" w:color="000000"/>
              <w:left w:val="single" w:sz="8" w:space="0" w:color="000000"/>
              <w:bottom w:val="single" w:sz="8" w:space="0" w:color="000000"/>
              <w:right w:val="nil"/>
            </w:tcBorders>
            <w:hideMark/>
          </w:tcPr>
          <w:p w:rsidR="000548FF" w:rsidRDefault="000548FF" w:rsidP="006D06FD">
            <w:pPr>
              <w:tabs>
                <w:tab w:val="left" w:pos="190"/>
              </w:tabs>
              <w:suppressAutoHyphens/>
              <w:spacing w:line="240" w:lineRule="auto"/>
              <w:rPr>
                <w:rFonts w:cs="Calibri"/>
                <w:lang w:eastAsia="ar-SA"/>
              </w:rPr>
            </w:pPr>
          </w:p>
        </w:tc>
        <w:tc>
          <w:tcPr>
            <w:tcW w:w="3684" w:type="dxa"/>
            <w:tcBorders>
              <w:top w:val="single" w:sz="8" w:space="0" w:color="000000"/>
              <w:left w:val="single" w:sz="8" w:space="0" w:color="000000"/>
              <w:bottom w:val="single" w:sz="8" w:space="0" w:color="000000"/>
              <w:right w:val="single" w:sz="8" w:space="0" w:color="000000"/>
            </w:tcBorders>
            <w:hideMark/>
          </w:tcPr>
          <w:p w:rsidR="000548FF" w:rsidRDefault="000548FF" w:rsidP="006D06FD">
            <w:pPr>
              <w:tabs>
                <w:tab w:val="left" w:pos="226"/>
              </w:tabs>
              <w:suppressAutoHyphens/>
              <w:spacing w:line="240" w:lineRule="auto"/>
              <w:rPr>
                <w:lang w:eastAsia="ar-SA"/>
              </w:rPr>
            </w:pPr>
          </w:p>
        </w:tc>
      </w:tr>
      <w:tr w:rsidR="000548FF" w:rsidRPr="00E91502" w:rsidTr="006065E3">
        <w:trPr>
          <w:trHeight w:val="400"/>
        </w:trPr>
        <w:tc>
          <w:tcPr>
            <w:tcW w:w="2694" w:type="dxa"/>
            <w:tcBorders>
              <w:top w:val="single" w:sz="8" w:space="0" w:color="000000"/>
              <w:left w:val="single" w:sz="8" w:space="0" w:color="000000"/>
              <w:bottom w:val="single" w:sz="8" w:space="0" w:color="000000"/>
              <w:right w:val="nil"/>
            </w:tcBorders>
            <w:hideMark/>
          </w:tcPr>
          <w:p w:rsidR="000548FF" w:rsidRPr="00751C13" w:rsidRDefault="000548FF" w:rsidP="006D06FD">
            <w:pPr>
              <w:spacing w:line="240" w:lineRule="auto"/>
              <w:rPr>
                <w:rFonts w:cs="Calibri"/>
                <w:lang w:eastAsia="ar-SA"/>
              </w:rPr>
            </w:pPr>
            <w:r w:rsidRPr="00751C13">
              <w:rPr>
                <w:rFonts w:cs="Calibri"/>
              </w:rPr>
              <w:t>T1</w:t>
            </w:r>
            <w:r w:rsidRPr="00751C13">
              <w:rPr>
                <w:rFonts w:cs="Calibri"/>
                <w:lang w:eastAsia="ar-SA"/>
              </w:rPr>
              <w:t xml:space="preserve"> </w:t>
            </w:r>
            <w:r w:rsidRPr="00751C13">
              <w:t>ohjata ja rohkaista oppilasta vuorovaikutustaitojen kehittämiseen sekä toimimiseen erilaisissa vuorovaikutustilanteissa sekä ohjata oppilasta vahvistamaan taitoa toimia viittomakielisessä ja monikielisessä yhteisössä, myös draaman toimintamuotoja käyttäen</w:t>
            </w:r>
          </w:p>
        </w:tc>
        <w:tc>
          <w:tcPr>
            <w:tcW w:w="707" w:type="dxa"/>
            <w:tcBorders>
              <w:top w:val="single" w:sz="8" w:space="0" w:color="000000"/>
              <w:left w:val="single" w:sz="8" w:space="0" w:color="000000"/>
              <w:bottom w:val="single" w:sz="8" w:space="0" w:color="000000"/>
              <w:right w:val="nil"/>
            </w:tcBorders>
            <w:hideMark/>
          </w:tcPr>
          <w:p w:rsidR="000548FF" w:rsidRDefault="000548FF" w:rsidP="006D06FD">
            <w:pPr>
              <w:suppressAutoHyphens/>
              <w:snapToGrid w:val="0"/>
              <w:spacing w:line="240" w:lineRule="auto"/>
              <w:rPr>
                <w:rFonts w:cs="Calibri"/>
                <w:lang w:eastAsia="ar-SA"/>
              </w:rPr>
            </w:pPr>
            <w:r>
              <w:rPr>
                <w:rFonts w:cs="Calibri"/>
                <w:lang w:eastAsia="ar-SA"/>
              </w:rPr>
              <w:t>S1</w:t>
            </w:r>
          </w:p>
        </w:tc>
        <w:tc>
          <w:tcPr>
            <w:tcW w:w="2693" w:type="dxa"/>
            <w:tcBorders>
              <w:top w:val="single" w:sz="8" w:space="0" w:color="000000"/>
              <w:left w:val="single" w:sz="8" w:space="0" w:color="000000"/>
              <w:bottom w:val="single" w:sz="8" w:space="0" w:color="000000"/>
              <w:right w:val="nil"/>
            </w:tcBorders>
            <w:hideMark/>
          </w:tcPr>
          <w:p w:rsidR="000548FF" w:rsidRDefault="000548FF" w:rsidP="006D06FD">
            <w:pPr>
              <w:tabs>
                <w:tab w:val="left" w:pos="190"/>
              </w:tabs>
              <w:spacing w:line="240" w:lineRule="auto"/>
              <w:rPr>
                <w:rFonts w:cs="Calibri"/>
                <w:lang w:eastAsia="ar-SA"/>
              </w:rPr>
            </w:pPr>
            <w:r>
              <w:rPr>
                <w:rFonts w:cs="Calibri"/>
              </w:rPr>
              <w:t>Vuorovaikutustilanteissa toimiminen</w:t>
            </w:r>
          </w:p>
        </w:tc>
        <w:tc>
          <w:tcPr>
            <w:tcW w:w="3684" w:type="dxa"/>
            <w:tcBorders>
              <w:top w:val="single" w:sz="8" w:space="0" w:color="000000"/>
              <w:left w:val="single" w:sz="8" w:space="0" w:color="000000"/>
              <w:bottom w:val="single" w:sz="8" w:space="0" w:color="000000"/>
              <w:right w:val="single" w:sz="8" w:space="0" w:color="000000"/>
            </w:tcBorders>
          </w:tcPr>
          <w:p w:rsidR="000548FF" w:rsidRDefault="000548FF" w:rsidP="006D06FD">
            <w:pPr>
              <w:tabs>
                <w:tab w:val="left" w:pos="0"/>
              </w:tabs>
              <w:spacing w:line="240" w:lineRule="auto"/>
              <w:rPr>
                <w:lang w:eastAsia="ar-SA"/>
              </w:rPr>
            </w:pPr>
            <w:r>
              <w:rPr>
                <w:rFonts w:cs="Calibri"/>
              </w:rPr>
              <w:t>Oppilas hallitsee viestin kohdentamisen, sujuvan kontaktin ottamisen ja sen ylläpitämisen taitoja erilaisissa vuorovaikutustilanteissa.</w:t>
            </w:r>
          </w:p>
          <w:p w:rsidR="000548FF" w:rsidRDefault="000548FF" w:rsidP="006D06FD">
            <w:pPr>
              <w:tabs>
                <w:tab w:val="left" w:pos="226"/>
              </w:tabs>
              <w:spacing w:line="240" w:lineRule="auto"/>
              <w:rPr>
                <w:rFonts w:cs="Calibri"/>
                <w:lang w:eastAsia="ar-SA"/>
              </w:rPr>
            </w:pPr>
          </w:p>
        </w:tc>
      </w:tr>
      <w:tr w:rsidR="000548FF" w:rsidRPr="00E91502" w:rsidTr="006065E3">
        <w:tc>
          <w:tcPr>
            <w:tcW w:w="2694" w:type="dxa"/>
            <w:tcBorders>
              <w:top w:val="single" w:sz="8" w:space="0" w:color="000000"/>
              <w:left w:val="single" w:sz="8" w:space="0" w:color="000000"/>
              <w:bottom w:val="single" w:sz="8" w:space="0" w:color="000000"/>
              <w:right w:val="nil"/>
            </w:tcBorders>
            <w:hideMark/>
          </w:tcPr>
          <w:p w:rsidR="000548FF" w:rsidRPr="00751C13" w:rsidRDefault="000548FF" w:rsidP="006D06FD">
            <w:pPr>
              <w:spacing w:line="240" w:lineRule="auto"/>
              <w:rPr>
                <w:rFonts w:cs="Calibri"/>
                <w:lang w:eastAsia="ar-SA"/>
              </w:rPr>
            </w:pPr>
            <w:r w:rsidRPr="00751C13">
              <w:rPr>
                <w:rFonts w:cs="Calibri"/>
              </w:rPr>
              <w:t>T2</w:t>
            </w:r>
            <w:r w:rsidRPr="00751C13">
              <w:rPr>
                <w:rFonts w:cs="Calibri"/>
                <w:lang w:eastAsia="ar-SA"/>
              </w:rPr>
              <w:t xml:space="preserve"> rohkaista oppilasta monipuolistamaan ilmaisuaan ja kehittämään myönteistä viestijäkuvaansa sekä ohjata häntä </w:t>
            </w:r>
            <w:r w:rsidRPr="00751C13">
              <w:t xml:space="preserve">havainnoimaan omaa vuorovaikutus- ja ilmaisukykyään </w:t>
            </w:r>
          </w:p>
        </w:tc>
        <w:tc>
          <w:tcPr>
            <w:tcW w:w="707" w:type="dxa"/>
            <w:tcBorders>
              <w:top w:val="single" w:sz="8" w:space="0" w:color="000000"/>
              <w:left w:val="single" w:sz="8" w:space="0" w:color="000000"/>
              <w:bottom w:val="single" w:sz="8" w:space="0" w:color="000000"/>
              <w:right w:val="nil"/>
            </w:tcBorders>
            <w:hideMark/>
          </w:tcPr>
          <w:p w:rsidR="000548FF" w:rsidRDefault="000548FF" w:rsidP="006D06FD">
            <w:pPr>
              <w:suppressAutoHyphens/>
              <w:snapToGrid w:val="0"/>
              <w:spacing w:line="240" w:lineRule="auto"/>
              <w:rPr>
                <w:rFonts w:cs="Calibri"/>
                <w:lang w:eastAsia="ar-SA"/>
              </w:rPr>
            </w:pPr>
            <w:r>
              <w:rPr>
                <w:rFonts w:cs="Calibri"/>
                <w:lang w:eastAsia="ar-SA"/>
              </w:rPr>
              <w:t>S1</w:t>
            </w:r>
          </w:p>
        </w:tc>
        <w:tc>
          <w:tcPr>
            <w:tcW w:w="2693" w:type="dxa"/>
            <w:tcBorders>
              <w:top w:val="single" w:sz="8" w:space="0" w:color="000000"/>
              <w:left w:val="single" w:sz="8" w:space="0" w:color="000000"/>
              <w:bottom w:val="single" w:sz="8" w:space="0" w:color="000000"/>
              <w:right w:val="nil"/>
            </w:tcBorders>
            <w:hideMark/>
          </w:tcPr>
          <w:p w:rsidR="000548FF" w:rsidRDefault="000548FF" w:rsidP="006D06FD">
            <w:pPr>
              <w:tabs>
                <w:tab w:val="left" w:pos="190"/>
              </w:tabs>
              <w:spacing w:line="240" w:lineRule="auto"/>
              <w:rPr>
                <w:rFonts w:cs="Calibri"/>
                <w:lang w:eastAsia="ar-SA"/>
              </w:rPr>
            </w:pPr>
            <w:r>
              <w:rPr>
                <w:rFonts w:cs="Calibri"/>
              </w:rPr>
              <w:t>Ilmaisun kehittyminen</w:t>
            </w:r>
          </w:p>
        </w:tc>
        <w:tc>
          <w:tcPr>
            <w:tcW w:w="3684" w:type="dxa"/>
            <w:tcBorders>
              <w:top w:val="single" w:sz="8" w:space="0" w:color="000000"/>
              <w:left w:val="single" w:sz="8" w:space="0" w:color="000000"/>
              <w:bottom w:val="single" w:sz="8" w:space="0" w:color="000000"/>
              <w:right w:val="single" w:sz="8" w:space="0" w:color="000000"/>
            </w:tcBorders>
            <w:hideMark/>
          </w:tcPr>
          <w:p w:rsidR="000548FF" w:rsidRDefault="000548FF" w:rsidP="006D06FD">
            <w:pPr>
              <w:tabs>
                <w:tab w:val="left" w:pos="226"/>
              </w:tabs>
              <w:spacing w:line="240" w:lineRule="auto"/>
              <w:rPr>
                <w:lang w:eastAsia="ar-SA"/>
              </w:rPr>
            </w:pPr>
            <w:r>
              <w:rPr>
                <w:rFonts w:cs="Calibri"/>
              </w:rPr>
              <w:t>Oppilas osaa käyttää kokonaisilmaisullisia keinoja itsensä ja ajatustensa ilmaisemiseen.</w:t>
            </w:r>
          </w:p>
        </w:tc>
      </w:tr>
      <w:tr w:rsidR="000548FF" w:rsidRPr="00E91502" w:rsidTr="006065E3">
        <w:tc>
          <w:tcPr>
            <w:tcW w:w="2694" w:type="dxa"/>
            <w:tcBorders>
              <w:top w:val="single" w:sz="8" w:space="0" w:color="000000"/>
              <w:left w:val="single" w:sz="8" w:space="0" w:color="000000"/>
              <w:bottom w:val="single" w:sz="8" w:space="0" w:color="000000"/>
              <w:right w:val="nil"/>
            </w:tcBorders>
            <w:hideMark/>
          </w:tcPr>
          <w:p w:rsidR="000548FF" w:rsidRPr="000E3482" w:rsidRDefault="000548FF" w:rsidP="006D06FD">
            <w:pPr>
              <w:suppressAutoHyphens/>
              <w:spacing w:line="240" w:lineRule="auto"/>
              <w:rPr>
                <w:rFonts w:cs="Calibri"/>
                <w:b/>
                <w:lang w:eastAsia="ar-SA"/>
              </w:rPr>
            </w:pPr>
            <w:r w:rsidRPr="000E3482">
              <w:rPr>
                <w:rFonts w:cs="Calibri"/>
                <w:b/>
              </w:rPr>
              <w:t>Tekstien tulkitseminen</w:t>
            </w:r>
          </w:p>
        </w:tc>
        <w:tc>
          <w:tcPr>
            <w:tcW w:w="707" w:type="dxa"/>
            <w:tcBorders>
              <w:top w:val="single" w:sz="8" w:space="0" w:color="000000"/>
              <w:left w:val="single" w:sz="8" w:space="0" w:color="000000"/>
              <w:bottom w:val="single" w:sz="8" w:space="0" w:color="000000"/>
              <w:right w:val="nil"/>
            </w:tcBorders>
            <w:hideMark/>
          </w:tcPr>
          <w:p w:rsidR="000548FF" w:rsidRDefault="000548FF" w:rsidP="006D06FD">
            <w:pPr>
              <w:suppressAutoHyphens/>
              <w:spacing w:line="240" w:lineRule="auto"/>
              <w:rPr>
                <w:rFonts w:cs="Calibri"/>
                <w:lang w:eastAsia="ar-SA"/>
              </w:rPr>
            </w:pPr>
            <w:r>
              <w:rPr>
                <w:rFonts w:cs="Calibri"/>
              </w:rPr>
              <w:t xml:space="preserve"> </w:t>
            </w:r>
          </w:p>
        </w:tc>
        <w:tc>
          <w:tcPr>
            <w:tcW w:w="2693" w:type="dxa"/>
            <w:tcBorders>
              <w:top w:val="single" w:sz="8" w:space="0" w:color="000000"/>
              <w:left w:val="single" w:sz="8" w:space="0" w:color="000000"/>
              <w:bottom w:val="single" w:sz="8" w:space="0" w:color="000000"/>
              <w:right w:val="nil"/>
            </w:tcBorders>
            <w:hideMark/>
          </w:tcPr>
          <w:p w:rsidR="000548FF" w:rsidRDefault="000548FF" w:rsidP="006D06FD">
            <w:pPr>
              <w:tabs>
                <w:tab w:val="left" w:pos="190"/>
              </w:tabs>
              <w:suppressAutoHyphens/>
              <w:spacing w:line="240" w:lineRule="auto"/>
              <w:rPr>
                <w:rFonts w:cs="Calibri"/>
                <w:lang w:eastAsia="ar-SA"/>
              </w:rPr>
            </w:pPr>
            <w:r>
              <w:rPr>
                <w:rFonts w:cs="Calibri"/>
              </w:rPr>
              <w:t xml:space="preserve"> </w:t>
            </w:r>
          </w:p>
        </w:tc>
        <w:tc>
          <w:tcPr>
            <w:tcW w:w="3684" w:type="dxa"/>
            <w:tcBorders>
              <w:top w:val="single" w:sz="8" w:space="0" w:color="000000"/>
              <w:left w:val="single" w:sz="8" w:space="0" w:color="000000"/>
              <w:bottom w:val="single" w:sz="8" w:space="0" w:color="000000"/>
              <w:right w:val="single" w:sz="8" w:space="0" w:color="000000"/>
            </w:tcBorders>
            <w:hideMark/>
          </w:tcPr>
          <w:p w:rsidR="000548FF" w:rsidRDefault="000548FF" w:rsidP="006D06FD">
            <w:pPr>
              <w:tabs>
                <w:tab w:val="left" w:pos="226"/>
              </w:tabs>
              <w:suppressAutoHyphens/>
              <w:spacing w:line="240" w:lineRule="auto"/>
              <w:rPr>
                <w:lang w:eastAsia="ar-SA"/>
              </w:rPr>
            </w:pPr>
            <w:r>
              <w:rPr>
                <w:rFonts w:cs="Calibri"/>
              </w:rPr>
              <w:t xml:space="preserve"> </w:t>
            </w:r>
          </w:p>
        </w:tc>
      </w:tr>
      <w:tr w:rsidR="000548FF" w:rsidTr="006065E3">
        <w:trPr>
          <w:trHeight w:val="2724"/>
        </w:trPr>
        <w:tc>
          <w:tcPr>
            <w:tcW w:w="2694" w:type="dxa"/>
            <w:tcBorders>
              <w:top w:val="single" w:sz="8" w:space="0" w:color="000000"/>
              <w:left w:val="single" w:sz="8" w:space="0" w:color="000000"/>
              <w:bottom w:val="single" w:sz="8" w:space="0" w:color="000000"/>
              <w:right w:val="nil"/>
            </w:tcBorders>
            <w:hideMark/>
          </w:tcPr>
          <w:p w:rsidR="000548FF" w:rsidRPr="00FD7A57" w:rsidRDefault="000548FF" w:rsidP="006D06FD">
            <w:pPr>
              <w:spacing w:line="240" w:lineRule="auto"/>
              <w:rPr>
                <w:rFonts w:cs="Calibri"/>
                <w:lang w:eastAsia="ar-SA"/>
              </w:rPr>
            </w:pPr>
            <w:r w:rsidRPr="00FD7A57">
              <w:rPr>
                <w:rFonts w:cs="Calibri"/>
              </w:rPr>
              <w:t>T3</w:t>
            </w:r>
            <w:r w:rsidRPr="00FD7A57">
              <w:rPr>
                <w:rFonts w:cs="Calibri"/>
                <w:lang w:eastAsia="ar-SA"/>
              </w:rPr>
              <w:t xml:space="preserve"> </w:t>
            </w:r>
            <w:r w:rsidRPr="00FD7A57">
              <w:t>ohjata oppilasta ymmärtämään ja tulkitsemaan monimuotoisia tekstejä sekä ohjata keskustelemaan niistä käsite- ja viittomavarantoaan laajentaen</w:t>
            </w:r>
          </w:p>
        </w:tc>
        <w:tc>
          <w:tcPr>
            <w:tcW w:w="707" w:type="dxa"/>
            <w:tcBorders>
              <w:top w:val="single" w:sz="8" w:space="0" w:color="000000"/>
              <w:left w:val="single" w:sz="8" w:space="0" w:color="000000"/>
              <w:bottom w:val="single" w:sz="8" w:space="0" w:color="000000"/>
              <w:right w:val="nil"/>
            </w:tcBorders>
            <w:hideMark/>
          </w:tcPr>
          <w:p w:rsidR="000548FF" w:rsidRPr="00FD7A57" w:rsidRDefault="000548FF" w:rsidP="006D06FD">
            <w:pPr>
              <w:suppressAutoHyphens/>
              <w:snapToGrid w:val="0"/>
              <w:spacing w:line="240" w:lineRule="auto"/>
              <w:rPr>
                <w:rFonts w:cs="Calibri"/>
                <w:lang w:eastAsia="ar-SA"/>
              </w:rPr>
            </w:pPr>
            <w:r w:rsidRPr="00FD7A57">
              <w:rPr>
                <w:rFonts w:cs="Calibri"/>
                <w:lang w:eastAsia="ar-SA"/>
              </w:rPr>
              <w:t>S2</w:t>
            </w:r>
          </w:p>
        </w:tc>
        <w:tc>
          <w:tcPr>
            <w:tcW w:w="2693" w:type="dxa"/>
            <w:tcBorders>
              <w:top w:val="single" w:sz="8" w:space="0" w:color="000000"/>
              <w:left w:val="single" w:sz="8" w:space="0" w:color="000000"/>
              <w:bottom w:val="single" w:sz="8" w:space="0" w:color="000000"/>
              <w:right w:val="nil"/>
            </w:tcBorders>
            <w:hideMark/>
          </w:tcPr>
          <w:p w:rsidR="000548FF" w:rsidRPr="00FD7A57" w:rsidRDefault="000548FF" w:rsidP="006D06FD">
            <w:pPr>
              <w:tabs>
                <w:tab w:val="left" w:pos="190"/>
              </w:tabs>
              <w:spacing w:line="240" w:lineRule="auto"/>
              <w:rPr>
                <w:rFonts w:cs="Calibri"/>
                <w:lang w:eastAsia="ar-SA"/>
              </w:rPr>
            </w:pPr>
            <w:r w:rsidRPr="00FD7A57">
              <w:rPr>
                <w:rFonts w:cs="Calibri"/>
              </w:rPr>
              <w:t>Tekstin ymmärtäminen ja tulkitseminen sekä käsite- ja viittomavarannon laajentuminen</w:t>
            </w:r>
          </w:p>
        </w:tc>
        <w:tc>
          <w:tcPr>
            <w:tcW w:w="3684" w:type="dxa"/>
            <w:tcBorders>
              <w:top w:val="single" w:sz="8" w:space="0" w:color="000000"/>
              <w:left w:val="single" w:sz="8" w:space="0" w:color="000000"/>
              <w:bottom w:val="single" w:sz="8" w:space="0" w:color="000000"/>
              <w:right w:val="single" w:sz="8" w:space="0" w:color="000000"/>
            </w:tcBorders>
            <w:hideMark/>
          </w:tcPr>
          <w:p w:rsidR="000548FF" w:rsidRPr="00FD7A57" w:rsidRDefault="000548FF" w:rsidP="006D06FD">
            <w:pPr>
              <w:tabs>
                <w:tab w:val="left" w:pos="226"/>
              </w:tabs>
              <w:spacing w:line="240" w:lineRule="auto"/>
              <w:rPr>
                <w:lang w:eastAsia="ar-SA"/>
              </w:rPr>
            </w:pPr>
            <w:r w:rsidRPr="00FD7A57">
              <w:t xml:space="preserve">Oppilas hallitsee kohtuullisen käsite- ja viittomavarannon ja käyttää tekstin käsitteiden ymmärtämistä ja tulkintaa edistäviä strategioita. </w:t>
            </w:r>
            <w:r w:rsidRPr="00FD7A57">
              <w:rPr>
                <w:rFonts w:cs="Calibri"/>
              </w:rPr>
              <w:t xml:space="preserve">Oppilas pystyy keskustelemaan teksteistä oma-aloitteisesti ja kysymään selitystä itselleen vieraista viittomista tai käsitteistä.  </w:t>
            </w:r>
          </w:p>
        </w:tc>
      </w:tr>
      <w:tr w:rsidR="000548FF" w:rsidRPr="00E91502" w:rsidTr="006065E3">
        <w:trPr>
          <w:trHeight w:val="2243"/>
        </w:trPr>
        <w:tc>
          <w:tcPr>
            <w:tcW w:w="2694" w:type="dxa"/>
            <w:tcBorders>
              <w:top w:val="single" w:sz="8" w:space="0" w:color="000000"/>
              <w:left w:val="single" w:sz="8" w:space="0" w:color="000000"/>
              <w:bottom w:val="single" w:sz="8" w:space="0" w:color="000000"/>
              <w:right w:val="nil"/>
            </w:tcBorders>
            <w:hideMark/>
          </w:tcPr>
          <w:p w:rsidR="000548FF" w:rsidRPr="008B34F2" w:rsidRDefault="000548FF" w:rsidP="006D06FD">
            <w:pPr>
              <w:spacing w:line="240" w:lineRule="auto"/>
              <w:rPr>
                <w:rFonts w:cs="Calibri"/>
                <w:lang w:eastAsia="ar-SA"/>
              </w:rPr>
            </w:pPr>
            <w:r w:rsidRPr="008B34F2">
              <w:rPr>
                <w:rFonts w:cs="Calibri"/>
              </w:rPr>
              <w:t>T4</w:t>
            </w:r>
            <w:r w:rsidRPr="008B34F2">
              <w:rPr>
                <w:rFonts w:cs="Calibri"/>
                <w:lang w:eastAsia="ar-SA"/>
              </w:rPr>
              <w:t xml:space="preserve"> </w:t>
            </w:r>
            <w:r w:rsidRPr="008B34F2">
              <w:rPr>
                <w:rFonts w:cs="Calibri"/>
              </w:rPr>
              <w:t>ohjata oppilasta käyttämään erilaisia tekstiympäristöjä tiedonhankinnassa ja tulkitsemisessa sekä arvioimaan tiedon luotettavuutta</w:t>
            </w:r>
          </w:p>
        </w:tc>
        <w:tc>
          <w:tcPr>
            <w:tcW w:w="707" w:type="dxa"/>
            <w:tcBorders>
              <w:top w:val="single" w:sz="8" w:space="0" w:color="000000"/>
              <w:left w:val="single" w:sz="8" w:space="0" w:color="000000"/>
              <w:bottom w:val="single" w:sz="8" w:space="0" w:color="000000"/>
              <w:right w:val="nil"/>
            </w:tcBorders>
            <w:hideMark/>
          </w:tcPr>
          <w:p w:rsidR="000548FF" w:rsidRDefault="000548FF" w:rsidP="006D06FD">
            <w:pPr>
              <w:suppressAutoHyphens/>
              <w:snapToGrid w:val="0"/>
              <w:spacing w:line="240" w:lineRule="auto"/>
              <w:rPr>
                <w:rFonts w:cs="Calibri"/>
                <w:lang w:eastAsia="ar-SA"/>
              </w:rPr>
            </w:pPr>
            <w:r>
              <w:rPr>
                <w:rFonts w:cs="Calibri"/>
                <w:lang w:eastAsia="ar-SA"/>
              </w:rPr>
              <w:t>S2</w:t>
            </w:r>
          </w:p>
        </w:tc>
        <w:tc>
          <w:tcPr>
            <w:tcW w:w="2693" w:type="dxa"/>
            <w:tcBorders>
              <w:top w:val="single" w:sz="8" w:space="0" w:color="000000"/>
              <w:left w:val="single" w:sz="8" w:space="0" w:color="000000"/>
              <w:bottom w:val="single" w:sz="8" w:space="0" w:color="000000"/>
              <w:right w:val="nil"/>
            </w:tcBorders>
            <w:hideMark/>
          </w:tcPr>
          <w:p w:rsidR="000548FF" w:rsidRPr="00FD7A57" w:rsidRDefault="000548FF" w:rsidP="006D06FD">
            <w:pPr>
              <w:tabs>
                <w:tab w:val="left" w:pos="190"/>
              </w:tabs>
              <w:spacing w:line="240" w:lineRule="auto"/>
              <w:rPr>
                <w:rFonts w:cs="Calibri"/>
              </w:rPr>
            </w:pPr>
            <w:r w:rsidRPr="00FD7A57">
              <w:rPr>
                <w:rFonts w:cs="Calibri"/>
              </w:rPr>
              <w:t>Tiedonhankintataidot ja lähdekriittisyys</w:t>
            </w:r>
          </w:p>
          <w:p w:rsidR="000548FF" w:rsidRPr="00FD7A57" w:rsidRDefault="000548FF" w:rsidP="006D06FD">
            <w:pPr>
              <w:tabs>
                <w:tab w:val="left" w:pos="190"/>
              </w:tabs>
              <w:spacing w:line="240" w:lineRule="auto"/>
              <w:rPr>
                <w:rFonts w:cs="Calibri"/>
                <w:color w:val="000000"/>
                <w:lang w:eastAsia="ar-SA"/>
              </w:rPr>
            </w:pPr>
            <w:r w:rsidRPr="00FD7A57">
              <w:rPr>
                <w:strike/>
              </w:rPr>
              <w:t xml:space="preserve"> </w:t>
            </w:r>
          </w:p>
        </w:tc>
        <w:tc>
          <w:tcPr>
            <w:tcW w:w="3684" w:type="dxa"/>
            <w:tcBorders>
              <w:top w:val="single" w:sz="8" w:space="0" w:color="000000"/>
              <w:left w:val="single" w:sz="8" w:space="0" w:color="000000"/>
              <w:bottom w:val="single" w:sz="8" w:space="0" w:color="000000"/>
              <w:right w:val="single" w:sz="8" w:space="0" w:color="000000"/>
            </w:tcBorders>
          </w:tcPr>
          <w:p w:rsidR="000548FF" w:rsidRPr="00FD7A57" w:rsidRDefault="000548FF" w:rsidP="006D06FD">
            <w:pPr>
              <w:spacing w:line="240" w:lineRule="auto"/>
              <w:rPr>
                <w:rFonts w:cs="Calibri"/>
                <w:lang w:eastAsia="ar-SA"/>
              </w:rPr>
            </w:pPr>
            <w:r w:rsidRPr="00FD7A57">
              <w:rPr>
                <w:rFonts w:cs="Calibri"/>
                <w:color w:val="000000"/>
              </w:rPr>
              <w:t>Oppilas käyttää erilaisia tietolähteitä ja osaa jossain määrin arvioida niiden luotettavuutta.</w:t>
            </w:r>
          </w:p>
          <w:p w:rsidR="000548FF" w:rsidRPr="00FD7A57" w:rsidRDefault="000548FF" w:rsidP="006D06FD">
            <w:pPr>
              <w:tabs>
                <w:tab w:val="left" w:pos="226"/>
              </w:tabs>
              <w:spacing w:line="240" w:lineRule="auto"/>
              <w:rPr>
                <w:rFonts w:cs="Calibri"/>
                <w:lang w:eastAsia="ar-SA"/>
              </w:rPr>
            </w:pPr>
          </w:p>
        </w:tc>
      </w:tr>
      <w:tr w:rsidR="000548FF" w:rsidRPr="00E91502" w:rsidTr="006065E3">
        <w:tc>
          <w:tcPr>
            <w:tcW w:w="2694" w:type="dxa"/>
            <w:tcBorders>
              <w:top w:val="single" w:sz="8" w:space="0" w:color="000000"/>
              <w:left w:val="single" w:sz="8" w:space="0" w:color="000000"/>
              <w:bottom w:val="single" w:sz="8" w:space="0" w:color="000000"/>
              <w:right w:val="nil"/>
            </w:tcBorders>
            <w:hideMark/>
          </w:tcPr>
          <w:p w:rsidR="000548FF" w:rsidRPr="008B34F2" w:rsidRDefault="000548FF" w:rsidP="006D06FD">
            <w:pPr>
              <w:suppressAutoHyphens/>
              <w:spacing w:line="240" w:lineRule="auto"/>
              <w:rPr>
                <w:rFonts w:cs="Calibri"/>
                <w:b/>
                <w:lang w:eastAsia="ar-SA"/>
              </w:rPr>
            </w:pPr>
            <w:r w:rsidRPr="008B34F2">
              <w:rPr>
                <w:rFonts w:cs="Calibri"/>
                <w:b/>
              </w:rPr>
              <w:t>Tekstien tuottaminen</w:t>
            </w:r>
          </w:p>
        </w:tc>
        <w:tc>
          <w:tcPr>
            <w:tcW w:w="707" w:type="dxa"/>
            <w:tcBorders>
              <w:top w:val="single" w:sz="8" w:space="0" w:color="000000"/>
              <w:left w:val="single" w:sz="8" w:space="0" w:color="000000"/>
              <w:bottom w:val="single" w:sz="8" w:space="0" w:color="000000"/>
              <w:right w:val="nil"/>
            </w:tcBorders>
            <w:hideMark/>
          </w:tcPr>
          <w:p w:rsidR="000548FF" w:rsidRDefault="000548FF" w:rsidP="006D06FD">
            <w:pPr>
              <w:suppressAutoHyphens/>
              <w:spacing w:line="240" w:lineRule="auto"/>
              <w:rPr>
                <w:rFonts w:cs="Calibri"/>
                <w:lang w:eastAsia="ar-SA"/>
              </w:rPr>
            </w:pPr>
          </w:p>
        </w:tc>
        <w:tc>
          <w:tcPr>
            <w:tcW w:w="2693" w:type="dxa"/>
            <w:tcBorders>
              <w:top w:val="single" w:sz="8" w:space="0" w:color="000000"/>
              <w:left w:val="single" w:sz="8" w:space="0" w:color="000000"/>
              <w:bottom w:val="single" w:sz="8" w:space="0" w:color="000000"/>
              <w:right w:val="nil"/>
            </w:tcBorders>
            <w:hideMark/>
          </w:tcPr>
          <w:p w:rsidR="000548FF" w:rsidRDefault="000548FF" w:rsidP="006D06FD">
            <w:pPr>
              <w:tabs>
                <w:tab w:val="left" w:pos="190"/>
              </w:tabs>
              <w:suppressAutoHyphens/>
              <w:spacing w:line="240" w:lineRule="auto"/>
              <w:rPr>
                <w:rFonts w:cs="Calibri"/>
                <w:lang w:eastAsia="ar-SA"/>
              </w:rPr>
            </w:pPr>
          </w:p>
        </w:tc>
        <w:tc>
          <w:tcPr>
            <w:tcW w:w="3684" w:type="dxa"/>
            <w:tcBorders>
              <w:top w:val="single" w:sz="8" w:space="0" w:color="000000"/>
              <w:left w:val="single" w:sz="8" w:space="0" w:color="000000"/>
              <w:bottom w:val="single" w:sz="8" w:space="0" w:color="000000"/>
              <w:right w:val="single" w:sz="8" w:space="0" w:color="000000"/>
            </w:tcBorders>
            <w:hideMark/>
          </w:tcPr>
          <w:p w:rsidR="000548FF" w:rsidRDefault="000548FF" w:rsidP="006D06FD">
            <w:pPr>
              <w:tabs>
                <w:tab w:val="left" w:pos="226"/>
              </w:tabs>
              <w:suppressAutoHyphens/>
              <w:spacing w:line="240" w:lineRule="auto"/>
              <w:rPr>
                <w:lang w:eastAsia="ar-SA"/>
              </w:rPr>
            </w:pPr>
          </w:p>
        </w:tc>
      </w:tr>
      <w:tr w:rsidR="000548FF" w:rsidRPr="00E91502" w:rsidTr="006065E3">
        <w:trPr>
          <w:trHeight w:val="2148"/>
        </w:trPr>
        <w:tc>
          <w:tcPr>
            <w:tcW w:w="2694" w:type="dxa"/>
            <w:tcBorders>
              <w:top w:val="single" w:sz="8" w:space="0" w:color="000000"/>
              <w:left w:val="single" w:sz="8" w:space="0" w:color="000000"/>
              <w:bottom w:val="single" w:sz="8" w:space="0" w:color="000000"/>
              <w:right w:val="nil"/>
            </w:tcBorders>
            <w:hideMark/>
          </w:tcPr>
          <w:p w:rsidR="000548FF" w:rsidRPr="008B34F2" w:rsidRDefault="000548FF" w:rsidP="006D06FD">
            <w:pPr>
              <w:spacing w:line="240" w:lineRule="auto"/>
              <w:rPr>
                <w:rFonts w:cs="Calibri"/>
              </w:rPr>
            </w:pPr>
            <w:r w:rsidRPr="008B34F2">
              <w:rPr>
                <w:rFonts w:cs="Calibri"/>
              </w:rPr>
              <w:t xml:space="preserve">T5 </w:t>
            </w:r>
            <w:r w:rsidRPr="008B34F2">
              <w:t>kannustaa oppilasta kehittämään kielen perusrakenteiden tuntemusta ja tekstin tuottamisen prosesseja</w:t>
            </w:r>
          </w:p>
        </w:tc>
        <w:tc>
          <w:tcPr>
            <w:tcW w:w="707" w:type="dxa"/>
            <w:tcBorders>
              <w:top w:val="single" w:sz="8" w:space="0" w:color="000000"/>
              <w:left w:val="single" w:sz="8" w:space="0" w:color="000000"/>
              <w:bottom w:val="single" w:sz="8" w:space="0" w:color="000000"/>
              <w:right w:val="nil"/>
            </w:tcBorders>
            <w:hideMark/>
          </w:tcPr>
          <w:p w:rsidR="000548FF" w:rsidRDefault="000548FF" w:rsidP="006D06FD">
            <w:pPr>
              <w:suppressAutoHyphens/>
              <w:snapToGrid w:val="0"/>
              <w:spacing w:line="240" w:lineRule="auto"/>
              <w:rPr>
                <w:rFonts w:cs="Calibri"/>
                <w:lang w:eastAsia="ar-SA"/>
              </w:rPr>
            </w:pPr>
            <w:r>
              <w:rPr>
                <w:rFonts w:cs="Calibri"/>
                <w:lang w:eastAsia="ar-SA"/>
              </w:rPr>
              <w:t>S2, S3</w:t>
            </w:r>
          </w:p>
        </w:tc>
        <w:tc>
          <w:tcPr>
            <w:tcW w:w="2693" w:type="dxa"/>
            <w:tcBorders>
              <w:top w:val="single" w:sz="8" w:space="0" w:color="000000"/>
              <w:left w:val="single" w:sz="8" w:space="0" w:color="000000"/>
              <w:bottom w:val="single" w:sz="8" w:space="0" w:color="000000"/>
              <w:right w:val="nil"/>
            </w:tcBorders>
            <w:hideMark/>
          </w:tcPr>
          <w:p w:rsidR="000548FF" w:rsidRPr="00FD7A57" w:rsidRDefault="000548FF" w:rsidP="006D06FD">
            <w:pPr>
              <w:tabs>
                <w:tab w:val="left" w:pos="190"/>
              </w:tabs>
              <w:spacing w:line="240" w:lineRule="auto"/>
              <w:rPr>
                <w:rFonts w:cs="Calibri"/>
                <w:lang w:eastAsia="ar-SA"/>
              </w:rPr>
            </w:pPr>
            <w:r w:rsidRPr="00FD7A57">
              <w:rPr>
                <w:rFonts w:cs="Calibri"/>
              </w:rPr>
              <w:t>Kielenhallinta ja tekstin tuottaminen</w:t>
            </w:r>
          </w:p>
        </w:tc>
        <w:tc>
          <w:tcPr>
            <w:tcW w:w="3684" w:type="dxa"/>
            <w:tcBorders>
              <w:top w:val="single" w:sz="8" w:space="0" w:color="000000"/>
              <w:left w:val="single" w:sz="8" w:space="0" w:color="000000"/>
              <w:bottom w:val="single" w:sz="8" w:space="0" w:color="000000"/>
              <w:right w:val="single" w:sz="8" w:space="0" w:color="000000"/>
            </w:tcBorders>
            <w:hideMark/>
          </w:tcPr>
          <w:p w:rsidR="000548FF" w:rsidRDefault="000548FF" w:rsidP="006D06FD">
            <w:pPr>
              <w:tabs>
                <w:tab w:val="left" w:pos="226"/>
              </w:tabs>
              <w:spacing w:line="240" w:lineRule="auto"/>
              <w:rPr>
                <w:lang w:eastAsia="ar-SA"/>
              </w:rPr>
            </w:pPr>
            <w:r>
              <w:rPr>
                <w:rFonts w:cs="Calibri"/>
              </w:rPr>
              <w:t>Oppilas osaa muuttaa viittomistaan tilanteen mukaan käyttäen oikein käsimuotoja, orientaatiota, liikettä, paikkoja sekä ilmeitä ja käyttää omassa tuotoksessaan tekstin tuottamisen vaiheita: ideointia, suunnittelua, tekstin jäsentämistä ja muokkaamista.</w:t>
            </w:r>
          </w:p>
        </w:tc>
      </w:tr>
      <w:tr w:rsidR="000548FF" w:rsidRPr="00E91502" w:rsidTr="006065E3">
        <w:tc>
          <w:tcPr>
            <w:tcW w:w="2694" w:type="dxa"/>
            <w:tcBorders>
              <w:top w:val="single" w:sz="8" w:space="0" w:color="000000"/>
              <w:left w:val="single" w:sz="8" w:space="0" w:color="000000"/>
              <w:bottom w:val="single" w:sz="8" w:space="0" w:color="000000"/>
              <w:right w:val="nil"/>
            </w:tcBorders>
            <w:hideMark/>
          </w:tcPr>
          <w:p w:rsidR="000548FF" w:rsidRDefault="000548FF" w:rsidP="006D06FD">
            <w:pPr>
              <w:spacing w:line="240" w:lineRule="auto"/>
              <w:rPr>
                <w:rFonts w:cs="Calibri"/>
                <w:lang w:eastAsia="ar-SA"/>
              </w:rPr>
            </w:pPr>
            <w:r>
              <w:rPr>
                <w:rFonts w:cs="Calibri"/>
              </w:rPr>
              <w:t>T6</w:t>
            </w:r>
            <w:r>
              <w:rPr>
                <w:rFonts w:cs="Calibri"/>
                <w:lang w:eastAsia="ar-SA"/>
              </w:rPr>
              <w:t xml:space="preserve"> </w:t>
            </w:r>
            <w:r w:rsidRPr="008B34F2">
              <w:t>rohkaista oppilasta</w:t>
            </w:r>
            <w:r>
              <w:t xml:space="preserve"> kokemusten ja ajatusten ilmaisemiseen erilaisissa viestintäympäristöissä, tarjota tilaisuuksia kertoa ja selostaa tapahtumia, kuvata ilmiöitä ja esittää omia näkemyksiään erilaisten esitysten ja esitelmien avulla yksin ja yhteisöllisesti</w:t>
            </w:r>
          </w:p>
        </w:tc>
        <w:tc>
          <w:tcPr>
            <w:tcW w:w="707" w:type="dxa"/>
            <w:tcBorders>
              <w:top w:val="single" w:sz="8" w:space="0" w:color="000000"/>
              <w:left w:val="single" w:sz="8" w:space="0" w:color="000000"/>
              <w:bottom w:val="single" w:sz="8" w:space="0" w:color="000000"/>
              <w:right w:val="nil"/>
            </w:tcBorders>
            <w:hideMark/>
          </w:tcPr>
          <w:p w:rsidR="000548FF" w:rsidRDefault="000548FF" w:rsidP="006D06FD">
            <w:pPr>
              <w:suppressAutoHyphens/>
              <w:snapToGrid w:val="0"/>
              <w:spacing w:line="240" w:lineRule="auto"/>
              <w:rPr>
                <w:rFonts w:cs="Calibri"/>
                <w:lang w:eastAsia="ar-SA"/>
              </w:rPr>
            </w:pPr>
            <w:r>
              <w:rPr>
                <w:rFonts w:cs="Calibri"/>
                <w:lang w:eastAsia="ar-SA"/>
              </w:rPr>
              <w:t>S3</w:t>
            </w:r>
          </w:p>
        </w:tc>
        <w:tc>
          <w:tcPr>
            <w:tcW w:w="2693" w:type="dxa"/>
            <w:tcBorders>
              <w:top w:val="single" w:sz="8" w:space="0" w:color="000000"/>
              <w:left w:val="single" w:sz="8" w:space="0" w:color="000000"/>
              <w:bottom w:val="single" w:sz="8" w:space="0" w:color="000000"/>
              <w:right w:val="nil"/>
            </w:tcBorders>
            <w:hideMark/>
          </w:tcPr>
          <w:p w:rsidR="000548FF" w:rsidRPr="00FD7A57" w:rsidRDefault="000548FF" w:rsidP="006D06FD">
            <w:pPr>
              <w:tabs>
                <w:tab w:val="left" w:pos="190"/>
              </w:tabs>
              <w:spacing w:line="240" w:lineRule="auto"/>
              <w:rPr>
                <w:rFonts w:cs="Calibri"/>
              </w:rPr>
            </w:pPr>
            <w:r w:rsidRPr="00FD7A57">
              <w:rPr>
                <w:rFonts w:cs="Calibri"/>
              </w:rPr>
              <w:t>Ajatusten ja kokemusten ilmaiseminen</w:t>
            </w:r>
          </w:p>
          <w:p w:rsidR="000548FF" w:rsidRPr="00FD7A57" w:rsidRDefault="000548FF" w:rsidP="006D06FD">
            <w:pPr>
              <w:tabs>
                <w:tab w:val="left" w:pos="190"/>
              </w:tabs>
              <w:spacing w:line="240" w:lineRule="auto"/>
              <w:rPr>
                <w:rFonts w:cs="Calibri"/>
                <w:strike/>
                <w:lang w:eastAsia="ar-SA"/>
              </w:rPr>
            </w:pPr>
          </w:p>
        </w:tc>
        <w:tc>
          <w:tcPr>
            <w:tcW w:w="3684" w:type="dxa"/>
            <w:tcBorders>
              <w:top w:val="single" w:sz="8" w:space="0" w:color="000000"/>
              <w:left w:val="single" w:sz="8" w:space="0" w:color="000000"/>
              <w:bottom w:val="single" w:sz="8" w:space="0" w:color="000000"/>
              <w:right w:val="single" w:sz="8" w:space="0" w:color="000000"/>
            </w:tcBorders>
            <w:hideMark/>
          </w:tcPr>
          <w:p w:rsidR="000548FF" w:rsidRDefault="000548FF" w:rsidP="006D06FD">
            <w:pPr>
              <w:tabs>
                <w:tab w:val="left" w:pos="226"/>
              </w:tabs>
              <w:spacing w:line="240" w:lineRule="auto"/>
              <w:rPr>
                <w:lang w:eastAsia="ar-SA"/>
              </w:rPr>
            </w:pPr>
            <w:r>
              <w:rPr>
                <w:rFonts w:cs="Calibri"/>
              </w:rPr>
              <w:t>Oppilas osaa ilmaista ajatuksiaan ja kokemuksiaan, kuvata ilmiöitä ja esittää näkemyksiään erilaisissa tilanteissa ja viestintäympäristöissä.</w:t>
            </w:r>
          </w:p>
        </w:tc>
      </w:tr>
      <w:tr w:rsidR="000548FF" w:rsidRPr="00E91502" w:rsidTr="006065E3">
        <w:tc>
          <w:tcPr>
            <w:tcW w:w="2694" w:type="dxa"/>
            <w:tcBorders>
              <w:top w:val="single" w:sz="8" w:space="0" w:color="000000"/>
              <w:left w:val="single" w:sz="8" w:space="0" w:color="000000"/>
              <w:bottom w:val="single" w:sz="8" w:space="0" w:color="000000"/>
              <w:right w:val="nil"/>
            </w:tcBorders>
            <w:hideMark/>
          </w:tcPr>
          <w:p w:rsidR="000548FF" w:rsidRPr="008B34F2" w:rsidRDefault="000548FF" w:rsidP="006D06FD">
            <w:pPr>
              <w:spacing w:line="240" w:lineRule="auto"/>
              <w:rPr>
                <w:rFonts w:cs="Calibri"/>
                <w:lang w:eastAsia="ar-SA"/>
              </w:rPr>
            </w:pPr>
            <w:r w:rsidRPr="008B34F2">
              <w:rPr>
                <w:rFonts w:cs="Calibri"/>
              </w:rPr>
              <w:t>T7</w:t>
            </w:r>
            <w:r w:rsidRPr="008B34F2">
              <w:rPr>
                <w:rFonts w:cs="Calibri"/>
                <w:lang w:eastAsia="ar-SA"/>
              </w:rPr>
              <w:t xml:space="preserve"> </w:t>
            </w:r>
            <w:r w:rsidRPr="008B34F2">
              <w:t xml:space="preserve">ohjata oppilasta toimimaan eettisesti verkossa yksityisyyttä ja tekijänoikeuksia kunnioittaen </w:t>
            </w:r>
            <w:r w:rsidRPr="008B34F2">
              <w:rPr>
                <w:strike/>
              </w:rPr>
              <w:t xml:space="preserve">  </w:t>
            </w:r>
          </w:p>
        </w:tc>
        <w:tc>
          <w:tcPr>
            <w:tcW w:w="707" w:type="dxa"/>
            <w:tcBorders>
              <w:top w:val="single" w:sz="8" w:space="0" w:color="000000"/>
              <w:left w:val="single" w:sz="8" w:space="0" w:color="000000"/>
              <w:bottom w:val="single" w:sz="8" w:space="0" w:color="000000"/>
              <w:right w:val="nil"/>
            </w:tcBorders>
            <w:hideMark/>
          </w:tcPr>
          <w:p w:rsidR="000548FF" w:rsidRPr="008B34F2" w:rsidRDefault="000548FF" w:rsidP="006D06FD">
            <w:pPr>
              <w:suppressAutoHyphens/>
              <w:snapToGrid w:val="0"/>
              <w:spacing w:line="240" w:lineRule="auto"/>
              <w:rPr>
                <w:rFonts w:cs="Calibri"/>
                <w:lang w:eastAsia="ar-SA"/>
              </w:rPr>
            </w:pPr>
            <w:r w:rsidRPr="008B34F2">
              <w:rPr>
                <w:rFonts w:cs="Calibri"/>
                <w:lang w:eastAsia="ar-SA"/>
              </w:rPr>
              <w:t>S3</w:t>
            </w:r>
          </w:p>
        </w:tc>
        <w:tc>
          <w:tcPr>
            <w:tcW w:w="2693" w:type="dxa"/>
            <w:tcBorders>
              <w:top w:val="single" w:sz="8" w:space="0" w:color="000000"/>
              <w:left w:val="single" w:sz="8" w:space="0" w:color="000000"/>
              <w:bottom w:val="single" w:sz="8" w:space="0" w:color="000000"/>
              <w:right w:val="nil"/>
            </w:tcBorders>
            <w:hideMark/>
          </w:tcPr>
          <w:p w:rsidR="000548FF" w:rsidRPr="00FD7A57" w:rsidRDefault="000548FF" w:rsidP="006D06FD">
            <w:pPr>
              <w:tabs>
                <w:tab w:val="left" w:pos="190"/>
              </w:tabs>
              <w:spacing w:line="240" w:lineRule="auto"/>
              <w:rPr>
                <w:rFonts w:cs="Calibri"/>
                <w:lang w:eastAsia="ar-SA"/>
              </w:rPr>
            </w:pPr>
            <w:r w:rsidRPr="00FD7A57">
              <w:rPr>
                <w:rFonts w:cs="Calibri"/>
              </w:rPr>
              <w:t>Verkkoviestintätaidot</w:t>
            </w:r>
          </w:p>
        </w:tc>
        <w:tc>
          <w:tcPr>
            <w:tcW w:w="3684" w:type="dxa"/>
            <w:tcBorders>
              <w:top w:val="single" w:sz="8" w:space="0" w:color="000000"/>
              <w:left w:val="single" w:sz="8" w:space="0" w:color="000000"/>
              <w:bottom w:val="single" w:sz="8" w:space="0" w:color="000000"/>
              <w:right w:val="single" w:sz="8" w:space="0" w:color="000000"/>
            </w:tcBorders>
            <w:hideMark/>
          </w:tcPr>
          <w:p w:rsidR="000548FF" w:rsidRPr="008B34F2" w:rsidRDefault="000548FF" w:rsidP="006D06FD">
            <w:pPr>
              <w:tabs>
                <w:tab w:val="left" w:pos="226"/>
              </w:tabs>
              <w:spacing w:line="240" w:lineRule="auto"/>
              <w:rPr>
                <w:lang w:eastAsia="ar-SA"/>
              </w:rPr>
            </w:pPr>
            <w:r w:rsidRPr="008B34F2">
              <w:rPr>
                <w:rFonts w:cs="Calibri"/>
              </w:rPr>
              <w:t>Oppilas osaa viestiä verkossa ja harjoittelee toimimaan ja tuottamaan tekstiä eettisten periaatteiden mukaan.</w:t>
            </w:r>
          </w:p>
        </w:tc>
      </w:tr>
      <w:tr w:rsidR="000548FF" w:rsidRPr="00E91502" w:rsidTr="006065E3">
        <w:tc>
          <w:tcPr>
            <w:tcW w:w="2694" w:type="dxa"/>
            <w:tcBorders>
              <w:top w:val="single" w:sz="8" w:space="0" w:color="000000"/>
              <w:left w:val="single" w:sz="8" w:space="0" w:color="000000"/>
              <w:bottom w:val="single" w:sz="8" w:space="0" w:color="000000"/>
              <w:right w:val="nil"/>
            </w:tcBorders>
            <w:hideMark/>
          </w:tcPr>
          <w:p w:rsidR="000548FF" w:rsidRPr="000E3482" w:rsidRDefault="000548FF" w:rsidP="006D06FD">
            <w:pPr>
              <w:suppressAutoHyphens/>
              <w:spacing w:line="240" w:lineRule="auto"/>
              <w:rPr>
                <w:rFonts w:cs="Calibri"/>
                <w:b/>
                <w:lang w:eastAsia="ar-SA"/>
              </w:rPr>
            </w:pPr>
            <w:r>
              <w:rPr>
                <w:rFonts w:cs="Calibri"/>
                <w:b/>
              </w:rPr>
              <w:t>Kielen, kirjallisuuden ja kulttuurin ymmärtäminen</w:t>
            </w:r>
          </w:p>
        </w:tc>
        <w:tc>
          <w:tcPr>
            <w:tcW w:w="707" w:type="dxa"/>
            <w:tcBorders>
              <w:top w:val="single" w:sz="8" w:space="0" w:color="000000"/>
              <w:left w:val="single" w:sz="8" w:space="0" w:color="000000"/>
              <w:bottom w:val="single" w:sz="8" w:space="0" w:color="000000"/>
              <w:right w:val="nil"/>
            </w:tcBorders>
            <w:hideMark/>
          </w:tcPr>
          <w:p w:rsidR="000548FF" w:rsidRDefault="000548FF" w:rsidP="006D06FD">
            <w:pPr>
              <w:suppressAutoHyphens/>
              <w:spacing w:line="240" w:lineRule="auto"/>
              <w:rPr>
                <w:rFonts w:cs="Calibri"/>
                <w:lang w:eastAsia="ar-SA"/>
              </w:rPr>
            </w:pPr>
          </w:p>
        </w:tc>
        <w:tc>
          <w:tcPr>
            <w:tcW w:w="2693" w:type="dxa"/>
            <w:tcBorders>
              <w:top w:val="single" w:sz="8" w:space="0" w:color="000000"/>
              <w:left w:val="single" w:sz="8" w:space="0" w:color="000000"/>
              <w:bottom w:val="single" w:sz="8" w:space="0" w:color="000000"/>
              <w:right w:val="nil"/>
            </w:tcBorders>
            <w:hideMark/>
          </w:tcPr>
          <w:p w:rsidR="000548FF" w:rsidRPr="00FD7A57" w:rsidRDefault="000548FF" w:rsidP="006D06FD">
            <w:pPr>
              <w:tabs>
                <w:tab w:val="left" w:pos="190"/>
              </w:tabs>
              <w:suppressAutoHyphens/>
              <w:spacing w:line="240" w:lineRule="auto"/>
              <w:rPr>
                <w:rFonts w:cs="Calibri"/>
                <w:lang w:eastAsia="ar-SA"/>
              </w:rPr>
            </w:pPr>
          </w:p>
        </w:tc>
        <w:tc>
          <w:tcPr>
            <w:tcW w:w="3684" w:type="dxa"/>
            <w:tcBorders>
              <w:top w:val="single" w:sz="8" w:space="0" w:color="000000"/>
              <w:left w:val="single" w:sz="8" w:space="0" w:color="000000"/>
              <w:bottom w:val="single" w:sz="8" w:space="0" w:color="000000"/>
              <w:right w:val="single" w:sz="8" w:space="0" w:color="000000"/>
            </w:tcBorders>
            <w:hideMark/>
          </w:tcPr>
          <w:p w:rsidR="000548FF" w:rsidRDefault="000548FF" w:rsidP="006D06FD">
            <w:pPr>
              <w:tabs>
                <w:tab w:val="left" w:pos="226"/>
              </w:tabs>
              <w:suppressAutoHyphens/>
              <w:spacing w:line="240" w:lineRule="auto"/>
              <w:rPr>
                <w:lang w:eastAsia="ar-SA"/>
              </w:rPr>
            </w:pPr>
          </w:p>
        </w:tc>
      </w:tr>
      <w:tr w:rsidR="000548FF" w:rsidRPr="00E91502" w:rsidTr="006065E3">
        <w:tc>
          <w:tcPr>
            <w:tcW w:w="2694" w:type="dxa"/>
            <w:tcBorders>
              <w:top w:val="single" w:sz="8" w:space="0" w:color="000000"/>
              <w:left w:val="single" w:sz="8" w:space="0" w:color="000000"/>
              <w:bottom w:val="single" w:sz="8" w:space="0" w:color="000000"/>
              <w:right w:val="nil"/>
            </w:tcBorders>
            <w:hideMark/>
          </w:tcPr>
          <w:p w:rsidR="000548FF" w:rsidRPr="008B34F2" w:rsidRDefault="000548FF" w:rsidP="006D06FD">
            <w:pPr>
              <w:spacing w:line="240" w:lineRule="auto"/>
              <w:rPr>
                <w:rFonts w:cs="Calibri"/>
              </w:rPr>
            </w:pPr>
            <w:r w:rsidRPr="008B34F2">
              <w:rPr>
                <w:rFonts w:cs="Calibri"/>
              </w:rPr>
              <w:t xml:space="preserve">T8 </w:t>
            </w:r>
            <w:r w:rsidRPr="008B34F2">
              <w:t>ohjata oppilasta vahvistamaan kielitietoisuuttaan, innostaa häntä tutkimaan ja tarkkailemaan kieltä ja sen eri variantteja ja harjaannuttaa oppilasta käyttämään käsitteitä, joiden avulla kielestä ja sen rakenteista voidaan keskustella</w:t>
            </w:r>
          </w:p>
        </w:tc>
        <w:tc>
          <w:tcPr>
            <w:tcW w:w="707" w:type="dxa"/>
            <w:tcBorders>
              <w:top w:val="single" w:sz="8" w:space="0" w:color="000000"/>
              <w:left w:val="single" w:sz="8" w:space="0" w:color="000000"/>
              <w:bottom w:val="single" w:sz="8" w:space="0" w:color="000000"/>
              <w:right w:val="nil"/>
            </w:tcBorders>
            <w:hideMark/>
          </w:tcPr>
          <w:p w:rsidR="000548FF" w:rsidRPr="008B34F2" w:rsidRDefault="000548FF" w:rsidP="006D06FD">
            <w:pPr>
              <w:suppressAutoHyphens/>
              <w:snapToGrid w:val="0"/>
              <w:spacing w:line="240" w:lineRule="auto"/>
              <w:rPr>
                <w:rFonts w:cs="Calibri"/>
                <w:lang w:eastAsia="ar-SA"/>
              </w:rPr>
            </w:pPr>
            <w:r w:rsidRPr="008B34F2">
              <w:rPr>
                <w:rFonts w:cs="Calibri"/>
                <w:lang w:eastAsia="ar-SA"/>
              </w:rPr>
              <w:t>S4</w:t>
            </w:r>
          </w:p>
        </w:tc>
        <w:tc>
          <w:tcPr>
            <w:tcW w:w="2693" w:type="dxa"/>
            <w:tcBorders>
              <w:top w:val="single" w:sz="8" w:space="0" w:color="000000"/>
              <w:left w:val="single" w:sz="8" w:space="0" w:color="000000"/>
              <w:bottom w:val="single" w:sz="8" w:space="0" w:color="000000"/>
              <w:right w:val="nil"/>
            </w:tcBorders>
            <w:hideMark/>
          </w:tcPr>
          <w:p w:rsidR="000548FF" w:rsidRPr="008B34F2" w:rsidRDefault="000548FF" w:rsidP="006D06FD">
            <w:pPr>
              <w:tabs>
                <w:tab w:val="left" w:pos="190"/>
              </w:tabs>
              <w:spacing w:line="240" w:lineRule="auto"/>
              <w:rPr>
                <w:rFonts w:cs="Calibri"/>
              </w:rPr>
            </w:pPr>
            <w:r w:rsidRPr="008B34F2">
              <w:rPr>
                <w:rFonts w:cs="Calibri"/>
              </w:rPr>
              <w:t xml:space="preserve">Kielen havainnointi ja käsitteiden käyttäminen </w:t>
            </w:r>
          </w:p>
        </w:tc>
        <w:tc>
          <w:tcPr>
            <w:tcW w:w="3684" w:type="dxa"/>
            <w:tcBorders>
              <w:top w:val="single" w:sz="8" w:space="0" w:color="000000"/>
              <w:left w:val="single" w:sz="8" w:space="0" w:color="000000"/>
              <w:bottom w:val="single" w:sz="8" w:space="0" w:color="000000"/>
              <w:right w:val="single" w:sz="8" w:space="0" w:color="000000"/>
            </w:tcBorders>
            <w:hideMark/>
          </w:tcPr>
          <w:p w:rsidR="000548FF" w:rsidRPr="008B34F2" w:rsidRDefault="000548FF" w:rsidP="006D06FD">
            <w:pPr>
              <w:tabs>
                <w:tab w:val="left" w:pos="226"/>
              </w:tabs>
              <w:spacing w:line="240" w:lineRule="auto"/>
              <w:rPr>
                <w:rFonts w:cs="Calibri"/>
              </w:rPr>
            </w:pPr>
            <w:r w:rsidRPr="008B34F2">
              <w:rPr>
                <w:rFonts w:cs="Calibri"/>
              </w:rPr>
              <w:t>Oppilas osaa havainnoida kieltä ja keskustella kielestä käyttäen oppimiaan käsitteitä.</w:t>
            </w:r>
          </w:p>
        </w:tc>
      </w:tr>
      <w:tr w:rsidR="000548FF" w:rsidRPr="00E91502" w:rsidTr="007A7AB4">
        <w:trPr>
          <w:trHeight w:val="3371"/>
        </w:trPr>
        <w:tc>
          <w:tcPr>
            <w:tcW w:w="2694" w:type="dxa"/>
            <w:tcBorders>
              <w:top w:val="single" w:sz="8" w:space="0" w:color="000000"/>
              <w:left w:val="single" w:sz="8" w:space="0" w:color="000000"/>
              <w:bottom w:val="single" w:sz="8" w:space="0" w:color="000000"/>
              <w:right w:val="nil"/>
            </w:tcBorders>
            <w:hideMark/>
          </w:tcPr>
          <w:p w:rsidR="000548FF" w:rsidRDefault="000548FF" w:rsidP="006D06FD">
            <w:pPr>
              <w:spacing w:line="240" w:lineRule="auto"/>
              <w:rPr>
                <w:rFonts w:cs="Calibri"/>
              </w:rPr>
            </w:pPr>
            <w:r>
              <w:rPr>
                <w:rFonts w:cs="Calibri"/>
              </w:rPr>
              <w:t xml:space="preserve">T9 </w:t>
            </w:r>
            <w:r w:rsidRPr="00724BFE">
              <w:t>rohkaista oppilasta vahvistamaan kielellistä ja kulttuurista identiteettiään ja ohjata arvostamaan muita kieliä ja kulttuureita, ohjata oppilasta monimuotoisen kulttuuritarjonnan pariin, tarjoten tilaisuuksia osallistua itse niiden tuottamiseen sekä innostaa</w:t>
            </w:r>
            <w:r>
              <w:t xml:space="preserve"> oppilasta seuraamaan ja arvostamaan lasten- ja nuortenkulttuuria</w:t>
            </w:r>
          </w:p>
        </w:tc>
        <w:tc>
          <w:tcPr>
            <w:tcW w:w="707" w:type="dxa"/>
            <w:tcBorders>
              <w:top w:val="single" w:sz="8" w:space="0" w:color="000000"/>
              <w:left w:val="single" w:sz="8" w:space="0" w:color="000000"/>
              <w:bottom w:val="single" w:sz="8" w:space="0" w:color="000000"/>
              <w:right w:val="nil"/>
            </w:tcBorders>
            <w:hideMark/>
          </w:tcPr>
          <w:p w:rsidR="000548FF" w:rsidRDefault="000548FF" w:rsidP="006D06FD">
            <w:pPr>
              <w:suppressAutoHyphens/>
              <w:snapToGrid w:val="0"/>
              <w:spacing w:line="240" w:lineRule="auto"/>
              <w:rPr>
                <w:rFonts w:cs="Calibri"/>
                <w:lang w:eastAsia="ar-SA"/>
              </w:rPr>
            </w:pPr>
            <w:r>
              <w:rPr>
                <w:rFonts w:cs="Calibri"/>
                <w:lang w:eastAsia="ar-SA"/>
              </w:rPr>
              <w:t>S4</w:t>
            </w:r>
          </w:p>
        </w:tc>
        <w:tc>
          <w:tcPr>
            <w:tcW w:w="2693" w:type="dxa"/>
            <w:tcBorders>
              <w:top w:val="single" w:sz="8" w:space="0" w:color="000000"/>
              <w:left w:val="single" w:sz="8" w:space="0" w:color="000000"/>
              <w:bottom w:val="single" w:sz="8" w:space="0" w:color="000000"/>
              <w:right w:val="nil"/>
            </w:tcBorders>
            <w:hideMark/>
          </w:tcPr>
          <w:p w:rsidR="000548FF" w:rsidRDefault="000548FF" w:rsidP="006D06FD">
            <w:pPr>
              <w:tabs>
                <w:tab w:val="left" w:pos="190"/>
              </w:tabs>
              <w:spacing w:line="240" w:lineRule="auto"/>
              <w:rPr>
                <w:rFonts w:cs="Calibri"/>
              </w:rPr>
            </w:pPr>
            <w:r>
              <w:rPr>
                <w:rFonts w:cs="Calibri"/>
              </w:rPr>
              <w:t>Kulttuurintuntemus ja oma ilmaisu</w:t>
            </w:r>
          </w:p>
        </w:tc>
        <w:tc>
          <w:tcPr>
            <w:tcW w:w="3684" w:type="dxa"/>
            <w:tcBorders>
              <w:top w:val="single" w:sz="8" w:space="0" w:color="000000"/>
              <w:left w:val="single" w:sz="8" w:space="0" w:color="000000"/>
              <w:bottom w:val="single" w:sz="8" w:space="0" w:color="000000"/>
              <w:right w:val="single" w:sz="8" w:space="0" w:color="000000"/>
            </w:tcBorders>
            <w:hideMark/>
          </w:tcPr>
          <w:p w:rsidR="000548FF" w:rsidRDefault="000548FF" w:rsidP="006D06FD">
            <w:pPr>
              <w:tabs>
                <w:tab w:val="left" w:pos="226"/>
              </w:tabs>
              <w:spacing w:line="240" w:lineRule="auto"/>
              <w:rPr>
                <w:rFonts w:cs="Calibri"/>
              </w:rPr>
            </w:pPr>
            <w:r>
              <w:rPr>
                <w:rFonts w:cs="Calibri"/>
              </w:rPr>
              <w:t>Oppilas osaa nimetä viittomakielistä kulttuuritarjontaa ja osallistuu omien esitysten tekemiseen.</w:t>
            </w:r>
          </w:p>
        </w:tc>
      </w:tr>
      <w:tr w:rsidR="000548FF" w:rsidRPr="00E91502" w:rsidTr="006065E3">
        <w:tc>
          <w:tcPr>
            <w:tcW w:w="2694" w:type="dxa"/>
            <w:tcBorders>
              <w:top w:val="single" w:sz="8" w:space="0" w:color="000000"/>
              <w:left w:val="single" w:sz="8" w:space="0" w:color="000000"/>
              <w:bottom w:val="single" w:sz="8" w:space="0" w:color="000000"/>
              <w:right w:val="nil"/>
            </w:tcBorders>
            <w:hideMark/>
          </w:tcPr>
          <w:p w:rsidR="000548FF" w:rsidRPr="000E3482" w:rsidRDefault="000548FF" w:rsidP="006D06FD">
            <w:pPr>
              <w:suppressAutoHyphens/>
              <w:spacing w:line="240" w:lineRule="auto"/>
              <w:rPr>
                <w:rFonts w:cs="Calibri"/>
                <w:b/>
                <w:lang w:eastAsia="ar-SA"/>
              </w:rPr>
            </w:pPr>
            <w:r>
              <w:rPr>
                <w:rFonts w:cs="Calibri"/>
                <w:b/>
              </w:rPr>
              <w:t>Kielen käyttö kaiken oppimisen tukena</w:t>
            </w:r>
          </w:p>
        </w:tc>
        <w:tc>
          <w:tcPr>
            <w:tcW w:w="707" w:type="dxa"/>
            <w:tcBorders>
              <w:top w:val="single" w:sz="8" w:space="0" w:color="000000"/>
              <w:left w:val="single" w:sz="8" w:space="0" w:color="000000"/>
              <w:bottom w:val="single" w:sz="8" w:space="0" w:color="000000"/>
              <w:right w:val="nil"/>
            </w:tcBorders>
            <w:hideMark/>
          </w:tcPr>
          <w:p w:rsidR="000548FF" w:rsidRDefault="000548FF" w:rsidP="006D06FD">
            <w:pPr>
              <w:suppressAutoHyphens/>
              <w:spacing w:line="240" w:lineRule="auto"/>
              <w:rPr>
                <w:rFonts w:cs="Calibri"/>
                <w:lang w:eastAsia="ar-SA"/>
              </w:rPr>
            </w:pPr>
          </w:p>
        </w:tc>
        <w:tc>
          <w:tcPr>
            <w:tcW w:w="2693" w:type="dxa"/>
            <w:tcBorders>
              <w:top w:val="single" w:sz="8" w:space="0" w:color="000000"/>
              <w:left w:val="single" w:sz="8" w:space="0" w:color="000000"/>
              <w:bottom w:val="single" w:sz="8" w:space="0" w:color="000000"/>
              <w:right w:val="nil"/>
            </w:tcBorders>
            <w:hideMark/>
          </w:tcPr>
          <w:p w:rsidR="000548FF" w:rsidRDefault="000548FF" w:rsidP="006D06FD">
            <w:pPr>
              <w:tabs>
                <w:tab w:val="left" w:pos="190"/>
              </w:tabs>
              <w:suppressAutoHyphens/>
              <w:spacing w:line="240" w:lineRule="auto"/>
              <w:rPr>
                <w:rFonts w:cs="Calibri"/>
                <w:lang w:eastAsia="ar-SA"/>
              </w:rPr>
            </w:pPr>
          </w:p>
        </w:tc>
        <w:tc>
          <w:tcPr>
            <w:tcW w:w="3684" w:type="dxa"/>
            <w:tcBorders>
              <w:top w:val="single" w:sz="8" w:space="0" w:color="000000"/>
              <w:left w:val="single" w:sz="8" w:space="0" w:color="000000"/>
              <w:bottom w:val="single" w:sz="8" w:space="0" w:color="000000"/>
              <w:right w:val="single" w:sz="8" w:space="0" w:color="000000"/>
            </w:tcBorders>
            <w:hideMark/>
          </w:tcPr>
          <w:p w:rsidR="000548FF" w:rsidRDefault="000548FF" w:rsidP="006D06FD">
            <w:pPr>
              <w:tabs>
                <w:tab w:val="left" w:pos="226"/>
              </w:tabs>
              <w:suppressAutoHyphens/>
              <w:spacing w:line="240" w:lineRule="auto"/>
              <w:rPr>
                <w:lang w:eastAsia="ar-SA"/>
              </w:rPr>
            </w:pPr>
          </w:p>
        </w:tc>
      </w:tr>
      <w:tr w:rsidR="000548FF" w:rsidRPr="00E91502" w:rsidTr="006065E3">
        <w:tc>
          <w:tcPr>
            <w:tcW w:w="2694" w:type="dxa"/>
            <w:tcBorders>
              <w:top w:val="single" w:sz="8" w:space="0" w:color="000000"/>
              <w:left w:val="single" w:sz="8" w:space="0" w:color="000000"/>
              <w:bottom w:val="single" w:sz="8" w:space="0" w:color="000000"/>
              <w:right w:val="nil"/>
            </w:tcBorders>
            <w:hideMark/>
          </w:tcPr>
          <w:p w:rsidR="000548FF" w:rsidRDefault="000548FF" w:rsidP="006D06FD">
            <w:pPr>
              <w:spacing w:line="240" w:lineRule="auto"/>
              <w:rPr>
                <w:rFonts w:cs="Calibri"/>
              </w:rPr>
            </w:pPr>
            <w:r>
              <w:rPr>
                <w:rFonts w:cs="Calibri"/>
              </w:rPr>
              <w:t>T10 tarjota mahdollisuuksia harjoitella viittomakielen tulkin käyttöä</w:t>
            </w:r>
          </w:p>
        </w:tc>
        <w:tc>
          <w:tcPr>
            <w:tcW w:w="707" w:type="dxa"/>
            <w:tcBorders>
              <w:top w:val="single" w:sz="8" w:space="0" w:color="000000"/>
              <w:left w:val="single" w:sz="8" w:space="0" w:color="000000"/>
              <w:bottom w:val="single" w:sz="8" w:space="0" w:color="000000"/>
              <w:right w:val="nil"/>
            </w:tcBorders>
            <w:hideMark/>
          </w:tcPr>
          <w:p w:rsidR="000548FF" w:rsidRDefault="000548FF" w:rsidP="006D06FD">
            <w:pPr>
              <w:suppressAutoHyphens/>
              <w:snapToGrid w:val="0"/>
              <w:spacing w:line="240" w:lineRule="auto"/>
              <w:rPr>
                <w:rFonts w:cs="Calibri"/>
                <w:lang w:eastAsia="ar-SA"/>
              </w:rPr>
            </w:pPr>
            <w:r>
              <w:rPr>
                <w:rFonts w:cs="Calibri"/>
                <w:lang w:eastAsia="ar-SA"/>
              </w:rPr>
              <w:t xml:space="preserve"> S4</w:t>
            </w:r>
          </w:p>
        </w:tc>
        <w:tc>
          <w:tcPr>
            <w:tcW w:w="2693" w:type="dxa"/>
            <w:tcBorders>
              <w:top w:val="single" w:sz="8" w:space="0" w:color="000000"/>
              <w:left w:val="single" w:sz="8" w:space="0" w:color="000000"/>
              <w:bottom w:val="single" w:sz="8" w:space="0" w:color="000000"/>
              <w:right w:val="nil"/>
            </w:tcBorders>
            <w:hideMark/>
          </w:tcPr>
          <w:p w:rsidR="000548FF" w:rsidRPr="00724BFE" w:rsidRDefault="000548FF" w:rsidP="006D06FD">
            <w:pPr>
              <w:tabs>
                <w:tab w:val="left" w:pos="190"/>
              </w:tabs>
              <w:spacing w:line="240" w:lineRule="auto"/>
              <w:rPr>
                <w:rFonts w:cs="Calibri"/>
              </w:rPr>
            </w:pPr>
            <w:r w:rsidRPr="00724BFE">
              <w:rPr>
                <w:rFonts w:cs="Calibri"/>
              </w:rPr>
              <w:t>Tulkin kanssa toimiminen</w:t>
            </w:r>
          </w:p>
          <w:p w:rsidR="000548FF" w:rsidRPr="00724BFE" w:rsidRDefault="000548FF" w:rsidP="006D06FD">
            <w:pPr>
              <w:tabs>
                <w:tab w:val="left" w:pos="190"/>
              </w:tabs>
              <w:spacing w:line="240" w:lineRule="auto"/>
              <w:rPr>
                <w:rFonts w:cs="Calibri"/>
              </w:rPr>
            </w:pPr>
          </w:p>
        </w:tc>
        <w:tc>
          <w:tcPr>
            <w:tcW w:w="3684" w:type="dxa"/>
            <w:tcBorders>
              <w:top w:val="single" w:sz="8" w:space="0" w:color="000000"/>
              <w:left w:val="single" w:sz="8" w:space="0" w:color="000000"/>
              <w:bottom w:val="single" w:sz="8" w:space="0" w:color="000000"/>
              <w:right w:val="single" w:sz="8" w:space="0" w:color="000000"/>
            </w:tcBorders>
            <w:hideMark/>
          </w:tcPr>
          <w:p w:rsidR="000548FF" w:rsidRPr="00724BFE" w:rsidRDefault="000548FF" w:rsidP="006D06FD">
            <w:pPr>
              <w:tabs>
                <w:tab w:val="left" w:pos="226"/>
              </w:tabs>
              <w:spacing w:line="240" w:lineRule="auto"/>
              <w:rPr>
                <w:rFonts w:cs="Calibri"/>
              </w:rPr>
            </w:pPr>
            <w:r w:rsidRPr="00724BFE">
              <w:rPr>
                <w:rFonts w:cs="Calibri"/>
              </w:rPr>
              <w:t>Oppilas osaa toimia viittomakielen tulkin kanssa tarvittaessa.</w:t>
            </w:r>
          </w:p>
        </w:tc>
      </w:tr>
      <w:tr w:rsidR="000548FF" w:rsidRPr="00E91502" w:rsidTr="006065E3">
        <w:tc>
          <w:tcPr>
            <w:tcW w:w="2694" w:type="dxa"/>
            <w:tcBorders>
              <w:top w:val="single" w:sz="8" w:space="0" w:color="000000"/>
              <w:left w:val="single" w:sz="8" w:space="0" w:color="000000"/>
              <w:bottom w:val="single" w:sz="8" w:space="0" w:color="000000"/>
              <w:right w:val="nil"/>
            </w:tcBorders>
            <w:hideMark/>
          </w:tcPr>
          <w:p w:rsidR="000548FF" w:rsidRPr="00724BFE" w:rsidRDefault="000548FF" w:rsidP="006D06FD">
            <w:pPr>
              <w:spacing w:line="240" w:lineRule="auto"/>
              <w:rPr>
                <w:rFonts w:cs="Calibri"/>
              </w:rPr>
            </w:pPr>
            <w:r w:rsidRPr="00724BFE">
              <w:rPr>
                <w:rFonts w:cs="Calibri"/>
              </w:rPr>
              <w:t xml:space="preserve">T11 </w:t>
            </w:r>
            <w:r w:rsidRPr="00724BFE">
              <w:t>rohkaista oppilasta kehittämään käsitteiden ymmärtämistään eri oppiaineissa</w:t>
            </w:r>
          </w:p>
        </w:tc>
        <w:tc>
          <w:tcPr>
            <w:tcW w:w="707" w:type="dxa"/>
            <w:tcBorders>
              <w:top w:val="single" w:sz="8" w:space="0" w:color="000000"/>
              <w:left w:val="single" w:sz="8" w:space="0" w:color="000000"/>
              <w:bottom w:val="single" w:sz="8" w:space="0" w:color="000000"/>
              <w:right w:val="nil"/>
            </w:tcBorders>
            <w:hideMark/>
          </w:tcPr>
          <w:p w:rsidR="000548FF" w:rsidRPr="00724BFE" w:rsidRDefault="000548FF" w:rsidP="006D06FD">
            <w:pPr>
              <w:suppressAutoHyphens/>
              <w:snapToGrid w:val="0"/>
              <w:spacing w:line="240" w:lineRule="auto"/>
              <w:rPr>
                <w:rFonts w:cs="Calibri"/>
                <w:lang w:eastAsia="ar-SA"/>
              </w:rPr>
            </w:pPr>
            <w:r w:rsidRPr="00724BFE">
              <w:rPr>
                <w:rFonts w:cs="Calibri"/>
                <w:lang w:eastAsia="ar-SA"/>
              </w:rPr>
              <w:t>S5</w:t>
            </w:r>
          </w:p>
        </w:tc>
        <w:tc>
          <w:tcPr>
            <w:tcW w:w="2693" w:type="dxa"/>
            <w:tcBorders>
              <w:top w:val="single" w:sz="8" w:space="0" w:color="000000"/>
              <w:left w:val="single" w:sz="8" w:space="0" w:color="000000"/>
              <w:bottom w:val="single" w:sz="8" w:space="0" w:color="000000"/>
              <w:right w:val="nil"/>
            </w:tcBorders>
            <w:hideMark/>
          </w:tcPr>
          <w:p w:rsidR="000548FF" w:rsidRPr="000630C6" w:rsidRDefault="000548FF" w:rsidP="006D06FD">
            <w:pPr>
              <w:tabs>
                <w:tab w:val="left" w:pos="190"/>
              </w:tabs>
              <w:spacing w:line="240" w:lineRule="auto"/>
              <w:rPr>
                <w:rFonts w:cs="Calibri"/>
              </w:rPr>
            </w:pPr>
            <w:r w:rsidRPr="000630C6">
              <w:rPr>
                <w:rFonts w:cs="Calibri"/>
              </w:rPr>
              <w:t>Eri oppiaineiden kielen havainnointi</w:t>
            </w:r>
          </w:p>
        </w:tc>
        <w:tc>
          <w:tcPr>
            <w:tcW w:w="3684" w:type="dxa"/>
            <w:tcBorders>
              <w:top w:val="single" w:sz="8" w:space="0" w:color="000000"/>
              <w:left w:val="single" w:sz="8" w:space="0" w:color="000000"/>
              <w:bottom w:val="single" w:sz="8" w:space="0" w:color="000000"/>
              <w:right w:val="single" w:sz="8" w:space="0" w:color="000000"/>
            </w:tcBorders>
            <w:hideMark/>
          </w:tcPr>
          <w:p w:rsidR="000548FF" w:rsidRPr="000630C6" w:rsidRDefault="000548FF" w:rsidP="006D06FD">
            <w:pPr>
              <w:tabs>
                <w:tab w:val="left" w:pos="226"/>
              </w:tabs>
              <w:spacing w:line="240" w:lineRule="auto"/>
              <w:rPr>
                <w:rFonts w:cs="Calibri"/>
              </w:rPr>
            </w:pPr>
            <w:r w:rsidRPr="000630C6">
              <w:rPr>
                <w:rFonts w:cs="Calibri"/>
              </w:rPr>
              <w:t xml:space="preserve">Oppilas osaa havainnoida ja käyttää ohjatusti eri oppiaineissa tarvittavaa kieltä. </w:t>
            </w:r>
          </w:p>
        </w:tc>
      </w:tr>
    </w:tbl>
    <w:p w:rsidR="0042347E" w:rsidRPr="0042347E" w:rsidRDefault="0042347E" w:rsidP="0042347E">
      <w:pPr>
        <w:jc w:val="both"/>
        <w:rPr>
          <w:b/>
        </w:rPr>
      </w:pPr>
    </w:p>
    <w:p w:rsidR="0042347E" w:rsidRPr="0042347E" w:rsidRDefault="0042347E" w:rsidP="0042347E">
      <w:pPr>
        <w:keepNext/>
        <w:keepLines/>
        <w:spacing w:before="200" w:after="0"/>
        <w:jc w:val="both"/>
        <w:outlineLvl w:val="4"/>
        <w:rPr>
          <w:rFonts w:asciiTheme="majorHAnsi" w:eastAsiaTheme="majorEastAsia" w:hAnsiTheme="majorHAnsi" w:cstheme="majorBidi"/>
          <w:color w:val="243F60" w:themeColor="accent1" w:themeShade="7F"/>
        </w:rPr>
      </w:pPr>
      <w:bookmarkStart w:id="209" w:name="_Toc383595984"/>
      <w:bookmarkStart w:id="210" w:name="_Toc404084215"/>
      <w:r w:rsidRPr="0042347E">
        <w:rPr>
          <w:rFonts w:asciiTheme="majorHAnsi" w:eastAsiaTheme="majorEastAsia" w:hAnsiTheme="majorHAnsi" w:cstheme="majorBidi"/>
          <w:color w:val="243F60" w:themeColor="accent1" w:themeShade="7F"/>
        </w:rPr>
        <w:t>MUU OPPILAAN ÄIDINKIELI</w:t>
      </w:r>
      <w:bookmarkEnd w:id="209"/>
      <w:bookmarkEnd w:id="210"/>
    </w:p>
    <w:p w:rsidR="002056AE" w:rsidRDefault="0042347E" w:rsidP="00A91068">
      <w:pPr>
        <w:jc w:val="both"/>
      </w:pPr>
      <w:r w:rsidRPr="0042347E">
        <w:br/>
        <w:t xml:space="preserve">Perusopetuslain 12 §:n nojalla äidinkielenä voidaan huoltajan valinnan mukaan opettaa suomen, ruotsin, saamen, romanikielen ja viittomakielen lisäksi myös muuta opetuksen järjestäjän tarjoamaa ja huoltajan valitsemaa oppilaan äidinkieltä. Tällöin mainittua äidinkieltä opetetaan valtioneuvoston asetuksen 422/2012 8 §:n määrittelemällä tuntimäärällä äidinkieli ja kirjallisuus -oppiaineena. Paikallinen opetussuunnitelma laaditaan ja opetuksen tavoitetaso määritellään tällöin suomen kieli ja kirjallisuus tai ruotsin kieli ja kirjallisuus -oppimäärää soveltaen. Opetuksen järjestäjä tai koulu laatii perusteiden pohjalta kielikohtaisen opetussuunnitelman. Kielikohtaiset opetussuunnitelmat voidaan laatia myös opetuksen järjestäjien yhteistyönä. Opetussuunnitelman laadinnassa otetaan huomioon oppilaiden kielellinen ja kulttuurinen tausta sekä ympäristön tarjoaman tuen määrä oppilaan äidinkielen kehittymiselle. </w:t>
      </w:r>
      <w:bookmarkStart w:id="211" w:name="_Toc404084220"/>
    </w:p>
    <w:p w:rsidR="00A91068" w:rsidRPr="00A91068" w:rsidRDefault="00A91068" w:rsidP="00A91068">
      <w:pPr>
        <w:jc w:val="both"/>
      </w:pPr>
    </w:p>
    <w:p w:rsidR="0042347E" w:rsidRPr="0042347E" w:rsidRDefault="0042347E" w:rsidP="0042347E">
      <w:pPr>
        <w:keepNext/>
        <w:keepLines/>
        <w:spacing w:before="200" w:after="0"/>
        <w:outlineLvl w:val="4"/>
        <w:rPr>
          <w:rFonts w:asciiTheme="majorHAnsi" w:eastAsiaTheme="majorEastAsia" w:hAnsiTheme="majorHAnsi" w:cstheme="majorBidi"/>
          <w:color w:val="243F60" w:themeColor="accent1" w:themeShade="7F"/>
        </w:rPr>
      </w:pPr>
      <w:r w:rsidRPr="0042347E">
        <w:rPr>
          <w:rFonts w:asciiTheme="majorHAnsi" w:eastAsiaTheme="majorEastAsia" w:hAnsiTheme="majorHAnsi" w:cstheme="majorBidi"/>
          <w:color w:val="243F60" w:themeColor="accent1" w:themeShade="7F"/>
        </w:rPr>
        <w:t>SUOMI TOISENA KIELENÄ JA KIRJALLISUUS</w:t>
      </w:r>
      <w:bookmarkEnd w:id="211"/>
    </w:p>
    <w:p w:rsidR="002056AE" w:rsidRPr="005E4DC0" w:rsidRDefault="002056AE" w:rsidP="002056AE">
      <w:pPr>
        <w:spacing w:before="100" w:beforeAutospacing="1" w:after="100" w:afterAutospacing="1"/>
        <w:jc w:val="both"/>
        <w:rPr>
          <w:rFonts w:cs="Arial"/>
        </w:rPr>
      </w:pPr>
      <w:r w:rsidRPr="00EF195A">
        <w:rPr>
          <w:rFonts w:cs="Arial"/>
        </w:rPr>
        <w:t>Äidinkieli ja kirjallisuus -oppiaineen tehtävä, oppimisympäristöihin ja työtapoihin liittyvät tavoitteet, ohjaus, eriyttäminen ja tuki sekä oppimisen arviointi koskevat myös suomi toisena kielenä ja kirjallisuus -oppimäärää.</w:t>
      </w:r>
      <w:r w:rsidRPr="00C36B2C">
        <w:rPr>
          <w:rFonts w:cs="Arial"/>
        </w:rPr>
        <w:t xml:space="preserve"> </w:t>
      </w:r>
      <w:r>
        <w:rPr>
          <w:rFonts w:cs="Arial"/>
        </w:rPr>
        <w:br/>
      </w:r>
      <w:r w:rsidRPr="00C70E26">
        <w:rPr>
          <w:b/>
        </w:rPr>
        <w:br/>
        <w:t>Oppimäärän erityinen tehtävä</w:t>
      </w:r>
    </w:p>
    <w:p w:rsidR="002056AE" w:rsidRDefault="002056AE" w:rsidP="002056AE">
      <w:pPr>
        <w:spacing w:before="100" w:beforeAutospacing="1" w:after="100" w:afterAutospacing="1"/>
        <w:jc w:val="both"/>
        <w:rPr>
          <w:lang w:eastAsia="fi-FI"/>
        </w:rPr>
      </w:pPr>
      <w:r w:rsidRPr="00C70E26">
        <w:rPr>
          <w:lang w:eastAsia="fi-FI"/>
        </w:rPr>
        <w:t xml:space="preserve">Tuntijakoasetuksen mukaan koulun opetuskielen mukaan määräytyvän äidinkielen ja kirjallisuuden sijasta maahanmuuttajille voidaan opettaa joko kokonaan tai osittain suomen tai ruotsin kieltä erityisen </w:t>
      </w:r>
      <w:r w:rsidRPr="00C36B2C">
        <w:rPr>
          <w:lang w:eastAsia="fi-FI"/>
        </w:rPr>
        <w:t>maahanmuuttajille tarkoitetun oppimäärän mukaisesti</w:t>
      </w:r>
      <w:r w:rsidRPr="00C36B2C">
        <w:rPr>
          <w:vertAlign w:val="superscript"/>
          <w:lang w:eastAsia="fi-FI"/>
        </w:rPr>
        <w:footnoteReference w:id="179"/>
      </w:r>
      <w:r w:rsidRPr="00C36B2C">
        <w:rPr>
          <w:lang w:eastAsia="fi-FI"/>
        </w:rPr>
        <w:t>. Tämän oppimäärän tehtävänä on tukea lapsen ja nuoren kasvua kieliyhteisön täysivaltaiseksi jäseneksi, jolla on kielelliset valmiudet jatko-opintoihin. Opetuksen avulla pyritään monilukutaitoon, jonka avulla oppilas osaa hakea tietoa sekä ymmärtää, tuottaa, arvioi ja analysoi erilaisia puhuttuja ja kirjoitettuja suomenkielisiä tekstejä päivittäisessä vuorovaikutuksessa, koulutyöskentelyssä ja</w:t>
      </w:r>
      <w:r w:rsidRPr="00C70E26">
        <w:rPr>
          <w:lang w:eastAsia="fi-FI"/>
        </w:rPr>
        <w:t xml:space="preserve"> yhteiskunnassa. Opetuksessa tuetaan kielitaidon eri osa-alueiden sekä eri tiedonalojen kielen kehittymistä.</w:t>
      </w:r>
    </w:p>
    <w:p w:rsidR="002056AE" w:rsidRPr="00C70E26" w:rsidRDefault="002056AE" w:rsidP="002056AE">
      <w:pPr>
        <w:jc w:val="both"/>
      </w:pPr>
      <w:r w:rsidRPr="00C70E26">
        <w:t>Suomi toisena kielenä ja kirjallisuus -</w:t>
      </w:r>
      <w:r w:rsidRPr="00C36B2C">
        <w:t>oppimäärän erityisenä tehtävänä</w:t>
      </w:r>
      <w:r w:rsidRPr="00C70E26">
        <w:t xml:space="preserve"> on tukea oppilaan monikielisyyden kehittymistä sekä herättää kiinnostus ja tarjota välineitä kielitaidon elinikäiseen kehittämiseen. Yhteistyössä kotien, oman äidinkielen opetuksen sekä muiden oppiaineiden kanssa suomi toisena kielenä ja kirjallisuus -opetus auttaa oppilasta rakentamaan kielellistä ja kulttuurista identiteettiään kulttuurisesti monimuotoisessa ja monimediaisessa yhteiskunnassa. </w:t>
      </w:r>
    </w:p>
    <w:p w:rsidR="002056AE" w:rsidRPr="00C70E26" w:rsidRDefault="002056AE" w:rsidP="002056AE">
      <w:pPr>
        <w:jc w:val="both"/>
      </w:pPr>
      <w:r w:rsidRPr="00C70E26">
        <w:t xml:space="preserve">Suomen kielen oppiminen tukee kotoutumista suomalaiseen yhteiskuntaan. </w:t>
      </w:r>
      <w:r w:rsidRPr="00C70E26">
        <w:rPr>
          <w:lang w:eastAsia="fi-FI"/>
        </w:rPr>
        <w:t xml:space="preserve">Suomi toisena kielenä ja kirjallisuus -oppimäärän opetuksen </w:t>
      </w:r>
      <w:r w:rsidRPr="00C36B2C">
        <w:rPr>
          <w:lang w:eastAsia="fi-FI"/>
        </w:rPr>
        <w:t>lähtökohtana ovat oppilaille merkitykselliset</w:t>
      </w:r>
      <w:r w:rsidRPr="00C70E26">
        <w:rPr>
          <w:lang w:eastAsia="fi-FI"/>
        </w:rPr>
        <w:t xml:space="preserve"> ja tarpeelliset tekstilajit ja kielenkäyttötilanteet, joiden avulla kielen muotoja, merkityksiä ja käyttöä tutkitaan ja opitaan analysoimaan. Kielitaitoa kehitetään kaikilla kielen käytön osa-alueilla, joita ovat</w:t>
      </w:r>
      <w:r w:rsidRPr="00C70E26">
        <w:t xml:space="preserve"> kuullun ymmärtäminen, puhuminen, luetun ymmärtäminen ja kirjoittaminen.</w:t>
      </w:r>
      <w:r w:rsidRPr="00C70E26">
        <w:rPr>
          <w:lang w:eastAsia="fi-FI"/>
        </w:rPr>
        <w:t xml:space="preserve"> Ymmärtämis- ja tuottamistaitojen kehittyminen nivoutuvat toisiinsa. </w:t>
      </w:r>
      <w:r w:rsidRPr="00C36B2C">
        <w:rPr>
          <w:lang w:eastAsia="fi-FI"/>
        </w:rPr>
        <w:t>Oppilaiden kielen osaaminen laajenee arkielämän konkreettisesta kielestä käsitteellisen ajattelun kieleen. He saavat valmiudet havaintojen ja ilmiöiden sekä oman ajattelunsa, tunteidensa ja mielipiteidensä ilmaisemiseen tilanteeseen sopivalla tavalla. Opetuksessa arvostetaan ja hyödynnetään oppilaiden osaamia</w:t>
      </w:r>
      <w:r w:rsidRPr="00C70E26">
        <w:rPr>
          <w:lang w:eastAsia="fi-FI"/>
        </w:rPr>
        <w:t xml:space="preserve"> kieliä.</w:t>
      </w:r>
    </w:p>
    <w:p w:rsidR="002056AE" w:rsidRPr="00383300" w:rsidRDefault="002056AE" w:rsidP="002056AE">
      <w:pPr>
        <w:spacing w:after="0"/>
        <w:jc w:val="both"/>
        <w:rPr>
          <w:highlight w:val="yellow"/>
          <w:lang w:eastAsia="fi-FI"/>
        </w:rPr>
      </w:pPr>
      <w:r w:rsidRPr="00383300">
        <w:rPr>
          <w:lang w:eastAsia="fi-FI"/>
        </w:rPr>
        <w:t xml:space="preserve">Kunkin </w:t>
      </w:r>
      <w:r w:rsidRPr="00EF195A">
        <w:rPr>
          <w:lang w:eastAsia="fi-FI"/>
        </w:rPr>
        <w:t>oppilaan tarpeen suomi toisena kielenä -oppimäärään määrittävät oppilasta opettavat opettajat yhdessä. O</w:t>
      </w:r>
      <w:r w:rsidRPr="00EF195A">
        <w:t>ppilaan huoltaja päättää oppimääriä koskevista valinnoista</w:t>
      </w:r>
      <w:r w:rsidRPr="00EF195A">
        <w:rPr>
          <w:vertAlign w:val="superscript"/>
        </w:rPr>
        <w:footnoteReference w:id="180"/>
      </w:r>
      <w:r w:rsidRPr="00EF195A">
        <w:t xml:space="preserve">. </w:t>
      </w:r>
      <w:r w:rsidRPr="00EF195A">
        <w:rPr>
          <w:lang w:eastAsia="fi-FI"/>
        </w:rPr>
        <w:t xml:space="preserve">Koska </w:t>
      </w:r>
      <w:r w:rsidRPr="00EF195A">
        <w:t>opetus tulee järjestää oppilaiden ikäkauden ja edellytysten mukaisesti</w:t>
      </w:r>
      <w:r w:rsidRPr="00EF195A">
        <w:rPr>
          <w:lang w:eastAsia="fi-FI"/>
        </w:rPr>
        <w:t>, oppimäärän valinnassa on keskeistä, että oppilas saa hänelle parhaiten soveltuvan oppimäärän mukaista opetusta</w:t>
      </w:r>
      <w:r w:rsidRPr="00EF195A">
        <w:rPr>
          <w:vertAlign w:val="superscript"/>
        </w:rPr>
        <w:footnoteReference w:id="181"/>
      </w:r>
      <w:r w:rsidRPr="00EF195A">
        <w:rPr>
          <w:lang w:eastAsia="fi-FI"/>
        </w:rPr>
        <w:t>.</w:t>
      </w:r>
      <w:r w:rsidRPr="00EF195A">
        <w:t xml:space="preserve"> </w:t>
      </w:r>
      <w:r w:rsidRPr="00EF195A">
        <w:rPr>
          <w:lang w:eastAsia="fi-FI"/>
        </w:rPr>
        <w:t xml:space="preserve"> Oppilas voi opiskella suomi toisena kielenä ja kirjallisuus -oppimäärää, jos hänen äidinkielensä ei ole suomi, ruotsi tai saame tai hänellä on muutoin monikielinen tausta. Oppimäärän tarpeen selvittämisessä huomioidaan myös seuraavat näkökulmat: </w:t>
      </w:r>
    </w:p>
    <w:p w:rsidR="002056AE" w:rsidRPr="00EF195A" w:rsidRDefault="002056AE" w:rsidP="002056AE">
      <w:pPr>
        <w:pStyle w:val="Luettelokappale"/>
        <w:numPr>
          <w:ilvl w:val="0"/>
          <w:numId w:val="42"/>
        </w:numPr>
        <w:spacing w:after="0"/>
        <w:jc w:val="both"/>
        <w:rPr>
          <w:lang w:eastAsia="fi-FI"/>
        </w:rPr>
      </w:pPr>
      <w:r w:rsidRPr="00EF195A">
        <w:rPr>
          <w:lang w:eastAsia="fi-FI"/>
        </w:rPr>
        <w:t xml:space="preserve">oppilaan suomen kielen peruskielitaidossa on puutteita jollakin tai joillakin kielitaidon osa-alueilla, jolloin oppilaan osaaminen ei </w:t>
      </w:r>
      <w:r w:rsidR="00FC716E" w:rsidRPr="00EF195A">
        <w:rPr>
          <w:lang w:eastAsia="fi-FI"/>
        </w:rPr>
        <w:t xml:space="preserve">vielä </w:t>
      </w:r>
      <w:r w:rsidRPr="00EF195A">
        <w:rPr>
          <w:lang w:eastAsia="fi-FI"/>
        </w:rPr>
        <w:t>anna edellytyksiä yhdenvertaiseen kouluyhteisön jäsenenä toimimiseen päivittäisessä vuorovaikutuksessa ja koulutyöskentelyssä tai</w:t>
      </w:r>
    </w:p>
    <w:p w:rsidR="002056AE" w:rsidRPr="00EF195A" w:rsidRDefault="002056AE" w:rsidP="002056AE">
      <w:pPr>
        <w:pStyle w:val="Luettelokappale"/>
        <w:numPr>
          <w:ilvl w:val="0"/>
          <w:numId w:val="42"/>
        </w:numPr>
        <w:spacing w:before="100" w:beforeAutospacing="1" w:after="100" w:afterAutospacing="1"/>
        <w:jc w:val="both"/>
        <w:rPr>
          <w:lang w:eastAsia="fi-FI"/>
        </w:rPr>
      </w:pPr>
      <w:r w:rsidRPr="00EF195A">
        <w:rPr>
          <w:lang w:eastAsia="fi-FI"/>
        </w:rPr>
        <w:t xml:space="preserve">oppilaan suomen kielen taito ei </w:t>
      </w:r>
      <w:r w:rsidR="00FC716E" w:rsidRPr="00EF195A">
        <w:rPr>
          <w:lang w:eastAsia="fi-FI"/>
        </w:rPr>
        <w:t xml:space="preserve">vielä </w:t>
      </w:r>
      <w:r w:rsidRPr="00EF195A">
        <w:rPr>
          <w:lang w:eastAsia="fi-FI"/>
        </w:rPr>
        <w:t>anna edellytyksiä suomen kieli ja kirjallisuus -oppimäärän opiskeluun.</w:t>
      </w:r>
    </w:p>
    <w:p w:rsidR="002056AE" w:rsidRPr="00C70E26" w:rsidRDefault="002056AE" w:rsidP="002056AE">
      <w:pPr>
        <w:spacing w:before="100" w:beforeAutospacing="1" w:after="100" w:afterAutospacing="1"/>
        <w:jc w:val="both"/>
      </w:pPr>
      <w:r w:rsidRPr="00383300">
        <w:rPr>
          <w:lang w:eastAsia="fi-FI"/>
        </w:rPr>
        <w:t>Kun oppilas opiskelee suomi toisena kielenä ja kirjallisuus -oppimäärän mukaan, hänelle opetetaan suomea tai ruotsia toisena kielenä joko kokonaan tai osittai</w:t>
      </w:r>
      <w:r w:rsidRPr="00EF195A">
        <w:rPr>
          <w:lang w:eastAsia="fi-FI"/>
        </w:rPr>
        <w:t xml:space="preserve">n </w:t>
      </w:r>
      <w:r w:rsidRPr="00EF195A">
        <w:t xml:space="preserve">suomen kielen ja kirjallisuuden opetuksen sijaan. Opetusjärjestelyiden lähtökohtana ovat </w:t>
      </w:r>
      <w:r w:rsidRPr="00EF195A">
        <w:rPr>
          <w:lang w:eastAsia="fi-FI"/>
        </w:rPr>
        <w:t>oppilaan oppimistarpeet ja kielenoppimisen vaihe. Mikäli oppilaan oppimääräksi on valittu suomi toisena kielenä ja kirjallisuus, hänen edistymistään ja suoriutumistaan arvioidaan suhteessa tämän oppimäärän tavoitteisiin ja kriteereihin riippumatta siitä, minkä opetusryhmän yhteydessä kyseinen opetus on järjestetty.</w:t>
      </w:r>
      <w:r w:rsidRPr="00423FFD">
        <w:rPr>
          <w:lang w:eastAsia="fi-FI"/>
        </w:rPr>
        <w:t xml:space="preserve"> </w:t>
      </w:r>
      <w:r>
        <w:rPr>
          <w:lang w:eastAsia="fi-FI"/>
        </w:rPr>
        <w:t>T</w:t>
      </w:r>
      <w:r w:rsidRPr="00C70E26">
        <w:rPr>
          <w:lang w:eastAsia="fi-FI"/>
        </w:rPr>
        <w:t xml:space="preserve">ärkeää on, että oppilas tulee osalliseksi samoista teksteistä ja tekstilajeista kuin luokkatasonsa muutkin oppilaat. Kesken perusopetuksen Suomeen muuttaneiden oppilaiden opetuksen tavoitteiden asettamisessa ja sisältöjen valinnassa tulee ottaa huomioon oppilaan kielitaito sekä aiemmin opitut tiedot ja taidot. Tarvittaessa laaditaan oppimissuunnitelma. </w:t>
      </w:r>
      <w:r w:rsidRPr="00C70E26">
        <w:t>Opetuksessa hyödynnetään tavoitteellisesti erilaisia oppimisympäristöjä, jotka tukevat kielitaidon monipuolista kehittymistä sekä koulussa että sen ulkopuolella. Oppilas voi siirtyä opiskelemaan suomen kieli ja kirjallisuus -oppimäärän mukaan, jos hänellä on riittävät edellytykset sen tavoitteiden mukaiseen opiskeluun.</w:t>
      </w:r>
    </w:p>
    <w:p w:rsidR="002056AE" w:rsidRDefault="002056AE" w:rsidP="002056AE">
      <w:pPr>
        <w:jc w:val="both"/>
      </w:pPr>
      <w:r w:rsidRPr="00E33442">
        <w:rPr>
          <w:b/>
        </w:rPr>
        <w:t xml:space="preserve">Vuosiluokilla </w:t>
      </w:r>
      <w:r w:rsidRPr="00E33442">
        <w:rPr>
          <w:rFonts w:cs="Calibri"/>
          <w:b/>
          <w:color w:val="000000"/>
        </w:rPr>
        <w:t xml:space="preserve">3–6 </w:t>
      </w:r>
      <w:r>
        <w:t xml:space="preserve">erityisenä </w:t>
      </w:r>
      <w:r w:rsidRPr="00E33442">
        <w:t>tehtävänä on tukea suomen kielen taidon kehittymistä sekä luku- ja kirjoitustaidon ja vuorovaikutustaitojen sujuvoitumista ja monipuolistumista. Opetuksessa otetaan huomioon oppilaiden kielitaito ja vahvuudet. Tekstien tulkitsemisen ja tuottamisen yhteydessä harjaannutaan tarkastelemaan kielen piirteitä ja kirjallisuuden keinoja ja edetään laajempien tekstien lukemiseen ja lukukokemusten monipuoliseen jakamiseen.</w:t>
      </w:r>
    </w:p>
    <w:p w:rsidR="002056AE" w:rsidRDefault="002056AE" w:rsidP="002056AE">
      <w:pPr>
        <w:autoSpaceDE w:val="0"/>
        <w:autoSpaceDN w:val="0"/>
        <w:adjustRightInd w:val="0"/>
        <w:spacing w:after="0"/>
        <w:jc w:val="both"/>
        <w:rPr>
          <w:rFonts w:cs="Calibri"/>
          <w:b/>
          <w:color w:val="000000"/>
        </w:rPr>
      </w:pPr>
    </w:p>
    <w:p w:rsidR="002056AE" w:rsidRPr="00E14866" w:rsidRDefault="002056AE" w:rsidP="002056AE">
      <w:pPr>
        <w:autoSpaceDE w:val="0"/>
        <w:autoSpaceDN w:val="0"/>
        <w:adjustRightInd w:val="0"/>
        <w:spacing w:after="0"/>
        <w:jc w:val="both"/>
        <w:rPr>
          <w:rFonts w:cs="Calibri"/>
          <w:b/>
          <w:color w:val="000000"/>
        </w:rPr>
      </w:pPr>
      <w:r w:rsidRPr="00E14866">
        <w:rPr>
          <w:rFonts w:cs="Calibri"/>
          <w:b/>
          <w:color w:val="000000"/>
        </w:rPr>
        <w:t>Suomi t</w:t>
      </w:r>
      <w:r>
        <w:rPr>
          <w:rFonts w:cs="Calibri"/>
          <w:b/>
          <w:color w:val="000000"/>
        </w:rPr>
        <w:t>oisena kielenä ja kirjallisuus -oppimäärän</w:t>
      </w:r>
      <w:r w:rsidRPr="00E14866">
        <w:rPr>
          <w:rFonts w:cs="Calibri"/>
          <w:b/>
          <w:color w:val="000000"/>
        </w:rPr>
        <w:t xml:space="preserve"> opetuksen tavoitteet vuosiluokilla 3–6</w:t>
      </w:r>
    </w:p>
    <w:p w:rsidR="002056AE" w:rsidRPr="00E14866" w:rsidRDefault="002056AE" w:rsidP="002056AE">
      <w:pPr>
        <w:autoSpaceDE w:val="0"/>
        <w:autoSpaceDN w:val="0"/>
        <w:adjustRightInd w:val="0"/>
        <w:spacing w:after="0" w:line="240" w:lineRule="auto"/>
        <w:jc w:val="both"/>
        <w:rPr>
          <w:rFonts w:cs="Calibri"/>
          <w:b/>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0"/>
        <w:gridCol w:w="1440"/>
        <w:gridCol w:w="2007"/>
      </w:tblGrid>
      <w:tr w:rsidR="002056AE" w:rsidRPr="00E14866" w:rsidTr="006D06FD">
        <w:tc>
          <w:tcPr>
            <w:tcW w:w="6300" w:type="dxa"/>
          </w:tcPr>
          <w:p w:rsidR="002056AE" w:rsidRPr="00E14866" w:rsidRDefault="002056AE" w:rsidP="006D06FD">
            <w:pPr>
              <w:autoSpaceDE w:val="0"/>
              <w:autoSpaceDN w:val="0"/>
              <w:adjustRightInd w:val="0"/>
              <w:spacing w:after="0" w:line="240" w:lineRule="auto"/>
              <w:rPr>
                <w:rFonts w:cs="Calibri"/>
                <w:color w:val="000000"/>
              </w:rPr>
            </w:pPr>
            <w:r w:rsidRPr="00E14866">
              <w:rPr>
                <w:rFonts w:cs="Calibri"/>
                <w:color w:val="000000"/>
              </w:rPr>
              <w:t>Opetuksen tavoitteet</w:t>
            </w:r>
          </w:p>
          <w:p w:rsidR="002056AE" w:rsidRPr="00E14866" w:rsidRDefault="002056AE" w:rsidP="006D06FD">
            <w:pPr>
              <w:autoSpaceDE w:val="0"/>
              <w:autoSpaceDN w:val="0"/>
              <w:adjustRightInd w:val="0"/>
              <w:spacing w:after="0" w:line="240" w:lineRule="auto"/>
              <w:rPr>
                <w:rFonts w:cs="Calibri"/>
                <w:color w:val="000000"/>
              </w:rPr>
            </w:pPr>
          </w:p>
        </w:tc>
        <w:tc>
          <w:tcPr>
            <w:tcW w:w="1440" w:type="dxa"/>
          </w:tcPr>
          <w:p w:rsidR="002056AE" w:rsidRPr="00E14866" w:rsidRDefault="002056AE" w:rsidP="006D06FD">
            <w:pPr>
              <w:autoSpaceDE w:val="0"/>
              <w:autoSpaceDN w:val="0"/>
              <w:adjustRightInd w:val="0"/>
              <w:spacing w:after="0" w:line="240" w:lineRule="auto"/>
              <w:ind w:left="54"/>
              <w:rPr>
                <w:rFonts w:cs="Calibri"/>
                <w:color w:val="000000"/>
              </w:rPr>
            </w:pPr>
            <w:r w:rsidRPr="00E14866">
              <w:rPr>
                <w:rFonts w:cs="Calibri"/>
                <w:color w:val="000000"/>
              </w:rPr>
              <w:t>Tavoitteisiin liittyvät sisältöalueet</w:t>
            </w:r>
          </w:p>
        </w:tc>
        <w:tc>
          <w:tcPr>
            <w:tcW w:w="2007" w:type="dxa"/>
          </w:tcPr>
          <w:p w:rsidR="002056AE" w:rsidRPr="00E14866" w:rsidRDefault="002056AE" w:rsidP="006D06FD">
            <w:pPr>
              <w:autoSpaceDE w:val="0"/>
              <w:autoSpaceDN w:val="0"/>
              <w:adjustRightInd w:val="0"/>
              <w:spacing w:after="0" w:line="240" w:lineRule="auto"/>
              <w:ind w:left="54"/>
              <w:rPr>
                <w:rFonts w:cs="Calibri"/>
                <w:color w:val="000000"/>
              </w:rPr>
            </w:pPr>
            <w:r w:rsidRPr="00E14866">
              <w:rPr>
                <w:rFonts w:cs="Calibri"/>
                <w:color w:val="000000"/>
              </w:rPr>
              <w:t>Laaja-alainen osaaminen, johon tavoite liittyy</w:t>
            </w:r>
          </w:p>
        </w:tc>
      </w:tr>
      <w:tr w:rsidR="002056AE" w:rsidRPr="00E14866" w:rsidTr="006D06FD">
        <w:tc>
          <w:tcPr>
            <w:tcW w:w="6300" w:type="dxa"/>
          </w:tcPr>
          <w:p w:rsidR="002056AE" w:rsidRPr="00E14866" w:rsidRDefault="002056AE" w:rsidP="006D06FD">
            <w:pPr>
              <w:autoSpaceDE w:val="0"/>
              <w:autoSpaceDN w:val="0"/>
              <w:adjustRightInd w:val="0"/>
              <w:spacing w:after="0" w:line="240" w:lineRule="auto"/>
              <w:rPr>
                <w:rFonts w:cs="Calibri"/>
                <w:b/>
                <w:color w:val="000000"/>
              </w:rPr>
            </w:pPr>
            <w:r w:rsidRPr="00E14866">
              <w:rPr>
                <w:rFonts w:cs="Calibri"/>
                <w:b/>
                <w:color w:val="000000"/>
              </w:rPr>
              <w:t>Vuorovaikutustilanteissa toimiminen</w:t>
            </w:r>
          </w:p>
        </w:tc>
        <w:tc>
          <w:tcPr>
            <w:tcW w:w="1440" w:type="dxa"/>
          </w:tcPr>
          <w:p w:rsidR="002056AE" w:rsidRPr="00E14866" w:rsidRDefault="002056AE" w:rsidP="006D06FD">
            <w:pPr>
              <w:autoSpaceDE w:val="0"/>
              <w:autoSpaceDN w:val="0"/>
              <w:adjustRightInd w:val="0"/>
              <w:spacing w:after="0" w:line="240" w:lineRule="auto"/>
              <w:ind w:left="54"/>
              <w:rPr>
                <w:rFonts w:cs="Calibri"/>
                <w:color w:val="000000"/>
              </w:rPr>
            </w:pPr>
          </w:p>
        </w:tc>
        <w:tc>
          <w:tcPr>
            <w:tcW w:w="2007" w:type="dxa"/>
          </w:tcPr>
          <w:p w:rsidR="002056AE" w:rsidRPr="00E14866" w:rsidRDefault="002056AE" w:rsidP="006D06FD">
            <w:pPr>
              <w:autoSpaceDE w:val="0"/>
              <w:autoSpaceDN w:val="0"/>
              <w:adjustRightInd w:val="0"/>
              <w:spacing w:after="0" w:line="240" w:lineRule="auto"/>
              <w:ind w:left="54"/>
              <w:rPr>
                <w:rFonts w:cs="Calibri"/>
                <w:color w:val="000000"/>
              </w:rPr>
            </w:pPr>
          </w:p>
        </w:tc>
      </w:tr>
      <w:tr w:rsidR="002056AE" w:rsidRPr="00E14866" w:rsidTr="006D06FD">
        <w:tc>
          <w:tcPr>
            <w:tcW w:w="6300" w:type="dxa"/>
          </w:tcPr>
          <w:p w:rsidR="002056AE" w:rsidRPr="0021191B" w:rsidRDefault="002056AE" w:rsidP="006D06FD">
            <w:pPr>
              <w:pStyle w:val="NormaaliWWW"/>
              <w:spacing w:before="0" w:beforeAutospacing="0" w:after="0" w:afterAutospacing="0"/>
              <w:rPr>
                <w:rFonts w:asciiTheme="minorHAnsi" w:hAnsiTheme="minorHAnsi"/>
                <w:iCs/>
                <w:sz w:val="22"/>
                <w:szCs w:val="22"/>
              </w:rPr>
            </w:pPr>
            <w:r w:rsidRPr="0021191B">
              <w:rPr>
                <w:rFonts w:asciiTheme="minorHAnsi" w:hAnsiTheme="minorHAnsi"/>
                <w:sz w:val="22"/>
                <w:szCs w:val="22"/>
              </w:rPr>
              <w:t xml:space="preserve">T1 ohjata oppilasta vahvistamaan ilmaisuvarantoaan ja taitoaan ilmaista mielipiteensä ja toimia rakentavasti koulun ja muun arjen vuorovaikutustilanteissa </w:t>
            </w:r>
          </w:p>
        </w:tc>
        <w:tc>
          <w:tcPr>
            <w:tcW w:w="1440" w:type="dxa"/>
          </w:tcPr>
          <w:p w:rsidR="002056AE" w:rsidRPr="0021191B" w:rsidRDefault="002056AE" w:rsidP="006D06FD">
            <w:pPr>
              <w:autoSpaceDE w:val="0"/>
              <w:autoSpaceDN w:val="0"/>
              <w:adjustRightInd w:val="0"/>
              <w:spacing w:after="0" w:line="240" w:lineRule="auto"/>
              <w:rPr>
                <w:rFonts w:cs="Calibri"/>
                <w:color w:val="000000"/>
              </w:rPr>
            </w:pPr>
            <w:r w:rsidRPr="0021191B">
              <w:rPr>
                <w:rFonts w:cs="Calibri"/>
                <w:color w:val="000000"/>
              </w:rPr>
              <w:t>S1</w:t>
            </w:r>
          </w:p>
        </w:tc>
        <w:tc>
          <w:tcPr>
            <w:tcW w:w="2007" w:type="dxa"/>
          </w:tcPr>
          <w:p w:rsidR="002056AE" w:rsidRPr="0021191B" w:rsidRDefault="002056AE" w:rsidP="006D06FD">
            <w:pPr>
              <w:autoSpaceDE w:val="0"/>
              <w:autoSpaceDN w:val="0"/>
              <w:adjustRightInd w:val="0"/>
              <w:spacing w:after="0" w:line="240" w:lineRule="auto"/>
              <w:ind w:left="54"/>
              <w:rPr>
                <w:rFonts w:cs="Calibri"/>
                <w:color w:val="000000"/>
              </w:rPr>
            </w:pPr>
            <w:r w:rsidRPr="0021191B">
              <w:rPr>
                <w:rFonts w:cs="Calibri"/>
                <w:color w:val="000000"/>
              </w:rPr>
              <w:t>L1, L2, L4</w:t>
            </w:r>
          </w:p>
        </w:tc>
      </w:tr>
      <w:tr w:rsidR="002056AE" w:rsidRPr="00E14866" w:rsidTr="006D06FD">
        <w:tc>
          <w:tcPr>
            <w:tcW w:w="6300" w:type="dxa"/>
          </w:tcPr>
          <w:p w:rsidR="002056AE" w:rsidRPr="00DE1EFC" w:rsidRDefault="002056AE" w:rsidP="006D06FD">
            <w:pPr>
              <w:pStyle w:val="NormaaliWWW"/>
              <w:spacing w:before="0" w:beforeAutospacing="0" w:after="0" w:afterAutospacing="0"/>
              <w:rPr>
                <w:rFonts w:asciiTheme="minorHAnsi" w:hAnsiTheme="minorHAnsi"/>
                <w:iCs/>
                <w:sz w:val="22"/>
                <w:szCs w:val="22"/>
              </w:rPr>
            </w:pPr>
            <w:r w:rsidRPr="00DE1EFC">
              <w:rPr>
                <w:rFonts w:asciiTheme="minorHAnsi" w:hAnsiTheme="minorHAnsi"/>
                <w:sz w:val="22"/>
                <w:szCs w:val="22"/>
              </w:rPr>
              <w:t>T2 innostaa oppilasta vahvistamaan kasvokkaisen vuorovaikutuksen, opetuspuheen ja kuultujen tekstien kuuntelu- ja ymmärtämistaitojaan</w:t>
            </w:r>
          </w:p>
        </w:tc>
        <w:tc>
          <w:tcPr>
            <w:tcW w:w="1440" w:type="dxa"/>
          </w:tcPr>
          <w:p w:rsidR="002056AE" w:rsidRPr="0021191B" w:rsidRDefault="002056AE" w:rsidP="006D06FD">
            <w:pPr>
              <w:spacing w:after="0" w:line="240" w:lineRule="auto"/>
            </w:pPr>
            <w:r w:rsidRPr="0021191B">
              <w:t>S1</w:t>
            </w:r>
          </w:p>
        </w:tc>
        <w:tc>
          <w:tcPr>
            <w:tcW w:w="2007" w:type="dxa"/>
          </w:tcPr>
          <w:p w:rsidR="002056AE" w:rsidRPr="0021191B" w:rsidRDefault="002056AE" w:rsidP="006D06FD">
            <w:pPr>
              <w:autoSpaceDE w:val="0"/>
              <w:autoSpaceDN w:val="0"/>
              <w:adjustRightInd w:val="0"/>
              <w:spacing w:after="0" w:line="240" w:lineRule="auto"/>
              <w:ind w:left="54"/>
              <w:rPr>
                <w:rFonts w:cs="Calibri"/>
                <w:color w:val="000000"/>
              </w:rPr>
            </w:pPr>
            <w:r w:rsidRPr="0021191B">
              <w:rPr>
                <w:rFonts w:cs="Calibri"/>
                <w:color w:val="000000"/>
              </w:rPr>
              <w:t>L1; L2, L4</w:t>
            </w:r>
          </w:p>
        </w:tc>
      </w:tr>
      <w:tr w:rsidR="002056AE" w:rsidRPr="00E14866" w:rsidTr="006D06FD">
        <w:tc>
          <w:tcPr>
            <w:tcW w:w="6300" w:type="dxa"/>
          </w:tcPr>
          <w:p w:rsidR="002056AE" w:rsidRPr="00DE1EFC" w:rsidRDefault="002056AE" w:rsidP="006D06FD">
            <w:pPr>
              <w:pStyle w:val="NormaaliWWW"/>
              <w:spacing w:before="0" w:beforeAutospacing="0" w:after="0" w:afterAutospacing="0"/>
              <w:rPr>
                <w:rFonts w:asciiTheme="minorHAnsi" w:hAnsiTheme="minorHAnsi"/>
                <w:iCs/>
                <w:sz w:val="22"/>
                <w:szCs w:val="22"/>
              </w:rPr>
            </w:pPr>
            <w:r w:rsidRPr="00DE1EFC">
              <w:rPr>
                <w:rFonts w:asciiTheme="minorHAnsi" w:hAnsiTheme="minorHAnsi"/>
                <w:sz w:val="22"/>
                <w:szCs w:val="22"/>
              </w:rPr>
              <w:t>T3 ohjata oppilasta ilmaisemaan itseään monipuolisesti sanallisia ja ei-sanallisia ilmaisukeinoja käyttäen sekä käyttämään luovuuttaan ja ottamaan huomioon myös muut osallistujat</w:t>
            </w:r>
          </w:p>
        </w:tc>
        <w:tc>
          <w:tcPr>
            <w:tcW w:w="1440" w:type="dxa"/>
          </w:tcPr>
          <w:p w:rsidR="002056AE" w:rsidRPr="0021191B" w:rsidRDefault="002056AE" w:rsidP="006D06FD">
            <w:pPr>
              <w:spacing w:after="0" w:line="240" w:lineRule="auto"/>
            </w:pPr>
            <w:r w:rsidRPr="0021191B">
              <w:t>S1</w:t>
            </w:r>
          </w:p>
        </w:tc>
        <w:tc>
          <w:tcPr>
            <w:tcW w:w="2007" w:type="dxa"/>
          </w:tcPr>
          <w:p w:rsidR="002056AE" w:rsidRPr="0021191B" w:rsidRDefault="002056AE" w:rsidP="006D06FD">
            <w:pPr>
              <w:autoSpaceDE w:val="0"/>
              <w:autoSpaceDN w:val="0"/>
              <w:adjustRightInd w:val="0"/>
              <w:spacing w:after="0" w:line="240" w:lineRule="auto"/>
              <w:ind w:left="54"/>
              <w:rPr>
                <w:rFonts w:cs="Calibri"/>
                <w:color w:val="000000"/>
              </w:rPr>
            </w:pPr>
            <w:r w:rsidRPr="0021191B">
              <w:rPr>
                <w:rFonts w:cs="Calibri"/>
                <w:color w:val="000000"/>
              </w:rPr>
              <w:t>L2</w:t>
            </w:r>
          </w:p>
        </w:tc>
      </w:tr>
      <w:tr w:rsidR="002056AE" w:rsidRPr="00E14866" w:rsidTr="006D06FD">
        <w:tc>
          <w:tcPr>
            <w:tcW w:w="6300" w:type="dxa"/>
          </w:tcPr>
          <w:p w:rsidR="002056AE" w:rsidRPr="0021191B" w:rsidRDefault="002056AE" w:rsidP="006D06FD">
            <w:pPr>
              <w:spacing w:after="0" w:line="240" w:lineRule="auto"/>
              <w:rPr>
                <w:b/>
                <w:color w:val="000000"/>
              </w:rPr>
            </w:pPr>
            <w:r w:rsidRPr="0021191B">
              <w:rPr>
                <w:b/>
                <w:color w:val="000000"/>
              </w:rPr>
              <w:t>Tekstien tulkitseminen</w:t>
            </w:r>
          </w:p>
        </w:tc>
        <w:tc>
          <w:tcPr>
            <w:tcW w:w="1440" w:type="dxa"/>
          </w:tcPr>
          <w:p w:rsidR="002056AE" w:rsidRPr="0021191B" w:rsidRDefault="002056AE" w:rsidP="006D06FD">
            <w:pPr>
              <w:spacing w:after="0" w:line="240" w:lineRule="auto"/>
            </w:pPr>
          </w:p>
        </w:tc>
        <w:tc>
          <w:tcPr>
            <w:tcW w:w="2007" w:type="dxa"/>
          </w:tcPr>
          <w:p w:rsidR="002056AE" w:rsidRPr="0021191B" w:rsidRDefault="002056AE" w:rsidP="006D06FD">
            <w:pPr>
              <w:autoSpaceDE w:val="0"/>
              <w:autoSpaceDN w:val="0"/>
              <w:adjustRightInd w:val="0"/>
              <w:spacing w:after="0" w:line="240" w:lineRule="auto"/>
              <w:ind w:left="54"/>
              <w:rPr>
                <w:rFonts w:cs="Calibri"/>
                <w:color w:val="000000"/>
              </w:rPr>
            </w:pPr>
          </w:p>
        </w:tc>
      </w:tr>
      <w:tr w:rsidR="002056AE" w:rsidRPr="00E14866" w:rsidTr="006D06FD">
        <w:trPr>
          <w:trHeight w:val="535"/>
        </w:trPr>
        <w:tc>
          <w:tcPr>
            <w:tcW w:w="6300" w:type="dxa"/>
          </w:tcPr>
          <w:p w:rsidR="002056AE" w:rsidRPr="0021191B" w:rsidRDefault="002056AE" w:rsidP="006D06FD">
            <w:pPr>
              <w:pStyle w:val="NormaaliWWW"/>
              <w:spacing w:before="0" w:beforeAutospacing="0" w:after="0" w:afterAutospacing="0"/>
              <w:rPr>
                <w:rFonts w:asciiTheme="minorHAnsi" w:hAnsiTheme="minorHAnsi"/>
                <w:sz w:val="22"/>
                <w:szCs w:val="22"/>
              </w:rPr>
            </w:pPr>
            <w:r w:rsidRPr="0021191B">
              <w:rPr>
                <w:rFonts w:asciiTheme="minorHAnsi" w:hAnsiTheme="minorHAnsi"/>
                <w:sz w:val="22"/>
                <w:szCs w:val="22"/>
              </w:rPr>
              <w:t>T4 ohjata oppilasta sujuvoittamaan lukutaitoaan ja käyttämään tietoaan tekstilajeista tekstien erittelemisessä ja tiedon luotettavuuden arvioinnissa itsenäisesti ja ryhmässä</w:t>
            </w:r>
          </w:p>
        </w:tc>
        <w:tc>
          <w:tcPr>
            <w:tcW w:w="1440" w:type="dxa"/>
          </w:tcPr>
          <w:p w:rsidR="002056AE" w:rsidRPr="0021191B" w:rsidRDefault="002056AE" w:rsidP="006D06FD">
            <w:pPr>
              <w:spacing w:after="0" w:line="240" w:lineRule="auto"/>
            </w:pPr>
            <w:r w:rsidRPr="0021191B">
              <w:t>S2</w:t>
            </w:r>
          </w:p>
        </w:tc>
        <w:tc>
          <w:tcPr>
            <w:tcW w:w="2007" w:type="dxa"/>
          </w:tcPr>
          <w:p w:rsidR="002056AE" w:rsidRPr="0021191B" w:rsidRDefault="002056AE" w:rsidP="006D06FD">
            <w:pPr>
              <w:spacing w:after="0" w:line="240" w:lineRule="auto"/>
            </w:pPr>
            <w:r w:rsidRPr="0021191B">
              <w:t>L1, L4</w:t>
            </w:r>
          </w:p>
        </w:tc>
      </w:tr>
      <w:tr w:rsidR="002056AE" w:rsidRPr="00E14866" w:rsidTr="006D06FD">
        <w:tc>
          <w:tcPr>
            <w:tcW w:w="6300" w:type="dxa"/>
          </w:tcPr>
          <w:p w:rsidR="002056AE" w:rsidRPr="0021191B" w:rsidRDefault="002056AE" w:rsidP="006D06FD">
            <w:pPr>
              <w:pStyle w:val="NormaaliWWW"/>
              <w:spacing w:before="0" w:beforeAutospacing="0" w:after="0" w:afterAutospacing="0"/>
              <w:rPr>
                <w:rFonts w:asciiTheme="minorHAnsi" w:hAnsiTheme="minorHAnsi"/>
                <w:sz w:val="22"/>
                <w:szCs w:val="22"/>
              </w:rPr>
            </w:pPr>
            <w:r w:rsidRPr="0021191B">
              <w:rPr>
                <w:rFonts w:asciiTheme="minorHAnsi" w:hAnsiTheme="minorHAnsi"/>
                <w:sz w:val="22"/>
                <w:szCs w:val="22"/>
              </w:rPr>
              <w:t>T5 kannustaa oppilasta kehittämään taitoaan tulkita puhuttuja ja kirjoitettuja tekstejä erilaisissa tilanteissa tarkoituksenmukaisia luku- ja ymmärtämisstrategioita käyttäen</w:t>
            </w:r>
          </w:p>
        </w:tc>
        <w:tc>
          <w:tcPr>
            <w:tcW w:w="1440" w:type="dxa"/>
          </w:tcPr>
          <w:p w:rsidR="002056AE" w:rsidRPr="0021191B" w:rsidRDefault="002056AE" w:rsidP="006D06FD">
            <w:pPr>
              <w:spacing w:after="0" w:line="240" w:lineRule="auto"/>
            </w:pPr>
            <w:r w:rsidRPr="0021191B">
              <w:t>S2</w:t>
            </w:r>
          </w:p>
        </w:tc>
        <w:tc>
          <w:tcPr>
            <w:tcW w:w="2007" w:type="dxa"/>
          </w:tcPr>
          <w:p w:rsidR="002056AE" w:rsidRPr="0021191B" w:rsidRDefault="002056AE" w:rsidP="006D06FD">
            <w:pPr>
              <w:spacing w:after="0" w:line="240" w:lineRule="auto"/>
              <w:rPr>
                <w:strike/>
              </w:rPr>
            </w:pPr>
            <w:r w:rsidRPr="0021191B">
              <w:t>L2, L4</w:t>
            </w:r>
          </w:p>
        </w:tc>
      </w:tr>
      <w:tr w:rsidR="002056AE" w:rsidRPr="00E14866" w:rsidTr="006D06FD">
        <w:tc>
          <w:tcPr>
            <w:tcW w:w="6300" w:type="dxa"/>
          </w:tcPr>
          <w:p w:rsidR="002056AE" w:rsidRPr="0021191B" w:rsidRDefault="002056AE" w:rsidP="006D06FD">
            <w:pPr>
              <w:spacing w:after="0" w:line="240" w:lineRule="auto"/>
            </w:pPr>
            <w:r w:rsidRPr="0021191B">
              <w:t xml:space="preserve">T6 </w:t>
            </w:r>
            <w:r w:rsidRPr="00DE1EFC">
              <w:t>ohjata oppilasta päättelevään tekstien tulkintaan sekä laajentamaan sana- ja käsitevarantoaan</w:t>
            </w:r>
          </w:p>
        </w:tc>
        <w:tc>
          <w:tcPr>
            <w:tcW w:w="1440" w:type="dxa"/>
          </w:tcPr>
          <w:p w:rsidR="002056AE" w:rsidRPr="00E14866" w:rsidRDefault="002056AE" w:rsidP="006D06FD">
            <w:pPr>
              <w:spacing w:after="0" w:line="240" w:lineRule="auto"/>
            </w:pPr>
            <w:r w:rsidRPr="00E14866">
              <w:t>S2</w:t>
            </w:r>
          </w:p>
        </w:tc>
        <w:tc>
          <w:tcPr>
            <w:tcW w:w="2007" w:type="dxa"/>
          </w:tcPr>
          <w:p w:rsidR="002056AE" w:rsidRPr="00E14866" w:rsidRDefault="002056AE" w:rsidP="006D06FD">
            <w:pPr>
              <w:autoSpaceDE w:val="0"/>
              <w:autoSpaceDN w:val="0"/>
              <w:adjustRightInd w:val="0"/>
              <w:spacing w:after="0" w:line="240" w:lineRule="auto"/>
              <w:ind w:left="54"/>
              <w:rPr>
                <w:rFonts w:cs="Calibri"/>
                <w:color w:val="000000"/>
              </w:rPr>
            </w:pPr>
            <w:r w:rsidRPr="00E14866">
              <w:rPr>
                <w:rFonts w:cs="Calibri"/>
                <w:color w:val="000000"/>
              </w:rPr>
              <w:t>L1, L2, L4</w:t>
            </w:r>
          </w:p>
        </w:tc>
      </w:tr>
      <w:tr w:rsidR="002056AE" w:rsidRPr="00E14866" w:rsidTr="006D06FD">
        <w:tc>
          <w:tcPr>
            <w:tcW w:w="6300" w:type="dxa"/>
          </w:tcPr>
          <w:p w:rsidR="002056AE" w:rsidRPr="0021191B" w:rsidRDefault="002056AE" w:rsidP="006D06FD">
            <w:pPr>
              <w:spacing w:after="0" w:line="240" w:lineRule="auto"/>
              <w:rPr>
                <w:b/>
                <w:color w:val="000000"/>
              </w:rPr>
            </w:pPr>
            <w:r w:rsidRPr="0021191B">
              <w:rPr>
                <w:b/>
                <w:color w:val="000000"/>
              </w:rPr>
              <w:t>Tekstien tuottaminen</w:t>
            </w:r>
          </w:p>
        </w:tc>
        <w:tc>
          <w:tcPr>
            <w:tcW w:w="1440" w:type="dxa"/>
          </w:tcPr>
          <w:p w:rsidR="002056AE" w:rsidRPr="00E14866" w:rsidRDefault="002056AE" w:rsidP="006D06FD">
            <w:pPr>
              <w:spacing w:after="0" w:line="240" w:lineRule="auto"/>
            </w:pPr>
          </w:p>
        </w:tc>
        <w:tc>
          <w:tcPr>
            <w:tcW w:w="2007" w:type="dxa"/>
          </w:tcPr>
          <w:p w:rsidR="002056AE" w:rsidRPr="00E14866" w:rsidRDefault="002056AE" w:rsidP="006D06FD">
            <w:pPr>
              <w:autoSpaceDE w:val="0"/>
              <w:autoSpaceDN w:val="0"/>
              <w:adjustRightInd w:val="0"/>
              <w:spacing w:after="0" w:line="240" w:lineRule="auto"/>
              <w:ind w:left="54"/>
              <w:rPr>
                <w:rFonts w:cs="Calibri"/>
                <w:color w:val="000000"/>
              </w:rPr>
            </w:pPr>
          </w:p>
        </w:tc>
      </w:tr>
      <w:tr w:rsidR="002056AE" w:rsidRPr="00E14866" w:rsidTr="006D06FD">
        <w:tc>
          <w:tcPr>
            <w:tcW w:w="6300" w:type="dxa"/>
          </w:tcPr>
          <w:p w:rsidR="002056AE" w:rsidRPr="0021191B" w:rsidRDefault="002056AE" w:rsidP="006D06FD">
            <w:pPr>
              <w:spacing w:after="0" w:line="240" w:lineRule="auto"/>
              <w:rPr>
                <w:b/>
              </w:rPr>
            </w:pPr>
            <w:r w:rsidRPr="0021191B">
              <w:t>T7 innostaa oppilasta edistämään käsinkirjoittamisen ja näppäintaitojen sujuvoitumista ja tuottamaan arjessa ja koulussa tarvittavia monimuotoisia tekstejä yksin ja ryhmässä</w:t>
            </w:r>
          </w:p>
        </w:tc>
        <w:tc>
          <w:tcPr>
            <w:tcW w:w="1440" w:type="dxa"/>
          </w:tcPr>
          <w:p w:rsidR="002056AE" w:rsidRPr="00E14866" w:rsidRDefault="002056AE" w:rsidP="006D06FD">
            <w:pPr>
              <w:spacing w:after="0" w:line="240" w:lineRule="auto"/>
            </w:pPr>
            <w:r w:rsidRPr="00E14866">
              <w:t>S3</w:t>
            </w:r>
          </w:p>
        </w:tc>
        <w:tc>
          <w:tcPr>
            <w:tcW w:w="2007" w:type="dxa"/>
          </w:tcPr>
          <w:p w:rsidR="002056AE" w:rsidRPr="00E14866" w:rsidRDefault="002056AE" w:rsidP="006D06FD">
            <w:pPr>
              <w:autoSpaceDE w:val="0"/>
              <w:autoSpaceDN w:val="0"/>
              <w:adjustRightInd w:val="0"/>
              <w:spacing w:after="0" w:line="240" w:lineRule="auto"/>
              <w:ind w:left="54"/>
              <w:rPr>
                <w:rFonts w:cs="Calibri"/>
                <w:color w:val="000000"/>
              </w:rPr>
            </w:pPr>
            <w:r w:rsidRPr="00E14866">
              <w:rPr>
                <w:rFonts w:cs="Calibri"/>
                <w:color w:val="000000"/>
              </w:rPr>
              <w:t>L1, L4, L5</w:t>
            </w:r>
          </w:p>
        </w:tc>
      </w:tr>
      <w:tr w:rsidR="002056AE" w:rsidRPr="00E14866" w:rsidTr="006D06FD">
        <w:tc>
          <w:tcPr>
            <w:tcW w:w="6300" w:type="dxa"/>
          </w:tcPr>
          <w:p w:rsidR="002056AE" w:rsidRPr="00E14866" w:rsidRDefault="002056AE" w:rsidP="006D06FD">
            <w:pPr>
              <w:spacing w:after="0" w:line="240" w:lineRule="auto"/>
            </w:pPr>
            <w:r w:rsidRPr="0021191B">
              <w:t>T8 auttaa oppilasta syventämään taitoaan suunnitella ja tuottaa tekstejä itsenäisesti ja ryhmässä sekä käyttämään monipuolisesti niissä tarvittavaa sanastoa ja kieliopillisia rakenteita</w:t>
            </w:r>
            <w:r w:rsidRPr="00E14866">
              <w:t xml:space="preserve"> </w:t>
            </w:r>
          </w:p>
        </w:tc>
        <w:tc>
          <w:tcPr>
            <w:tcW w:w="1440" w:type="dxa"/>
          </w:tcPr>
          <w:p w:rsidR="002056AE" w:rsidRPr="00E14866" w:rsidRDefault="002056AE" w:rsidP="006D06FD">
            <w:pPr>
              <w:spacing w:after="0" w:line="240" w:lineRule="auto"/>
            </w:pPr>
            <w:r w:rsidRPr="00E14866">
              <w:t>S3</w:t>
            </w:r>
          </w:p>
        </w:tc>
        <w:tc>
          <w:tcPr>
            <w:tcW w:w="2007" w:type="dxa"/>
          </w:tcPr>
          <w:p w:rsidR="002056AE" w:rsidRPr="00E14866" w:rsidRDefault="002056AE" w:rsidP="006D06FD">
            <w:pPr>
              <w:autoSpaceDE w:val="0"/>
              <w:autoSpaceDN w:val="0"/>
              <w:adjustRightInd w:val="0"/>
              <w:spacing w:after="0" w:line="240" w:lineRule="auto"/>
              <w:ind w:left="54"/>
              <w:rPr>
                <w:rFonts w:cs="Calibri"/>
                <w:color w:val="000000"/>
              </w:rPr>
            </w:pPr>
            <w:r>
              <w:rPr>
                <w:rFonts w:cs="Calibri"/>
                <w:color w:val="000000"/>
              </w:rPr>
              <w:t>L1,</w:t>
            </w:r>
            <w:r w:rsidRPr="00E14866">
              <w:rPr>
                <w:rFonts w:cs="Calibri"/>
                <w:color w:val="000000"/>
              </w:rPr>
              <w:t xml:space="preserve"> L2, L4</w:t>
            </w:r>
          </w:p>
        </w:tc>
      </w:tr>
      <w:tr w:rsidR="002056AE" w:rsidRPr="00E14866" w:rsidTr="006D06FD">
        <w:tc>
          <w:tcPr>
            <w:tcW w:w="6300" w:type="dxa"/>
          </w:tcPr>
          <w:p w:rsidR="002056AE" w:rsidRPr="0021191B" w:rsidRDefault="002056AE" w:rsidP="006D06FD">
            <w:pPr>
              <w:spacing w:after="0" w:line="240" w:lineRule="auto"/>
            </w:pPr>
            <w:r w:rsidRPr="0021191B">
              <w:t>T9 ohjata oppilasta tarkastelemaan ja arvioimaan omia tekstejään sekä kehittämään taitoa antaa ja vastaanottaa palautetta</w:t>
            </w:r>
          </w:p>
        </w:tc>
        <w:tc>
          <w:tcPr>
            <w:tcW w:w="1440" w:type="dxa"/>
          </w:tcPr>
          <w:p w:rsidR="002056AE" w:rsidRPr="00E14866" w:rsidRDefault="002056AE" w:rsidP="006D06FD">
            <w:pPr>
              <w:spacing w:after="0" w:line="240" w:lineRule="auto"/>
            </w:pPr>
            <w:r w:rsidRPr="00E14866">
              <w:t>S3</w:t>
            </w:r>
          </w:p>
        </w:tc>
        <w:tc>
          <w:tcPr>
            <w:tcW w:w="2007" w:type="dxa"/>
          </w:tcPr>
          <w:p w:rsidR="002056AE" w:rsidRPr="00E14866" w:rsidRDefault="002056AE" w:rsidP="006D06FD">
            <w:pPr>
              <w:autoSpaceDE w:val="0"/>
              <w:autoSpaceDN w:val="0"/>
              <w:adjustRightInd w:val="0"/>
              <w:spacing w:after="0" w:line="240" w:lineRule="auto"/>
              <w:ind w:left="54"/>
              <w:rPr>
                <w:rFonts w:cs="Calibri"/>
                <w:color w:val="000000"/>
              </w:rPr>
            </w:pPr>
            <w:r>
              <w:rPr>
                <w:rFonts w:cs="Calibri"/>
                <w:color w:val="000000"/>
              </w:rPr>
              <w:t>L1,</w:t>
            </w:r>
            <w:r w:rsidRPr="00E14866">
              <w:rPr>
                <w:rFonts w:cs="Calibri"/>
                <w:color w:val="000000"/>
              </w:rPr>
              <w:t xml:space="preserve"> L2, L4</w:t>
            </w:r>
          </w:p>
        </w:tc>
      </w:tr>
      <w:tr w:rsidR="002056AE" w:rsidRPr="00E14866" w:rsidTr="006D06FD">
        <w:tc>
          <w:tcPr>
            <w:tcW w:w="6300" w:type="dxa"/>
          </w:tcPr>
          <w:p w:rsidR="002056AE" w:rsidRPr="0021191B" w:rsidRDefault="002056AE" w:rsidP="006D06FD">
            <w:pPr>
              <w:autoSpaceDE w:val="0"/>
              <w:autoSpaceDN w:val="0"/>
              <w:adjustRightInd w:val="0"/>
              <w:spacing w:after="0" w:line="240" w:lineRule="auto"/>
              <w:rPr>
                <w:rFonts w:cs="Calibri"/>
                <w:b/>
                <w:color w:val="000000"/>
              </w:rPr>
            </w:pPr>
            <w:r w:rsidRPr="0021191B">
              <w:rPr>
                <w:rFonts w:cs="Calibri"/>
                <w:b/>
                <w:color w:val="000000"/>
              </w:rPr>
              <w:t>Kielen, kirjallisuuden ja kulttuurin ymmärtäminen</w:t>
            </w:r>
          </w:p>
        </w:tc>
        <w:tc>
          <w:tcPr>
            <w:tcW w:w="1440" w:type="dxa"/>
          </w:tcPr>
          <w:p w:rsidR="002056AE" w:rsidRPr="00E14866" w:rsidRDefault="002056AE" w:rsidP="006D06FD">
            <w:pPr>
              <w:spacing w:after="0" w:line="240" w:lineRule="auto"/>
            </w:pPr>
          </w:p>
        </w:tc>
        <w:tc>
          <w:tcPr>
            <w:tcW w:w="2007" w:type="dxa"/>
          </w:tcPr>
          <w:p w:rsidR="002056AE" w:rsidRPr="00E14866" w:rsidRDefault="002056AE" w:rsidP="006D06FD">
            <w:pPr>
              <w:autoSpaceDE w:val="0"/>
              <w:autoSpaceDN w:val="0"/>
              <w:adjustRightInd w:val="0"/>
              <w:spacing w:after="0" w:line="240" w:lineRule="auto"/>
              <w:ind w:left="54"/>
              <w:rPr>
                <w:rFonts w:cs="Calibri"/>
                <w:color w:val="000000"/>
              </w:rPr>
            </w:pPr>
          </w:p>
        </w:tc>
      </w:tr>
      <w:tr w:rsidR="002056AE" w:rsidRPr="00E14866" w:rsidTr="006D06FD">
        <w:tc>
          <w:tcPr>
            <w:tcW w:w="6300" w:type="dxa"/>
          </w:tcPr>
          <w:p w:rsidR="002056AE" w:rsidRPr="00DE1EFC" w:rsidRDefault="002056AE" w:rsidP="006D06FD">
            <w:pPr>
              <w:spacing w:after="0" w:line="240" w:lineRule="auto"/>
              <w:rPr>
                <w:rFonts w:cs="Arial"/>
              </w:rPr>
            </w:pPr>
            <w:r w:rsidRPr="00DE1EFC">
              <w:rPr>
                <w:rFonts w:cs="Arial"/>
              </w:rPr>
              <w:t xml:space="preserve">T10 ohjata oppilasta vahvistamaan kielitietoisuuttaan </w:t>
            </w:r>
            <w:r w:rsidRPr="00DE1EFC">
              <w:t xml:space="preserve">ja havainnoimaan </w:t>
            </w:r>
            <w:r w:rsidRPr="00DE1EFC">
              <w:rPr>
                <w:rFonts w:cs="Arial"/>
              </w:rPr>
              <w:t xml:space="preserve">kielenkäytön tilanteista vaihtelua, </w:t>
            </w:r>
            <w:r w:rsidRPr="00DE1EFC">
              <w:t>eri kielten piirteitä ja puhutun ja kirjoitetun suomen säännönmukaisuuksia</w:t>
            </w:r>
          </w:p>
        </w:tc>
        <w:tc>
          <w:tcPr>
            <w:tcW w:w="1440" w:type="dxa"/>
          </w:tcPr>
          <w:p w:rsidR="002056AE" w:rsidRPr="00E14866" w:rsidRDefault="002056AE" w:rsidP="006D06FD">
            <w:pPr>
              <w:spacing w:after="0" w:line="240" w:lineRule="auto"/>
            </w:pPr>
            <w:r w:rsidRPr="00E14866">
              <w:t>S4</w:t>
            </w:r>
          </w:p>
        </w:tc>
        <w:tc>
          <w:tcPr>
            <w:tcW w:w="2007" w:type="dxa"/>
          </w:tcPr>
          <w:p w:rsidR="002056AE" w:rsidRPr="00E14866" w:rsidRDefault="002056AE" w:rsidP="006D06FD">
            <w:pPr>
              <w:autoSpaceDE w:val="0"/>
              <w:autoSpaceDN w:val="0"/>
              <w:adjustRightInd w:val="0"/>
              <w:spacing w:after="0" w:line="240" w:lineRule="auto"/>
              <w:ind w:left="54"/>
              <w:rPr>
                <w:rFonts w:cs="Calibri"/>
                <w:color w:val="000000"/>
              </w:rPr>
            </w:pPr>
            <w:r w:rsidRPr="00E14866">
              <w:rPr>
                <w:rFonts w:cs="Calibri"/>
                <w:color w:val="000000"/>
              </w:rPr>
              <w:t>L2, L4</w:t>
            </w:r>
          </w:p>
        </w:tc>
      </w:tr>
      <w:tr w:rsidR="002056AE" w:rsidRPr="00E14866" w:rsidTr="006D06FD">
        <w:tc>
          <w:tcPr>
            <w:tcW w:w="6300" w:type="dxa"/>
          </w:tcPr>
          <w:p w:rsidR="002056AE" w:rsidRPr="00DE1EFC" w:rsidRDefault="002056AE" w:rsidP="006D06FD">
            <w:pPr>
              <w:spacing w:after="0" w:line="240" w:lineRule="auto"/>
              <w:rPr>
                <w:rFonts w:cs="Arial"/>
              </w:rPr>
            </w:pPr>
            <w:r w:rsidRPr="00DE1EFC">
              <w:t>T11 innostaa oppilasta tutustumaan monipuolisesti kirjallisuuteen ja kulttuuriin ja kannustaa lukemaan lapsille ja nuorille suunnattua kirjallisuutta sekä rohkaista lukuelämysten jakamiseen ja kirjaston aktiiviseen käyttöön</w:t>
            </w:r>
          </w:p>
        </w:tc>
        <w:tc>
          <w:tcPr>
            <w:tcW w:w="1440" w:type="dxa"/>
          </w:tcPr>
          <w:p w:rsidR="002056AE" w:rsidRPr="00E14866" w:rsidRDefault="002056AE" w:rsidP="006D06FD">
            <w:pPr>
              <w:spacing w:after="0" w:line="240" w:lineRule="auto"/>
            </w:pPr>
            <w:r w:rsidRPr="00E14866">
              <w:t>S4</w:t>
            </w:r>
          </w:p>
        </w:tc>
        <w:tc>
          <w:tcPr>
            <w:tcW w:w="2007" w:type="dxa"/>
          </w:tcPr>
          <w:p w:rsidR="002056AE" w:rsidRPr="00E14866" w:rsidRDefault="002056AE" w:rsidP="006D06FD">
            <w:pPr>
              <w:autoSpaceDE w:val="0"/>
              <w:autoSpaceDN w:val="0"/>
              <w:adjustRightInd w:val="0"/>
              <w:spacing w:after="0" w:line="240" w:lineRule="auto"/>
              <w:ind w:left="54"/>
              <w:rPr>
                <w:rFonts w:cs="Calibri"/>
                <w:color w:val="000000"/>
              </w:rPr>
            </w:pPr>
            <w:r w:rsidRPr="00E14866">
              <w:rPr>
                <w:rFonts w:cs="Calibri"/>
                <w:color w:val="000000"/>
              </w:rPr>
              <w:t>L2</w:t>
            </w:r>
          </w:p>
        </w:tc>
      </w:tr>
      <w:tr w:rsidR="002056AE" w:rsidRPr="00E14866" w:rsidTr="006D06FD">
        <w:tc>
          <w:tcPr>
            <w:tcW w:w="6300" w:type="dxa"/>
          </w:tcPr>
          <w:p w:rsidR="002056AE" w:rsidRPr="00C77447" w:rsidRDefault="002056AE" w:rsidP="006D06FD">
            <w:pPr>
              <w:spacing w:after="0" w:line="240" w:lineRule="auto"/>
              <w:rPr>
                <w:rFonts w:cs="Arial"/>
              </w:rPr>
            </w:pPr>
            <w:r>
              <w:rPr>
                <w:rFonts w:cs="Arial"/>
              </w:rPr>
              <w:t xml:space="preserve">T12 </w:t>
            </w:r>
            <w:r w:rsidRPr="0021191B">
              <w:rPr>
                <w:rFonts w:cs="Arial"/>
              </w:rPr>
              <w:t>ohjata oppilasta havainnoimaan</w:t>
            </w:r>
            <w:r w:rsidRPr="00C77447">
              <w:rPr>
                <w:rFonts w:cs="Arial"/>
              </w:rPr>
              <w:t xml:space="preserve"> koulun ja muun ympäristön kulttuurista monimuotoisuutta sekä tukea oppilaan monikielistä ja -kulttuurista identiteettiä ja rohkaista hyödyntämään ja kehittämään omaa kielirepertuaaria</w:t>
            </w:r>
          </w:p>
        </w:tc>
        <w:tc>
          <w:tcPr>
            <w:tcW w:w="1440" w:type="dxa"/>
          </w:tcPr>
          <w:p w:rsidR="002056AE" w:rsidRPr="00E14866" w:rsidRDefault="002056AE" w:rsidP="006D06FD">
            <w:pPr>
              <w:spacing w:after="0" w:line="240" w:lineRule="auto"/>
            </w:pPr>
            <w:r w:rsidRPr="00E14866">
              <w:t>S4</w:t>
            </w:r>
          </w:p>
        </w:tc>
        <w:tc>
          <w:tcPr>
            <w:tcW w:w="2007" w:type="dxa"/>
          </w:tcPr>
          <w:p w:rsidR="002056AE" w:rsidRPr="00E14866" w:rsidRDefault="002056AE" w:rsidP="006D06FD">
            <w:pPr>
              <w:autoSpaceDE w:val="0"/>
              <w:autoSpaceDN w:val="0"/>
              <w:adjustRightInd w:val="0"/>
              <w:spacing w:after="0" w:line="240" w:lineRule="auto"/>
              <w:ind w:left="54"/>
              <w:rPr>
                <w:rFonts w:cs="Calibri"/>
                <w:color w:val="000000"/>
              </w:rPr>
            </w:pPr>
            <w:r w:rsidRPr="00E14866">
              <w:rPr>
                <w:rFonts w:cs="Calibri"/>
                <w:color w:val="000000"/>
              </w:rPr>
              <w:t>L2, L4</w:t>
            </w:r>
          </w:p>
        </w:tc>
      </w:tr>
      <w:tr w:rsidR="002056AE" w:rsidRPr="00E14866" w:rsidTr="006D06FD">
        <w:trPr>
          <w:trHeight w:val="374"/>
        </w:trPr>
        <w:tc>
          <w:tcPr>
            <w:tcW w:w="6300" w:type="dxa"/>
          </w:tcPr>
          <w:p w:rsidR="002056AE" w:rsidRPr="00E14866" w:rsidRDefault="002056AE" w:rsidP="006D06FD">
            <w:pPr>
              <w:autoSpaceDE w:val="0"/>
              <w:autoSpaceDN w:val="0"/>
              <w:adjustRightInd w:val="0"/>
              <w:spacing w:after="0" w:line="240" w:lineRule="auto"/>
              <w:rPr>
                <w:b/>
                <w:color w:val="000000"/>
              </w:rPr>
            </w:pPr>
            <w:r w:rsidRPr="00E14866">
              <w:rPr>
                <w:rFonts w:cs="Calibri"/>
                <w:b/>
                <w:color w:val="000000"/>
              </w:rPr>
              <w:t>Kielen käyttö kaiken oppimisen tukena</w:t>
            </w:r>
          </w:p>
        </w:tc>
        <w:tc>
          <w:tcPr>
            <w:tcW w:w="1440" w:type="dxa"/>
          </w:tcPr>
          <w:p w:rsidR="002056AE" w:rsidRPr="00E14866" w:rsidRDefault="002056AE" w:rsidP="006D06FD">
            <w:pPr>
              <w:spacing w:after="0" w:line="240" w:lineRule="auto"/>
            </w:pPr>
          </w:p>
        </w:tc>
        <w:tc>
          <w:tcPr>
            <w:tcW w:w="2007" w:type="dxa"/>
          </w:tcPr>
          <w:p w:rsidR="002056AE" w:rsidRPr="00E14866" w:rsidRDefault="002056AE" w:rsidP="006D06FD">
            <w:pPr>
              <w:autoSpaceDE w:val="0"/>
              <w:autoSpaceDN w:val="0"/>
              <w:adjustRightInd w:val="0"/>
              <w:spacing w:after="0" w:line="240" w:lineRule="auto"/>
              <w:ind w:left="54"/>
              <w:rPr>
                <w:rFonts w:cs="Calibri"/>
                <w:color w:val="000000"/>
              </w:rPr>
            </w:pPr>
          </w:p>
        </w:tc>
      </w:tr>
      <w:tr w:rsidR="002056AE" w:rsidRPr="00E14866" w:rsidTr="006D06FD">
        <w:tc>
          <w:tcPr>
            <w:tcW w:w="6300" w:type="dxa"/>
          </w:tcPr>
          <w:p w:rsidR="002056AE" w:rsidRPr="00E14866" w:rsidRDefault="002056AE" w:rsidP="006D06FD">
            <w:pPr>
              <w:spacing w:after="0" w:line="240" w:lineRule="auto"/>
            </w:pPr>
            <w:r w:rsidRPr="0021191B">
              <w:t>T13 innostaa oppilasta vahvistamaan myönteistä käsitystä itsestään kielenkäyttäjänä ja kielenoppijana sekä asettamaan</w:t>
            </w:r>
            <w:r w:rsidRPr="00E14866">
              <w:t xml:space="preserve"> oppimistavoitteita</w:t>
            </w:r>
          </w:p>
        </w:tc>
        <w:tc>
          <w:tcPr>
            <w:tcW w:w="1440" w:type="dxa"/>
          </w:tcPr>
          <w:p w:rsidR="002056AE" w:rsidRPr="00E14866" w:rsidRDefault="002056AE" w:rsidP="006D06FD">
            <w:pPr>
              <w:spacing w:after="0" w:line="240" w:lineRule="auto"/>
            </w:pPr>
            <w:r w:rsidRPr="00E14866">
              <w:t>S5</w:t>
            </w:r>
          </w:p>
        </w:tc>
        <w:tc>
          <w:tcPr>
            <w:tcW w:w="2007" w:type="dxa"/>
          </w:tcPr>
          <w:p w:rsidR="002056AE" w:rsidRPr="00E14866" w:rsidRDefault="002056AE" w:rsidP="006D06FD">
            <w:pPr>
              <w:autoSpaceDE w:val="0"/>
              <w:autoSpaceDN w:val="0"/>
              <w:adjustRightInd w:val="0"/>
              <w:spacing w:after="0" w:line="240" w:lineRule="auto"/>
              <w:ind w:left="54"/>
              <w:rPr>
                <w:rFonts w:cs="Calibri"/>
                <w:color w:val="000000"/>
              </w:rPr>
            </w:pPr>
            <w:r w:rsidRPr="00E14866">
              <w:rPr>
                <w:rFonts w:cs="Calibri"/>
                <w:color w:val="000000"/>
              </w:rPr>
              <w:t>L1, L2, L7</w:t>
            </w:r>
          </w:p>
        </w:tc>
      </w:tr>
      <w:tr w:rsidR="002056AE" w:rsidRPr="00E14866" w:rsidTr="006D06FD">
        <w:tc>
          <w:tcPr>
            <w:tcW w:w="6300" w:type="dxa"/>
          </w:tcPr>
          <w:p w:rsidR="002056AE" w:rsidRPr="0021191B" w:rsidRDefault="002056AE" w:rsidP="006D06FD">
            <w:pPr>
              <w:spacing w:after="0" w:line="240" w:lineRule="auto"/>
            </w:pPr>
            <w:r w:rsidRPr="0021191B">
              <w:t>T14 ohjata oppilasta havaitsemaan, miten kieltä käytetään eri oppiaineissa</w:t>
            </w:r>
          </w:p>
        </w:tc>
        <w:tc>
          <w:tcPr>
            <w:tcW w:w="1440" w:type="dxa"/>
          </w:tcPr>
          <w:p w:rsidR="002056AE" w:rsidRPr="00E14866" w:rsidRDefault="002056AE" w:rsidP="006D06FD">
            <w:pPr>
              <w:spacing w:after="0" w:line="240" w:lineRule="auto"/>
            </w:pPr>
            <w:r w:rsidRPr="00E14866">
              <w:t>S5</w:t>
            </w:r>
          </w:p>
        </w:tc>
        <w:tc>
          <w:tcPr>
            <w:tcW w:w="2007" w:type="dxa"/>
          </w:tcPr>
          <w:p w:rsidR="002056AE" w:rsidRPr="00E14866" w:rsidRDefault="002056AE" w:rsidP="006D06FD">
            <w:pPr>
              <w:autoSpaceDE w:val="0"/>
              <w:autoSpaceDN w:val="0"/>
              <w:adjustRightInd w:val="0"/>
              <w:spacing w:after="0" w:line="240" w:lineRule="auto"/>
              <w:ind w:left="54"/>
              <w:rPr>
                <w:rFonts w:cs="Calibri"/>
              </w:rPr>
            </w:pPr>
            <w:r w:rsidRPr="00E14866">
              <w:rPr>
                <w:rFonts w:cs="Calibri"/>
              </w:rPr>
              <w:t>L4, L7</w:t>
            </w:r>
          </w:p>
        </w:tc>
      </w:tr>
      <w:tr w:rsidR="002056AE" w:rsidRPr="00E14866" w:rsidTr="006D06FD">
        <w:tc>
          <w:tcPr>
            <w:tcW w:w="6300" w:type="dxa"/>
          </w:tcPr>
          <w:p w:rsidR="002056AE" w:rsidRPr="0021191B" w:rsidRDefault="002056AE" w:rsidP="006D06FD">
            <w:pPr>
              <w:spacing w:after="0" w:line="240" w:lineRule="auto"/>
            </w:pPr>
            <w:r w:rsidRPr="0021191B">
              <w:t>T15 kannustaa oppilasta kehittämään tietojaan ja kielellisiä keinojaan itseohjautuvaan työskentelyyn, tiedonhakuun ja tiedon jäsentämiseen itsenäisesti ja ryhmässä</w:t>
            </w:r>
          </w:p>
        </w:tc>
        <w:tc>
          <w:tcPr>
            <w:tcW w:w="1440" w:type="dxa"/>
          </w:tcPr>
          <w:p w:rsidR="002056AE" w:rsidRPr="00E14866" w:rsidRDefault="002056AE" w:rsidP="006D06FD">
            <w:pPr>
              <w:spacing w:after="0" w:line="240" w:lineRule="auto"/>
            </w:pPr>
            <w:r w:rsidRPr="00E14866">
              <w:t>S5</w:t>
            </w:r>
          </w:p>
        </w:tc>
        <w:tc>
          <w:tcPr>
            <w:tcW w:w="2007" w:type="dxa"/>
          </w:tcPr>
          <w:p w:rsidR="002056AE" w:rsidRPr="00E14866" w:rsidRDefault="002056AE" w:rsidP="006D06FD">
            <w:pPr>
              <w:autoSpaceDE w:val="0"/>
              <w:autoSpaceDN w:val="0"/>
              <w:adjustRightInd w:val="0"/>
              <w:spacing w:after="0" w:line="240" w:lineRule="auto"/>
              <w:ind w:left="54"/>
              <w:rPr>
                <w:rFonts w:cs="Calibri"/>
                <w:color w:val="000000"/>
              </w:rPr>
            </w:pPr>
            <w:r w:rsidRPr="00E14866">
              <w:rPr>
                <w:rFonts w:cs="Calibri"/>
                <w:color w:val="000000"/>
              </w:rPr>
              <w:t>L1, L6, L7</w:t>
            </w:r>
          </w:p>
        </w:tc>
      </w:tr>
    </w:tbl>
    <w:p w:rsidR="002056AE" w:rsidRPr="00E14866" w:rsidRDefault="002056AE" w:rsidP="002056AE">
      <w:pPr>
        <w:autoSpaceDE w:val="0"/>
        <w:autoSpaceDN w:val="0"/>
        <w:adjustRightInd w:val="0"/>
        <w:spacing w:after="0"/>
        <w:jc w:val="both"/>
        <w:rPr>
          <w:rFonts w:cs="Calibri"/>
          <w:color w:val="000000"/>
        </w:rPr>
      </w:pPr>
    </w:p>
    <w:p w:rsidR="002056AE" w:rsidRPr="006008C4" w:rsidRDefault="002056AE" w:rsidP="002056AE">
      <w:pPr>
        <w:pStyle w:val="Default"/>
        <w:spacing w:line="276" w:lineRule="auto"/>
        <w:jc w:val="both"/>
        <w:rPr>
          <w:rFonts w:asciiTheme="minorHAnsi" w:hAnsiTheme="minorHAnsi"/>
          <w:b/>
          <w:sz w:val="22"/>
          <w:szCs w:val="22"/>
        </w:rPr>
      </w:pPr>
      <w:r w:rsidRPr="00E14866">
        <w:rPr>
          <w:rFonts w:asciiTheme="minorHAnsi" w:hAnsiTheme="minorHAnsi"/>
          <w:b/>
          <w:sz w:val="22"/>
          <w:szCs w:val="22"/>
        </w:rPr>
        <w:br/>
      </w:r>
      <w:r w:rsidRPr="006008C4">
        <w:rPr>
          <w:rFonts w:asciiTheme="minorHAnsi" w:hAnsiTheme="minorHAnsi"/>
          <w:b/>
          <w:sz w:val="22"/>
          <w:szCs w:val="22"/>
        </w:rPr>
        <w:t xml:space="preserve">Suomi toisena kielenä ja kirjallisuus -oppimäärän opetuksen tavoitteisiin liittyvät keskeiset sisältöalueet vuosiluokilla 3–6 </w:t>
      </w:r>
    </w:p>
    <w:p w:rsidR="002056AE" w:rsidRPr="006008C4" w:rsidRDefault="002056AE" w:rsidP="002056AE">
      <w:pPr>
        <w:pStyle w:val="Default"/>
        <w:spacing w:line="276" w:lineRule="auto"/>
        <w:jc w:val="both"/>
        <w:rPr>
          <w:rFonts w:asciiTheme="minorHAnsi" w:hAnsiTheme="minorHAnsi"/>
          <w:sz w:val="22"/>
          <w:szCs w:val="22"/>
        </w:rPr>
      </w:pPr>
    </w:p>
    <w:p w:rsidR="002056AE" w:rsidRPr="00E14866" w:rsidRDefault="002056AE" w:rsidP="002056AE">
      <w:pPr>
        <w:jc w:val="both"/>
      </w:pPr>
      <w:r w:rsidRPr="006008C4">
        <w:rPr>
          <w:color w:val="000000"/>
        </w:rPr>
        <w:t>Oppilaan kieli-, vuorovaikutus- ja tekstitaitojen</w:t>
      </w:r>
      <w:r w:rsidRPr="006008C4">
        <w:t xml:space="preserve"> oppiminen tapahtuu kielenkäyttötilanteissa sekä monipuolisessa työskentelyssä kielen avulla. Sisällöt valitaan siten, että oppilas voi laajentaa omaan kieleen</w:t>
      </w:r>
      <w:r w:rsidRPr="006008C4">
        <w:rPr>
          <w:color w:val="000000"/>
        </w:rPr>
        <w:t xml:space="preserve">, kirjallisuuteen ja muuhun kulttuuriin liittyvää osaamistaan </w:t>
      </w:r>
      <w:r w:rsidRPr="006008C4">
        <w:t>monipuolisesti. Sisällöt tukevat tavoitteiden saavuttamista ja hyödyntävät sekä oppilaiden kokemuksia että paikallisia mahdollisuuksia. Sisältöalueista muodostetaan kokonaisuuksia eri vuosiluokille.</w:t>
      </w:r>
    </w:p>
    <w:p w:rsidR="002056AE" w:rsidRDefault="002056AE" w:rsidP="002056AE">
      <w:pPr>
        <w:pStyle w:val="Default"/>
        <w:spacing w:line="276" w:lineRule="auto"/>
        <w:jc w:val="both"/>
        <w:rPr>
          <w:rFonts w:asciiTheme="minorHAnsi" w:hAnsiTheme="minorHAnsi"/>
          <w:sz w:val="22"/>
          <w:szCs w:val="22"/>
        </w:rPr>
      </w:pPr>
      <w:r w:rsidRPr="00E14866">
        <w:rPr>
          <w:rFonts w:asciiTheme="minorHAnsi" w:hAnsiTheme="minorHAnsi"/>
          <w:b/>
          <w:sz w:val="22"/>
          <w:szCs w:val="22"/>
        </w:rPr>
        <w:t>S1 Vuorovaikutustilanteissa toimiminen</w:t>
      </w:r>
      <w:r w:rsidRPr="00E14866">
        <w:rPr>
          <w:rFonts w:asciiTheme="minorHAnsi" w:hAnsiTheme="minorHAnsi"/>
          <w:sz w:val="22"/>
          <w:szCs w:val="22"/>
        </w:rPr>
        <w:t>: Harjoitellaan kertomista, mielipiteen ilmaisua ja kuvailua</w:t>
      </w:r>
      <w:r>
        <w:rPr>
          <w:rFonts w:asciiTheme="minorHAnsi" w:hAnsiTheme="minorHAnsi"/>
          <w:sz w:val="22"/>
          <w:szCs w:val="22"/>
        </w:rPr>
        <w:t xml:space="preserve"> </w:t>
      </w:r>
      <w:r w:rsidRPr="006008C4">
        <w:rPr>
          <w:rFonts w:asciiTheme="minorHAnsi" w:hAnsiTheme="minorHAnsi"/>
          <w:sz w:val="22"/>
          <w:szCs w:val="22"/>
        </w:rPr>
        <w:t xml:space="preserve">yhteisöllisesti erilaisten aihepiirien ja tekstien pohjalta. </w:t>
      </w:r>
      <w:r w:rsidRPr="006008C4">
        <w:rPr>
          <w:sz w:val="22"/>
          <w:szCs w:val="22"/>
        </w:rPr>
        <w:t xml:space="preserve">Ohjataan kokonaisilmaisuun ja hyödynnetään draamatyöskentelyä. </w:t>
      </w:r>
      <w:r w:rsidRPr="006008C4">
        <w:rPr>
          <w:rFonts w:asciiTheme="minorHAnsi" w:hAnsiTheme="minorHAnsi"/>
          <w:sz w:val="22"/>
          <w:szCs w:val="22"/>
        </w:rPr>
        <w:t>Tutkitaan</w:t>
      </w:r>
      <w:r w:rsidRPr="00330500">
        <w:rPr>
          <w:rFonts w:asciiTheme="minorHAnsi" w:hAnsiTheme="minorHAnsi"/>
          <w:sz w:val="22"/>
          <w:szCs w:val="22"/>
        </w:rPr>
        <w:t xml:space="preserve"> ja käytetään kieltä osana toimintaa (tilannesidonnaiset fraasit ja ilmaukset, ajan ilmaiseminen kerronnassa, modaalisuus, vertaaminen kuvailussa sekä epäsuora esitys ja toisen puheeseen viittaaminen). Harjoitellaan ääntämistä, kuuntelutaitoja ja kuullusta oppimisen taitoja. Osallistutaan oman luokan sekä kouluyhteisön vuorovaikutus- ja kulttuuritoimintaan, niiden suunnitteluun ja niiden toteuttamiseen.</w:t>
      </w:r>
    </w:p>
    <w:p w:rsidR="002056AE" w:rsidRPr="00E14866" w:rsidRDefault="002056AE" w:rsidP="002056AE">
      <w:pPr>
        <w:pStyle w:val="Default"/>
        <w:spacing w:line="276" w:lineRule="auto"/>
        <w:jc w:val="both"/>
        <w:rPr>
          <w:rFonts w:asciiTheme="minorHAnsi" w:hAnsiTheme="minorHAnsi"/>
          <w:sz w:val="22"/>
          <w:szCs w:val="22"/>
        </w:rPr>
      </w:pPr>
    </w:p>
    <w:p w:rsidR="002056AE" w:rsidRPr="00294118" w:rsidRDefault="002056AE" w:rsidP="002056AE">
      <w:pPr>
        <w:pStyle w:val="Default"/>
        <w:spacing w:line="276" w:lineRule="auto"/>
        <w:jc w:val="both"/>
        <w:rPr>
          <w:rFonts w:asciiTheme="minorHAnsi" w:hAnsiTheme="minorHAnsi"/>
          <w:sz w:val="22"/>
          <w:szCs w:val="22"/>
        </w:rPr>
      </w:pPr>
      <w:r w:rsidRPr="00294118">
        <w:rPr>
          <w:rFonts w:asciiTheme="minorHAnsi" w:hAnsiTheme="minorHAnsi"/>
          <w:b/>
          <w:sz w:val="22"/>
          <w:szCs w:val="22"/>
        </w:rPr>
        <w:t>S2 Tekstien tulkitseminen</w:t>
      </w:r>
      <w:r w:rsidRPr="00294118">
        <w:rPr>
          <w:rFonts w:asciiTheme="minorHAnsi" w:hAnsiTheme="minorHAnsi"/>
          <w:sz w:val="22"/>
          <w:szCs w:val="22"/>
        </w:rPr>
        <w:t xml:space="preserve">: </w:t>
      </w:r>
      <w:r w:rsidRPr="0076104E">
        <w:rPr>
          <w:rFonts w:asciiTheme="minorHAnsi" w:hAnsiTheme="minorHAnsi"/>
          <w:sz w:val="22"/>
          <w:szCs w:val="22"/>
        </w:rPr>
        <w:t xml:space="preserve">Harjoitellaan </w:t>
      </w:r>
      <w:r w:rsidRPr="0076104E">
        <w:rPr>
          <w:sz w:val="22"/>
          <w:szCs w:val="22"/>
        </w:rPr>
        <w:t>kaunokirjallisuuden ja erilaisten tieto- ja mediatekstien</w:t>
      </w:r>
      <w:r w:rsidRPr="0076104E">
        <w:rPr>
          <w:rFonts w:asciiTheme="minorHAnsi" w:hAnsiTheme="minorHAnsi"/>
          <w:sz w:val="22"/>
          <w:szCs w:val="22"/>
        </w:rPr>
        <w:t xml:space="preserve"> sujuvaa lukemista sekä käyttämään tilanteeseen ja tavoitteeseen sopivia lukustrategioita. Edistetään tekstilajien piirteiden sekä kirjallisuuden peruskäsitteiden tuntemusta. </w:t>
      </w:r>
      <w:r w:rsidRPr="0076104E">
        <w:rPr>
          <w:sz w:val="22"/>
          <w:szCs w:val="22"/>
        </w:rPr>
        <w:t xml:space="preserve">Opitaan tunnistamaan kertovien, kuvaavien, ohjaavien ja yksinkertaisten kantaa ottavien tekstien kielellisiä ja tekstuaalisia piirteitä. </w:t>
      </w:r>
      <w:r w:rsidRPr="0076104E">
        <w:rPr>
          <w:rFonts w:asciiTheme="minorHAnsi" w:hAnsiTheme="minorHAnsi"/>
          <w:sz w:val="22"/>
          <w:szCs w:val="22"/>
        </w:rPr>
        <w:t xml:space="preserve">Harjoitellaan mielipiteen ja arvottavien ilmausten erottamista teksteissä sekä selvittämään tiedon lähteen ja arvioimaan tiedon luotettavuutta. Harjoitellaan hahmottamaan virkkeen osien suhteita (lause, lausekkeen </w:t>
      </w:r>
      <w:r w:rsidRPr="0076104E">
        <w:rPr>
          <w:rFonts w:asciiTheme="minorHAnsi" w:hAnsiTheme="minorHAnsi"/>
          <w:color w:val="auto"/>
          <w:sz w:val="22"/>
          <w:szCs w:val="22"/>
        </w:rPr>
        <w:t xml:space="preserve">pääsanan ja määritteen suhde, </w:t>
      </w:r>
      <w:r w:rsidRPr="0076104E">
        <w:rPr>
          <w:rFonts w:asciiTheme="minorHAnsi" w:hAnsiTheme="minorHAnsi"/>
          <w:sz w:val="22"/>
          <w:szCs w:val="22"/>
        </w:rPr>
        <w:t xml:space="preserve">lauseenvastike) tekstin ymmärtämisen tukena. </w:t>
      </w:r>
      <w:r w:rsidRPr="0076104E">
        <w:rPr>
          <w:rFonts w:cs="Arial"/>
          <w:sz w:val="22"/>
          <w:szCs w:val="22"/>
          <w:lang w:eastAsia="fi-FI"/>
        </w:rPr>
        <w:t>Luokitellaan sanoja</w:t>
      </w:r>
      <w:r w:rsidRPr="0076104E">
        <w:rPr>
          <w:rFonts w:cs="Arial"/>
          <w:color w:val="FF0000"/>
          <w:sz w:val="22"/>
          <w:szCs w:val="22"/>
          <w:lang w:eastAsia="fi-FI"/>
        </w:rPr>
        <w:t xml:space="preserve"> </w:t>
      </w:r>
      <w:r w:rsidRPr="0076104E">
        <w:rPr>
          <w:rFonts w:cs="Arial"/>
          <w:sz w:val="22"/>
          <w:szCs w:val="22"/>
          <w:lang w:eastAsia="fi-FI"/>
        </w:rPr>
        <w:t xml:space="preserve">merkityksen ja muodon perusteella (sanaluokat). Pohditaan, millaisia merkityksiä eri sijamuodot sisältävät ja opitaan verbien taipuminen persoona- ja aikamuodoissa. </w:t>
      </w:r>
      <w:r w:rsidRPr="0076104E">
        <w:rPr>
          <w:sz w:val="22"/>
          <w:szCs w:val="22"/>
        </w:rPr>
        <w:t>Harjoitellaan selittämään, vertailemaan ja pohtimaan sanojen, niiden synonyymien, kielikuvien, sanontojen ja käsitteiden merkityksiä ja niiden hierarkioita.</w:t>
      </w:r>
      <w:r w:rsidRPr="00294118">
        <w:rPr>
          <w:sz w:val="22"/>
          <w:szCs w:val="22"/>
        </w:rPr>
        <w:t xml:space="preserve"> </w:t>
      </w:r>
      <w:r w:rsidRPr="00294118">
        <w:rPr>
          <w:rFonts w:asciiTheme="minorHAnsi" w:hAnsiTheme="minorHAnsi"/>
          <w:sz w:val="22"/>
          <w:szCs w:val="22"/>
        </w:rPr>
        <w:t>Harjaannutetaan havaitsemaan, miten persoonaa ja aikaa ilmaistaan tekstissä. Laajennetaan sana- ja käsitevarantoa.</w:t>
      </w:r>
    </w:p>
    <w:p w:rsidR="002056AE" w:rsidRPr="00E14866" w:rsidRDefault="002056AE" w:rsidP="002056AE">
      <w:pPr>
        <w:pStyle w:val="Default"/>
        <w:spacing w:line="276" w:lineRule="auto"/>
        <w:jc w:val="both"/>
        <w:rPr>
          <w:rFonts w:asciiTheme="minorHAnsi" w:hAnsiTheme="minorHAnsi"/>
          <w:sz w:val="22"/>
          <w:szCs w:val="22"/>
        </w:rPr>
      </w:pPr>
    </w:p>
    <w:p w:rsidR="002056AE" w:rsidRPr="00E14866" w:rsidRDefault="002056AE" w:rsidP="002056AE">
      <w:pPr>
        <w:pStyle w:val="Default"/>
        <w:spacing w:line="276" w:lineRule="auto"/>
        <w:jc w:val="both"/>
        <w:rPr>
          <w:rFonts w:asciiTheme="minorHAnsi" w:hAnsiTheme="minorHAnsi"/>
          <w:color w:val="FF0000"/>
          <w:sz w:val="22"/>
          <w:szCs w:val="22"/>
        </w:rPr>
      </w:pPr>
      <w:r w:rsidRPr="00E14866">
        <w:rPr>
          <w:rFonts w:asciiTheme="minorHAnsi" w:hAnsiTheme="minorHAnsi"/>
          <w:b/>
          <w:sz w:val="22"/>
          <w:szCs w:val="22"/>
        </w:rPr>
        <w:t>S3 Tekstien tuottaminen</w:t>
      </w:r>
      <w:r w:rsidRPr="00E14866">
        <w:rPr>
          <w:rFonts w:asciiTheme="minorHAnsi" w:hAnsiTheme="minorHAnsi"/>
          <w:sz w:val="22"/>
          <w:szCs w:val="22"/>
        </w:rPr>
        <w:t xml:space="preserve">: Harjoitellaan sujuvaa kirjoittamista, tekstien tuottamisen ja käsittelyn perustoimintoja ja yleiskielen normeja itsenäisesti ja ryhmässä. Tuotetaan ikäkaudelle sopivia kertovia, </w:t>
      </w:r>
      <w:r w:rsidRPr="00910DC2">
        <w:rPr>
          <w:rFonts w:asciiTheme="minorHAnsi" w:hAnsiTheme="minorHAnsi"/>
          <w:sz w:val="22"/>
          <w:szCs w:val="22"/>
        </w:rPr>
        <w:t>kuvaavia, ohjaavia ja yksinkertaisia kantaa ottavia tekstilajeja</w:t>
      </w:r>
      <w:r w:rsidRPr="00E14866">
        <w:rPr>
          <w:rFonts w:asciiTheme="minorHAnsi" w:hAnsiTheme="minorHAnsi"/>
          <w:sz w:val="22"/>
          <w:szCs w:val="22"/>
        </w:rPr>
        <w:t xml:space="preserve"> </w:t>
      </w:r>
      <w:r w:rsidRPr="00E14866">
        <w:rPr>
          <w:rFonts w:asciiTheme="minorHAnsi" w:hAnsiTheme="minorHAnsi"/>
          <w:color w:val="auto"/>
          <w:sz w:val="22"/>
          <w:szCs w:val="22"/>
        </w:rPr>
        <w:t xml:space="preserve">ja niissä käytettävää sanastoa ja fraseologiaa sekä kieliopillisia rakenteita. </w:t>
      </w:r>
      <w:r w:rsidRPr="00E14866">
        <w:rPr>
          <w:rFonts w:asciiTheme="minorHAnsi" w:hAnsiTheme="minorHAnsi"/>
          <w:sz w:val="22"/>
          <w:szCs w:val="22"/>
        </w:rPr>
        <w:t>Tutustutaan kirjoittamisprosessin vaiheisiin ja muokataan tekstejä</w:t>
      </w:r>
      <w:r w:rsidRPr="00E14866">
        <w:rPr>
          <w:rFonts w:asciiTheme="minorHAnsi" w:hAnsiTheme="minorHAnsi"/>
          <w:strike/>
          <w:sz w:val="22"/>
          <w:szCs w:val="22"/>
        </w:rPr>
        <w:t xml:space="preserve"> </w:t>
      </w:r>
      <w:r w:rsidRPr="00E14866">
        <w:rPr>
          <w:rFonts w:asciiTheme="minorHAnsi" w:hAnsiTheme="minorHAnsi"/>
          <w:sz w:val="22"/>
          <w:szCs w:val="22"/>
        </w:rPr>
        <w:t xml:space="preserve">palautteen perusteella. </w:t>
      </w:r>
    </w:p>
    <w:p w:rsidR="002056AE" w:rsidRPr="00E14866" w:rsidRDefault="002056AE" w:rsidP="002056AE">
      <w:pPr>
        <w:pStyle w:val="Default"/>
        <w:spacing w:line="276" w:lineRule="auto"/>
        <w:jc w:val="both"/>
        <w:rPr>
          <w:rFonts w:asciiTheme="minorHAnsi" w:hAnsiTheme="minorHAnsi"/>
          <w:sz w:val="22"/>
          <w:szCs w:val="22"/>
        </w:rPr>
      </w:pPr>
    </w:p>
    <w:p w:rsidR="002056AE" w:rsidRPr="00E14866" w:rsidRDefault="002056AE" w:rsidP="002056AE">
      <w:pPr>
        <w:pStyle w:val="Default"/>
        <w:spacing w:line="276" w:lineRule="auto"/>
        <w:jc w:val="both"/>
        <w:rPr>
          <w:rFonts w:asciiTheme="minorHAnsi" w:hAnsiTheme="minorHAnsi" w:cs="Arial"/>
          <w:sz w:val="22"/>
          <w:szCs w:val="22"/>
        </w:rPr>
      </w:pPr>
      <w:r w:rsidRPr="00E14866">
        <w:rPr>
          <w:rFonts w:asciiTheme="minorHAnsi" w:hAnsiTheme="minorHAnsi"/>
          <w:b/>
          <w:sz w:val="22"/>
          <w:szCs w:val="22"/>
        </w:rPr>
        <w:t>S4 Kielen, kirjallisuuden ja kulttuurin ymmärtäminen</w:t>
      </w:r>
      <w:r w:rsidRPr="00E14866">
        <w:rPr>
          <w:rFonts w:asciiTheme="minorHAnsi" w:hAnsiTheme="minorHAnsi"/>
          <w:sz w:val="22"/>
          <w:szCs w:val="22"/>
        </w:rPr>
        <w:t xml:space="preserve">: </w:t>
      </w:r>
      <w:r w:rsidRPr="00E14866">
        <w:rPr>
          <w:rFonts w:asciiTheme="minorHAnsi" w:hAnsiTheme="minorHAnsi" w:cs="Arial"/>
          <w:sz w:val="22"/>
          <w:szCs w:val="22"/>
        </w:rPr>
        <w:t>Tutkitaan tilanteen ja aiheen mukaista kielen vaihtelua havainnoimalla koulun ja oppilaiden vapaa-ajan vuorovaikutustilanteita sekä moninaisia kuultuja ja luettuja tekstejä. Pohditaan sanojen, ilmausten ja tekstien ilmentämiä merkityksiä ja tapoja luokitella niitä. Tutustutaan puhutun ja kirjoitetun suomen piirteisiin. Opitaan päättelemään keskeisiä säännönmukaisuuksia</w:t>
      </w:r>
      <w:r w:rsidRPr="00E14866">
        <w:rPr>
          <w:rFonts w:asciiTheme="minorHAnsi" w:hAnsiTheme="minorHAnsi" w:cs="Arial"/>
          <w:color w:val="auto"/>
          <w:sz w:val="22"/>
          <w:szCs w:val="22"/>
        </w:rPr>
        <w:t xml:space="preserve"> (sanaluokat ja lausetyypit, nominien ja verbien taivutus, sanojen yhdistäminen ja johtaminen) </w:t>
      </w:r>
      <w:r w:rsidRPr="00E14866">
        <w:rPr>
          <w:rFonts w:asciiTheme="minorHAnsi" w:hAnsiTheme="minorHAnsi" w:cs="Arial"/>
          <w:sz w:val="22"/>
          <w:szCs w:val="22"/>
        </w:rPr>
        <w:t>ja tapoja luoda merkityksiä. Tutustutaan lapsille ja nuorille suunnattuun kauno- ja tietokirjallisuuteen, elokuviin ja mediateksteihin sekä kirjastoon niitä tarjoavana resurssina. Perehdytään lasten ja nuorten maailmaan liit</w:t>
      </w:r>
      <w:r>
        <w:rPr>
          <w:rFonts w:asciiTheme="minorHAnsi" w:hAnsiTheme="minorHAnsi" w:cs="Arial"/>
          <w:sz w:val="22"/>
          <w:szCs w:val="22"/>
        </w:rPr>
        <w:t xml:space="preserve">tyviin </w:t>
      </w:r>
      <w:r w:rsidRPr="00910DC2">
        <w:rPr>
          <w:rFonts w:asciiTheme="minorHAnsi" w:hAnsiTheme="minorHAnsi" w:cs="Arial"/>
          <w:sz w:val="22"/>
          <w:szCs w:val="22"/>
        </w:rPr>
        <w:t>kansanperinteen lajeihin ja nykyperinteeseen.</w:t>
      </w:r>
    </w:p>
    <w:p w:rsidR="002056AE" w:rsidRPr="00E14866" w:rsidRDefault="002056AE" w:rsidP="002056AE">
      <w:pPr>
        <w:pStyle w:val="Default"/>
        <w:spacing w:line="276" w:lineRule="auto"/>
        <w:jc w:val="both"/>
        <w:rPr>
          <w:rFonts w:asciiTheme="minorHAnsi" w:hAnsiTheme="minorHAnsi"/>
          <w:b/>
          <w:sz w:val="22"/>
          <w:szCs w:val="22"/>
        </w:rPr>
      </w:pPr>
    </w:p>
    <w:p w:rsidR="002056AE" w:rsidRPr="00E14866" w:rsidRDefault="002056AE" w:rsidP="002056AE">
      <w:pPr>
        <w:pStyle w:val="Default"/>
        <w:spacing w:line="276" w:lineRule="auto"/>
        <w:jc w:val="both"/>
        <w:rPr>
          <w:sz w:val="22"/>
          <w:szCs w:val="22"/>
        </w:rPr>
      </w:pPr>
      <w:r w:rsidRPr="00E14866">
        <w:rPr>
          <w:rFonts w:asciiTheme="minorHAnsi" w:hAnsiTheme="minorHAnsi"/>
          <w:b/>
          <w:sz w:val="22"/>
          <w:szCs w:val="22"/>
        </w:rPr>
        <w:t>S5 Kielen käyttö kaiken oppimisen tukena</w:t>
      </w:r>
      <w:r w:rsidRPr="00E14866">
        <w:rPr>
          <w:rFonts w:asciiTheme="minorHAnsi" w:hAnsiTheme="minorHAnsi"/>
          <w:sz w:val="22"/>
          <w:szCs w:val="22"/>
        </w:rPr>
        <w:t xml:space="preserve">: Opitaan jäsentämään lukemisen, kirjoittamisen, kuuntelun ja puhumisen prosesseja pienempiin osiin ja harjoitellaan näitä osataitoja sekä erilaisia kirjoitus- ja kuuntelutekniikoita. Harjoitellaan eri oppiaineiden tärkeiden käsitteiden ja ilmausten tunnistamista ja niiden omaan käyttöön ottamista. Hyödynnetään tieto- ja viestintäteknologiaa apuna eri tiedonalojen tiedonhankinnassa, oppimisessa ja oman oppimisen arvioinnissa suhteessa tavoitteisiin. Oppilasta ohjataan </w:t>
      </w:r>
      <w:r w:rsidRPr="00E14866">
        <w:rPr>
          <w:sz w:val="22"/>
          <w:szCs w:val="22"/>
        </w:rPr>
        <w:t>toimimaan eettisesti tekijänoikeuksia ja yksityisyyttä kunnioittaen. Vahvistetaan oppilaan taitoa käyttää omaa äidinkieltään ja muita osaamiaan kieliä kaiken oppimisen tukena.</w:t>
      </w:r>
    </w:p>
    <w:p w:rsidR="002056AE" w:rsidRPr="00E14866" w:rsidRDefault="002056AE" w:rsidP="002056AE">
      <w:pPr>
        <w:pStyle w:val="Default"/>
        <w:spacing w:line="276" w:lineRule="auto"/>
        <w:jc w:val="both"/>
        <w:rPr>
          <w:rFonts w:asciiTheme="minorHAnsi" w:hAnsiTheme="minorHAnsi"/>
          <w:sz w:val="22"/>
          <w:szCs w:val="22"/>
        </w:rPr>
      </w:pPr>
    </w:p>
    <w:p w:rsidR="002056AE" w:rsidRPr="00E14866" w:rsidRDefault="002056AE" w:rsidP="002056AE">
      <w:pPr>
        <w:jc w:val="both"/>
        <w:rPr>
          <w:b/>
        </w:rPr>
      </w:pPr>
      <w:r w:rsidRPr="00CF771C">
        <w:rPr>
          <w:b/>
        </w:rPr>
        <w:t>Suomi toisena kielenä ja kirjallisuus oppimäärän</w:t>
      </w:r>
      <w:r w:rsidRPr="00E14866">
        <w:rPr>
          <w:b/>
        </w:rPr>
        <w:t xml:space="preserve"> arviointikriteerit 6. vuosiluokan päätteeksi arviota ”hyvä” / arvosanaa kahdeksan varten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935"/>
        <w:gridCol w:w="2393"/>
        <w:gridCol w:w="3931"/>
      </w:tblGrid>
      <w:tr w:rsidR="002056AE" w:rsidRPr="00E14866" w:rsidTr="006D06FD">
        <w:tc>
          <w:tcPr>
            <w:tcW w:w="2488" w:type="dxa"/>
          </w:tcPr>
          <w:p w:rsidR="002056AE" w:rsidRPr="00E14866" w:rsidRDefault="002056AE" w:rsidP="006D06FD">
            <w:pPr>
              <w:pStyle w:val="Default"/>
              <w:rPr>
                <w:rFonts w:asciiTheme="minorHAnsi" w:hAnsiTheme="minorHAnsi"/>
                <w:sz w:val="22"/>
                <w:szCs w:val="22"/>
              </w:rPr>
            </w:pPr>
            <w:r w:rsidRPr="00E14866">
              <w:rPr>
                <w:rFonts w:asciiTheme="minorHAnsi" w:hAnsiTheme="minorHAnsi"/>
                <w:sz w:val="22"/>
                <w:szCs w:val="22"/>
              </w:rPr>
              <w:t>Opetuksen tavoite</w:t>
            </w:r>
          </w:p>
        </w:tc>
        <w:tc>
          <w:tcPr>
            <w:tcW w:w="935" w:type="dxa"/>
          </w:tcPr>
          <w:p w:rsidR="002056AE" w:rsidRPr="00E14866" w:rsidRDefault="002056AE" w:rsidP="006D06FD">
            <w:pPr>
              <w:spacing w:after="0" w:line="240" w:lineRule="auto"/>
            </w:pPr>
            <w:r w:rsidRPr="00E14866">
              <w:t>Sisältö-alueet</w:t>
            </w:r>
          </w:p>
        </w:tc>
        <w:tc>
          <w:tcPr>
            <w:tcW w:w="2393" w:type="dxa"/>
          </w:tcPr>
          <w:p w:rsidR="002056AE" w:rsidRPr="00E14866" w:rsidRDefault="002056AE" w:rsidP="006D06FD">
            <w:pPr>
              <w:spacing w:after="0" w:line="240" w:lineRule="auto"/>
            </w:pPr>
            <w:r w:rsidRPr="00E14866">
              <w:t>Arvioinnin kohteet oppiaineessa</w:t>
            </w:r>
          </w:p>
        </w:tc>
        <w:tc>
          <w:tcPr>
            <w:tcW w:w="3931" w:type="dxa"/>
          </w:tcPr>
          <w:p w:rsidR="002056AE" w:rsidRPr="00E14866" w:rsidRDefault="002056AE" w:rsidP="006D06FD">
            <w:pPr>
              <w:spacing w:after="0" w:line="240" w:lineRule="auto"/>
            </w:pPr>
            <w:r w:rsidRPr="00E14866">
              <w:t>Hyvä/arvosanan kahdeksan osaaminen</w:t>
            </w:r>
          </w:p>
        </w:tc>
      </w:tr>
      <w:tr w:rsidR="002056AE" w:rsidRPr="00E14866" w:rsidTr="006D06FD">
        <w:tc>
          <w:tcPr>
            <w:tcW w:w="2488" w:type="dxa"/>
          </w:tcPr>
          <w:p w:rsidR="002056AE" w:rsidRPr="00A26ED3" w:rsidRDefault="002056AE" w:rsidP="006D06FD">
            <w:pPr>
              <w:pStyle w:val="Default"/>
              <w:rPr>
                <w:rFonts w:asciiTheme="minorHAnsi" w:hAnsiTheme="minorHAnsi"/>
                <w:b/>
                <w:sz w:val="22"/>
                <w:szCs w:val="22"/>
              </w:rPr>
            </w:pPr>
            <w:r w:rsidRPr="00A26ED3">
              <w:rPr>
                <w:rFonts w:asciiTheme="minorHAnsi" w:hAnsiTheme="minorHAnsi"/>
                <w:b/>
                <w:sz w:val="22"/>
                <w:szCs w:val="22"/>
              </w:rPr>
              <w:t>Vuorovaikutustilanteissa toimiminen</w:t>
            </w:r>
          </w:p>
        </w:tc>
        <w:tc>
          <w:tcPr>
            <w:tcW w:w="935" w:type="dxa"/>
          </w:tcPr>
          <w:p w:rsidR="002056AE" w:rsidRPr="00E14866" w:rsidRDefault="002056AE" w:rsidP="006D06FD">
            <w:pPr>
              <w:spacing w:after="0" w:line="240" w:lineRule="auto"/>
            </w:pPr>
          </w:p>
        </w:tc>
        <w:tc>
          <w:tcPr>
            <w:tcW w:w="2393" w:type="dxa"/>
          </w:tcPr>
          <w:p w:rsidR="002056AE" w:rsidRPr="00E14866" w:rsidRDefault="002056AE" w:rsidP="006D06FD">
            <w:pPr>
              <w:spacing w:after="0" w:line="240" w:lineRule="auto"/>
            </w:pPr>
          </w:p>
        </w:tc>
        <w:tc>
          <w:tcPr>
            <w:tcW w:w="3931" w:type="dxa"/>
          </w:tcPr>
          <w:p w:rsidR="002056AE" w:rsidRPr="00E14866" w:rsidRDefault="002056AE" w:rsidP="006D06FD">
            <w:pPr>
              <w:spacing w:after="0" w:line="240" w:lineRule="auto"/>
            </w:pPr>
          </w:p>
        </w:tc>
      </w:tr>
      <w:tr w:rsidR="002056AE" w:rsidRPr="00E14866" w:rsidTr="006D06FD">
        <w:tc>
          <w:tcPr>
            <w:tcW w:w="2488" w:type="dxa"/>
          </w:tcPr>
          <w:p w:rsidR="002056AE" w:rsidRPr="0005222F" w:rsidRDefault="002056AE" w:rsidP="006D06FD">
            <w:pPr>
              <w:pStyle w:val="Default"/>
              <w:rPr>
                <w:rFonts w:asciiTheme="minorHAnsi" w:hAnsiTheme="minorHAnsi"/>
                <w:sz w:val="22"/>
                <w:szCs w:val="22"/>
              </w:rPr>
            </w:pPr>
            <w:r w:rsidRPr="0005222F">
              <w:rPr>
                <w:rFonts w:asciiTheme="minorHAnsi" w:hAnsiTheme="minorHAnsi"/>
                <w:sz w:val="22"/>
                <w:szCs w:val="22"/>
              </w:rPr>
              <w:t xml:space="preserve">T1 ohjata oppilasta vahvistamaan ilmaisuvarantoaan ja taitoaan ilmaista mielipiteensä ja toimia rakentavasti koulun ja muun arjen vuorovaikutustilanteissa </w:t>
            </w:r>
          </w:p>
        </w:tc>
        <w:tc>
          <w:tcPr>
            <w:tcW w:w="935" w:type="dxa"/>
          </w:tcPr>
          <w:p w:rsidR="002056AE" w:rsidRPr="0005222F" w:rsidRDefault="002056AE" w:rsidP="006D06FD">
            <w:pPr>
              <w:spacing w:after="0" w:line="240" w:lineRule="auto"/>
            </w:pPr>
            <w:r w:rsidRPr="0005222F">
              <w:t>S1</w:t>
            </w:r>
          </w:p>
        </w:tc>
        <w:tc>
          <w:tcPr>
            <w:tcW w:w="2393" w:type="dxa"/>
          </w:tcPr>
          <w:p w:rsidR="002056AE" w:rsidRPr="00BF3DBB" w:rsidRDefault="002056AE" w:rsidP="006D06FD">
            <w:pPr>
              <w:spacing w:after="0" w:line="240" w:lineRule="auto"/>
            </w:pPr>
            <w:r w:rsidRPr="00BF3DBB">
              <w:t xml:space="preserve">Vuorovaikutustaidot ja ilmaisuvaranto </w:t>
            </w:r>
          </w:p>
        </w:tc>
        <w:tc>
          <w:tcPr>
            <w:tcW w:w="3931" w:type="dxa"/>
          </w:tcPr>
          <w:p w:rsidR="002056AE" w:rsidRPr="0005222F" w:rsidRDefault="002056AE" w:rsidP="006D06FD">
            <w:pPr>
              <w:spacing w:after="0" w:line="240" w:lineRule="auto"/>
              <w:rPr>
                <w:strike/>
              </w:rPr>
            </w:pPr>
            <w:r w:rsidRPr="0005222F">
              <w:t>Oppilas osallistuu erilaisiin vuorovaikutustilanteisiin käyttäen ilmaisuvarantoaan sekä keskustelee ja työskentelee erilaisten aihepiirien ja tekstien pohjalta.</w:t>
            </w:r>
          </w:p>
          <w:p w:rsidR="002056AE" w:rsidRPr="0005222F" w:rsidRDefault="002056AE" w:rsidP="006D06FD">
            <w:pPr>
              <w:pStyle w:val="Luettelokappale"/>
              <w:spacing w:after="0" w:line="240" w:lineRule="auto"/>
              <w:ind w:left="0"/>
            </w:pPr>
          </w:p>
          <w:p w:rsidR="002056AE" w:rsidRPr="0005222F" w:rsidRDefault="002056AE" w:rsidP="006D06FD">
            <w:pPr>
              <w:pStyle w:val="Luettelokappale"/>
              <w:spacing w:after="0" w:line="240" w:lineRule="auto"/>
              <w:ind w:left="0"/>
            </w:pPr>
          </w:p>
        </w:tc>
      </w:tr>
      <w:tr w:rsidR="002056AE" w:rsidRPr="00E14866" w:rsidTr="006D06FD">
        <w:tc>
          <w:tcPr>
            <w:tcW w:w="2488" w:type="dxa"/>
          </w:tcPr>
          <w:p w:rsidR="002056AE" w:rsidRPr="0005222F" w:rsidRDefault="002056AE" w:rsidP="006D06FD">
            <w:pPr>
              <w:pStyle w:val="Default"/>
              <w:rPr>
                <w:rFonts w:asciiTheme="minorHAnsi" w:hAnsiTheme="minorHAnsi"/>
                <w:sz w:val="22"/>
                <w:szCs w:val="22"/>
              </w:rPr>
            </w:pPr>
            <w:r w:rsidRPr="0005222F">
              <w:rPr>
                <w:rFonts w:asciiTheme="minorHAnsi" w:hAnsiTheme="minorHAnsi"/>
                <w:sz w:val="22"/>
                <w:szCs w:val="22"/>
              </w:rPr>
              <w:t>T2 innostaa oppilasta vahvistamaan kasvokkaisen vuorovaikutuksen, opetuspuheen ja kuultujen tekstien kuuntelu- ja ymmärtämistaitojaan</w:t>
            </w:r>
          </w:p>
        </w:tc>
        <w:tc>
          <w:tcPr>
            <w:tcW w:w="935" w:type="dxa"/>
          </w:tcPr>
          <w:p w:rsidR="002056AE" w:rsidRPr="0005222F" w:rsidRDefault="002056AE" w:rsidP="006D06FD">
            <w:pPr>
              <w:spacing w:after="0" w:line="240" w:lineRule="auto"/>
            </w:pPr>
            <w:r w:rsidRPr="0005222F">
              <w:t>S1</w:t>
            </w:r>
          </w:p>
        </w:tc>
        <w:tc>
          <w:tcPr>
            <w:tcW w:w="2393" w:type="dxa"/>
          </w:tcPr>
          <w:p w:rsidR="002056AE" w:rsidRPr="00BF3DBB" w:rsidRDefault="002056AE" w:rsidP="006D06FD">
            <w:pPr>
              <w:spacing w:line="240" w:lineRule="auto"/>
            </w:pPr>
            <w:r w:rsidRPr="00BF3DBB">
              <w:t>Tekstien ymmärtäminen ja vuorovaikutuksessa toimiminen</w:t>
            </w:r>
          </w:p>
        </w:tc>
        <w:tc>
          <w:tcPr>
            <w:tcW w:w="3931" w:type="dxa"/>
          </w:tcPr>
          <w:p w:rsidR="002056AE" w:rsidRPr="0005222F" w:rsidRDefault="002056AE" w:rsidP="006D06FD">
            <w:pPr>
              <w:spacing w:after="0" w:line="240" w:lineRule="auto"/>
            </w:pPr>
            <w:r w:rsidRPr="0005222F">
              <w:t>Oppilas ymmärtää opetuspuhetta ja muuta kuulemaansa, kun tilanne tai aihe on ennestään tuttu tai ymmärtämistä tuetaan.</w:t>
            </w:r>
          </w:p>
          <w:p w:rsidR="002056AE" w:rsidRPr="0005222F" w:rsidRDefault="002056AE" w:rsidP="006D06FD">
            <w:pPr>
              <w:spacing w:after="0" w:line="240" w:lineRule="auto"/>
            </w:pPr>
            <w:r w:rsidRPr="0005222F">
              <w:t>Oppilas osaa toimia kasvokkaisissa vuorovaikutustilanteissa.</w:t>
            </w:r>
          </w:p>
        </w:tc>
      </w:tr>
      <w:tr w:rsidR="002056AE" w:rsidRPr="00E14866" w:rsidTr="006D06FD">
        <w:tc>
          <w:tcPr>
            <w:tcW w:w="2488"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T3 ohjata oppilasta ilmaisemaan itseään monipuolisesti sanallisia ja ei-sanallisia ilmaisukeinoja käyttäen sekä käyttämään luovuuttaan ja ottamaan huomioon myös muut osallistujat</w:t>
            </w:r>
          </w:p>
        </w:tc>
        <w:tc>
          <w:tcPr>
            <w:tcW w:w="935" w:type="dxa"/>
          </w:tcPr>
          <w:p w:rsidR="002056AE" w:rsidRPr="00BF3DBB" w:rsidRDefault="002056AE" w:rsidP="006D06FD">
            <w:pPr>
              <w:spacing w:after="0" w:line="240" w:lineRule="auto"/>
            </w:pPr>
            <w:r w:rsidRPr="00BF3DBB">
              <w:t>S1</w:t>
            </w:r>
          </w:p>
        </w:tc>
        <w:tc>
          <w:tcPr>
            <w:tcW w:w="2393" w:type="dxa"/>
          </w:tcPr>
          <w:p w:rsidR="002056AE" w:rsidRPr="00BF3DBB" w:rsidRDefault="002056AE" w:rsidP="006D06FD">
            <w:pPr>
              <w:spacing w:after="0" w:line="240" w:lineRule="auto"/>
              <w:rPr>
                <w:color w:val="FF0000"/>
                <w:shd w:val="clear" w:color="auto" w:fill="DBE5F1"/>
              </w:rPr>
            </w:pPr>
            <w:r w:rsidRPr="00BF3DBB">
              <w:t>Ilmaisu vuorovaikutustilanteissa</w:t>
            </w:r>
          </w:p>
        </w:tc>
        <w:tc>
          <w:tcPr>
            <w:tcW w:w="3931" w:type="dxa"/>
          </w:tcPr>
          <w:p w:rsidR="002056AE" w:rsidRPr="00BF3DBB" w:rsidRDefault="002056AE" w:rsidP="006D06FD">
            <w:pPr>
              <w:spacing w:after="0" w:line="240" w:lineRule="auto"/>
            </w:pPr>
            <w:r w:rsidRPr="00BF3DBB">
              <w:t xml:space="preserve">Oppilas ilmaisee itseään erilaisia ilmaisun keinoja käyttäen ja osaa ottaa huomioon puhekumppaninsa. </w:t>
            </w:r>
          </w:p>
          <w:p w:rsidR="002056AE" w:rsidRPr="00BF3DBB" w:rsidRDefault="002056AE" w:rsidP="006D06FD">
            <w:pPr>
              <w:spacing w:after="0" w:line="240" w:lineRule="auto"/>
            </w:pPr>
          </w:p>
          <w:p w:rsidR="002056AE" w:rsidRPr="00BF3DBB" w:rsidRDefault="002056AE" w:rsidP="006D06FD">
            <w:pPr>
              <w:spacing w:after="0" w:line="240" w:lineRule="auto"/>
            </w:pPr>
          </w:p>
        </w:tc>
      </w:tr>
      <w:tr w:rsidR="002056AE" w:rsidRPr="00E14866" w:rsidTr="006D06FD">
        <w:tc>
          <w:tcPr>
            <w:tcW w:w="2488" w:type="dxa"/>
          </w:tcPr>
          <w:p w:rsidR="002056AE" w:rsidRPr="00A26ED3" w:rsidRDefault="002056AE" w:rsidP="006D06FD">
            <w:pPr>
              <w:pStyle w:val="Default"/>
              <w:rPr>
                <w:rFonts w:asciiTheme="minorHAnsi" w:hAnsiTheme="minorHAnsi"/>
                <w:b/>
                <w:sz w:val="22"/>
                <w:szCs w:val="22"/>
              </w:rPr>
            </w:pPr>
            <w:r w:rsidRPr="00A26ED3">
              <w:rPr>
                <w:rFonts w:asciiTheme="minorHAnsi" w:hAnsiTheme="minorHAnsi"/>
                <w:b/>
                <w:sz w:val="22"/>
                <w:szCs w:val="22"/>
              </w:rPr>
              <w:t>Tekstien tulkitseminen</w:t>
            </w:r>
          </w:p>
        </w:tc>
        <w:tc>
          <w:tcPr>
            <w:tcW w:w="935" w:type="dxa"/>
          </w:tcPr>
          <w:p w:rsidR="002056AE" w:rsidRPr="00E14866" w:rsidRDefault="002056AE" w:rsidP="006D06FD">
            <w:pPr>
              <w:spacing w:after="0" w:line="240" w:lineRule="auto"/>
            </w:pPr>
          </w:p>
        </w:tc>
        <w:tc>
          <w:tcPr>
            <w:tcW w:w="2393" w:type="dxa"/>
          </w:tcPr>
          <w:p w:rsidR="002056AE" w:rsidRDefault="002056AE" w:rsidP="006D06FD">
            <w:pPr>
              <w:spacing w:after="0" w:line="240" w:lineRule="auto"/>
            </w:pPr>
          </w:p>
        </w:tc>
        <w:tc>
          <w:tcPr>
            <w:tcW w:w="3931" w:type="dxa"/>
          </w:tcPr>
          <w:p w:rsidR="002056AE" w:rsidRPr="00E14866" w:rsidRDefault="002056AE" w:rsidP="006D06FD">
            <w:pPr>
              <w:spacing w:after="0" w:line="240" w:lineRule="auto"/>
            </w:pPr>
          </w:p>
        </w:tc>
      </w:tr>
      <w:tr w:rsidR="002056AE" w:rsidRPr="00E14866" w:rsidTr="006D06FD">
        <w:tc>
          <w:tcPr>
            <w:tcW w:w="2488" w:type="dxa"/>
          </w:tcPr>
          <w:p w:rsidR="002056AE" w:rsidRPr="0093615C" w:rsidRDefault="002056AE" w:rsidP="006D06FD">
            <w:pPr>
              <w:pStyle w:val="Default"/>
              <w:rPr>
                <w:rFonts w:asciiTheme="minorHAnsi" w:hAnsiTheme="minorHAnsi"/>
                <w:sz w:val="22"/>
                <w:szCs w:val="22"/>
              </w:rPr>
            </w:pPr>
            <w:r w:rsidRPr="0093615C">
              <w:rPr>
                <w:rFonts w:asciiTheme="minorHAnsi" w:hAnsiTheme="minorHAnsi"/>
                <w:sz w:val="22"/>
                <w:szCs w:val="22"/>
              </w:rPr>
              <w:t>T4 ohjata oppilasta sujuvoittamaan lukutaitoaan ja käyttämään tietoaan tekstilajeista tekstien erittelemisessä ja tiedon luotettavuuden arvioinnissa itsenäisesti ja ryhmässä</w:t>
            </w:r>
            <w:r w:rsidRPr="0093615C">
              <w:rPr>
                <w:rFonts w:asciiTheme="minorHAnsi" w:hAnsiTheme="minorHAnsi"/>
                <w:strike/>
                <w:sz w:val="22"/>
                <w:szCs w:val="22"/>
              </w:rPr>
              <w:t xml:space="preserve"> </w:t>
            </w:r>
          </w:p>
        </w:tc>
        <w:tc>
          <w:tcPr>
            <w:tcW w:w="935" w:type="dxa"/>
          </w:tcPr>
          <w:p w:rsidR="002056AE" w:rsidRPr="0093615C" w:rsidRDefault="002056AE" w:rsidP="006D06FD">
            <w:pPr>
              <w:spacing w:after="0" w:line="240" w:lineRule="auto"/>
            </w:pPr>
            <w:r w:rsidRPr="0093615C">
              <w:t>S2</w:t>
            </w:r>
          </w:p>
        </w:tc>
        <w:tc>
          <w:tcPr>
            <w:tcW w:w="2393" w:type="dxa"/>
          </w:tcPr>
          <w:p w:rsidR="002056AE" w:rsidRPr="00BF3DBB" w:rsidRDefault="002056AE" w:rsidP="006D06FD">
            <w:pPr>
              <w:spacing w:after="0" w:line="240" w:lineRule="auto"/>
            </w:pPr>
            <w:r w:rsidRPr="00BF3DBB">
              <w:t>Lukutaidon sujuvuus ja tekstilajitaidot tekstin tulkinnassa</w:t>
            </w:r>
          </w:p>
        </w:tc>
        <w:tc>
          <w:tcPr>
            <w:tcW w:w="3931" w:type="dxa"/>
          </w:tcPr>
          <w:p w:rsidR="002056AE" w:rsidRPr="00BF3DBB" w:rsidRDefault="002056AE" w:rsidP="006D06FD">
            <w:pPr>
              <w:spacing w:after="0" w:line="240" w:lineRule="auto"/>
            </w:pPr>
            <w:r w:rsidRPr="00BF3DBB">
              <w:t>Oppilas lukee sujuvasti monimuotoisia tekstejä. Oppilas tunnistaa kertomuksen, tietotekstin ja arvioivan tekstin ja harjoittelee käyttämään tietoa tekstilajipiirteistä tekstien tulkinnassa ja arvioinnissa.</w:t>
            </w:r>
          </w:p>
        </w:tc>
      </w:tr>
      <w:tr w:rsidR="002056AE" w:rsidRPr="00E14866" w:rsidTr="006D06FD">
        <w:tc>
          <w:tcPr>
            <w:tcW w:w="2488"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T5 kannustaa oppilasta kehittämään taitoaan tulkita puhuttuja ja kirjoitettuja tekstejä erilaisissa tilanteissa tarkoituksenmukaisia luku- ja ymmärtämisstrategioita käyttäen</w:t>
            </w:r>
          </w:p>
        </w:tc>
        <w:tc>
          <w:tcPr>
            <w:tcW w:w="935" w:type="dxa"/>
          </w:tcPr>
          <w:p w:rsidR="002056AE" w:rsidRPr="00BF3DBB" w:rsidRDefault="002056AE" w:rsidP="006D06FD">
            <w:pPr>
              <w:spacing w:after="0" w:line="240" w:lineRule="auto"/>
            </w:pPr>
            <w:r w:rsidRPr="00BF3DBB">
              <w:t>S2</w:t>
            </w:r>
          </w:p>
        </w:tc>
        <w:tc>
          <w:tcPr>
            <w:tcW w:w="2393" w:type="dxa"/>
          </w:tcPr>
          <w:p w:rsidR="002056AE" w:rsidRPr="00BF3DBB" w:rsidRDefault="002056AE" w:rsidP="006D06FD">
            <w:pPr>
              <w:spacing w:after="0" w:line="240" w:lineRule="auto"/>
            </w:pPr>
            <w:r w:rsidRPr="00BF3DBB">
              <w:t>Tekstien tulkinta</w:t>
            </w:r>
          </w:p>
          <w:p w:rsidR="002056AE" w:rsidRPr="00BF3DBB" w:rsidRDefault="002056AE" w:rsidP="006D06FD">
            <w:pPr>
              <w:spacing w:after="0" w:line="240" w:lineRule="auto"/>
            </w:pPr>
          </w:p>
        </w:tc>
        <w:tc>
          <w:tcPr>
            <w:tcW w:w="3931" w:type="dxa"/>
          </w:tcPr>
          <w:p w:rsidR="002056AE" w:rsidRPr="00BF3DBB" w:rsidRDefault="002056AE" w:rsidP="006D06FD">
            <w:pPr>
              <w:spacing w:after="0" w:line="240" w:lineRule="auto"/>
            </w:pPr>
            <w:r w:rsidRPr="00BF3DBB">
              <w:t xml:space="preserve">Oppilas osallistuu erilaisiin kielenkäyttötilanteisiin ja osaa tulkita puhuttuja ja kirjoitettuja tekstejä.  </w:t>
            </w:r>
          </w:p>
        </w:tc>
      </w:tr>
      <w:tr w:rsidR="002056AE" w:rsidRPr="00E14866" w:rsidTr="006D06FD">
        <w:tc>
          <w:tcPr>
            <w:tcW w:w="2488"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 xml:space="preserve">T6 </w:t>
            </w:r>
            <w:r w:rsidRPr="00BF3DBB">
              <w:rPr>
                <w:sz w:val="22"/>
                <w:szCs w:val="22"/>
              </w:rPr>
              <w:t xml:space="preserve">ohjata oppilasta päättelevään tekstien tulkintaan sekä laajentamaan sana- ja käsitevarantoaan </w:t>
            </w:r>
          </w:p>
        </w:tc>
        <w:tc>
          <w:tcPr>
            <w:tcW w:w="935"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S2</w:t>
            </w:r>
          </w:p>
        </w:tc>
        <w:tc>
          <w:tcPr>
            <w:tcW w:w="2393"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Sana- ja käsitevarannon laajentuminen, päättelevä tekstien tulkinta</w:t>
            </w:r>
          </w:p>
          <w:p w:rsidR="002056AE" w:rsidRPr="00BF3DBB" w:rsidRDefault="002056AE" w:rsidP="006D06FD">
            <w:pPr>
              <w:pStyle w:val="Default"/>
              <w:rPr>
                <w:rFonts w:asciiTheme="minorHAnsi" w:hAnsiTheme="minorHAnsi"/>
                <w:sz w:val="22"/>
                <w:szCs w:val="22"/>
              </w:rPr>
            </w:pPr>
          </w:p>
          <w:p w:rsidR="002056AE" w:rsidRPr="00BF3DBB" w:rsidRDefault="002056AE" w:rsidP="006D06FD">
            <w:pPr>
              <w:pStyle w:val="Default"/>
              <w:rPr>
                <w:rFonts w:asciiTheme="minorHAnsi" w:hAnsiTheme="minorHAnsi"/>
                <w:sz w:val="22"/>
                <w:szCs w:val="22"/>
              </w:rPr>
            </w:pPr>
          </w:p>
        </w:tc>
        <w:tc>
          <w:tcPr>
            <w:tcW w:w="3931"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Oppilas hallitsee kohtuullisen sana- ja käsitevarannon sekä tunnistaa tekstistä merkityksiä, jotka vaativat päättelyä.</w:t>
            </w:r>
          </w:p>
        </w:tc>
      </w:tr>
      <w:tr w:rsidR="002056AE" w:rsidRPr="00E14866" w:rsidTr="006D06FD">
        <w:tc>
          <w:tcPr>
            <w:tcW w:w="2488" w:type="dxa"/>
          </w:tcPr>
          <w:p w:rsidR="002056AE" w:rsidRPr="00BF3DBB" w:rsidRDefault="002056AE" w:rsidP="006D06FD">
            <w:pPr>
              <w:pStyle w:val="Default"/>
              <w:rPr>
                <w:rFonts w:asciiTheme="minorHAnsi" w:hAnsiTheme="minorHAnsi"/>
                <w:b/>
                <w:sz w:val="22"/>
                <w:szCs w:val="22"/>
              </w:rPr>
            </w:pPr>
            <w:r w:rsidRPr="00BF3DBB">
              <w:rPr>
                <w:rFonts w:asciiTheme="minorHAnsi" w:hAnsiTheme="minorHAnsi"/>
                <w:b/>
                <w:sz w:val="22"/>
                <w:szCs w:val="22"/>
              </w:rPr>
              <w:t>Tekstien tuottaminen</w:t>
            </w:r>
          </w:p>
        </w:tc>
        <w:tc>
          <w:tcPr>
            <w:tcW w:w="935" w:type="dxa"/>
          </w:tcPr>
          <w:p w:rsidR="002056AE" w:rsidRPr="00BF3DBB" w:rsidRDefault="002056AE" w:rsidP="006D06FD">
            <w:pPr>
              <w:spacing w:after="0" w:line="240" w:lineRule="auto"/>
            </w:pPr>
          </w:p>
        </w:tc>
        <w:tc>
          <w:tcPr>
            <w:tcW w:w="2393" w:type="dxa"/>
          </w:tcPr>
          <w:p w:rsidR="002056AE" w:rsidRPr="00BF3DBB" w:rsidRDefault="002056AE" w:rsidP="006D06FD">
            <w:pPr>
              <w:spacing w:after="0" w:line="240" w:lineRule="auto"/>
            </w:pPr>
          </w:p>
        </w:tc>
        <w:tc>
          <w:tcPr>
            <w:tcW w:w="3931" w:type="dxa"/>
          </w:tcPr>
          <w:p w:rsidR="002056AE" w:rsidRPr="00BF3DBB" w:rsidRDefault="002056AE" w:rsidP="006D06FD">
            <w:pPr>
              <w:spacing w:after="0" w:line="240" w:lineRule="auto"/>
            </w:pPr>
          </w:p>
        </w:tc>
      </w:tr>
      <w:tr w:rsidR="002056AE" w:rsidRPr="00E14866" w:rsidTr="006D06FD">
        <w:tc>
          <w:tcPr>
            <w:tcW w:w="2488"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 xml:space="preserve">T7 </w:t>
            </w:r>
            <w:r w:rsidRPr="00BF3DBB">
              <w:rPr>
                <w:sz w:val="22"/>
                <w:szCs w:val="22"/>
              </w:rPr>
              <w:t>innostaa oppilasta edistämään käsinkirjoittamisen ja näppäintaitojen sujuvoitumista ja tuottamaan arjessa ja koulussa tarvittavia monimuotoisia tekstejä yksin ja ryhmässä</w:t>
            </w:r>
          </w:p>
        </w:tc>
        <w:tc>
          <w:tcPr>
            <w:tcW w:w="935" w:type="dxa"/>
          </w:tcPr>
          <w:p w:rsidR="002056AE" w:rsidRPr="00BF3DBB" w:rsidRDefault="002056AE" w:rsidP="006D06FD">
            <w:pPr>
              <w:spacing w:after="0" w:line="240" w:lineRule="auto"/>
            </w:pPr>
            <w:r w:rsidRPr="00BF3DBB">
              <w:t>S3</w:t>
            </w:r>
          </w:p>
        </w:tc>
        <w:tc>
          <w:tcPr>
            <w:tcW w:w="2393" w:type="dxa"/>
          </w:tcPr>
          <w:p w:rsidR="002056AE" w:rsidRPr="00BF3DBB" w:rsidRDefault="002056AE" w:rsidP="006D06FD">
            <w:pPr>
              <w:spacing w:after="0" w:line="240" w:lineRule="auto"/>
            </w:pPr>
            <w:r w:rsidRPr="00BF3DBB">
              <w:t>Tekstilajitaidot tekstin tuottamisessa, käsinkirjoittaminen ja näppäintaidot</w:t>
            </w:r>
          </w:p>
          <w:p w:rsidR="002056AE" w:rsidRPr="00BF3DBB" w:rsidRDefault="002056AE" w:rsidP="006D06FD">
            <w:pPr>
              <w:spacing w:after="0" w:line="240" w:lineRule="auto"/>
              <w:rPr>
                <w:color w:val="FF0000"/>
              </w:rPr>
            </w:pPr>
          </w:p>
          <w:p w:rsidR="002056AE" w:rsidRPr="00BF3DBB" w:rsidRDefault="002056AE" w:rsidP="006D06FD">
            <w:pPr>
              <w:spacing w:after="0" w:line="240" w:lineRule="auto"/>
              <w:rPr>
                <w:color w:val="FF0000"/>
              </w:rPr>
            </w:pPr>
          </w:p>
        </w:tc>
        <w:tc>
          <w:tcPr>
            <w:tcW w:w="3931" w:type="dxa"/>
          </w:tcPr>
          <w:p w:rsidR="002056AE" w:rsidRPr="00BF3DBB" w:rsidRDefault="002056AE" w:rsidP="006D06FD">
            <w:pPr>
              <w:spacing w:after="0" w:line="240" w:lineRule="auto"/>
            </w:pPr>
            <w:r w:rsidRPr="00BF3DBB">
              <w:t>Oppilas osaa ohjatusti käyttää kertomiselle, kuvaamiselle ja yksinkertaiselle kantaaottavalle tekstille</w:t>
            </w:r>
          </w:p>
          <w:p w:rsidR="002056AE" w:rsidRPr="00BF3DBB" w:rsidRDefault="002056AE" w:rsidP="006D06FD">
            <w:pPr>
              <w:spacing w:after="0" w:line="240" w:lineRule="auto"/>
            </w:pPr>
            <w:r w:rsidRPr="00BF3DBB">
              <w:t>tyypillistä kieltä. Oppilas osaa kirjoittaa suomea käsin ja hän on omaksunut tarvittavia näppäintaitoja.</w:t>
            </w:r>
          </w:p>
        </w:tc>
      </w:tr>
      <w:tr w:rsidR="002056AE" w:rsidRPr="00E14866" w:rsidTr="006D06FD">
        <w:tc>
          <w:tcPr>
            <w:tcW w:w="2488"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 xml:space="preserve">T8 </w:t>
            </w:r>
            <w:r w:rsidRPr="00BF3DBB">
              <w:rPr>
                <w:sz w:val="22"/>
                <w:szCs w:val="22"/>
              </w:rPr>
              <w:t>auttaa oppilasta syventämään taitoaan tuottaa tekstejä itsenäisesti ja ryhmässä sekä käyttämään monipuolisesti niissä tarvittavaa sanastoa ja kieliopillisia rakenteita</w:t>
            </w:r>
          </w:p>
        </w:tc>
        <w:tc>
          <w:tcPr>
            <w:tcW w:w="935" w:type="dxa"/>
          </w:tcPr>
          <w:p w:rsidR="002056AE" w:rsidRPr="00BF3DBB" w:rsidRDefault="002056AE" w:rsidP="006D06FD">
            <w:pPr>
              <w:spacing w:after="0" w:line="240" w:lineRule="auto"/>
            </w:pPr>
            <w:r w:rsidRPr="00BF3DBB">
              <w:t>S3</w:t>
            </w:r>
          </w:p>
        </w:tc>
        <w:tc>
          <w:tcPr>
            <w:tcW w:w="2393" w:type="dxa"/>
          </w:tcPr>
          <w:p w:rsidR="002056AE" w:rsidRPr="00BF3DBB" w:rsidRDefault="002056AE" w:rsidP="006D06FD">
            <w:pPr>
              <w:spacing w:after="0" w:line="240" w:lineRule="auto"/>
              <w:rPr>
                <w:lang w:val="en-US"/>
              </w:rPr>
            </w:pPr>
            <w:r w:rsidRPr="00BF3DBB">
              <w:t>Tekstien tuottaminen</w:t>
            </w:r>
          </w:p>
          <w:p w:rsidR="002056AE" w:rsidRPr="00BF3DBB" w:rsidRDefault="002056AE" w:rsidP="006D06FD">
            <w:pPr>
              <w:spacing w:after="0" w:line="240" w:lineRule="auto"/>
              <w:rPr>
                <w:lang w:val="en-US"/>
              </w:rPr>
            </w:pPr>
          </w:p>
          <w:p w:rsidR="002056AE" w:rsidRPr="00BF3DBB" w:rsidRDefault="002056AE" w:rsidP="006D06FD">
            <w:pPr>
              <w:spacing w:after="0" w:line="240" w:lineRule="auto"/>
              <w:rPr>
                <w:lang w:val="en-US"/>
              </w:rPr>
            </w:pPr>
          </w:p>
        </w:tc>
        <w:tc>
          <w:tcPr>
            <w:tcW w:w="3931" w:type="dxa"/>
          </w:tcPr>
          <w:p w:rsidR="002056AE" w:rsidRPr="00BF3DBB" w:rsidRDefault="002056AE" w:rsidP="006D06FD">
            <w:pPr>
              <w:spacing w:after="0" w:line="240" w:lineRule="auto"/>
            </w:pPr>
            <w:r w:rsidRPr="00BF3DBB">
              <w:t>Oppilas tuottaa kokonaisia tekstejä ja osoittaa niissä oikeinkirjoituksen tuntemusta. Oppilas osaa otsikoida tekstinsä, jakaa sen kappaleisiin ja kiinnittää huomiota sananvalintoihin.</w:t>
            </w:r>
          </w:p>
        </w:tc>
      </w:tr>
      <w:tr w:rsidR="002056AE" w:rsidRPr="00E14866" w:rsidTr="006D06FD">
        <w:tc>
          <w:tcPr>
            <w:tcW w:w="2488"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 xml:space="preserve">T9 </w:t>
            </w:r>
            <w:r w:rsidRPr="00BF3DBB">
              <w:rPr>
                <w:sz w:val="22"/>
                <w:szCs w:val="22"/>
              </w:rPr>
              <w:t>ohjata oppilasta tarkastelemaan ja arvioimaan omia tekstejään sekä kehittämään taitoa antaa ja vastaanottaa palautetta</w:t>
            </w:r>
          </w:p>
        </w:tc>
        <w:tc>
          <w:tcPr>
            <w:tcW w:w="935"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S3</w:t>
            </w:r>
          </w:p>
        </w:tc>
        <w:tc>
          <w:tcPr>
            <w:tcW w:w="2393" w:type="dxa"/>
          </w:tcPr>
          <w:p w:rsidR="002056AE" w:rsidRPr="00BF3DBB" w:rsidRDefault="002056AE" w:rsidP="006D06FD">
            <w:pPr>
              <w:spacing w:after="0" w:line="240" w:lineRule="auto"/>
            </w:pPr>
            <w:r w:rsidRPr="00BF3DBB">
              <w:t>Tekstien arviointi sekä palautteen antaminen ja vastaanottaminen</w:t>
            </w:r>
          </w:p>
          <w:p w:rsidR="002056AE" w:rsidRPr="00BF3DBB" w:rsidRDefault="002056AE" w:rsidP="006D06FD">
            <w:pPr>
              <w:spacing w:after="0" w:line="240" w:lineRule="auto"/>
            </w:pPr>
          </w:p>
          <w:p w:rsidR="002056AE" w:rsidRPr="00BF3DBB" w:rsidRDefault="002056AE" w:rsidP="006D06FD">
            <w:pPr>
              <w:spacing w:after="0" w:line="240" w:lineRule="auto"/>
            </w:pPr>
          </w:p>
        </w:tc>
        <w:tc>
          <w:tcPr>
            <w:tcW w:w="3931" w:type="dxa"/>
          </w:tcPr>
          <w:p w:rsidR="002056AE" w:rsidRPr="00BF3DBB" w:rsidRDefault="002056AE" w:rsidP="006D06FD">
            <w:pPr>
              <w:spacing w:after="0" w:line="240" w:lineRule="auto"/>
            </w:pPr>
            <w:r w:rsidRPr="00BF3DBB">
              <w:t>Oppilas osaa arvioida tuottamiaan tekstejä, tunnistaa omia vahvuuksiaan ja kehittämiskohteitaan tekstin tuottajana sekä osaa antaa ja vastaanottaa palautetta.</w:t>
            </w:r>
          </w:p>
        </w:tc>
      </w:tr>
      <w:tr w:rsidR="002056AE" w:rsidRPr="00E14866" w:rsidTr="006D06FD">
        <w:tc>
          <w:tcPr>
            <w:tcW w:w="2488" w:type="dxa"/>
          </w:tcPr>
          <w:p w:rsidR="002056AE" w:rsidRPr="00BF3DBB" w:rsidRDefault="002056AE" w:rsidP="006D06FD">
            <w:pPr>
              <w:pStyle w:val="Default"/>
              <w:rPr>
                <w:rFonts w:asciiTheme="minorHAnsi" w:hAnsiTheme="minorHAnsi"/>
                <w:b/>
                <w:sz w:val="22"/>
                <w:szCs w:val="22"/>
              </w:rPr>
            </w:pPr>
            <w:r w:rsidRPr="00BF3DBB">
              <w:rPr>
                <w:rFonts w:asciiTheme="minorHAnsi" w:hAnsiTheme="minorHAnsi"/>
                <w:b/>
                <w:sz w:val="22"/>
                <w:szCs w:val="22"/>
              </w:rPr>
              <w:t>Kielen, kirjallisuuden ja kulttuurin ymmärtäminen</w:t>
            </w:r>
          </w:p>
        </w:tc>
        <w:tc>
          <w:tcPr>
            <w:tcW w:w="935" w:type="dxa"/>
          </w:tcPr>
          <w:p w:rsidR="002056AE" w:rsidRPr="00BF3DBB" w:rsidRDefault="002056AE" w:rsidP="006D06FD">
            <w:pPr>
              <w:pStyle w:val="Default"/>
              <w:rPr>
                <w:rFonts w:asciiTheme="minorHAnsi" w:hAnsiTheme="minorHAnsi"/>
                <w:sz w:val="22"/>
                <w:szCs w:val="22"/>
              </w:rPr>
            </w:pPr>
          </w:p>
        </w:tc>
        <w:tc>
          <w:tcPr>
            <w:tcW w:w="2393" w:type="dxa"/>
          </w:tcPr>
          <w:p w:rsidR="002056AE" w:rsidRPr="00BF3DBB" w:rsidRDefault="002056AE" w:rsidP="006D06FD">
            <w:pPr>
              <w:spacing w:after="0" w:line="240" w:lineRule="auto"/>
            </w:pPr>
          </w:p>
        </w:tc>
        <w:tc>
          <w:tcPr>
            <w:tcW w:w="3931" w:type="dxa"/>
          </w:tcPr>
          <w:p w:rsidR="002056AE" w:rsidRPr="00BF3DBB" w:rsidRDefault="002056AE" w:rsidP="006D06FD">
            <w:pPr>
              <w:spacing w:after="0" w:line="240" w:lineRule="auto"/>
            </w:pPr>
          </w:p>
        </w:tc>
      </w:tr>
      <w:tr w:rsidR="002056AE" w:rsidRPr="00E14866" w:rsidTr="006D06FD">
        <w:tc>
          <w:tcPr>
            <w:tcW w:w="2488"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 xml:space="preserve">T10 </w:t>
            </w:r>
            <w:r w:rsidRPr="00BF3DBB">
              <w:rPr>
                <w:rFonts w:cs="Arial"/>
                <w:sz w:val="22"/>
                <w:szCs w:val="22"/>
              </w:rPr>
              <w:t xml:space="preserve">ohjata oppilasta vahvistamaan kielitietoisuuttaan </w:t>
            </w:r>
            <w:r w:rsidRPr="00BF3DBB">
              <w:rPr>
                <w:sz w:val="22"/>
                <w:szCs w:val="22"/>
              </w:rPr>
              <w:t xml:space="preserve">ja havainnoimaan </w:t>
            </w:r>
            <w:r w:rsidRPr="00BF3DBB">
              <w:rPr>
                <w:rFonts w:cs="Arial"/>
                <w:sz w:val="22"/>
                <w:szCs w:val="22"/>
              </w:rPr>
              <w:t xml:space="preserve">kielenkäytön tilanteista vaihtelua, </w:t>
            </w:r>
            <w:r w:rsidRPr="00BF3DBB">
              <w:rPr>
                <w:sz w:val="22"/>
                <w:szCs w:val="22"/>
              </w:rPr>
              <w:t>eri kielten piirteitä ja puhutun ja kirjoitetun suomen säännönmukaisuuksia</w:t>
            </w:r>
          </w:p>
        </w:tc>
        <w:tc>
          <w:tcPr>
            <w:tcW w:w="935"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S4</w:t>
            </w:r>
          </w:p>
        </w:tc>
        <w:tc>
          <w:tcPr>
            <w:tcW w:w="2393"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Kielten ja kielenkäytön piirteiden havainnointi ja vertailu</w:t>
            </w:r>
          </w:p>
          <w:p w:rsidR="002056AE" w:rsidRPr="00BF3DBB" w:rsidRDefault="002056AE" w:rsidP="006D06FD">
            <w:pPr>
              <w:pStyle w:val="Default"/>
              <w:rPr>
                <w:rFonts w:asciiTheme="minorHAnsi" w:hAnsiTheme="minorHAnsi"/>
                <w:sz w:val="22"/>
                <w:szCs w:val="22"/>
              </w:rPr>
            </w:pPr>
          </w:p>
          <w:p w:rsidR="002056AE" w:rsidRPr="00BF3DBB" w:rsidRDefault="002056AE" w:rsidP="006D06FD">
            <w:pPr>
              <w:pStyle w:val="Default"/>
              <w:rPr>
                <w:rFonts w:asciiTheme="minorHAnsi" w:hAnsiTheme="minorHAnsi"/>
                <w:sz w:val="22"/>
                <w:szCs w:val="22"/>
              </w:rPr>
            </w:pPr>
          </w:p>
        </w:tc>
        <w:tc>
          <w:tcPr>
            <w:tcW w:w="3931" w:type="dxa"/>
          </w:tcPr>
          <w:p w:rsidR="002056AE" w:rsidRPr="00BF3DBB" w:rsidRDefault="002056AE" w:rsidP="006D06FD">
            <w:pPr>
              <w:spacing w:after="0" w:line="240" w:lineRule="auto"/>
            </w:pPr>
            <w:r w:rsidRPr="00BF3DBB">
              <w:t>Oppilas tunnistaa kielen rakenteen säännönmukaisuuksia ja kykenee kuvaamaan tavallisimpia peruskäsitteitä käyttäen, miten kielenkäyttö vaihtelee eri tilanteissa. Oppilas osaa antaa esimerkkejä ympäristönsä kielistä ja murteista.</w:t>
            </w:r>
          </w:p>
          <w:p w:rsidR="002056AE" w:rsidRPr="00BF3DBB" w:rsidRDefault="002056AE" w:rsidP="006D06FD">
            <w:pPr>
              <w:pStyle w:val="Default"/>
              <w:rPr>
                <w:rFonts w:asciiTheme="minorHAnsi" w:hAnsiTheme="minorHAnsi"/>
                <w:sz w:val="22"/>
                <w:szCs w:val="22"/>
              </w:rPr>
            </w:pPr>
          </w:p>
        </w:tc>
      </w:tr>
      <w:tr w:rsidR="002056AE" w:rsidRPr="00E14866" w:rsidTr="006D06FD">
        <w:tc>
          <w:tcPr>
            <w:tcW w:w="2488" w:type="dxa"/>
          </w:tcPr>
          <w:p w:rsidR="002056AE" w:rsidRPr="00BF3DBB" w:rsidRDefault="002056AE" w:rsidP="006D06FD">
            <w:pPr>
              <w:pStyle w:val="Default"/>
              <w:rPr>
                <w:rFonts w:asciiTheme="minorHAnsi" w:hAnsiTheme="minorHAnsi"/>
                <w:color w:val="auto"/>
                <w:sz w:val="22"/>
                <w:szCs w:val="22"/>
              </w:rPr>
            </w:pPr>
            <w:r w:rsidRPr="00BF3DBB">
              <w:rPr>
                <w:rFonts w:asciiTheme="minorHAnsi" w:hAnsiTheme="minorHAnsi"/>
                <w:color w:val="auto"/>
                <w:sz w:val="22"/>
                <w:szCs w:val="22"/>
              </w:rPr>
              <w:t xml:space="preserve">T11 </w:t>
            </w:r>
            <w:r w:rsidRPr="00BF3DBB">
              <w:rPr>
                <w:sz w:val="22"/>
                <w:szCs w:val="22"/>
              </w:rPr>
              <w:t>innostaa oppilasta tutustumaan monipuolisesti kirjallisuuteen ja kulttuuriin ja kannustaa lukemaan lapsille ja nuorille suunnattua kirjallisuutta sekä rohkaista lukuelämysten jakamiseen ja kirjaston aktiiviseen käyttöön</w:t>
            </w:r>
          </w:p>
        </w:tc>
        <w:tc>
          <w:tcPr>
            <w:tcW w:w="935" w:type="dxa"/>
          </w:tcPr>
          <w:p w:rsidR="002056AE" w:rsidRPr="00BF3DBB" w:rsidRDefault="002056AE" w:rsidP="006D06FD">
            <w:pPr>
              <w:pStyle w:val="Default"/>
              <w:rPr>
                <w:rFonts w:asciiTheme="minorHAnsi" w:hAnsiTheme="minorHAnsi"/>
                <w:color w:val="auto"/>
                <w:sz w:val="22"/>
                <w:szCs w:val="22"/>
              </w:rPr>
            </w:pPr>
            <w:r w:rsidRPr="00BF3DBB">
              <w:rPr>
                <w:rFonts w:asciiTheme="minorHAnsi" w:hAnsiTheme="minorHAnsi"/>
                <w:color w:val="auto"/>
                <w:sz w:val="22"/>
                <w:szCs w:val="22"/>
              </w:rPr>
              <w:t>S4</w:t>
            </w:r>
          </w:p>
        </w:tc>
        <w:tc>
          <w:tcPr>
            <w:tcW w:w="2393" w:type="dxa"/>
          </w:tcPr>
          <w:p w:rsidR="002056AE" w:rsidRPr="00BF3DBB" w:rsidRDefault="002056AE" w:rsidP="006D06FD">
            <w:pPr>
              <w:pStyle w:val="Default"/>
              <w:rPr>
                <w:rFonts w:asciiTheme="minorHAnsi" w:hAnsiTheme="minorHAnsi"/>
                <w:color w:val="auto"/>
                <w:sz w:val="22"/>
                <w:szCs w:val="22"/>
              </w:rPr>
            </w:pPr>
            <w:r w:rsidRPr="00BF3DBB">
              <w:rPr>
                <w:rFonts w:asciiTheme="minorHAnsi" w:hAnsiTheme="minorHAnsi"/>
                <w:color w:val="auto"/>
                <w:sz w:val="22"/>
                <w:szCs w:val="22"/>
              </w:rPr>
              <w:t>Kirjallisuuden ja kulttuurin tuntemus</w:t>
            </w:r>
          </w:p>
          <w:p w:rsidR="002056AE" w:rsidRPr="00BF3DBB" w:rsidRDefault="002056AE" w:rsidP="006D06FD">
            <w:pPr>
              <w:pStyle w:val="Default"/>
              <w:rPr>
                <w:rFonts w:asciiTheme="minorHAnsi" w:hAnsiTheme="minorHAnsi"/>
                <w:color w:val="auto"/>
                <w:sz w:val="22"/>
                <w:szCs w:val="22"/>
              </w:rPr>
            </w:pPr>
          </w:p>
        </w:tc>
        <w:tc>
          <w:tcPr>
            <w:tcW w:w="3931" w:type="dxa"/>
          </w:tcPr>
          <w:p w:rsidR="002056AE" w:rsidRPr="00BF3DBB" w:rsidRDefault="002056AE" w:rsidP="006D06FD">
            <w:pPr>
              <w:pStyle w:val="Kommentinteksti"/>
              <w:spacing w:after="0"/>
              <w:rPr>
                <w:sz w:val="22"/>
                <w:szCs w:val="22"/>
              </w:rPr>
            </w:pPr>
            <w:r w:rsidRPr="00BF3DBB">
              <w:rPr>
                <w:sz w:val="22"/>
                <w:szCs w:val="22"/>
              </w:rPr>
              <w:t>Oppilas lukee lasten- ja nuortenkirjallisuutta ja pystyy kertomaan ajatuksiaan lukemastaan ja muusta lasten- ja nuortenkulttuurista.</w:t>
            </w:r>
          </w:p>
        </w:tc>
      </w:tr>
      <w:tr w:rsidR="002056AE" w:rsidRPr="00E14866" w:rsidTr="006D06FD">
        <w:tc>
          <w:tcPr>
            <w:tcW w:w="2488"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 xml:space="preserve">T12 </w:t>
            </w:r>
            <w:r w:rsidRPr="00BF3DBB">
              <w:rPr>
                <w:rFonts w:cs="Arial"/>
                <w:sz w:val="22"/>
                <w:szCs w:val="22"/>
              </w:rPr>
              <w:t>ohjata oppilasta havainnoimaan koulun ja muun ympäristön kulttuurista monimuotoisuutta sekä tukea oppilaan monikielistä ja -kulttuurista identiteettiä ja rohkaista hyödyntämään ja kehittämään omaa kielirepertuaaria</w:t>
            </w:r>
          </w:p>
        </w:tc>
        <w:tc>
          <w:tcPr>
            <w:tcW w:w="935"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S4</w:t>
            </w:r>
          </w:p>
        </w:tc>
        <w:tc>
          <w:tcPr>
            <w:tcW w:w="2393" w:type="dxa"/>
          </w:tcPr>
          <w:p w:rsidR="002056AE" w:rsidRPr="00BF3DBB" w:rsidRDefault="002056AE" w:rsidP="006D06FD">
            <w:pPr>
              <w:pStyle w:val="Kommentinteksti"/>
              <w:spacing w:after="0"/>
              <w:rPr>
                <w:sz w:val="22"/>
                <w:szCs w:val="22"/>
              </w:rPr>
            </w:pPr>
            <w:r w:rsidRPr="00BF3DBB">
              <w:rPr>
                <w:sz w:val="22"/>
                <w:szCs w:val="22"/>
              </w:rPr>
              <w:t xml:space="preserve">Kielellisen ja kulttuurisen monimuotoisuuden havainnointi </w:t>
            </w:r>
          </w:p>
        </w:tc>
        <w:tc>
          <w:tcPr>
            <w:tcW w:w="3931" w:type="dxa"/>
          </w:tcPr>
          <w:p w:rsidR="002056AE" w:rsidRPr="00BF3DBB" w:rsidRDefault="002056AE" w:rsidP="006D06FD">
            <w:pPr>
              <w:pStyle w:val="Kommentinteksti"/>
              <w:spacing w:after="0"/>
              <w:rPr>
                <w:sz w:val="22"/>
                <w:szCs w:val="22"/>
              </w:rPr>
            </w:pPr>
            <w:r w:rsidRPr="00BF3DBB">
              <w:rPr>
                <w:sz w:val="22"/>
                <w:szCs w:val="22"/>
              </w:rPr>
              <w:t>Oppilas osaa kuvailla omaa ja elinympäristönsä monikielisyyttä sekä kulttuurista monimuotoisuutta.</w:t>
            </w:r>
          </w:p>
        </w:tc>
      </w:tr>
      <w:tr w:rsidR="002056AE" w:rsidRPr="00E14866" w:rsidTr="006D06FD">
        <w:tc>
          <w:tcPr>
            <w:tcW w:w="2488" w:type="dxa"/>
          </w:tcPr>
          <w:p w:rsidR="002056AE" w:rsidRPr="00A26ED3" w:rsidRDefault="002056AE" w:rsidP="006D06FD">
            <w:pPr>
              <w:pStyle w:val="Default"/>
              <w:rPr>
                <w:rFonts w:asciiTheme="minorHAnsi" w:hAnsiTheme="minorHAnsi"/>
                <w:b/>
                <w:sz w:val="22"/>
                <w:szCs w:val="22"/>
              </w:rPr>
            </w:pPr>
            <w:r w:rsidRPr="00A26ED3">
              <w:rPr>
                <w:rFonts w:asciiTheme="minorHAnsi" w:hAnsiTheme="minorHAnsi"/>
                <w:b/>
                <w:sz w:val="22"/>
                <w:szCs w:val="22"/>
              </w:rPr>
              <w:t>Kielen käyttö kaiken oppimisen tukena</w:t>
            </w:r>
          </w:p>
        </w:tc>
        <w:tc>
          <w:tcPr>
            <w:tcW w:w="935" w:type="dxa"/>
          </w:tcPr>
          <w:p w:rsidR="002056AE" w:rsidRPr="00E14866" w:rsidRDefault="002056AE" w:rsidP="006D06FD">
            <w:pPr>
              <w:pStyle w:val="Default"/>
              <w:rPr>
                <w:rFonts w:asciiTheme="minorHAnsi" w:hAnsiTheme="minorHAnsi"/>
                <w:sz w:val="22"/>
                <w:szCs w:val="22"/>
              </w:rPr>
            </w:pPr>
          </w:p>
        </w:tc>
        <w:tc>
          <w:tcPr>
            <w:tcW w:w="2393" w:type="dxa"/>
          </w:tcPr>
          <w:p w:rsidR="002056AE" w:rsidRPr="00E14866" w:rsidRDefault="002056AE" w:rsidP="006D06FD">
            <w:pPr>
              <w:pStyle w:val="Kommentinteksti"/>
              <w:spacing w:after="0"/>
              <w:rPr>
                <w:sz w:val="22"/>
                <w:szCs w:val="22"/>
              </w:rPr>
            </w:pPr>
          </w:p>
        </w:tc>
        <w:tc>
          <w:tcPr>
            <w:tcW w:w="3931" w:type="dxa"/>
          </w:tcPr>
          <w:p w:rsidR="002056AE" w:rsidRPr="00E14866" w:rsidRDefault="002056AE" w:rsidP="006D06FD">
            <w:pPr>
              <w:pStyle w:val="Kommentinteksti"/>
              <w:spacing w:after="0"/>
              <w:rPr>
                <w:sz w:val="22"/>
                <w:szCs w:val="22"/>
              </w:rPr>
            </w:pPr>
          </w:p>
        </w:tc>
      </w:tr>
      <w:tr w:rsidR="002056AE" w:rsidRPr="00E14866" w:rsidTr="006D06FD">
        <w:tc>
          <w:tcPr>
            <w:tcW w:w="2488" w:type="dxa"/>
          </w:tcPr>
          <w:p w:rsidR="002056AE" w:rsidRPr="00F23E44" w:rsidRDefault="002056AE" w:rsidP="006D06FD">
            <w:pPr>
              <w:pStyle w:val="Default"/>
              <w:rPr>
                <w:rFonts w:asciiTheme="minorHAnsi" w:hAnsiTheme="minorHAnsi"/>
                <w:color w:val="auto"/>
                <w:sz w:val="22"/>
                <w:szCs w:val="22"/>
              </w:rPr>
            </w:pPr>
            <w:r w:rsidRPr="00F23E44">
              <w:rPr>
                <w:rFonts w:asciiTheme="minorHAnsi" w:hAnsiTheme="minorHAnsi"/>
                <w:color w:val="auto"/>
                <w:sz w:val="22"/>
                <w:szCs w:val="22"/>
              </w:rPr>
              <w:t xml:space="preserve">T13 </w:t>
            </w:r>
            <w:r w:rsidRPr="00F23E44">
              <w:rPr>
                <w:sz w:val="22"/>
                <w:szCs w:val="22"/>
              </w:rPr>
              <w:t>innostaa oppilasta vahvistamaan myönteistä käsitystä itsestään kielenkäyttäjänä ja kielenoppijana sekä asettamaan oppimistavoitteita</w:t>
            </w:r>
          </w:p>
        </w:tc>
        <w:tc>
          <w:tcPr>
            <w:tcW w:w="935" w:type="dxa"/>
          </w:tcPr>
          <w:p w:rsidR="002056AE" w:rsidRPr="00F23E44" w:rsidRDefault="002056AE" w:rsidP="006D06FD">
            <w:pPr>
              <w:pStyle w:val="Default"/>
              <w:rPr>
                <w:rFonts w:asciiTheme="minorHAnsi" w:hAnsiTheme="minorHAnsi"/>
                <w:color w:val="auto"/>
                <w:sz w:val="22"/>
                <w:szCs w:val="22"/>
              </w:rPr>
            </w:pPr>
            <w:r w:rsidRPr="00F23E44">
              <w:rPr>
                <w:rFonts w:asciiTheme="minorHAnsi" w:hAnsiTheme="minorHAnsi"/>
                <w:color w:val="auto"/>
                <w:sz w:val="22"/>
                <w:szCs w:val="22"/>
              </w:rPr>
              <w:t>S5</w:t>
            </w:r>
          </w:p>
        </w:tc>
        <w:tc>
          <w:tcPr>
            <w:tcW w:w="2393" w:type="dxa"/>
          </w:tcPr>
          <w:p w:rsidR="002056AE" w:rsidRPr="00BF3DBB" w:rsidRDefault="002056AE" w:rsidP="006D06FD">
            <w:pPr>
              <w:pStyle w:val="Default"/>
              <w:rPr>
                <w:rFonts w:asciiTheme="minorHAnsi" w:hAnsiTheme="minorHAnsi"/>
                <w:color w:val="auto"/>
                <w:sz w:val="22"/>
                <w:szCs w:val="22"/>
              </w:rPr>
            </w:pPr>
            <w:r w:rsidRPr="00BF3DBB">
              <w:rPr>
                <w:rFonts w:asciiTheme="minorHAnsi" w:hAnsiTheme="minorHAnsi"/>
                <w:color w:val="auto"/>
                <w:sz w:val="22"/>
                <w:szCs w:val="22"/>
              </w:rPr>
              <w:t>Oppimistavoitteiden asettaminen</w:t>
            </w:r>
          </w:p>
        </w:tc>
        <w:tc>
          <w:tcPr>
            <w:tcW w:w="3931" w:type="dxa"/>
          </w:tcPr>
          <w:p w:rsidR="002056AE" w:rsidRPr="00BF3DBB" w:rsidRDefault="002056AE" w:rsidP="006D06FD">
            <w:pPr>
              <w:pStyle w:val="Default"/>
              <w:rPr>
                <w:rFonts w:asciiTheme="minorHAnsi" w:hAnsiTheme="minorHAnsi"/>
                <w:color w:val="auto"/>
                <w:sz w:val="22"/>
                <w:szCs w:val="22"/>
              </w:rPr>
            </w:pPr>
            <w:r w:rsidRPr="00BF3DBB">
              <w:rPr>
                <w:rFonts w:asciiTheme="minorHAnsi" w:hAnsiTheme="minorHAnsi"/>
                <w:color w:val="auto"/>
                <w:sz w:val="22"/>
                <w:szCs w:val="22"/>
              </w:rPr>
              <w:t>Oppilas osaa ohjatusti asettaa itselleen oppimistavoitteita.</w:t>
            </w:r>
          </w:p>
        </w:tc>
      </w:tr>
      <w:tr w:rsidR="002056AE" w:rsidRPr="00E14866" w:rsidTr="006D06FD">
        <w:tc>
          <w:tcPr>
            <w:tcW w:w="2488" w:type="dxa"/>
          </w:tcPr>
          <w:p w:rsidR="002056AE" w:rsidRPr="00F23E44" w:rsidRDefault="002056AE" w:rsidP="006D06FD">
            <w:pPr>
              <w:pStyle w:val="Default"/>
              <w:rPr>
                <w:rFonts w:asciiTheme="minorHAnsi" w:hAnsiTheme="minorHAnsi"/>
                <w:color w:val="auto"/>
                <w:sz w:val="22"/>
                <w:szCs w:val="22"/>
              </w:rPr>
            </w:pPr>
            <w:r w:rsidRPr="00F23E44">
              <w:rPr>
                <w:rFonts w:asciiTheme="minorHAnsi" w:hAnsiTheme="minorHAnsi"/>
                <w:color w:val="auto"/>
                <w:sz w:val="22"/>
                <w:szCs w:val="22"/>
              </w:rPr>
              <w:t xml:space="preserve">T 14 </w:t>
            </w:r>
            <w:r w:rsidRPr="00F23E44">
              <w:rPr>
                <w:sz w:val="22"/>
                <w:szCs w:val="22"/>
              </w:rPr>
              <w:t>ohjata oppilasta havaitsemaan, miten kieltä käytetään eri oppiaineissa</w:t>
            </w:r>
          </w:p>
        </w:tc>
        <w:tc>
          <w:tcPr>
            <w:tcW w:w="935" w:type="dxa"/>
          </w:tcPr>
          <w:p w:rsidR="002056AE" w:rsidRPr="00F23E44" w:rsidRDefault="002056AE" w:rsidP="006D06FD">
            <w:pPr>
              <w:pStyle w:val="Default"/>
              <w:rPr>
                <w:rFonts w:asciiTheme="minorHAnsi" w:hAnsiTheme="minorHAnsi"/>
                <w:color w:val="auto"/>
                <w:sz w:val="22"/>
                <w:szCs w:val="22"/>
              </w:rPr>
            </w:pPr>
            <w:r w:rsidRPr="00F23E44">
              <w:rPr>
                <w:rFonts w:asciiTheme="minorHAnsi" w:hAnsiTheme="minorHAnsi"/>
                <w:color w:val="auto"/>
                <w:sz w:val="22"/>
                <w:szCs w:val="22"/>
              </w:rPr>
              <w:t>S5</w:t>
            </w:r>
          </w:p>
        </w:tc>
        <w:tc>
          <w:tcPr>
            <w:tcW w:w="2393" w:type="dxa"/>
          </w:tcPr>
          <w:p w:rsidR="002056AE" w:rsidRPr="00BF3DBB" w:rsidRDefault="002056AE" w:rsidP="006D06FD">
            <w:pPr>
              <w:pStyle w:val="Default"/>
              <w:rPr>
                <w:rFonts w:asciiTheme="minorHAnsi" w:hAnsiTheme="minorHAnsi"/>
                <w:color w:val="auto"/>
                <w:sz w:val="22"/>
                <w:szCs w:val="22"/>
              </w:rPr>
            </w:pPr>
            <w:r w:rsidRPr="00BF3DBB">
              <w:rPr>
                <w:rFonts w:asciiTheme="minorHAnsi" w:hAnsiTheme="minorHAnsi"/>
                <w:color w:val="auto"/>
                <w:sz w:val="22"/>
                <w:szCs w:val="22"/>
              </w:rPr>
              <w:t>Eri oppiaineiden kielen havainnointi</w:t>
            </w:r>
          </w:p>
        </w:tc>
        <w:tc>
          <w:tcPr>
            <w:tcW w:w="3931" w:type="dxa"/>
          </w:tcPr>
          <w:p w:rsidR="002056AE" w:rsidRPr="00BF3DBB" w:rsidRDefault="002056AE" w:rsidP="006D06FD">
            <w:pPr>
              <w:pStyle w:val="Default"/>
              <w:rPr>
                <w:rFonts w:asciiTheme="minorHAnsi" w:hAnsiTheme="minorHAnsi"/>
                <w:color w:val="auto"/>
                <w:sz w:val="22"/>
                <w:szCs w:val="22"/>
              </w:rPr>
            </w:pPr>
            <w:r w:rsidRPr="00BF3DBB">
              <w:rPr>
                <w:rFonts w:asciiTheme="minorHAnsi" w:hAnsiTheme="minorHAnsi"/>
                <w:color w:val="auto"/>
                <w:sz w:val="22"/>
                <w:szCs w:val="22"/>
              </w:rPr>
              <w:t xml:space="preserve">Oppilas lukee tuetusti eri oppiaineiden tekstejä tai niiden osia ja osaa kuvailla, millaisista osista tekstit rakentuvat. </w:t>
            </w:r>
          </w:p>
          <w:p w:rsidR="002056AE" w:rsidRPr="00BF3DBB" w:rsidRDefault="002056AE" w:rsidP="006D06FD">
            <w:pPr>
              <w:pStyle w:val="Default"/>
              <w:rPr>
                <w:rFonts w:asciiTheme="minorHAnsi" w:hAnsiTheme="minorHAnsi"/>
                <w:color w:val="auto"/>
                <w:sz w:val="22"/>
                <w:szCs w:val="22"/>
              </w:rPr>
            </w:pPr>
          </w:p>
        </w:tc>
      </w:tr>
      <w:tr w:rsidR="002056AE" w:rsidRPr="00E14866" w:rsidTr="006D06FD">
        <w:tc>
          <w:tcPr>
            <w:tcW w:w="2488" w:type="dxa"/>
          </w:tcPr>
          <w:p w:rsidR="002056AE" w:rsidRPr="00644C94" w:rsidRDefault="002056AE" w:rsidP="006D06FD">
            <w:pPr>
              <w:pStyle w:val="Default"/>
              <w:rPr>
                <w:rFonts w:asciiTheme="minorHAnsi" w:hAnsiTheme="minorHAnsi"/>
                <w:sz w:val="22"/>
                <w:szCs w:val="22"/>
              </w:rPr>
            </w:pPr>
            <w:r w:rsidRPr="00F23E44">
              <w:rPr>
                <w:rFonts w:asciiTheme="minorHAnsi" w:hAnsiTheme="minorHAnsi"/>
                <w:sz w:val="22"/>
                <w:szCs w:val="22"/>
              </w:rPr>
              <w:t xml:space="preserve">T 15 </w:t>
            </w:r>
            <w:r w:rsidRPr="00F23E44">
              <w:rPr>
                <w:sz w:val="22"/>
                <w:szCs w:val="22"/>
              </w:rPr>
              <w:t>kannustaa oppilasta kehittämään tietojaan ja kielellisiä keinojaan</w:t>
            </w:r>
            <w:r w:rsidRPr="00644C94">
              <w:rPr>
                <w:sz w:val="22"/>
                <w:szCs w:val="22"/>
              </w:rPr>
              <w:t xml:space="preserve"> itseohjautuvaan työskentelyyn, tiedonhakuun ja tiedon jäsentämiseen itsenäisesti ja ryhmässä</w:t>
            </w:r>
          </w:p>
        </w:tc>
        <w:tc>
          <w:tcPr>
            <w:tcW w:w="935" w:type="dxa"/>
          </w:tcPr>
          <w:p w:rsidR="002056AE" w:rsidRPr="00E14866" w:rsidRDefault="002056AE" w:rsidP="006D06FD">
            <w:pPr>
              <w:pStyle w:val="Default"/>
              <w:rPr>
                <w:rFonts w:asciiTheme="minorHAnsi" w:hAnsiTheme="minorHAnsi"/>
                <w:sz w:val="22"/>
                <w:szCs w:val="22"/>
              </w:rPr>
            </w:pPr>
            <w:r w:rsidRPr="00E14866">
              <w:rPr>
                <w:rFonts w:asciiTheme="minorHAnsi" w:hAnsiTheme="minorHAnsi"/>
                <w:sz w:val="22"/>
                <w:szCs w:val="22"/>
              </w:rPr>
              <w:t>S5</w:t>
            </w:r>
          </w:p>
        </w:tc>
        <w:tc>
          <w:tcPr>
            <w:tcW w:w="2393"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Tekstin rakentaminen ja tiedonhaku</w:t>
            </w:r>
          </w:p>
        </w:tc>
        <w:tc>
          <w:tcPr>
            <w:tcW w:w="3931" w:type="dxa"/>
          </w:tcPr>
          <w:p w:rsidR="002056AE" w:rsidRPr="00BF3DBB" w:rsidRDefault="002056AE" w:rsidP="006D06FD">
            <w:pPr>
              <w:pStyle w:val="Default"/>
              <w:rPr>
                <w:rFonts w:asciiTheme="minorHAnsi" w:hAnsiTheme="minorHAnsi"/>
                <w:sz w:val="22"/>
                <w:szCs w:val="22"/>
              </w:rPr>
            </w:pPr>
            <w:r w:rsidRPr="00BF3DBB">
              <w:rPr>
                <w:rFonts w:asciiTheme="minorHAnsi" w:hAnsiTheme="minorHAnsi"/>
                <w:sz w:val="22"/>
                <w:szCs w:val="22"/>
              </w:rPr>
              <w:t>Oppilas osaa tuottaa sovitusta aihepiiristä hankkimansa tiedon pohjalta jäsennellyn suullisen tai kirjallisen tekstin itsenäisesti tai ryhmässä. Oppilas osaa ohjatusti valita tilanteeseen ja aiheeseen sopivan tavan hankkia tietoa.</w:t>
            </w:r>
          </w:p>
        </w:tc>
      </w:tr>
    </w:tbl>
    <w:p w:rsidR="00FC716E" w:rsidRDefault="00FC716E" w:rsidP="00FC716E">
      <w:pPr>
        <w:keepNext/>
        <w:keepLines/>
        <w:spacing w:before="200" w:after="0"/>
        <w:outlineLvl w:val="4"/>
        <w:rPr>
          <w:rFonts w:asciiTheme="majorHAnsi" w:eastAsiaTheme="majorEastAsia" w:hAnsiTheme="majorHAnsi" w:cstheme="majorBidi"/>
          <w:color w:val="243F60" w:themeColor="accent1" w:themeShade="7F"/>
        </w:rPr>
      </w:pPr>
    </w:p>
    <w:p w:rsidR="00FC716E" w:rsidRPr="00C329B7" w:rsidRDefault="00FC716E" w:rsidP="00FC716E">
      <w:pPr>
        <w:keepNext/>
        <w:keepLines/>
        <w:spacing w:before="200" w:after="0"/>
        <w:outlineLvl w:val="4"/>
        <w:rPr>
          <w:rFonts w:asciiTheme="majorHAnsi" w:eastAsiaTheme="majorEastAsia" w:hAnsiTheme="majorHAnsi" w:cstheme="majorBidi"/>
          <w:color w:val="243F60" w:themeColor="accent1" w:themeShade="7F"/>
          <w:lang w:val="sv-SE"/>
        </w:rPr>
      </w:pPr>
      <w:r w:rsidRPr="00C329B7">
        <w:rPr>
          <w:rFonts w:asciiTheme="majorHAnsi" w:eastAsiaTheme="majorEastAsia" w:hAnsiTheme="majorHAnsi" w:cstheme="majorBidi"/>
          <w:color w:val="243F60" w:themeColor="accent1" w:themeShade="7F"/>
          <w:lang w:val="sv-SE"/>
        </w:rPr>
        <w:t>RUOTSI TOISENA KIELENÄ JA KIRJALLISUUS</w:t>
      </w:r>
      <w:r w:rsidR="00645757" w:rsidRPr="00C329B7">
        <w:rPr>
          <w:rFonts w:asciiTheme="majorHAnsi" w:eastAsiaTheme="majorEastAsia" w:hAnsiTheme="majorHAnsi" w:cstheme="majorBidi"/>
          <w:color w:val="243F60" w:themeColor="accent1" w:themeShade="7F"/>
          <w:lang w:val="sv-SE"/>
        </w:rPr>
        <w:t xml:space="preserve"> </w:t>
      </w:r>
      <w:r w:rsidR="00645757" w:rsidRPr="00347E5B">
        <w:rPr>
          <w:rFonts w:asciiTheme="majorHAnsi" w:eastAsiaTheme="majorEastAsia" w:hAnsiTheme="majorHAnsi" w:cstheme="majorBidi"/>
          <w:color w:val="243F60" w:themeColor="accent1" w:themeShade="7F"/>
          <w:lang w:val="sv-SE"/>
        </w:rPr>
        <w:t>(SVENSKA SOM ANDRASPRÅK OCH LITTERATUR)</w:t>
      </w:r>
    </w:p>
    <w:p w:rsidR="003C3DEA" w:rsidRPr="00C329B7" w:rsidRDefault="003C3DEA" w:rsidP="00B207E4">
      <w:pPr>
        <w:rPr>
          <w:b/>
          <w:lang w:val="sv-SE"/>
        </w:rPr>
      </w:pPr>
    </w:p>
    <w:p w:rsidR="00DA112E" w:rsidRPr="00C329B7" w:rsidRDefault="00DA112E" w:rsidP="00DA112E">
      <w:pPr>
        <w:spacing w:before="100" w:beforeAutospacing="1" w:after="100" w:afterAutospacing="1"/>
        <w:jc w:val="both"/>
        <w:rPr>
          <w:rFonts w:ascii="Calibri" w:eastAsia="Calibri" w:hAnsi="Calibri" w:cs="Arial"/>
          <w:lang w:val="sv-SE"/>
        </w:rPr>
      </w:pPr>
      <w:r w:rsidRPr="00C329B7">
        <w:rPr>
          <w:rFonts w:ascii="Calibri" w:eastAsia="Calibri" w:hAnsi="Calibri" w:cs="Times New Roman"/>
          <w:lang w:val="sv-SE"/>
        </w:rPr>
        <w:t xml:space="preserve">I lärokursen svenska som andraspråk och litteratur är uppdraget, målen för lärmiljöer och arbetssätt, handledning, differentiering och stöd samt bedömning av lärandet de samma som i läroämnet modersmål och litteratur. </w:t>
      </w:r>
    </w:p>
    <w:p w:rsidR="00DA112E" w:rsidRPr="00C329B7" w:rsidRDefault="00DA112E" w:rsidP="00DA112E">
      <w:pPr>
        <w:tabs>
          <w:tab w:val="left" w:pos="3231"/>
        </w:tabs>
        <w:rPr>
          <w:b/>
          <w:lang w:val="sv-SE"/>
        </w:rPr>
      </w:pPr>
      <w:r w:rsidRPr="00C329B7">
        <w:rPr>
          <w:b/>
          <w:lang w:val="sv-SE"/>
        </w:rPr>
        <w:t>Lärokursens särskilda uppdrag</w:t>
      </w:r>
      <w:r w:rsidRPr="00C329B7">
        <w:rPr>
          <w:b/>
          <w:lang w:val="sv-SE"/>
        </w:rPr>
        <w:tab/>
      </w:r>
    </w:p>
    <w:p w:rsidR="00DA112E" w:rsidRPr="00C329B7" w:rsidRDefault="00DA112E" w:rsidP="00DA112E">
      <w:pPr>
        <w:spacing w:before="100" w:beforeAutospacing="1" w:after="100" w:afterAutospacing="1"/>
        <w:jc w:val="both"/>
        <w:rPr>
          <w:lang w:val="sv-SE"/>
        </w:rPr>
      </w:pPr>
      <w:r w:rsidRPr="00C329B7">
        <w:rPr>
          <w:lang w:val="sv-SE"/>
        </w:rPr>
        <w:t>Enligt förordningen om timfördelning kan invandrare i stället för att följa lärokursen i modersmål och litteratur, som bestäms av skolans undervisningsspråk, helt eller delvis undervisas i svenska eller finska enligt en lärokurs som är speciellt inriktad för invandrare</w:t>
      </w:r>
      <w:r w:rsidRPr="00BA106B">
        <w:rPr>
          <w:rFonts w:cs="Times New Roman"/>
          <w:vertAlign w:val="superscript"/>
        </w:rPr>
        <w:footnoteReference w:id="182"/>
      </w:r>
      <w:r w:rsidRPr="00C329B7">
        <w:rPr>
          <w:lang w:val="sv-SE"/>
        </w:rPr>
        <w:t xml:space="preserve">. Syftet med denna lärokurs är att stödja barnens och de ungas utveckling till fullvärdiga medlemmar i språkgemenskapen och ge dem språkliga förutsättningar för fortsatta studier. Undervisningen eftersträvar att utveckla elevernas multilitteracitet för att de ska kunna söka information och förstå, producera, bedöma och analysera olika slags talade och skrivna texter på svenska i daglig kommunikation, i skolarbetet och i samhället. Undervisningen ska stödja utvecklingen av de olika delområdena av språkkunskaperna samt språk som används inom olika kunskapsområden. </w:t>
      </w:r>
    </w:p>
    <w:p w:rsidR="00DA112E" w:rsidRPr="00C329B7" w:rsidRDefault="00DA112E" w:rsidP="00DA112E">
      <w:pPr>
        <w:jc w:val="both"/>
        <w:rPr>
          <w:lang w:val="sv-SE"/>
        </w:rPr>
      </w:pPr>
      <w:r w:rsidRPr="00C329B7">
        <w:rPr>
          <w:lang w:val="sv-SE"/>
        </w:rPr>
        <w:t xml:space="preserve">Det särskilda uppdraget i lärokursen svenska som andraspråk och litteratur är att stödja utvecklingen av flerspråkighet hos eleverna samt väcka intresse och erbjuda redskap för att utveckla språkkunskaperna under hela livet. Undervisningen i svenska som andraspråk ska i samarbete med hemmen, undervisningen i det egna modersmålet och de övriga läroämnena hjälpa eleverna att bygga upp en språklig och kulturell identitet i ett mångkulturellt och -medialt samhälle. </w:t>
      </w:r>
    </w:p>
    <w:p w:rsidR="00DA112E" w:rsidRPr="00C329B7" w:rsidRDefault="00DA112E" w:rsidP="00DA112E">
      <w:pPr>
        <w:jc w:val="both"/>
        <w:rPr>
          <w:lang w:val="sv-SE"/>
        </w:rPr>
      </w:pPr>
      <w:r w:rsidRPr="00C329B7">
        <w:rPr>
          <w:lang w:val="sv-SE"/>
        </w:rPr>
        <w:t>Kunskaper i svenska stödjer integreringen i det finländska samhället. Utgångspunkten för lärokursen svenska som andraspråk och litteratur är att utnyttja sådana textgenrer och språksituationer som är relevanta och viktiga för att eleven ska kunna undersöka och analysera språkets former, betydelser och användning. Språkkunskapen ska utvecklas inom alla delområden: hörförståelse, tal, läsförståelse och skrivande. Förmågan att förstå och förmågan att producera ska utvecklas samtidigt. Elevernas språkkunskaper ska utvidgas från konkret vardagsspråk till ett språk som lämpar sig för abstrakt tänkande. Eleverna ska få färdigheter att ge språkligt uttryck åt iakttagelser och företeelser och sina personliga tankar, känslor och åsikter på ett för situationen lämpligt sätt. I undervisningen ska de språk som eleverna behärskar värdesättas och utnyttjas.</w:t>
      </w:r>
    </w:p>
    <w:p w:rsidR="00DA112E" w:rsidRPr="00C329B7" w:rsidRDefault="00DA112E" w:rsidP="00DA112E">
      <w:pPr>
        <w:spacing w:before="100" w:beforeAutospacing="1" w:after="100" w:afterAutospacing="1"/>
        <w:jc w:val="both"/>
        <w:rPr>
          <w:lang w:val="sv-SE"/>
        </w:rPr>
      </w:pPr>
      <w:r w:rsidRPr="00C329B7">
        <w:rPr>
          <w:lang w:val="sv-SE"/>
        </w:rPr>
        <w:t>En elevs behov av lärokursen svenska som andraspråk och litteratur fastställs gemensamt av de lärare som undervisar eleven. Elevens vårdnadshavare fattar beslut om valet av lärokurs</w:t>
      </w:r>
      <w:r w:rsidRPr="00BA106B">
        <w:rPr>
          <w:rFonts w:cs="Times New Roman"/>
          <w:vertAlign w:val="superscript"/>
        </w:rPr>
        <w:footnoteReference w:id="183"/>
      </w:r>
      <w:r w:rsidRPr="00C329B7">
        <w:rPr>
          <w:lang w:val="sv-SE"/>
        </w:rPr>
        <w:t>. Eftersom undervisningen ska ordnas enligt elevernas ålder och förutsättningar är det viktigt att valet av lärokurs gör det möjligt för eleven att få undervisning enligt den mest lämpliga lärokursen</w:t>
      </w:r>
      <w:r w:rsidRPr="00BA106B">
        <w:rPr>
          <w:rFonts w:cs="Times New Roman"/>
          <w:vertAlign w:val="superscript"/>
        </w:rPr>
        <w:footnoteReference w:id="184"/>
      </w:r>
      <w:r w:rsidRPr="00C329B7">
        <w:rPr>
          <w:lang w:val="sv-SE"/>
        </w:rPr>
        <w:t xml:space="preserve">. En elev kan studera enligt lärokursen svenska som andraspråk och litteratur om elevens modersmål inte är svenska, finska eller samiska eller eleven i övrigt har en flerspråkig bakgrund. Då behovet av lärokursen kartläggs ska också följande eventualiteter tas i betraktande: </w:t>
      </w:r>
    </w:p>
    <w:p w:rsidR="00DA112E" w:rsidRPr="00C329B7" w:rsidRDefault="00DA112E" w:rsidP="00490F20">
      <w:pPr>
        <w:numPr>
          <w:ilvl w:val="0"/>
          <w:numId w:val="45"/>
        </w:numPr>
        <w:spacing w:before="100" w:beforeAutospacing="1" w:after="100" w:afterAutospacing="1"/>
        <w:contextualSpacing/>
        <w:jc w:val="both"/>
        <w:rPr>
          <w:rFonts w:eastAsia="Calibri" w:cs="Times New Roman"/>
          <w:lang w:val="sv-SE"/>
        </w:rPr>
      </w:pPr>
      <w:r w:rsidRPr="00C329B7">
        <w:rPr>
          <w:rFonts w:eastAsia="Calibri" w:cs="Times New Roman"/>
          <w:lang w:val="sv-SE"/>
        </w:rPr>
        <w:t>elevens baskunskaper i svenska är bristfälliga inom ett eller flera delområden av språkkunskaperna och räcker inte ännu till för att eleven ska kunna delta i den dagliga interaktionen och det dagliga skolarbetet som en jämlik medlem i skolgemenskapen, eller</w:t>
      </w:r>
    </w:p>
    <w:p w:rsidR="00DA112E" w:rsidRPr="00C329B7" w:rsidRDefault="00DA112E" w:rsidP="00490F20">
      <w:pPr>
        <w:numPr>
          <w:ilvl w:val="0"/>
          <w:numId w:val="45"/>
        </w:numPr>
        <w:spacing w:before="100" w:beforeAutospacing="1" w:after="100" w:afterAutospacing="1"/>
        <w:contextualSpacing/>
        <w:jc w:val="both"/>
        <w:rPr>
          <w:rFonts w:eastAsia="Calibri" w:cs="Times New Roman"/>
          <w:lang w:val="sv-SE"/>
        </w:rPr>
      </w:pPr>
      <w:r w:rsidRPr="00C329B7">
        <w:rPr>
          <w:rFonts w:eastAsia="Calibri" w:cs="Times New Roman"/>
          <w:lang w:val="sv-SE"/>
        </w:rPr>
        <w:t>elevens kunskaper i svenska räcker inte ännu till för studier enligt lärokursen svenska och litteratur.</w:t>
      </w:r>
    </w:p>
    <w:p w:rsidR="00DA112E" w:rsidRPr="00C329B7" w:rsidRDefault="00DA112E" w:rsidP="00DA112E">
      <w:pPr>
        <w:spacing w:before="100" w:beforeAutospacing="1" w:after="100" w:afterAutospacing="1"/>
        <w:ind w:left="720"/>
        <w:contextualSpacing/>
        <w:jc w:val="both"/>
        <w:rPr>
          <w:rFonts w:eastAsia="Calibri" w:cs="Times New Roman"/>
          <w:lang w:val="sv-SE"/>
        </w:rPr>
      </w:pPr>
      <w:r w:rsidRPr="00C329B7">
        <w:rPr>
          <w:rFonts w:eastAsia="Calibri" w:cs="Times New Roman"/>
          <w:i/>
          <w:color w:val="0070C0"/>
          <w:lang w:val="sv-SE"/>
        </w:rPr>
        <w:t xml:space="preserve"> </w:t>
      </w:r>
    </w:p>
    <w:p w:rsidR="00DA112E" w:rsidRPr="00C329B7" w:rsidRDefault="00DA112E" w:rsidP="00DA112E">
      <w:pPr>
        <w:spacing w:before="100" w:beforeAutospacing="1" w:after="100" w:afterAutospacing="1"/>
        <w:jc w:val="both"/>
        <w:rPr>
          <w:lang w:val="sv-SE"/>
        </w:rPr>
      </w:pPr>
      <w:r w:rsidRPr="00C329B7">
        <w:rPr>
          <w:lang w:val="sv-SE"/>
        </w:rPr>
        <w:t>En elev som studerar enligt lärokursen svenska som andraspråk och litteratur får undervisning i svenska som andraspråk antingen helt eller delvis i stället för undervisning i svenska och litteratur. Undervisningen läggs upp utgående från elevens behov att lära sig och det skede av språkutvecklingen eleven befinner sig i. Om lärokursen svenska som andraspråk och litteratur valts för en elev ska elevens utveckling och prestationer bedömas enligt målen och kriterierna för lärokursen svenska som andraspråk och litteratur oberoende av i vilken undervisningsgrupp undervisningen ordnas. Det är viktigt att eleven tar del av samma texter och textgenrer som de övriga eleverna i samma årskurs. Om en elev flyttat till Finland mitt i den grundläggande utbildningen är det viktigt att ta hänsyn till elevens språkkunskaper och tidigare kunskaper och färdigheter då målsättningarna och innehållet i undervisningen fastställs. Vid behov görs en plan för elevens lärande. Olika lärmiljöer som stödjer mångsidig utveckling av språkkunskaperna ska målinriktat användas i undervisningen, både i skolan och utanför skolan. Det är möjligt att övergå till att läsa svenska enligt lärokursen svenska och litteratur, om eleven har tillräckliga förutsättningar för att lära sig svenska enligt målsättningarna för den lärokursen.</w:t>
      </w:r>
    </w:p>
    <w:p w:rsidR="00DA112E" w:rsidRPr="00C329B7" w:rsidRDefault="00DA112E" w:rsidP="00DA112E">
      <w:pPr>
        <w:jc w:val="both"/>
        <w:rPr>
          <w:lang w:val="sv-SE"/>
        </w:rPr>
      </w:pPr>
      <w:r w:rsidRPr="00C329B7">
        <w:rPr>
          <w:b/>
          <w:lang w:val="sv-SE"/>
        </w:rPr>
        <w:t>I årskurserna 3–6</w:t>
      </w:r>
      <w:r w:rsidRPr="00C329B7">
        <w:rPr>
          <w:lang w:val="sv-SE"/>
        </w:rPr>
        <w:t xml:space="preserve"> är det särskilda målet att stödja utvecklingen av elevernas svenska språk samt att värna om att elevernas läs- och skrivfärdigheter vidareutvecklas och blir mångsidigare. Undervisningen ska beakta elevernas språkfärdigheter och styrkor. Då eleverna tolkar och producerar texter handleds de samtidigt i att observera språkliga drag och litterära medel. Repertoaren vidgas gradvis till längre texter och eleverna lär sig olika sätt att dela med sig av sina läsupplevelser.  </w:t>
      </w:r>
    </w:p>
    <w:p w:rsidR="00DA112E" w:rsidRPr="00C329B7" w:rsidRDefault="00DA112E" w:rsidP="00DA112E">
      <w:pPr>
        <w:autoSpaceDE w:val="0"/>
        <w:autoSpaceDN w:val="0"/>
        <w:adjustRightInd w:val="0"/>
        <w:spacing w:after="0"/>
        <w:rPr>
          <w:rFonts w:cs="Calibri"/>
          <w:b/>
          <w:color w:val="000000"/>
          <w:lang w:val="sv-SE"/>
        </w:rPr>
      </w:pPr>
      <w:r w:rsidRPr="00C329B7">
        <w:rPr>
          <w:b/>
          <w:color w:val="000000"/>
          <w:lang w:val="sv-SE"/>
        </w:rPr>
        <w:t>Mål för undervisningen i lärokursen svenska som andraspråk och litteratur i årskurs 3–6</w:t>
      </w:r>
    </w:p>
    <w:p w:rsidR="00DA112E" w:rsidRPr="00C329B7" w:rsidRDefault="00DA112E" w:rsidP="00DA112E">
      <w:pPr>
        <w:autoSpaceDE w:val="0"/>
        <w:autoSpaceDN w:val="0"/>
        <w:adjustRightInd w:val="0"/>
        <w:spacing w:after="0"/>
        <w:rPr>
          <w:rFonts w:cs="Calibri"/>
          <w:color w:val="000000"/>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0"/>
        <w:gridCol w:w="1985"/>
        <w:gridCol w:w="1984"/>
      </w:tblGrid>
      <w:tr w:rsidR="00DA112E" w:rsidRPr="00ED007C" w:rsidTr="005C272C">
        <w:tc>
          <w:tcPr>
            <w:tcW w:w="5670" w:type="dxa"/>
          </w:tcPr>
          <w:p w:rsidR="00DA112E" w:rsidRPr="00BA106B" w:rsidRDefault="00DA112E" w:rsidP="005C272C">
            <w:pPr>
              <w:autoSpaceDE w:val="0"/>
              <w:autoSpaceDN w:val="0"/>
              <w:adjustRightInd w:val="0"/>
              <w:spacing w:after="0"/>
              <w:rPr>
                <w:rFonts w:cs="Calibri"/>
                <w:color w:val="000000"/>
              </w:rPr>
            </w:pPr>
            <w:r w:rsidRPr="00BA106B">
              <w:rPr>
                <w:color w:val="000000"/>
              </w:rPr>
              <w:t>Mål för undervisningen</w:t>
            </w:r>
          </w:p>
          <w:p w:rsidR="00DA112E" w:rsidRPr="00BA106B" w:rsidRDefault="00DA112E" w:rsidP="005C272C">
            <w:pPr>
              <w:autoSpaceDE w:val="0"/>
              <w:autoSpaceDN w:val="0"/>
              <w:adjustRightInd w:val="0"/>
              <w:spacing w:after="0"/>
              <w:rPr>
                <w:rFonts w:cs="Calibri"/>
                <w:color w:val="000000"/>
              </w:rPr>
            </w:pPr>
          </w:p>
        </w:tc>
        <w:tc>
          <w:tcPr>
            <w:tcW w:w="1985" w:type="dxa"/>
          </w:tcPr>
          <w:p w:rsidR="00DA112E" w:rsidRPr="00C329B7" w:rsidRDefault="00DA112E" w:rsidP="005C272C">
            <w:pPr>
              <w:autoSpaceDE w:val="0"/>
              <w:autoSpaceDN w:val="0"/>
              <w:adjustRightInd w:val="0"/>
              <w:spacing w:after="0"/>
              <w:ind w:left="54"/>
              <w:rPr>
                <w:rFonts w:cs="Calibri"/>
                <w:color w:val="000000"/>
                <w:lang w:val="sv-SE"/>
              </w:rPr>
            </w:pPr>
            <w:r w:rsidRPr="00C329B7">
              <w:rPr>
                <w:color w:val="000000"/>
                <w:lang w:val="sv-SE"/>
              </w:rPr>
              <w:t>Innehåll som anknyter till målen</w:t>
            </w:r>
          </w:p>
        </w:tc>
        <w:tc>
          <w:tcPr>
            <w:tcW w:w="1984" w:type="dxa"/>
          </w:tcPr>
          <w:p w:rsidR="00DA112E" w:rsidRPr="00C329B7" w:rsidRDefault="00DA112E" w:rsidP="005C272C">
            <w:pPr>
              <w:autoSpaceDE w:val="0"/>
              <w:autoSpaceDN w:val="0"/>
              <w:adjustRightInd w:val="0"/>
              <w:spacing w:after="0"/>
              <w:ind w:left="54"/>
              <w:rPr>
                <w:rFonts w:cs="Calibri"/>
                <w:color w:val="000000"/>
                <w:lang w:val="sv-SE"/>
              </w:rPr>
            </w:pPr>
            <w:r w:rsidRPr="00C329B7">
              <w:rPr>
                <w:color w:val="000000"/>
                <w:lang w:val="sv-SE"/>
              </w:rPr>
              <w:t>Kompetens som målet anknyter till</w:t>
            </w:r>
          </w:p>
        </w:tc>
      </w:tr>
      <w:tr w:rsidR="00DA112E" w:rsidRPr="00BA106B" w:rsidTr="005C272C">
        <w:tc>
          <w:tcPr>
            <w:tcW w:w="5670" w:type="dxa"/>
          </w:tcPr>
          <w:p w:rsidR="00DA112E" w:rsidRPr="00BA106B" w:rsidRDefault="00DA112E" w:rsidP="005C272C">
            <w:pPr>
              <w:autoSpaceDE w:val="0"/>
              <w:autoSpaceDN w:val="0"/>
              <w:adjustRightInd w:val="0"/>
              <w:spacing w:after="0"/>
              <w:rPr>
                <w:rFonts w:cs="Calibri"/>
                <w:b/>
                <w:color w:val="000000"/>
              </w:rPr>
            </w:pPr>
            <w:r w:rsidRPr="00BA106B">
              <w:rPr>
                <w:b/>
                <w:color w:val="000000"/>
              </w:rPr>
              <w:t>Att kommunicera</w:t>
            </w:r>
          </w:p>
        </w:tc>
        <w:tc>
          <w:tcPr>
            <w:tcW w:w="1985" w:type="dxa"/>
          </w:tcPr>
          <w:p w:rsidR="00DA112E" w:rsidRPr="00BA106B" w:rsidRDefault="00DA112E" w:rsidP="005C272C">
            <w:pPr>
              <w:autoSpaceDE w:val="0"/>
              <w:autoSpaceDN w:val="0"/>
              <w:adjustRightInd w:val="0"/>
              <w:spacing w:after="0"/>
              <w:ind w:left="54"/>
              <w:rPr>
                <w:rFonts w:cs="Calibri"/>
                <w:color w:val="000000"/>
              </w:rPr>
            </w:pPr>
          </w:p>
        </w:tc>
        <w:tc>
          <w:tcPr>
            <w:tcW w:w="1984" w:type="dxa"/>
          </w:tcPr>
          <w:p w:rsidR="00DA112E" w:rsidRPr="00BA106B" w:rsidRDefault="00DA112E" w:rsidP="005C272C">
            <w:pPr>
              <w:autoSpaceDE w:val="0"/>
              <w:autoSpaceDN w:val="0"/>
              <w:adjustRightInd w:val="0"/>
              <w:spacing w:after="0"/>
              <w:ind w:left="54"/>
              <w:rPr>
                <w:rFonts w:cs="Calibri"/>
                <w:color w:val="000000"/>
              </w:rPr>
            </w:pPr>
          </w:p>
        </w:tc>
      </w:tr>
      <w:tr w:rsidR="00DA112E" w:rsidRPr="00BA106B" w:rsidTr="005C272C">
        <w:tc>
          <w:tcPr>
            <w:tcW w:w="5670" w:type="dxa"/>
          </w:tcPr>
          <w:p w:rsidR="00DA112E" w:rsidRPr="00C329B7" w:rsidRDefault="00DA112E" w:rsidP="005C272C">
            <w:pPr>
              <w:spacing w:after="0"/>
              <w:rPr>
                <w:rFonts w:eastAsia="Times New Roman" w:cs="Times New Roman"/>
                <w:iCs/>
                <w:lang w:val="sv-SE" w:eastAsia="fi-FI"/>
              </w:rPr>
            </w:pPr>
            <w:r w:rsidRPr="00C329B7">
              <w:rPr>
                <w:rFonts w:eastAsia="Times New Roman" w:cs="Times New Roman"/>
                <w:lang w:val="sv-SE" w:eastAsia="fi-FI"/>
              </w:rPr>
              <w:t xml:space="preserve">M1 handleda eleven att stärka sin uttrycksförmåga och förmåga att uttrycka sina åsikter samt lära eleven att agera konstruktivt i kommunikationssituationer i skolan och i vardagen </w:t>
            </w:r>
          </w:p>
        </w:tc>
        <w:tc>
          <w:tcPr>
            <w:tcW w:w="1985" w:type="dxa"/>
          </w:tcPr>
          <w:p w:rsidR="00DA112E" w:rsidRPr="00BA106B" w:rsidRDefault="00DA112E" w:rsidP="005C272C">
            <w:pPr>
              <w:autoSpaceDE w:val="0"/>
              <w:autoSpaceDN w:val="0"/>
              <w:adjustRightInd w:val="0"/>
              <w:spacing w:after="0"/>
              <w:rPr>
                <w:rFonts w:cs="Calibri"/>
                <w:color w:val="000000"/>
              </w:rPr>
            </w:pPr>
            <w:r w:rsidRPr="00BA106B">
              <w:rPr>
                <w:color w:val="000000"/>
              </w:rPr>
              <w:t>I1</w:t>
            </w:r>
          </w:p>
        </w:tc>
        <w:tc>
          <w:tcPr>
            <w:tcW w:w="1984" w:type="dxa"/>
          </w:tcPr>
          <w:p w:rsidR="00DA112E" w:rsidRPr="00BA106B" w:rsidRDefault="00DA112E" w:rsidP="005C272C">
            <w:pPr>
              <w:autoSpaceDE w:val="0"/>
              <w:autoSpaceDN w:val="0"/>
              <w:adjustRightInd w:val="0"/>
              <w:spacing w:after="0"/>
              <w:ind w:left="54"/>
              <w:rPr>
                <w:rFonts w:cs="Calibri"/>
                <w:color w:val="000000"/>
              </w:rPr>
            </w:pPr>
            <w:r w:rsidRPr="00BA106B">
              <w:rPr>
                <w:color w:val="000000"/>
              </w:rPr>
              <w:t>K1, K2, K4</w:t>
            </w:r>
          </w:p>
        </w:tc>
      </w:tr>
      <w:tr w:rsidR="00DA112E" w:rsidRPr="00BA106B" w:rsidTr="005C272C">
        <w:tc>
          <w:tcPr>
            <w:tcW w:w="5670" w:type="dxa"/>
          </w:tcPr>
          <w:p w:rsidR="00DA112E" w:rsidRPr="00C329B7" w:rsidRDefault="00DA112E" w:rsidP="005C272C">
            <w:pPr>
              <w:spacing w:after="0"/>
              <w:rPr>
                <w:rFonts w:eastAsia="Times New Roman" w:cs="Times New Roman"/>
                <w:iCs/>
                <w:lang w:val="sv-SE" w:eastAsia="fi-FI"/>
              </w:rPr>
            </w:pPr>
            <w:r w:rsidRPr="00C329B7">
              <w:rPr>
                <w:rFonts w:eastAsia="Times New Roman" w:cs="Times New Roman"/>
                <w:lang w:val="sv-SE" w:eastAsia="fi-FI"/>
              </w:rPr>
              <w:t>M2 motivera eleven att stärka förmågan att kommunicera öga mot öga samt färdigheterna att lyssna på och förstå lärarens kommunikation och annan muntlig kommunikation</w:t>
            </w:r>
          </w:p>
        </w:tc>
        <w:tc>
          <w:tcPr>
            <w:tcW w:w="1985" w:type="dxa"/>
          </w:tcPr>
          <w:p w:rsidR="00DA112E" w:rsidRPr="00BA106B" w:rsidRDefault="00DA112E" w:rsidP="005C272C">
            <w:pPr>
              <w:spacing w:after="0"/>
            </w:pPr>
            <w:r w:rsidRPr="00BA106B">
              <w:t>I1</w:t>
            </w:r>
          </w:p>
        </w:tc>
        <w:tc>
          <w:tcPr>
            <w:tcW w:w="1984" w:type="dxa"/>
          </w:tcPr>
          <w:p w:rsidR="00DA112E" w:rsidRPr="00BA106B" w:rsidRDefault="00DA112E" w:rsidP="005C272C">
            <w:pPr>
              <w:autoSpaceDE w:val="0"/>
              <w:autoSpaceDN w:val="0"/>
              <w:adjustRightInd w:val="0"/>
              <w:spacing w:after="0"/>
              <w:ind w:left="54"/>
              <w:rPr>
                <w:rFonts w:cs="Calibri"/>
                <w:color w:val="000000"/>
              </w:rPr>
            </w:pPr>
            <w:r w:rsidRPr="00BA106B">
              <w:rPr>
                <w:color w:val="000000"/>
              </w:rPr>
              <w:t>K1, K2, K4</w:t>
            </w:r>
          </w:p>
        </w:tc>
      </w:tr>
      <w:tr w:rsidR="00DA112E" w:rsidRPr="00BA106B" w:rsidTr="005C272C">
        <w:tc>
          <w:tcPr>
            <w:tcW w:w="5670" w:type="dxa"/>
          </w:tcPr>
          <w:p w:rsidR="00DA112E" w:rsidRPr="00C329B7" w:rsidRDefault="00DA112E" w:rsidP="005C272C">
            <w:pPr>
              <w:spacing w:after="0"/>
              <w:rPr>
                <w:rFonts w:eastAsia="Times New Roman" w:cs="Times New Roman"/>
                <w:iCs/>
                <w:lang w:val="sv-SE" w:eastAsia="fi-FI"/>
              </w:rPr>
            </w:pPr>
            <w:r w:rsidRPr="00C329B7">
              <w:rPr>
                <w:rFonts w:eastAsia="Times New Roman" w:cs="Times New Roman"/>
                <w:lang w:val="sv-SE" w:eastAsia="fi-FI"/>
              </w:rPr>
              <w:t xml:space="preserve">M3 handleda eleven att uttrycka sig mångsidigt både verbalt och icke-verbalt, att utnyttja sin kreativitet och att ta hänsyn till andra </w:t>
            </w:r>
          </w:p>
        </w:tc>
        <w:tc>
          <w:tcPr>
            <w:tcW w:w="1985" w:type="dxa"/>
          </w:tcPr>
          <w:p w:rsidR="00DA112E" w:rsidRPr="00BA106B" w:rsidRDefault="00DA112E" w:rsidP="005C272C">
            <w:pPr>
              <w:spacing w:after="0"/>
            </w:pPr>
            <w:r w:rsidRPr="00BA106B">
              <w:t>I1</w:t>
            </w:r>
          </w:p>
        </w:tc>
        <w:tc>
          <w:tcPr>
            <w:tcW w:w="1984" w:type="dxa"/>
          </w:tcPr>
          <w:p w:rsidR="00DA112E" w:rsidRPr="00BA106B" w:rsidRDefault="00DA112E" w:rsidP="005C272C">
            <w:pPr>
              <w:autoSpaceDE w:val="0"/>
              <w:autoSpaceDN w:val="0"/>
              <w:adjustRightInd w:val="0"/>
              <w:spacing w:after="0"/>
              <w:ind w:left="54"/>
              <w:rPr>
                <w:rFonts w:cs="Calibri"/>
                <w:color w:val="000000"/>
              </w:rPr>
            </w:pPr>
            <w:r w:rsidRPr="00BA106B">
              <w:rPr>
                <w:color w:val="000000"/>
              </w:rPr>
              <w:t>K2</w:t>
            </w:r>
          </w:p>
        </w:tc>
      </w:tr>
      <w:tr w:rsidR="00DA112E" w:rsidRPr="00BA106B" w:rsidTr="005C272C">
        <w:tc>
          <w:tcPr>
            <w:tcW w:w="5670" w:type="dxa"/>
          </w:tcPr>
          <w:p w:rsidR="00DA112E" w:rsidRPr="00BA106B" w:rsidRDefault="00DA112E" w:rsidP="005C272C">
            <w:pPr>
              <w:spacing w:after="0"/>
              <w:rPr>
                <w:b/>
                <w:color w:val="000000"/>
              </w:rPr>
            </w:pPr>
            <w:r w:rsidRPr="00BA106B">
              <w:rPr>
                <w:b/>
                <w:color w:val="000000"/>
              </w:rPr>
              <w:t>Att tolka texter</w:t>
            </w:r>
          </w:p>
        </w:tc>
        <w:tc>
          <w:tcPr>
            <w:tcW w:w="1985" w:type="dxa"/>
          </w:tcPr>
          <w:p w:rsidR="00DA112E" w:rsidRPr="00BA106B" w:rsidRDefault="00DA112E" w:rsidP="005C272C">
            <w:pPr>
              <w:spacing w:after="0"/>
            </w:pPr>
          </w:p>
        </w:tc>
        <w:tc>
          <w:tcPr>
            <w:tcW w:w="1984" w:type="dxa"/>
          </w:tcPr>
          <w:p w:rsidR="00DA112E" w:rsidRPr="00BA106B" w:rsidRDefault="00DA112E" w:rsidP="005C272C">
            <w:pPr>
              <w:autoSpaceDE w:val="0"/>
              <w:autoSpaceDN w:val="0"/>
              <w:adjustRightInd w:val="0"/>
              <w:spacing w:after="0"/>
              <w:ind w:left="54"/>
              <w:rPr>
                <w:rFonts w:cs="Calibri"/>
                <w:color w:val="000000"/>
              </w:rPr>
            </w:pPr>
          </w:p>
        </w:tc>
      </w:tr>
      <w:tr w:rsidR="00DA112E" w:rsidRPr="00BA106B" w:rsidTr="005C272C">
        <w:trPr>
          <w:trHeight w:val="826"/>
        </w:trPr>
        <w:tc>
          <w:tcPr>
            <w:tcW w:w="5670" w:type="dxa"/>
          </w:tcPr>
          <w:p w:rsidR="00DA112E" w:rsidRPr="00C329B7" w:rsidRDefault="00DA112E" w:rsidP="005C272C">
            <w:pPr>
              <w:tabs>
                <w:tab w:val="left" w:pos="882"/>
              </w:tabs>
              <w:spacing w:after="0"/>
              <w:rPr>
                <w:lang w:val="sv-SE"/>
              </w:rPr>
            </w:pPr>
            <w:r w:rsidRPr="00C329B7">
              <w:rPr>
                <w:lang w:val="sv-SE"/>
              </w:rPr>
              <w:t>M4 handleda eleven att utveckla en flytande läsförmåga samt att använda kunskap om textgenrer i textanalys och i bedömningen av informationens tillförlitlighet, både på egen hand och tillsammans med andra</w:t>
            </w:r>
          </w:p>
        </w:tc>
        <w:tc>
          <w:tcPr>
            <w:tcW w:w="1985" w:type="dxa"/>
          </w:tcPr>
          <w:p w:rsidR="00DA112E" w:rsidRPr="00BA106B" w:rsidRDefault="00DA112E" w:rsidP="005C272C">
            <w:pPr>
              <w:spacing w:after="0"/>
            </w:pPr>
            <w:r w:rsidRPr="00BA106B">
              <w:t>I2</w:t>
            </w:r>
          </w:p>
        </w:tc>
        <w:tc>
          <w:tcPr>
            <w:tcW w:w="1984" w:type="dxa"/>
          </w:tcPr>
          <w:p w:rsidR="00DA112E" w:rsidRPr="00BA106B" w:rsidRDefault="00DA112E" w:rsidP="005C272C">
            <w:pPr>
              <w:autoSpaceDE w:val="0"/>
              <w:autoSpaceDN w:val="0"/>
              <w:adjustRightInd w:val="0"/>
              <w:spacing w:after="0"/>
              <w:ind w:left="54"/>
              <w:rPr>
                <w:rFonts w:cs="Calibri"/>
                <w:color w:val="000000"/>
              </w:rPr>
            </w:pPr>
            <w:r w:rsidRPr="00BA106B">
              <w:rPr>
                <w:color w:val="000000"/>
              </w:rPr>
              <w:t>K1, K4</w:t>
            </w:r>
          </w:p>
        </w:tc>
      </w:tr>
      <w:tr w:rsidR="00DA112E" w:rsidRPr="00BA106B" w:rsidTr="005C272C">
        <w:tc>
          <w:tcPr>
            <w:tcW w:w="5670" w:type="dxa"/>
          </w:tcPr>
          <w:p w:rsidR="00DA112E" w:rsidRPr="00C329B7" w:rsidRDefault="00DA112E" w:rsidP="005C272C">
            <w:pPr>
              <w:spacing w:after="0"/>
              <w:rPr>
                <w:lang w:val="sv-SE"/>
              </w:rPr>
            </w:pPr>
            <w:r w:rsidRPr="00C329B7">
              <w:rPr>
                <w:lang w:val="sv-SE"/>
              </w:rPr>
              <w:t>M5 uppmuntra eleven att utveckla sin förmåga att tolka skrivna och talade texter genom att utnyttja lässtrategier ändamålsenligt i olika situationer</w:t>
            </w:r>
          </w:p>
        </w:tc>
        <w:tc>
          <w:tcPr>
            <w:tcW w:w="1985" w:type="dxa"/>
          </w:tcPr>
          <w:p w:rsidR="00DA112E" w:rsidRPr="00BA106B" w:rsidRDefault="00DA112E" w:rsidP="005C272C">
            <w:pPr>
              <w:spacing w:after="0"/>
            </w:pPr>
            <w:r w:rsidRPr="00BA106B">
              <w:t>I2</w:t>
            </w:r>
          </w:p>
        </w:tc>
        <w:tc>
          <w:tcPr>
            <w:tcW w:w="1984" w:type="dxa"/>
          </w:tcPr>
          <w:p w:rsidR="00DA112E" w:rsidRPr="00BA106B" w:rsidRDefault="00DA112E" w:rsidP="005C272C">
            <w:pPr>
              <w:autoSpaceDE w:val="0"/>
              <w:autoSpaceDN w:val="0"/>
              <w:adjustRightInd w:val="0"/>
              <w:spacing w:after="0"/>
              <w:ind w:left="54"/>
              <w:rPr>
                <w:rFonts w:cs="Calibri"/>
                <w:color w:val="000000"/>
              </w:rPr>
            </w:pPr>
            <w:r w:rsidRPr="00BA106B">
              <w:rPr>
                <w:color w:val="000000"/>
              </w:rPr>
              <w:t>K2, K4</w:t>
            </w:r>
          </w:p>
        </w:tc>
      </w:tr>
      <w:tr w:rsidR="00DA112E" w:rsidRPr="00BA106B" w:rsidTr="005C272C">
        <w:tc>
          <w:tcPr>
            <w:tcW w:w="5670" w:type="dxa"/>
          </w:tcPr>
          <w:p w:rsidR="00DA112E" w:rsidRPr="00C329B7" w:rsidRDefault="00DA112E" w:rsidP="005C272C">
            <w:pPr>
              <w:spacing w:after="0"/>
              <w:rPr>
                <w:lang w:val="sv-SE"/>
              </w:rPr>
            </w:pPr>
            <w:r w:rsidRPr="00C329B7">
              <w:rPr>
                <w:lang w:val="sv-SE"/>
              </w:rPr>
              <w:t xml:space="preserve">M6 handleda eleven att utveckla sin förmåga att dra slutsatser om en texts betydelser samt att vidga repertoaren av ord och begrepp </w:t>
            </w:r>
          </w:p>
        </w:tc>
        <w:tc>
          <w:tcPr>
            <w:tcW w:w="1985" w:type="dxa"/>
          </w:tcPr>
          <w:p w:rsidR="00DA112E" w:rsidRPr="00BA106B" w:rsidRDefault="00DA112E" w:rsidP="005C272C">
            <w:pPr>
              <w:spacing w:after="0"/>
            </w:pPr>
            <w:r w:rsidRPr="00BA106B">
              <w:t>I2</w:t>
            </w:r>
          </w:p>
        </w:tc>
        <w:tc>
          <w:tcPr>
            <w:tcW w:w="1984" w:type="dxa"/>
          </w:tcPr>
          <w:p w:rsidR="00DA112E" w:rsidRPr="00BA106B" w:rsidRDefault="00DA112E" w:rsidP="005C272C">
            <w:pPr>
              <w:autoSpaceDE w:val="0"/>
              <w:autoSpaceDN w:val="0"/>
              <w:adjustRightInd w:val="0"/>
              <w:spacing w:after="0"/>
              <w:ind w:left="54"/>
              <w:rPr>
                <w:rFonts w:cs="Calibri"/>
                <w:color w:val="000000"/>
              </w:rPr>
            </w:pPr>
            <w:r w:rsidRPr="00BA106B">
              <w:rPr>
                <w:color w:val="000000"/>
              </w:rPr>
              <w:t>K1, K2, K4</w:t>
            </w:r>
          </w:p>
        </w:tc>
      </w:tr>
      <w:tr w:rsidR="00DA112E" w:rsidRPr="00BA106B" w:rsidTr="005C272C">
        <w:tc>
          <w:tcPr>
            <w:tcW w:w="5670" w:type="dxa"/>
          </w:tcPr>
          <w:p w:rsidR="00DA112E" w:rsidRPr="00BA106B" w:rsidRDefault="00DA112E" w:rsidP="005C272C">
            <w:pPr>
              <w:spacing w:after="0"/>
              <w:rPr>
                <w:b/>
                <w:color w:val="000000"/>
              </w:rPr>
            </w:pPr>
            <w:r w:rsidRPr="00BA106B">
              <w:rPr>
                <w:b/>
                <w:color w:val="000000"/>
              </w:rPr>
              <w:t>Att producera texter</w:t>
            </w:r>
          </w:p>
        </w:tc>
        <w:tc>
          <w:tcPr>
            <w:tcW w:w="1985" w:type="dxa"/>
          </w:tcPr>
          <w:p w:rsidR="00DA112E" w:rsidRPr="00BA106B" w:rsidRDefault="00DA112E" w:rsidP="005C272C">
            <w:pPr>
              <w:spacing w:after="0"/>
            </w:pPr>
          </w:p>
        </w:tc>
        <w:tc>
          <w:tcPr>
            <w:tcW w:w="1984" w:type="dxa"/>
          </w:tcPr>
          <w:p w:rsidR="00DA112E" w:rsidRPr="00BA106B" w:rsidRDefault="00DA112E" w:rsidP="005C272C">
            <w:pPr>
              <w:autoSpaceDE w:val="0"/>
              <w:autoSpaceDN w:val="0"/>
              <w:adjustRightInd w:val="0"/>
              <w:spacing w:after="0"/>
              <w:ind w:left="54"/>
              <w:rPr>
                <w:rFonts w:cs="Calibri"/>
                <w:color w:val="000000"/>
              </w:rPr>
            </w:pPr>
          </w:p>
        </w:tc>
      </w:tr>
      <w:tr w:rsidR="00DA112E" w:rsidRPr="00BA106B" w:rsidTr="005C272C">
        <w:tc>
          <w:tcPr>
            <w:tcW w:w="5670" w:type="dxa"/>
          </w:tcPr>
          <w:p w:rsidR="00DA112E" w:rsidRPr="00C329B7" w:rsidRDefault="00DA112E" w:rsidP="005C272C">
            <w:pPr>
              <w:spacing w:after="0"/>
              <w:contextualSpacing/>
              <w:rPr>
                <w:rFonts w:eastAsia="Calibri" w:cs="Times New Roman"/>
                <w:b/>
                <w:lang w:val="sv-SE"/>
              </w:rPr>
            </w:pPr>
            <w:r w:rsidRPr="00C329B7">
              <w:rPr>
                <w:rFonts w:eastAsia="Calibri" w:cs="Times New Roman"/>
                <w:lang w:val="sv-SE"/>
              </w:rPr>
              <w:t>M7 motivera eleven att utveckla förmågan att producera olika slags texter som behövs i vardagen och i skolan för hand och digitalt, både individuellt och tillsammans med andra</w:t>
            </w:r>
          </w:p>
        </w:tc>
        <w:tc>
          <w:tcPr>
            <w:tcW w:w="1985" w:type="dxa"/>
          </w:tcPr>
          <w:p w:rsidR="00DA112E" w:rsidRPr="00BA106B" w:rsidRDefault="00DA112E" w:rsidP="005C272C">
            <w:pPr>
              <w:spacing w:after="0"/>
            </w:pPr>
            <w:r w:rsidRPr="00BA106B">
              <w:t>I3</w:t>
            </w:r>
          </w:p>
        </w:tc>
        <w:tc>
          <w:tcPr>
            <w:tcW w:w="1984" w:type="dxa"/>
          </w:tcPr>
          <w:p w:rsidR="00DA112E" w:rsidRPr="00BA106B" w:rsidRDefault="00DA112E" w:rsidP="005C272C">
            <w:pPr>
              <w:autoSpaceDE w:val="0"/>
              <w:autoSpaceDN w:val="0"/>
              <w:adjustRightInd w:val="0"/>
              <w:spacing w:after="0"/>
              <w:ind w:left="54"/>
              <w:rPr>
                <w:rFonts w:cs="Calibri"/>
                <w:color w:val="000000"/>
              </w:rPr>
            </w:pPr>
            <w:r w:rsidRPr="00BA106B">
              <w:rPr>
                <w:color w:val="000000"/>
              </w:rPr>
              <w:t>K1, K4, K5</w:t>
            </w:r>
          </w:p>
        </w:tc>
      </w:tr>
      <w:tr w:rsidR="00DA112E" w:rsidRPr="00BA106B" w:rsidTr="005C272C">
        <w:tc>
          <w:tcPr>
            <w:tcW w:w="5670" w:type="dxa"/>
          </w:tcPr>
          <w:p w:rsidR="00DA112E" w:rsidRPr="00C329B7" w:rsidRDefault="00DA112E" w:rsidP="005C272C">
            <w:pPr>
              <w:spacing w:after="0"/>
              <w:contextualSpacing/>
              <w:rPr>
                <w:rFonts w:eastAsia="Calibri" w:cs="Times New Roman"/>
                <w:lang w:val="sv-SE"/>
              </w:rPr>
            </w:pPr>
            <w:r w:rsidRPr="00C329B7">
              <w:rPr>
                <w:rFonts w:eastAsia="Calibri" w:cs="Times New Roman"/>
                <w:lang w:val="sv-SE"/>
              </w:rPr>
              <w:t xml:space="preserve">M8 hjälpa eleven att fördjupa förmågan att planera och producera texter både självständigt och tillsammans med andra samt att lära eleven att göra mångsidigt bruk av ord och strukturer som behövs vid textproduktion </w:t>
            </w:r>
          </w:p>
        </w:tc>
        <w:tc>
          <w:tcPr>
            <w:tcW w:w="1985" w:type="dxa"/>
          </w:tcPr>
          <w:p w:rsidR="00DA112E" w:rsidRPr="00BA106B" w:rsidRDefault="00DA112E" w:rsidP="005C272C">
            <w:pPr>
              <w:spacing w:after="0"/>
            </w:pPr>
            <w:r w:rsidRPr="00BA106B">
              <w:t>I3</w:t>
            </w:r>
          </w:p>
        </w:tc>
        <w:tc>
          <w:tcPr>
            <w:tcW w:w="1984" w:type="dxa"/>
          </w:tcPr>
          <w:p w:rsidR="00DA112E" w:rsidRPr="00BA106B" w:rsidRDefault="00DA112E" w:rsidP="005C272C">
            <w:pPr>
              <w:autoSpaceDE w:val="0"/>
              <w:autoSpaceDN w:val="0"/>
              <w:adjustRightInd w:val="0"/>
              <w:spacing w:after="0"/>
              <w:ind w:left="54"/>
              <w:rPr>
                <w:rFonts w:cs="Calibri"/>
                <w:color w:val="000000"/>
              </w:rPr>
            </w:pPr>
            <w:r w:rsidRPr="00BA106B">
              <w:rPr>
                <w:color w:val="000000"/>
              </w:rPr>
              <w:t>K1, K2, K4</w:t>
            </w:r>
          </w:p>
        </w:tc>
      </w:tr>
      <w:tr w:rsidR="00DA112E" w:rsidRPr="00BA106B" w:rsidTr="005C272C">
        <w:tc>
          <w:tcPr>
            <w:tcW w:w="5670" w:type="dxa"/>
          </w:tcPr>
          <w:p w:rsidR="00DA112E" w:rsidRPr="00C329B7" w:rsidRDefault="00DA112E" w:rsidP="005C272C">
            <w:pPr>
              <w:spacing w:after="0"/>
              <w:contextualSpacing/>
              <w:rPr>
                <w:rFonts w:eastAsia="Calibri" w:cs="Times New Roman"/>
                <w:lang w:val="sv-SE"/>
              </w:rPr>
            </w:pPr>
            <w:r w:rsidRPr="00C329B7">
              <w:rPr>
                <w:rFonts w:eastAsia="Calibri" w:cs="Times New Roman"/>
                <w:lang w:val="sv-SE"/>
              </w:rPr>
              <w:t>M9 handleda eleven att analysera och bedöma egna texter samt att utveckla färdigheterna att ge och ta emot respons</w:t>
            </w:r>
          </w:p>
        </w:tc>
        <w:tc>
          <w:tcPr>
            <w:tcW w:w="1985" w:type="dxa"/>
          </w:tcPr>
          <w:p w:rsidR="00DA112E" w:rsidRPr="00BA106B" w:rsidRDefault="00DA112E" w:rsidP="005C272C">
            <w:pPr>
              <w:spacing w:after="0"/>
            </w:pPr>
            <w:r w:rsidRPr="00BA106B">
              <w:t>I3</w:t>
            </w:r>
          </w:p>
        </w:tc>
        <w:tc>
          <w:tcPr>
            <w:tcW w:w="1984" w:type="dxa"/>
          </w:tcPr>
          <w:p w:rsidR="00DA112E" w:rsidRPr="00BA106B" w:rsidRDefault="00DA112E" w:rsidP="005C272C">
            <w:pPr>
              <w:autoSpaceDE w:val="0"/>
              <w:autoSpaceDN w:val="0"/>
              <w:adjustRightInd w:val="0"/>
              <w:spacing w:after="0"/>
              <w:ind w:left="54"/>
              <w:rPr>
                <w:rFonts w:cs="Calibri"/>
                <w:color w:val="000000"/>
              </w:rPr>
            </w:pPr>
            <w:r w:rsidRPr="00BA106B">
              <w:rPr>
                <w:color w:val="000000"/>
              </w:rPr>
              <w:t>K1, K2, K4</w:t>
            </w:r>
          </w:p>
        </w:tc>
      </w:tr>
      <w:tr w:rsidR="00DA112E" w:rsidRPr="00ED007C" w:rsidTr="005C272C">
        <w:tc>
          <w:tcPr>
            <w:tcW w:w="5670" w:type="dxa"/>
          </w:tcPr>
          <w:p w:rsidR="00DA112E" w:rsidRPr="00C329B7" w:rsidRDefault="00DA112E" w:rsidP="005C272C">
            <w:pPr>
              <w:autoSpaceDE w:val="0"/>
              <w:autoSpaceDN w:val="0"/>
              <w:adjustRightInd w:val="0"/>
              <w:spacing w:after="0"/>
              <w:rPr>
                <w:rFonts w:cs="Calibri"/>
                <w:b/>
                <w:color w:val="000000"/>
                <w:lang w:val="sv-SE"/>
              </w:rPr>
            </w:pPr>
            <w:r w:rsidRPr="00C329B7">
              <w:rPr>
                <w:b/>
                <w:color w:val="000000"/>
                <w:lang w:val="sv-SE"/>
              </w:rPr>
              <w:t>Att förstå språk, litteratur och kultur</w:t>
            </w:r>
          </w:p>
        </w:tc>
        <w:tc>
          <w:tcPr>
            <w:tcW w:w="1985" w:type="dxa"/>
          </w:tcPr>
          <w:p w:rsidR="00DA112E" w:rsidRPr="00C329B7" w:rsidRDefault="00DA112E" w:rsidP="005C272C">
            <w:pPr>
              <w:spacing w:after="0"/>
              <w:rPr>
                <w:lang w:val="sv-SE"/>
              </w:rPr>
            </w:pPr>
          </w:p>
        </w:tc>
        <w:tc>
          <w:tcPr>
            <w:tcW w:w="1984" w:type="dxa"/>
          </w:tcPr>
          <w:p w:rsidR="00DA112E" w:rsidRPr="00C329B7" w:rsidRDefault="00DA112E" w:rsidP="005C272C">
            <w:pPr>
              <w:autoSpaceDE w:val="0"/>
              <w:autoSpaceDN w:val="0"/>
              <w:adjustRightInd w:val="0"/>
              <w:spacing w:after="0"/>
              <w:ind w:left="54"/>
              <w:rPr>
                <w:rFonts w:cs="Calibri"/>
                <w:color w:val="000000"/>
                <w:lang w:val="sv-SE"/>
              </w:rPr>
            </w:pPr>
          </w:p>
        </w:tc>
      </w:tr>
      <w:tr w:rsidR="00DA112E" w:rsidRPr="00BA106B" w:rsidTr="005C272C">
        <w:tc>
          <w:tcPr>
            <w:tcW w:w="5670" w:type="dxa"/>
          </w:tcPr>
          <w:p w:rsidR="00DA112E" w:rsidRPr="00C329B7" w:rsidRDefault="00DA112E" w:rsidP="005C272C">
            <w:pPr>
              <w:spacing w:after="0"/>
              <w:contextualSpacing/>
              <w:rPr>
                <w:rFonts w:eastAsia="Calibri" w:cs="Arial"/>
                <w:lang w:val="sv-SE"/>
              </w:rPr>
            </w:pPr>
            <w:r w:rsidRPr="00C329B7">
              <w:rPr>
                <w:rFonts w:eastAsia="Calibri" w:cs="Times New Roman"/>
                <w:lang w:val="sv-SE"/>
              </w:rPr>
              <w:t xml:space="preserve">M10 handleda eleven att stärka sin språkmedvetenhet och att iaktta situationsbundna variationer i språkbruket, egenskaper hos olika språk och lagbundenheter i svenskt tal- och skriftspråk </w:t>
            </w:r>
          </w:p>
        </w:tc>
        <w:tc>
          <w:tcPr>
            <w:tcW w:w="1985" w:type="dxa"/>
          </w:tcPr>
          <w:p w:rsidR="00DA112E" w:rsidRPr="00BA106B" w:rsidRDefault="00DA112E" w:rsidP="005C272C">
            <w:pPr>
              <w:spacing w:after="0"/>
            </w:pPr>
            <w:r w:rsidRPr="00BA106B">
              <w:t>I4</w:t>
            </w:r>
          </w:p>
        </w:tc>
        <w:tc>
          <w:tcPr>
            <w:tcW w:w="1984" w:type="dxa"/>
          </w:tcPr>
          <w:p w:rsidR="00DA112E" w:rsidRPr="00BA106B" w:rsidRDefault="00DA112E" w:rsidP="005C272C">
            <w:pPr>
              <w:autoSpaceDE w:val="0"/>
              <w:autoSpaceDN w:val="0"/>
              <w:adjustRightInd w:val="0"/>
              <w:spacing w:after="0"/>
              <w:ind w:left="54"/>
              <w:rPr>
                <w:rFonts w:cs="Calibri"/>
                <w:color w:val="000000"/>
              </w:rPr>
            </w:pPr>
            <w:r w:rsidRPr="00BA106B">
              <w:rPr>
                <w:color w:val="000000"/>
              </w:rPr>
              <w:t>K2, K4</w:t>
            </w:r>
          </w:p>
        </w:tc>
      </w:tr>
      <w:tr w:rsidR="00DA112E" w:rsidRPr="00BA106B" w:rsidTr="005C272C">
        <w:tc>
          <w:tcPr>
            <w:tcW w:w="5670" w:type="dxa"/>
          </w:tcPr>
          <w:p w:rsidR="00DA112E" w:rsidRPr="00C329B7" w:rsidRDefault="00DA112E" w:rsidP="005C272C">
            <w:pPr>
              <w:spacing w:after="0"/>
              <w:contextualSpacing/>
              <w:rPr>
                <w:rFonts w:eastAsia="Calibri" w:cs="Arial"/>
                <w:lang w:val="sv-SE"/>
              </w:rPr>
            </w:pPr>
            <w:r w:rsidRPr="00C329B7">
              <w:rPr>
                <w:rFonts w:eastAsia="Calibri" w:cs="Times New Roman"/>
                <w:lang w:val="sv-SE"/>
              </w:rPr>
              <w:t>M11 motivera eleven att mångsidigt stifta bekantskap med litteratur och kultur, att uppmuntra eleven att läsa litteratur skriven för barn och unga och att dela med sig av sina läsupplevelser och att bli en aktiv biblioteksanvändare</w:t>
            </w:r>
          </w:p>
        </w:tc>
        <w:tc>
          <w:tcPr>
            <w:tcW w:w="1985" w:type="dxa"/>
          </w:tcPr>
          <w:p w:rsidR="00DA112E" w:rsidRPr="00BA106B" w:rsidRDefault="00DA112E" w:rsidP="005C272C">
            <w:pPr>
              <w:spacing w:after="0"/>
            </w:pPr>
            <w:r w:rsidRPr="00BA106B">
              <w:t>I4</w:t>
            </w:r>
          </w:p>
        </w:tc>
        <w:tc>
          <w:tcPr>
            <w:tcW w:w="1984" w:type="dxa"/>
          </w:tcPr>
          <w:p w:rsidR="00DA112E" w:rsidRPr="00BA106B" w:rsidRDefault="00DA112E" w:rsidP="005C272C">
            <w:pPr>
              <w:autoSpaceDE w:val="0"/>
              <w:autoSpaceDN w:val="0"/>
              <w:adjustRightInd w:val="0"/>
              <w:spacing w:after="0"/>
              <w:ind w:left="54"/>
              <w:rPr>
                <w:rFonts w:cs="Calibri"/>
                <w:color w:val="000000"/>
              </w:rPr>
            </w:pPr>
            <w:r w:rsidRPr="00BA106B">
              <w:rPr>
                <w:color w:val="000000"/>
              </w:rPr>
              <w:t>K2</w:t>
            </w:r>
          </w:p>
        </w:tc>
      </w:tr>
      <w:tr w:rsidR="00DA112E" w:rsidRPr="00BA106B" w:rsidTr="005C272C">
        <w:tc>
          <w:tcPr>
            <w:tcW w:w="5670" w:type="dxa"/>
          </w:tcPr>
          <w:p w:rsidR="00DA112E" w:rsidRPr="00C329B7" w:rsidRDefault="00DA112E" w:rsidP="005C272C">
            <w:pPr>
              <w:spacing w:after="0"/>
              <w:contextualSpacing/>
              <w:rPr>
                <w:rFonts w:eastAsia="Calibri" w:cs="Arial"/>
                <w:lang w:val="sv-SE"/>
              </w:rPr>
            </w:pPr>
            <w:r w:rsidRPr="00C329B7">
              <w:rPr>
                <w:rFonts w:eastAsia="Calibri" w:cs="Times New Roman"/>
                <w:lang w:val="sv-SE"/>
              </w:rPr>
              <w:t>M12 handleda eleven att lägga märke till den kulturella mångfalden i skolan och i den övriga omgivningen, stödja elevens flerspråkiga och multikulturella identitet samt uppmuntra eleven att utnyttja och utveckla sin språkrepertoar</w:t>
            </w:r>
          </w:p>
        </w:tc>
        <w:tc>
          <w:tcPr>
            <w:tcW w:w="1985" w:type="dxa"/>
          </w:tcPr>
          <w:p w:rsidR="00DA112E" w:rsidRPr="00BA106B" w:rsidRDefault="00DA112E" w:rsidP="005C272C">
            <w:pPr>
              <w:spacing w:after="0"/>
            </w:pPr>
            <w:r w:rsidRPr="00BA106B">
              <w:t>I4</w:t>
            </w:r>
          </w:p>
        </w:tc>
        <w:tc>
          <w:tcPr>
            <w:tcW w:w="1984" w:type="dxa"/>
          </w:tcPr>
          <w:p w:rsidR="00DA112E" w:rsidRPr="00BA106B" w:rsidRDefault="00DA112E" w:rsidP="005C272C">
            <w:pPr>
              <w:autoSpaceDE w:val="0"/>
              <w:autoSpaceDN w:val="0"/>
              <w:adjustRightInd w:val="0"/>
              <w:spacing w:after="0"/>
              <w:ind w:left="54"/>
              <w:rPr>
                <w:rFonts w:cs="Calibri"/>
                <w:color w:val="000000"/>
              </w:rPr>
            </w:pPr>
            <w:r w:rsidRPr="00BA106B">
              <w:rPr>
                <w:color w:val="000000"/>
              </w:rPr>
              <w:t>K2, K4</w:t>
            </w:r>
          </w:p>
        </w:tc>
      </w:tr>
      <w:tr w:rsidR="00DA112E" w:rsidRPr="00ED007C" w:rsidTr="005C272C">
        <w:trPr>
          <w:trHeight w:val="374"/>
        </w:trPr>
        <w:tc>
          <w:tcPr>
            <w:tcW w:w="5670" w:type="dxa"/>
          </w:tcPr>
          <w:p w:rsidR="00DA112E" w:rsidRPr="00C329B7" w:rsidRDefault="00DA112E" w:rsidP="005C272C">
            <w:pPr>
              <w:autoSpaceDE w:val="0"/>
              <w:autoSpaceDN w:val="0"/>
              <w:adjustRightInd w:val="0"/>
              <w:spacing w:after="0"/>
              <w:rPr>
                <w:b/>
                <w:color w:val="000000"/>
                <w:lang w:val="sv-SE"/>
              </w:rPr>
            </w:pPr>
            <w:r w:rsidRPr="00C329B7">
              <w:rPr>
                <w:b/>
                <w:color w:val="000000"/>
                <w:lang w:val="sv-SE"/>
              </w:rPr>
              <w:t>Att använda språket som stöd för allt lärande</w:t>
            </w:r>
          </w:p>
        </w:tc>
        <w:tc>
          <w:tcPr>
            <w:tcW w:w="1985" w:type="dxa"/>
          </w:tcPr>
          <w:p w:rsidR="00DA112E" w:rsidRPr="00C329B7" w:rsidRDefault="00DA112E" w:rsidP="005C272C">
            <w:pPr>
              <w:spacing w:after="0"/>
              <w:rPr>
                <w:lang w:val="sv-SE"/>
              </w:rPr>
            </w:pPr>
          </w:p>
        </w:tc>
        <w:tc>
          <w:tcPr>
            <w:tcW w:w="1984" w:type="dxa"/>
          </w:tcPr>
          <w:p w:rsidR="00DA112E" w:rsidRPr="00C329B7" w:rsidRDefault="00DA112E" w:rsidP="005C272C">
            <w:pPr>
              <w:autoSpaceDE w:val="0"/>
              <w:autoSpaceDN w:val="0"/>
              <w:adjustRightInd w:val="0"/>
              <w:spacing w:after="0"/>
              <w:ind w:left="54"/>
              <w:rPr>
                <w:rFonts w:cs="Calibri"/>
                <w:color w:val="000000"/>
                <w:lang w:val="sv-SE"/>
              </w:rPr>
            </w:pPr>
          </w:p>
        </w:tc>
      </w:tr>
      <w:tr w:rsidR="00DA112E" w:rsidRPr="00BA106B" w:rsidTr="005C272C">
        <w:tc>
          <w:tcPr>
            <w:tcW w:w="5670" w:type="dxa"/>
          </w:tcPr>
          <w:p w:rsidR="00DA112E" w:rsidRPr="00C329B7" w:rsidRDefault="00DA112E" w:rsidP="005C272C">
            <w:pPr>
              <w:spacing w:after="0"/>
              <w:contextualSpacing/>
              <w:rPr>
                <w:rFonts w:eastAsia="Calibri" w:cs="Times New Roman"/>
                <w:lang w:val="sv-SE"/>
              </w:rPr>
            </w:pPr>
            <w:r w:rsidRPr="00C329B7">
              <w:rPr>
                <w:rFonts w:eastAsia="Calibri" w:cs="Times New Roman"/>
                <w:lang w:val="sv-SE"/>
              </w:rPr>
              <w:t>M13 motivera eleven att stärka en positiv uppfattning om sig själv och sitt sätt att använda och lära sig språk samt uppmuntra eleven att ställa upp mål för lärandet</w:t>
            </w:r>
          </w:p>
        </w:tc>
        <w:tc>
          <w:tcPr>
            <w:tcW w:w="1985" w:type="dxa"/>
          </w:tcPr>
          <w:p w:rsidR="00DA112E" w:rsidRPr="00BA106B" w:rsidRDefault="00DA112E" w:rsidP="005C272C">
            <w:pPr>
              <w:spacing w:after="0"/>
            </w:pPr>
            <w:r w:rsidRPr="00BA106B">
              <w:t>I5</w:t>
            </w:r>
          </w:p>
        </w:tc>
        <w:tc>
          <w:tcPr>
            <w:tcW w:w="1984" w:type="dxa"/>
          </w:tcPr>
          <w:p w:rsidR="00DA112E" w:rsidRPr="00BA106B" w:rsidRDefault="00DA112E" w:rsidP="005C272C">
            <w:pPr>
              <w:autoSpaceDE w:val="0"/>
              <w:autoSpaceDN w:val="0"/>
              <w:adjustRightInd w:val="0"/>
              <w:spacing w:after="0"/>
              <w:ind w:left="54"/>
              <w:rPr>
                <w:rFonts w:cs="Calibri"/>
                <w:color w:val="000000"/>
              </w:rPr>
            </w:pPr>
            <w:r w:rsidRPr="00BA106B">
              <w:rPr>
                <w:color w:val="000000"/>
              </w:rPr>
              <w:t>K1, K2, K7</w:t>
            </w:r>
          </w:p>
        </w:tc>
      </w:tr>
      <w:tr w:rsidR="00DA112E" w:rsidRPr="00BA106B" w:rsidTr="005C272C">
        <w:tc>
          <w:tcPr>
            <w:tcW w:w="5670" w:type="dxa"/>
          </w:tcPr>
          <w:p w:rsidR="00DA112E" w:rsidRPr="00C329B7" w:rsidRDefault="00DA112E" w:rsidP="005C272C">
            <w:pPr>
              <w:spacing w:after="0"/>
              <w:contextualSpacing/>
              <w:rPr>
                <w:rFonts w:eastAsia="Calibri" w:cs="Times New Roman"/>
                <w:lang w:val="sv-SE"/>
              </w:rPr>
            </w:pPr>
            <w:r w:rsidRPr="00C329B7">
              <w:rPr>
                <w:rFonts w:eastAsia="Calibri" w:cs="Times New Roman"/>
                <w:lang w:val="sv-SE"/>
              </w:rPr>
              <w:t>M14 handleda eleven att lägga märke till hur språk används i olika läroämnen</w:t>
            </w:r>
          </w:p>
        </w:tc>
        <w:tc>
          <w:tcPr>
            <w:tcW w:w="1985" w:type="dxa"/>
          </w:tcPr>
          <w:p w:rsidR="00DA112E" w:rsidRPr="00BA106B" w:rsidRDefault="00DA112E" w:rsidP="005C272C">
            <w:pPr>
              <w:spacing w:after="0"/>
            </w:pPr>
            <w:r w:rsidRPr="00BA106B">
              <w:t>I5</w:t>
            </w:r>
          </w:p>
        </w:tc>
        <w:tc>
          <w:tcPr>
            <w:tcW w:w="1984" w:type="dxa"/>
          </w:tcPr>
          <w:p w:rsidR="00DA112E" w:rsidRPr="00BA106B" w:rsidRDefault="00DA112E" w:rsidP="005C272C">
            <w:pPr>
              <w:autoSpaceDE w:val="0"/>
              <w:autoSpaceDN w:val="0"/>
              <w:adjustRightInd w:val="0"/>
              <w:spacing w:after="0"/>
              <w:ind w:left="54"/>
              <w:rPr>
                <w:rFonts w:cs="Calibri"/>
                <w:color w:val="000000"/>
              </w:rPr>
            </w:pPr>
            <w:r w:rsidRPr="00BA106B">
              <w:rPr>
                <w:color w:val="000000"/>
              </w:rPr>
              <w:t>K4, K7</w:t>
            </w:r>
          </w:p>
        </w:tc>
      </w:tr>
      <w:tr w:rsidR="00DA112E" w:rsidRPr="00BA106B" w:rsidTr="005C272C">
        <w:tc>
          <w:tcPr>
            <w:tcW w:w="5670" w:type="dxa"/>
          </w:tcPr>
          <w:p w:rsidR="00DA112E" w:rsidRPr="00C329B7" w:rsidRDefault="00DA112E" w:rsidP="005C272C">
            <w:pPr>
              <w:spacing w:after="0"/>
              <w:contextualSpacing/>
              <w:rPr>
                <w:rFonts w:eastAsia="Calibri" w:cs="Times New Roman"/>
                <w:lang w:val="sv-SE"/>
              </w:rPr>
            </w:pPr>
            <w:r w:rsidRPr="00C329B7">
              <w:rPr>
                <w:rFonts w:eastAsia="Calibri" w:cs="Times New Roman"/>
                <w:lang w:val="sv-SE"/>
              </w:rPr>
              <w:t>M15 uppmuntra eleven att utveckla kunskaper och språkliga medel för självstyrt arbete, informationssökning och för att kunna strukturera information självständigt och tillsammans med andra</w:t>
            </w:r>
          </w:p>
        </w:tc>
        <w:tc>
          <w:tcPr>
            <w:tcW w:w="1985" w:type="dxa"/>
          </w:tcPr>
          <w:p w:rsidR="00DA112E" w:rsidRPr="00BA106B" w:rsidRDefault="00DA112E" w:rsidP="005C272C">
            <w:pPr>
              <w:spacing w:after="0"/>
            </w:pPr>
            <w:r w:rsidRPr="00BA106B">
              <w:t>I5</w:t>
            </w:r>
          </w:p>
        </w:tc>
        <w:tc>
          <w:tcPr>
            <w:tcW w:w="1984" w:type="dxa"/>
          </w:tcPr>
          <w:p w:rsidR="00DA112E" w:rsidRPr="00BA106B" w:rsidRDefault="00DA112E" w:rsidP="005C272C">
            <w:pPr>
              <w:autoSpaceDE w:val="0"/>
              <w:autoSpaceDN w:val="0"/>
              <w:adjustRightInd w:val="0"/>
              <w:spacing w:after="0"/>
              <w:ind w:left="54"/>
              <w:rPr>
                <w:rFonts w:cs="Calibri"/>
                <w:color w:val="000000"/>
              </w:rPr>
            </w:pPr>
            <w:r w:rsidRPr="00BA106B">
              <w:rPr>
                <w:color w:val="000000"/>
              </w:rPr>
              <w:t>K1, K6, K7</w:t>
            </w:r>
          </w:p>
        </w:tc>
      </w:tr>
    </w:tbl>
    <w:p w:rsidR="00DA112E" w:rsidRPr="00BA106B" w:rsidRDefault="00DA112E" w:rsidP="00DA112E">
      <w:pPr>
        <w:autoSpaceDE w:val="0"/>
        <w:autoSpaceDN w:val="0"/>
        <w:adjustRightInd w:val="0"/>
        <w:spacing w:after="0"/>
        <w:rPr>
          <w:rFonts w:cs="Calibri"/>
          <w:color w:val="000000"/>
        </w:rPr>
      </w:pPr>
    </w:p>
    <w:p w:rsidR="00DA112E" w:rsidRPr="00C329B7" w:rsidRDefault="00DA112E" w:rsidP="00DA112E">
      <w:pPr>
        <w:autoSpaceDE w:val="0"/>
        <w:autoSpaceDN w:val="0"/>
        <w:adjustRightInd w:val="0"/>
        <w:spacing w:after="0"/>
        <w:rPr>
          <w:b/>
          <w:color w:val="000000"/>
          <w:lang w:val="sv-SE"/>
        </w:rPr>
      </w:pPr>
      <w:r w:rsidRPr="00C329B7">
        <w:rPr>
          <w:b/>
          <w:color w:val="000000"/>
          <w:lang w:val="sv-SE"/>
        </w:rPr>
        <w:t>Centralt innehåll som anknyter till målen för lärokursen svenska som andraspråk och litteratur i årskurs 3–6</w:t>
      </w:r>
    </w:p>
    <w:p w:rsidR="00DA112E" w:rsidRPr="00C329B7" w:rsidRDefault="00DA112E" w:rsidP="00DA112E">
      <w:pPr>
        <w:autoSpaceDE w:val="0"/>
        <w:autoSpaceDN w:val="0"/>
        <w:adjustRightInd w:val="0"/>
        <w:spacing w:after="0"/>
        <w:rPr>
          <w:b/>
          <w:color w:val="000000"/>
          <w:lang w:val="sv-SE"/>
        </w:rPr>
      </w:pPr>
    </w:p>
    <w:p w:rsidR="00DA112E" w:rsidRPr="00C329B7" w:rsidRDefault="00DA112E" w:rsidP="00DA112E">
      <w:pPr>
        <w:autoSpaceDE w:val="0"/>
        <w:autoSpaceDN w:val="0"/>
        <w:adjustRightInd w:val="0"/>
        <w:spacing w:after="0"/>
        <w:jc w:val="both"/>
        <w:rPr>
          <w:rFonts w:cs="Calibri"/>
          <w:color w:val="000000"/>
          <w:lang w:val="sv-SE"/>
        </w:rPr>
      </w:pPr>
      <w:r w:rsidRPr="00C329B7">
        <w:rPr>
          <w:rFonts w:cs="Calibri"/>
          <w:color w:val="000000"/>
          <w:lang w:val="sv-SE"/>
        </w:rPr>
        <w:t xml:space="preserve">Eleverna lär sig språk- och kommunikationsfärdigheter och utvecklar sin förmåga att arbeta med texter genom att använda språk i olika situationer och arbeta mångsidigt med språk. Innehållet i undervisningen väljs så att eleverna får möjlighet att vidga de färdigheter som har en anknytning till språk, litteratur och övrig kultur på ett mångsidigt sätt. Undervisningens innehåll ska stödja målsättningarna och utnyttja elevernas erfarenheter och lokala möjligheter. Innehållet ska formas till helheter för de olika årskurserna.     </w:t>
      </w:r>
    </w:p>
    <w:p w:rsidR="00DA112E" w:rsidRPr="00C329B7" w:rsidRDefault="00DA112E" w:rsidP="00DA112E">
      <w:pPr>
        <w:autoSpaceDE w:val="0"/>
        <w:autoSpaceDN w:val="0"/>
        <w:adjustRightInd w:val="0"/>
        <w:spacing w:after="0"/>
        <w:rPr>
          <w:b/>
          <w:color w:val="000000"/>
          <w:lang w:val="sv-SE"/>
        </w:rPr>
      </w:pPr>
    </w:p>
    <w:p w:rsidR="00DA112E" w:rsidRPr="00C329B7" w:rsidRDefault="00DA112E" w:rsidP="00DA112E">
      <w:pPr>
        <w:autoSpaceDE w:val="0"/>
        <w:autoSpaceDN w:val="0"/>
        <w:adjustRightInd w:val="0"/>
        <w:spacing w:after="0"/>
        <w:jc w:val="both"/>
        <w:rPr>
          <w:lang w:val="sv-SE"/>
        </w:rPr>
      </w:pPr>
      <w:r w:rsidRPr="00C329B7">
        <w:rPr>
          <w:rFonts w:cs="Calibri"/>
          <w:b/>
          <w:color w:val="000000"/>
          <w:lang w:val="sv-SE"/>
        </w:rPr>
        <w:t>I1 Att kommunicera:</w:t>
      </w:r>
      <w:r w:rsidRPr="00C329B7">
        <w:rPr>
          <w:lang w:val="sv-SE"/>
        </w:rPr>
        <w:t xml:space="preserve"> Eleverna övar tillsammans att berätta, uttrycka och beskriva åsikter utgående från olika ämnesområden och texter. Eleverna handleds att uttrycka sig mångsidigt och att utnyttja drama som ett arbetssätt. Eleverna undersöker och använder språket som en del av den dagliga verksamheten med fokus på situationsbundna fraser och uttryck, tidsuttryck i berättelser, modalitet, jämförande beskrivningar samt indirekt anföring och hur man hänvisar till någon annans tal. Eleverna ges träning i att uttala, lyssna och lära sig av det hörda. Eleverna deltar i att planera och genomföra den egna klassens och skolans interaktiva och kulturella verksamhet. </w:t>
      </w:r>
    </w:p>
    <w:p w:rsidR="00DA112E" w:rsidRPr="00C329B7" w:rsidRDefault="00DA112E" w:rsidP="00DA112E">
      <w:pPr>
        <w:autoSpaceDE w:val="0"/>
        <w:autoSpaceDN w:val="0"/>
        <w:adjustRightInd w:val="0"/>
        <w:spacing w:after="0"/>
        <w:jc w:val="both"/>
        <w:rPr>
          <w:lang w:val="sv-SE"/>
        </w:rPr>
      </w:pPr>
    </w:p>
    <w:p w:rsidR="00DA112E" w:rsidRPr="00C329B7" w:rsidRDefault="00DA112E" w:rsidP="00DA112E">
      <w:pPr>
        <w:autoSpaceDE w:val="0"/>
        <w:autoSpaceDN w:val="0"/>
        <w:adjustRightInd w:val="0"/>
        <w:spacing w:after="0"/>
        <w:jc w:val="both"/>
        <w:rPr>
          <w:b/>
          <w:color w:val="000000"/>
          <w:lang w:val="sv-SE"/>
        </w:rPr>
      </w:pPr>
      <w:r w:rsidRPr="00C329B7">
        <w:rPr>
          <w:rFonts w:cs="Calibri"/>
          <w:b/>
          <w:color w:val="000000"/>
          <w:lang w:val="sv-SE"/>
        </w:rPr>
        <w:t>I2 Att tolka texter:</w:t>
      </w:r>
      <w:r w:rsidRPr="00C329B7">
        <w:rPr>
          <w:lang w:val="sv-SE"/>
        </w:rPr>
        <w:t xml:space="preserve"> Eleverna tränar att läsa skönlitteratur och olika fakta- och medietexter flytande samt att utnyttja för situationen och ändamålet lämpliga lässtrategier. Undervisningen ska främja kännedomen om olika textgenrer och litterära grundbegrepp.</w:t>
      </w:r>
      <w:r w:rsidRPr="00C329B7">
        <w:rPr>
          <w:b/>
          <w:color w:val="000000"/>
          <w:lang w:val="sv-SE"/>
        </w:rPr>
        <w:t xml:space="preserve"> </w:t>
      </w:r>
      <w:r w:rsidRPr="00C329B7">
        <w:rPr>
          <w:lang w:val="sv-SE"/>
        </w:rPr>
        <w:t xml:space="preserve">Eleverna lär sig att känna igen språkliga och textuella drag i berättande, beskrivande, instruerande och enkla argumenterande texter. Eleverna övar sig att urskilja åsikter, värderingar och informationskällor i texter och att bedöma informationens tillförlitlighet. Eleverna övar att uppfatta delarna i en mening (sats, förhållandet mellan huvudord och bestämning, satsdel) som stöd för läsförståelsen. Eleverna klassificerar ord utgående från betydelse och form. Eleverna reflekterar över hur ordböjning påverkar betydelsen och lär sig hur man böjer verb i olika tidsformer. Eleverna tränar att beskriva, jämföra och reflektera över betydelser och hierarkier hos ord, synonymer, språkliga bilder, talesätt och begrepp. Eleverna ges också träning i att ge akt på hur person och tid uttrycks i en text. Ord- och begreppsförrådet vidgas. </w:t>
      </w:r>
    </w:p>
    <w:p w:rsidR="00DA112E" w:rsidRPr="00C329B7" w:rsidRDefault="00DA112E" w:rsidP="00DA112E">
      <w:pPr>
        <w:autoSpaceDE w:val="0"/>
        <w:autoSpaceDN w:val="0"/>
        <w:adjustRightInd w:val="0"/>
        <w:spacing w:after="0"/>
        <w:jc w:val="both"/>
        <w:rPr>
          <w:rFonts w:cs="Calibri"/>
          <w:b/>
          <w:color w:val="000000"/>
          <w:lang w:val="sv-SE"/>
        </w:rPr>
      </w:pPr>
    </w:p>
    <w:p w:rsidR="00DA112E" w:rsidRPr="00C329B7" w:rsidRDefault="00DA112E" w:rsidP="00DA112E">
      <w:pPr>
        <w:autoSpaceDE w:val="0"/>
        <w:autoSpaceDN w:val="0"/>
        <w:adjustRightInd w:val="0"/>
        <w:spacing w:after="0"/>
        <w:jc w:val="both"/>
        <w:rPr>
          <w:b/>
          <w:color w:val="000000"/>
          <w:lang w:val="sv-SE"/>
        </w:rPr>
      </w:pPr>
      <w:r w:rsidRPr="00C329B7">
        <w:rPr>
          <w:rFonts w:cs="Calibri"/>
          <w:b/>
          <w:color w:val="000000"/>
          <w:lang w:val="sv-SE"/>
        </w:rPr>
        <w:t>I3 Att producera texter:</w:t>
      </w:r>
      <w:r w:rsidRPr="00C329B7">
        <w:rPr>
          <w:lang w:val="sv-SE"/>
        </w:rPr>
        <w:t xml:space="preserve"> Eleverna tränar att skriva flytande, grunderna i att producera och behandla texter samt behärskning av språknormer. Eleverna tränar både individuellt och tillsammans med andra. Eleverna producerar för åldern lämpliga berättande, beskrivande, instruerande och enkla argumenterande texter och tränar samtidigt ordförråd, fraseologi och språkliga strukturer.</w:t>
      </w:r>
      <w:r w:rsidRPr="00C329B7">
        <w:rPr>
          <w:b/>
          <w:color w:val="000000"/>
          <w:lang w:val="sv-SE"/>
        </w:rPr>
        <w:t xml:space="preserve"> </w:t>
      </w:r>
      <w:r w:rsidRPr="00C329B7">
        <w:rPr>
          <w:lang w:val="sv-SE"/>
        </w:rPr>
        <w:t xml:space="preserve">Eleverna bekantar sig med skrivprocessens faser och bearbetar texter utifrån respons. </w:t>
      </w:r>
    </w:p>
    <w:p w:rsidR="00DA112E" w:rsidRPr="00C329B7" w:rsidRDefault="00DA112E" w:rsidP="00DA112E">
      <w:pPr>
        <w:autoSpaceDE w:val="0"/>
        <w:autoSpaceDN w:val="0"/>
        <w:adjustRightInd w:val="0"/>
        <w:spacing w:after="0"/>
        <w:jc w:val="both"/>
        <w:rPr>
          <w:rFonts w:cs="Calibri"/>
          <w:b/>
          <w:color w:val="000000"/>
          <w:lang w:val="sv-SE"/>
        </w:rPr>
      </w:pPr>
    </w:p>
    <w:p w:rsidR="00DA112E" w:rsidRPr="00C329B7" w:rsidRDefault="00DA112E" w:rsidP="00DA112E">
      <w:pPr>
        <w:autoSpaceDE w:val="0"/>
        <w:autoSpaceDN w:val="0"/>
        <w:adjustRightInd w:val="0"/>
        <w:spacing w:after="0"/>
        <w:jc w:val="both"/>
        <w:rPr>
          <w:lang w:val="sv-SE"/>
        </w:rPr>
      </w:pPr>
      <w:r w:rsidRPr="00C329B7">
        <w:rPr>
          <w:rFonts w:cs="Calibri"/>
          <w:b/>
          <w:color w:val="000000"/>
          <w:lang w:val="sv-SE"/>
        </w:rPr>
        <w:t>I4 Att förstå språk, litteratur och kultur:</w:t>
      </w:r>
      <w:r w:rsidRPr="00C329B7">
        <w:rPr>
          <w:lang w:val="sv-SE"/>
        </w:rPr>
        <w:t xml:space="preserve"> Eleverna undersöker hur olika situationer och ämnen skapar variationer i språket genom att iaktta kommunikationssituationer i skolan och på fritiden samt hur variationer kommer till uttryck i olika typer av talade och skrivna texter. Eleverna reflekterar över betydelser hos ord, fraser och texter och bekantar sig samtidigt med olika sätt att klassificera dem. Eleverna bekantar sig med kännetecken för svenskt tal- och skriftspråk. Eleverna lär sig centrala lagbundenheter i språket (ordklasser och satser, böjning av substantiv och verb, sammansättning och avledning) och olika sätt att skapa betydelser. Eleverna bekantar sig med skön- och faktalitteratur, filmer och medietexter riktade till barn och unga och stiftar samtidigt bekantskap med biblioteket som en resurs. Eleverna bekantar sig också med nya och gamla arter av olika kulturtraditioner som har anknytning till barnens och de ungas värld.</w:t>
      </w:r>
    </w:p>
    <w:p w:rsidR="00DA112E" w:rsidRPr="00C329B7" w:rsidRDefault="00DA112E" w:rsidP="00DA112E">
      <w:pPr>
        <w:autoSpaceDE w:val="0"/>
        <w:autoSpaceDN w:val="0"/>
        <w:adjustRightInd w:val="0"/>
        <w:spacing w:after="0"/>
        <w:jc w:val="both"/>
        <w:rPr>
          <w:rFonts w:cs="Calibri"/>
          <w:b/>
          <w:color w:val="000000"/>
          <w:lang w:val="sv-SE"/>
        </w:rPr>
      </w:pPr>
    </w:p>
    <w:p w:rsidR="00DA112E" w:rsidRPr="00C329B7" w:rsidRDefault="00DA112E" w:rsidP="00DA112E">
      <w:pPr>
        <w:tabs>
          <w:tab w:val="left" w:pos="5599"/>
        </w:tabs>
        <w:jc w:val="both"/>
        <w:rPr>
          <w:lang w:val="sv-SE"/>
        </w:rPr>
      </w:pPr>
      <w:r w:rsidRPr="00C329B7">
        <w:rPr>
          <w:rFonts w:cs="Calibri"/>
          <w:b/>
          <w:color w:val="000000"/>
          <w:lang w:val="sv-SE"/>
        </w:rPr>
        <w:t xml:space="preserve">I5 Att använda språket som stöd för allt lärande: </w:t>
      </w:r>
      <w:r w:rsidRPr="00C329B7">
        <w:rPr>
          <w:lang w:val="sv-SE"/>
        </w:rPr>
        <w:t>Eleverna lär sig att dela upp läs-, skriv-, lyssnande- och talprocesser i mindre delar och att träna delfärdigheter samt olika skriv- och lyssnartekniker. Eleverna tränar att känna igen och använda viktiga begrepp och uttryck i olika läroämnen. I undervisningen används digitala verktyg för att lära eleverna att söka information inom olika kunskapsområden och för att eleverna ska lära sig utvärdera sitt lärande i förhållande till målen för undervisningen. Eleverna vägleds att handla etiskt med respekt för upphovsrätt och integritet. I undervisningen stärks elevernas förmåga att använda sitt eget modersmål som ett stöd för allt lärande.</w:t>
      </w:r>
    </w:p>
    <w:p w:rsidR="00DA112E" w:rsidRPr="00C329B7" w:rsidRDefault="00DA112E" w:rsidP="00DA112E">
      <w:pPr>
        <w:spacing w:line="240" w:lineRule="auto"/>
        <w:jc w:val="both"/>
        <w:rPr>
          <w:b/>
          <w:lang w:val="sv-SE"/>
        </w:rPr>
      </w:pPr>
      <w:r w:rsidRPr="00C329B7">
        <w:rPr>
          <w:b/>
          <w:lang w:val="sv-SE"/>
        </w:rPr>
        <w:t>Bedömningskriterier för goda kunskaper (verbal bedömning) eller vitsordet 8 (sifferbedömning) i slutet av årskurs 6 i lärokursen svenska som andraspråk och litteratur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940"/>
        <w:gridCol w:w="2686"/>
        <w:gridCol w:w="3327"/>
      </w:tblGrid>
      <w:tr w:rsidR="00DA112E" w:rsidRPr="00ED007C" w:rsidTr="005C272C">
        <w:tc>
          <w:tcPr>
            <w:tcW w:w="2686" w:type="dxa"/>
          </w:tcPr>
          <w:p w:rsidR="00DA112E" w:rsidRPr="00BA106B" w:rsidRDefault="00DA112E" w:rsidP="005C272C">
            <w:pPr>
              <w:autoSpaceDE w:val="0"/>
              <w:autoSpaceDN w:val="0"/>
              <w:adjustRightInd w:val="0"/>
              <w:spacing w:after="0"/>
              <w:rPr>
                <w:rFonts w:cs="Calibri"/>
                <w:color w:val="000000"/>
              </w:rPr>
            </w:pPr>
            <w:r w:rsidRPr="00BA106B">
              <w:rPr>
                <w:rFonts w:cs="Calibri"/>
                <w:color w:val="000000"/>
              </w:rPr>
              <w:t>Mål för undervisningen</w:t>
            </w:r>
          </w:p>
        </w:tc>
        <w:tc>
          <w:tcPr>
            <w:tcW w:w="942" w:type="dxa"/>
          </w:tcPr>
          <w:p w:rsidR="00DA112E" w:rsidRPr="00BA106B" w:rsidRDefault="00DA112E" w:rsidP="005C272C">
            <w:pPr>
              <w:spacing w:after="0"/>
            </w:pPr>
            <w:r w:rsidRPr="00BA106B">
              <w:t>Innehåll</w:t>
            </w:r>
          </w:p>
        </w:tc>
        <w:tc>
          <w:tcPr>
            <w:tcW w:w="2468" w:type="dxa"/>
          </w:tcPr>
          <w:p w:rsidR="00DA112E" w:rsidRPr="00C329B7" w:rsidRDefault="00DA112E" w:rsidP="005C272C">
            <w:pPr>
              <w:spacing w:after="0"/>
              <w:rPr>
                <w:lang w:val="sv-SE"/>
              </w:rPr>
            </w:pPr>
            <w:r w:rsidRPr="00C329B7">
              <w:rPr>
                <w:lang w:val="sv-SE"/>
              </w:rPr>
              <w:t xml:space="preserve">Föremål för bedömning </w:t>
            </w:r>
            <w:r w:rsidRPr="00C329B7">
              <w:rPr>
                <w:lang w:val="sv-SE"/>
              </w:rPr>
              <w:br/>
              <w:t>i läroämnet</w:t>
            </w:r>
          </w:p>
        </w:tc>
        <w:tc>
          <w:tcPr>
            <w:tcW w:w="3543" w:type="dxa"/>
          </w:tcPr>
          <w:p w:rsidR="00DA112E" w:rsidRPr="00C329B7" w:rsidRDefault="00DA112E" w:rsidP="005C272C">
            <w:pPr>
              <w:spacing w:after="0"/>
              <w:rPr>
                <w:lang w:val="sv-SE"/>
              </w:rPr>
            </w:pPr>
            <w:r w:rsidRPr="00C329B7">
              <w:rPr>
                <w:rFonts w:ascii="Calibri" w:eastAsia="Calibri" w:hAnsi="Calibri" w:cs="Times New Roman"/>
                <w:lang w:val="sv-SE" w:eastAsia="sv-FI" w:bidi="sv-FI"/>
              </w:rPr>
              <w:t>Kunskapskrav för goda kunskaper/vitsordet åtta</w:t>
            </w:r>
          </w:p>
        </w:tc>
      </w:tr>
      <w:tr w:rsidR="00DA112E" w:rsidRPr="00ED007C" w:rsidTr="005C272C">
        <w:tc>
          <w:tcPr>
            <w:tcW w:w="2686" w:type="dxa"/>
          </w:tcPr>
          <w:p w:rsidR="00DA112E" w:rsidRPr="00C329B7" w:rsidRDefault="00DA112E" w:rsidP="005C272C">
            <w:pPr>
              <w:autoSpaceDE w:val="0"/>
              <w:autoSpaceDN w:val="0"/>
              <w:adjustRightInd w:val="0"/>
              <w:spacing w:after="0"/>
              <w:rPr>
                <w:rFonts w:cs="Calibri"/>
                <w:color w:val="000000"/>
                <w:lang w:val="sv-SE"/>
              </w:rPr>
            </w:pPr>
            <w:r w:rsidRPr="00C329B7">
              <w:rPr>
                <w:rFonts w:cs="Calibri"/>
                <w:color w:val="000000"/>
                <w:lang w:val="sv-SE"/>
              </w:rPr>
              <w:t xml:space="preserve">M1 </w:t>
            </w:r>
            <w:r w:rsidRPr="00C329B7">
              <w:rPr>
                <w:rFonts w:eastAsia="Times New Roman" w:cs="Times New Roman"/>
                <w:lang w:val="sv-SE" w:eastAsia="fi-FI"/>
              </w:rPr>
              <w:t>handleda eleven att stärka sin uttrycksförmåga och förmåga att uttrycka sina åsikter samt lära eleven att agera konstruktivt i kommunikationssituationer i skolan och i vardagen</w:t>
            </w:r>
          </w:p>
        </w:tc>
        <w:tc>
          <w:tcPr>
            <w:tcW w:w="942" w:type="dxa"/>
          </w:tcPr>
          <w:p w:rsidR="00DA112E" w:rsidRPr="00BA106B" w:rsidRDefault="00DA112E" w:rsidP="005C272C">
            <w:pPr>
              <w:spacing w:after="0"/>
            </w:pPr>
            <w:r w:rsidRPr="00BA106B">
              <w:t>I1</w:t>
            </w:r>
          </w:p>
        </w:tc>
        <w:tc>
          <w:tcPr>
            <w:tcW w:w="2468" w:type="dxa"/>
          </w:tcPr>
          <w:p w:rsidR="00DA112E" w:rsidRPr="00BA106B" w:rsidRDefault="00DA112E" w:rsidP="005C272C">
            <w:pPr>
              <w:spacing w:after="0"/>
            </w:pPr>
            <w:r w:rsidRPr="00BA106B">
              <w:t xml:space="preserve">Kommunikativa färdigheter och uttrycksförmåga </w:t>
            </w:r>
          </w:p>
        </w:tc>
        <w:tc>
          <w:tcPr>
            <w:tcW w:w="3543" w:type="dxa"/>
          </w:tcPr>
          <w:p w:rsidR="00DA112E" w:rsidRPr="00C329B7" w:rsidRDefault="00DA112E" w:rsidP="005C272C">
            <w:pPr>
              <w:spacing w:after="0"/>
              <w:rPr>
                <w:lang w:val="sv-SE"/>
              </w:rPr>
            </w:pPr>
            <w:r w:rsidRPr="00C329B7">
              <w:rPr>
                <w:lang w:val="sv-SE"/>
              </w:rPr>
              <w:t xml:space="preserve">Eleven deltar i olika kommunikationssituationer, utnyttjar sina språkkunskaper och kan diskutera och arbeta utgående från olika teman och texter. </w:t>
            </w:r>
          </w:p>
          <w:p w:rsidR="00DA112E" w:rsidRPr="00C329B7" w:rsidRDefault="00DA112E" w:rsidP="005C272C">
            <w:pPr>
              <w:spacing w:after="0"/>
              <w:contextualSpacing/>
              <w:rPr>
                <w:lang w:val="sv-SE"/>
              </w:rPr>
            </w:pPr>
          </w:p>
        </w:tc>
      </w:tr>
      <w:tr w:rsidR="00DA112E" w:rsidRPr="00BA106B" w:rsidTr="005C272C">
        <w:tc>
          <w:tcPr>
            <w:tcW w:w="2686" w:type="dxa"/>
          </w:tcPr>
          <w:p w:rsidR="00DA112E" w:rsidRPr="00C329B7" w:rsidRDefault="00DA112E" w:rsidP="005C272C">
            <w:pPr>
              <w:autoSpaceDE w:val="0"/>
              <w:autoSpaceDN w:val="0"/>
              <w:adjustRightInd w:val="0"/>
              <w:spacing w:after="0"/>
              <w:rPr>
                <w:lang w:val="sv-SE"/>
              </w:rPr>
            </w:pPr>
            <w:r w:rsidRPr="00C329B7">
              <w:rPr>
                <w:rFonts w:cs="Calibri"/>
                <w:color w:val="000000"/>
                <w:lang w:val="sv-SE"/>
              </w:rPr>
              <w:t>M2</w:t>
            </w:r>
            <w:r w:rsidRPr="00C329B7">
              <w:rPr>
                <w:lang w:val="sv-SE"/>
              </w:rPr>
              <w:t xml:space="preserve"> </w:t>
            </w:r>
            <w:r w:rsidRPr="00C329B7">
              <w:rPr>
                <w:rFonts w:eastAsia="Times New Roman" w:cs="Times New Roman"/>
                <w:lang w:val="sv-SE" w:eastAsia="fi-FI"/>
              </w:rPr>
              <w:t>motivera eleven att stärka förmågan att kommunicera öga mot öga samt färdigheterna att lyssna på och förstå lärarens kommunikation och annan muntlig kommunikation</w:t>
            </w:r>
          </w:p>
        </w:tc>
        <w:tc>
          <w:tcPr>
            <w:tcW w:w="942" w:type="dxa"/>
          </w:tcPr>
          <w:p w:rsidR="00DA112E" w:rsidRPr="00BA106B" w:rsidRDefault="00DA112E" w:rsidP="005C272C">
            <w:pPr>
              <w:spacing w:after="0"/>
            </w:pPr>
            <w:r w:rsidRPr="00BA106B">
              <w:t>I1</w:t>
            </w:r>
          </w:p>
        </w:tc>
        <w:tc>
          <w:tcPr>
            <w:tcW w:w="2468" w:type="dxa"/>
          </w:tcPr>
          <w:p w:rsidR="00DA112E" w:rsidRPr="00C329B7" w:rsidRDefault="00DA112E" w:rsidP="005C272C">
            <w:pPr>
              <w:rPr>
                <w:lang w:val="sv-SE"/>
              </w:rPr>
            </w:pPr>
            <w:r w:rsidRPr="00C329B7">
              <w:rPr>
                <w:lang w:val="sv-SE"/>
              </w:rPr>
              <w:t>Förmåga att förstå texter och interagera i kommunikationssituationer</w:t>
            </w:r>
          </w:p>
        </w:tc>
        <w:tc>
          <w:tcPr>
            <w:tcW w:w="3543" w:type="dxa"/>
          </w:tcPr>
          <w:p w:rsidR="00DA112E" w:rsidRPr="00BA106B" w:rsidRDefault="00DA112E" w:rsidP="005C272C">
            <w:pPr>
              <w:spacing w:after="0"/>
            </w:pPr>
            <w:r w:rsidRPr="00C329B7">
              <w:rPr>
                <w:lang w:val="sv-SE"/>
              </w:rPr>
              <w:t xml:space="preserve">Eleven förstår lärarens kommunikation och annat tal då en situation eller ett ämne är bekant eller då läraren ger handledning. </w:t>
            </w:r>
            <w:r w:rsidRPr="00BA106B">
              <w:t xml:space="preserve">Eleven kan agera ansikte mot ansikte i kommunikationssituationer.  </w:t>
            </w:r>
          </w:p>
        </w:tc>
      </w:tr>
      <w:tr w:rsidR="00DA112E" w:rsidRPr="00ED007C" w:rsidTr="005C272C">
        <w:tc>
          <w:tcPr>
            <w:tcW w:w="2686" w:type="dxa"/>
          </w:tcPr>
          <w:p w:rsidR="00DA112E" w:rsidRPr="00C329B7" w:rsidRDefault="00DA112E" w:rsidP="005C272C">
            <w:pPr>
              <w:autoSpaceDE w:val="0"/>
              <w:autoSpaceDN w:val="0"/>
              <w:adjustRightInd w:val="0"/>
              <w:spacing w:after="0"/>
              <w:rPr>
                <w:lang w:val="sv-SE"/>
              </w:rPr>
            </w:pPr>
            <w:r w:rsidRPr="00C329B7">
              <w:rPr>
                <w:rFonts w:eastAsia="Times New Roman" w:cs="Times New Roman"/>
                <w:lang w:val="sv-SE" w:eastAsia="fi-FI"/>
              </w:rPr>
              <w:t>M3 handleda eleven att uttrycka sig mångsidigt både verbalt och icke-verbalt, att utnyttja sin kreativitet och att ta hänsyn till andra</w:t>
            </w:r>
          </w:p>
        </w:tc>
        <w:tc>
          <w:tcPr>
            <w:tcW w:w="942" w:type="dxa"/>
          </w:tcPr>
          <w:p w:rsidR="00DA112E" w:rsidRPr="00BA106B" w:rsidRDefault="00DA112E" w:rsidP="005C272C">
            <w:pPr>
              <w:spacing w:after="0"/>
            </w:pPr>
            <w:r w:rsidRPr="00BA106B">
              <w:t>I1</w:t>
            </w:r>
          </w:p>
        </w:tc>
        <w:tc>
          <w:tcPr>
            <w:tcW w:w="2468" w:type="dxa"/>
          </w:tcPr>
          <w:p w:rsidR="00DA112E" w:rsidRPr="00C329B7" w:rsidRDefault="00DA112E" w:rsidP="005C272C">
            <w:pPr>
              <w:spacing w:after="0"/>
              <w:rPr>
                <w:color w:val="FF0000"/>
                <w:shd w:val="clear" w:color="auto" w:fill="DBE5F1"/>
                <w:lang w:val="sv-SE"/>
              </w:rPr>
            </w:pPr>
            <w:r w:rsidRPr="00C329B7">
              <w:rPr>
                <w:lang w:val="sv-SE"/>
              </w:rPr>
              <w:t>Förmåga att använda olika uttryckssätt i kommunikationssituationer</w:t>
            </w:r>
          </w:p>
        </w:tc>
        <w:tc>
          <w:tcPr>
            <w:tcW w:w="3543" w:type="dxa"/>
          </w:tcPr>
          <w:p w:rsidR="00DA112E" w:rsidRPr="00C329B7" w:rsidRDefault="00DA112E" w:rsidP="005C272C">
            <w:pPr>
              <w:spacing w:after="0"/>
              <w:rPr>
                <w:lang w:val="sv-SE"/>
              </w:rPr>
            </w:pPr>
            <w:r w:rsidRPr="00C329B7">
              <w:rPr>
                <w:lang w:val="sv-SE"/>
              </w:rPr>
              <w:t xml:space="preserve">Eleven uttrycker sig mångsidigt genom att använda olika uttryckssätt och kan ta hänsyn till sin samtalspart. </w:t>
            </w:r>
          </w:p>
        </w:tc>
      </w:tr>
      <w:tr w:rsidR="00DA112E" w:rsidRPr="00BA106B" w:rsidTr="005C272C">
        <w:tc>
          <w:tcPr>
            <w:tcW w:w="2686" w:type="dxa"/>
          </w:tcPr>
          <w:p w:rsidR="00DA112E" w:rsidRPr="00BA106B" w:rsidRDefault="00DA112E" w:rsidP="005C272C">
            <w:pPr>
              <w:autoSpaceDE w:val="0"/>
              <w:autoSpaceDN w:val="0"/>
              <w:adjustRightInd w:val="0"/>
              <w:spacing w:after="0"/>
              <w:rPr>
                <w:rFonts w:cs="Calibri"/>
                <w:b/>
                <w:color w:val="000000"/>
              </w:rPr>
            </w:pPr>
            <w:r w:rsidRPr="00BA106B">
              <w:rPr>
                <w:rFonts w:cs="Calibri"/>
                <w:b/>
                <w:color w:val="000000"/>
              </w:rPr>
              <w:t>Att tolka texter</w:t>
            </w:r>
          </w:p>
        </w:tc>
        <w:tc>
          <w:tcPr>
            <w:tcW w:w="942" w:type="dxa"/>
          </w:tcPr>
          <w:p w:rsidR="00DA112E" w:rsidRPr="00BA106B" w:rsidRDefault="00DA112E" w:rsidP="005C272C">
            <w:pPr>
              <w:spacing w:after="0"/>
            </w:pPr>
          </w:p>
        </w:tc>
        <w:tc>
          <w:tcPr>
            <w:tcW w:w="2468" w:type="dxa"/>
          </w:tcPr>
          <w:p w:rsidR="00DA112E" w:rsidRPr="00BA106B" w:rsidRDefault="00DA112E" w:rsidP="005C272C">
            <w:pPr>
              <w:spacing w:after="0"/>
            </w:pPr>
          </w:p>
        </w:tc>
        <w:tc>
          <w:tcPr>
            <w:tcW w:w="3543" w:type="dxa"/>
          </w:tcPr>
          <w:p w:rsidR="00DA112E" w:rsidRPr="00BA106B" w:rsidRDefault="00DA112E" w:rsidP="005C272C">
            <w:pPr>
              <w:spacing w:after="0"/>
            </w:pPr>
          </w:p>
        </w:tc>
      </w:tr>
      <w:tr w:rsidR="00DA112E" w:rsidRPr="00ED007C" w:rsidTr="005C272C">
        <w:tc>
          <w:tcPr>
            <w:tcW w:w="2686" w:type="dxa"/>
          </w:tcPr>
          <w:p w:rsidR="00DA112E" w:rsidRPr="00C329B7" w:rsidRDefault="00DA112E" w:rsidP="005C272C">
            <w:pPr>
              <w:autoSpaceDE w:val="0"/>
              <w:autoSpaceDN w:val="0"/>
              <w:adjustRightInd w:val="0"/>
              <w:spacing w:after="0"/>
              <w:rPr>
                <w:rFonts w:cs="Calibri"/>
                <w:color w:val="000000"/>
                <w:lang w:val="sv-SE"/>
              </w:rPr>
            </w:pPr>
            <w:r w:rsidRPr="00C329B7">
              <w:rPr>
                <w:rFonts w:cs="Calibri"/>
                <w:color w:val="000000"/>
                <w:lang w:val="sv-SE"/>
              </w:rPr>
              <w:t xml:space="preserve">M4 </w:t>
            </w:r>
            <w:r w:rsidRPr="00C329B7">
              <w:rPr>
                <w:lang w:val="sv-SE"/>
              </w:rPr>
              <w:t>handleda eleven att utveckla en flytande läsförmåga samt att använda kunskap om textgenrer i textanalys och i bedömningen av informationens tillförlitlighet, både på egen hand och tillsammans med andra</w:t>
            </w:r>
          </w:p>
        </w:tc>
        <w:tc>
          <w:tcPr>
            <w:tcW w:w="942" w:type="dxa"/>
          </w:tcPr>
          <w:p w:rsidR="00DA112E" w:rsidRPr="00BA106B" w:rsidRDefault="00DA112E" w:rsidP="005C272C">
            <w:pPr>
              <w:spacing w:after="0"/>
            </w:pPr>
            <w:r w:rsidRPr="00BA106B">
              <w:t>I2</w:t>
            </w:r>
          </w:p>
        </w:tc>
        <w:tc>
          <w:tcPr>
            <w:tcW w:w="2468" w:type="dxa"/>
          </w:tcPr>
          <w:p w:rsidR="00DA112E" w:rsidRPr="00C329B7" w:rsidRDefault="00DA112E" w:rsidP="005C272C">
            <w:pPr>
              <w:spacing w:after="0"/>
              <w:rPr>
                <w:lang w:val="sv-SE"/>
              </w:rPr>
            </w:pPr>
            <w:r w:rsidRPr="00C329B7">
              <w:rPr>
                <w:lang w:val="sv-SE"/>
              </w:rPr>
              <w:t>Förmåga att läsa flytande samt förmåga att använda kunskaper om textgenrer i tolkningen av texter</w:t>
            </w:r>
          </w:p>
        </w:tc>
        <w:tc>
          <w:tcPr>
            <w:tcW w:w="3543" w:type="dxa"/>
          </w:tcPr>
          <w:p w:rsidR="00DA112E" w:rsidRPr="00C329B7" w:rsidRDefault="00DA112E" w:rsidP="005C272C">
            <w:pPr>
              <w:spacing w:after="0"/>
              <w:rPr>
                <w:lang w:val="sv-SE"/>
              </w:rPr>
            </w:pPr>
            <w:r w:rsidRPr="00C329B7">
              <w:rPr>
                <w:lang w:val="sv-SE"/>
              </w:rPr>
              <w:t xml:space="preserve">Eleven läser olika texter flytande. Eleven känner igen en berättelse, en faktatext och en värderande text och tränar tillämpning av kunskap om genretypiska drag i tolkningen och bedömningen av texter. </w:t>
            </w:r>
          </w:p>
        </w:tc>
      </w:tr>
      <w:tr w:rsidR="00DA112E" w:rsidRPr="00ED007C" w:rsidTr="005C272C">
        <w:tc>
          <w:tcPr>
            <w:tcW w:w="2686" w:type="dxa"/>
          </w:tcPr>
          <w:p w:rsidR="00DA112E" w:rsidRPr="00C329B7" w:rsidRDefault="00DA112E" w:rsidP="005C272C">
            <w:pPr>
              <w:autoSpaceDE w:val="0"/>
              <w:autoSpaceDN w:val="0"/>
              <w:adjustRightInd w:val="0"/>
              <w:spacing w:after="0"/>
              <w:rPr>
                <w:rFonts w:cs="Calibri"/>
                <w:color w:val="000000"/>
                <w:lang w:val="sv-SE"/>
              </w:rPr>
            </w:pPr>
            <w:r w:rsidRPr="00C329B7">
              <w:rPr>
                <w:rFonts w:cs="Calibri"/>
                <w:color w:val="000000"/>
                <w:lang w:val="sv-SE"/>
              </w:rPr>
              <w:t xml:space="preserve">M5 </w:t>
            </w:r>
            <w:r w:rsidRPr="00C329B7">
              <w:rPr>
                <w:lang w:val="sv-SE"/>
              </w:rPr>
              <w:t>uppmuntra eleven att utveckla sin förmåga att tolka skrivna och talade texter genom att utnyttja lässtrategier ändamålsenligt i olika situationer</w:t>
            </w:r>
          </w:p>
        </w:tc>
        <w:tc>
          <w:tcPr>
            <w:tcW w:w="942" w:type="dxa"/>
          </w:tcPr>
          <w:p w:rsidR="00DA112E" w:rsidRPr="00BA106B" w:rsidRDefault="00DA112E" w:rsidP="005C272C">
            <w:pPr>
              <w:spacing w:after="0"/>
            </w:pPr>
            <w:r w:rsidRPr="00BA106B">
              <w:t>I2</w:t>
            </w:r>
          </w:p>
        </w:tc>
        <w:tc>
          <w:tcPr>
            <w:tcW w:w="2468" w:type="dxa"/>
          </w:tcPr>
          <w:p w:rsidR="00DA112E" w:rsidRPr="00BA106B" w:rsidRDefault="00DA112E" w:rsidP="005C272C">
            <w:pPr>
              <w:spacing w:after="0"/>
            </w:pPr>
            <w:r w:rsidRPr="00BA106B">
              <w:t xml:space="preserve">Förmåga att tolka texter </w:t>
            </w:r>
          </w:p>
        </w:tc>
        <w:tc>
          <w:tcPr>
            <w:tcW w:w="3543" w:type="dxa"/>
          </w:tcPr>
          <w:p w:rsidR="00DA112E" w:rsidRPr="00C329B7" w:rsidRDefault="00DA112E" w:rsidP="005C272C">
            <w:pPr>
              <w:spacing w:after="0"/>
              <w:rPr>
                <w:lang w:val="sv-SE"/>
              </w:rPr>
            </w:pPr>
            <w:r w:rsidRPr="00C329B7">
              <w:rPr>
                <w:lang w:val="sv-SE"/>
              </w:rPr>
              <w:t>Eleven deltar i olika situationer där språk används och har en förmåga att tolka skrivna och talade texter.</w:t>
            </w:r>
          </w:p>
        </w:tc>
      </w:tr>
      <w:tr w:rsidR="00DA112E" w:rsidRPr="00ED007C" w:rsidTr="005C272C">
        <w:tc>
          <w:tcPr>
            <w:tcW w:w="2686" w:type="dxa"/>
          </w:tcPr>
          <w:p w:rsidR="00DA112E" w:rsidRPr="00C329B7" w:rsidRDefault="00DA112E" w:rsidP="005C272C">
            <w:pPr>
              <w:autoSpaceDE w:val="0"/>
              <w:autoSpaceDN w:val="0"/>
              <w:adjustRightInd w:val="0"/>
              <w:spacing w:after="0"/>
              <w:rPr>
                <w:rFonts w:cs="Calibri"/>
                <w:color w:val="000000"/>
                <w:lang w:val="sv-SE"/>
              </w:rPr>
            </w:pPr>
            <w:r w:rsidRPr="00C329B7">
              <w:rPr>
                <w:rFonts w:cs="Calibri"/>
                <w:color w:val="000000"/>
                <w:lang w:val="sv-SE"/>
              </w:rPr>
              <w:t xml:space="preserve">M6 </w:t>
            </w:r>
            <w:r w:rsidRPr="00C329B7">
              <w:rPr>
                <w:lang w:val="sv-SE"/>
              </w:rPr>
              <w:t>handleda eleven att utveckla sin förmåga att dra slutsatser om en texts betydelser samt att vidga repertoaren av ord och begrepp</w:t>
            </w:r>
          </w:p>
        </w:tc>
        <w:tc>
          <w:tcPr>
            <w:tcW w:w="942" w:type="dxa"/>
          </w:tcPr>
          <w:p w:rsidR="00DA112E" w:rsidRPr="00BA106B" w:rsidRDefault="00DA112E" w:rsidP="005C272C">
            <w:pPr>
              <w:autoSpaceDE w:val="0"/>
              <w:autoSpaceDN w:val="0"/>
              <w:adjustRightInd w:val="0"/>
              <w:spacing w:after="0"/>
              <w:rPr>
                <w:rFonts w:cs="Calibri"/>
                <w:color w:val="000000"/>
              </w:rPr>
            </w:pPr>
            <w:r w:rsidRPr="00BA106B">
              <w:rPr>
                <w:rFonts w:cs="Calibri"/>
                <w:color w:val="000000"/>
              </w:rPr>
              <w:t>I2</w:t>
            </w:r>
          </w:p>
        </w:tc>
        <w:tc>
          <w:tcPr>
            <w:tcW w:w="2468" w:type="dxa"/>
          </w:tcPr>
          <w:p w:rsidR="00DA112E" w:rsidRPr="00C329B7" w:rsidRDefault="00DA112E" w:rsidP="005C272C">
            <w:pPr>
              <w:autoSpaceDE w:val="0"/>
              <w:autoSpaceDN w:val="0"/>
              <w:adjustRightInd w:val="0"/>
              <w:spacing w:after="0"/>
              <w:rPr>
                <w:rFonts w:cs="Calibri"/>
                <w:color w:val="000000"/>
                <w:lang w:val="sv-SE"/>
              </w:rPr>
            </w:pPr>
            <w:r w:rsidRPr="00C329B7">
              <w:rPr>
                <w:rFonts w:cs="Calibri"/>
                <w:color w:val="000000"/>
                <w:lang w:val="sv-SE"/>
              </w:rPr>
              <w:t>Hur ord- och begreppsrepertoaren vidgats samt förmåga att dra slutsatser om en texts betydelser</w:t>
            </w:r>
          </w:p>
          <w:p w:rsidR="00DA112E" w:rsidRPr="00C329B7" w:rsidRDefault="00DA112E" w:rsidP="005C272C">
            <w:pPr>
              <w:autoSpaceDE w:val="0"/>
              <w:autoSpaceDN w:val="0"/>
              <w:adjustRightInd w:val="0"/>
              <w:spacing w:after="0"/>
              <w:rPr>
                <w:rFonts w:cs="Calibri"/>
                <w:color w:val="000000"/>
                <w:lang w:val="sv-SE"/>
              </w:rPr>
            </w:pPr>
          </w:p>
        </w:tc>
        <w:tc>
          <w:tcPr>
            <w:tcW w:w="3543" w:type="dxa"/>
          </w:tcPr>
          <w:p w:rsidR="00DA112E" w:rsidRPr="00C329B7" w:rsidRDefault="00DA112E" w:rsidP="005C272C">
            <w:pPr>
              <w:autoSpaceDE w:val="0"/>
              <w:autoSpaceDN w:val="0"/>
              <w:adjustRightInd w:val="0"/>
              <w:spacing w:after="0"/>
              <w:rPr>
                <w:rFonts w:cs="Calibri"/>
                <w:color w:val="000000"/>
                <w:lang w:val="sv-SE"/>
              </w:rPr>
            </w:pPr>
            <w:r w:rsidRPr="00C329B7">
              <w:rPr>
                <w:rFonts w:cs="Calibri"/>
                <w:color w:val="000000"/>
                <w:lang w:val="sv-SE"/>
              </w:rPr>
              <w:t>Eleven har en relativt stor ord- och begreppsrepertoar och kan identifiera textbetydelser som kräver slutledning.</w:t>
            </w:r>
          </w:p>
        </w:tc>
      </w:tr>
      <w:tr w:rsidR="00DA112E" w:rsidRPr="00ED007C" w:rsidTr="005C272C">
        <w:tc>
          <w:tcPr>
            <w:tcW w:w="2686" w:type="dxa"/>
          </w:tcPr>
          <w:p w:rsidR="00DA112E" w:rsidRPr="00C329B7" w:rsidRDefault="00DA112E" w:rsidP="005C272C">
            <w:pPr>
              <w:autoSpaceDE w:val="0"/>
              <w:autoSpaceDN w:val="0"/>
              <w:adjustRightInd w:val="0"/>
              <w:spacing w:after="0"/>
              <w:rPr>
                <w:rFonts w:cs="Calibri"/>
                <w:color w:val="000000"/>
                <w:lang w:val="sv-SE"/>
              </w:rPr>
            </w:pPr>
            <w:r w:rsidRPr="00C329B7">
              <w:rPr>
                <w:rFonts w:cs="Calibri"/>
                <w:color w:val="000000"/>
                <w:lang w:val="sv-SE"/>
              </w:rPr>
              <w:t xml:space="preserve">M7 </w:t>
            </w:r>
            <w:r w:rsidRPr="00C329B7">
              <w:rPr>
                <w:rFonts w:eastAsia="Calibri" w:cs="Times New Roman"/>
                <w:lang w:val="sv-SE"/>
              </w:rPr>
              <w:t>motivera eleven att utveckla förmågan att producera olika slags texter som behövs i vardagen och i skolan för hand och med tangentbord, både individuellt och tillsammans med andra</w:t>
            </w:r>
          </w:p>
        </w:tc>
        <w:tc>
          <w:tcPr>
            <w:tcW w:w="942" w:type="dxa"/>
          </w:tcPr>
          <w:p w:rsidR="00DA112E" w:rsidRPr="00BA106B" w:rsidRDefault="00DA112E" w:rsidP="005C272C">
            <w:pPr>
              <w:spacing w:after="0"/>
            </w:pPr>
            <w:r w:rsidRPr="00BA106B">
              <w:t>I3</w:t>
            </w:r>
          </w:p>
        </w:tc>
        <w:tc>
          <w:tcPr>
            <w:tcW w:w="2468" w:type="dxa"/>
          </w:tcPr>
          <w:p w:rsidR="00DA112E" w:rsidRPr="00C329B7" w:rsidRDefault="00DA112E" w:rsidP="005C272C">
            <w:pPr>
              <w:spacing w:after="0"/>
              <w:rPr>
                <w:lang w:val="sv-SE"/>
              </w:rPr>
            </w:pPr>
            <w:r w:rsidRPr="00C329B7">
              <w:rPr>
                <w:lang w:val="sv-SE"/>
              </w:rPr>
              <w:t>Förmåga att använda kunskaper om textgenrer i produktionen av texter, förmåga att skriva för hand och med tangentbord</w:t>
            </w:r>
          </w:p>
          <w:p w:rsidR="00DA112E" w:rsidRPr="00C329B7" w:rsidRDefault="00DA112E" w:rsidP="005C272C">
            <w:pPr>
              <w:spacing w:after="0"/>
              <w:rPr>
                <w:lang w:val="sv-SE"/>
              </w:rPr>
            </w:pPr>
          </w:p>
          <w:p w:rsidR="00DA112E" w:rsidRPr="00C329B7" w:rsidRDefault="00DA112E" w:rsidP="005C272C">
            <w:pPr>
              <w:spacing w:after="0"/>
              <w:rPr>
                <w:lang w:val="sv-SE"/>
              </w:rPr>
            </w:pPr>
          </w:p>
        </w:tc>
        <w:tc>
          <w:tcPr>
            <w:tcW w:w="3543" w:type="dxa"/>
          </w:tcPr>
          <w:p w:rsidR="00DA112E" w:rsidRPr="00C329B7" w:rsidRDefault="00DA112E" w:rsidP="005C272C">
            <w:pPr>
              <w:spacing w:after="0"/>
              <w:rPr>
                <w:lang w:val="sv-SE"/>
              </w:rPr>
            </w:pPr>
            <w:r w:rsidRPr="00C329B7">
              <w:rPr>
                <w:lang w:val="sv-SE"/>
              </w:rPr>
              <w:t>Eleven kan under handledning använda språk som kännetecknar berättande, beskrivande och enkla argumenterande texter. Eleven kan skriva svenska för hand och har tillägnat sig färdigheter att skriva med hjälp av tangentbord.</w:t>
            </w:r>
          </w:p>
        </w:tc>
      </w:tr>
      <w:tr w:rsidR="00DA112E" w:rsidRPr="00BA106B" w:rsidTr="005C272C">
        <w:tc>
          <w:tcPr>
            <w:tcW w:w="2686" w:type="dxa"/>
          </w:tcPr>
          <w:p w:rsidR="00DA112E" w:rsidRPr="00C329B7" w:rsidRDefault="00DA112E" w:rsidP="005C272C">
            <w:pPr>
              <w:autoSpaceDE w:val="0"/>
              <w:autoSpaceDN w:val="0"/>
              <w:adjustRightInd w:val="0"/>
              <w:spacing w:after="0"/>
              <w:rPr>
                <w:rFonts w:cs="Calibri"/>
                <w:color w:val="000000"/>
                <w:lang w:val="sv-SE"/>
              </w:rPr>
            </w:pPr>
            <w:r w:rsidRPr="00C329B7">
              <w:rPr>
                <w:rFonts w:cs="Calibri"/>
                <w:color w:val="000000"/>
                <w:lang w:val="sv-SE"/>
              </w:rPr>
              <w:t xml:space="preserve">M8 </w:t>
            </w:r>
            <w:r w:rsidRPr="00C329B7">
              <w:rPr>
                <w:rFonts w:eastAsia="Calibri" w:cs="Times New Roman"/>
                <w:lang w:val="sv-SE"/>
              </w:rPr>
              <w:t>hjälpa eleven att fördjupa förmågan att planera och producera texter både självständigt och tillsammans med andra samt att lära eleven att göra mångsidigt bruk av ord och strukturer som behövs vid textproduktion</w:t>
            </w:r>
          </w:p>
        </w:tc>
        <w:tc>
          <w:tcPr>
            <w:tcW w:w="942" w:type="dxa"/>
          </w:tcPr>
          <w:p w:rsidR="00DA112E" w:rsidRPr="00BA106B" w:rsidRDefault="00DA112E" w:rsidP="005C272C">
            <w:pPr>
              <w:spacing w:after="0"/>
            </w:pPr>
            <w:r w:rsidRPr="00BA106B">
              <w:t>I3</w:t>
            </w:r>
          </w:p>
        </w:tc>
        <w:tc>
          <w:tcPr>
            <w:tcW w:w="2468" w:type="dxa"/>
          </w:tcPr>
          <w:p w:rsidR="00DA112E" w:rsidRPr="00BA106B" w:rsidRDefault="00DA112E" w:rsidP="005C272C">
            <w:pPr>
              <w:spacing w:after="0"/>
              <w:rPr>
                <w:lang w:val="en-US"/>
              </w:rPr>
            </w:pPr>
            <w:r w:rsidRPr="00BA106B">
              <w:t>Förmåga att producera texter</w:t>
            </w:r>
          </w:p>
          <w:p w:rsidR="00DA112E" w:rsidRPr="00BA106B" w:rsidRDefault="00DA112E" w:rsidP="005C272C">
            <w:pPr>
              <w:spacing w:after="0"/>
              <w:rPr>
                <w:lang w:val="en-US"/>
              </w:rPr>
            </w:pPr>
          </w:p>
          <w:p w:rsidR="00DA112E" w:rsidRPr="00BA106B" w:rsidRDefault="00DA112E" w:rsidP="005C272C">
            <w:pPr>
              <w:spacing w:after="0"/>
              <w:rPr>
                <w:lang w:val="en-US"/>
              </w:rPr>
            </w:pPr>
          </w:p>
        </w:tc>
        <w:tc>
          <w:tcPr>
            <w:tcW w:w="3543" w:type="dxa"/>
          </w:tcPr>
          <w:p w:rsidR="00DA112E" w:rsidRPr="00BA106B" w:rsidRDefault="00DA112E" w:rsidP="005C272C">
            <w:pPr>
              <w:spacing w:after="0"/>
            </w:pPr>
            <w:r w:rsidRPr="00C329B7">
              <w:rPr>
                <w:lang w:val="sv-SE"/>
              </w:rPr>
              <w:t xml:space="preserve">Eleven kan skriva hela texter och uppvisar kännedom om rättskrivning i sina texter. </w:t>
            </w:r>
            <w:r w:rsidRPr="00BA106B">
              <w:t xml:space="preserve">Eleven behärskar rubriksättning, styckeindelning och fäster uppmärksamhet vid ordval. </w:t>
            </w:r>
          </w:p>
        </w:tc>
      </w:tr>
      <w:tr w:rsidR="00DA112E" w:rsidRPr="00ED007C" w:rsidTr="005C272C">
        <w:tc>
          <w:tcPr>
            <w:tcW w:w="2686" w:type="dxa"/>
          </w:tcPr>
          <w:p w:rsidR="00DA112E" w:rsidRPr="00C329B7" w:rsidRDefault="00DA112E" w:rsidP="005C272C">
            <w:pPr>
              <w:autoSpaceDE w:val="0"/>
              <w:autoSpaceDN w:val="0"/>
              <w:adjustRightInd w:val="0"/>
              <w:spacing w:after="0"/>
              <w:rPr>
                <w:rFonts w:cs="Calibri"/>
                <w:color w:val="000000"/>
                <w:lang w:val="sv-SE"/>
              </w:rPr>
            </w:pPr>
            <w:r w:rsidRPr="00C329B7">
              <w:rPr>
                <w:rFonts w:cs="Calibri"/>
                <w:color w:val="000000"/>
                <w:lang w:val="sv-SE"/>
              </w:rPr>
              <w:t xml:space="preserve">M9 </w:t>
            </w:r>
            <w:r w:rsidRPr="00C329B7">
              <w:rPr>
                <w:rFonts w:eastAsia="Calibri" w:cs="Times New Roman"/>
                <w:lang w:val="sv-SE"/>
              </w:rPr>
              <w:t>handleda eleven att analysera och bedöma egna texter samt att utveckla färdigheterna att ge och ta emot respons</w:t>
            </w:r>
          </w:p>
        </w:tc>
        <w:tc>
          <w:tcPr>
            <w:tcW w:w="942" w:type="dxa"/>
          </w:tcPr>
          <w:p w:rsidR="00DA112E" w:rsidRPr="00BA106B" w:rsidRDefault="00DA112E" w:rsidP="005C272C">
            <w:pPr>
              <w:autoSpaceDE w:val="0"/>
              <w:autoSpaceDN w:val="0"/>
              <w:adjustRightInd w:val="0"/>
              <w:spacing w:after="0"/>
              <w:rPr>
                <w:rFonts w:cs="Calibri"/>
                <w:color w:val="000000"/>
              </w:rPr>
            </w:pPr>
            <w:r w:rsidRPr="00BA106B">
              <w:rPr>
                <w:rFonts w:cs="Calibri"/>
                <w:color w:val="000000"/>
              </w:rPr>
              <w:t>I3</w:t>
            </w:r>
          </w:p>
        </w:tc>
        <w:tc>
          <w:tcPr>
            <w:tcW w:w="2468" w:type="dxa"/>
          </w:tcPr>
          <w:p w:rsidR="00DA112E" w:rsidRPr="00C329B7" w:rsidRDefault="00DA112E" w:rsidP="005C272C">
            <w:pPr>
              <w:spacing w:after="0"/>
              <w:rPr>
                <w:lang w:val="sv-SE"/>
              </w:rPr>
            </w:pPr>
            <w:r w:rsidRPr="00C329B7">
              <w:rPr>
                <w:lang w:val="sv-SE"/>
              </w:rPr>
              <w:t xml:space="preserve">Förmåga att </w:t>
            </w:r>
          </w:p>
          <w:p w:rsidR="00DA112E" w:rsidRPr="00C329B7" w:rsidRDefault="00DA112E" w:rsidP="005C272C">
            <w:pPr>
              <w:spacing w:after="0"/>
              <w:rPr>
                <w:lang w:val="sv-SE"/>
              </w:rPr>
            </w:pPr>
            <w:r w:rsidRPr="00C329B7">
              <w:rPr>
                <w:lang w:val="sv-SE"/>
              </w:rPr>
              <w:t>bedöma texter och att ge och ta emot respons</w:t>
            </w:r>
          </w:p>
          <w:p w:rsidR="00DA112E" w:rsidRPr="00C329B7" w:rsidRDefault="00DA112E" w:rsidP="005C272C">
            <w:pPr>
              <w:spacing w:after="0"/>
              <w:rPr>
                <w:lang w:val="sv-SE"/>
              </w:rPr>
            </w:pPr>
          </w:p>
        </w:tc>
        <w:tc>
          <w:tcPr>
            <w:tcW w:w="3543" w:type="dxa"/>
          </w:tcPr>
          <w:p w:rsidR="00DA112E" w:rsidRPr="00C329B7" w:rsidRDefault="00DA112E" w:rsidP="005C272C">
            <w:pPr>
              <w:spacing w:after="0"/>
              <w:rPr>
                <w:lang w:val="sv-SE"/>
              </w:rPr>
            </w:pPr>
            <w:r w:rsidRPr="00C329B7">
              <w:rPr>
                <w:lang w:val="sv-SE"/>
              </w:rPr>
              <w:t xml:space="preserve">Eleven kan bedöma sina egna texter, är medveten om styrkor och utvecklingsbehov i sitt skrivande och kan ge och ta emot respons. </w:t>
            </w:r>
          </w:p>
        </w:tc>
      </w:tr>
      <w:tr w:rsidR="00DA112E" w:rsidRPr="00ED007C" w:rsidTr="005C272C">
        <w:tc>
          <w:tcPr>
            <w:tcW w:w="2686" w:type="dxa"/>
          </w:tcPr>
          <w:p w:rsidR="00DA112E" w:rsidRPr="00C329B7" w:rsidRDefault="00DA112E" w:rsidP="005C272C">
            <w:pPr>
              <w:autoSpaceDE w:val="0"/>
              <w:autoSpaceDN w:val="0"/>
              <w:adjustRightInd w:val="0"/>
              <w:spacing w:after="0"/>
              <w:rPr>
                <w:rFonts w:cs="Calibri"/>
                <w:color w:val="000000"/>
                <w:lang w:val="sv-SE"/>
              </w:rPr>
            </w:pPr>
            <w:r w:rsidRPr="00C329B7">
              <w:rPr>
                <w:rFonts w:eastAsia="Calibri" w:cs="Times New Roman"/>
                <w:lang w:val="sv-SE"/>
              </w:rPr>
              <w:t>M10 handleda eleven att stärka sin språkmedvetenhet och att iaktta situationsbundna variationer i språkbruket, egenskaper hos olika språk och lagbundenheter i svenskt tal- och skriftspråk</w:t>
            </w:r>
          </w:p>
        </w:tc>
        <w:tc>
          <w:tcPr>
            <w:tcW w:w="942" w:type="dxa"/>
          </w:tcPr>
          <w:p w:rsidR="00DA112E" w:rsidRPr="00BA106B" w:rsidRDefault="00DA112E" w:rsidP="005C272C">
            <w:pPr>
              <w:autoSpaceDE w:val="0"/>
              <w:autoSpaceDN w:val="0"/>
              <w:adjustRightInd w:val="0"/>
              <w:spacing w:after="0"/>
              <w:rPr>
                <w:rFonts w:cs="Calibri"/>
                <w:color w:val="000000"/>
              </w:rPr>
            </w:pPr>
            <w:r w:rsidRPr="00BA106B">
              <w:rPr>
                <w:rFonts w:cs="Calibri"/>
                <w:color w:val="000000"/>
              </w:rPr>
              <w:t>I4</w:t>
            </w:r>
          </w:p>
        </w:tc>
        <w:tc>
          <w:tcPr>
            <w:tcW w:w="2468" w:type="dxa"/>
          </w:tcPr>
          <w:p w:rsidR="00DA112E" w:rsidRPr="00C329B7" w:rsidRDefault="00DA112E" w:rsidP="005C272C">
            <w:pPr>
              <w:autoSpaceDE w:val="0"/>
              <w:autoSpaceDN w:val="0"/>
              <w:adjustRightInd w:val="0"/>
              <w:spacing w:after="0"/>
              <w:rPr>
                <w:rFonts w:cs="Calibri"/>
                <w:color w:val="000000"/>
                <w:lang w:val="sv-SE"/>
              </w:rPr>
            </w:pPr>
            <w:r w:rsidRPr="00C329B7">
              <w:rPr>
                <w:rFonts w:cs="Calibri"/>
                <w:color w:val="000000"/>
                <w:lang w:val="sv-SE"/>
              </w:rPr>
              <w:t>Förmåga att observera och jämföra olika drag i språk och språkbruk</w:t>
            </w:r>
          </w:p>
          <w:p w:rsidR="00DA112E" w:rsidRPr="00C329B7" w:rsidRDefault="00DA112E" w:rsidP="005C272C">
            <w:pPr>
              <w:autoSpaceDE w:val="0"/>
              <w:autoSpaceDN w:val="0"/>
              <w:adjustRightInd w:val="0"/>
              <w:spacing w:after="0"/>
              <w:rPr>
                <w:rFonts w:cs="Calibri"/>
                <w:color w:val="000000"/>
                <w:lang w:val="sv-SE"/>
              </w:rPr>
            </w:pPr>
          </w:p>
          <w:p w:rsidR="00DA112E" w:rsidRPr="00C329B7" w:rsidRDefault="00DA112E" w:rsidP="005C272C">
            <w:pPr>
              <w:autoSpaceDE w:val="0"/>
              <w:autoSpaceDN w:val="0"/>
              <w:adjustRightInd w:val="0"/>
              <w:spacing w:after="0"/>
              <w:rPr>
                <w:rFonts w:cs="Calibri"/>
                <w:color w:val="000000"/>
                <w:lang w:val="sv-SE"/>
              </w:rPr>
            </w:pPr>
          </w:p>
        </w:tc>
        <w:tc>
          <w:tcPr>
            <w:tcW w:w="3543" w:type="dxa"/>
          </w:tcPr>
          <w:p w:rsidR="00DA112E" w:rsidRPr="00C329B7" w:rsidRDefault="00DA112E" w:rsidP="005C272C">
            <w:pPr>
              <w:spacing w:after="0"/>
              <w:rPr>
                <w:lang w:val="sv-SE"/>
              </w:rPr>
            </w:pPr>
            <w:r w:rsidRPr="00C329B7">
              <w:rPr>
                <w:lang w:val="sv-SE"/>
              </w:rPr>
              <w:t xml:space="preserve">Eleven känner igen lagbundenheter i språket och kan med hjälp av gängse begrepp beskriva hur språket varierar i olika situationer. Eleven kan ge exempel på språk och dialekter i sin omgivning.  </w:t>
            </w:r>
          </w:p>
          <w:p w:rsidR="00DA112E" w:rsidRPr="00C329B7" w:rsidRDefault="00DA112E" w:rsidP="005C272C">
            <w:pPr>
              <w:autoSpaceDE w:val="0"/>
              <w:autoSpaceDN w:val="0"/>
              <w:adjustRightInd w:val="0"/>
              <w:spacing w:after="0"/>
              <w:rPr>
                <w:rFonts w:cs="Calibri"/>
                <w:color w:val="000000"/>
                <w:lang w:val="sv-SE"/>
              </w:rPr>
            </w:pPr>
          </w:p>
        </w:tc>
      </w:tr>
      <w:tr w:rsidR="00DA112E" w:rsidRPr="00ED007C" w:rsidTr="005C272C">
        <w:tc>
          <w:tcPr>
            <w:tcW w:w="2686" w:type="dxa"/>
          </w:tcPr>
          <w:p w:rsidR="00DA112E" w:rsidRPr="00C329B7" w:rsidRDefault="00DA112E" w:rsidP="005C272C">
            <w:pPr>
              <w:autoSpaceDE w:val="0"/>
              <w:autoSpaceDN w:val="0"/>
              <w:adjustRightInd w:val="0"/>
              <w:spacing w:after="0"/>
              <w:rPr>
                <w:rFonts w:cs="Calibri"/>
                <w:lang w:val="sv-SE"/>
              </w:rPr>
            </w:pPr>
            <w:r w:rsidRPr="00C329B7">
              <w:rPr>
                <w:rFonts w:eastAsia="Calibri" w:cs="Times New Roman"/>
                <w:lang w:val="sv-SE"/>
              </w:rPr>
              <w:t>M11 motivera eleven att mångsidigt stifta bekantskap med litteratur och kultur, att uppmuntra eleven att läsa litteratur skriven för barn och unga och att dela med sig av sina läsupplevelser och att bli en aktiv biblioteksanvändare</w:t>
            </w:r>
          </w:p>
        </w:tc>
        <w:tc>
          <w:tcPr>
            <w:tcW w:w="942" w:type="dxa"/>
          </w:tcPr>
          <w:p w:rsidR="00DA112E" w:rsidRPr="00BA106B" w:rsidRDefault="00DA112E" w:rsidP="005C272C">
            <w:pPr>
              <w:autoSpaceDE w:val="0"/>
              <w:autoSpaceDN w:val="0"/>
              <w:adjustRightInd w:val="0"/>
              <w:spacing w:after="0"/>
              <w:rPr>
                <w:rFonts w:cs="Calibri"/>
              </w:rPr>
            </w:pPr>
            <w:r w:rsidRPr="00BA106B">
              <w:rPr>
                <w:rFonts w:cs="Calibri"/>
              </w:rPr>
              <w:t>I4</w:t>
            </w:r>
          </w:p>
        </w:tc>
        <w:tc>
          <w:tcPr>
            <w:tcW w:w="2468" w:type="dxa"/>
          </w:tcPr>
          <w:p w:rsidR="00DA112E" w:rsidRPr="00BA106B" w:rsidRDefault="00DA112E" w:rsidP="005C272C">
            <w:pPr>
              <w:autoSpaceDE w:val="0"/>
              <w:autoSpaceDN w:val="0"/>
              <w:adjustRightInd w:val="0"/>
              <w:spacing w:after="0"/>
              <w:rPr>
                <w:rFonts w:cs="Calibri"/>
              </w:rPr>
            </w:pPr>
            <w:r w:rsidRPr="00BA106B">
              <w:rPr>
                <w:rFonts w:cs="Calibri"/>
              </w:rPr>
              <w:t>Kännedom om litteratur och kultur</w:t>
            </w:r>
          </w:p>
          <w:p w:rsidR="00DA112E" w:rsidRPr="00BA106B" w:rsidRDefault="00DA112E" w:rsidP="005C272C">
            <w:pPr>
              <w:autoSpaceDE w:val="0"/>
              <w:autoSpaceDN w:val="0"/>
              <w:adjustRightInd w:val="0"/>
              <w:spacing w:after="0"/>
              <w:rPr>
                <w:rFonts w:cs="Calibri"/>
              </w:rPr>
            </w:pPr>
          </w:p>
        </w:tc>
        <w:tc>
          <w:tcPr>
            <w:tcW w:w="3543" w:type="dxa"/>
          </w:tcPr>
          <w:p w:rsidR="00DA112E" w:rsidRPr="00C329B7" w:rsidRDefault="00DA112E" w:rsidP="005C272C">
            <w:pPr>
              <w:spacing w:after="0"/>
              <w:rPr>
                <w:lang w:val="sv-SE"/>
              </w:rPr>
            </w:pPr>
            <w:r w:rsidRPr="00C329B7">
              <w:rPr>
                <w:lang w:val="sv-SE"/>
              </w:rPr>
              <w:t xml:space="preserve">Eleven läser barn- och ungdomslitteratur och kan delta i diskussioner om sina läsupplevelser och om övrig barn- och ungdomskultur.   </w:t>
            </w:r>
          </w:p>
        </w:tc>
      </w:tr>
      <w:tr w:rsidR="00DA112E" w:rsidRPr="00ED007C" w:rsidTr="005C272C">
        <w:tc>
          <w:tcPr>
            <w:tcW w:w="2686" w:type="dxa"/>
          </w:tcPr>
          <w:p w:rsidR="00DA112E" w:rsidRPr="00C329B7" w:rsidRDefault="00DA112E" w:rsidP="005C272C">
            <w:pPr>
              <w:autoSpaceDE w:val="0"/>
              <w:autoSpaceDN w:val="0"/>
              <w:adjustRightInd w:val="0"/>
              <w:spacing w:after="0"/>
              <w:rPr>
                <w:rFonts w:cs="Calibri"/>
                <w:color w:val="000000"/>
                <w:lang w:val="sv-SE"/>
              </w:rPr>
            </w:pPr>
            <w:r w:rsidRPr="00C329B7">
              <w:rPr>
                <w:rFonts w:cs="Calibri"/>
                <w:color w:val="000000"/>
                <w:lang w:val="sv-SE"/>
              </w:rPr>
              <w:t xml:space="preserve">M12 </w:t>
            </w:r>
            <w:r w:rsidRPr="00C329B7">
              <w:rPr>
                <w:rFonts w:eastAsia="Calibri" w:cs="Times New Roman"/>
                <w:lang w:val="sv-SE"/>
              </w:rPr>
              <w:t>handleda eleven att lägga märke till den kulturella mångfalden i skolan och i den övriga omgivningen, stödja elevens flerspråkiga och multikulturella identitet samt uppmuntra eleven att utnyttja och utveckla sin språkrepertoar</w:t>
            </w:r>
          </w:p>
        </w:tc>
        <w:tc>
          <w:tcPr>
            <w:tcW w:w="942" w:type="dxa"/>
          </w:tcPr>
          <w:p w:rsidR="00DA112E" w:rsidRPr="00BA106B" w:rsidRDefault="00DA112E" w:rsidP="005C272C">
            <w:pPr>
              <w:autoSpaceDE w:val="0"/>
              <w:autoSpaceDN w:val="0"/>
              <w:adjustRightInd w:val="0"/>
              <w:spacing w:after="0"/>
              <w:rPr>
                <w:rFonts w:cs="Calibri"/>
                <w:color w:val="000000"/>
              </w:rPr>
            </w:pPr>
            <w:r w:rsidRPr="00BA106B">
              <w:rPr>
                <w:rFonts w:cs="Calibri"/>
                <w:color w:val="000000"/>
              </w:rPr>
              <w:t>I4</w:t>
            </w:r>
          </w:p>
        </w:tc>
        <w:tc>
          <w:tcPr>
            <w:tcW w:w="2468" w:type="dxa"/>
          </w:tcPr>
          <w:p w:rsidR="00DA112E" w:rsidRPr="00C329B7" w:rsidRDefault="00DA112E" w:rsidP="005C272C">
            <w:pPr>
              <w:spacing w:after="0"/>
              <w:rPr>
                <w:lang w:val="sv-SE"/>
              </w:rPr>
            </w:pPr>
            <w:r w:rsidRPr="00C329B7">
              <w:rPr>
                <w:lang w:val="sv-SE"/>
              </w:rPr>
              <w:t>Förmåga att reflektera över kulturell mångfald</w:t>
            </w:r>
          </w:p>
        </w:tc>
        <w:tc>
          <w:tcPr>
            <w:tcW w:w="3543" w:type="dxa"/>
          </w:tcPr>
          <w:p w:rsidR="00DA112E" w:rsidRPr="00C329B7" w:rsidRDefault="00DA112E" w:rsidP="005C272C">
            <w:pPr>
              <w:spacing w:after="0"/>
              <w:rPr>
                <w:lang w:val="sv-SE"/>
              </w:rPr>
            </w:pPr>
            <w:r w:rsidRPr="00C329B7">
              <w:rPr>
                <w:lang w:val="sv-SE"/>
              </w:rPr>
              <w:t>Eleven kan beskriva flerspråkigheten och den kulturella mångfalden i sitt eget liv och i sin omgivning.</w:t>
            </w:r>
          </w:p>
          <w:p w:rsidR="00DA112E" w:rsidRPr="00C329B7" w:rsidRDefault="00DA112E" w:rsidP="005C272C">
            <w:pPr>
              <w:spacing w:after="0"/>
              <w:rPr>
                <w:lang w:val="sv-SE"/>
              </w:rPr>
            </w:pPr>
          </w:p>
          <w:p w:rsidR="00DA112E" w:rsidRPr="00C329B7" w:rsidRDefault="00DA112E" w:rsidP="005C272C">
            <w:pPr>
              <w:spacing w:after="0"/>
              <w:rPr>
                <w:lang w:val="sv-SE"/>
              </w:rPr>
            </w:pPr>
          </w:p>
        </w:tc>
      </w:tr>
      <w:tr w:rsidR="00DA112E" w:rsidRPr="00ED007C" w:rsidTr="005C272C">
        <w:tc>
          <w:tcPr>
            <w:tcW w:w="2686" w:type="dxa"/>
          </w:tcPr>
          <w:p w:rsidR="00DA112E" w:rsidRPr="00C329B7" w:rsidRDefault="00DA112E" w:rsidP="005C272C">
            <w:pPr>
              <w:autoSpaceDE w:val="0"/>
              <w:autoSpaceDN w:val="0"/>
              <w:adjustRightInd w:val="0"/>
              <w:spacing w:after="0"/>
              <w:rPr>
                <w:rFonts w:cs="Calibri"/>
                <w:lang w:val="sv-SE"/>
              </w:rPr>
            </w:pPr>
            <w:r w:rsidRPr="00C329B7">
              <w:rPr>
                <w:rFonts w:cs="Calibri"/>
                <w:lang w:val="sv-SE"/>
              </w:rPr>
              <w:t xml:space="preserve">M13 </w:t>
            </w:r>
            <w:r w:rsidRPr="00C329B7">
              <w:rPr>
                <w:rFonts w:eastAsia="Calibri" w:cs="Times New Roman"/>
                <w:lang w:val="sv-SE"/>
              </w:rPr>
              <w:t>motivera eleven att stärka en positiv uppfattning om sig själv och sitt sätt att använda och lära sig språk samt uppmuntra eleven att ställa upp mål för lärandet</w:t>
            </w:r>
          </w:p>
        </w:tc>
        <w:tc>
          <w:tcPr>
            <w:tcW w:w="942" w:type="dxa"/>
          </w:tcPr>
          <w:p w:rsidR="00DA112E" w:rsidRPr="00BA106B" w:rsidRDefault="00DA112E" w:rsidP="005C272C">
            <w:pPr>
              <w:autoSpaceDE w:val="0"/>
              <w:autoSpaceDN w:val="0"/>
              <w:adjustRightInd w:val="0"/>
              <w:spacing w:after="0"/>
              <w:rPr>
                <w:rFonts w:cs="Calibri"/>
              </w:rPr>
            </w:pPr>
            <w:r w:rsidRPr="00BA106B">
              <w:rPr>
                <w:rFonts w:cs="Calibri"/>
              </w:rPr>
              <w:t>I5</w:t>
            </w:r>
          </w:p>
        </w:tc>
        <w:tc>
          <w:tcPr>
            <w:tcW w:w="2468" w:type="dxa"/>
          </w:tcPr>
          <w:p w:rsidR="00DA112E" w:rsidRPr="00C329B7" w:rsidRDefault="00DA112E" w:rsidP="005C272C">
            <w:pPr>
              <w:autoSpaceDE w:val="0"/>
              <w:autoSpaceDN w:val="0"/>
              <w:adjustRightInd w:val="0"/>
              <w:spacing w:after="0"/>
              <w:rPr>
                <w:rFonts w:cs="Calibri"/>
                <w:lang w:val="sv-SE"/>
              </w:rPr>
            </w:pPr>
            <w:r w:rsidRPr="00C329B7">
              <w:rPr>
                <w:rFonts w:cs="Calibri"/>
                <w:lang w:val="sv-SE"/>
              </w:rPr>
              <w:t>Förmåga att ställa upp mål för lärandet</w:t>
            </w:r>
          </w:p>
        </w:tc>
        <w:tc>
          <w:tcPr>
            <w:tcW w:w="3543" w:type="dxa"/>
          </w:tcPr>
          <w:p w:rsidR="00DA112E" w:rsidRPr="00C329B7" w:rsidRDefault="00DA112E" w:rsidP="005C272C">
            <w:pPr>
              <w:autoSpaceDE w:val="0"/>
              <w:autoSpaceDN w:val="0"/>
              <w:adjustRightInd w:val="0"/>
              <w:spacing w:after="0"/>
              <w:rPr>
                <w:rFonts w:cs="Calibri"/>
                <w:lang w:val="sv-SE"/>
              </w:rPr>
            </w:pPr>
            <w:r w:rsidRPr="00C329B7">
              <w:rPr>
                <w:rFonts w:cs="Calibri"/>
                <w:lang w:val="sv-SE"/>
              </w:rPr>
              <w:t xml:space="preserve">Eleven kan under handledning ställa upp mål för lärandet.  </w:t>
            </w:r>
          </w:p>
        </w:tc>
      </w:tr>
      <w:tr w:rsidR="00DA112E" w:rsidRPr="00ED007C" w:rsidTr="005C272C">
        <w:tc>
          <w:tcPr>
            <w:tcW w:w="2686" w:type="dxa"/>
          </w:tcPr>
          <w:p w:rsidR="00DA112E" w:rsidRPr="00C329B7" w:rsidRDefault="00DA112E" w:rsidP="005C272C">
            <w:pPr>
              <w:autoSpaceDE w:val="0"/>
              <w:autoSpaceDN w:val="0"/>
              <w:adjustRightInd w:val="0"/>
              <w:spacing w:after="0"/>
              <w:rPr>
                <w:rFonts w:cs="Calibri"/>
                <w:lang w:val="sv-SE"/>
              </w:rPr>
            </w:pPr>
            <w:r w:rsidRPr="00C329B7">
              <w:rPr>
                <w:rFonts w:cs="Calibri"/>
                <w:lang w:val="sv-SE"/>
              </w:rPr>
              <w:t xml:space="preserve">M14 </w:t>
            </w:r>
            <w:r w:rsidRPr="00C329B7">
              <w:rPr>
                <w:rFonts w:eastAsia="Calibri" w:cs="Times New Roman"/>
                <w:lang w:val="sv-SE"/>
              </w:rPr>
              <w:t>handleda eleven att lägga märke till hur språk används i olika läroämnen</w:t>
            </w:r>
          </w:p>
        </w:tc>
        <w:tc>
          <w:tcPr>
            <w:tcW w:w="942" w:type="dxa"/>
          </w:tcPr>
          <w:p w:rsidR="00DA112E" w:rsidRPr="00BA106B" w:rsidRDefault="00DA112E" w:rsidP="005C272C">
            <w:pPr>
              <w:autoSpaceDE w:val="0"/>
              <w:autoSpaceDN w:val="0"/>
              <w:adjustRightInd w:val="0"/>
              <w:spacing w:after="0"/>
              <w:rPr>
                <w:rFonts w:cs="Calibri"/>
              </w:rPr>
            </w:pPr>
            <w:r w:rsidRPr="00BA106B">
              <w:rPr>
                <w:rFonts w:cs="Calibri"/>
              </w:rPr>
              <w:t>I5</w:t>
            </w:r>
          </w:p>
        </w:tc>
        <w:tc>
          <w:tcPr>
            <w:tcW w:w="2468" w:type="dxa"/>
          </w:tcPr>
          <w:p w:rsidR="00DA112E" w:rsidRPr="00C329B7" w:rsidRDefault="00DA112E" w:rsidP="005C272C">
            <w:pPr>
              <w:autoSpaceDE w:val="0"/>
              <w:autoSpaceDN w:val="0"/>
              <w:adjustRightInd w:val="0"/>
              <w:spacing w:after="0"/>
              <w:rPr>
                <w:rFonts w:cs="Calibri"/>
                <w:lang w:val="sv-SE"/>
              </w:rPr>
            </w:pPr>
            <w:r w:rsidRPr="00C329B7">
              <w:rPr>
                <w:rFonts w:cs="Calibri"/>
                <w:lang w:val="sv-SE"/>
              </w:rPr>
              <w:t>Förmåga att observera språket i olika läroämnen</w:t>
            </w:r>
          </w:p>
        </w:tc>
        <w:tc>
          <w:tcPr>
            <w:tcW w:w="3543" w:type="dxa"/>
          </w:tcPr>
          <w:p w:rsidR="00DA112E" w:rsidRPr="00C329B7" w:rsidRDefault="00DA112E" w:rsidP="005C272C">
            <w:pPr>
              <w:autoSpaceDE w:val="0"/>
              <w:autoSpaceDN w:val="0"/>
              <w:adjustRightInd w:val="0"/>
              <w:spacing w:after="0"/>
              <w:rPr>
                <w:rFonts w:cs="Calibri"/>
                <w:lang w:val="sv-SE"/>
              </w:rPr>
            </w:pPr>
            <w:r w:rsidRPr="00C329B7">
              <w:rPr>
                <w:rFonts w:cs="Calibri"/>
                <w:lang w:val="sv-SE"/>
              </w:rPr>
              <w:t xml:space="preserve">Eleven läser med hjälp av stöd texter eller delar av texter som används i olika läroämnen och kan beskriva hur de är uppbyggda. </w:t>
            </w:r>
          </w:p>
        </w:tc>
      </w:tr>
      <w:tr w:rsidR="00DA112E" w:rsidRPr="00ED007C" w:rsidTr="005C272C">
        <w:tc>
          <w:tcPr>
            <w:tcW w:w="2686" w:type="dxa"/>
          </w:tcPr>
          <w:p w:rsidR="00DA112E" w:rsidRPr="00C329B7" w:rsidRDefault="00DA112E" w:rsidP="005C272C">
            <w:pPr>
              <w:autoSpaceDE w:val="0"/>
              <w:autoSpaceDN w:val="0"/>
              <w:adjustRightInd w:val="0"/>
              <w:spacing w:after="0"/>
              <w:rPr>
                <w:rFonts w:cs="Calibri"/>
                <w:color w:val="000000"/>
                <w:lang w:val="sv-SE"/>
              </w:rPr>
            </w:pPr>
            <w:r w:rsidRPr="00C329B7">
              <w:rPr>
                <w:rFonts w:cs="Calibri"/>
                <w:color w:val="000000"/>
                <w:lang w:val="sv-SE"/>
              </w:rPr>
              <w:t xml:space="preserve">M15 </w:t>
            </w:r>
            <w:r w:rsidRPr="00C329B7">
              <w:rPr>
                <w:rFonts w:eastAsia="Calibri" w:cs="Times New Roman"/>
                <w:lang w:val="sv-SE"/>
              </w:rPr>
              <w:t>uppmuntra eleven att utveckla kunskaper och språkliga medel för självstyrt arbete, informationssökning och för att kunna strukturera information självständigt och tillsammans med andra</w:t>
            </w:r>
          </w:p>
        </w:tc>
        <w:tc>
          <w:tcPr>
            <w:tcW w:w="942" w:type="dxa"/>
          </w:tcPr>
          <w:p w:rsidR="00DA112E" w:rsidRPr="00BA106B" w:rsidRDefault="00DA112E" w:rsidP="005C272C">
            <w:pPr>
              <w:autoSpaceDE w:val="0"/>
              <w:autoSpaceDN w:val="0"/>
              <w:adjustRightInd w:val="0"/>
              <w:spacing w:after="0"/>
              <w:rPr>
                <w:rFonts w:cs="Calibri"/>
                <w:color w:val="000000"/>
              </w:rPr>
            </w:pPr>
            <w:r w:rsidRPr="00BA106B">
              <w:rPr>
                <w:rFonts w:cs="Calibri"/>
                <w:color w:val="000000"/>
              </w:rPr>
              <w:t>I5</w:t>
            </w:r>
          </w:p>
        </w:tc>
        <w:tc>
          <w:tcPr>
            <w:tcW w:w="2468" w:type="dxa"/>
          </w:tcPr>
          <w:p w:rsidR="00DA112E" w:rsidRPr="00C329B7" w:rsidRDefault="00DA112E" w:rsidP="005C272C">
            <w:pPr>
              <w:autoSpaceDE w:val="0"/>
              <w:autoSpaceDN w:val="0"/>
              <w:adjustRightInd w:val="0"/>
              <w:spacing w:after="0"/>
              <w:rPr>
                <w:rFonts w:cs="Calibri"/>
                <w:color w:val="000000"/>
                <w:lang w:val="sv-SE"/>
              </w:rPr>
            </w:pPr>
            <w:r w:rsidRPr="00C329B7">
              <w:rPr>
                <w:rFonts w:cs="Calibri"/>
                <w:color w:val="000000"/>
                <w:lang w:val="sv-SE"/>
              </w:rPr>
              <w:t>Förmåga att bygga upp en text och söka information</w:t>
            </w:r>
          </w:p>
        </w:tc>
        <w:tc>
          <w:tcPr>
            <w:tcW w:w="3543" w:type="dxa"/>
          </w:tcPr>
          <w:p w:rsidR="00DA112E" w:rsidRPr="00C329B7" w:rsidRDefault="00DA112E" w:rsidP="005C272C">
            <w:pPr>
              <w:autoSpaceDE w:val="0"/>
              <w:autoSpaceDN w:val="0"/>
              <w:adjustRightInd w:val="0"/>
              <w:spacing w:after="0"/>
              <w:rPr>
                <w:rFonts w:cs="Calibri"/>
                <w:color w:val="000000"/>
                <w:lang w:val="sv-SE"/>
              </w:rPr>
            </w:pPr>
            <w:r w:rsidRPr="00C329B7">
              <w:rPr>
                <w:rFonts w:cs="Calibri"/>
                <w:color w:val="000000"/>
                <w:lang w:val="sv-SE"/>
              </w:rPr>
              <w:t xml:space="preserve">Eleven kan söka information om ett visst ämne och producera en strukturerad muntlig eller skriftlig presentation av ämnet självständigt eller i grupp. Eleven kan under handledning välja ett sätt att söka information som är lämpligt med tanke på sammanhanget och ämnet. </w:t>
            </w:r>
          </w:p>
        </w:tc>
      </w:tr>
    </w:tbl>
    <w:p w:rsidR="00DA112E" w:rsidRPr="00C329B7" w:rsidRDefault="00DA112E" w:rsidP="00B207E4">
      <w:pPr>
        <w:rPr>
          <w:b/>
          <w:lang w:val="sv-SE"/>
        </w:rPr>
      </w:pPr>
    </w:p>
    <w:p w:rsidR="0009719D" w:rsidRPr="0042347E" w:rsidRDefault="0009719D" w:rsidP="0009719D">
      <w:pPr>
        <w:keepNext/>
        <w:keepLines/>
        <w:spacing w:before="200" w:after="0"/>
        <w:outlineLvl w:val="4"/>
        <w:rPr>
          <w:rFonts w:asciiTheme="majorHAnsi" w:eastAsiaTheme="majorEastAsia" w:hAnsiTheme="majorHAnsi" w:cstheme="majorBidi"/>
          <w:color w:val="243F60" w:themeColor="accent1" w:themeShade="7F"/>
        </w:rPr>
      </w:pPr>
      <w:bookmarkStart w:id="212" w:name="_Toc404084216"/>
      <w:r w:rsidRPr="0042347E">
        <w:rPr>
          <w:rFonts w:asciiTheme="majorHAnsi" w:eastAsiaTheme="majorEastAsia" w:hAnsiTheme="majorHAnsi" w:cstheme="majorBidi"/>
          <w:color w:val="243F60" w:themeColor="accent1" w:themeShade="7F"/>
        </w:rPr>
        <w:t>SUOMI SAAMENKIELISILLE</w:t>
      </w:r>
      <w:bookmarkEnd w:id="212"/>
      <w:r w:rsidRPr="0042347E">
        <w:rPr>
          <w:rFonts w:asciiTheme="majorHAnsi" w:eastAsiaTheme="majorEastAsia" w:hAnsiTheme="majorHAnsi" w:cstheme="majorBidi"/>
          <w:color w:val="243F60" w:themeColor="accent1" w:themeShade="7F"/>
        </w:rPr>
        <w:br/>
      </w:r>
    </w:p>
    <w:p w:rsidR="0009719D" w:rsidRPr="0042347E" w:rsidRDefault="0009719D" w:rsidP="0009719D">
      <w:pPr>
        <w:jc w:val="both"/>
      </w:pPr>
      <w:r w:rsidRPr="0042347E">
        <w:t>Suomi saamenkielisille -oppimäärä on tarkoitettu niille oppilaille, jotka opiskelevat saamen kieltä ja kirjallisuutta. Opetuksen tavoitteena on oppilaan korkeatasoiseen kaksikielisyyteen kasvamisen tukeminen ja edellytysten luominen sille, että oppilas voi saavuttaa jatko-opinnoissa vaadittavan kielitaidon molemmilla kielillä sekä toimia tasavertaisena jäsenenä suomen</w:t>
      </w:r>
      <w:r w:rsidRPr="00E57A7C">
        <w:t xml:space="preserve">- </w:t>
      </w:r>
      <w:r w:rsidR="0020524D" w:rsidRPr="00E57A7C">
        <w:t xml:space="preserve">ja </w:t>
      </w:r>
      <w:r w:rsidRPr="00E57A7C">
        <w:t>saamenkielisessä</w:t>
      </w:r>
      <w:r w:rsidRPr="0042347E">
        <w:t xml:space="preserve"> yhteisössä. Paikallinen opetussuunnitelma laaditaan ja opetuksen tavoitetaso määritellään tällöin suomen kieli ja kirjallisuus -oppimäärää soveltaen. Opetussuunnitelman laadinnassa huomioidaan oppilaiden kielellinen ja kulttuurinen tausta sekä perheen ja muun ympäristön tarjoaman tuen määrä oppilaan suomen kielen kehittymiselle.</w:t>
      </w:r>
    </w:p>
    <w:p w:rsidR="005110A1" w:rsidRPr="00323F9C" w:rsidRDefault="0009719D" w:rsidP="00323F9C">
      <w:pPr>
        <w:rPr>
          <w:lang w:val="sv-SE"/>
        </w:rPr>
      </w:pPr>
      <w:bookmarkStart w:id="213" w:name="_Toc404084217"/>
      <w:r w:rsidRPr="00C329B7">
        <w:rPr>
          <w:rFonts w:eastAsiaTheme="majorEastAsia" w:cstheme="majorBidi"/>
          <w:color w:val="243F60" w:themeColor="accent1" w:themeShade="7F"/>
          <w:lang w:val="sv-SE"/>
        </w:rPr>
        <w:t>RUOTSI SAAMENKIELISILLE</w:t>
      </w:r>
      <w:bookmarkEnd w:id="213"/>
      <w:r w:rsidRPr="00C329B7">
        <w:rPr>
          <w:rFonts w:eastAsiaTheme="majorEastAsia" w:cstheme="majorBidi"/>
          <w:color w:val="243F60" w:themeColor="accent1" w:themeShade="7F"/>
          <w:lang w:val="sv-SE"/>
        </w:rPr>
        <w:t xml:space="preserve"> </w:t>
      </w:r>
      <w:r w:rsidR="005110A1" w:rsidRPr="00C329B7">
        <w:rPr>
          <w:rFonts w:eastAsiaTheme="majorEastAsia" w:cstheme="majorBidi"/>
          <w:color w:val="243F60" w:themeColor="accent1" w:themeShade="7F"/>
          <w:lang w:val="sv-SE"/>
        </w:rPr>
        <w:t xml:space="preserve"> </w:t>
      </w:r>
      <w:r w:rsidR="005110A1" w:rsidRPr="00E63004">
        <w:rPr>
          <w:rFonts w:eastAsiaTheme="majorEastAsia" w:cstheme="majorBidi"/>
          <w:color w:val="243F60" w:themeColor="accent1" w:themeShade="7F"/>
          <w:lang w:val="sv-SE"/>
        </w:rPr>
        <w:t>(SVENSKA FÖR SAMISKTALANDE)</w:t>
      </w:r>
    </w:p>
    <w:p w:rsidR="005110A1" w:rsidRPr="00C329B7" w:rsidRDefault="005110A1" w:rsidP="005110A1">
      <w:pPr>
        <w:jc w:val="both"/>
        <w:rPr>
          <w:rFonts w:ascii="Calibri" w:eastAsia="Calibri" w:hAnsi="Calibri" w:cs="Times New Roman"/>
          <w:lang w:val="sv-SE" w:eastAsia="sv-FI" w:bidi="sv-FI"/>
        </w:rPr>
      </w:pPr>
      <w:r w:rsidRPr="00C329B7">
        <w:rPr>
          <w:rFonts w:ascii="Calibri" w:eastAsia="Calibri" w:hAnsi="Calibri" w:cs="Times New Roman"/>
          <w:lang w:val="sv-SE" w:eastAsia="sv-FI" w:bidi="sv-FI"/>
        </w:rPr>
        <w:t>Lärokursen svenska för samisktalande är avsedd för elever som studerar samiska och litteratur. Målet för undervisningen är att stödja eleverna att utveckla en högklassig tvåspråkighet och ge dem förutsättningar att uppnå sådan språkkunskap i bägge språken som förutsätts för fortsatta studier och för att fungera som jämbördiga medlemmar i den svenska och den samiska gemenskapen. Den lokala läroplanen utarbetas och den eftersträvade nivån för undervisningen fastställs utgående från lärokursen svenska och litteratur. Läroplanen utarbetas med hänsyn till elevernas språkliga och kulturella bakgrund samt i vilken omfattning familjen och den övriga omgivningen stödjer utvecklingen av elevens kunskaper i svenska.</w:t>
      </w:r>
    </w:p>
    <w:p w:rsidR="0009719D" w:rsidRPr="0042347E" w:rsidRDefault="0009719D" w:rsidP="0009719D">
      <w:pPr>
        <w:keepNext/>
        <w:keepLines/>
        <w:tabs>
          <w:tab w:val="left" w:pos="6345"/>
        </w:tabs>
        <w:spacing w:before="200" w:after="0"/>
        <w:outlineLvl w:val="4"/>
        <w:rPr>
          <w:rFonts w:asciiTheme="majorHAnsi" w:eastAsiaTheme="majorEastAsia" w:hAnsiTheme="majorHAnsi" w:cstheme="majorBidi"/>
          <w:color w:val="243F60" w:themeColor="accent1" w:themeShade="7F"/>
        </w:rPr>
      </w:pPr>
      <w:bookmarkStart w:id="214" w:name="_Toc404084218"/>
      <w:r w:rsidRPr="0042347E">
        <w:rPr>
          <w:rFonts w:asciiTheme="majorHAnsi" w:eastAsiaTheme="majorEastAsia" w:hAnsiTheme="majorHAnsi" w:cstheme="majorBidi"/>
          <w:color w:val="243F60" w:themeColor="accent1" w:themeShade="7F"/>
        </w:rPr>
        <w:t>SUOMI VIITTOMAKIELISILLE</w:t>
      </w:r>
      <w:bookmarkEnd w:id="214"/>
      <w:r w:rsidRPr="0042347E">
        <w:rPr>
          <w:rFonts w:asciiTheme="majorHAnsi" w:eastAsiaTheme="majorEastAsia" w:hAnsiTheme="majorHAnsi" w:cstheme="majorBidi"/>
          <w:color w:val="243F60" w:themeColor="accent1" w:themeShade="7F"/>
        </w:rPr>
        <w:br/>
      </w:r>
      <w:r w:rsidRPr="0042347E">
        <w:rPr>
          <w:rFonts w:asciiTheme="majorHAnsi" w:eastAsiaTheme="majorEastAsia" w:hAnsiTheme="majorHAnsi" w:cstheme="majorBidi"/>
          <w:color w:val="243F60" w:themeColor="accent1" w:themeShade="7F"/>
        </w:rPr>
        <w:tab/>
      </w:r>
    </w:p>
    <w:p w:rsidR="0009719D" w:rsidRPr="0042347E" w:rsidRDefault="0009719D" w:rsidP="0009719D">
      <w:pPr>
        <w:jc w:val="both"/>
      </w:pPr>
      <w:r w:rsidRPr="0042347E">
        <w:t xml:space="preserve">Suomi viittomakielisille -oppimäärä on tarkoitettu niille oppilaille, jotka opiskelevat viittomakieltä ja kirjallisuutta suomenkielisissä kouluissa. Opetuksen tavoitteena on oppilaan korkeatasoiseen kaksikielisyyteen kasvamisen tukeminen ja edellytysten luominen sille, että oppilas voi saavuttaa jatko-opinnoissa vaadittavan kielitaidon molemmilla kielillä sekä toimia tasavertaisena jäsenenä suomen- </w:t>
      </w:r>
      <w:r w:rsidR="0020524D" w:rsidRPr="00E57A7C">
        <w:t>ja</w:t>
      </w:r>
      <w:r w:rsidR="0020524D">
        <w:t xml:space="preserve"> </w:t>
      </w:r>
      <w:r w:rsidRPr="0042347E">
        <w:t>viittomakielisessä yhteisössä. Paikallinen opetussuunnitelma laaditaan ja opetuksen tavoitetaso määritellään suomen kieli ja kirjallisuus ja/tai suomi toisena kielenä ja kirjallisuus -oppimäärää soveltaen. Tällöin myös oppilaan arviointi määräytyy sen mukaan, kumman oppimäärän pohjalta suomi viittomakielisille -oppimäärä on laadittu. Opetussuunnitelman laadinnassa huomioidaan oppilaiden kielellinen ja kulttuurinen tausta sekä perheen ja muun ympäristön tarjoaman tuen määrä oppilaan suomen kielen kehittymiselle.</w:t>
      </w:r>
    </w:p>
    <w:p w:rsidR="005110A1" w:rsidRPr="00C329B7" w:rsidRDefault="0009719D" w:rsidP="00F67E35">
      <w:pPr>
        <w:rPr>
          <w:lang w:val="sv-SE"/>
        </w:rPr>
      </w:pPr>
      <w:bookmarkStart w:id="215" w:name="_Toc404084219"/>
      <w:r w:rsidRPr="00C329B7">
        <w:rPr>
          <w:rFonts w:eastAsiaTheme="majorEastAsia" w:cstheme="majorBidi"/>
          <w:color w:val="243F60" w:themeColor="accent1" w:themeShade="7F"/>
          <w:lang w:val="sv-SE"/>
        </w:rPr>
        <w:t>RUOTSI VIITTOMAKIELISILLE</w:t>
      </w:r>
      <w:bookmarkEnd w:id="215"/>
      <w:r w:rsidR="005110A1" w:rsidRPr="00C329B7">
        <w:rPr>
          <w:rFonts w:eastAsiaTheme="majorEastAsia" w:cstheme="majorBidi"/>
          <w:color w:val="243F60" w:themeColor="accent1" w:themeShade="7F"/>
          <w:lang w:val="sv-SE"/>
        </w:rPr>
        <w:t xml:space="preserve"> </w:t>
      </w:r>
      <w:r w:rsidR="005110A1" w:rsidRPr="00056740">
        <w:rPr>
          <w:rFonts w:eastAsiaTheme="majorEastAsia" w:cstheme="majorBidi"/>
          <w:color w:val="243F60" w:themeColor="accent1" w:themeShade="7F"/>
          <w:lang w:val="sv-SE"/>
        </w:rPr>
        <w:t>(SVENSKA FÖR TECKENSPRÅKIGA)</w:t>
      </w:r>
    </w:p>
    <w:p w:rsidR="005110A1" w:rsidRPr="00C329B7" w:rsidRDefault="005110A1" w:rsidP="005110A1">
      <w:pPr>
        <w:keepNext/>
        <w:keepLines/>
        <w:spacing w:before="200" w:after="0"/>
        <w:outlineLvl w:val="4"/>
        <w:rPr>
          <w:rFonts w:asciiTheme="majorHAnsi" w:eastAsiaTheme="majorEastAsia" w:hAnsiTheme="majorHAnsi" w:cstheme="majorBidi"/>
          <w:color w:val="243F60" w:themeColor="accent1" w:themeShade="7F"/>
          <w:lang w:val="sv-SE"/>
        </w:rPr>
      </w:pPr>
      <w:r w:rsidRPr="00C329B7">
        <w:rPr>
          <w:lang w:val="sv-SE"/>
        </w:rPr>
        <w:t>Lärokursen svenska för teckenspråkiga är avsedd för elever som studerar teckenspråk och litteratur i svenska skolor. Målet för undervisningen är att stödja eleverna att utveckla en högklassig tvåspråkighet och ge dem förutsättningar att uppnå sådan språkkunskap i bägge språken som förutsätts för fortsatta studier och för att fungera som jämbördiga medlemmar i den svenska och den teckenspråkiga gemenskapen. Den lokala läroplanen utarbetas och den eftersträvade nivån för undervisningen fastställs utgående från lärokursen svenska och litteratur och/eller svenska som andraspråk och litteratur. Eleven bedöms också enligt den lärokurs som utgör grund för lärokursen svenska för teckenspråkiga. Läroplanen utarbetas med beaktande av elevernas språkliga och kulturella bakgrund samt i vilken omfattning familjen och den övriga omgivningen stödjer utvecklingen av elevens kunskaper i svenska.</w:t>
      </w:r>
    </w:p>
    <w:p w:rsidR="00E0139B" w:rsidRPr="00C329B7" w:rsidRDefault="00E0139B" w:rsidP="00336070">
      <w:pPr>
        <w:jc w:val="both"/>
        <w:rPr>
          <w:b/>
          <w:bCs/>
          <w:i/>
          <w:iCs/>
          <w:color w:val="4F81BD" w:themeColor="accent1"/>
          <w:lang w:val="sv-SE"/>
        </w:rPr>
      </w:pPr>
    </w:p>
    <w:p w:rsidR="0042347E" w:rsidRPr="0042347E" w:rsidRDefault="00CA7637" w:rsidP="00CA7637">
      <w:pPr>
        <w:pStyle w:val="Otsikko4"/>
        <w:rPr>
          <w:sz w:val="26"/>
          <w:szCs w:val="26"/>
        </w:rPr>
      </w:pPr>
      <w:bookmarkStart w:id="216" w:name="_Toc403371764"/>
      <w:bookmarkStart w:id="217" w:name="_Toc404084221"/>
      <w:bookmarkStart w:id="218" w:name="_Toc408408463"/>
      <w:r>
        <w:t xml:space="preserve">14.4.2 </w:t>
      </w:r>
      <w:r w:rsidR="0042347E" w:rsidRPr="0042347E">
        <w:t>TOINEN KOTIMAINEN KIELI</w:t>
      </w:r>
      <w:bookmarkEnd w:id="216"/>
      <w:bookmarkEnd w:id="217"/>
      <w:bookmarkEnd w:id="218"/>
      <w:r w:rsidR="0042347E" w:rsidRPr="0042347E">
        <w:br/>
      </w:r>
    </w:p>
    <w:p w:rsidR="0042347E" w:rsidRPr="0042347E" w:rsidRDefault="0042347E" w:rsidP="0042347E">
      <w:pPr>
        <w:jc w:val="both"/>
      </w:pPr>
      <w:r w:rsidRPr="0042347E">
        <w:rPr>
          <w:b/>
        </w:rPr>
        <w:t>KIELIKASVATUS</w:t>
      </w:r>
      <w:r w:rsidRPr="0042347E">
        <w:rPr>
          <w:b/>
        </w:rPr>
        <w:br/>
      </w:r>
      <w:r w:rsidRPr="0042347E">
        <w:rPr>
          <w:b/>
        </w:rPr>
        <w:br/>
      </w:r>
      <w:r w:rsidRPr="0042347E">
        <w:t>Kielitaidon kehittyminen alkaa varhaislapsuudessa ja jatkuu elinikäisenä prosessina. Monikielinen kompetenssi kehittyy kotona, koulussa ja vapaa-ajalla. Se koostuu äidinkielten ja muiden kielten sekä niiden murteiden eritasoisista taidoista. Koulun kieltenopetuksen lähtökohtana on kielen käyttö eri tilanteissa. Se vahvistaa oppilaiden kielitietoisuutta ja eri kielten rinnakkaista käyttöä sekä monilukutaidon kehittymistä. Oppilaat oppivat tekemään havaintoja erikielisistä teksteistä ja vuorovaikutuksen käytänteistä, käyttämään kielitiedon käsitteitä tekstien tulkinnassa ja hyödyntämään erilaisia tapoja oppia kieliä. Oppilaat käyttävät eri kielten taitoaan kaiken oppimisen tukena eri oppiaineissa. Oppilaita ohjataan lukemaan kielitaidolleen sopivia tekstejä ja hankkimaan opiskelussa tarvittavaa tietoa eri kielillä.</w:t>
      </w:r>
    </w:p>
    <w:p w:rsidR="0042347E" w:rsidRPr="0042347E" w:rsidRDefault="0042347E" w:rsidP="0042347E">
      <w:pPr>
        <w:jc w:val="both"/>
      </w:pPr>
      <w:r w:rsidRPr="0042347E">
        <w:t>Oppilaita ohjataan tiedostamaan sekä omaa että muiden kielellisten ja kulttuuristen identiteettien monikerroksisuutta. Myös vähemmistökielten ja uhanalaisten kielten merkitys tuodaan esiin opetuksessa. Opetus tukee oppilaiden monikielisyyttä hyödyntämällä kaikkia, myös oppilaiden vapaa-ajalla käyttämiä kieliä. Opetus vahvistaa oppilaiden luottamusta omiin kykyihinsä oppia kieliä ja käyttää vähäistäkin kielitaitoaan rohkeasti. Kielikasvatus edellyttää eri oppiaineiden yhteistyötä.</w:t>
      </w:r>
    </w:p>
    <w:p w:rsidR="00917D6E" w:rsidRDefault="00917D6E" w:rsidP="0042347E">
      <w:pPr>
        <w:rPr>
          <w:rFonts w:eastAsiaTheme="majorEastAsia"/>
          <w:b/>
        </w:rPr>
      </w:pPr>
      <w:bookmarkStart w:id="219" w:name="_Toc403371765"/>
      <w:bookmarkStart w:id="220" w:name="_Toc404084222"/>
    </w:p>
    <w:p w:rsidR="00F40C63" w:rsidRDefault="0042347E" w:rsidP="0042347E">
      <w:pPr>
        <w:rPr>
          <w:b/>
          <w:lang w:eastAsia="fi-FI"/>
        </w:rPr>
      </w:pPr>
      <w:r w:rsidRPr="00CA7637">
        <w:rPr>
          <w:rFonts w:eastAsiaTheme="majorEastAsia"/>
          <w:b/>
        </w:rPr>
        <w:t>TOISEN</w:t>
      </w:r>
      <w:r w:rsidRPr="00CA7637">
        <w:rPr>
          <w:b/>
          <w:lang w:eastAsia="fi-FI"/>
        </w:rPr>
        <w:t xml:space="preserve"> KOTIMAISEN JA VIERAIDEN KIELTEN OPISKELUN MAHDOLLISUUDET</w:t>
      </w:r>
      <w:bookmarkEnd w:id="219"/>
      <w:bookmarkEnd w:id="220"/>
    </w:p>
    <w:p w:rsidR="0042347E" w:rsidRPr="00F40C63" w:rsidRDefault="0042347E" w:rsidP="0042347E">
      <w:pPr>
        <w:rPr>
          <w:b/>
          <w:lang w:eastAsia="fi-FI"/>
        </w:rPr>
      </w:pPr>
      <w:r w:rsidRPr="0042347E">
        <w:rPr>
          <w:rFonts w:eastAsia="Times New Roman" w:cs="Times New Roman"/>
          <w:color w:val="000000"/>
          <w:lang w:eastAsia="fi-FI"/>
        </w:rPr>
        <w:t>Oppilaan opinto-ohjelmaan kuuluu vähintään yksi pitkä ja yksi keskipitkä kielen oppimäärä. Näistä toinen on toinen kotimainen kieli (ruotsi tai suomi) ja toinen jokin vieras kieli tai saamen kieli. Pitkiä oppimääriä ovat A-oppimäärät sekä ruotsin ja suomen äidinkielenomaiset oppimäärät. Keskipitkiä oppimääriä ovat B1-oppimäärät.  Lisäksi opetuksen järjestäjä voi tarjota oppilaille valinnaisina ja vapaaehtoisina kieliopintoina eripituisia kielten oppimääriä.</w:t>
      </w:r>
    </w:p>
    <w:p w:rsidR="0042347E" w:rsidRPr="0042347E" w:rsidRDefault="0042347E" w:rsidP="0042347E">
      <w:pPr>
        <w:jc w:val="both"/>
        <w:rPr>
          <w:rFonts w:eastAsia="Times New Roman" w:cs="Times New Roman"/>
          <w:color w:val="000000"/>
          <w:lang w:eastAsia="fi-FI"/>
        </w:rPr>
      </w:pPr>
      <w:r w:rsidRPr="0042347E">
        <w:rPr>
          <w:rFonts w:eastAsia="Times New Roman" w:cs="Times New Roman"/>
          <w:color w:val="000000"/>
          <w:lang w:eastAsia="fi-FI"/>
        </w:rPr>
        <w:t>Toinen kotimainen kieli -oppiaineeseen on näissä perusteissa määritelty kuusi kolme oppimäärää: äidinkielenomainen suomi ja ruotsi, ruotsin ja suomen pitkä eli A-oppimäärä sekä ruotsin ja suomen</w:t>
      </w:r>
      <w:r w:rsidRPr="0042347E">
        <w:rPr>
          <w:rFonts w:eastAsia="Times New Roman" w:cs="Times New Roman"/>
          <w:strike/>
          <w:color w:val="000000"/>
          <w:lang w:eastAsia="fi-FI"/>
        </w:rPr>
        <w:t xml:space="preserve"> </w:t>
      </w:r>
      <w:r w:rsidRPr="0042347E">
        <w:rPr>
          <w:rFonts w:eastAsia="Times New Roman" w:cs="Times New Roman"/>
          <w:color w:val="000000"/>
          <w:lang w:eastAsia="fi-FI"/>
        </w:rPr>
        <w:t>keskipitkä eli B1-oppimäärä.</w:t>
      </w:r>
    </w:p>
    <w:p w:rsidR="0042347E" w:rsidRPr="0042347E" w:rsidRDefault="0042347E" w:rsidP="0042347E">
      <w:pPr>
        <w:jc w:val="both"/>
        <w:rPr>
          <w:rFonts w:eastAsia="Times New Roman" w:cs="Times New Roman"/>
          <w:color w:val="000000"/>
          <w:lang w:eastAsia="fi-FI"/>
        </w:rPr>
      </w:pPr>
      <w:r w:rsidRPr="0042347E">
        <w:rPr>
          <w:rFonts w:eastAsia="Times New Roman" w:cs="Times New Roman"/>
          <w:color w:val="000000"/>
          <w:lang w:eastAsia="fi-FI"/>
        </w:rPr>
        <w:t xml:space="preserve">Vieras kieli -oppiaineeseen on määritelty seitsemän eri oppimäärää: englannin, muun vieraan kielen ja saamen pitkät eli A-oppimäärät, vieraan kielen keskipitkä eli B1-oppimäärä sekä vieraan kielen, saamen ja latinan lyhyet eli B2-oppimäärät. </w:t>
      </w:r>
    </w:p>
    <w:p w:rsidR="0042347E" w:rsidRPr="0042347E" w:rsidRDefault="0042347E" w:rsidP="0042347E">
      <w:pPr>
        <w:jc w:val="both"/>
        <w:rPr>
          <w:rFonts w:eastAsia="Times New Roman" w:cs="Times New Roman"/>
          <w:color w:val="000000"/>
          <w:lang w:eastAsia="fi-FI"/>
        </w:rPr>
      </w:pPr>
      <w:r w:rsidRPr="0042347E">
        <w:rPr>
          <w:rFonts w:eastAsia="Times New Roman" w:cs="Times New Roman"/>
          <w:color w:val="000000"/>
          <w:lang w:eastAsia="fi-FI"/>
        </w:rPr>
        <w:t>Vieraan kielen oppimääräkuvaukset soveltuvat kaikille niille kielille, joille ei ole kielikohtaista oppimääräkuvausta. Opetuksen järjestäjä huolehtii tällöin kielikohtaisen sovelluksen laatimisesta näiden perusteiden pohjalta. Englantiin on laadittu vain A-oppimäärä. Jos on tarpeen, voidaan paikallisesti laatia englannin B1- tai B2- oppimääräkuvaus vieraan kielen B1- tai B2- oppimäärän perusteiden pohjalta. Perusteissa määritelty kehittyvän kielitaidon taso soveltuu eurooppalaisiin kieliin, joissa käytetään aakkosiin pohjautuvaa kirjoitusjärjestelmää. Muihin opetuksen järjestäjän kieliohjelmaan sisältyviin kieliin opetuksen järjestäjä laatii opetussuunnitelman noudattaen näitä perusteita soveltuvin osin.</w:t>
      </w:r>
    </w:p>
    <w:p w:rsidR="005F3E63" w:rsidRDefault="005F3E63" w:rsidP="0042347E">
      <w:pPr>
        <w:keepNext/>
        <w:keepLines/>
        <w:spacing w:before="200" w:after="0"/>
        <w:outlineLvl w:val="4"/>
        <w:rPr>
          <w:rFonts w:asciiTheme="majorHAnsi" w:eastAsiaTheme="majorEastAsia" w:hAnsiTheme="majorHAnsi" w:cstheme="majorBidi"/>
          <w:color w:val="243F60" w:themeColor="accent1" w:themeShade="7F"/>
        </w:rPr>
      </w:pPr>
      <w:bookmarkStart w:id="221" w:name="_Toc403371766"/>
      <w:bookmarkStart w:id="222" w:name="_Toc404084223"/>
    </w:p>
    <w:p w:rsidR="0042347E" w:rsidRPr="0042347E" w:rsidRDefault="0042347E" w:rsidP="0042347E">
      <w:pPr>
        <w:keepNext/>
        <w:keepLines/>
        <w:spacing w:before="200" w:after="0"/>
        <w:outlineLvl w:val="4"/>
        <w:rPr>
          <w:rFonts w:asciiTheme="majorHAnsi" w:eastAsiaTheme="majorEastAsia" w:hAnsiTheme="majorHAnsi" w:cstheme="majorBidi"/>
          <w:color w:val="243F60" w:themeColor="accent1" w:themeShade="7F"/>
        </w:rPr>
      </w:pPr>
      <w:r w:rsidRPr="0042347E">
        <w:rPr>
          <w:rFonts w:asciiTheme="majorHAnsi" w:eastAsiaTheme="majorEastAsia" w:hAnsiTheme="majorHAnsi" w:cstheme="majorBidi"/>
          <w:color w:val="243F60" w:themeColor="accent1" w:themeShade="7F"/>
        </w:rPr>
        <w:t>TOINEN KOTIMAINEN KIELI</w:t>
      </w:r>
      <w:r w:rsidR="00A42A5C">
        <w:rPr>
          <w:rFonts w:asciiTheme="majorHAnsi" w:eastAsiaTheme="majorEastAsia" w:hAnsiTheme="majorHAnsi" w:cstheme="majorBidi"/>
          <w:color w:val="243F60" w:themeColor="accent1" w:themeShade="7F"/>
        </w:rPr>
        <w:t>,</w:t>
      </w:r>
      <w:r w:rsidRPr="0042347E">
        <w:rPr>
          <w:rFonts w:asciiTheme="majorHAnsi" w:eastAsiaTheme="majorEastAsia" w:hAnsiTheme="majorHAnsi" w:cstheme="majorBidi"/>
          <w:color w:val="243F60" w:themeColor="accent1" w:themeShade="7F"/>
        </w:rPr>
        <w:t xml:space="preserve"> RUOTSI</w:t>
      </w:r>
      <w:bookmarkEnd w:id="221"/>
      <w:bookmarkEnd w:id="222"/>
      <w:r w:rsidRPr="0042347E">
        <w:rPr>
          <w:rFonts w:asciiTheme="majorHAnsi" w:eastAsiaTheme="majorEastAsia" w:hAnsiTheme="majorHAnsi" w:cstheme="majorBidi"/>
          <w:color w:val="243F60" w:themeColor="accent1" w:themeShade="7F"/>
        </w:rPr>
        <w:t xml:space="preserve"> </w:t>
      </w: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br/>
        <w:t xml:space="preserve">Oppiaineen tehtävä </w:t>
      </w:r>
    </w:p>
    <w:p w:rsidR="0042347E" w:rsidRPr="0042347E" w:rsidRDefault="0042347E" w:rsidP="0042347E">
      <w:pPr>
        <w:spacing w:before="100" w:beforeAutospacing="1" w:after="100" w:afterAutospacing="1"/>
        <w:jc w:val="both"/>
        <w:rPr>
          <w:rFonts w:eastAsia="Times New Roman" w:cs="Times New Roman"/>
          <w:color w:val="4F81BD" w:themeColor="accent1"/>
          <w:lang w:eastAsia="fi-FI"/>
        </w:rPr>
      </w:pPr>
      <w:r w:rsidRPr="0042347E">
        <w:rPr>
          <w:rFonts w:eastAsia="Times New Roman" w:cs="Times New Roman"/>
          <w:lang w:eastAsia="fi-FI"/>
        </w:rPr>
        <w:t>Kieli on oppimisen ja ajattelun edellytys. Kieli on mukana kaikessa koulun toiminnassa, ja jokainen opettaja on kielen opettaja. Kielten opiskelu edistää ajattelutaitojen kehittymistä. Se antaa aineksia monikielisen ja -kulttuurisen identiteetin muodostumiselle ja arvostamiselle. Sanavaraston ja rakenteiden karttuessa myös vuorovaikutus- ja tiedonhankintataidot kehittyvät. Kielten opiskelussa on runsaasti sijaa ilolle, leikillisyydelle ja luovuudelle</w:t>
      </w:r>
      <w:r w:rsidRPr="0042347E">
        <w:rPr>
          <w:rFonts w:eastAsia="Times New Roman" w:cs="Times New Roman"/>
          <w:color w:val="050505"/>
          <w:lang w:eastAsia="fi-FI"/>
        </w:rPr>
        <w:t>.</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Ruotsin kielen opetus on osa kielikasvatusta ja johdatusta kielitietoisuuteen. Oppilaissa herätetään kiinnostus kouluyhteisön ja ympäröivän maailman kielelliseen ja kulttuuriseen moninaisuuteen ja heitä rohkaistaan viestimään autenttisissa ruotsinkielisissä ympäristöissä. Koulussa ohjataan arvostamaan eri kieliä, niiden puhujia ja erilaisia kulttuureita. Sukupuolten tasa-arvoa kielivalinnoissa ja kielten opiskelussa vahvistetaan erilaisia oppilaita kiinnostavalla kielivalintatiedotuksella, rohkaisemalla oppilaita tekemään aidosti itseään kiinnostavia valintoja sukupuolesta riippumatta, käsittelemällä opetuksessa monipuolisesti erilaisia aiheita sekä käyttämällä vaihtelevia ja toiminnallisia työtapoja.</w:t>
      </w:r>
    </w:p>
    <w:p w:rsidR="0042347E" w:rsidRPr="0042347E" w:rsidRDefault="0042347E" w:rsidP="0042347E">
      <w:pPr>
        <w:spacing w:before="100" w:beforeAutospacing="1" w:after="100" w:afterAutospacing="1"/>
        <w:jc w:val="both"/>
        <w:rPr>
          <w:rFonts w:eastAsia="Times New Roman" w:cs="Times New Roman"/>
          <w:strike/>
          <w:color w:val="4F81BD" w:themeColor="accent1"/>
          <w:lang w:eastAsia="fi-FI"/>
        </w:rPr>
      </w:pPr>
      <w:r w:rsidRPr="0042347E">
        <w:rPr>
          <w:rFonts w:eastAsia="Times New Roman" w:cs="Times New Roman"/>
          <w:lang w:eastAsia="fi-FI"/>
        </w:rPr>
        <w:t>Ruotsin kielen opiskelu valmistaa oppilaita suunnitelmalliseen ja luovaan työskentelyyn erilaisissa kokoonpanoissa. Oppilaille ja oppilasryhmille luodaan mahdollisuuksia verkostoitumiseen ja yhteydenpitoon ihmisten kanssa myös eri puolilla Pohjoismaita. Tieto- ja viestintäteknologia tarjoaa yhden luontevan mahdollisuuden toteuttaa kieltenopetusta autenttisista tilanteista ja oppilaiden viestintätarpeista lähtien. Opetus antaa myös valmiuksia osallisuuteen ja aktiiviseen vaikuttamiseen.</w:t>
      </w:r>
    </w:p>
    <w:p w:rsidR="0042347E" w:rsidRPr="0042347E" w:rsidRDefault="0042347E" w:rsidP="0042347E">
      <w:pPr>
        <w:spacing w:before="100" w:beforeAutospacing="1" w:after="100" w:afterAutospacing="1"/>
        <w:jc w:val="both"/>
        <w:rPr>
          <w:rFonts w:eastAsia="Times New Roman" w:cs="Times New Roman"/>
          <w:color w:val="4F81BD" w:themeColor="accent1"/>
          <w:lang w:eastAsia="fi-FI"/>
        </w:rPr>
      </w:pPr>
      <w:r w:rsidRPr="0042347E">
        <w:rPr>
          <w:rFonts w:eastAsia="Times New Roman" w:cs="Times New Roman"/>
          <w:lang w:eastAsia="fi-FI"/>
        </w:rPr>
        <w:t xml:space="preserve">Opetus vahvistaa oppilaiden luottamusta omiin kykyihinsä oppia kieliä ja käyttää niitä rohkeasti. Oppilaille annetaan mahdollisuus edetä yksilöllisesti ja saada tarpeen mukaan tukea oppimiselleen. Opetus järjestetään niin, että myös muita nopeammin etenevät tai kieltä entuudestaan osaavat voivat edistyä. </w:t>
      </w: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rPr>
        <w:t>Kielten opetuksessa kehitetään monilukutaitoa ja käsitellään erilaisia tekstejä. Lasten ja nuorten erilaiset kiinnostuksen kohteet otetaan huomioon tekstien valinnassa. Opetuksessa luodaan siltoja myös eri kielten välille sekä oppilaiden vapaa-ajan kielenkäyttöön. Oppilaita ohjataan hakemaan osaamillaan kielillä tietoa.</w:t>
      </w:r>
    </w:p>
    <w:p w:rsidR="0042347E" w:rsidRPr="0042347E" w:rsidRDefault="0042347E" w:rsidP="00A42A5C">
      <w:pPr>
        <w:keepNext/>
        <w:keepLines/>
        <w:spacing w:before="200" w:after="0"/>
        <w:outlineLvl w:val="4"/>
        <w:rPr>
          <w:b/>
        </w:rPr>
      </w:pPr>
      <w:r w:rsidRPr="0042347E">
        <w:rPr>
          <w:b/>
        </w:rPr>
        <w:br/>
      </w:r>
      <w:r w:rsidRPr="00A42A5C">
        <w:rPr>
          <w:rFonts w:asciiTheme="majorHAnsi" w:eastAsiaTheme="majorEastAsia" w:hAnsiTheme="majorHAnsi" w:cstheme="majorBidi"/>
          <w:color w:val="243F60" w:themeColor="accent1" w:themeShade="7F"/>
        </w:rPr>
        <w:t>RUOTSIN KIELI, A-OPPIMÄÄRÄ VUOSILUOKILLA 3-6</w:t>
      </w:r>
      <w:r w:rsidRPr="0042347E">
        <w:rPr>
          <w:b/>
        </w:rPr>
        <w:t xml:space="preserve"> </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Vuosiluokilla 3 – 6 kaikilla oppilailla on äidinkielen lisäksi opetusta vähintään kahdessa muussa kielessä: yhteisessä A1-kielessä sekä B1- kielessä ja mahdollisesti myös A2-kielessä, joka on A-kielen valinnainen oppimäärä.</w:t>
      </w:r>
    </w:p>
    <w:p w:rsidR="0042347E" w:rsidRPr="0042347E" w:rsidRDefault="0042347E" w:rsidP="0042347E">
      <w:pPr>
        <w:autoSpaceDE w:val="0"/>
        <w:autoSpaceDN w:val="0"/>
        <w:adjustRightInd w:val="0"/>
        <w:spacing w:after="0"/>
        <w:jc w:val="both"/>
        <w:rPr>
          <w:rFonts w:eastAsia="Calibri" w:cs="Calibri"/>
          <w:strike/>
        </w:rPr>
      </w:pPr>
      <w:r w:rsidRPr="0042347E">
        <w:rPr>
          <w:rFonts w:eastAsia="Calibri" w:cs="Calibri"/>
        </w:rPr>
        <w:t xml:space="preserve">A2-kielen vuosiviikkotuntien jakamisessa eri vuosiluokille ei ole 6. vuosiluokan nivelvaihetta. </w:t>
      </w:r>
    </w:p>
    <w:p w:rsidR="005F3E63" w:rsidRDefault="005F3E63" w:rsidP="0042347E">
      <w:pPr>
        <w:autoSpaceDE w:val="0"/>
        <w:autoSpaceDN w:val="0"/>
        <w:adjustRightInd w:val="0"/>
        <w:spacing w:after="0"/>
        <w:jc w:val="both"/>
        <w:rPr>
          <w:rFonts w:eastAsia="Calibri" w:cs="Calibri"/>
          <w:b/>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Ruotsin kielen A-oppimäärän opetuksen tavoitteet vuosiluokilla 3-6</w:t>
      </w: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rPr>
        <w:t xml:space="preserve"> </w:t>
      </w:r>
    </w:p>
    <w:tbl>
      <w:tblPr>
        <w:tblStyle w:val="TaulukkoRuudukko"/>
        <w:tblW w:w="0" w:type="auto"/>
        <w:tblLayout w:type="fixed"/>
        <w:tblLook w:val="04A0" w:firstRow="1" w:lastRow="0" w:firstColumn="1" w:lastColumn="0" w:noHBand="0" w:noVBand="1"/>
      </w:tblPr>
      <w:tblGrid>
        <w:gridCol w:w="6379"/>
        <w:gridCol w:w="1559"/>
        <w:gridCol w:w="1809"/>
      </w:tblGrid>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tavoitteet</w:t>
            </w:r>
          </w:p>
          <w:p w:rsidR="0042347E" w:rsidRPr="0042347E" w:rsidRDefault="0042347E" w:rsidP="0042347E">
            <w:pPr>
              <w:autoSpaceDE w:val="0"/>
              <w:autoSpaceDN w:val="0"/>
              <w:adjustRightInd w:val="0"/>
              <w:rPr>
                <w:rFonts w:eastAsia="Calibri" w:cs="Calibri"/>
                <w:color w:val="000000"/>
              </w:rPr>
            </w:pPr>
          </w:p>
        </w:tc>
        <w:tc>
          <w:tcPr>
            <w:tcW w:w="155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Tavoitteisiin liittyvät sisältöalueet</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Laaja-alainen osaaminen</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Kasvu kulttuuriseen moninaisuuteen ja kielitietoisuuteen</w:t>
            </w:r>
          </w:p>
        </w:tc>
        <w:tc>
          <w:tcPr>
            <w:tcW w:w="1559" w:type="dxa"/>
          </w:tcPr>
          <w:p w:rsidR="0042347E" w:rsidRPr="0042347E" w:rsidRDefault="0042347E" w:rsidP="0042347E">
            <w:pPr>
              <w:autoSpaceDE w:val="0"/>
              <w:autoSpaceDN w:val="0"/>
              <w:adjustRightInd w:val="0"/>
              <w:ind w:left="54"/>
              <w:rPr>
                <w:rFonts w:eastAsia="Calibri" w:cs="Calibri"/>
                <w:color w:val="000000"/>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 kannustaa oppilasta kiinnostumaan lähiympäristön, Suomen ja Pohjoismaiden kielellisestä ja kulttuurisesta runsaudesta sekä suomen ja ruotsin asemasta kansalliskielinä  </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T2 motivoida oppilasta arvostamaan omaa kieli- ja kulttuuritaustaansa sekä maailman kielellistä ja kulttuurista moninaisuutta ja kohtaamaan ihmisiä ilman arvottavia ennakko-oletuksia.</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L2</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T3 ohjata oppilasta havaitsemaan kieliä yhdistäviä ja erottavia ilmiöitä sekä tukea oppilaan kielellisen uteliaisuuden ja päättelykyvyn  kehittymistä</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 L4</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T4 ohjata oppilasta löytämään ruotsinkielistä aineistoa</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L4, L5</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Kielenopiskelutaidot</w:t>
            </w:r>
          </w:p>
        </w:tc>
        <w:tc>
          <w:tcPr>
            <w:tcW w:w="1559" w:type="dxa"/>
          </w:tcPr>
          <w:p w:rsidR="0042347E" w:rsidRPr="0042347E" w:rsidRDefault="0042347E" w:rsidP="0042347E"/>
        </w:tc>
        <w:tc>
          <w:tcPr>
            <w:tcW w:w="1809" w:type="dxa"/>
          </w:tcPr>
          <w:p w:rsidR="0042347E" w:rsidRPr="0042347E" w:rsidRDefault="0042347E" w:rsidP="0042347E">
            <w:pPr>
              <w:autoSpaceDE w:val="0"/>
              <w:autoSpaceDN w:val="0"/>
              <w:adjustRightInd w:val="0"/>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T5 tutustua yhdessä opetuksen tavoitteisiin ja luoda salliva opiskeluilmapiiri, jossa tärkeintä on viestin välittyminen sekä kannustava yhdessä oppiminen</w:t>
            </w:r>
          </w:p>
        </w:tc>
        <w:tc>
          <w:tcPr>
            <w:tcW w:w="1559" w:type="dxa"/>
          </w:tcPr>
          <w:p w:rsidR="0042347E" w:rsidRPr="0042347E" w:rsidRDefault="0042347E" w:rsidP="0042347E">
            <w:r w:rsidRPr="0042347E">
              <w:t>S2</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 L7</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color w:val="000000"/>
              </w:rPr>
              <w:t xml:space="preserve">T6 ohjata </w:t>
            </w:r>
            <w:r w:rsidRPr="0042347E">
              <w:rPr>
                <w:rFonts w:eastAsia="Calibri" w:cs="Calibri"/>
              </w:rPr>
              <w:t xml:space="preserve">oppilasta </w:t>
            </w:r>
            <w:r w:rsidRPr="0042347E">
              <w:rPr>
                <w:rFonts w:eastAsia="Calibri" w:cs="Calibri"/>
                <w:color w:val="000000"/>
              </w:rPr>
              <w:t xml:space="preserve">ottamaan vastuuta omasta kielenopiskelustaan ja kannustaa oppilasta harjaannuttamaan kielitaitoaan rohkeasti ja myös tieto- ja viestintäteknologiaa käyttäen sekä kokeilla, millaiset tavat oppia kieliä sopivat kullekin parhaiten </w:t>
            </w:r>
          </w:p>
        </w:tc>
        <w:tc>
          <w:tcPr>
            <w:tcW w:w="1559" w:type="dxa"/>
          </w:tcPr>
          <w:p w:rsidR="0042347E" w:rsidRPr="0042347E" w:rsidRDefault="0042347E" w:rsidP="0042347E">
            <w:r w:rsidRPr="0042347E">
              <w:t>S2</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L5, L6</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Kehittyvä kielitaito, taito toimia vuorovaikutuksessa</w:t>
            </w:r>
          </w:p>
        </w:tc>
        <w:tc>
          <w:tcPr>
            <w:tcW w:w="1559" w:type="dxa"/>
          </w:tcPr>
          <w:p w:rsidR="0042347E" w:rsidRPr="0042347E" w:rsidRDefault="0042347E" w:rsidP="0042347E">
            <w:pPr>
              <w:rPr>
                <w:highlight w:val="yellow"/>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color w:val="000000"/>
              </w:rPr>
              <w:t xml:space="preserve">T7 järjestää oppilaille tilaisuuksia harjoitella eri viestintäkanavia käyttäen suullista ja kirjallista viestintää ja vuorovaikutusta </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 L4, L5, L7</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T8 </w:t>
            </w:r>
            <w:r w:rsidRPr="0042347E">
              <w:rPr>
                <w:rFonts w:ascii="Calibri" w:eastAsia="Calibri" w:hAnsi="Calibri" w:cs="Calibri"/>
                <w:color w:val="000000"/>
              </w:rPr>
              <w:t>tukea oppilasta kielellisten viestintästrategioiden käytössä</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 L4</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color w:val="000000"/>
              </w:rPr>
              <w:t xml:space="preserve">T9 </w:t>
            </w:r>
            <w:r w:rsidRPr="0042347E">
              <w:rPr>
                <w:rFonts w:ascii="Calibri" w:eastAsia="Calibri" w:hAnsi="Calibri" w:cs="Calibri"/>
                <w:color w:val="000000"/>
              </w:rPr>
              <w:t>auttaa oppilasta laajentamaan kohteliaaseen kielenkäyttöön kuuluvien ilmausten tuntemustaan</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 L4</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themeColor="text1"/>
              </w:rPr>
              <w:t>Kehittyvä</w:t>
            </w:r>
            <w:r w:rsidRPr="0042347E">
              <w:rPr>
                <w:rFonts w:eastAsia="Calibri" w:cs="Calibri"/>
                <w:b/>
                <w:color w:val="000000"/>
              </w:rPr>
              <w:t xml:space="preserve"> kielitaito, taito tulkita tekstejä</w:t>
            </w:r>
          </w:p>
        </w:tc>
        <w:tc>
          <w:tcPr>
            <w:tcW w:w="1559" w:type="dxa"/>
          </w:tcPr>
          <w:p w:rsidR="0042347E" w:rsidRPr="0042347E" w:rsidRDefault="0042347E" w:rsidP="0042347E"/>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highlight w:val="yellow"/>
              </w:rPr>
            </w:pPr>
            <w:r w:rsidRPr="0042347E">
              <w:rPr>
                <w:rFonts w:eastAsia="Calibri" w:cs="Calibri"/>
              </w:rPr>
              <w:t xml:space="preserve">T10 </w:t>
            </w:r>
            <w:r w:rsidRPr="0042347E">
              <w:rPr>
                <w:rFonts w:ascii="Calibri" w:eastAsia="Calibri" w:hAnsi="Calibri" w:cs="Calibri"/>
                <w:color w:val="000000"/>
              </w:rPr>
              <w:t>rohkaista oppilaita tulkitsemaan ikätasolleen sopivia ja itseään kiinnostavia puhuttuja ja kirjoitettuja tekstejä</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L4</w:t>
            </w:r>
          </w:p>
        </w:tc>
      </w:tr>
      <w:tr w:rsidR="0042347E" w:rsidRPr="0042347E" w:rsidTr="003309C6">
        <w:tc>
          <w:tcPr>
            <w:tcW w:w="6379" w:type="dxa"/>
          </w:tcPr>
          <w:p w:rsidR="0042347E" w:rsidRPr="0042347E" w:rsidRDefault="0042347E" w:rsidP="0042347E">
            <w:pPr>
              <w:rPr>
                <w:b/>
              </w:rPr>
            </w:pPr>
            <w:r w:rsidRPr="0042347E">
              <w:rPr>
                <w:b/>
                <w:color w:val="000000" w:themeColor="text1"/>
              </w:rPr>
              <w:t>Kehittyvä kielitaito, taito tuottaa tekstejä</w:t>
            </w:r>
          </w:p>
        </w:tc>
        <w:tc>
          <w:tcPr>
            <w:tcW w:w="1559" w:type="dxa"/>
          </w:tcPr>
          <w:p w:rsidR="0042347E" w:rsidRPr="0042347E" w:rsidRDefault="0042347E" w:rsidP="0042347E">
            <w:pPr>
              <w:rPr>
                <w:highlight w:val="yellow"/>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strike/>
              </w:rPr>
            </w:pPr>
            <w:r w:rsidRPr="0042347E">
              <w:rPr>
                <w:rFonts w:eastAsia="Calibri" w:cs="Calibri"/>
              </w:rPr>
              <w:t xml:space="preserve">T11 </w:t>
            </w:r>
            <w:r w:rsidRPr="0042347E">
              <w:rPr>
                <w:rFonts w:ascii="Calibri" w:eastAsia="Calibri" w:hAnsi="Calibri" w:cs="Calibri"/>
                <w:color w:val="000000"/>
              </w:rPr>
              <w:t>tarjota oppilaalle runsaasti tilaisuuksia harjoitella ikätasolle sopivaa pienimuotoista puhumista ja kirjoittamista kiinnittäen huomiota myös ääntämiseen ja tekstin sisällön kannalta oleellisimpiin rakenteisiin</w:t>
            </w:r>
          </w:p>
        </w:tc>
        <w:tc>
          <w:tcPr>
            <w:tcW w:w="155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S3</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L3, L4, L5, L7</w:t>
            </w:r>
          </w:p>
        </w:tc>
      </w:tr>
    </w:tbl>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 xml:space="preserve">Ruotsin kielen A-oppimäärän tavoitteisiin liittyvät keskeiset sisältöalueet vuosiluokilla 3-6 </w:t>
      </w:r>
    </w:p>
    <w:p w:rsidR="0042347E" w:rsidRPr="0042347E" w:rsidRDefault="0042347E" w:rsidP="0042347E">
      <w:pPr>
        <w:autoSpaceDE w:val="0"/>
        <w:autoSpaceDN w:val="0"/>
        <w:adjustRightInd w:val="0"/>
        <w:spacing w:after="0"/>
        <w:jc w:val="both"/>
        <w:rPr>
          <w:rFonts w:eastAsia="Calibri" w:cs="Calibri"/>
          <w:color w:val="000000"/>
        </w:rPr>
      </w:pPr>
    </w:p>
    <w:p w:rsidR="0042347E" w:rsidRPr="00C774FA" w:rsidRDefault="0042347E" w:rsidP="0042347E">
      <w:pPr>
        <w:autoSpaceDE w:val="0"/>
        <w:autoSpaceDN w:val="0"/>
        <w:adjustRightInd w:val="0"/>
        <w:spacing w:after="0"/>
        <w:jc w:val="both"/>
        <w:rPr>
          <w:rFonts w:eastAsia="Calibri" w:cs="Calibri"/>
          <w:color w:val="000000"/>
        </w:rPr>
      </w:pPr>
      <w:r w:rsidRPr="0042347E">
        <w:rPr>
          <w:rFonts w:eastAsia="Calibri" w:cs="Calibri"/>
          <w:b/>
          <w:color w:val="000000"/>
        </w:rPr>
        <w:t>S1 Kasvu kulttuuriseen moninaisuuteen ja kielitietoisuuteen</w:t>
      </w:r>
      <w:r w:rsidR="00C774FA">
        <w:rPr>
          <w:rFonts w:eastAsia="Calibri" w:cs="Calibri"/>
          <w:color w:val="000000"/>
        </w:rPr>
        <w:t xml:space="preserve">: </w:t>
      </w:r>
      <w:r w:rsidRPr="0042347E">
        <w:rPr>
          <w:rFonts w:eastAsia="Calibri" w:cs="Calibri"/>
          <w:color w:val="000000"/>
        </w:rPr>
        <w:t>Tutustutaan ruotsin ja muiden pohjoismaisten kielten ja kulttuurien piirteisiin ja sukulaisuussuhteisiin. Vertaillaan suomenruotsin ja ruotsinruotsin eroja. Pohditaan omaa kieli- ja kulttuuritaustaa.</w:t>
      </w: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rPr>
        <w:t>Hankitaan tietoa ja keskustellaan Suomen kansalliskielistä ja vähemmistökielistä sekä niiden merkityksestä yksilölle ja yhteisölle. Kuunnellaan eri kieliä, katsellaan eri tapoja kirjoittaa, tehdään havaintoja sanojen lainautumisesta kielestä toiseen. Pohditaan, miten voi toimia, jos osaa kieltä vain vähän. Harjoitellaan arvostavaa kielenkäyttöä vuorovaikutustilanteissa.</w:t>
      </w:r>
    </w:p>
    <w:p w:rsidR="0042347E" w:rsidRPr="0042347E" w:rsidRDefault="0042347E" w:rsidP="0042347E">
      <w:pPr>
        <w:autoSpaceDE w:val="0"/>
        <w:autoSpaceDN w:val="0"/>
        <w:adjustRightInd w:val="0"/>
        <w:spacing w:after="0"/>
        <w:jc w:val="both"/>
        <w:rPr>
          <w:rFonts w:eastAsia="Calibri" w:cs="Calibri"/>
          <w:color w:val="000000"/>
        </w:rPr>
      </w:pPr>
    </w:p>
    <w:p w:rsidR="0042347E" w:rsidRPr="00C774FA" w:rsidRDefault="0042347E" w:rsidP="00C774FA">
      <w:pPr>
        <w:autoSpaceDE w:val="0"/>
        <w:autoSpaceDN w:val="0"/>
        <w:adjustRightInd w:val="0"/>
        <w:spacing w:after="0"/>
        <w:jc w:val="both"/>
        <w:rPr>
          <w:rFonts w:eastAsia="Calibri" w:cs="Calibri"/>
          <w:b/>
          <w:color w:val="000000"/>
        </w:rPr>
      </w:pPr>
      <w:r w:rsidRPr="0042347E">
        <w:rPr>
          <w:rFonts w:eastAsia="Calibri" w:cs="Calibri"/>
          <w:b/>
          <w:color w:val="000000"/>
        </w:rPr>
        <w:t>S2 Kielenopiskelutaidot</w:t>
      </w:r>
      <w:r w:rsidR="00C774FA">
        <w:rPr>
          <w:rFonts w:eastAsia="Calibri" w:cs="Calibri"/>
          <w:b/>
          <w:color w:val="000000"/>
        </w:rPr>
        <w:t xml:space="preserve">: </w:t>
      </w:r>
      <w:r w:rsidRPr="0042347E">
        <w:t xml:space="preserve">Opetellaan suunnittelemaan toimintaa yhdessä, antamaan ja ottamaan vastaan palautetta ja ottamaan vastuuta. Ohjataan oppilaita huomaamaan ruotsin kieli ympärillään. Opetellaan tehokkaita kielenopiskelutapoja, kuten uusien sanojen ja rakenteiden aktiivista käyttöä omissa ilmaisuissa, muistiinpainamiskeinoja ja tuntemattoman sanan merkityksen päättelemistä asiayhteydestä. Totutellaan arvioimaan omaa kielitaitoa esimerkiksi Eurooppalaista kielisalkkua käyttäen. </w:t>
      </w:r>
    </w:p>
    <w:p w:rsidR="005110A1" w:rsidRDefault="005110A1" w:rsidP="00346635">
      <w:pPr>
        <w:jc w:val="both"/>
        <w:rPr>
          <w:b/>
          <w:color w:val="000000" w:themeColor="text1"/>
        </w:rPr>
      </w:pPr>
    </w:p>
    <w:p w:rsidR="004B3A01" w:rsidRPr="00346635" w:rsidRDefault="0042347E" w:rsidP="00346635">
      <w:pPr>
        <w:jc w:val="both"/>
        <w:rPr>
          <w:b/>
          <w:color w:val="000000" w:themeColor="text1"/>
        </w:rPr>
      </w:pPr>
      <w:r w:rsidRPr="0042347E">
        <w:rPr>
          <w:b/>
          <w:color w:val="000000" w:themeColor="text1"/>
        </w:rPr>
        <w:t>S3 Kehittyvä kielitaito, taito toimia vuorovaikutuksessa</w:t>
      </w:r>
      <w:r w:rsidRPr="0042347E">
        <w:rPr>
          <w:b/>
        </w:rPr>
        <w:t>, taito tulkita tekstejä, taito tuottaa tekstejä</w:t>
      </w:r>
      <w:r w:rsidR="00C774FA">
        <w:rPr>
          <w:b/>
          <w:color w:val="000000" w:themeColor="text1"/>
        </w:rPr>
        <w:t xml:space="preserve">: </w:t>
      </w:r>
      <w:r w:rsidRPr="0042347E">
        <w:t>Opetellaan kuulemaan, puhumaan, lukemaan ja kirjoittamaan ruotsia monenlaisista aiheista. Keskeisiä aiheita ovat minä itse, perheeni, ystäväni, koulu, harrastukset ja vapaa-ajan vietto sekä elämä ruotsinkielisessä ympäristössä. Lisäksi valitaan aiheita yhdessä. Sisältöjen valinnassa lähtökohtana on oppilaiden jokapäiväinen elämänpiiri, kiinnostuksen kohteet sekä ajankohtaisuus, näkökulmana minä ja me Suomessa ja Ruotsissa. Valitaan erilaisia kielenkäyttötarkoituksia, kuten esimerkiksi tervehtiminen, avun pyytäminen tai mielipiteen ilmaiseminen</w:t>
      </w:r>
      <w:r w:rsidRPr="0042347E">
        <w:rPr>
          <w:i/>
        </w:rPr>
        <w:t xml:space="preserve">. </w:t>
      </w:r>
      <w:r w:rsidRPr="0042347E">
        <w:t>Sanastoa ja rakenteita opetellaan monenlaisten tekstien, kuten pienten tarinoiden, näytelmien, haastattelujen ja sanoitusten yhteydessä</w:t>
      </w:r>
      <w:r w:rsidRPr="0042347E">
        <w:rPr>
          <w:i/>
        </w:rPr>
        <w:t xml:space="preserve">. </w:t>
      </w:r>
      <w:r w:rsidRPr="0042347E">
        <w:t>Tarjotaan mahdollisuuksia harjoitella vaativampia kielenkäyttötilanteita. Opetellaan löytämään ruotsinkielistä aineistoa ympäristöstä, verkosta, kirjastosta, jne. Opetellaan ruotsin kielen tärkeimmät suomen kielestä poikkeavat foneettiset merkit ja niiden ääntäminen.</w:t>
      </w:r>
    </w:p>
    <w:p w:rsidR="004B3A01" w:rsidRDefault="004B3A01" w:rsidP="0042347E">
      <w:pPr>
        <w:autoSpaceDE w:val="0"/>
        <w:autoSpaceDN w:val="0"/>
        <w:adjustRightInd w:val="0"/>
        <w:spacing w:after="0"/>
        <w:jc w:val="both"/>
        <w:rPr>
          <w:rFonts w:eastAsia="Calibri" w:cs="Calibri"/>
          <w:b/>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 xml:space="preserve">Ruotsin kielen A-oppimäärän oppimisympäristöihin ja työtapoihin liittyvät tavoitteet vuosiluokalla 3-6 </w:t>
      </w:r>
    </w:p>
    <w:p w:rsidR="0042347E" w:rsidRPr="0042347E" w:rsidRDefault="0042347E" w:rsidP="0042347E">
      <w:pPr>
        <w:autoSpaceDE w:val="0"/>
        <w:autoSpaceDN w:val="0"/>
        <w:adjustRightInd w:val="0"/>
        <w:spacing w:after="0"/>
        <w:jc w:val="both"/>
        <w:rPr>
          <w:rFonts w:eastAsia="Calibri" w:cs="Calibri"/>
          <w:b/>
          <w:color w:val="000000"/>
        </w:rPr>
      </w:pP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rPr>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Leikin, laulun, pelillisyyden ja draaman avulla oppilaat saavat mahdollisuuden kokeilla kasvavaa kielitaitoaan ja käsitellä myös asenteita. Opetuksessa käytetään monipuolisesti eri viestintäkanavia ja -välineitä. Oppilaita ohjataan aktiiviseen toimijuuteen ja itsenäiseen vastuun ottoon omasta oppimisestaan Eurooppalaisen kielisalkun tai vastaavan työvälineen avulla. Oppilaat tutustuvat ympäröivän yhteisön monikielisyyteen ja -kulttuurisuuteen kotikansainvälisyyden avulla. Heille tarjotaan myös mahdollisuuksia harjoitella kansainvälistä yhteydenpitoa. Ruotsin kieltä käytetään aina kun se on mahdollista.</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 xml:space="preserve">Ohjaus, eriyttäminen ja tuki ruotsin kielen A-oppimäärässä vuosiluokilla 3-6 </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jc w:val="both"/>
      </w:pPr>
      <w:r w:rsidRPr="0042347E">
        <w:t xml:space="preserve">Oppilaita ohjataan käyttämään kielitaitoaan rohkeasti. Runsas viestinnällinen harjoittelu tukee oppilaiden kielitaidon kehittymistä. </w:t>
      </w:r>
      <w:r w:rsidRPr="00C05CC3">
        <w:t>Oppilaita kannustetaan opiskelemaan myös muita koulun tarjoamia kieliä.</w:t>
      </w:r>
      <w:r w:rsidRPr="0042347E">
        <w:t xml:space="preserve"> Oppilaille, joilla on kieliin liittyviä oppimisvaikeuksia, tarjotaan tukea. Opetus suunnitellaan niin, että se tarjoaa haasteita myös muita nopeammin edistyville tai ruotsin kieltä entuudestaan osaaville oppilaille.</w:t>
      </w: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Oppilaan oppimisen arviointi ruotsin kielen A-oppimäärässä vuosiluokilla 3-6</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72738F" w:rsidP="0042347E">
      <w:pPr>
        <w:autoSpaceDE w:val="0"/>
        <w:autoSpaceDN w:val="0"/>
        <w:adjustRightInd w:val="0"/>
        <w:spacing w:after="0"/>
        <w:jc w:val="both"/>
        <w:rPr>
          <w:rFonts w:eastAsia="Calibri" w:cs="Calibri"/>
          <w:color w:val="000000"/>
        </w:rPr>
      </w:pPr>
      <w:r>
        <w:rPr>
          <w:rFonts w:eastAsia="Calibri" w:cs="Calibri"/>
          <w:color w:val="000000"/>
        </w:rPr>
        <w:t xml:space="preserve">Arviointi ja palaute on </w:t>
      </w:r>
      <w:r w:rsidR="0042347E" w:rsidRPr="0042347E">
        <w:rPr>
          <w:rFonts w:eastAsia="Calibri" w:cs="Calibri"/>
          <w:color w:val="000000"/>
        </w:rPr>
        <w:t xml:space="preserve">luonteeltaan oppimista ohjaavaa ja </w:t>
      </w:r>
      <w:r w:rsidR="0042347E" w:rsidRPr="004B3A01">
        <w:rPr>
          <w:rFonts w:eastAsia="Calibri" w:cs="Calibri"/>
          <w:color w:val="000000"/>
        </w:rPr>
        <w:t>kannustavaa</w:t>
      </w:r>
      <w:r w:rsidRPr="004B3A01">
        <w:rPr>
          <w:rFonts w:eastAsia="Calibri" w:cs="Calibri"/>
          <w:color w:val="000000"/>
        </w:rPr>
        <w:t>. Se</w:t>
      </w:r>
      <w:r w:rsidR="0042347E" w:rsidRPr="004B3A01">
        <w:rPr>
          <w:rFonts w:eastAsia="Calibri" w:cs="Calibri"/>
          <w:color w:val="000000"/>
        </w:rPr>
        <w:t xml:space="preserve"> antaa oppilaille mahdollisuuden tulla tietoisiksi omista taidoistaan, kehittää niitä ja painottaa itselleen luontevia ilmaisumuotoja. Monipuolinen arviointi tarjoaa mahdollisuuksia osoittaa osaamistaan myös oppilaille, joilla on kieleen liittyviä oppimisvaikeuksia tai joilla on muulla tavoin kielellisesti erilaiset lähtökohdat.</w:t>
      </w:r>
      <w:r w:rsidRPr="004B3A01">
        <w:rPr>
          <w:rFonts w:eastAsia="Calibri" w:cs="Calibri"/>
          <w:color w:val="000000"/>
        </w:rPr>
        <w:t xml:space="preserve"> Arvioinnissa välineenä voidaan käyttää esimerkiksi Eurooppalaista kielisalkkua.</w:t>
      </w:r>
    </w:p>
    <w:p w:rsidR="0042347E" w:rsidRPr="0042347E" w:rsidRDefault="0042347E" w:rsidP="0042347E">
      <w:pPr>
        <w:autoSpaceDE w:val="0"/>
        <w:autoSpaceDN w:val="0"/>
        <w:adjustRightInd w:val="0"/>
        <w:spacing w:after="0"/>
        <w:jc w:val="both"/>
        <w:rPr>
          <w:rFonts w:eastAsia="Calibri" w:cs="Calibri"/>
          <w:color w:val="000000"/>
        </w:rPr>
      </w:pPr>
    </w:p>
    <w:p w:rsid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themeColor="text1"/>
        </w:rPr>
        <w:t xml:space="preserve">Ruotsin kielen sanallista arviota tai arvosanaa antaessaan </w:t>
      </w:r>
      <w:r w:rsidRPr="004B3A01">
        <w:rPr>
          <w:rFonts w:eastAsia="Calibri" w:cs="Calibri"/>
          <w:color w:val="000000" w:themeColor="text1"/>
        </w:rPr>
        <w:t xml:space="preserve">opettaja arvioi oppilaiden osaamista suhteessa paikallisessa opetussuunnitelmassa asetettuihin tavoitteisiin. Määritellessään osaamisen tasoa 6. vuosiluokan lukuvuositodistusta varten opettaja käyttää ruotsin kielen </w:t>
      </w:r>
      <w:r w:rsidR="006B7B39" w:rsidRPr="004B3A01">
        <w:rPr>
          <w:rFonts w:eastAsia="Calibri" w:cs="Calibri"/>
          <w:color w:val="000000" w:themeColor="text1"/>
        </w:rPr>
        <w:t xml:space="preserve">A-oppimäärän </w:t>
      </w:r>
      <w:r w:rsidRPr="004B3A01">
        <w:rPr>
          <w:rFonts w:eastAsia="Calibri" w:cs="Calibri"/>
          <w:color w:val="000000" w:themeColor="text1"/>
        </w:rPr>
        <w:t xml:space="preserve">valtakunnallisia arviointikriteereitä.  Opinnoissa edistymisen kannalta on keskeistä, että </w:t>
      </w:r>
      <w:r w:rsidRPr="004B3A01">
        <w:rPr>
          <w:rFonts w:eastAsia="Calibri" w:cs="Calibri"/>
          <w:color w:val="000000"/>
        </w:rPr>
        <w:t xml:space="preserve">oppimista arvioidaan monin eri tavoin ja se kohdistuu kaikkiin </w:t>
      </w:r>
      <w:r w:rsidR="0072738F" w:rsidRPr="004B3A01">
        <w:rPr>
          <w:rFonts w:eastAsia="Calibri" w:cs="Calibri"/>
          <w:color w:val="000000"/>
        </w:rPr>
        <w:t>tavoitteisiin</w:t>
      </w:r>
      <w:r w:rsidR="00C05CC3" w:rsidRPr="004B3A01">
        <w:rPr>
          <w:rFonts w:eastAsia="Calibri" w:cs="Calibri"/>
          <w:color w:val="000000"/>
        </w:rPr>
        <w:t>.</w:t>
      </w:r>
      <w:r w:rsidRPr="004B3A01">
        <w:rPr>
          <w:rFonts w:eastAsia="Calibri" w:cs="Calibri"/>
          <w:color w:val="000000"/>
        </w:rPr>
        <w:t xml:space="preserve"> </w:t>
      </w:r>
      <w:r w:rsidR="0072738F" w:rsidRPr="004B3A01">
        <w:rPr>
          <w:rFonts w:eastAsia="Calibri" w:cs="Calibri"/>
          <w:color w:val="000000"/>
        </w:rPr>
        <w:t>Arvioinnissa</w:t>
      </w:r>
      <w:r w:rsidRPr="004B3A01">
        <w:rPr>
          <w:rFonts w:eastAsia="Calibri" w:cs="Calibri"/>
          <w:color w:val="000000"/>
        </w:rPr>
        <w:t xml:space="preserve"> otetaan huomioon</w:t>
      </w:r>
      <w:r w:rsidRPr="0042347E">
        <w:rPr>
          <w:rFonts w:eastAsia="Calibri" w:cs="Calibri"/>
          <w:color w:val="000000"/>
        </w:rPr>
        <w:t xml:space="preserve"> kaikki kielitaidon osa-alueet. </w:t>
      </w:r>
      <w:r w:rsidR="0072738F">
        <w:rPr>
          <w:rFonts w:eastAsia="Calibri" w:cs="Calibri"/>
          <w:color w:val="000000"/>
        </w:rPr>
        <w:t>Niiden</w:t>
      </w:r>
      <w:r w:rsidRPr="0042347E">
        <w:rPr>
          <w:rFonts w:eastAsia="Calibri" w:cs="Calibri"/>
          <w:color w:val="000000"/>
        </w:rPr>
        <w:t xml:space="preserve"> arviointi perustuu Eurooppalaiseen viitekehykseen ja sen pohjalta laadittuun suomalaiseen sovellukseen. </w:t>
      </w:r>
    </w:p>
    <w:p w:rsidR="00A42A5C" w:rsidRPr="0042347E" w:rsidRDefault="00A42A5C" w:rsidP="0042347E">
      <w:pPr>
        <w:autoSpaceDE w:val="0"/>
        <w:autoSpaceDN w:val="0"/>
        <w:adjustRightInd w:val="0"/>
        <w:spacing w:after="0"/>
        <w:jc w:val="both"/>
        <w:rPr>
          <w:rFonts w:eastAsia="Calibri" w:cs="Calibri"/>
          <w:color w:val="000000"/>
        </w:rPr>
      </w:pPr>
    </w:p>
    <w:p w:rsidR="0042347E" w:rsidRPr="0042347E" w:rsidRDefault="0042347E" w:rsidP="0042347E">
      <w:pPr>
        <w:jc w:val="both"/>
        <w:rPr>
          <w:b/>
        </w:rPr>
      </w:pPr>
      <w:r w:rsidRPr="0042347E">
        <w:rPr>
          <w:b/>
        </w:rPr>
        <w:t xml:space="preserve">Ruotsin kielen A-oppimäärän arviointikriteerit 6. vuosiluokan päätteeksi hyvää osaamista kuvaavaa sanallista arviota/arvosanaa kahdeksan varten </w:t>
      </w:r>
    </w:p>
    <w:tbl>
      <w:tblPr>
        <w:tblStyle w:val="TaulukkoRuudukko"/>
        <w:tblW w:w="9747" w:type="dxa"/>
        <w:tblLayout w:type="fixed"/>
        <w:tblLook w:val="04A0" w:firstRow="1" w:lastRow="0" w:firstColumn="1" w:lastColumn="0" w:noHBand="0" w:noVBand="1"/>
      </w:tblPr>
      <w:tblGrid>
        <w:gridCol w:w="2963"/>
        <w:gridCol w:w="916"/>
        <w:gridCol w:w="2183"/>
        <w:gridCol w:w="3685"/>
      </w:tblGrid>
      <w:tr w:rsidR="0042347E" w:rsidRPr="0042347E" w:rsidTr="001514EC">
        <w:tc>
          <w:tcPr>
            <w:tcW w:w="2963"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tavoite</w:t>
            </w:r>
          </w:p>
        </w:tc>
        <w:tc>
          <w:tcPr>
            <w:tcW w:w="916" w:type="dxa"/>
          </w:tcPr>
          <w:p w:rsidR="0042347E" w:rsidRPr="0042347E" w:rsidRDefault="0042347E" w:rsidP="0042347E">
            <w:r w:rsidRPr="0042347E">
              <w:t>Sisältö-alueet</w:t>
            </w:r>
          </w:p>
        </w:tc>
        <w:tc>
          <w:tcPr>
            <w:tcW w:w="2183" w:type="dxa"/>
          </w:tcPr>
          <w:p w:rsidR="0042347E" w:rsidRPr="0042347E" w:rsidRDefault="0042347E" w:rsidP="0042347E">
            <w:r w:rsidRPr="0042347E">
              <w:t>Arvioinnin kohteet oppiaineessa</w:t>
            </w:r>
          </w:p>
        </w:tc>
        <w:tc>
          <w:tcPr>
            <w:tcW w:w="3685" w:type="dxa"/>
          </w:tcPr>
          <w:p w:rsidR="0042347E" w:rsidRPr="0042347E" w:rsidRDefault="0042347E" w:rsidP="0042347E">
            <w:r w:rsidRPr="0042347E">
              <w:t>Hyvä/arvosanan kahdeksan osaaminen</w:t>
            </w:r>
          </w:p>
        </w:tc>
      </w:tr>
      <w:tr w:rsidR="0042347E" w:rsidRPr="0042347E" w:rsidTr="001514EC">
        <w:tc>
          <w:tcPr>
            <w:tcW w:w="2963" w:type="dxa"/>
          </w:tcPr>
          <w:p w:rsidR="0042347E" w:rsidRPr="0042347E" w:rsidRDefault="0042347E" w:rsidP="0042347E">
            <w:pPr>
              <w:autoSpaceDE w:val="0"/>
              <w:autoSpaceDN w:val="0"/>
              <w:adjustRightInd w:val="0"/>
              <w:rPr>
                <w:rFonts w:eastAsia="Calibri" w:cs="Calibri"/>
                <w:b/>
              </w:rPr>
            </w:pPr>
            <w:r w:rsidRPr="0042347E">
              <w:rPr>
                <w:rFonts w:eastAsia="Calibri" w:cs="Calibri"/>
                <w:b/>
              </w:rPr>
              <w:t>Kasvu kulttuuriseen moninaisuuteen ja kielitietoisuuteen</w:t>
            </w:r>
          </w:p>
        </w:tc>
        <w:tc>
          <w:tcPr>
            <w:tcW w:w="916" w:type="dxa"/>
          </w:tcPr>
          <w:p w:rsidR="0042347E" w:rsidRPr="0042347E" w:rsidRDefault="0042347E" w:rsidP="0042347E"/>
        </w:tc>
        <w:tc>
          <w:tcPr>
            <w:tcW w:w="2183" w:type="dxa"/>
          </w:tcPr>
          <w:p w:rsidR="0042347E" w:rsidRPr="0042347E" w:rsidRDefault="0042347E" w:rsidP="0042347E"/>
        </w:tc>
        <w:tc>
          <w:tcPr>
            <w:tcW w:w="3685" w:type="dxa"/>
          </w:tcPr>
          <w:p w:rsidR="0042347E" w:rsidRPr="0042347E" w:rsidRDefault="0042347E" w:rsidP="0042347E"/>
        </w:tc>
      </w:tr>
      <w:tr w:rsidR="0042347E" w:rsidRPr="0042347E" w:rsidTr="001514EC">
        <w:tc>
          <w:tcPr>
            <w:tcW w:w="2963"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 kannustaa oppilasta kiinnostumaan lähiympäristön, Suomen ja Pohjoismaiden kielellisestä ja kulttuurisesta runsaudesta sekä suomen ja ruotsin asemasta kansalliskielinä  </w:t>
            </w:r>
          </w:p>
        </w:tc>
        <w:tc>
          <w:tcPr>
            <w:tcW w:w="916" w:type="dxa"/>
          </w:tcPr>
          <w:p w:rsidR="0042347E" w:rsidRPr="0042347E" w:rsidRDefault="0042347E" w:rsidP="0042347E">
            <w:r w:rsidRPr="0042347E">
              <w:t>S1</w:t>
            </w:r>
          </w:p>
        </w:tc>
        <w:tc>
          <w:tcPr>
            <w:tcW w:w="2183" w:type="dxa"/>
          </w:tcPr>
          <w:p w:rsidR="0042347E" w:rsidRPr="00DB671E" w:rsidRDefault="0042347E" w:rsidP="00471677">
            <w:pPr>
              <w:rPr>
                <w:strike/>
              </w:rPr>
            </w:pPr>
          </w:p>
        </w:tc>
        <w:tc>
          <w:tcPr>
            <w:tcW w:w="3685" w:type="dxa"/>
          </w:tcPr>
          <w:p w:rsidR="0042347E" w:rsidRPr="0042347E" w:rsidRDefault="0042347E" w:rsidP="0042347E">
            <w:r w:rsidRPr="0042347E">
              <w:t xml:space="preserve">Oppilas osaa kertoa syitä, miksi Suomessa puhutaan ruotsia ja kuvailla Pohjoismaiden kielellistä moninaisuutta </w:t>
            </w:r>
          </w:p>
        </w:tc>
      </w:tr>
      <w:tr w:rsidR="0042347E" w:rsidRPr="0042347E" w:rsidTr="001514EC">
        <w:tc>
          <w:tcPr>
            <w:tcW w:w="2963" w:type="dxa"/>
          </w:tcPr>
          <w:p w:rsidR="0042347E" w:rsidRPr="0042347E" w:rsidRDefault="0042347E" w:rsidP="0042347E">
            <w:pPr>
              <w:autoSpaceDE w:val="0"/>
              <w:autoSpaceDN w:val="0"/>
              <w:adjustRightInd w:val="0"/>
              <w:rPr>
                <w:rFonts w:eastAsia="Calibri" w:cs="Calibri"/>
              </w:rPr>
            </w:pPr>
            <w:r w:rsidRPr="0042347E">
              <w:rPr>
                <w:rFonts w:eastAsia="Calibri" w:cs="Calibri"/>
              </w:rPr>
              <w:t>T2 motivoida oppilasta arvostamaan omaa kieli- ja kulttuuritaustaansa sekä maailman kielellistä ja kulttuurista moninaisuutta</w:t>
            </w:r>
          </w:p>
          <w:p w:rsidR="0042347E" w:rsidRPr="0042347E" w:rsidRDefault="0042347E" w:rsidP="0042347E">
            <w:pPr>
              <w:autoSpaceDE w:val="0"/>
              <w:autoSpaceDN w:val="0"/>
              <w:adjustRightInd w:val="0"/>
              <w:rPr>
                <w:rFonts w:eastAsia="Calibri" w:cs="Calibri"/>
              </w:rPr>
            </w:pPr>
            <w:r w:rsidRPr="0042347E">
              <w:rPr>
                <w:rFonts w:eastAsia="Calibri" w:cs="Calibri"/>
              </w:rPr>
              <w:t xml:space="preserve">ja kohtaamaan ihmisiä ilman arvottavia ennakko-oletuksia </w:t>
            </w:r>
          </w:p>
        </w:tc>
        <w:tc>
          <w:tcPr>
            <w:tcW w:w="916" w:type="dxa"/>
          </w:tcPr>
          <w:p w:rsidR="0042347E" w:rsidRPr="0042347E" w:rsidRDefault="0042347E" w:rsidP="0042347E">
            <w:r w:rsidRPr="0042347E">
              <w:t>S1</w:t>
            </w:r>
          </w:p>
        </w:tc>
        <w:tc>
          <w:tcPr>
            <w:tcW w:w="2183" w:type="dxa"/>
          </w:tcPr>
          <w:p w:rsidR="0042347E" w:rsidRPr="0042347E" w:rsidRDefault="0042347E" w:rsidP="0042347E">
            <w:r w:rsidRPr="0042347E">
              <w:t>Kielellisen ja kulttuurisen moninaisuuden arvostaminen</w:t>
            </w:r>
          </w:p>
        </w:tc>
        <w:tc>
          <w:tcPr>
            <w:tcW w:w="3685" w:type="dxa"/>
          </w:tcPr>
          <w:p w:rsidR="0042347E" w:rsidRPr="0042347E" w:rsidRDefault="0042347E" w:rsidP="0042347E">
            <w:r w:rsidRPr="0042347E">
              <w:t>Ei käytetä arvosanan muodostamisen perusteena. Oppilasta ohjataan pohtimaan ko</w:t>
            </w:r>
            <w:r w:rsidR="001514EC">
              <w:t>kemuksiaan osana itsearviointia.</w:t>
            </w:r>
            <w:r w:rsidRPr="0042347E">
              <w:t xml:space="preserve"> </w:t>
            </w:r>
          </w:p>
        </w:tc>
      </w:tr>
      <w:tr w:rsidR="0042347E" w:rsidRPr="0042347E" w:rsidTr="001514EC">
        <w:tc>
          <w:tcPr>
            <w:tcW w:w="2963" w:type="dxa"/>
          </w:tcPr>
          <w:p w:rsidR="0042347E" w:rsidRPr="0042347E" w:rsidRDefault="0042347E" w:rsidP="0042347E">
            <w:pPr>
              <w:autoSpaceDE w:val="0"/>
              <w:autoSpaceDN w:val="0"/>
              <w:adjustRightInd w:val="0"/>
              <w:rPr>
                <w:rFonts w:eastAsia="Calibri" w:cs="Calibri"/>
              </w:rPr>
            </w:pPr>
            <w:r w:rsidRPr="0042347E">
              <w:rPr>
                <w:rFonts w:eastAsia="Calibri" w:cs="Calibri"/>
              </w:rPr>
              <w:t>T3 ohjata oppilasta havaitsemaan kieliä yhdistäviä ja erottavia ilmiöitä sekä tukea oppilaan kielellisen uteliaisuuden ja päättelykyvyn kehittymistä</w:t>
            </w:r>
          </w:p>
        </w:tc>
        <w:tc>
          <w:tcPr>
            <w:tcW w:w="916" w:type="dxa"/>
          </w:tcPr>
          <w:p w:rsidR="0042347E" w:rsidRPr="0042347E" w:rsidRDefault="0042347E" w:rsidP="0042347E">
            <w:r w:rsidRPr="0042347E">
              <w:t>S1</w:t>
            </w:r>
          </w:p>
        </w:tc>
        <w:tc>
          <w:tcPr>
            <w:tcW w:w="2183" w:type="dxa"/>
          </w:tcPr>
          <w:p w:rsidR="0042347E" w:rsidRPr="0042347E" w:rsidRDefault="0042347E" w:rsidP="0042347E">
            <w:r w:rsidRPr="0042347E">
              <w:t>Kielellinen päättely</w:t>
            </w:r>
          </w:p>
        </w:tc>
        <w:tc>
          <w:tcPr>
            <w:tcW w:w="3685" w:type="dxa"/>
          </w:tcPr>
          <w:p w:rsidR="0042347E" w:rsidRPr="0042347E" w:rsidRDefault="0042347E" w:rsidP="0042347E">
            <w:r w:rsidRPr="0042347E">
              <w:t>Oppilas osaa tehdä havaintoja ruotsin kielen ja äidinkielensä tai muun osaamansa kielen rakenteellisista, sanastollisista tai muista eroista ja yhtäläisyyksistä.</w:t>
            </w:r>
          </w:p>
          <w:p w:rsidR="0042347E" w:rsidRPr="0042347E" w:rsidRDefault="0042347E" w:rsidP="0042347E"/>
        </w:tc>
      </w:tr>
      <w:tr w:rsidR="0042347E" w:rsidRPr="0042347E" w:rsidTr="001514EC">
        <w:tc>
          <w:tcPr>
            <w:tcW w:w="2963" w:type="dxa"/>
          </w:tcPr>
          <w:p w:rsidR="0042347E" w:rsidRPr="0042347E" w:rsidRDefault="0042347E" w:rsidP="0042347E">
            <w:pPr>
              <w:autoSpaceDE w:val="0"/>
              <w:autoSpaceDN w:val="0"/>
              <w:adjustRightInd w:val="0"/>
              <w:rPr>
                <w:rFonts w:eastAsia="Calibri" w:cs="Calibri"/>
              </w:rPr>
            </w:pPr>
            <w:r w:rsidRPr="0042347E">
              <w:rPr>
                <w:rFonts w:eastAsia="Calibri" w:cs="Calibri"/>
              </w:rPr>
              <w:t>T4 ohjata oppilasta löytämään ruotsinkielistä aineistoa</w:t>
            </w:r>
          </w:p>
        </w:tc>
        <w:tc>
          <w:tcPr>
            <w:tcW w:w="916" w:type="dxa"/>
          </w:tcPr>
          <w:p w:rsidR="0042347E" w:rsidRPr="0042347E" w:rsidRDefault="0042347E" w:rsidP="0042347E">
            <w:r w:rsidRPr="0042347E">
              <w:t>S1</w:t>
            </w:r>
          </w:p>
        </w:tc>
        <w:tc>
          <w:tcPr>
            <w:tcW w:w="2183" w:type="dxa"/>
          </w:tcPr>
          <w:p w:rsidR="0042347E" w:rsidRPr="0042347E" w:rsidRDefault="0042347E" w:rsidP="0042347E">
            <w:r w:rsidRPr="0042347E">
              <w:t>Ruotsin kielen havaitseminen ympäristössä</w:t>
            </w:r>
          </w:p>
        </w:tc>
        <w:tc>
          <w:tcPr>
            <w:tcW w:w="3685" w:type="dxa"/>
          </w:tcPr>
          <w:p w:rsidR="0042347E" w:rsidRPr="0042347E" w:rsidRDefault="0042347E" w:rsidP="0042347E">
            <w:r w:rsidRPr="0042347E">
              <w:t>Oppilas osaa kertoa, missä ruotsin kieltä voi nähdä tai kuulla.</w:t>
            </w:r>
          </w:p>
        </w:tc>
      </w:tr>
      <w:tr w:rsidR="0042347E" w:rsidRPr="0042347E" w:rsidTr="001514EC">
        <w:tc>
          <w:tcPr>
            <w:tcW w:w="2963"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Kielenopiskelutaidot</w:t>
            </w:r>
          </w:p>
        </w:tc>
        <w:tc>
          <w:tcPr>
            <w:tcW w:w="916" w:type="dxa"/>
          </w:tcPr>
          <w:p w:rsidR="0042347E" w:rsidRPr="0042347E" w:rsidRDefault="0042347E" w:rsidP="0042347E">
            <w:pPr>
              <w:rPr>
                <w:highlight w:val="yellow"/>
              </w:rPr>
            </w:pPr>
          </w:p>
        </w:tc>
        <w:tc>
          <w:tcPr>
            <w:tcW w:w="2183" w:type="dxa"/>
          </w:tcPr>
          <w:p w:rsidR="0042347E" w:rsidRPr="0042347E" w:rsidRDefault="0042347E" w:rsidP="0042347E"/>
        </w:tc>
        <w:tc>
          <w:tcPr>
            <w:tcW w:w="3685" w:type="dxa"/>
          </w:tcPr>
          <w:p w:rsidR="0042347E" w:rsidRPr="0042347E" w:rsidRDefault="0042347E" w:rsidP="0042347E"/>
        </w:tc>
      </w:tr>
      <w:tr w:rsidR="0042347E" w:rsidRPr="0042347E" w:rsidTr="001514EC">
        <w:tc>
          <w:tcPr>
            <w:tcW w:w="2963" w:type="dxa"/>
          </w:tcPr>
          <w:p w:rsidR="0042347E" w:rsidRPr="0042347E" w:rsidRDefault="0042347E" w:rsidP="0042347E">
            <w:pPr>
              <w:autoSpaceDE w:val="0"/>
              <w:autoSpaceDN w:val="0"/>
              <w:adjustRightInd w:val="0"/>
              <w:rPr>
                <w:rFonts w:eastAsia="Calibri" w:cs="Calibri"/>
              </w:rPr>
            </w:pPr>
            <w:r w:rsidRPr="0042347E">
              <w:rPr>
                <w:rFonts w:eastAsia="Calibri" w:cs="Calibri"/>
              </w:rPr>
              <w:t>T5 tutustua yhdessä opetuksen tavoitteisiin ja luoda salliva opiskeluilmapiiri, jossa tärkeintä on viestin välittyminen sekä kannustava yhdessä oppiminen</w:t>
            </w:r>
          </w:p>
        </w:tc>
        <w:tc>
          <w:tcPr>
            <w:tcW w:w="916" w:type="dxa"/>
          </w:tcPr>
          <w:p w:rsidR="0042347E" w:rsidRPr="0042347E" w:rsidRDefault="0042347E" w:rsidP="0042347E">
            <w:r w:rsidRPr="0042347E">
              <w:t>S2</w:t>
            </w:r>
          </w:p>
        </w:tc>
        <w:tc>
          <w:tcPr>
            <w:tcW w:w="2183" w:type="dxa"/>
          </w:tcPr>
          <w:p w:rsidR="0042347E" w:rsidRPr="0042347E" w:rsidRDefault="0042347E" w:rsidP="0042347E">
            <w:pPr>
              <w:rPr>
                <w:strike/>
              </w:rPr>
            </w:pPr>
            <w:r w:rsidRPr="0042347E">
              <w:t>Tietoisuus tavoitteista ja toiminta ryhmässä</w:t>
            </w:r>
          </w:p>
        </w:tc>
        <w:tc>
          <w:tcPr>
            <w:tcW w:w="3685" w:type="dxa"/>
          </w:tcPr>
          <w:p w:rsidR="0042347E" w:rsidRPr="0042347E" w:rsidRDefault="0042347E" w:rsidP="0072738F">
            <w:r w:rsidRPr="0042347E">
              <w:t xml:space="preserve">Oppilas osaa kuvata opiskelun </w:t>
            </w:r>
            <w:r w:rsidRPr="001C2C45">
              <w:t xml:space="preserve">tavoitteita ja </w:t>
            </w:r>
            <w:r w:rsidR="0072738F" w:rsidRPr="001C2C45">
              <w:t>osallistuu</w:t>
            </w:r>
            <w:r w:rsidRPr="001C2C45">
              <w:t xml:space="preserve"> ryhmän</w:t>
            </w:r>
            <w:r w:rsidRPr="0042347E">
              <w:t xml:space="preserve"> yhteisten tehtävien tekoon.</w:t>
            </w:r>
          </w:p>
        </w:tc>
      </w:tr>
      <w:tr w:rsidR="0042347E" w:rsidRPr="0042347E" w:rsidTr="001514EC">
        <w:tc>
          <w:tcPr>
            <w:tcW w:w="2963"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T6 </w:t>
            </w:r>
            <w:r w:rsidRPr="0042347E">
              <w:rPr>
                <w:rFonts w:eastAsia="Calibri" w:cs="Calibri"/>
                <w:color w:val="000000"/>
              </w:rPr>
              <w:t xml:space="preserve">ohjata </w:t>
            </w:r>
            <w:r w:rsidRPr="0042347E">
              <w:rPr>
                <w:rFonts w:eastAsia="Calibri" w:cs="Calibri"/>
              </w:rPr>
              <w:t xml:space="preserve">oppilasta </w:t>
            </w:r>
            <w:r w:rsidRPr="0042347E">
              <w:rPr>
                <w:rFonts w:eastAsia="Calibri" w:cs="Calibri"/>
                <w:color w:val="000000"/>
              </w:rPr>
              <w:t xml:space="preserve">ottamaan vastuuta omasta kielenopiskelustaan ja kannustaa oppilasta harjaannuttamaan kielitaitoaan rohkeasti ja myös tieto- ja viestintäteknologiaa käyttäen sekä kokeilla, millaiset tavat oppia kieliä sopivat kullekin parhaiten </w:t>
            </w:r>
          </w:p>
        </w:tc>
        <w:tc>
          <w:tcPr>
            <w:tcW w:w="916" w:type="dxa"/>
          </w:tcPr>
          <w:p w:rsidR="0042347E" w:rsidRPr="0042347E" w:rsidRDefault="0042347E" w:rsidP="0042347E">
            <w:r w:rsidRPr="0042347E">
              <w:t>S2</w:t>
            </w:r>
          </w:p>
        </w:tc>
        <w:tc>
          <w:tcPr>
            <w:tcW w:w="2183" w:type="dxa"/>
          </w:tcPr>
          <w:p w:rsidR="0042347E" w:rsidRPr="0042347E" w:rsidRDefault="0022278D" w:rsidP="0042347E">
            <w:r>
              <w:t>O</w:t>
            </w:r>
            <w:r w:rsidR="0042347E" w:rsidRPr="0042347E">
              <w:t xml:space="preserve">mien kielenopiskelutavoitteiden asettaminen ja hyvien opiskelutottumusten löytäminen </w:t>
            </w:r>
          </w:p>
        </w:tc>
        <w:tc>
          <w:tcPr>
            <w:tcW w:w="3685" w:type="dxa"/>
          </w:tcPr>
          <w:p w:rsidR="0042347E" w:rsidRPr="0042347E" w:rsidRDefault="0042347E" w:rsidP="0042347E">
            <w:r w:rsidRPr="0042347E">
              <w:t xml:space="preserve">Oppilas asettaa tavoitteita kielenopiskelulleen, harjoittelee erilaisia tapoja opiskella kieliä käyttäen myös tieto- ja viestintäteknologiaa, harjaannuttaa ja arvioi taitojaan </w:t>
            </w:r>
          </w:p>
        </w:tc>
      </w:tr>
      <w:tr w:rsidR="0042347E" w:rsidRPr="0042347E" w:rsidTr="001514EC">
        <w:tc>
          <w:tcPr>
            <w:tcW w:w="2963" w:type="dxa"/>
          </w:tcPr>
          <w:p w:rsidR="0042347E" w:rsidRPr="0042347E" w:rsidRDefault="0042347E" w:rsidP="0042347E">
            <w:pPr>
              <w:rPr>
                <w:b/>
              </w:rPr>
            </w:pPr>
            <w:r w:rsidRPr="0042347E">
              <w:rPr>
                <w:b/>
                <w:color w:val="000000" w:themeColor="text1"/>
              </w:rPr>
              <w:t>Kehittyvä</w:t>
            </w:r>
            <w:r w:rsidRPr="0042347E">
              <w:rPr>
                <w:b/>
              </w:rPr>
              <w:t xml:space="preserve"> kielitaito, taito toimia vuorovaikutuksessa</w:t>
            </w:r>
          </w:p>
        </w:tc>
        <w:tc>
          <w:tcPr>
            <w:tcW w:w="916" w:type="dxa"/>
          </w:tcPr>
          <w:p w:rsidR="0042347E" w:rsidRPr="0042347E" w:rsidRDefault="0042347E" w:rsidP="0042347E"/>
        </w:tc>
        <w:tc>
          <w:tcPr>
            <w:tcW w:w="2183" w:type="dxa"/>
          </w:tcPr>
          <w:p w:rsidR="0042347E" w:rsidRPr="0042347E" w:rsidRDefault="0042347E" w:rsidP="0042347E">
            <w:pPr>
              <w:autoSpaceDE w:val="0"/>
              <w:autoSpaceDN w:val="0"/>
              <w:adjustRightInd w:val="0"/>
              <w:rPr>
                <w:rFonts w:eastAsia="Calibri" w:cs="Calibri"/>
                <w:b/>
              </w:rPr>
            </w:pPr>
          </w:p>
        </w:tc>
        <w:tc>
          <w:tcPr>
            <w:tcW w:w="3685" w:type="dxa"/>
          </w:tcPr>
          <w:p w:rsidR="0042347E" w:rsidRPr="0042347E" w:rsidRDefault="0042347E" w:rsidP="0042347E">
            <w:pPr>
              <w:autoSpaceDE w:val="0"/>
              <w:autoSpaceDN w:val="0"/>
              <w:adjustRightInd w:val="0"/>
              <w:rPr>
                <w:rFonts w:eastAsia="Calibri" w:cs="Calibri"/>
                <w:b/>
                <w:lang w:val="en-US"/>
              </w:rPr>
            </w:pPr>
            <w:r w:rsidRPr="0042347E">
              <w:rPr>
                <w:rFonts w:eastAsia="Calibri" w:cs="Calibri"/>
                <w:b/>
                <w:lang w:val="en-US"/>
              </w:rPr>
              <w:t>Taitotaso A1.3</w:t>
            </w:r>
          </w:p>
          <w:p w:rsidR="0042347E" w:rsidRPr="0042347E" w:rsidRDefault="0042347E" w:rsidP="0042347E">
            <w:pPr>
              <w:autoSpaceDE w:val="0"/>
              <w:autoSpaceDN w:val="0"/>
              <w:adjustRightInd w:val="0"/>
              <w:rPr>
                <w:rFonts w:eastAsia="Calibri" w:cs="Calibri"/>
                <w:lang w:val="en-US"/>
              </w:rPr>
            </w:pPr>
            <w:r w:rsidRPr="0042347E">
              <w:rPr>
                <w:rFonts w:eastAsia="Calibri" w:cs="Calibri"/>
                <w:lang w:val="en-US"/>
              </w:rPr>
              <w:t>T7 – T9</w:t>
            </w:r>
          </w:p>
        </w:tc>
      </w:tr>
      <w:tr w:rsidR="0042347E" w:rsidRPr="0042347E" w:rsidTr="001514EC">
        <w:tc>
          <w:tcPr>
            <w:tcW w:w="2963"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T7 </w:t>
            </w:r>
            <w:r w:rsidRPr="0042347E">
              <w:rPr>
                <w:rFonts w:eastAsia="Calibri" w:cs="Calibri"/>
                <w:color w:val="000000"/>
              </w:rPr>
              <w:t xml:space="preserve">järjestää oppilaalle tilaisuuksia harjoitella eri viestintäkanavia käyttäen suullista ja kirjallista viestintää ja vuorovaikutusta </w:t>
            </w:r>
          </w:p>
        </w:tc>
        <w:tc>
          <w:tcPr>
            <w:tcW w:w="916" w:type="dxa"/>
          </w:tcPr>
          <w:p w:rsidR="0042347E" w:rsidRPr="0042347E" w:rsidRDefault="0042347E" w:rsidP="0042347E">
            <w:r w:rsidRPr="0042347E">
              <w:t>S3</w:t>
            </w:r>
          </w:p>
        </w:tc>
        <w:tc>
          <w:tcPr>
            <w:tcW w:w="2183" w:type="dxa"/>
          </w:tcPr>
          <w:p w:rsidR="0042347E" w:rsidRPr="0042347E" w:rsidRDefault="0022278D" w:rsidP="0042347E">
            <w:r>
              <w:t>V</w:t>
            </w:r>
            <w:r w:rsidR="0042347E" w:rsidRPr="0042347E">
              <w:t>uorovaikutus erilaisissa tilanteissa</w:t>
            </w:r>
          </w:p>
        </w:tc>
        <w:tc>
          <w:tcPr>
            <w:tcW w:w="3685" w:type="dxa"/>
          </w:tcPr>
          <w:p w:rsidR="0042347E" w:rsidRPr="0042347E" w:rsidRDefault="0042347E" w:rsidP="0042347E">
            <w:r w:rsidRPr="0042347E">
              <w:t xml:space="preserve">Oppilas selviytyy monista rutiininomaisista viestintätilanteista tukeutuen joskus viestintäkumppaniin.   </w:t>
            </w:r>
          </w:p>
        </w:tc>
      </w:tr>
      <w:tr w:rsidR="0042347E" w:rsidRPr="0042347E" w:rsidTr="001514EC">
        <w:tc>
          <w:tcPr>
            <w:tcW w:w="2963" w:type="dxa"/>
          </w:tcPr>
          <w:p w:rsidR="0042347E" w:rsidRPr="0042347E" w:rsidRDefault="0042347E" w:rsidP="0042347E">
            <w:pPr>
              <w:autoSpaceDE w:val="0"/>
              <w:autoSpaceDN w:val="0"/>
              <w:adjustRightInd w:val="0"/>
              <w:rPr>
                <w:rFonts w:eastAsia="Calibri" w:cs="Calibri"/>
                <w:i/>
              </w:rPr>
            </w:pPr>
            <w:r w:rsidRPr="0042347E">
              <w:rPr>
                <w:rFonts w:eastAsia="Calibri" w:cs="Calibri"/>
              </w:rPr>
              <w:t xml:space="preserve">T8 </w:t>
            </w:r>
            <w:r w:rsidRPr="0042347E">
              <w:rPr>
                <w:rFonts w:ascii="Calibri" w:eastAsia="Calibri" w:hAnsi="Calibri" w:cs="Calibri"/>
                <w:color w:val="000000"/>
              </w:rPr>
              <w:t>tukea oppilasta kielellisten viestintästrategioiden käytössä</w:t>
            </w:r>
          </w:p>
        </w:tc>
        <w:tc>
          <w:tcPr>
            <w:tcW w:w="916" w:type="dxa"/>
          </w:tcPr>
          <w:p w:rsidR="0042347E" w:rsidRPr="0042347E" w:rsidRDefault="0042347E" w:rsidP="0042347E">
            <w:r w:rsidRPr="0042347E">
              <w:t>S3</w:t>
            </w:r>
          </w:p>
        </w:tc>
        <w:tc>
          <w:tcPr>
            <w:tcW w:w="2183" w:type="dxa"/>
          </w:tcPr>
          <w:p w:rsidR="0042347E" w:rsidRPr="0042347E" w:rsidRDefault="0022278D" w:rsidP="0042347E">
            <w:r>
              <w:t>V</w:t>
            </w:r>
            <w:r w:rsidR="0042347E" w:rsidRPr="0042347E">
              <w:t>iestintästrategioiden käyttö</w:t>
            </w:r>
          </w:p>
        </w:tc>
        <w:tc>
          <w:tcPr>
            <w:tcW w:w="3685" w:type="dxa"/>
          </w:tcPr>
          <w:p w:rsidR="0042347E" w:rsidRPr="0042347E" w:rsidRDefault="0042347E" w:rsidP="0042347E">
            <w:pPr>
              <w:rPr>
                <w:strike/>
              </w:rPr>
            </w:pPr>
            <w:r w:rsidRPr="0042347E">
              <w:t>Oppilas osallistuu viestintään, mutta tarvitsee vielä usein apukeinoja. Oppilas osaa reagoida suppein sanallisin ilmauksin, pienin elein (esim. nyökkäämällä), äännähdyksin, tai muunlaisella minimipalautteella. Oppilas joutuu pyytämään selvennystä tai toistoa hyvin usein</w:t>
            </w:r>
            <w:r w:rsidRPr="0042347E">
              <w:rPr>
                <w:sz w:val="20"/>
                <w:szCs w:val="20"/>
              </w:rPr>
              <w:t>.</w:t>
            </w:r>
          </w:p>
        </w:tc>
      </w:tr>
      <w:tr w:rsidR="0042347E" w:rsidRPr="0042347E" w:rsidTr="001514EC">
        <w:tc>
          <w:tcPr>
            <w:tcW w:w="2963"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T9 </w:t>
            </w:r>
            <w:r w:rsidRPr="0042347E">
              <w:rPr>
                <w:rFonts w:ascii="Calibri" w:eastAsia="Calibri" w:hAnsi="Calibri" w:cs="Calibri"/>
                <w:color w:val="000000"/>
              </w:rPr>
              <w:t>auttaa oppilasta laajentamaan kohteliaaseen kielenkäyttöön kuuluvien ilmausten tuntemustaan</w:t>
            </w:r>
          </w:p>
        </w:tc>
        <w:tc>
          <w:tcPr>
            <w:tcW w:w="916" w:type="dxa"/>
          </w:tcPr>
          <w:p w:rsidR="0042347E" w:rsidRPr="0042347E" w:rsidRDefault="0042347E" w:rsidP="0042347E">
            <w:r w:rsidRPr="0042347E">
              <w:t>S3</w:t>
            </w:r>
          </w:p>
        </w:tc>
        <w:tc>
          <w:tcPr>
            <w:tcW w:w="2183" w:type="dxa"/>
          </w:tcPr>
          <w:p w:rsidR="0042347E" w:rsidRPr="0042347E" w:rsidRDefault="0022278D" w:rsidP="0042347E">
            <w:pPr>
              <w:rPr>
                <w:strike/>
              </w:rPr>
            </w:pPr>
            <w:r>
              <w:t>V</w:t>
            </w:r>
            <w:r w:rsidR="0042347E" w:rsidRPr="0042347E">
              <w:t>iestinnän kulttuurinen sopivuus</w:t>
            </w:r>
            <w:r w:rsidR="0042347E" w:rsidRPr="0042347E">
              <w:rPr>
                <w:strike/>
              </w:rPr>
              <w:t xml:space="preserve"> </w:t>
            </w:r>
          </w:p>
        </w:tc>
        <w:tc>
          <w:tcPr>
            <w:tcW w:w="3685" w:type="dxa"/>
          </w:tcPr>
          <w:p w:rsidR="0042347E" w:rsidRPr="0042347E" w:rsidRDefault="0042347E" w:rsidP="0042347E">
            <w:pPr>
              <w:rPr>
                <w:strike/>
              </w:rPr>
            </w:pPr>
            <w:r w:rsidRPr="0042347E">
              <w:t>Oppilas osaa käyttää yleisimpiä kohteliaaseen kielenkäyttöön kuuluvia ilmauksia monissa rutiininomaisissa sosiaalisissa tilanteissa.</w:t>
            </w:r>
            <w:r w:rsidRPr="0042347E">
              <w:rPr>
                <w:strike/>
              </w:rPr>
              <w:t xml:space="preserve">   </w:t>
            </w:r>
          </w:p>
        </w:tc>
      </w:tr>
      <w:tr w:rsidR="0042347E" w:rsidRPr="0042347E" w:rsidTr="001514EC">
        <w:tc>
          <w:tcPr>
            <w:tcW w:w="2963" w:type="dxa"/>
          </w:tcPr>
          <w:p w:rsidR="0042347E" w:rsidRPr="0042347E" w:rsidRDefault="0042347E" w:rsidP="0042347E">
            <w:pPr>
              <w:rPr>
                <w:b/>
              </w:rPr>
            </w:pPr>
            <w:r w:rsidRPr="0042347E">
              <w:rPr>
                <w:b/>
                <w:color w:val="000000" w:themeColor="text1"/>
              </w:rPr>
              <w:t>Kehittyvä</w:t>
            </w:r>
            <w:r w:rsidRPr="0042347E">
              <w:rPr>
                <w:b/>
              </w:rPr>
              <w:t xml:space="preserve"> kielitaito, taito tulkita tekstejä</w:t>
            </w:r>
          </w:p>
        </w:tc>
        <w:tc>
          <w:tcPr>
            <w:tcW w:w="916" w:type="dxa"/>
          </w:tcPr>
          <w:p w:rsidR="0042347E" w:rsidRPr="0042347E" w:rsidRDefault="0042347E" w:rsidP="0042347E">
            <w:pPr>
              <w:rPr>
                <w:highlight w:val="yellow"/>
              </w:rPr>
            </w:pPr>
          </w:p>
        </w:tc>
        <w:tc>
          <w:tcPr>
            <w:tcW w:w="2183" w:type="dxa"/>
          </w:tcPr>
          <w:p w:rsidR="0042347E" w:rsidRPr="0042347E" w:rsidRDefault="0042347E" w:rsidP="0042347E"/>
        </w:tc>
        <w:tc>
          <w:tcPr>
            <w:tcW w:w="3685" w:type="dxa"/>
          </w:tcPr>
          <w:p w:rsidR="0042347E" w:rsidRPr="0042347E" w:rsidRDefault="0042347E" w:rsidP="0042347E">
            <w:pPr>
              <w:rPr>
                <w:b/>
              </w:rPr>
            </w:pPr>
            <w:r w:rsidRPr="0042347E">
              <w:rPr>
                <w:b/>
              </w:rPr>
              <w:t>Taitotaso A1.3</w:t>
            </w:r>
          </w:p>
        </w:tc>
      </w:tr>
      <w:tr w:rsidR="0042347E" w:rsidRPr="0042347E" w:rsidTr="001514EC">
        <w:tc>
          <w:tcPr>
            <w:tcW w:w="2963"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T10 </w:t>
            </w:r>
            <w:r w:rsidRPr="0042347E">
              <w:rPr>
                <w:rFonts w:ascii="Calibri" w:eastAsia="Calibri" w:hAnsi="Calibri" w:cs="Calibri"/>
                <w:color w:val="000000"/>
              </w:rPr>
              <w:t>rohkaista oppilasta tulkitsemaan ikätasolleen sopivia ja itseään kiinnostavia puhuttuja ja kirjoitettuja tekstejä</w:t>
            </w:r>
            <w:r w:rsidRPr="0042347E">
              <w:rPr>
                <w:rFonts w:eastAsia="Calibri" w:cs="Calibri"/>
              </w:rPr>
              <w:t xml:space="preserve"> </w:t>
            </w:r>
          </w:p>
        </w:tc>
        <w:tc>
          <w:tcPr>
            <w:tcW w:w="916" w:type="dxa"/>
          </w:tcPr>
          <w:p w:rsidR="0042347E" w:rsidRPr="0042347E" w:rsidRDefault="0042347E" w:rsidP="0042347E">
            <w:r w:rsidRPr="0042347E">
              <w:t>S3</w:t>
            </w:r>
          </w:p>
        </w:tc>
        <w:tc>
          <w:tcPr>
            <w:tcW w:w="2183" w:type="dxa"/>
          </w:tcPr>
          <w:p w:rsidR="0042347E" w:rsidRPr="0042347E" w:rsidRDefault="0022278D" w:rsidP="0042347E">
            <w:r>
              <w:t>T</w:t>
            </w:r>
            <w:r w:rsidR="0042347E" w:rsidRPr="0042347E">
              <w:t>ekstien tulkintataidot</w:t>
            </w:r>
          </w:p>
        </w:tc>
        <w:tc>
          <w:tcPr>
            <w:tcW w:w="3685" w:type="dxa"/>
          </w:tcPr>
          <w:p w:rsidR="0042347E" w:rsidRPr="0042347E" w:rsidRDefault="0042347E" w:rsidP="0042347E">
            <w:pPr>
              <w:rPr>
                <w:strike/>
              </w:rPr>
            </w:pPr>
            <w:r w:rsidRPr="0042347E">
              <w:t>Oppilas ymmärtää yksinkertaista, tuttua sanastoa ja ilmaisuja sisältävää kirjoitettua tekstiä ja hidasta puhetta asiayhteyden tukemana. Oppilas pystyy löytämään tarvitsemansa yksinkertaisen tiedon lyhyestä tekstistä.</w:t>
            </w:r>
          </w:p>
        </w:tc>
      </w:tr>
      <w:tr w:rsidR="0042347E" w:rsidRPr="0042347E" w:rsidTr="001514EC">
        <w:tc>
          <w:tcPr>
            <w:tcW w:w="2963" w:type="dxa"/>
          </w:tcPr>
          <w:p w:rsidR="0042347E" w:rsidRPr="0042347E" w:rsidRDefault="0042347E" w:rsidP="0042347E">
            <w:pPr>
              <w:rPr>
                <w:b/>
              </w:rPr>
            </w:pPr>
            <w:r w:rsidRPr="0042347E">
              <w:rPr>
                <w:b/>
                <w:color w:val="000000" w:themeColor="text1"/>
              </w:rPr>
              <w:t>Kehittyvä</w:t>
            </w:r>
            <w:r w:rsidRPr="0042347E">
              <w:rPr>
                <w:b/>
              </w:rPr>
              <w:t xml:space="preserve"> kielitaito, taito tuottaa tekstejä</w:t>
            </w:r>
          </w:p>
        </w:tc>
        <w:tc>
          <w:tcPr>
            <w:tcW w:w="916" w:type="dxa"/>
          </w:tcPr>
          <w:p w:rsidR="0042347E" w:rsidRPr="0042347E" w:rsidRDefault="0042347E" w:rsidP="0042347E">
            <w:pPr>
              <w:rPr>
                <w:highlight w:val="yellow"/>
              </w:rPr>
            </w:pPr>
          </w:p>
        </w:tc>
        <w:tc>
          <w:tcPr>
            <w:tcW w:w="2183" w:type="dxa"/>
          </w:tcPr>
          <w:p w:rsidR="0042347E" w:rsidRPr="0042347E" w:rsidRDefault="0042347E" w:rsidP="0042347E"/>
        </w:tc>
        <w:tc>
          <w:tcPr>
            <w:tcW w:w="3685" w:type="dxa"/>
          </w:tcPr>
          <w:p w:rsidR="0042347E" w:rsidRPr="0042347E" w:rsidRDefault="0042347E" w:rsidP="0042347E">
            <w:r w:rsidRPr="0042347E">
              <w:rPr>
                <w:b/>
              </w:rPr>
              <w:t>Taitotaso A1.2</w:t>
            </w:r>
          </w:p>
        </w:tc>
      </w:tr>
      <w:tr w:rsidR="0042347E" w:rsidRPr="0042347E" w:rsidTr="001514EC">
        <w:tc>
          <w:tcPr>
            <w:tcW w:w="2963"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T11 </w:t>
            </w:r>
            <w:r w:rsidRPr="0042347E">
              <w:rPr>
                <w:rFonts w:ascii="Calibri" w:eastAsia="Calibri" w:hAnsi="Calibri" w:cs="Calibri"/>
                <w:color w:val="000000"/>
              </w:rPr>
              <w:t>tarjota oppilaalle runsaasti tilaisuuksia harjoitella ikätasolle sopivaa pienimuotoista puhumista ja kirjoittamista kiinnittäen huomiota myös ääntämiseen ja tekstin sisällön kannalta oleellisimpiin rakenteisiin</w:t>
            </w:r>
          </w:p>
        </w:tc>
        <w:tc>
          <w:tcPr>
            <w:tcW w:w="916" w:type="dxa"/>
          </w:tcPr>
          <w:p w:rsidR="0042347E" w:rsidRPr="0042347E" w:rsidRDefault="0042347E" w:rsidP="0042347E">
            <w:r w:rsidRPr="0042347E">
              <w:t>S3</w:t>
            </w:r>
          </w:p>
        </w:tc>
        <w:tc>
          <w:tcPr>
            <w:tcW w:w="2183" w:type="dxa"/>
          </w:tcPr>
          <w:p w:rsidR="0042347E" w:rsidRPr="0042347E" w:rsidRDefault="0022278D" w:rsidP="0042347E">
            <w:r>
              <w:t>T</w:t>
            </w:r>
            <w:r w:rsidR="0042347E" w:rsidRPr="0042347E">
              <w:t>ekstien tuottamistaidot</w:t>
            </w:r>
          </w:p>
        </w:tc>
        <w:tc>
          <w:tcPr>
            <w:tcW w:w="3685" w:type="dxa"/>
          </w:tcPr>
          <w:p w:rsidR="0042347E" w:rsidRPr="0042347E" w:rsidRDefault="0042347E" w:rsidP="0042347E">
            <w:pPr>
              <w:rPr>
                <w:strike/>
              </w:rPr>
            </w:pPr>
            <w:r w:rsidRPr="0042347E">
              <w:t>Oppilas pystyy kertomaan joistakin tutuista ja itselleen tärkeistä asioista käyttäen suppeaa ilmaisuvarastoa ja kirjoittaa muutaman lyhyen lauseen harjoitelluista aiheista. Oppilas ääntää useimmat harjoitellut ilmaisut ymmärrettävästi. Oppilas hallitsee hyvin suppean perussanaston ja muutaman tilannesidonnaisen ilmauksen sekä peruskieliopin aineksia.</w:t>
            </w:r>
          </w:p>
        </w:tc>
      </w:tr>
    </w:tbl>
    <w:p w:rsidR="0042347E" w:rsidRPr="00A42A5C" w:rsidRDefault="0042347E" w:rsidP="00A42A5C">
      <w:pPr>
        <w:keepNext/>
        <w:keepLines/>
        <w:spacing w:before="200" w:after="0"/>
        <w:outlineLvl w:val="4"/>
        <w:rPr>
          <w:rFonts w:asciiTheme="majorHAnsi" w:eastAsiaTheme="majorEastAsia" w:hAnsiTheme="majorHAnsi" w:cstheme="majorBidi"/>
          <w:color w:val="243F60" w:themeColor="accent1" w:themeShade="7F"/>
        </w:rPr>
      </w:pPr>
      <w:r w:rsidRPr="0042347E">
        <w:rPr>
          <w:b/>
          <w:color w:val="000000" w:themeColor="text1"/>
        </w:rPr>
        <w:br/>
      </w:r>
      <w:r w:rsidRPr="00A42A5C">
        <w:rPr>
          <w:rFonts w:asciiTheme="majorHAnsi" w:eastAsiaTheme="majorEastAsia" w:hAnsiTheme="majorHAnsi" w:cstheme="majorBidi"/>
          <w:color w:val="243F60" w:themeColor="accent1" w:themeShade="7F"/>
        </w:rPr>
        <w:t>RUOTSIN KIELI, B1-OPPIMÄÄRÄ VUOSILUOKILLA 3-6</w:t>
      </w:r>
    </w:p>
    <w:p w:rsidR="0042347E" w:rsidRPr="000E547C" w:rsidRDefault="0042347E" w:rsidP="000E547C">
      <w:pPr>
        <w:spacing w:before="100" w:beforeAutospacing="1" w:after="100" w:afterAutospacing="1"/>
        <w:jc w:val="both"/>
        <w:rPr>
          <w:rFonts w:eastAsia="Times New Roman" w:cs="Times New Roman"/>
          <w:lang w:eastAsia="fi-FI"/>
        </w:rPr>
      </w:pPr>
      <w:r w:rsidRPr="0042347E">
        <w:rPr>
          <w:rFonts w:eastAsia="Times New Roman" w:cs="Times New Roman"/>
          <w:lang w:eastAsia="fi-FI"/>
        </w:rPr>
        <w:t xml:space="preserve">Vuosiluokilla 3 – 6 kaikilla oppilailla on äidinkielen lisäksi opetusta vähintään kahdessa muussa kielessä: yhteisessä A1-kielessä sekä B1- kielessä ja mahdollisesti myös A2-kielessä, joka on A-kielen valinnainen oppimäärä.  </w:t>
      </w: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Ruotsin kielen B1-oppimäärän opetuksen tavoitteet vuosiluokilla 3-6</w:t>
      </w:r>
    </w:p>
    <w:p w:rsidR="0042347E" w:rsidRPr="0042347E" w:rsidRDefault="0042347E" w:rsidP="0042347E">
      <w:pPr>
        <w:autoSpaceDE w:val="0"/>
        <w:autoSpaceDN w:val="0"/>
        <w:adjustRightInd w:val="0"/>
        <w:spacing w:after="0" w:line="240" w:lineRule="auto"/>
        <w:rPr>
          <w:rFonts w:eastAsia="Calibri" w:cs="Calibri"/>
          <w:color w:val="000000"/>
        </w:rPr>
      </w:pPr>
      <w:r w:rsidRPr="0042347E">
        <w:rPr>
          <w:rFonts w:eastAsia="Calibri" w:cs="Calibri"/>
          <w:color w:val="000000"/>
        </w:rPr>
        <w:t xml:space="preserve"> </w:t>
      </w:r>
    </w:p>
    <w:tbl>
      <w:tblPr>
        <w:tblStyle w:val="TaulukkoRuudukko"/>
        <w:tblW w:w="0" w:type="auto"/>
        <w:tblLayout w:type="fixed"/>
        <w:tblLook w:val="04A0" w:firstRow="1" w:lastRow="0" w:firstColumn="1" w:lastColumn="0" w:noHBand="0" w:noVBand="1"/>
      </w:tblPr>
      <w:tblGrid>
        <w:gridCol w:w="6379"/>
        <w:gridCol w:w="1559"/>
        <w:gridCol w:w="1809"/>
      </w:tblGrid>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tavoitteet</w:t>
            </w:r>
          </w:p>
          <w:p w:rsidR="0042347E" w:rsidRPr="0042347E" w:rsidRDefault="0042347E" w:rsidP="0042347E">
            <w:pPr>
              <w:autoSpaceDE w:val="0"/>
              <w:autoSpaceDN w:val="0"/>
              <w:adjustRightInd w:val="0"/>
              <w:rPr>
                <w:rFonts w:eastAsia="Calibri" w:cs="Calibri"/>
                <w:color w:val="000000"/>
              </w:rPr>
            </w:pPr>
          </w:p>
        </w:tc>
        <w:tc>
          <w:tcPr>
            <w:tcW w:w="155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Tavoitteisiin liittyvät sisältöalueet</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Laaja-alainen osaaminen</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Kasvu kulttuuriseen moninaisuuteen ja kielitietoisuuteen</w:t>
            </w:r>
          </w:p>
        </w:tc>
        <w:tc>
          <w:tcPr>
            <w:tcW w:w="1559" w:type="dxa"/>
          </w:tcPr>
          <w:p w:rsidR="0042347E" w:rsidRPr="0042347E" w:rsidRDefault="0042347E" w:rsidP="0042347E">
            <w:pPr>
              <w:autoSpaceDE w:val="0"/>
              <w:autoSpaceDN w:val="0"/>
              <w:adjustRightInd w:val="0"/>
              <w:ind w:left="54"/>
              <w:rPr>
                <w:rFonts w:eastAsia="Calibri" w:cs="Calibri"/>
                <w:color w:val="000000"/>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 auttaa oppilasta jäsentämään käsitystään kaikkien osaamiensa kielten keskinäisestä suhteesta </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 L2, L4</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T2 tutustuttaa oppilas suomen ja ruotsin asemaan kansalliskielinä sekä ruotsin kielen vaikutukseen suomen kieleen</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L2</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Kieltenopiskelutaidot</w:t>
            </w:r>
          </w:p>
        </w:tc>
        <w:tc>
          <w:tcPr>
            <w:tcW w:w="1559" w:type="dxa"/>
          </w:tcPr>
          <w:p w:rsidR="0042347E" w:rsidRPr="0042347E" w:rsidRDefault="0042347E" w:rsidP="0042347E">
            <w:pPr>
              <w:rPr>
                <w:highlight w:val="yellow"/>
              </w:rPr>
            </w:pPr>
          </w:p>
        </w:tc>
        <w:tc>
          <w:tcPr>
            <w:tcW w:w="1809" w:type="dxa"/>
          </w:tcPr>
          <w:p w:rsidR="0042347E" w:rsidRPr="0042347E" w:rsidRDefault="0042347E" w:rsidP="0042347E">
            <w:pPr>
              <w:autoSpaceDE w:val="0"/>
              <w:autoSpaceDN w:val="0"/>
              <w:adjustRightInd w:val="0"/>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T3 ohjata oppilasta harjaannuttamaan viestinnällisiä taitojaan sallivassa opiskeluilmapiirissä ja myös tieto- ja viestintäteknologiaa käyttäen sekä ottamaan vastuuta opiskelustaan ja arvioimaan osaamistaan</w:t>
            </w:r>
          </w:p>
        </w:tc>
        <w:tc>
          <w:tcPr>
            <w:tcW w:w="1559" w:type="dxa"/>
          </w:tcPr>
          <w:p w:rsidR="0042347E" w:rsidRPr="0042347E" w:rsidRDefault="0042347E" w:rsidP="0042347E">
            <w:r w:rsidRPr="0042347E">
              <w:t>S2</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 L5, L3</w:t>
            </w: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eastAsia="Calibri" w:cs="Times New Roman"/>
              </w:rPr>
              <w:t xml:space="preserve">T4 rohkaista oppilasta näkemään ruotsin taito tärkeänä osana elinikäistä oppimista ja oman kielivarannon karttumista ja rohkaista ruotsinkielisten oppimisympäristöjen löytämiseen ja hyödyntämiseen myös koulun ulkopuolella </w:t>
            </w:r>
          </w:p>
        </w:tc>
        <w:tc>
          <w:tcPr>
            <w:tcW w:w="1559" w:type="dxa"/>
          </w:tcPr>
          <w:p w:rsidR="0042347E" w:rsidRPr="0042347E" w:rsidRDefault="0042347E" w:rsidP="0042347E">
            <w:r w:rsidRPr="0042347E">
              <w:t>S2</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L3, L5</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Kehittyvä kielitaito, taito toimia vuorovaikutuksessa</w:t>
            </w:r>
          </w:p>
        </w:tc>
        <w:tc>
          <w:tcPr>
            <w:tcW w:w="1559" w:type="dxa"/>
          </w:tcPr>
          <w:p w:rsidR="0042347E" w:rsidRPr="0042347E" w:rsidRDefault="0042347E" w:rsidP="0042347E"/>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ascii="Calibri" w:eastAsia="Calibri" w:hAnsi="Calibri" w:cs="Times New Roman"/>
              </w:rPr>
              <w:t>T5 ohjata oppilasta harjoittelemaan erilaisia, erityisesti suullisia viestintätilanteita</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L4</w:t>
            </w: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ascii="Calibri" w:eastAsia="Calibri" w:hAnsi="Calibri" w:cs="Times New Roman"/>
              </w:rPr>
              <w:t>T6 rohkaista oppilasta käyttämään viestinsä perille saamiseksi monenlaisia, myös ei-kielellisiä keinoja ja pyytämään tarvittaessa toistoa ja hidastusta</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L4</w:t>
            </w: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ascii="Calibri" w:eastAsia="Calibri" w:hAnsi="Calibri" w:cs="Times New Roman"/>
              </w:rPr>
              <w:t>T7 ohjata oppilasta harjoittelemaan erilaisia kohteliaisuuden ilmauksia</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L4</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Kehittyvä kielitaito, taito tulkita tekstejä</w:t>
            </w:r>
          </w:p>
        </w:tc>
        <w:tc>
          <w:tcPr>
            <w:tcW w:w="1559" w:type="dxa"/>
          </w:tcPr>
          <w:p w:rsidR="0042347E" w:rsidRPr="0042347E" w:rsidRDefault="0042347E" w:rsidP="0042347E">
            <w:pPr>
              <w:rPr>
                <w:highlight w:val="yellow"/>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T8 </w:t>
            </w:r>
            <w:r w:rsidRPr="0042347E">
              <w:rPr>
                <w:rFonts w:ascii="Calibri" w:eastAsia="Calibri" w:hAnsi="Calibri" w:cs="Calibri"/>
                <w:color w:val="000000"/>
              </w:rPr>
              <w:t>rohkaista oppilasta ottamaan selvää tilanneyhteyden avulla helposti ennakoitavasta ja ikätasolleen sopivasta puheesta tai kirjoitetusta tekstistä</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L4</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Kehittyvä kielitaito, taito tuottaa tekstejä</w:t>
            </w:r>
          </w:p>
        </w:tc>
        <w:tc>
          <w:tcPr>
            <w:tcW w:w="1559" w:type="dxa"/>
          </w:tcPr>
          <w:p w:rsidR="0042347E" w:rsidRPr="0042347E" w:rsidRDefault="0042347E" w:rsidP="0042347E">
            <w:pPr>
              <w:rPr>
                <w:highlight w:val="yellow"/>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T9 </w:t>
            </w:r>
            <w:r w:rsidRPr="0042347E">
              <w:rPr>
                <w:rFonts w:ascii="Calibri" w:eastAsia="Calibri" w:hAnsi="Calibri" w:cs="Calibri"/>
                <w:color w:val="000000"/>
              </w:rPr>
              <w:t>tarjota oppilaalle runsaasti tilaisuuksia harjoitella ikätasolle sopivaa hyvin pienimuotoista puhumista ja kirjoittamista</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L4</w:t>
            </w:r>
          </w:p>
        </w:tc>
      </w:tr>
    </w:tbl>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 xml:space="preserve">Ruotsin kielen B1-oppimäärän tavoitteisiin liittyvät keskeiset sisältöalueet vuosiluokilla 3-6 </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S1 Kasvu kulttuuriseen moninaisuuteen ja kielitietoisuuteen</w:t>
      </w:r>
      <w:r w:rsidR="00C774FA">
        <w:rPr>
          <w:rFonts w:eastAsia="Calibri" w:cs="Calibri"/>
          <w:b/>
          <w:color w:val="000000"/>
        </w:rPr>
        <w:t xml:space="preserve">: </w:t>
      </w:r>
      <w:r w:rsidRPr="0042347E">
        <w:rPr>
          <w:rFonts w:ascii="Calibri" w:eastAsia="Calibri" w:hAnsi="Calibri" w:cs="Calibri"/>
          <w:color w:val="000000"/>
        </w:rPr>
        <w:t xml:space="preserve">Tarkastellaan ja verrataan ruotsin kielen ja entuudestaan tuttujen kielten tärkeimpiä yhtäläisyyksiä ja eroja.  </w:t>
      </w:r>
    </w:p>
    <w:p w:rsidR="0042347E" w:rsidRPr="0042347E" w:rsidRDefault="0042347E" w:rsidP="0042347E">
      <w:pPr>
        <w:autoSpaceDE w:val="0"/>
        <w:autoSpaceDN w:val="0"/>
        <w:adjustRightInd w:val="0"/>
        <w:spacing w:after="0"/>
        <w:jc w:val="both"/>
        <w:rPr>
          <w:rFonts w:eastAsia="Calibri" w:cs="Calibri"/>
          <w:color w:val="000000"/>
        </w:rPr>
      </w:pPr>
    </w:p>
    <w:p w:rsidR="0042347E" w:rsidRPr="00C774FA" w:rsidRDefault="0042347E" w:rsidP="00C774FA">
      <w:pPr>
        <w:autoSpaceDE w:val="0"/>
        <w:autoSpaceDN w:val="0"/>
        <w:adjustRightInd w:val="0"/>
        <w:spacing w:after="0"/>
        <w:jc w:val="both"/>
        <w:rPr>
          <w:rFonts w:eastAsia="Calibri" w:cs="Calibri"/>
          <w:b/>
          <w:color w:val="000000"/>
        </w:rPr>
      </w:pPr>
      <w:r w:rsidRPr="0042347E">
        <w:rPr>
          <w:rFonts w:eastAsia="Calibri" w:cs="Calibri"/>
          <w:b/>
          <w:color w:val="000000"/>
        </w:rPr>
        <w:t>S2 Kielenopiskelutaidot</w:t>
      </w:r>
      <w:r w:rsidR="00C774FA">
        <w:rPr>
          <w:rFonts w:eastAsia="Calibri" w:cs="Calibri"/>
          <w:b/>
          <w:color w:val="000000"/>
        </w:rPr>
        <w:t xml:space="preserve">: </w:t>
      </w:r>
      <w:r w:rsidRPr="0042347E">
        <w:rPr>
          <w:rFonts w:cs="Times New Roman"/>
        </w:rPr>
        <w:t>Asetetaan tavoitteita ja suunnitellaan toimintaa yhdessä.</w:t>
      </w:r>
      <w:r w:rsidRPr="0042347E">
        <w:t xml:space="preserve"> Selvitetään, missä ruotsin taitoa tarvitaan ja missä sitä voi käyttää. Opetellaan huomaamaan, miten ruotsin kieli näkyy erilaisissa arkisissa yhteyksissä. </w:t>
      </w:r>
    </w:p>
    <w:p w:rsidR="00C774FA" w:rsidRDefault="00C774FA" w:rsidP="0042347E">
      <w:pPr>
        <w:jc w:val="both"/>
        <w:rPr>
          <w:b/>
          <w:color w:val="000000" w:themeColor="text1"/>
        </w:rPr>
      </w:pPr>
    </w:p>
    <w:p w:rsidR="0042347E" w:rsidRPr="00C774FA" w:rsidRDefault="0042347E" w:rsidP="0042347E">
      <w:pPr>
        <w:jc w:val="both"/>
        <w:rPr>
          <w:b/>
          <w:color w:val="000000" w:themeColor="text1"/>
        </w:rPr>
      </w:pPr>
      <w:r w:rsidRPr="0042347E">
        <w:rPr>
          <w:b/>
          <w:color w:val="000000" w:themeColor="text1"/>
        </w:rPr>
        <w:t>S3 Kehittyvä kielitaito, taito toimia vuorovaikutuksessa</w:t>
      </w:r>
      <w:r w:rsidRPr="0042347E">
        <w:rPr>
          <w:b/>
        </w:rPr>
        <w:t>, taito tulkita tekstejä, taito tuottaa tekstejä</w:t>
      </w:r>
      <w:r w:rsidR="00C774FA">
        <w:rPr>
          <w:b/>
          <w:color w:val="000000" w:themeColor="text1"/>
        </w:rPr>
        <w:t xml:space="preserve">: </w:t>
      </w:r>
      <w:r w:rsidRPr="0042347E">
        <w:t>Sanastoa ja rakenteita opetellaan monenlaisten aihepiirien yhteydessä, kuten minä itse, perheeni, koulu, harrastukset ja vapaa-ajan vietto</w:t>
      </w:r>
      <w:r w:rsidRPr="0042347E">
        <w:rPr>
          <w:i/>
        </w:rPr>
        <w:t>.</w:t>
      </w:r>
      <w:r w:rsidRPr="0042347E">
        <w:t xml:space="preserve"> Lisäksi valitaan yhdessä kiinnostavia kielenkäytön aihepiirejä. Opetellaan ruotsin kielen tärkeimmät suomesta poikkeavat foneettiset merkit ja niiden luonteva ääntäminen. Harjoitellaan erilaisia vuorovaikutustilanteita.</w:t>
      </w:r>
      <w:r w:rsidRPr="0042347E">
        <w:rPr>
          <w:i/>
        </w:rPr>
        <w:t xml:space="preserve"> </w:t>
      </w:r>
    </w:p>
    <w:p w:rsidR="0042347E" w:rsidRPr="0042347E" w:rsidRDefault="0042347E" w:rsidP="0042347E">
      <w:pPr>
        <w:tabs>
          <w:tab w:val="right" w:pos="14004"/>
        </w:tabs>
        <w:autoSpaceDE w:val="0"/>
        <w:autoSpaceDN w:val="0"/>
        <w:adjustRightInd w:val="0"/>
        <w:spacing w:after="0"/>
        <w:jc w:val="both"/>
        <w:rPr>
          <w:rFonts w:eastAsia="Calibri" w:cs="Calibri"/>
          <w:b/>
          <w:color w:val="000000"/>
        </w:rPr>
      </w:pPr>
      <w:r w:rsidRPr="0042347E">
        <w:rPr>
          <w:rFonts w:eastAsia="Calibri" w:cs="Calibri"/>
          <w:b/>
          <w:color w:val="000000"/>
        </w:rPr>
        <w:t xml:space="preserve">Ruotsin kielen B1-oppimäärän oppimisympäristöihin ja työtapoihin liittyvät tavoitteet vuosiluokalla 3-6 </w:t>
      </w:r>
      <w:r w:rsidRPr="0042347E">
        <w:rPr>
          <w:rFonts w:eastAsia="Calibri" w:cs="Calibri"/>
          <w:b/>
          <w:color w:val="000000"/>
        </w:rPr>
        <w:tab/>
      </w:r>
    </w:p>
    <w:p w:rsidR="0042347E" w:rsidRPr="0042347E" w:rsidRDefault="0042347E" w:rsidP="0042347E">
      <w:pPr>
        <w:autoSpaceDE w:val="0"/>
        <w:autoSpaceDN w:val="0"/>
        <w:adjustRightInd w:val="0"/>
        <w:spacing w:after="0"/>
        <w:jc w:val="both"/>
        <w:rPr>
          <w:rFonts w:eastAsia="Calibri" w:cs="Calibri"/>
          <w:color w:val="000000"/>
        </w:rPr>
      </w:pPr>
    </w:p>
    <w:p w:rsidR="00A91068" w:rsidRPr="002A0020"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rPr>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Leikin, laulun, pelillisyyden ja draaman avulla oppilaat saavat mahdollisuuden kokeilla kasvavaa kielitaitoaan ja käsitellä myös asenteita. Opetuksessa käytetään monipuolisesti eri viestintäkanavia ja -välineitä. Oppilaita ohjataan aktiiviseen toimijuuteen ja itsenäiseen vastuun ottoon omasta oppimisestaan Eurooppalaisen kielisalkun tai vastaavan työvälineen avulla. Oppilaat tutustuvat ympäröivän yhteisön monikielisyyteen ja -kulttuurisuuteen kotikansainvälisyyden avulla. Heille tarjotaan myös mahdollisuuksia harjoitella kansainvälistä yhteydenpitoa. Ruotsin kieltä käytetään aina kun se on mahdollista.</w:t>
      </w:r>
    </w:p>
    <w:p w:rsidR="00A91068" w:rsidRDefault="00A91068" w:rsidP="0042347E">
      <w:pPr>
        <w:autoSpaceDE w:val="0"/>
        <w:autoSpaceDN w:val="0"/>
        <w:adjustRightInd w:val="0"/>
        <w:spacing w:after="0"/>
        <w:jc w:val="both"/>
        <w:rPr>
          <w:rFonts w:eastAsia="Calibri" w:cs="Calibri"/>
          <w:b/>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 xml:space="preserve">Ohjaus, eriyttäminen ja tuki ruotsin kielen B1-oppimäärässä vuosiluokilla 3-6 </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jc w:val="both"/>
      </w:pPr>
      <w:r w:rsidRPr="0042347E">
        <w:t xml:space="preserve">Oppilaita ohjataan käyttämään kielitaitoaan rohkeasti. Runsas viestinnällinen harjoittelu tukee oppilaiden kielitaidon kehittymistä. </w:t>
      </w:r>
      <w:r w:rsidRPr="00B222AA">
        <w:t>Oppilaita kannustetaan opiskelemaan myös muita koulun tarjoamia kieliä.</w:t>
      </w:r>
      <w:r w:rsidRPr="0042347E">
        <w:t xml:space="preserve"> Oppilaille, joilla on kieliin liittyviä oppimisvaikeuksia, tarjotaan tukea. Opetus suunnitellaan niin, että se tarjoaa haasteita myös muita nopeammin edistyville tai ruotsin kieltä entuudestaan osaaville oppilaille.</w:t>
      </w: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 xml:space="preserve">Oppilaan oppimisen arviointi ruotsin kielen B1-oppimäärässä vuosiluokilla 3-6 </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891EE4" w:rsidP="0042347E">
      <w:pPr>
        <w:autoSpaceDE w:val="0"/>
        <w:autoSpaceDN w:val="0"/>
        <w:adjustRightInd w:val="0"/>
        <w:spacing w:after="0"/>
        <w:jc w:val="both"/>
        <w:rPr>
          <w:rFonts w:eastAsia="Calibri" w:cs="Calibri"/>
          <w:color w:val="000000"/>
        </w:rPr>
      </w:pPr>
      <w:r>
        <w:rPr>
          <w:rFonts w:eastAsia="Calibri" w:cs="Calibri"/>
          <w:color w:val="000000"/>
        </w:rPr>
        <w:t>Arviointi ja palaute o</w:t>
      </w:r>
      <w:r w:rsidR="006C6DBF">
        <w:rPr>
          <w:rFonts w:eastAsia="Calibri" w:cs="Calibri"/>
          <w:color w:val="000000"/>
        </w:rPr>
        <w:t>n</w:t>
      </w:r>
      <w:r w:rsidR="0042347E" w:rsidRPr="0042347E">
        <w:rPr>
          <w:rFonts w:eastAsia="Calibri" w:cs="Calibri"/>
          <w:color w:val="000000"/>
        </w:rPr>
        <w:t xml:space="preserve"> luonteeltaan oppimista ohjaavaa ja kannustavaa ja anta</w:t>
      </w:r>
      <w:r w:rsidR="006C6DBF">
        <w:rPr>
          <w:rFonts w:eastAsia="Calibri" w:cs="Calibri"/>
          <w:color w:val="000000"/>
        </w:rPr>
        <w:t>a</w:t>
      </w:r>
      <w:r w:rsidR="0042347E" w:rsidRPr="0042347E">
        <w:rPr>
          <w:rFonts w:eastAsia="Calibri" w:cs="Calibri"/>
          <w:color w:val="000000"/>
        </w:rPr>
        <w:t xml:space="preserve"> oppilaille mahdollisuuden painottaa itselleen luontevia ilmaisumuotoja. Monipuolinen arviointi tarjoaa mahdollisuuksia osoittaa osaamistaan myös oppilaille, joilla on kieleen liittyviä oppimisvaikeuksia tai joilla on muulla tavoin kielellisesti eri</w:t>
      </w:r>
      <w:r w:rsidR="0042347E" w:rsidRPr="00816EED">
        <w:rPr>
          <w:rFonts w:eastAsia="Calibri" w:cs="Calibri"/>
          <w:color w:val="000000"/>
        </w:rPr>
        <w:t>laiset lähtökohdat.</w:t>
      </w:r>
      <w:r w:rsidR="0022278D" w:rsidRPr="00816EED">
        <w:rPr>
          <w:rFonts w:eastAsia="Calibri" w:cs="Calibri"/>
          <w:color w:val="000000"/>
        </w:rPr>
        <w:t xml:space="preserve"> Arvioinnissa välineenä voidaan käyttää esimerkiksi Eurooppalaista kielisalkkua.</w:t>
      </w:r>
    </w:p>
    <w:p w:rsidR="0042347E" w:rsidRPr="0042347E" w:rsidRDefault="0042347E" w:rsidP="0042347E">
      <w:pPr>
        <w:autoSpaceDE w:val="0"/>
        <w:autoSpaceDN w:val="0"/>
        <w:adjustRightInd w:val="0"/>
        <w:spacing w:after="0"/>
        <w:jc w:val="both"/>
        <w:rPr>
          <w:rFonts w:eastAsia="Calibri" w:cs="Calibri"/>
          <w:color w:val="000000"/>
        </w:rPr>
      </w:pPr>
    </w:p>
    <w:p w:rsidR="0042347E" w:rsidRDefault="0042347E" w:rsidP="0010677E">
      <w:pPr>
        <w:autoSpaceDE w:val="0"/>
        <w:autoSpaceDN w:val="0"/>
        <w:adjustRightInd w:val="0"/>
        <w:spacing w:after="0"/>
        <w:jc w:val="both"/>
        <w:rPr>
          <w:rFonts w:eastAsia="Calibri" w:cs="Calibri"/>
          <w:color w:val="000000"/>
        </w:rPr>
      </w:pPr>
      <w:r w:rsidRPr="0042347E">
        <w:rPr>
          <w:rFonts w:eastAsia="Calibri" w:cs="Calibri"/>
          <w:color w:val="000000" w:themeColor="text1"/>
        </w:rPr>
        <w:t xml:space="preserve">Ruotsin kielen sanallista arviota tai arvosanaa antaessaan opettaja arvioi oppilaiden osaamista suhteessa paikallisessa opetussuunnitelmassa asetettuihin tavoitteisiin. Määritellessään osaamisen tasoa 6. vuosiluokan lukuvuositodistusta varten opettaja käyttää ruotsin kielen </w:t>
      </w:r>
      <w:r w:rsidR="0022278D" w:rsidRPr="00E82C6D">
        <w:rPr>
          <w:rFonts w:eastAsia="Calibri" w:cs="Calibri"/>
          <w:color w:val="000000" w:themeColor="text1"/>
        </w:rPr>
        <w:t>B1-oppimäärän</w:t>
      </w:r>
      <w:r w:rsidR="0022278D">
        <w:rPr>
          <w:rFonts w:eastAsia="Calibri" w:cs="Calibri"/>
          <w:color w:val="000000" w:themeColor="text1"/>
        </w:rPr>
        <w:t xml:space="preserve"> </w:t>
      </w:r>
      <w:r w:rsidRPr="0042347E">
        <w:rPr>
          <w:rFonts w:eastAsia="Calibri" w:cs="Calibri"/>
          <w:color w:val="000000" w:themeColor="text1"/>
        </w:rPr>
        <w:t xml:space="preserve">valtakunnallisia arviointikriteereitä. Opinnoissa edistymisen kannalta on keskeistä, että </w:t>
      </w:r>
      <w:r w:rsidRPr="0042347E">
        <w:rPr>
          <w:rFonts w:eastAsia="Calibri" w:cs="Calibri"/>
          <w:color w:val="000000"/>
        </w:rPr>
        <w:t>oppimista arvioidaan monin eri tavoin myös itse</w:t>
      </w:r>
      <w:r w:rsidR="0022278D">
        <w:rPr>
          <w:rFonts w:eastAsia="Calibri" w:cs="Calibri"/>
          <w:color w:val="000000"/>
        </w:rPr>
        <w:t>- ja vertaisarvioinnin keinoin ja että a</w:t>
      </w:r>
      <w:r w:rsidRPr="0042347E">
        <w:rPr>
          <w:rFonts w:eastAsia="Calibri" w:cs="Calibri"/>
          <w:color w:val="000000"/>
        </w:rPr>
        <w:t xml:space="preserve">rviointi kohdistuu kaikkiin arvioitaviin </w:t>
      </w:r>
      <w:r w:rsidR="0022278D">
        <w:rPr>
          <w:rFonts w:eastAsia="Calibri" w:cs="Calibri"/>
          <w:color w:val="000000"/>
        </w:rPr>
        <w:t>tavoitteisiin</w:t>
      </w:r>
      <w:r w:rsidR="00E82C6D">
        <w:rPr>
          <w:rFonts w:eastAsia="Calibri" w:cs="Calibri"/>
          <w:strike/>
          <w:color w:val="000000"/>
        </w:rPr>
        <w:t xml:space="preserve">. </w:t>
      </w:r>
      <w:r w:rsidRPr="0042347E">
        <w:rPr>
          <w:rFonts w:eastAsia="Calibri" w:cs="Calibri"/>
          <w:color w:val="000000"/>
        </w:rPr>
        <w:t xml:space="preserve">Arvioinnissa otetaan huomioon kaikki kielitaidon osa-alueet. Niiden arviointi perustuu Eurooppalaiseen viitekehykseen ja sen pohjalta laadittuun suomalaiseen sovellukseen. </w:t>
      </w:r>
    </w:p>
    <w:p w:rsidR="0010677E" w:rsidRPr="0010677E" w:rsidRDefault="0010677E" w:rsidP="0010677E">
      <w:pPr>
        <w:autoSpaceDE w:val="0"/>
        <w:autoSpaceDN w:val="0"/>
        <w:adjustRightInd w:val="0"/>
        <w:spacing w:after="0"/>
        <w:jc w:val="both"/>
        <w:rPr>
          <w:rFonts w:eastAsia="Calibri" w:cs="Calibri"/>
          <w:color w:val="000000"/>
        </w:rPr>
      </w:pPr>
    </w:p>
    <w:p w:rsidR="0042347E" w:rsidRPr="0042347E" w:rsidRDefault="0042347E" w:rsidP="0042347E">
      <w:pPr>
        <w:jc w:val="both"/>
        <w:rPr>
          <w:b/>
        </w:rPr>
      </w:pPr>
      <w:r w:rsidRPr="0042347E">
        <w:rPr>
          <w:b/>
        </w:rPr>
        <w:t xml:space="preserve">Ruotsin kielen B1-oppimäärän arviointikriteerit 6. vuosiluokan päätteeksi hyvää osaamista kuvaavaa sanallista arviota /arvosanaa kahdeksan varten </w:t>
      </w:r>
    </w:p>
    <w:tbl>
      <w:tblPr>
        <w:tblStyle w:val="TaulukkoRuudukko"/>
        <w:tblW w:w="5000" w:type="pct"/>
        <w:tblLook w:val="04A0" w:firstRow="1" w:lastRow="0" w:firstColumn="1" w:lastColumn="0" w:noHBand="0" w:noVBand="1"/>
      </w:tblPr>
      <w:tblGrid>
        <w:gridCol w:w="3227"/>
        <w:gridCol w:w="1134"/>
        <w:gridCol w:w="2269"/>
        <w:gridCol w:w="3224"/>
      </w:tblGrid>
      <w:tr w:rsidR="0042347E" w:rsidRPr="0042347E" w:rsidTr="003309C6">
        <w:tc>
          <w:tcPr>
            <w:tcW w:w="1637" w:type="pct"/>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tavoite</w:t>
            </w:r>
          </w:p>
        </w:tc>
        <w:tc>
          <w:tcPr>
            <w:tcW w:w="575" w:type="pct"/>
          </w:tcPr>
          <w:p w:rsidR="0042347E" w:rsidRPr="0042347E" w:rsidRDefault="0042347E" w:rsidP="0042347E">
            <w:r w:rsidRPr="0042347E">
              <w:t>Sisältö-alueet</w:t>
            </w:r>
          </w:p>
        </w:tc>
        <w:tc>
          <w:tcPr>
            <w:tcW w:w="1151" w:type="pct"/>
          </w:tcPr>
          <w:p w:rsidR="0042347E" w:rsidRPr="0042347E" w:rsidRDefault="0042347E" w:rsidP="0042347E">
            <w:r w:rsidRPr="0042347E">
              <w:t>Arvioinnin kohteet oppiaineessa</w:t>
            </w:r>
          </w:p>
        </w:tc>
        <w:tc>
          <w:tcPr>
            <w:tcW w:w="1636" w:type="pct"/>
          </w:tcPr>
          <w:p w:rsidR="0042347E" w:rsidRPr="0042347E" w:rsidRDefault="0042347E" w:rsidP="0042347E">
            <w:r w:rsidRPr="0042347E">
              <w:t>Hyvä/arvosanan kahdeksan osaaminen</w:t>
            </w:r>
          </w:p>
        </w:tc>
      </w:tr>
      <w:tr w:rsidR="0042347E" w:rsidRPr="0042347E" w:rsidTr="003309C6">
        <w:tc>
          <w:tcPr>
            <w:tcW w:w="1637" w:type="pct"/>
          </w:tcPr>
          <w:p w:rsidR="0042347E" w:rsidRPr="0042347E" w:rsidRDefault="0042347E" w:rsidP="0042347E">
            <w:pPr>
              <w:autoSpaceDE w:val="0"/>
              <w:autoSpaceDN w:val="0"/>
              <w:adjustRightInd w:val="0"/>
              <w:rPr>
                <w:rFonts w:eastAsia="Calibri" w:cs="Calibri"/>
                <w:b/>
              </w:rPr>
            </w:pPr>
            <w:r w:rsidRPr="0042347E">
              <w:rPr>
                <w:rFonts w:eastAsia="Calibri" w:cs="Calibri"/>
                <w:b/>
              </w:rPr>
              <w:t>Kasvu kulttuuriseen moninaisuuteen ja kielitietoisuuteen</w:t>
            </w:r>
          </w:p>
        </w:tc>
        <w:tc>
          <w:tcPr>
            <w:tcW w:w="575" w:type="pct"/>
          </w:tcPr>
          <w:p w:rsidR="0042347E" w:rsidRPr="0042347E" w:rsidRDefault="0042347E" w:rsidP="0042347E"/>
        </w:tc>
        <w:tc>
          <w:tcPr>
            <w:tcW w:w="1151" w:type="pct"/>
          </w:tcPr>
          <w:p w:rsidR="0042347E" w:rsidRPr="0042347E" w:rsidRDefault="0042347E" w:rsidP="0042347E"/>
        </w:tc>
        <w:tc>
          <w:tcPr>
            <w:tcW w:w="1636" w:type="pct"/>
          </w:tcPr>
          <w:p w:rsidR="0042347E" w:rsidRPr="0042347E" w:rsidRDefault="0042347E" w:rsidP="0042347E"/>
        </w:tc>
      </w:tr>
      <w:tr w:rsidR="0042347E" w:rsidRPr="0042347E" w:rsidTr="003309C6">
        <w:tc>
          <w:tcPr>
            <w:tcW w:w="1637" w:type="pct"/>
          </w:tcPr>
          <w:p w:rsidR="0042347E" w:rsidRPr="0042347E" w:rsidRDefault="00D0696F" w:rsidP="0042347E">
            <w:pPr>
              <w:autoSpaceDE w:val="0"/>
              <w:autoSpaceDN w:val="0"/>
              <w:adjustRightInd w:val="0"/>
              <w:rPr>
                <w:rFonts w:eastAsia="Calibri" w:cs="Calibri"/>
              </w:rPr>
            </w:pPr>
            <w:r>
              <w:rPr>
                <w:rFonts w:eastAsia="Calibri" w:cs="Calibri"/>
              </w:rPr>
              <w:t>T1 A</w:t>
            </w:r>
            <w:r w:rsidR="0042347E" w:rsidRPr="0042347E">
              <w:rPr>
                <w:rFonts w:eastAsia="Calibri" w:cs="Calibri"/>
              </w:rPr>
              <w:t xml:space="preserve">uttaa oppilasta jäsentämään käsitystään kaikkien osaamiensa kielten keskinäisistä suhteista </w:t>
            </w:r>
          </w:p>
        </w:tc>
        <w:tc>
          <w:tcPr>
            <w:tcW w:w="575" w:type="pct"/>
          </w:tcPr>
          <w:p w:rsidR="0042347E" w:rsidRPr="0042347E" w:rsidRDefault="0042347E" w:rsidP="0042347E">
            <w:r w:rsidRPr="0042347E">
              <w:t>S1</w:t>
            </w:r>
          </w:p>
        </w:tc>
        <w:tc>
          <w:tcPr>
            <w:tcW w:w="1151" w:type="pct"/>
          </w:tcPr>
          <w:p w:rsidR="0042347E" w:rsidRPr="0042347E" w:rsidRDefault="00704AD9" w:rsidP="00704AD9">
            <w:r>
              <w:t>K</w:t>
            </w:r>
            <w:r w:rsidR="0042347E" w:rsidRPr="0042347E">
              <w:t>ielten keskinäissuhteiden hahmottaminen</w:t>
            </w:r>
          </w:p>
        </w:tc>
        <w:tc>
          <w:tcPr>
            <w:tcW w:w="1636" w:type="pct"/>
          </w:tcPr>
          <w:p w:rsidR="0042347E" w:rsidRPr="0042347E" w:rsidRDefault="0042347E" w:rsidP="0042347E">
            <w:r w:rsidRPr="0042347E">
              <w:t>Oppilas osaa kuvata, mihin kielikuntiin hänen osaamansa j</w:t>
            </w:r>
            <w:r w:rsidR="00914049">
              <w:t>a opiskelemansa kielet kuuluvat.</w:t>
            </w:r>
          </w:p>
        </w:tc>
      </w:tr>
      <w:tr w:rsidR="0042347E" w:rsidRPr="0042347E" w:rsidTr="003309C6">
        <w:tc>
          <w:tcPr>
            <w:tcW w:w="1637" w:type="pct"/>
          </w:tcPr>
          <w:p w:rsidR="0042347E" w:rsidRPr="0042347E" w:rsidRDefault="0042347E" w:rsidP="0042347E">
            <w:pPr>
              <w:autoSpaceDE w:val="0"/>
              <w:autoSpaceDN w:val="0"/>
              <w:adjustRightInd w:val="0"/>
              <w:rPr>
                <w:rFonts w:eastAsia="Calibri" w:cs="Calibri"/>
              </w:rPr>
            </w:pPr>
            <w:r w:rsidRPr="0042347E">
              <w:rPr>
                <w:rFonts w:eastAsia="Calibri" w:cs="Calibri"/>
              </w:rPr>
              <w:t>T2 tutustuttaa oppilas suomen ja ruotsin asemaan kansalliskielinä sekä ruotsin kielen vaikutukseen suomen kieleen</w:t>
            </w:r>
          </w:p>
        </w:tc>
        <w:tc>
          <w:tcPr>
            <w:tcW w:w="575" w:type="pct"/>
          </w:tcPr>
          <w:p w:rsidR="0042347E" w:rsidRPr="0042347E" w:rsidRDefault="0042347E" w:rsidP="0042347E">
            <w:r w:rsidRPr="0042347E">
              <w:t>S1</w:t>
            </w:r>
          </w:p>
        </w:tc>
        <w:tc>
          <w:tcPr>
            <w:tcW w:w="1151" w:type="pct"/>
          </w:tcPr>
          <w:p w:rsidR="0042347E" w:rsidRPr="0042347E" w:rsidRDefault="0042347E" w:rsidP="0042347E">
            <w:r w:rsidRPr="0042347E">
              <w:t>Ruotsin kielen aseman ja merkityksen tunteminen Suomessa</w:t>
            </w:r>
          </w:p>
        </w:tc>
        <w:tc>
          <w:tcPr>
            <w:tcW w:w="1636" w:type="pct"/>
          </w:tcPr>
          <w:p w:rsidR="0042347E" w:rsidRPr="0042347E" w:rsidRDefault="0042347E" w:rsidP="0042347E">
            <w:r w:rsidRPr="0042347E">
              <w:t>Oppilas osaa nimetä syitä, joiden vuoksi Suomessa käytetään ruotsia ja mainita ruotsista suomeen lainautuneita sanoja.</w:t>
            </w:r>
          </w:p>
        </w:tc>
      </w:tr>
      <w:tr w:rsidR="0042347E" w:rsidRPr="0042347E" w:rsidTr="003309C6">
        <w:tc>
          <w:tcPr>
            <w:tcW w:w="1637" w:type="pct"/>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Kielenopiskelutaidot</w:t>
            </w:r>
          </w:p>
        </w:tc>
        <w:tc>
          <w:tcPr>
            <w:tcW w:w="575" w:type="pct"/>
          </w:tcPr>
          <w:p w:rsidR="0042347E" w:rsidRPr="0042347E" w:rsidRDefault="0042347E" w:rsidP="0042347E">
            <w:pPr>
              <w:rPr>
                <w:highlight w:val="yellow"/>
              </w:rPr>
            </w:pPr>
          </w:p>
        </w:tc>
        <w:tc>
          <w:tcPr>
            <w:tcW w:w="1151" w:type="pct"/>
          </w:tcPr>
          <w:p w:rsidR="0042347E" w:rsidRPr="0042347E" w:rsidRDefault="0042347E" w:rsidP="0042347E">
            <w:pPr>
              <w:rPr>
                <w:lang w:val="en-US"/>
              </w:rPr>
            </w:pPr>
          </w:p>
        </w:tc>
        <w:tc>
          <w:tcPr>
            <w:tcW w:w="1636" w:type="pct"/>
          </w:tcPr>
          <w:p w:rsidR="0042347E" w:rsidRPr="0042347E" w:rsidRDefault="0042347E" w:rsidP="0042347E"/>
        </w:tc>
      </w:tr>
      <w:tr w:rsidR="0042347E" w:rsidRPr="0042347E" w:rsidTr="003309C6">
        <w:tc>
          <w:tcPr>
            <w:tcW w:w="1637" w:type="pct"/>
          </w:tcPr>
          <w:p w:rsidR="0042347E" w:rsidRPr="0042347E" w:rsidRDefault="0042347E" w:rsidP="0042347E">
            <w:pPr>
              <w:autoSpaceDE w:val="0"/>
              <w:autoSpaceDN w:val="0"/>
              <w:adjustRightInd w:val="0"/>
              <w:rPr>
                <w:rFonts w:eastAsia="Calibri" w:cs="Calibri"/>
              </w:rPr>
            </w:pPr>
            <w:r w:rsidRPr="0042347E">
              <w:rPr>
                <w:rFonts w:eastAsia="Calibri" w:cs="Calibri"/>
              </w:rPr>
              <w:t>T3ohjata oppilasta harjaannuttamaan viestinnällisiä taitojaan sallivassa opiskeluilmapiirissä ja tieto- ja viestintäteknologiaa käyttäen sekä ottamaan vastuuta opiskelustaan ja arvioimaan osaamistaan</w:t>
            </w:r>
          </w:p>
        </w:tc>
        <w:tc>
          <w:tcPr>
            <w:tcW w:w="575" w:type="pct"/>
          </w:tcPr>
          <w:p w:rsidR="0042347E" w:rsidRPr="0042347E" w:rsidRDefault="0042347E" w:rsidP="0042347E">
            <w:r w:rsidRPr="0042347E">
              <w:t>S2</w:t>
            </w:r>
          </w:p>
        </w:tc>
        <w:tc>
          <w:tcPr>
            <w:tcW w:w="1151" w:type="pct"/>
          </w:tcPr>
          <w:p w:rsidR="0042347E" w:rsidRPr="0042347E" w:rsidRDefault="0042347E" w:rsidP="0042347E">
            <w:r w:rsidRPr="0042347E">
              <w:t>Toiminta opiskelutilanteessa</w:t>
            </w:r>
          </w:p>
        </w:tc>
        <w:tc>
          <w:tcPr>
            <w:tcW w:w="1636" w:type="pct"/>
          </w:tcPr>
          <w:p w:rsidR="0042347E" w:rsidRPr="0042347E" w:rsidRDefault="0042347E" w:rsidP="006C6DBF">
            <w:r w:rsidRPr="0042347E">
              <w:t xml:space="preserve">Oppilas harjaannuttaa ruotsin taitoaan ryhmässä myös tieto- ja viestintäteknologiaa käyttäen, huolehtii kotitehtävistään sekä osallistuu ryhmän työskentelyyn myönteisellä tavalla. Oppilas </w:t>
            </w:r>
            <w:r w:rsidR="00471677" w:rsidRPr="006C6DBF">
              <w:t>osaa arvioida</w:t>
            </w:r>
            <w:r w:rsidRPr="0042347E">
              <w:t xml:space="preserve"> ruotsin taitonsa kehittymistä suhteellisen realistisesti.</w:t>
            </w:r>
          </w:p>
        </w:tc>
      </w:tr>
      <w:tr w:rsidR="0042347E" w:rsidRPr="0042347E" w:rsidTr="003309C6">
        <w:tc>
          <w:tcPr>
            <w:tcW w:w="1637" w:type="pct"/>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T4 </w:t>
            </w:r>
            <w:r w:rsidRPr="0042347E">
              <w:t xml:space="preserve">rohkaista oppilaita näkemään ruotsin taito tärkeänä osana elinikäistä oppimista ja oman kielivarannon karttumista ja rohkaista ruotsinkielisten oppimisympäristöjen löytämiseen ja hyödyntämiseen myös koulun ulkopuolella </w:t>
            </w:r>
          </w:p>
        </w:tc>
        <w:tc>
          <w:tcPr>
            <w:tcW w:w="575" w:type="pct"/>
          </w:tcPr>
          <w:p w:rsidR="0042347E" w:rsidRPr="0042347E" w:rsidRDefault="0042347E" w:rsidP="0042347E">
            <w:r w:rsidRPr="0042347E">
              <w:t>S2</w:t>
            </w:r>
          </w:p>
        </w:tc>
        <w:tc>
          <w:tcPr>
            <w:tcW w:w="1151" w:type="pct"/>
          </w:tcPr>
          <w:p w:rsidR="0042347E" w:rsidRPr="0042347E" w:rsidRDefault="0042347E" w:rsidP="0042347E">
            <w:r w:rsidRPr="0042347E">
              <w:t>Ruotsin kielen käyttöalueiden ja –mahdollisuuksien tunnistaminen omassa elämässä</w:t>
            </w:r>
          </w:p>
        </w:tc>
        <w:tc>
          <w:tcPr>
            <w:tcW w:w="1636" w:type="pct"/>
          </w:tcPr>
          <w:p w:rsidR="0042347E" w:rsidRPr="0042347E" w:rsidRDefault="0042347E" w:rsidP="0042347E">
            <w:r w:rsidRPr="0042347E">
              <w:t>Oppilas osaa mainita joitakin ruotsin kielen käyttöalueita ja -mahdollisuuksia.</w:t>
            </w:r>
          </w:p>
        </w:tc>
      </w:tr>
      <w:tr w:rsidR="0042347E" w:rsidRPr="0042347E" w:rsidTr="003309C6">
        <w:tc>
          <w:tcPr>
            <w:tcW w:w="1637" w:type="pct"/>
          </w:tcPr>
          <w:p w:rsidR="0042347E" w:rsidRPr="0042347E" w:rsidRDefault="0042347E" w:rsidP="0042347E">
            <w:pPr>
              <w:rPr>
                <w:b/>
                <w:color w:val="000000" w:themeColor="text1"/>
              </w:rPr>
            </w:pPr>
            <w:r w:rsidRPr="0042347E">
              <w:rPr>
                <w:b/>
                <w:color w:val="000000" w:themeColor="text1"/>
              </w:rPr>
              <w:t>Kehittyvä kielitaito, taito toimia vuorovaikutuksessa</w:t>
            </w:r>
          </w:p>
        </w:tc>
        <w:tc>
          <w:tcPr>
            <w:tcW w:w="575" w:type="pct"/>
          </w:tcPr>
          <w:p w:rsidR="0042347E" w:rsidRPr="0042347E" w:rsidRDefault="0042347E" w:rsidP="0042347E"/>
        </w:tc>
        <w:tc>
          <w:tcPr>
            <w:tcW w:w="1151" w:type="pct"/>
          </w:tcPr>
          <w:p w:rsidR="0042347E" w:rsidRPr="0042347E" w:rsidRDefault="0042347E" w:rsidP="0042347E"/>
        </w:tc>
        <w:tc>
          <w:tcPr>
            <w:tcW w:w="1636" w:type="pct"/>
          </w:tcPr>
          <w:p w:rsidR="0042347E" w:rsidRPr="0042347E" w:rsidRDefault="0042347E" w:rsidP="0042347E">
            <w:pPr>
              <w:autoSpaceDE w:val="0"/>
              <w:autoSpaceDN w:val="0"/>
              <w:adjustRightInd w:val="0"/>
              <w:rPr>
                <w:rFonts w:eastAsia="Calibri" w:cs="Calibri"/>
                <w:b/>
              </w:rPr>
            </w:pPr>
            <w:r w:rsidRPr="0042347E">
              <w:rPr>
                <w:rFonts w:eastAsia="Calibri" w:cs="Calibri"/>
                <w:b/>
              </w:rPr>
              <w:t>Taitotaso: A1.2</w:t>
            </w:r>
          </w:p>
        </w:tc>
      </w:tr>
      <w:tr w:rsidR="0042347E" w:rsidRPr="0042347E" w:rsidTr="003309C6">
        <w:tc>
          <w:tcPr>
            <w:tcW w:w="1637" w:type="pct"/>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T5 </w:t>
            </w:r>
            <w:r w:rsidRPr="0042347E">
              <w:t>ohjata oppilasta harjoittelemaan erilaisia, erityisesti suullisia viestintätilanteita</w:t>
            </w:r>
          </w:p>
        </w:tc>
        <w:tc>
          <w:tcPr>
            <w:tcW w:w="575" w:type="pct"/>
          </w:tcPr>
          <w:p w:rsidR="0042347E" w:rsidRPr="0042347E" w:rsidRDefault="0042347E" w:rsidP="0042347E">
            <w:r w:rsidRPr="0042347E">
              <w:t>S3</w:t>
            </w:r>
          </w:p>
        </w:tc>
        <w:tc>
          <w:tcPr>
            <w:tcW w:w="1151" w:type="pct"/>
          </w:tcPr>
          <w:p w:rsidR="0042347E" w:rsidRPr="0042347E" w:rsidRDefault="0042347E" w:rsidP="00704AD9">
            <w:pPr>
              <w:rPr>
                <w:strike/>
              </w:rPr>
            </w:pPr>
            <w:r w:rsidRPr="0042347E">
              <w:t>Vuorovaikut</w:t>
            </w:r>
            <w:r w:rsidR="00704AD9">
              <w:t>us erilaisissa tilanteissa</w:t>
            </w:r>
          </w:p>
        </w:tc>
        <w:tc>
          <w:tcPr>
            <w:tcW w:w="1636" w:type="pct"/>
          </w:tcPr>
          <w:p w:rsidR="0042347E" w:rsidRPr="0042347E" w:rsidRDefault="0042347E" w:rsidP="0042347E">
            <w:r w:rsidRPr="0042347E">
              <w:t xml:space="preserve">Oppilas selviytyy satunnaisesti yleisimmin toistuvista, rutiininomaisista viestintätilanteista tukeutuen vielä enimmäkseen viestintäkumppaniin.  </w:t>
            </w:r>
          </w:p>
        </w:tc>
      </w:tr>
      <w:tr w:rsidR="0042347E" w:rsidRPr="0042347E" w:rsidTr="003309C6">
        <w:tc>
          <w:tcPr>
            <w:tcW w:w="1637" w:type="pct"/>
          </w:tcPr>
          <w:p w:rsidR="0042347E" w:rsidRPr="0042347E" w:rsidRDefault="0042347E" w:rsidP="0042347E">
            <w:r w:rsidRPr="0042347E">
              <w:t>T6 rohkaista oppilasta käyttämään viestinsä perille saamiseksi monenlaisia, myös ei-kielellisiä keinoja ja pyytämään tarvittaessa toistoa ja hidastusta</w:t>
            </w:r>
          </w:p>
        </w:tc>
        <w:tc>
          <w:tcPr>
            <w:tcW w:w="575" w:type="pct"/>
          </w:tcPr>
          <w:p w:rsidR="0042347E" w:rsidRPr="0042347E" w:rsidRDefault="0042347E" w:rsidP="0042347E">
            <w:r w:rsidRPr="0042347E">
              <w:t>S3</w:t>
            </w:r>
          </w:p>
        </w:tc>
        <w:tc>
          <w:tcPr>
            <w:tcW w:w="1151" w:type="pct"/>
          </w:tcPr>
          <w:p w:rsidR="0042347E" w:rsidRPr="0042347E" w:rsidRDefault="0042347E" w:rsidP="0042347E">
            <w:r w:rsidRPr="0042347E">
              <w:t>Viestintästrategioiden käyttö</w:t>
            </w:r>
          </w:p>
        </w:tc>
        <w:tc>
          <w:tcPr>
            <w:tcW w:w="1636" w:type="pct"/>
          </w:tcPr>
          <w:p w:rsidR="0042347E" w:rsidRPr="0042347E" w:rsidRDefault="0042347E" w:rsidP="0042347E">
            <w:pPr>
              <w:rPr>
                <w:b/>
              </w:rPr>
            </w:pPr>
            <w:r w:rsidRPr="0042347E">
              <w:t>Oppilas tukeutuu viestinnässään kaikkein keskeisimpiin sanoihin ja ilmauksiin. Oppilas tarvitsee paljon apukeinoja ja osaa pyytää toistamista tai hidastamista.</w:t>
            </w:r>
          </w:p>
        </w:tc>
      </w:tr>
      <w:tr w:rsidR="0042347E" w:rsidRPr="0042347E" w:rsidTr="003309C6">
        <w:tc>
          <w:tcPr>
            <w:tcW w:w="1637" w:type="pct"/>
          </w:tcPr>
          <w:p w:rsidR="0042347E" w:rsidRPr="0042347E" w:rsidRDefault="0042347E" w:rsidP="0042347E">
            <w:r w:rsidRPr="0042347E">
              <w:t>T7 ohjata oppilasta harjoittelemaan erilaisia kohteliaisuuden ilmauksia</w:t>
            </w:r>
          </w:p>
        </w:tc>
        <w:tc>
          <w:tcPr>
            <w:tcW w:w="575" w:type="pct"/>
          </w:tcPr>
          <w:p w:rsidR="0042347E" w:rsidRPr="0042347E" w:rsidRDefault="0042347E" w:rsidP="0042347E">
            <w:r w:rsidRPr="0042347E">
              <w:t>S3</w:t>
            </w:r>
          </w:p>
        </w:tc>
        <w:tc>
          <w:tcPr>
            <w:tcW w:w="1151" w:type="pct"/>
          </w:tcPr>
          <w:p w:rsidR="0042347E" w:rsidRPr="00C15571" w:rsidRDefault="0022278D" w:rsidP="0042347E">
            <w:r w:rsidRPr="00C15571">
              <w:t>V</w:t>
            </w:r>
            <w:r w:rsidR="0042347E" w:rsidRPr="00C15571">
              <w:t>iestinnän kulttuurinen sopivuus</w:t>
            </w:r>
          </w:p>
        </w:tc>
        <w:tc>
          <w:tcPr>
            <w:tcW w:w="1636" w:type="pct"/>
          </w:tcPr>
          <w:p w:rsidR="0042347E" w:rsidRPr="0042347E" w:rsidRDefault="0042347E" w:rsidP="0042347E">
            <w:r w:rsidRPr="0042347E">
              <w:t xml:space="preserve">Oppilas osaa käyttää muutamia kaikkein yleisimpiä kielelle ominaisia kohteliaisuuden ilmauksia rutiininomaisissa sosiaalisissa kontakteissa. </w:t>
            </w:r>
          </w:p>
        </w:tc>
      </w:tr>
      <w:tr w:rsidR="0042347E" w:rsidRPr="0042347E" w:rsidTr="003309C6">
        <w:tc>
          <w:tcPr>
            <w:tcW w:w="1637" w:type="pct"/>
          </w:tcPr>
          <w:p w:rsidR="0042347E" w:rsidRPr="0042347E" w:rsidRDefault="0042347E" w:rsidP="0042347E">
            <w:pPr>
              <w:rPr>
                <w:b/>
              </w:rPr>
            </w:pPr>
            <w:r w:rsidRPr="0042347E">
              <w:rPr>
                <w:b/>
              </w:rPr>
              <w:t>Kehittyvä kielitaito, taito tulkita tekstejä</w:t>
            </w:r>
          </w:p>
        </w:tc>
        <w:tc>
          <w:tcPr>
            <w:tcW w:w="575" w:type="pct"/>
          </w:tcPr>
          <w:p w:rsidR="0042347E" w:rsidRPr="0042347E" w:rsidRDefault="0042347E" w:rsidP="0042347E"/>
        </w:tc>
        <w:tc>
          <w:tcPr>
            <w:tcW w:w="1151" w:type="pct"/>
          </w:tcPr>
          <w:p w:rsidR="0042347E" w:rsidRPr="0042347E" w:rsidRDefault="0042347E" w:rsidP="0042347E"/>
        </w:tc>
        <w:tc>
          <w:tcPr>
            <w:tcW w:w="1636" w:type="pct"/>
          </w:tcPr>
          <w:p w:rsidR="0042347E" w:rsidRPr="0042347E" w:rsidRDefault="0042347E" w:rsidP="0042347E">
            <w:pPr>
              <w:rPr>
                <w:b/>
              </w:rPr>
            </w:pPr>
            <w:r w:rsidRPr="0042347E">
              <w:rPr>
                <w:b/>
              </w:rPr>
              <w:t>Taitotaso A1.2</w:t>
            </w:r>
          </w:p>
        </w:tc>
      </w:tr>
      <w:tr w:rsidR="0042347E" w:rsidRPr="0042347E" w:rsidTr="003309C6">
        <w:tc>
          <w:tcPr>
            <w:tcW w:w="1637" w:type="pct"/>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T8 </w:t>
            </w:r>
            <w:r w:rsidRPr="0042347E">
              <w:rPr>
                <w:rFonts w:ascii="Calibri" w:eastAsia="Calibri" w:hAnsi="Calibri" w:cs="Calibri"/>
                <w:color w:val="000000"/>
              </w:rPr>
              <w:t>rohkaista oppilasta ottamaan selvää tilanneyhteyden avulla helposti ennakoitavasta ja ikätasolleen sopivasta puheesta tai kirjoitetusta tekstistä</w:t>
            </w:r>
          </w:p>
        </w:tc>
        <w:tc>
          <w:tcPr>
            <w:tcW w:w="575" w:type="pct"/>
          </w:tcPr>
          <w:p w:rsidR="0042347E" w:rsidRPr="0042347E" w:rsidRDefault="0042347E" w:rsidP="0042347E">
            <w:r w:rsidRPr="0042347E">
              <w:t>S3</w:t>
            </w:r>
          </w:p>
        </w:tc>
        <w:tc>
          <w:tcPr>
            <w:tcW w:w="1151" w:type="pct"/>
          </w:tcPr>
          <w:p w:rsidR="0042347E" w:rsidRPr="0042347E" w:rsidRDefault="0022278D" w:rsidP="0042347E">
            <w:r>
              <w:t>T</w:t>
            </w:r>
            <w:r w:rsidR="0042347E" w:rsidRPr="0042347E">
              <w:t>ekstien tulkintataidot</w:t>
            </w:r>
          </w:p>
        </w:tc>
        <w:tc>
          <w:tcPr>
            <w:tcW w:w="1636" w:type="pct"/>
          </w:tcPr>
          <w:p w:rsidR="0042347E" w:rsidRPr="0042347E" w:rsidRDefault="0042347E" w:rsidP="0042347E">
            <w:pPr>
              <w:rPr>
                <w:strike/>
              </w:rPr>
            </w:pPr>
            <w:r w:rsidRPr="0042347E">
              <w:t>Oppilas ymmärtää harjoiteltua, tuttua sanastoa ja ilmaisuja sisältävää muutaman sanan mittaista kirjoitettua tekstiä ja hidasta puhetta. Oppilas tunnistaa tekstistä yksittäisiä tietoja.</w:t>
            </w:r>
          </w:p>
        </w:tc>
      </w:tr>
      <w:tr w:rsidR="0042347E" w:rsidRPr="0042347E" w:rsidTr="003309C6">
        <w:tc>
          <w:tcPr>
            <w:tcW w:w="1637" w:type="pct"/>
          </w:tcPr>
          <w:p w:rsidR="0042347E" w:rsidRPr="0042347E" w:rsidRDefault="0042347E" w:rsidP="0042347E">
            <w:pPr>
              <w:rPr>
                <w:b/>
              </w:rPr>
            </w:pPr>
            <w:r w:rsidRPr="0042347E">
              <w:rPr>
                <w:b/>
              </w:rPr>
              <w:t>Kehittyvä kielitaito, taito tuottaa tekstejä</w:t>
            </w:r>
          </w:p>
        </w:tc>
        <w:tc>
          <w:tcPr>
            <w:tcW w:w="575" w:type="pct"/>
          </w:tcPr>
          <w:p w:rsidR="0042347E" w:rsidRPr="0042347E" w:rsidRDefault="0042347E" w:rsidP="0042347E">
            <w:pPr>
              <w:rPr>
                <w:highlight w:val="yellow"/>
              </w:rPr>
            </w:pPr>
          </w:p>
        </w:tc>
        <w:tc>
          <w:tcPr>
            <w:tcW w:w="1151" w:type="pct"/>
          </w:tcPr>
          <w:p w:rsidR="0042347E" w:rsidRPr="0042347E" w:rsidRDefault="0042347E" w:rsidP="0042347E"/>
        </w:tc>
        <w:tc>
          <w:tcPr>
            <w:tcW w:w="1636" w:type="pct"/>
          </w:tcPr>
          <w:p w:rsidR="0042347E" w:rsidRPr="0042347E" w:rsidRDefault="0042347E" w:rsidP="0042347E">
            <w:pPr>
              <w:rPr>
                <w:b/>
              </w:rPr>
            </w:pPr>
            <w:r w:rsidRPr="0042347E">
              <w:rPr>
                <w:b/>
              </w:rPr>
              <w:t>Taitotaso A1.1</w:t>
            </w:r>
          </w:p>
        </w:tc>
      </w:tr>
      <w:tr w:rsidR="0042347E" w:rsidRPr="0042347E" w:rsidTr="003309C6">
        <w:tc>
          <w:tcPr>
            <w:tcW w:w="1637" w:type="pct"/>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T9 </w:t>
            </w:r>
            <w:r w:rsidRPr="0042347E">
              <w:rPr>
                <w:rFonts w:ascii="Calibri" w:eastAsia="Calibri" w:hAnsi="Calibri" w:cs="Calibri"/>
                <w:color w:val="000000"/>
              </w:rPr>
              <w:t>tarjota oppilaalle runsaasti tilaisuuksia harjoitella ikätasolle sopivaa hyvin pienimuotoista puhumista ja kirjoittamista</w:t>
            </w:r>
          </w:p>
        </w:tc>
        <w:tc>
          <w:tcPr>
            <w:tcW w:w="575" w:type="pct"/>
          </w:tcPr>
          <w:p w:rsidR="0042347E" w:rsidRPr="0042347E" w:rsidRDefault="0042347E" w:rsidP="0042347E">
            <w:r w:rsidRPr="0042347E">
              <w:t>S3</w:t>
            </w:r>
          </w:p>
        </w:tc>
        <w:tc>
          <w:tcPr>
            <w:tcW w:w="1151" w:type="pct"/>
          </w:tcPr>
          <w:p w:rsidR="0042347E" w:rsidRPr="0042347E" w:rsidRDefault="0022278D" w:rsidP="0042347E">
            <w:r>
              <w:t>T</w:t>
            </w:r>
            <w:r w:rsidR="0042347E" w:rsidRPr="0042347E">
              <w:t>ekstien tuottamistaidot</w:t>
            </w:r>
          </w:p>
        </w:tc>
        <w:tc>
          <w:tcPr>
            <w:tcW w:w="1636" w:type="pct"/>
          </w:tcPr>
          <w:p w:rsidR="0042347E" w:rsidRPr="0042347E" w:rsidRDefault="0042347E" w:rsidP="0042347E">
            <w:pPr>
              <w:rPr>
                <w:strike/>
              </w:rPr>
            </w:pPr>
            <w:r w:rsidRPr="0042347E">
              <w:t>Oppilas osaa ilmaista itseään puheessa hyvin suppeasti käyttäen harjoiteltuja sanoja ja opeteltuja vakioilmaisuja. Oppilas ääntää joitakin harjoiteltuja ilmauksia ymmärrettävästi. Oppilas osaa kirjoittaa joitakin erillisiä sanoja ja sanontoja.</w:t>
            </w:r>
          </w:p>
        </w:tc>
      </w:tr>
    </w:tbl>
    <w:p w:rsidR="0042347E" w:rsidRDefault="0042347E" w:rsidP="0042347E">
      <w:pPr>
        <w:jc w:val="both"/>
        <w:rPr>
          <w:b/>
        </w:rPr>
      </w:pPr>
    </w:p>
    <w:p w:rsidR="00335141" w:rsidRDefault="00335141" w:rsidP="003744F4">
      <w:pPr>
        <w:keepNext/>
        <w:keepLines/>
        <w:spacing w:before="200" w:after="0"/>
        <w:outlineLvl w:val="4"/>
        <w:rPr>
          <w:rFonts w:asciiTheme="majorHAnsi" w:eastAsiaTheme="majorEastAsia" w:hAnsiTheme="majorHAnsi" w:cstheme="majorBidi"/>
          <w:color w:val="243F60" w:themeColor="accent1" w:themeShade="7F"/>
        </w:rPr>
      </w:pPr>
    </w:p>
    <w:p w:rsidR="00820891" w:rsidRPr="00C329B7" w:rsidRDefault="00335141" w:rsidP="00820891">
      <w:pPr>
        <w:keepNext/>
        <w:keepLines/>
        <w:spacing w:before="200" w:after="0"/>
        <w:outlineLvl w:val="4"/>
        <w:rPr>
          <w:rFonts w:asciiTheme="majorHAnsi" w:eastAsiaTheme="majorEastAsia" w:hAnsiTheme="majorHAnsi" w:cstheme="majorBidi"/>
          <w:color w:val="243F60" w:themeColor="accent1" w:themeShade="7F"/>
          <w:lang w:val="sv-SE"/>
        </w:rPr>
      </w:pPr>
      <w:r w:rsidRPr="00C329B7">
        <w:rPr>
          <w:rFonts w:asciiTheme="majorHAnsi" w:eastAsiaTheme="majorEastAsia" w:hAnsiTheme="majorHAnsi" w:cstheme="majorBidi"/>
          <w:color w:val="243F60" w:themeColor="accent1" w:themeShade="7F"/>
          <w:lang w:val="sv-SE"/>
        </w:rPr>
        <w:t>TOINEN KOTIMAINEN KIELI, SUOMI</w:t>
      </w:r>
      <w:r w:rsidR="00820891" w:rsidRPr="00C329B7">
        <w:rPr>
          <w:rFonts w:asciiTheme="majorHAnsi" w:eastAsiaTheme="majorEastAsia" w:hAnsiTheme="majorHAnsi" w:cstheme="majorBidi"/>
          <w:color w:val="243F60" w:themeColor="accent1" w:themeShade="7F"/>
          <w:lang w:val="sv-SE"/>
        </w:rPr>
        <w:t>, A-OPPIMÄÄRÄ VUOSILUOKILLA 3-6 (</w:t>
      </w:r>
      <w:r w:rsidR="00820891" w:rsidRPr="009E58A3">
        <w:rPr>
          <w:rFonts w:asciiTheme="majorHAnsi" w:eastAsiaTheme="majorEastAsia" w:hAnsiTheme="majorHAnsi" w:cstheme="majorBidi"/>
          <w:color w:val="243F60" w:themeColor="accent1" w:themeShade="7F"/>
          <w:lang w:val="sv-SE"/>
        </w:rPr>
        <w:t xml:space="preserve">FINSKA SOM ANDRA INHEMSKA SPRÅK, A-LÄROKURS I ÅRSKURS 3–6) </w:t>
      </w:r>
    </w:p>
    <w:p w:rsidR="00820891" w:rsidRPr="00C329B7" w:rsidRDefault="00820891" w:rsidP="00820891">
      <w:pPr>
        <w:spacing w:before="100" w:beforeAutospacing="1" w:after="100" w:afterAutospacing="1"/>
        <w:jc w:val="both"/>
        <w:rPr>
          <w:rFonts w:eastAsia="Times New Roman" w:cs="Times New Roman"/>
          <w:strike/>
          <w:lang w:val="sv-SE" w:eastAsia="fi-FI"/>
        </w:rPr>
      </w:pPr>
      <w:r w:rsidRPr="00C329B7">
        <w:rPr>
          <w:rFonts w:eastAsia="Times New Roman" w:cs="Times New Roman"/>
          <w:lang w:val="sv-SE" w:eastAsia="fi-FI"/>
        </w:rPr>
        <w:t>I årskurs 3–6 ska alla elever få undervisning i minst två andra språk utöver modersmålet. Det första språket är ett gemensamt A1-språk, det följande ett A2-språk (frivillig, lång lärokurs) eller B1-språk.</w:t>
      </w:r>
    </w:p>
    <w:p w:rsidR="00820891" w:rsidRPr="00C329B7" w:rsidRDefault="00820891" w:rsidP="00820891">
      <w:pPr>
        <w:autoSpaceDE w:val="0"/>
        <w:autoSpaceDN w:val="0"/>
        <w:adjustRightInd w:val="0"/>
        <w:spacing w:after="0"/>
        <w:jc w:val="both"/>
        <w:rPr>
          <w:rFonts w:eastAsia="Calibri" w:cs="Calibri"/>
          <w:color w:val="000000"/>
          <w:lang w:val="sv-SE"/>
        </w:rPr>
      </w:pPr>
      <w:r w:rsidRPr="00C329B7">
        <w:rPr>
          <w:rFonts w:eastAsia="Calibri" w:cs="Calibri"/>
          <w:color w:val="000000"/>
          <w:lang w:val="sv-SE"/>
        </w:rPr>
        <w:t>Årsveckotimmarna i A2-språket fördelas på de olika årskurserna utan etappmål mellan årskurs 6 och årskurs 7.</w:t>
      </w:r>
    </w:p>
    <w:p w:rsidR="00820891" w:rsidRPr="00C329B7" w:rsidRDefault="00820891" w:rsidP="00820891">
      <w:pPr>
        <w:rPr>
          <w:rFonts w:ascii="Calibri" w:eastAsia="Calibri" w:hAnsi="Calibri" w:cs="Calibri"/>
          <w:color w:val="000000"/>
          <w:lang w:val="sv-SE"/>
        </w:rPr>
      </w:pPr>
      <w:r w:rsidRPr="00C329B7">
        <w:rPr>
          <w:rFonts w:eastAsia="Calibri" w:cs="Calibri"/>
          <w:b/>
          <w:color w:val="000000"/>
          <w:lang w:val="sv-SE"/>
        </w:rPr>
        <w:br/>
        <w:t>Mål för undervisningen i A-lärokursen i finska i årskurs 3–6</w:t>
      </w:r>
      <w:r w:rsidRPr="00C329B7">
        <w:rPr>
          <w:b/>
          <w:lang w:val="sv-SE"/>
        </w:rPr>
        <w:t xml:space="preserve"> </w:t>
      </w:r>
      <w:r w:rsidRPr="00C329B7">
        <w:rPr>
          <w:rFonts w:eastAsia="Calibri" w:cs="Calibri"/>
          <w:color w:val="000000"/>
          <w:lang w:val="sv-SE"/>
        </w:rPr>
        <w:t xml:space="preserve"> </w:t>
      </w:r>
    </w:p>
    <w:tbl>
      <w:tblPr>
        <w:tblStyle w:val="TaulukkoRuudukko"/>
        <w:tblW w:w="0" w:type="auto"/>
        <w:tblInd w:w="108" w:type="dxa"/>
        <w:tblLayout w:type="fixed"/>
        <w:tblLook w:val="04A0" w:firstRow="1" w:lastRow="0" w:firstColumn="1" w:lastColumn="0" w:noHBand="0" w:noVBand="1"/>
      </w:tblPr>
      <w:tblGrid>
        <w:gridCol w:w="5670"/>
        <w:gridCol w:w="1985"/>
        <w:gridCol w:w="1984"/>
      </w:tblGrid>
      <w:tr w:rsidR="00820891" w:rsidRPr="00ED007C" w:rsidTr="005C272C">
        <w:tc>
          <w:tcPr>
            <w:tcW w:w="5670"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color w:val="000000"/>
              </w:rPr>
              <w:t>Mål för undervisningen</w:t>
            </w:r>
          </w:p>
          <w:p w:rsidR="00820891" w:rsidRPr="000A44C2" w:rsidRDefault="00820891" w:rsidP="005C272C">
            <w:pPr>
              <w:autoSpaceDE w:val="0"/>
              <w:autoSpaceDN w:val="0"/>
              <w:adjustRightInd w:val="0"/>
              <w:rPr>
                <w:rFonts w:eastAsia="Calibri" w:cs="Calibri"/>
                <w:color w:val="000000"/>
              </w:rPr>
            </w:pPr>
          </w:p>
        </w:tc>
        <w:tc>
          <w:tcPr>
            <w:tcW w:w="1985"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Innehåll som anknyter till målen</w:t>
            </w:r>
          </w:p>
        </w:tc>
        <w:tc>
          <w:tcPr>
            <w:tcW w:w="1984"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Kompetens som målet anknyter till</w:t>
            </w:r>
          </w:p>
        </w:tc>
      </w:tr>
      <w:tr w:rsidR="00820891" w:rsidRPr="000A44C2" w:rsidTr="005C272C">
        <w:tc>
          <w:tcPr>
            <w:tcW w:w="5670"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b/>
                <w:color w:val="000000"/>
              </w:rPr>
              <w:t>Kulturell mångfald och språkmedvetenhet</w:t>
            </w:r>
          </w:p>
        </w:tc>
        <w:tc>
          <w:tcPr>
            <w:tcW w:w="1985" w:type="dxa"/>
          </w:tcPr>
          <w:p w:rsidR="00820891" w:rsidRPr="000A44C2" w:rsidRDefault="00820891" w:rsidP="005C272C">
            <w:pPr>
              <w:autoSpaceDE w:val="0"/>
              <w:autoSpaceDN w:val="0"/>
              <w:adjustRightInd w:val="0"/>
              <w:ind w:left="54"/>
              <w:rPr>
                <w:rFonts w:eastAsia="Calibri" w:cs="Calibri"/>
                <w:color w:val="000000"/>
              </w:rPr>
            </w:pPr>
          </w:p>
        </w:tc>
        <w:tc>
          <w:tcPr>
            <w:tcW w:w="1984" w:type="dxa"/>
          </w:tcPr>
          <w:p w:rsidR="00820891" w:rsidRPr="000A44C2" w:rsidRDefault="00820891" w:rsidP="005C272C">
            <w:pPr>
              <w:autoSpaceDE w:val="0"/>
              <w:autoSpaceDN w:val="0"/>
              <w:adjustRightInd w:val="0"/>
              <w:ind w:left="54"/>
              <w:rPr>
                <w:rFonts w:eastAsia="Calibri" w:cs="Calibri"/>
                <w:color w:val="000000"/>
              </w:rPr>
            </w:pP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Calibri"/>
                <w:color w:val="000000"/>
                <w:lang w:val="sv-SE"/>
              </w:rPr>
              <w:t>M1 uppmuntra eleven att lägga märke till finskan och dess kulturella mångfald i omgivningen, väcka intresse för finska och motivera hen att värdesätta svenskans och finskans ställning som nationalspråk</w:t>
            </w:r>
          </w:p>
        </w:tc>
        <w:tc>
          <w:tcPr>
            <w:tcW w:w="1985" w:type="dxa"/>
          </w:tcPr>
          <w:p w:rsidR="00820891" w:rsidRPr="000A44C2" w:rsidRDefault="00820891" w:rsidP="005C272C">
            <w:r w:rsidRPr="000A44C2">
              <w:t>I1</w:t>
            </w:r>
          </w:p>
        </w:tc>
        <w:tc>
          <w:tcPr>
            <w:tcW w:w="1984"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color w:val="000000"/>
              </w:rPr>
              <w:t>K2</w:t>
            </w: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Times New Roman"/>
                <w:color w:val="000000" w:themeColor="text1"/>
                <w:lang w:val="sv-SE"/>
              </w:rPr>
              <w:t xml:space="preserve">M2 motivera eleven att värdesätta sin egen språkliga och kulturella bakgrund och den språkliga och kulturella mångfalden i världen samt att bemöta människor fördomsfritt </w:t>
            </w:r>
          </w:p>
        </w:tc>
        <w:tc>
          <w:tcPr>
            <w:tcW w:w="1985" w:type="dxa"/>
          </w:tcPr>
          <w:p w:rsidR="00820891" w:rsidRPr="000A44C2" w:rsidRDefault="00820891" w:rsidP="005C272C">
            <w:r w:rsidRPr="000A44C2">
              <w:t>I1</w:t>
            </w:r>
          </w:p>
        </w:tc>
        <w:tc>
          <w:tcPr>
            <w:tcW w:w="1984" w:type="dxa"/>
          </w:tcPr>
          <w:p w:rsidR="00820891" w:rsidRPr="000A44C2" w:rsidRDefault="00820891" w:rsidP="005C272C">
            <w:pPr>
              <w:autoSpaceDE w:val="0"/>
              <w:autoSpaceDN w:val="0"/>
              <w:adjustRightInd w:val="0"/>
              <w:ind w:left="54"/>
              <w:rPr>
                <w:rFonts w:eastAsia="Calibri" w:cs="Calibri"/>
                <w:color w:val="000000"/>
              </w:rPr>
            </w:pPr>
            <w:r w:rsidRPr="000A44C2">
              <w:rPr>
                <w:rFonts w:eastAsia="Calibri" w:cs="Calibri"/>
                <w:color w:val="000000"/>
              </w:rPr>
              <w:t>K2</w:t>
            </w: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Calibri"/>
                <w:color w:val="000000"/>
                <w:lang w:val="sv-SE"/>
              </w:rPr>
              <w:t>M3 vägleda eleven att lägga märke till vad som förenar respektive skiljer olika språk åt samt stödja hen att utveckla språklig nyfikenhet och medvetenhet</w:t>
            </w:r>
          </w:p>
        </w:tc>
        <w:tc>
          <w:tcPr>
            <w:tcW w:w="1985" w:type="dxa"/>
          </w:tcPr>
          <w:p w:rsidR="00820891" w:rsidRPr="000A44C2" w:rsidRDefault="00820891" w:rsidP="005C272C">
            <w:r w:rsidRPr="000A44C2">
              <w:t>I1</w:t>
            </w:r>
          </w:p>
        </w:tc>
        <w:tc>
          <w:tcPr>
            <w:tcW w:w="1984"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color w:val="000000"/>
              </w:rPr>
              <w:t>K1, K4</w:t>
            </w: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Times New Roman"/>
                <w:lang w:val="sv-SE"/>
              </w:rPr>
              <w:t>M4 handleda eleven att hitta finskspråkigt material</w:t>
            </w:r>
          </w:p>
        </w:tc>
        <w:tc>
          <w:tcPr>
            <w:tcW w:w="1985" w:type="dxa"/>
          </w:tcPr>
          <w:p w:rsidR="00820891" w:rsidRPr="000A44C2" w:rsidRDefault="00820891" w:rsidP="005C272C">
            <w:r w:rsidRPr="000A44C2">
              <w:t>I1</w:t>
            </w:r>
          </w:p>
        </w:tc>
        <w:tc>
          <w:tcPr>
            <w:tcW w:w="1984"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color w:val="000000"/>
              </w:rPr>
              <w:t>K4, K5</w:t>
            </w:r>
          </w:p>
        </w:tc>
      </w:tr>
      <w:tr w:rsidR="00820891" w:rsidRPr="000A44C2" w:rsidTr="005C272C">
        <w:tc>
          <w:tcPr>
            <w:tcW w:w="5670" w:type="dxa"/>
          </w:tcPr>
          <w:p w:rsidR="00820891" w:rsidRPr="000A44C2" w:rsidRDefault="00820891" w:rsidP="005C272C">
            <w:pPr>
              <w:contextualSpacing/>
              <w:rPr>
                <w:rFonts w:eastAsia="Calibri" w:cs="Times New Roman"/>
                <w:b/>
              </w:rPr>
            </w:pPr>
            <w:r w:rsidRPr="000A44C2">
              <w:rPr>
                <w:rFonts w:eastAsia="Calibri" w:cs="Times New Roman"/>
                <w:b/>
              </w:rPr>
              <w:t>Färdigheter för språkstudier</w:t>
            </w:r>
          </w:p>
        </w:tc>
        <w:tc>
          <w:tcPr>
            <w:tcW w:w="1985" w:type="dxa"/>
          </w:tcPr>
          <w:p w:rsidR="00820891" w:rsidRPr="000A44C2" w:rsidRDefault="00820891" w:rsidP="005C272C"/>
        </w:tc>
        <w:tc>
          <w:tcPr>
            <w:tcW w:w="1984" w:type="dxa"/>
          </w:tcPr>
          <w:p w:rsidR="00820891" w:rsidRPr="000A44C2" w:rsidRDefault="00820891" w:rsidP="005C272C">
            <w:pPr>
              <w:autoSpaceDE w:val="0"/>
              <w:autoSpaceDN w:val="0"/>
              <w:adjustRightInd w:val="0"/>
              <w:rPr>
                <w:rFonts w:eastAsia="Calibri" w:cs="Calibri"/>
                <w:color w:val="000000"/>
              </w:rPr>
            </w:pP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Times New Roman"/>
                <w:lang w:val="sv-SE"/>
              </w:rPr>
              <w:t>M5 tillsammans gå igenom målen för undervisningen och skapa en tillåtande studieatmosfär som stöder och uppmuntrar eleverna att lära sig och lära av varandra</w:t>
            </w:r>
          </w:p>
        </w:tc>
        <w:tc>
          <w:tcPr>
            <w:tcW w:w="1985" w:type="dxa"/>
          </w:tcPr>
          <w:p w:rsidR="00820891" w:rsidRPr="000A44C2" w:rsidRDefault="00820891" w:rsidP="005C272C">
            <w:r w:rsidRPr="000A44C2">
              <w:t>I2</w:t>
            </w:r>
          </w:p>
        </w:tc>
        <w:tc>
          <w:tcPr>
            <w:tcW w:w="1984"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color w:val="000000"/>
              </w:rPr>
              <w:t>K1, K7</w:t>
            </w: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Calibri"/>
                <w:color w:val="000000"/>
                <w:lang w:val="sv-SE"/>
              </w:rPr>
              <w:t>M6 handleda eleven att ta ansvar för sina språkstudier och modigt öva sina kunskaper i finska, också med hjälp av digitala verktyg, samt att få insikt i vilket sätt att lära sig språk som bäst passar var och en</w:t>
            </w:r>
          </w:p>
        </w:tc>
        <w:tc>
          <w:tcPr>
            <w:tcW w:w="1985" w:type="dxa"/>
          </w:tcPr>
          <w:p w:rsidR="00820891" w:rsidRPr="000A44C2" w:rsidRDefault="00820891" w:rsidP="005C272C">
            <w:r w:rsidRPr="000A44C2">
              <w:t>I2</w:t>
            </w:r>
          </w:p>
        </w:tc>
        <w:tc>
          <w:tcPr>
            <w:tcW w:w="1984" w:type="dxa"/>
          </w:tcPr>
          <w:p w:rsidR="00820891" w:rsidRPr="000A44C2" w:rsidRDefault="00820891" w:rsidP="005C272C">
            <w:pPr>
              <w:autoSpaceDE w:val="0"/>
              <w:autoSpaceDN w:val="0"/>
              <w:adjustRightInd w:val="0"/>
              <w:ind w:left="54"/>
              <w:rPr>
                <w:rFonts w:eastAsia="Calibri" w:cs="Calibri"/>
                <w:color w:val="000000"/>
              </w:rPr>
            </w:pPr>
            <w:r w:rsidRPr="000A44C2">
              <w:rPr>
                <w:rFonts w:eastAsia="Calibri" w:cs="Calibri"/>
                <w:color w:val="000000"/>
              </w:rPr>
              <w:t>K5, K6</w:t>
            </w:r>
          </w:p>
        </w:tc>
      </w:tr>
      <w:tr w:rsidR="00820891" w:rsidRPr="00ED007C" w:rsidTr="005C272C">
        <w:tc>
          <w:tcPr>
            <w:tcW w:w="5670" w:type="dxa"/>
          </w:tcPr>
          <w:p w:rsidR="00820891" w:rsidRPr="00C329B7" w:rsidRDefault="00820891" w:rsidP="005C272C">
            <w:pPr>
              <w:contextualSpacing/>
              <w:rPr>
                <w:rFonts w:eastAsia="Calibri" w:cs="Times New Roman"/>
                <w:b/>
                <w:lang w:val="sv-SE"/>
              </w:rPr>
            </w:pPr>
            <w:r w:rsidRPr="00C329B7">
              <w:rPr>
                <w:rFonts w:eastAsia="Calibri" w:cs="Times New Roman"/>
                <w:b/>
                <w:lang w:val="sv-SE"/>
              </w:rPr>
              <w:t>Växande språkkunskap, förmåga att kommunicera</w:t>
            </w:r>
          </w:p>
        </w:tc>
        <w:tc>
          <w:tcPr>
            <w:tcW w:w="1985" w:type="dxa"/>
          </w:tcPr>
          <w:p w:rsidR="00820891" w:rsidRPr="00C329B7" w:rsidRDefault="00820891" w:rsidP="005C272C">
            <w:pPr>
              <w:rPr>
                <w:lang w:val="sv-SE"/>
              </w:rPr>
            </w:pPr>
          </w:p>
        </w:tc>
        <w:tc>
          <w:tcPr>
            <w:tcW w:w="1984" w:type="dxa"/>
          </w:tcPr>
          <w:p w:rsidR="00820891" w:rsidRPr="00C329B7" w:rsidRDefault="00820891" w:rsidP="005C272C">
            <w:pPr>
              <w:autoSpaceDE w:val="0"/>
              <w:autoSpaceDN w:val="0"/>
              <w:adjustRightInd w:val="0"/>
              <w:ind w:left="54"/>
              <w:rPr>
                <w:rFonts w:eastAsia="Calibri" w:cs="Calibri"/>
                <w:color w:val="000000"/>
                <w:lang w:val="sv-SE"/>
              </w:rPr>
            </w:pP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Times New Roman"/>
                <w:lang w:val="sv-SE"/>
              </w:rPr>
              <w:t xml:space="preserve">M7 ordna tillfällen där eleven med hjälp av olika medier får träna muntlig och skriftlig kommunikation </w:t>
            </w:r>
          </w:p>
        </w:tc>
        <w:tc>
          <w:tcPr>
            <w:tcW w:w="1985" w:type="dxa"/>
          </w:tcPr>
          <w:p w:rsidR="00820891" w:rsidRPr="000A44C2" w:rsidRDefault="00820891" w:rsidP="005C272C">
            <w:r w:rsidRPr="000A44C2">
              <w:t>I3</w:t>
            </w:r>
          </w:p>
        </w:tc>
        <w:tc>
          <w:tcPr>
            <w:tcW w:w="1984" w:type="dxa"/>
          </w:tcPr>
          <w:p w:rsidR="00820891" w:rsidRPr="000A44C2" w:rsidRDefault="00820891" w:rsidP="005C272C">
            <w:pPr>
              <w:autoSpaceDE w:val="0"/>
              <w:autoSpaceDN w:val="0"/>
              <w:adjustRightInd w:val="0"/>
              <w:ind w:left="54"/>
              <w:rPr>
                <w:rFonts w:eastAsia="Calibri" w:cs="Calibri"/>
                <w:color w:val="000000"/>
              </w:rPr>
            </w:pPr>
            <w:r w:rsidRPr="000A44C2">
              <w:rPr>
                <w:rFonts w:eastAsia="Calibri" w:cs="Calibri"/>
                <w:color w:val="000000"/>
              </w:rPr>
              <w:t>K2, K4, K5, K7</w:t>
            </w: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Times New Roman"/>
                <w:lang w:val="sv-SE"/>
              </w:rPr>
              <w:t>M8 handleda eleven i att använda sig av språkliga kommunikationsstrategier</w:t>
            </w:r>
          </w:p>
        </w:tc>
        <w:tc>
          <w:tcPr>
            <w:tcW w:w="1985" w:type="dxa"/>
          </w:tcPr>
          <w:p w:rsidR="00820891" w:rsidRPr="000A44C2" w:rsidRDefault="00820891" w:rsidP="005C272C">
            <w:r w:rsidRPr="000A44C2">
              <w:t>I3</w:t>
            </w:r>
          </w:p>
        </w:tc>
        <w:tc>
          <w:tcPr>
            <w:tcW w:w="1984"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color w:val="000000"/>
              </w:rPr>
              <w:t>K2, K4</w:t>
            </w: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Calibri"/>
                <w:color w:val="000000"/>
                <w:lang w:val="sv-SE"/>
              </w:rPr>
              <w:t>M9 hjälpa eleven att öka sin kännedom om uttryck som kan användas i och som hör till artigt språkbruk</w:t>
            </w:r>
          </w:p>
        </w:tc>
        <w:tc>
          <w:tcPr>
            <w:tcW w:w="1985" w:type="dxa"/>
          </w:tcPr>
          <w:p w:rsidR="00820891" w:rsidRPr="000A44C2" w:rsidRDefault="00820891" w:rsidP="005C272C">
            <w:r w:rsidRPr="000A44C2">
              <w:t>I3</w:t>
            </w:r>
          </w:p>
        </w:tc>
        <w:tc>
          <w:tcPr>
            <w:tcW w:w="1984"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color w:val="000000"/>
              </w:rPr>
              <w:t>K2, K4</w:t>
            </w:r>
          </w:p>
        </w:tc>
      </w:tr>
      <w:tr w:rsidR="00820891" w:rsidRPr="00ED007C" w:rsidTr="005C272C">
        <w:tc>
          <w:tcPr>
            <w:tcW w:w="5670" w:type="dxa"/>
          </w:tcPr>
          <w:p w:rsidR="00820891" w:rsidRPr="00C329B7" w:rsidRDefault="00820891" w:rsidP="005C272C">
            <w:pPr>
              <w:contextualSpacing/>
              <w:rPr>
                <w:rFonts w:eastAsia="Calibri" w:cs="Times New Roman"/>
                <w:b/>
                <w:color w:val="000000" w:themeColor="text1"/>
                <w:lang w:val="sv-SE"/>
              </w:rPr>
            </w:pPr>
            <w:r w:rsidRPr="00C329B7">
              <w:rPr>
                <w:rFonts w:eastAsia="Calibri" w:cs="Times New Roman"/>
                <w:b/>
                <w:color w:val="000000" w:themeColor="text1"/>
                <w:lang w:val="sv-SE"/>
              </w:rPr>
              <w:t>Växande språkkunskap, förmåga att tolka texter</w:t>
            </w:r>
          </w:p>
        </w:tc>
        <w:tc>
          <w:tcPr>
            <w:tcW w:w="1985" w:type="dxa"/>
          </w:tcPr>
          <w:p w:rsidR="00820891" w:rsidRPr="00C329B7" w:rsidRDefault="00820891" w:rsidP="005C272C">
            <w:pPr>
              <w:rPr>
                <w:lang w:val="sv-SE"/>
              </w:rPr>
            </w:pPr>
          </w:p>
        </w:tc>
        <w:tc>
          <w:tcPr>
            <w:tcW w:w="1984" w:type="dxa"/>
          </w:tcPr>
          <w:p w:rsidR="00820891" w:rsidRPr="00C329B7" w:rsidRDefault="00820891" w:rsidP="005C272C">
            <w:pPr>
              <w:autoSpaceDE w:val="0"/>
              <w:autoSpaceDN w:val="0"/>
              <w:adjustRightInd w:val="0"/>
              <w:rPr>
                <w:rFonts w:eastAsia="Calibri" w:cs="Calibri"/>
                <w:color w:val="000000"/>
                <w:lang w:val="sv-SE"/>
              </w:rPr>
            </w:pP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Calibri"/>
                <w:color w:val="000000"/>
                <w:lang w:val="sv-SE"/>
              </w:rPr>
              <w:t>M10 uppmuntra eleven att tolka för sig själv och sin åldersgrupp lämpliga och intressanta muntliga och skriftliga texter</w:t>
            </w:r>
          </w:p>
        </w:tc>
        <w:tc>
          <w:tcPr>
            <w:tcW w:w="1985" w:type="dxa"/>
          </w:tcPr>
          <w:p w:rsidR="00820891" w:rsidRPr="000A44C2" w:rsidRDefault="00820891" w:rsidP="005C272C">
            <w:r w:rsidRPr="000A44C2">
              <w:t>I3</w:t>
            </w:r>
          </w:p>
        </w:tc>
        <w:tc>
          <w:tcPr>
            <w:tcW w:w="1984" w:type="dxa"/>
          </w:tcPr>
          <w:p w:rsidR="00820891" w:rsidRPr="000A44C2" w:rsidRDefault="00820891" w:rsidP="005C272C">
            <w:pPr>
              <w:autoSpaceDE w:val="0"/>
              <w:autoSpaceDN w:val="0"/>
              <w:adjustRightInd w:val="0"/>
              <w:ind w:left="54"/>
              <w:rPr>
                <w:rFonts w:eastAsia="Calibri" w:cs="Calibri"/>
                <w:color w:val="000000"/>
              </w:rPr>
            </w:pPr>
            <w:r w:rsidRPr="000A44C2">
              <w:rPr>
                <w:rFonts w:eastAsia="Calibri" w:cs="Calibri"/>
                <w:color w:val="000000"/>
              </w:rPr>
              <w:t>K4</w:t>
            </w:r>
          </w:p>
        </w:tc>
      </w:tr>
      <w:tr w:rsidR="00820891" w:rsidRPr="00ED007C" w:rsidTr="005C272C">
        <w:tc>
          <w:tcPr>
            <w:tcW w:w="5670" w:type="dxa"/>
          </w:tcPr>
          <w:p w:rsidR="00820891" w:rsidRPr="00C329B7" w:rsidRDefault="00820891" w:rsidP="005C272C">
            <w:pPr>
              <w:contextualSpacing/>
              <w:rPr>
                <w:rFonts w:eastAsia="Calibri" w:cs="Times New Roman"/>
                <w:b/>
                <w:lang w:val="sv-SE"/>
              </w:rPr>
            </w:pPr>
            <w:r w:rsidRPr="00C329B7">
              <w:rPr>
                <w:rFonts w:eastAsia="Calibri" w:cs="Times New Roman"/>
                <w:b/>
                <w:lang w:val="sv-SE"/>
              </w:rPr>
              <w:t>Växande språkkunskap, förmåga att producera texter</w:t>
            </w:r>
          </w:p>
        </w:tc>
        <w:tc>
          <w:tcPr>
            <w:tcW w:w="1985" w:type="dxa"/>
          </w:tcPr>
          <w:p w:rsidR="00820891" w:rsidRPr="00C329B7" w:rsidRDefault="00820891" w:rsidP="005C272C">
            <w:pPr>
              <w:rPr>
                <w:lang w:val="sv-SE"/>
              </w:rPr>
            </w:pPr>
          </w:p>
        </w:tc>
        <w:tc>
          <w:tcPr>
            <w:tcW w:w="1984" w:type="dxa"/>
          </w:tcPr>
          <w:p w:rsidR="00820891" w:rsidRPr="00C329B7" w:rsidRDefault="00820891" w:rsidP="005C272C">
            <w:pPr>
              <w:autoSpaceDE w:val="0"/>
              <w:autoSpaceDN w:val="0"/>
              <w:adjustRightInd w:val="0"/>
              <w:ind w:left="54"/>
              <w:rPr>
                <w:rFonts w:eastAsia="Calibri" w:cs="Calibri"/>
                <w:color w:val="000000"/>
                <w:lang w:val="sv-SE"/>
              </w:rPr>
            </w:pPr>
          </w:p>
        </w:tc>
      </w:tr>
      <w:tr w:rsidR="00820891" w:rsidRPr="000A44C2" w:rsidTr="005C272C">
        <w:tc>
          <w:tcPr>
            <w:tcW w:w="5670"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M11 ge eleven många möjligheter att öva sig i att tala och skriva i för åldern lämpliga situationer och i detta sammanhang fästa uppmärksamhet vid uttal och vid strukturer som är relevanta för textens innehåll</w:t>
            </w:r>
          </w:p>
        </w:tc>
        <w:tc>
          <w:tcPr>
            <w:tcW w:w="1985"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color w:val="000000"/>
              </w:rPr>
              <w:t>I3</w:t>
            </w:r>
          </w:p>
        </w:tc>
        <w:tc>
          <w:tcPr>
            <w:tcW w:w="1984" w:type="dxa"/>
          </w:tcPr>
          <w:p w:rsidR="00820891" w:rsidRPr="000A44C2" w:rsidRDefault="00820891" w:rsidP="005C272C">
            <w:pPr>
              <w:autoSpaceDE w:val="0"/>
              <w:autoSpaceDN w:val="0"/>
              <w:adjustRightInd w:val="0"/>
              <w:ind w:left="54"/>
              <w:rPr>
                <w:rFonts w:eastAsia="Calibri" w:cs="Calibri"/>
                <w:color w:val="000000"/>
              </w:rPr>
            </w:pPr>
            <w:r w:rsidRPr="000A44C2">
              <w:rPr>
                <w:rFonts w:eastAsia="Calibri" w:cs="Calibri"/>
                <w:color w:val="000000"/>
              </w:rPr>
              <w:t>K3, K4, K5, K7</w:t>
            </w:r>
          </w:p>
        </w:tc>
      </w:tr>
    </w:tbl>
    <w:p w:rsidR="00820891" w:rsidRPr="000A44C2" w:rsidRDefault="00820891" w:rsidP="00820891">
      <w:pPr>
        <w:autoSpaceDE w:val="0"/>
        <w:autoSpaceDN w:val="0"/>
        <w:adjustRightInd w:val="0"/>
        <w:spacing w:after="0"/>
        <w:rPr>
          <w:rFonts w:eastAsia="Calibri" w:cs="Calibri"/>
          <w:color w:val="000000"/>
        </w:rPr>
      </w:pPr>
    </w:p>
    <w:p w:rsidR="00820891" w:rsidRPr="00C329B7" w:rsidRDefault="00820891" w:rsidP="00820891">
      <w:pPr>
        <w:rPr>
          <w:rFonts w:eastAsia="Calibri" w:cs="Calibri"/>
          <w:b/>
          <w:color w:val="000000"/>
          <w:lang w:val="sv-SE"/>
        </w:rPr>
      </w:pPr>
      <w:r w:rsidRPr="00C329B7">
        <w:rPr>
          <w:b/>
          <w:lang w:val="sv-SE"/>
        </w:rPr>
        <w:t xml:space="preserve">Centralt innehåll som anknyter till målen för A-lärokursen i finska i årskurs 3–6 </w:t>
      </w:r>
    </w:p>
    <w:p w:rsidR="00820891" w:rsidRPr="00C329B7" w:rsidRDefault="00820891" w:rsidP="0082089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I1 Kulturell mångfald och språkmedvetenhet: </w:t>
      </w:r>
      <w:r w:rsidRPr="00C329B7">
        <w:rPr>
          <w:rFonts w:eastAsia="Calibri" w:cs="Calibri"/>
          <w:color w:val="000000"/>
          <w:lang w:val="sv-SE"/>
        </w:rPr>
        <w:t>Att bekanta sig med talad finska i klassen, skolan eller omgivningen.</w:t>
      </w:r>
      <w:r w:rsidRPr="00C329B7">
        <w:rPr>
          <w:rFonts w:eastAsia="Calibri" w:cs="Calibri"/>
          <w:b/>
          <w:color w:val="000000"/>
          <w:lang w:val="sv-SE"/>
        </w:rPr>
        <w:t xml:space="preserve"> </w:t>
      </w:r>
      <w:r w:rsidRPr="00C329B7">
        <w:rPr>
          <w:rFonts w:eastAsia="Calibri" w:cs="Calibri"/>
          <w:color w:val="000000"/>
          <w:lang w:val="sv-SE"/>
        </w:rPr>
        <w:t>Att fundera över sin egen språkliga och kulturella bakgrund. Att inhämta kunskap och diskutera om Finlands nationalspråk och minoritetsspråk och deras betydelse för individen och samhället. Att lyssna på olika former av talad finska och bekanta sig med olika former av skriven finska. Att diskutera och fundera över hur man kan kommunicera om man endast har ringa kunskaper i ett språk. Att träna artigt språkbruk i olika kommunikationssituationer.</w:t>
      </w:r>
    </w:p>
    <w:p w:rsidR="00820891" w:rsidRPr="00C329B7" w:rsidRDefault="00820891" w:rsidP="00820891">
      <w:pPr>
        <w:autoSpaceDE w:val="0"/>
        <w:autoSpaceDN w:val="0"/>
        <w:adjustRightInd w:val="0"/>
        <w:spacing w:after="0"/>
        <w:jc w:val="both"/>
        <w:rPr>
          <w:rFonts w:eastAsia="Calibri" w:cs="Calibri"/>
          <w:b/>
          <w:color w:val="000000"/>
          <w:lang w:val="sv-SE"/>
        </w:rPr>
      </w:pPr>
    </w:p>
    <w:p w:rsidR="00820891" w:rsidRPr="00C329B7" w:rsidRDefault="00820891" w:rsidP="0082089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I2 Färdigheter för språkstudier: </w:t>
      </w:r>
      <w:r w:rsidRPr="00C329B7">
        <w:rPr>
          <w:rFonts w:eastAsia="Calibri" w:cs="Calibri"/>
          <w:color w:val="000000"/>
          <w:lang w:val="sv-SE"/>
        </w:rPr>
        <w:t>Att tillsammans lära sig planera arbetet, att ge och ta emot respons och att ta ansvar. Att vägleda eleven att lägga märke till finskan runt omkring sig. Att lära sig effektiva sätt att studera språk, som t.ex. att använda nya ord och strukturer i olika egna sammanhang, att öva sig i studieteknik och att lära sig härleda ords betydelse ur en kontext. Att vänja sig vid att utvärdera sina språkkunskaper t.ex. genom att använda den Europeiska språkportfolion.</w:t>
      </w:r>
    </w:p>
    <w:p w:rsidR="00820891" w:rsidRPr="00C329B7" w:rsidRDefault="00820891" w:rsidP="00820891">
      <w:pPr>
        <w:autoSpaceDE w:val="0"/>
        <w:autoSpaceDN w:val="0"/>
        <w:adjustRightInd w:val="0"/>
        <w:spacing w:after="0"/>
        <w:jc w:val="both"/>
        <w:rPr>
          <w:rFonts w:eastAsia="Calibri" w:cs="Calibri"/>
          <w:color w:val="000000"/>
          <w:lang w:val="sv-SE"/>
        </w:rPr>
      </w:pPr>
    </w:p>
    <w:p w:rsidR="00820891" w:rsidRPr="00C329B7" w:rsidRDefault="00820891" w:rsidP="00820891">
      <w:pPr>
        <w:jc w:val="both"/>
        <w:rPr>
          <w:b/>
          <w:lang w:val="sv-SE"/>
        </w:rPr>
      </w:pPr>
      <w:r w:rsidRPr="00C329B7">
        <w:rPr>
          <w:b/>
          <w:lang w:val="sv-SE"/>
        </w:rPr>
        <w:t xml:space="preserve">I3 Växande språkkunskap: förmåga att kommunicera, förmåga att tolka texter, förmåga att producera texter: </w:t>
      </w:r>
      <w:r w:rsidRPr="00C329B7">
        <w:rPr>
          <w:lang w:val="sv-SE"/>
        </w:rPr>
        <w:t>Att lära sig att lyssna, tala, läsa och skriva på finska och att behandla olika teman som bl.a. jag själv, min familj, mina vänner, skolan, fritidsintressen och fritidssysslor och om livet i finskspråkiga miljöer. Teman ska också väljas tillsammans. Innehållet väljs med beaktande av elevernas dagliga omgivning, intressen och aktualitet och utgående från perspektivet jag, vi och vårt samhälle. Att använda språket för olika syften, som t.ex. att hälsa, be om hjälp eller uttrycka en åsikt.</w:t>
      </w:r>
      <w:r w:rsidRPr="00C329B7">
        <w:rPr>
          <w:i/>
          <w:lang w:val="sv-SE"/>
        </w:rPr>
        <w:t xml:space="preserve"> </w:t>
      </w:r>
      <w:r w:rsidRPr="00C329B7">
        <w:rPr>
          <w:lang w:val="sv-SE"/>
        </w:rPr>
        <w:t>Att lära sig ordförråd och strukturer i samband med olika typer av texter, som t.ex. kortare berättelser, skådespel, intervjuer och sångtexter. Att erbjuda eleven möjlighet att öva sig i att använda finska också i språkligt mer krävande situationer. Att lära sig hitta finskspråkigt material i omgivningen, på nätet, i bibliotek osv. Att träna uttal, betoning av ord, satsbetoning, talrytm och intonation.</w:t>
      </w:r>
    </w:p>
    <w:p w:rsidR="00820891" w:rsidRPr="00C329B7" w:rsidRDefault="00820891" w:rsidP="0082089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Mål för lärmiljöer och arbetssätt i A-lärokursen i finska i årskurs 3–6 </w:t>
      </w:r>
    </w:p>
    <w:p w:rsidR="00820891" w:rsidRPr="00C329B7" w:rsidRDefault="00820891" w:rsidP="00820891">
      <w:pPr>
        <w:jc w:val="both"/>
        <w:rPr>
          <w:lang w:val="sv-SE"/>
        </w:rPr>
      </w:pPr>
      <w:r w:rsidRPr="00C329B7">
        <w:rPr>
          <w:lang w:val="sv-SE"/>
        </w:rPr>
        <w:br/>
        <w:t>Målet är att språkbruket ska vara så korrekt, naturligt och så relevant som möjligt för eleverna. Arbetet ska även ske genom pararbete, smågruppsarbete och lärande tillsammans i olika typer av lärmiljöer. För att uppnå målen för flerspråkighet och språkpedagogik behövs samarbete mellan lärarna. Eleverna ska med hjälp av lek, sång, spel och drama få möjlighet att testa sina växande språkkunskaper och även bearbeta sina attityder. Olika lärmiljöer, medier och digitala verktyg ska mångsidigt användas i undervisningen. Eleverna ska uppmuntras att vara aktiva och ta självständigt ansvar för sitt lärande med hjälp av den Europeiska språkportfolion eller motsvarande verktyg. Med hjälp av olika nätverk får eleverna också bekanta sig med flerspråkigheten och den kulturella mångfalden i närmiljön eller samhället. Målspråket finska används alltid när det är möjligt.</w:t>
      </w:r>
    </w:p>
    <w:p w:rsidR="00820891" w:rsidRPr="00C329B7" w:rsidRDefault="00820891" w:rsidP="00820891">
      <w:pPr>
        <w:rPr>
          <w:rFonts w:eastAsia="Calibri" w:cs="Calibri"/>
          <w:b/>
          <w:color w:val="000000"/>
          <w:lang w:val="sv-SE"/>
        </w:rPr>
      </w:pPr>
      <w:r w:rsidRPr="00C329B7">
        <w:rPr>
          <w:b/>
          <w:lang w:val="sv-SE"/>
        </w:rPr>
        <w:t xml:space="preserve">Handledning, differentiering och stöd i A-lärokursen i finska i årskurs 3–6 </w:t>
      </w:r>
    </w:p>
    <w:p w:rsidR="00820891" w:rsidRPr="00C329B7" w:rsidRDefault="00820891" w:rsidP="00820891">
      <w:pPr>
        <w:jc w:val="both"/>
        <w:rPr>
          <w:lang w:val="sv-SE"/>
        </w:rPr>
      </w:pPr>
      <w:r w:rsidRPr="00C329B7">
        <w:rPr>
          <w:lang w:val="sv-SE"/>
        </w:rPr>
        <w:t>Eleverna ska uppmuntras att modigt använda sina språkkunskaper. Gott om kommunikativa övningar stödjer utvecklingen av elevernas språkkunskaper. Eleverna ska också uppmuntras att studera andra språk som skolan erbjuder. Elever som har inlärningssvårigheter i språk ska ges stöd. Undervisningen ska planeras så att den erbjuder tillräckliga utmaningar även för elever som avancerar snabbare eller kan språket från tidigare.</w:t>
      </w:r>
    </w:p>
    <w:p w:rsidR="00820891" w:rsidRPr="00C329B7" w:rsidRDefault="00820891" w:rsidP="0082089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Bedömning av elevernas lärande i A-lärokursen i finska i årskurs 3–6 </w:t>
      </w:r>
    </w:p>
    <w:p w:rsidR="00820891" w:rsidRPr="00C329B7" w:rsidRDefault="00820891" w:rsidP="00820891">
      <w:pPr>
        <w:autoSpaceDE w:val="0"/>
        <w:autoSpaceDN w:val="0"/>
        <w:adjustRightInd w:val="0"/>
        <w:spacing w:after="0"/>
        <w:jc w:val="both"/>
        <w:rPr>
          <w:rFonts w:eastAsia="Calibri" w:cs="Calibri"/>
          <w:color w:val="000000"/>
          <w:lang w:val="sv-SE"/>
        </w:rPr>
      </w:pPr>
    </w:p>
    <w:p w:rsidR="00820891" w:rsidRPr="00C329B7" w:rsidRDefault="00820891" w:rsidP="00820891">
      <w:pPr>
        <w:autoSpaceDE w:val="0"/>
        <w:autoSpaceDN w:val="0"/>
        <w:adjustRightInd w:val="0"/>
        <w:spacing w:after="0"/>
        <w:jc w:val="both"/>
        <w:rPr>
          <w:rFonts w:eastAsia="Calibri" w:cs="Calibri"/>
          <w:color w:val="000000"/>
          <w:lang w:val="sv-SE"/>
        </w:rPr>
      </w:pPr>
      <w:r w:rsidRPr="00C329B7">
        <w:rPr>
          <w:rFonts w:eastAsia="Calibri" w:cs="Calibri"/>
          <w:color w:val="000000"/>
          <w:lang w:val="sv-SE"/>
        </w:rPr>
        <w:t>Bedömningen ska sporra och ge eleverna möjlighet att bli medvetna om sina kunskaper, att utveckla dem och att uttrycka sig på för dem naturliga sätt. Mångsidig bedömning ger också elever som har inlärningssvårigheter i språk, eller annars har ett annorlunda språkligt utgångsläge, möjligheter att visa sina kunskaper. Den Europeiska språkportfolion eller andra liknande utvärderingsverktyg kan användas vid bedömningen.</w:t>
      </w:r>
    </w:p>
    <w:p w:rsidR="00820891" w:rsidRPr="00C329B7" w:rsidRDefault="00820891" w:rsidP="00820891">
      <w:pPr>
        <w:autoSpaceDE w:val="0"/>
        <w:autoSpaceDN w:val="0"/>
        <w:adjustRightInd w:val="0"/>
        <w:spacing w:after="0"/>
        <w:jc w:val="both"/>
        <w:rPr>
          <w:rFonts w:eastAsia="Calibri" w:cs="Calibri"/>
          <w:color w:val="000000"/>
          <w:lang w:val="sv-SE"/>
        </w:rPr>
      </w:pPr>
    </w:p>
    <w:p w:rsidR="00820891" w:rsidRPr="00C329B7" w:rsidRDefault="00820891" w:rsidP="00820891">
      <w:pPr>
        <w:autoSpaceDE w:val="0"/>
        <w:autoSpaceDN w:val="0"/>
        <w:adjustRightInd w:val="0"/>
        <w:spacing w:after="0"/>
        <w:jc w:val="both"/>
        <w:rPr>
          <w:rFonts w:eastAsia="Calibri" w:cs="Calibri"/>
          <w:color w:val="000000"/>
          <w:lang w:val="sv-SE"/>
        </w:rPr>
      </w:pPr>
      <w:r w:rsidRPr="00C329B7">
        <w:rPr>
          <w:rFonts w:eastAsia="Calibri" w:cs="Calibri"/>
          <w:color w:val="000000" w:themeColor="text1"/>
          <w:lang w:val="sv-SE"/>
        </w:rPr>
        <w:t xml:space="preserve">Läraren ska ge en verbal bedömning eller ett siffervitsord i finska genom att bedöma elevernas kunskaper i relation till målen i den lokala läroplanen. För att definiera kunskapsnivån för läsårsbetyget i årskurs 6 ska läraren använda de nationella bedömningskriterierna i A-lärokursen i finska. För att studierna ska framskrida är det viktigt att </w:t>
      </w:r>
      <w:r w:rsidRPr="00C329B7">
        <w:rPr>
          <w:rFonts w:eastAsia="Calibri" w:cs="Calibri"/>
          <w:color w:val="000000"/>
          <w:lang w:val="sv-SE"/>
        </w:rPr>
        <w:t xml:space="preserve">bedömningen sker på många olika sätt och att den beaktar alla mål. Bedömningen ska rikta sig till samtliga innehåll. </w:t>
      </w:r>
      <w:r w:rsidRPr="00C329B7">
        <w:rPr>
          <w:color w:val="000000"/>
          <w:lang w:val="sv-SE"/>
        </w:rPr>
        <w:t>Bedömningen av delområdena ska grunda sig på den Europeiska referensramen och den finländska referensram som utarbetats utgående från den.</w:t>
      </w:r>
      <w:r w:rsidRPr="00C329B7">
        <w:rPr>
          <w:rFonts w:eastAsia="Calibri" w:cs="Calibri"/>
          <w:color w:val="000000"/>
          <w:lang w:val="sv-SE"/>
        </w:rPr>
        <w:t xml:space="preserve"> </w:t>
      </w:r>
    </w:p>
    <w:p w:rsidR="00820891" w:rsidRPr="00C329B7" w:rsidRDefault="00820891" w:rsidP="00820891">
      <w:pPr>
        <w:autoSpaceDE w:val="0"/>
        <w:autoSpaceDN w:val="0"/>
        <w:adjustRightInd w:val="0"/>
        <w:spacing w:after="0"/>
        <w:jc w:val="both"/>
        <w:rPr>
          <w:rFonts w:eastAsia="Calibri" w:cs="Calibri"/>
          <w:color w:val="000000"/>
          <w:lang w:val="sv-SE"/>
        </w:rPr>
      </w:pPr>
    </w:p>
    <w:p w:rsidR="00820891" w:rsidRPr="00C329B7" w:rsidRDefault="00820891" w:rsidP="00820891">
      <w:pPr>
        <w:spacing w:line="240" w:lineRule="auto"/>
        <w:jc w:val="both"/>
        <w:rPr>
          <w:rFonts w:eastAsia="Calibri" w:cs="Calibri"/>
          <w:color w:val="000000"/>
          <w:lang w:val="sv-SE"/>
        </w:rPr>
      </w:pPr>
      <w:r w:rsidRPr="00C329B7">
        <w:rPr>
          <w:b/>
          <w:lang w:val="sv-SE"/>
        </w:rPr>
        <w:t xml:space="preserve">Bedömningskriterier för goda kunskaper (verbal bedömning) eller vitsordet 8 (sifferbedömning) i slutet av årskurs 6 i A-lärokursen i finska </w:t>
      </w:r>
    </w:p>
    <w:tbl>
      <w:tblPr>
        <w:tblStyle w:val="TaulukkoRuudukko"/>
        <w:tblW w:w="9639" w:type="dxa"/>
        <w:tblInd w:w="108" w:type="dxa"/>
        <w:tblLook w:val="04A0" w:firstRow="1" w:lastRow="0" w:firstColumn="1" w:lastColumn="0" w:noHBand="0" w:noVBand="1"/>
      </w:tblPr>
      <w:tblGrid>
        <w:gridCol w:w="2578"/>
        <w:gridCol w:w="942"/>
        <w:gridCol w:w="2578"/>
        <w:gridCol w:w="3541"/>
      </w:tblGrid>
      <w:tr w:rsidR="00820891" w:rsidRPr="00ED007C" w:rsidTr="005C272C">
        <w:tc>
          <w:tcPr>
            <w:tcW w:w="2578"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color w:val="000000"/>
              </w:rPr>
              <w:t>Mål för undervisningen</w:t>
            </w:r>
          </w:p>
        </w:tc>
        <w:tc>
          <w:tcPr>
            <w:tcW w:w="942" w:type="dxa"/>
          </w:tcPr>
          <w:p w:rsidR="00820891" w:rsidRPr="000A44C2" w:rsidRDefault="00820891" w:rsidP="005C272C">
            <w:r w:rsidRPr="000A44C2">
              <w:t>Innehåll</w:t>
            </w:r>
          </w:p>
        </w:tc>
        <w:tc>
          <w:tcPr>
            <w:tcW w:w="2578" w:type="dxa"/>
          </w:tcPr>
          <w:p w:rsidR="00820891" w:rsidRPr="00C329B7" w:rsidRDefault="00820891" w:rsidP="005C272C">
            <w:pPr>
              <w:rPr>
                <w:lang w:val="sv-SE"/>
              </w:rPr>
            </w:pPr>
            <w:r w:rsidRPr="00C329B7">
              <w:rPr>
                <w:lang w:val="sv-SE"/>
              </w:rPr>
              <w:t>Föremål för bedömningen i läroämnet</w:t>
            </w:r>
          </w:p>
        </w:tc>
        <w:tc>
          <w:tcPr>
            <w:tcW w:w="3541" w:type="dxa"/>
          </w:tcPr>
          <w:p w:rsidR="00820891" w:rsidRPr="00C329B7" w:rsidRDefault="00820891" w:rsidP="005C272C">
            <w:pPr>
              <w:rPr>
                <w:lang w:val="sv-SE"/>
              </w:rPr>
            </w:pPr>
            <w:r w:rsidRPr="00C329B7">
              <w:rPr>
                <w:lang w:val="sv-SE"/>
              </w:rPr>
              <w:t>Kunskapskrav för goda kunskaper/vitsordet åtta</w:t>
            </w:r>
          </w:p>
        </w:tc>
      </w:tr>
      <w:tr w:rsidR="00820891" w:rsidRPr="000A44C2" w:rsidTr="005C272C">
        <w:tc>
          <w:tcPr>
            <w:tcW w:w="2578" w:type="dxa"/>
          </w:tcPr>
          <w:p w:rsidR="00820891" w:rsidRPr="000A44C2" w:rsidRDefault="00820891" w:rsidP="005C272C">
            <w:r w:rsidRPr="000A44C2">
              <w:rPr>
                <w:b/>
              </w:rPr>
              <w:t>Kulturell mångfald och språkmedvetenhet</w:t>
            </w:r>
          </w:p>
        </w:tc>
        <w:tc>
          <w:tcPr>
            <w:tcW w:w="942" w:type="dxa"/>
          </w:tcPr>
          <w:p w:rsidR="00820891" w:rsidRPr="000A44C2" w:rsidRDefault="00820891" w:rsidP="005C272C"/>
        </w:tc>
        <w:tc>
          <w:tcPr>
            <w:tcW w:w="2578" w:type="dxa"/>
          </w:tcPr>
          <w:p w:rsidR="00820891" w:rsidRPr="000A44C2" w:rsidRDefault="00820891" w:rsidP="005C272C"/>
        </w:tc>
        <w:tc>
          <w:tcPr>
            <w:tcW w:w="3541" w:type="dxa"/>
          </w:tcPr>
          <w:p w:rsidR="00820891" w:rsidRPr="000A44C2" w:rsidRDefault="00820891" w:rsidP="005C272C"/>
        </w:tc>
      </w:tr>
      <w:tr w:rsidR="00820891" w:rsidRPr="00ED007C" w:rsidTr="005C272C">
        <w:tc>
          <w:tcPr>
            <w:tcW w:w="2578"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M1 uppmuntra eleven att lägga märke till finskan och dess kulturella mångfald i omgivningen, väcka intresse för finska och motivera hen att värdesätta svenskans och finskans ställning som nationalspråk</w:t>
            </w:r>
          </w:p>
        </w:tc>
        <w:tc>
          <w:tcPr>
            <w:tcW w:w="942" w:type="dxa"/>
          </w:tcPr>
          <w:p w:rsidR="00820891" w:rsidRPr="000A44C2" w:rsidRDefault="00820891" w:rsidP="005C272C">
            <w:r w:rsidRPr="000A44C2">
              <w:t>I1</w:t>
            </w:r>
          </w:p>
        </w:tc>
        <w:tc>
          <w:tcPr>
            <w:tcW w:w="2578" w:type="dxa"/>
          </w:tcPr>
          <w:p w:rsidR="00820891" w:rsidRPr="00C329B7" w:rsidRDefault="00820891" w:rsidP="005C272C">
            <w:pPr>
              <w:rPr>
                <w:lang w:val="sv-SE"/>
              </w:rPr>
            </w:pPr>
            <w:r w:rsidRPr="00C329B7">
              <w:rPr>
                <w:color w:val="000000" w:themeColor="text1"/>
                <w:lang w:val="sv-SE"/>
              </w:rPr>
              <w:t>Förmåga att gestalta den språkliga miljön</w:t>
            </w:r>
          </w:p>
        </w:tc>
        <w:tc>
          <w:tcPr>
            <w:tcW w:w="3541" w:type="dxa"/>
          </w:tcPr>
          <w:p w:rsidR="00820891" w:rsidRPr="00C329B7" w:rsidRDefault="00820891" w:rsidP="005C272C">
            <w:pPr>
              <w:rPr>
                <w:lang w:val="sv-SE"/>
              </w:rPr>
            </w:pPr>
            <w:r w:rsidRPr="00C329B7">
              <w:rPr>
                <w:color w:val="000000" w:themeColor="text1"/>
                <w:lang w:val="sv-SE"/>
              </w:rPr>
              <w:t>Eleven kan nämna orsaker till varför man talar svenska och finska i Finland.</w:t>
            </w:r>
          </w:p>
        </w:tc>
      </w:tr>
      <w:tr w:rsidR="00820891" w:rsidRPr="00ED007C" w:rsidTr="005C272C">
        <w:tc>
          <w:tcPr>
            <w:tcW w:w="2578"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 xml:space="preserve">M2 motivera eleven att värdesätta sin egen språkliga och kulturella bakgrund och att bemöta människor fördomsfritt </w:t>
            </w:r>
          </w:p>
        </w:tc>
        <w:tc>
          <w:tcPr>
            <w:tcW w:w="942" w:type="dxa"/>
          </w:tcPr>
          <w:p w:rsidR="00820891" w:rsidRPr="000A44C2" w:rsidRDefault="00820891" w:rsidP="005C272C">
            <w:r w:rsidRPr="000A44C2">
              <w:t>I1</w:t>
            </w:r>
          </w:p>
        </w:tc>
        <w:tc>
          <w:tcPr>
            <w:tcW w:w="2578" w:type="dxa"/>
          </w:tcPr>
          <w:p w:rsidR="00820891" w:rsidRPr="000A44C2" w:rsidRDefault="00820891" w:rsidP="005C272C"/>
        </w:tc>
        <w:tc>
          <w:tcPr>
            <w:tcW w:w="3541" w:type="dxa"/>
          </w:tcPr>
          <w:p w:rsidR="00820891" w:rsidRPr="00C329B7" w:rsidRDefault="00820891" w:rsidP="005C272C">
            <w:pPr>
              <w:rPr>
                <w:lang w:val="sv-SE"/>
              </w:rPr>
            </w:pPr>
            <w:r w:rsidRPr="00C329B7">
              <w:rPr>
                <w:color w:val="000000" w:themeColor="text1"/>
                <w:lang w:val="sv-SE"/>
              </w:rPr>
              <w:t xml:space="preserve">Används inte som bedömningsgrund. Eleven handleds att som en del av självbedömningen reflektera över sina egna erfarenheter </w:t>
            </w:r>
          </w:p>
        </w:tc>
      </w:tr>
      <w:tr w:rsidR="00820891" w:rsidRPr="00ED007C" w:rsidTr="005C272C">
        <w:tc>
          <w:tcPr>
            <w:tcW w:w="2578"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M3 vägleda eleven att lägga märke till vad som förenar respektive skiljer olika språk åt samt stödja hen att utveckla språklig nyfikenhet och medvetenhet</w:t>
            </w:r>
          </w:p>
        </w:tc>
        <w:tc>
          <w:tcPr>
            <w:tcW w:w="942" w:type="dxa"/>
          </w:tcPr>
          <w:p w:rsidR="00820891" w:rsidRPr="000A44C2" w:rsidRDefault="00820891" w:rsidP="005C272C">
            <w:r w:rsidRPr="000A44C2">
              <w:t>I1</w:t>
            </w:r>
          </w:p>
        </w:tc>
        <w:tc>
          <w:tcPr>
            <w:tcW w:w="2578" w:type="dxa"/>
          </w:tcPr>
          <w:p w:rsidR="00820891" w:rsidRPr="000A44C2" w:rsidRDefault="00820891" w:rsidP="005C272C">
            <w:r w:rsidRPr="000A44C2">
              <w:t>Språklig medvetenhet</w:t>
            </w:r>
          </w:p>
          <w:p w:rsidR="00820891" w:rsidRPr="000A44C2" w:rsidRDefault="00820891" w:rsidP="005C272C"/>
        </w:tc>
        <w:tc>
          <w:tcPr>
            <w:tcW w:w="3541" w:type="dxa"/>
          </w:tcPr>
          <w:p w:rsidR="00820891" w:rsidRPr="00C329B7" w:rsidRDefault="00820891" w:rsidP="005C272C">
            <w:pPr>
              <w:rPr>
                <w:lang w:val="sv-SE"/>
              </w:rPr>
            </w:pPr>
            <w:r w:rsidRPr="00C329B7">
              <w:rPr>
                <w:lang w:val="sv-SE"/>
              </w:rPr>
              <w:t>Eleven uppfattar likheter och olikheter i t.ex. strukturer, ordförråd och betydelser mellan finskan och modersmålet eller andra språk hen kan.</w:t>
            </w:r>
          </w:p>
        </w:tc>
      </w:tr>
      <w:tr w:rsidR="00820891" w:rsidRPr="00ED007C" w:rsidTr="005C272C">
        <w:tc>
          <w:tcPr>
            <w:tcW w:w="2578"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M4 handleda eleven att hitta finskspråkigt material</w:t>
            </w:r>
          </w:p>
        </w:tc>
        <w:tc>
          <w:tcPr>
            <w:tcW w:w="942" w:type="dxa"/>
          </w:tcPr>
          <w:p w:rsidR="00820891" w:rsidRPr="000A44C2" w:rsidRDefault="00820891" w:rsidP="005C272C">
            <w:r w:rsidRPr="000A44C2">
              <w:t>I1</w:t>
            </w:r>
          </w:p>
        </w:tc>
        <w:tc>
          <w:tcPr>
            <w:tcW w:w="2578" w:type="dxa"/>
          </w:tcPr>
          <w:p w:rsidR="00820891" w:rsidRPr="00C329B7" w:rsidRDefault="00820891" w:rsidP="005C272C">
            <w:pPr>
              <w:rPr>
                <w:lang w:val="sv-SE"/>
              </w:rPr>
            </w:pPr>
            <w:r w:rsidRPr="00C329B7">
              <w:rPr>
                <w:lang w:val="sv-SE"/>
              </w:rPr>
              <w:t>Förmåga att iaktta finska språket i omgivningen</w:t>
            </w:r>
          </w:p>
        </w:tc>
        <w:tc>
          <w:tcPr>
            <w:tcW w:w="3541" w:type="dxa"/>
          </w:tcPr>
          <w:p w:rsidR="00820891" w:rsidRPr="00C329B7" w:rsidRDefault="00820891" w:rsidP="005C272C">
            <w:pPr>
              <w:rPr>
                <w:lang w:val="sv-SE"/>
              </w:rPr>
            </w:pPr>
            <w:r w:rsidRPr="00C329B7">
              <w:rPr>
                <w:lang w:val="sv-SE"/>
              </w:rPr>
              <w:t>Eleven kan beskriva i vilka sammanhang man kan läsa och höra finska.</w:t>
            </w:r>
          </w:p>
        </w:tc>
      </w:tr>
      <w:tr w:rsidR="00820891" w:rsidRPr="000A44C2" w:rsidTr="005C272C">
        <w:tc>
          <w:tcPr>
            <w:tcW w:w="2578" w:type="dxa"/>
          </w:tcPr>
          <w:p w:rsidR="00820891" w:rsidRPr="000A44C2" w:rsidRDefault="00820891" w:rsidP="005C272C">
            <w:r w:rsidRPr="000A44C2">
              <w:rPr>
                <w:rFonts w:eastAsia="Calibri" w:cs="Calibri"/>
                <w:b/>
                <w:color w:val="000000"/>
              </w:rPr>
              <w:t>Färdigheter för språkstudier</w:t>
            </w:r>
          </w:p>
        </w:tc>
        <w:tc>
          <w:tcPr>
            <w:tcW w:w="942" w:type="dxa"/>
          </w:tcPr>
          <w:p w:rsidR="00820891" w:rsidRPr="000A44C2" w:rsidRDefault="00820891" w:rsidP="005C272C"/>
        </w:tc>
        <w:tc>
          <w:tcPr>
            <w:tcW w:w="2578" w:type="dxa"/>
          </w:tcPr>
          <w:p w:rsidR="00820891" w:rsidRPr="000A44C2" w:rsidRDefault="00820891" w:rsidP="005C272C"/>
        </w:tc>
        <w:tc>
          <w:tcPr>
            <w:tcW w:w="3541" w:type="dxa"/>
          </w:tcPr>
          <w:p w:rsidR="00820891" w:rsidRPr="000A44C2" w:rsidRDefault="00820891" w:rsidP="005C272C"/>
        </w:tc>
      </w:tr>
      <w:tr w:rsidR="00820891" w:rsidRPr="00ED007C" w:rsidTr="005C272C">
        <w:tc>
          <w:tcPr>
            <w:tcW w:w="2578"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M5 tillsammans gå igenom målen för undervisningen och skapa en tillåtande studieatmosfär som stöder och uppmuntrar eleverna att lära sig och lära av varandra</w:t>
            </w:r>
          </w:p>
        </w:tc>
        <w:tc>
          <w:tcPr>
            <w:tcW w:w="942" w:type="dxa"/>
          </w:tcPr>
          <w:p w:rsidR="00820891" w:rsidRPr="000A44C2" w:rsidRDefault="00820891" w:rsidP="005C272C">
            <w:r w:rsidRPr="000A44C2">
              <w:t>I2</w:t>
            </w:r>
          </w:p>
        </w:tc>
        <w:tc>
          <w:tcPr>
            <w:tcW w:w="2578" w:type="dxa"/>
          </w:tcPr>
          <w:p w:rsidR="00820891" w:rsidRPr="00C329B7" w:rsidRDefault="00820891" w:rsidP="005C272C">
            <w:pPr>
              <w:rPr>
                <w:lang w:val="sv-SE"/>
              </w:rPr>
            </w:pPr>
            <w:r w:rsidRPr="00C329B7">
              <w:rPr>
                <w:lang w:val="sv-SE"/>
              </w:rPr>
              <w:t>Kännedom om målen för undervisningen och om hur man arbetar som grupp</w:t>
            </w:r>
          </w:p>
        </w:tc>
        <w:tc>
          <w:tcPr>
            <w:tcW w:w="3541" w:type="dxa"/>
          </w:tcPr>
          <w:p w:rsidR="00820891" w:rsidRPr="00C329B7" w:rsidRDefault="00820891" w:rsidP="005C272C">
            <w:pPr>
              <w:rPr>
                <w:lang w:val="sv-SE"/>
              </w:rPr>
            </w:pPr>
            <w:r w:rsidRPr="00C329B7">
              <w:rPr>
                <w:lang w:val="sv-SE"/>
              </w:rPr>
              <w:t>Eleven kan beskriva målen för undervisningen och deltar i gemensamma arbetsuppgifter.</w:t>
            </w:r>
          </w:p>
        </w:tc>
      </w:tr>
      <w:tr w:rsidR="00820891" w:rsidRPr="00ED007C" w:rsidTr="005C272C">
        <w:tc>
          <w:tcPr>
            <w:tcW w:w="2578"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 xml:space="preserve">M6 handleda eleven att ta ansvar för sina språkstudier och modigt öva sina kunskaper i finska, också med hjälp av digitala verktyg, samt att få insikt i vilket sätt att lära sig språk som bäst passar var och en </w:t>
            </w:r>
          </w:p>
        </w:tc>
        <w:tc>
          <w:tcPr>
            <w:tcW w:w="942" w:type="dxa"/>
          </w:tcPr>
          <w:p w:rsidR="00820891" w:rsidRPr="000A44C2" w:rsidRDefault="00820891" w:rsidP="005C272C">
            <w:r w:rsidRPr="000A44C2">
              <w:t>I2</w:t>
            </w:r>
          </w:p>
        </w:tc>
        <w:tc>
          <w:tcPr>
            <w:tcW w:w="2578" w:type="dxa"/>
          </w:tcPr>
          <w:p w:rsidR="00820891" w:rsidRPr="00C329B7" w:rsidRDefault="00820891" w:rsidP="005C272C">
            <w:pPr>
              <w:rPr>
                <w:lang w:val="sv-SE"/>
              </w:rPr>
            </w:pPr>
            <w:r w:rsidRPr="00C329B7">
              <w:rPr>
                <w:lang w:val="sv-SE"/>
              </w:rPr>
              <w:t>Förmåga att ställa upp mål för sina språkstudier och att hitta väl fungerande studiemetoder</w:t>
            </w:r>
          </w:p>
        </w:tc>
        <w:tc>
          <w:tcPr>
            <w:tcW w:w="3541" w:type="dxa"/>
          </w:tcPr>
          <w:p w:rsidR="00820891" w:rsidRPr="00C329B7" w:rsidRDefault="00820891" w:rsidP="005C272C">
            <w:pPr>
              <w:rPr>
                <w:lang w:val="sv-SE"/>
              </w:rPr>
            </w:pPr>
            <w:r w:rsidRPr="00C329B7">
              <w:rPr>
                <w:lang w:val="sv-SE"/>
              </w:rPr>
              <w:t>Eleven ställer upp mål för sina språkstudier, övar sig i olika sätt att lära sig språk också med hjälp av digitala verktyg och utvecklar och utvärderar sina kunskaper.</w:t>
            </w:r>
          </w:p>
        </w:tc>
      </w:tr>
      <w:tr w:rsidR="00820891" w:rsidRPr="000A44C2" w:rsidTr="005C272C">
        <w:tc>
          <w:tcPr>
            <w:tcW w:w="2578" w:type="dxa"/>
          </w:tcPr>
          <w:p w:rsidR="00820891" w:rsidRPr="00C329B7" w:rsidRDefault="00820891" w:rsidP="005C272C">
            <w:pPr>
              <w:rPr>
                <w:b/>
                <w:lang w:val="sv-SE"/>
              </w:rPr>
            </w:pPr>
            <w:r w:rsidRPr="00C329B7">
              <w:rPr>
                <w:b/>
                <w:lang w:val="sv-SE"/>
              </w:rPr>
              <w:t>Växande språkkunskap, förmåga att kommunicera</w:t>
            </w:r>
          </w:p>
        </w:tc>
        <w:tc>
          <w:tcPr>
            <w:tcW w:w="942" w:type="dxa"/>
          </w:tcPr>
          <w:p w:rsidR="00820891" w:rsidRPr="00C329B7" w:rsidRDefault="00820891" w:rsidP="005C272C">
            <w:pPr>
              <w:rPr>
                <w:b/>
                <w:lang w:val="sv-SE"/>
              </w:rPr>
            </w:pPr>
          </w:p>
        </w:tc>
        <w:tc>
          <w:tcPr>
            <w:tcW w:w="2578" w:type="dxa"/>
          </w:tcPr>
          <w:p w:rsidR="00820891" w:rsidRPr="00C329B7" w:rsidRDefault="00820891" w:rsidP="005C272C">
            <w:pPr>
              <w:rPr>
                <w:b/>
                <w:lang w:val="sv-SE"/>
              </w:rPr>
            </w:pPr>
          </w:p>
        </w:tc>
        <w:tc>
          <w:tcPr>
            <w:tcW w:w="3541" w:type="dxa"/>
          </w:tcPr>
          <w:p w:rsidR="00820891" w:rsidRPr="000A44C2" w:rsidRDefault="00820891" w:rsidP="005C272C">
            <w:pPr>
              <w:rPr>
                <w:b/>
              </w:rPr>
            </w:pPr>
            <w:r w:rsidRPr="000A44C2">
              <w:rPr>
                <w:b/>
              </w:rPr>
              <w:t>Kunskapsnivå A2.1</w:t>
            </w:r>
          </w:p>
        </w:tc>
      </w:tr>
      <w:tr w:rsidR="00820891" w:rsidRPr="00ED007C" w:rsidTr="005C272C">
        <w:tc>
          <w:tcPr>
            <w:tcW w:w="2578"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M7 ordna tillfällen där eleven med hjälp av olika medier får träna muntlig och skriftlig kommunikation</w:t>
            </w:r>
          </w:p>
        </w:tc>
        <w:tc>
          <w:tcPr>
            <w:tcW w:w="942" w:type="dxa"/>
          </w:tcPr>
          <w:p w:rsidR="00820891" w:rsidRPr="000A44C2" w:rsidRDefault="00820891" w:rsidP="005C272C">
            <w:r w:rsidRPr="000A44C2">
              <w:t>I3</w:t>
            </w:r>
          </w:p>
        </w:tc>
        <w:tc>
          <w:tcPr>
            <w:tcW w:w="2578" w:type="dxa"/>
          </w:tcPr>
          <w:p w:rsidR="00820891" w:rsidRPr="00C329B7" w:rsidRDefault="00820891" w:rsidP="005C272C">
            <w:pPr>
              <w:rPr>
                <w:lang w:val="sv-SE"/>
              </w:rPr>
            </w:pPr>
            <w:r w:rsidRPr="00C329B7">
              <w:rPr>
                <w:lang w:val="sv-SE"/>
              </w:rPr>
              <w:t>Förmåga att kommunicera i olika situationer</w:t>
            </w:r>
          </w:p>
        </w:tc>
        <w:tc>
          <w:tcPr>
            <w:tcW w:w="3541" w:type="dxa"/>
          </w:tcPr>
          <w:p w:rsidR="00820891" w:rsidRPr="00C329B7" w:rsidRDefault="00820891" w:rsidP="005C272C">
            <w:pPr>
              <w:rPr>
                <w:i/>
                <w:strike/>
                <w:lang w:val="sv-SE"/>
              </w:rPr>
            </w:pPr>
            <w:r w:rsidRPr="00C329B7">
              <w:rPr>
                <w:lang w:val="sv-SE"/>
              </w:rPr>
              <w:t>Eleven kan utbyta tankar eller information i bekanta och vardagliga situationer och stundtals hålla igång en konversation.</w:t>
            </w:r>
          </w:p>
        </w:tc>
      </w:tr>
      <w:tr w:rsidR="00820891" w:rsidRPr="00ED007C" w:rsidTr="005C272C">
        <w:tc>
          <w:tcPr>
            <w:tcW w:w="2578"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 xml:space="preserve">M8 </w:t>
            </w:r>
            <w:r w:rsidRPr="00C329B7">
              <w:rPr>
                <w:rFonts w:eastAsia="Calibri" w:cs="Times New Roman"/>
                <w:lang w:val="sv-SE"/>
              </w:rPr>
              <w:t>handleda eleven i att använda sig av språkliga kommunikationsstrategier</w:t>
            </w:r>
          </w:p>
          <w:p w:rsidR="00820891" w:rsidRPr="00C329B7" w:rsidRDefault="00820891" w:rsidP="005C272C">
            <w:pPr>
              <w:autoSpaceDE w:val="0"/>
              <w:autoSpaceDN w:val="0"/>
              <w:adjustRightInd w:val="0"/>
              <w:rPr>
                <w:rFonts w:eastAsia="Calibri" w:cs="Calibri"/>
                <w:color w:val="000000"/>
                <w:lang w:val="sv-SE"/>
              </w:rPr>
            </w:pPr>
          </w:p>
        </w:tc>
        <w:tc>
          <w:tcPr>
            <w:tcW w:w="942" w:type="dxa"/>
          </w:tcPr>
          <w:p w:rsidR="00820891" w:rsidRPr="000A44C2" w:rsidRDefault="00820891" w:rsidP="005C272C">
            <w:r w:rsidRPr="000A44C2">
              <w:t>I3</w:t>
            </w:r>
          </w:p>
        </w:tc>
        <w:tc>
          <w:tcPr>
            <w:tcW w:w="2578" w:type="dxa"/>
          </w:tcPr>
          <w:p w:rsidR="00820891" w:rsidRPr="000A44C2" w:rsidRDefault="00820891" w:rsidP="005C272C">
            <w:r w:rsidRPr="000A44C2">
              <w:t>Förmåga att använda kommunikationsstrategier</w:t>
            </w:r>
          </w:p>
        </w:tc>
        <w:tc>
          <w:tcPr>
            <w:tcW w:w="3541" w:type="dxa"/>
          </w:tcPr>
          <w:p w:rsidR="00820891" w:rsidRPr="00C329B7" w:rsidRDefault="00820891" w:rsidP="005C272C">
            <w:pPr>
              <w:rPr>
                <w:i/>
                <w:lang w:val="sv-SE"/>
              </w:rPr>
            </w:pPr>
            <w:r w:rsidRPr="00C329B7">
              <w:rPr>
                <w:lang w:val="sv-SE"/>
              </w:rPr>
              <w:t>Eleven deltar i allt högre grad i kommunikation. Använder mera sällan nonverbala uttryck. Måste ganska ofta be samtalspartnern upprepa eller förtydliga. Kan i någon mån utnyttja samtalspartnerns uttryck i sin egen kommunikation.</w:t>
            </w:r>
          </w:p>
        </w:tc>
      </w:tr>
      <w:tr w:rsidR="00820891" w:rsidRPr="00ED007C" w:rsidTr="005C272C">
        <w:tc>
          <w:tcPr>
            <w:tcW w:w="2578"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M9 hjälpa eleven att öka sin kännedom om uttryck som kan användas i och som hör till artigt språkbruk</w:t>
            </w:r>
          </w:p>
        </w:tc>
        <w:tc>
          <w:tcPr>
            <w:tcW w:w="942" w:type="dxa"/>
          </w:tcPr>
          <w:p w:rsidR="00820891" w:rsidRPr="000A44C2" w:rsidRDefault="00820891" w:rsidP="005C272C">
            <w:r w:rsidRPr="000A44C2">
              <w:t>I3</w:t>
            </w:r>
          </w:p>
        </w:tc>
        <w:tc>
          <w:tcPr>
            <w:tcW w:w="2578" w:type="dxa"/>
          </w:tcPr>
          <w:p w:rsidR="00820891" w:rsidRPr="000A44C2" w:rsidRDefault="00820891" w:rsidP="005C272C">
            <w:r w:rsidRPr="000A44C2">
              <w:t xml:space="preserve">Kulturellt lämpligt språkbruk </w:t>
            </w:r>
          </w:p>
        </w:tc>
        <w:tc>
          <w:tcPr>
            <w:tcW w:w="3541" w:type="dxa"/>
          </w:tcPr>
          <w:p w:rsidR="00820891" w:rsidRPr="00C329B7" w:rsidRDefault="00820891" w:rsidP="005C272C">
            <w:pPr>
              <w:rPr>
                <w:i/>
                <w:lang w:val="sv-SE"/>
              </w:rPr>
            </w:pPr>
            <w:r w:rsidRPr="00C329B7">
              <w:rPr>
                <w:lang w:val="sv-SE"/>
              </w:rPr>
              <w:t>Eleven klarar av korta sociala situationer. Kan använda de vanligaste artiga hälsnings- och tilltalsfraserna samt artigt framföra till exempel önskemål, invitationer, förslag och ursäkter och besvara sådana.</w:t>
            </w:r>
          </w:p>
        </w:tc>
      </w:tr>
      <w:tr w:rsidR="00820891" w:rsidRPr="000A44C2" w:rsidTr="005C272C">
        <w:tc>
          <w:tcPr>
            <w:tcW w:w="2578" w:type="dxa"/>
          </w:tcPr>
          <w:p w:rsidR="00820891" w:rsidRPr="00C329B7" w:rsidRDefault="00820891" w:rsidP="005C272C">
            <w:pPr>
              <w:rPr>
                <w:b/>
                <w:lang w:val="sv-SE"/>
              </w:rPr>
            </w:pPr>
            <w:r w:rsidRPr="00C329B7">
              <w:rPr>
                <w:b/>
                <w:lang w:val="sv-SE"/>
              </w:rPr>
              <w:t xml:space="preserve">Växande språkkunskap, förmåga att tolka texter </w:t>
            </w:r>
          </w:p>
        </w:tc>
        <w:tc>
          <w:tcPr>
            <w:tcW w:w="942" w:type="dxa"/>
          </w:tcPr>
          <w:p w:rsidR="00820891" w:rsidRPr="00C329B7" w:rsidRDefault="00820891" w:rsidP="005C272C">
            <w:pPr>
              <w:rPr>
                <w:b/>
                <w:lang w:val="sv-SE"/>
              </w:rPr>
            </w:pPr>
          </w:p>
        </w:tc>
        <w:tc>
          <w:tcPr>
            <w:tcW w:w="2578" w:type="dxa"/>
          </w:tcPr>
          <w:p w:rsidR="00820891" w:rsidRPr="00C329B7" w:rsidRDefault="00820891" w:rsidP="005C272C">
            <w:pPr>
              <w:rPr>
                <w:b/>
                <w:lang w:val="sv-SE"/>
              </w:rPr>
            </w:pPr>
          </w:p>
        </w:tc>
        <w:tc>
          <w:tcPr>
            <w:tcW w:w="3541" w:type="dxa"/>
          </w:tcPr>
          <w:p w:rsidR="00820891" w:rsidRPr="000A44C2" w:rsidRDefault="00820891" w:rsidP="005C272C">
            <w:pPr>
              <w:rPr>
                <w:b/>
              </w:rPr>
            </w:pPr>
            <w:r w:rsidRPr="000A44C2">
              <w:rPr>
                <w:b/>
              </w:rPr>
              <w:t>Kunskapsnivå A2.1</w:t>
            </w:r>
          </w:p>
        </w:tc>
      </w:tr>
      <w:tr w:rsidR="00820891" w:rsidRPr="000A44C2" w:rsidTr="005C272C">
        <w:tc>
          <w:tcPr>
            <w:tcW w:w="2578"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M10 uppmuntra eleven att tolka för sig själv och sin åldersgrupp lämpliga och intressanta muntliga och skriftliga texter</w:t>
            </w:r>
          </w:p>
        </w:tc>
        <w:tc>
          <w:tcPr>
            <w:tcW w:w="942" w:type="dxa"/>
          </w:tcPr>
          <w:p w:rsidR="00820891" w:rsidRPr="000A44C2" w:rsidRDefault="00820891" w:rsidP="005C272C">
            <w:r w:rsidRPr="000A44C2">
              <w:t>I3</w:t>
            </w:r>
          </w:p>
        </w:tc>
        <w:tc>
          <w:tcPr>
            <w:tcW w:w="2578" w:type="dxa"/>
          </w:tcPr>
          <w:p w:rsidR="00820891" w:rsidRPr="000A44C2" w:rsidRDefault="00820891" w:rsidP="005C272C">
            <w:r w:rsidRPr="000A44C2">
              <w:t>Förmåga att tolka texter</w:t>
            </w:r>
          </w:p>
        </w:tc>
        <w:tc>
          <w:tcPr>
            <w:tcW w:w="3541" w:type="dxa"/>
          </w:tcPr>
          <w:p w:rsidR="00820891" w:rsidRPr="000A44C2" w:rsidRDefault="00820891" w:rsidP="005C272C">
            <w:pPr>
              <w:rPr>
                <w:i/>
                <w:strike/>
              </w:rPr>
            </w:pPr>
            <w:r w:rsidRPr="00C329B7">
              <w:rPr>
                <w:lang w:val="sv-SE"/>
              </w:rPr>
              <w:t xml:space="preserve">Eleven förstår texter som innehåller enkla, bekanta ord och uttryck samt tydligt tal. Förstår det centrala innehållet i korta, enkla budskap som intresserar hen och grundtankarna i en förutsägbar text som innehåller ett bekant ordförråd. </w:t>
            </w:r>
            <w:r w:rsidRPr="000A44C2">
              <w:t>Klarar mycket enkel slutledning med hjälp av kontexten.</w:t>
            </w:r>
          </w:p>
        </w:tc>
      </w:tr>
      <w:tr w:rsidR="00820891" w:rsidRPr="000A44C2" w:rsidTr="005C272C">
        <w:tc>
          <w:tcPr>
            <w:tcW w:w="2578" w:type="dxa"/>
          </w:tcPr>
          <w:p w:rsidR="00820891" w:rsidRPr="00C329B7" w:rsidRDefault="00820891" w:rsidP="005C272C">
            <w:pPr>
              <w:rPr>
                <w:b/>
                <w:lang w:val="sv-SE"/>
              </w:rPr>
            </w:pPr>
            <w:r w:rsidRPr="00C329B7">
              <w:rPr>
                <w:b/>
                <w:lang w:val="sv-SE"/>
              </w:rPr>
              <w:t>Växande språkkunskap, förmåga att producera texter</w:t>
            </w:r>
          </w:p>
        </w:tc>
        <w:tc>
          <w:tcPr>
            <w:tcW w:w="942" w:type="dxa"/>
          </w:tcPr>
          <w:p w:rsidR="00820891" w:rsidRPr="00C329B7" w:rsidRDefault="00820891" w:rsidP="005C272C">
            <w:pPr>
              <w:rPr>
                <w:b/>
                <w:lang w:val="sv-SE"/>
              </w:rPr>
            </w:pPr>
          </w:p>
        </w:tc>
        <w:tc>
          <w:tcPr>
            <w:tcW w:w="2578" w:type="dxa"/>
          </w:tcPr>
          <w:p w:rsidR="00820891" w:rsidRPr="00C329B7" w:rsidRDefault="00820891" w:rsidP="005C272C">
            <w:pPr>
              <w:rPr>
                <w:b/>
                <w:lang w:val="sv-SE"/>
              </w:rPr>
            </w:pPr>
          </w:p>
        </w:tc>
        <w:tc>
          <w:tcPr>
            <w:tcW w:w="3541" w:type="dxa"/>
          </w:tcPr>
          <w:p w:rsidR="00820891" w:rsidRPr="000A44C2" w:rsidRDefault="00820891" w:rsidP="005C272C">
            <w:pPr>
              <w:rPr>
                <w:b/>
              </w:rPr>
            </w:pPr>
            <w:r w:rsidRPr="000A44C2">
              <w:rPr>
                <w:b/>
              </w:rPr>
              <w:t>Kunskapsnivå A1.3</w:t>
            </w:r>
          </w:p>
        </w:tc>
      </w:tr>
      <w:tr w:rsidR="00820891" w:rsidRPr="000A44C2" w:rsidTr="005C272C">
        <w:tc>
          <w:tcPr>
            <w:tcW w:w="2578"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 xml:space="preserve">M11 ge eleven många möjligheter att öva sig i att tala och skriva i för åldern lämpliga situationer och i detta sammanhang fästa uppmärksamhet vid uttal och vid strukturer som är relevanta för textens innehåll </w:t>
            </w:r>
          </w:p>
        </w:tc>
        <w:tc>
          <w:tcPr>
            <w:tcW w:w="942" w:type="dxa"/>
          </w:tcPr>
          <w:p w:rsidR="00820891" w:rsidRPr="000A44C2" w:rsidRDefault="00820891" w:rsidP="005C272C">
            <w:r w:rsidRPr="000A44C2">
              <w:t>I3</w:t>
            </w:r>
          </w:p>
        </w:tc>
        <w:tc>
          <w:tcPr>
            <w:tcW w:w="2578" w:type="dxa"/>
          </w:tcPr>
          <w:p w:rsidR="00820891" w:rsidRPr="000A44C2" w:rsidRDefault="00820891" w:rsidP="005C272C">
            <w:r w:rsidRPr="000A44C2">
              <w:t>Förmåga att producera texter</w:t>
            </w:r>
          </w:p>
        </w:tc>
        <w:tc>
          <w:tcPr>
            <w:tcW w:w="3541" w:type="dxa"/>
          </w:tcPr>
          <w:p w:rsidR="00820891" w:rsidRPr="000A44C2" w:rsidRDefault="00820891" w:rsidP="005C272C">
            <w:pPr>
              <w:rPr>
                <w:i/>
              </w:rPr>
            </w:pPr>
            <w:r w:rsidRPr="00C329B7">
              <w:rPr>
                <w:lang w:val="sv-SE"/>
              </w:rPr>
              <w:t xml:space="preserve">Eleven behärskar en begränsad mängd korta, inövade uttryck, det mest centrala ordförrådet och grundläggande satsstrukturer. Kan med hjälp av ett begränsat uttrycksförråd berätta om vardagliga och för hen viktiga saker samt skriva enkla meddelanden. </w:t>
            </w:r>
            <w:r w:rsidRPr="000A44C2">
              <w:t>Uttalar inövade uttryck begripligt.</w:t>
            </w:r>
          </w:p>
        </w:tc>
      </w:tr>
    </w:tbl>
    <w:p w:rsidR="00820891" w:rsidRPr="000A44C2" w:rsidRDefault="00820891" w:rsidP="00820891"/>
    <w:p w:rsidR="00820891" w:rsidRDefault="00820891" w:rsidP="003744F4">
      <w:pPr>
        <w:keepNext/>
        <w:keepLines/>
        <w:spacing w:before="200" w:after="0"/>
        <w:outlineLvl w:val="4"/>
        <w:rPr>
          <w:rFonts w:asciiTheme="majorHAnsi" w:eastAsiaTheme="majorEastAsia" w:hAnsiTheme="majorHAnsi" w:cstheme="majorBidi"/>
          <w:color w:val="243F60" w:themeColor="accent1" w:themeShade="7F"/>
        </w:rPr>
      </w:pPr>
    </w:p>
    <w:p w:rsidR="003744F4" w:rsidRDefault="00A42A5C" w:rsidP="003744F4">
      <w:pPr>
        <w:keepNext/>
        <w:keepLines/>
        <w:spacing w:before="200" w:after="0"/>
        <w:outlineLvl w:val="4"/>
        <w:rPr>
          <w:rFonts w:asciiTheme="majorHAnsi" w:eastAsia="Calibri" w:hAnsiTheme="majorHAnsi" w:cs="Calibri"/>
          <w:color w:val="000000"/>
        </w:rPr>
      </w:pPr>
      <w:r>
        <w:rPr>
          <w:rFonts w:asciiTheme="majorHAnsi" w:eastAsiaTheme="majorEastAsia" w:hAnsiTheme="majorHAnsi" w:cstheme="majorBidi"/>
          <w:color w:val="243F60" w:themeColor="accent1" w:themeShade="7F"/>
        </w:rPr>
        <w:t>TOINEN KOTIMAINEN KIELI, SUOMI</w:t>
      </w:r>
      <w:r w:rsidR="00DC4D10" w:rsidRPr="00A42A5C">
        <w:rPr>
          <w:rFonts w:asciiTheme="majorHAnsi" w:eastAsiaTheme="majorEastAsia" w:hAnsiTheme="majorHAnsi" w:cstheme="majorBidi"/>
          <w:color w:val="243F60" w:themeColor="accent1" w:themeShade="7F"/>
        </w:rPr>
        <w:t xml:space="preserve">, </w:t>
      </w:r>
      <w:r w:rsidR="00DC4D10" w:rsidRPr="002A0020">
        <w:rPr>
          <w:rFonts w:asciiTheme="majorHAnsi" w:eastAsiaTheme="majorEastAsia" w:hAnsiTheme="majorHAnsi" w:cstheme="majorBidi"/>
          <w:color w:val="243F60" w:themeColor="accent1" w:themeShade="7F"/>
        </w:rPr>
        <w:t>B1-</w:t>
      </w:r>
      <w:r w:rsidRPr="002A0020">
        <w:rPr>
          <w:rFonts w:asciiTheme="majorHAnsi" w:eastAsiaTheme="majorEastAsia" w:hAnsiTheme="majorHAnsi" w:cstheme="majorBidi"/>
          <w:color w:val="243F60" w:themeColor="accent1" w:themeShade="7F"/>
        </w:rPr>
        <w:t>OPPIMÄÄRÄ VUOSILUOKILLA</w:t>
      </w:r>
      <w:r w:rsidR="00DC4D10" w:rsidRPr="002A0020">
        <w:rPr>
          <w:rFonts w:asciiTheme="majorHAnsi" w:eastAsiaTheme="majorEastAsia" w:hAnsiTheme="majorHAnsi" w:cstheme="majorBidi"/>
          <w:color w:val="243F60" w:themeColor="accent1" w:themeShade="7F"/>
        </w:rPr>
        <w:t xml:space="preserve"> 3–6</w:t>
      </w:r>
      <w:r w:rsidR="005E4734" w:rsidRPr="002A0020">
        <w:rPr>
          <w:rFonts w:asciiTheme="majorHAnsi" w:eastAsiaTheme="majorEastAsia" w:hAnsiTheme="majorHAnsi" w:cstheme="majorBidi"/>
          <w:color w:val="243F60" w:themeColor="accent1" w:themeShade="7F"/>
        </w:rPr>
        <w:t xml:space="preserve"> </w:t>
      </w:r>
      <w:r w:rsidR="003744F4" w:rsidRPr="002A0020">
        <w:rPr>
          <w:rFonts w:asciiTheme="majorHAnsi" w:eastAsiaTheme="majorEastAsia" w:hAnsiTheme="majorHAnsi" w:cstheme="majorBidi"/>
          <w:color w:val="243F60" w:themeColor="accent1" w:themeShade="7F"/>
        </w:rPr>
        <w:t xml:space="preserve"> (</w:t>
      </w:r>
      <w:r w:rsidR="003744F4" w:rsidRPr="006664B1">
        <w:rPr>
          <w:rFonts w:asciiTheme="majorHAnsi" w:eastAsiaTheme="majorEastAsia" w:hAnsiTheme="majorHAnsi" w:cstheme="majorBidi"/>
          <w:color w:val="243F60" w:themeColor="accent1" w:themeShade="7F"/>
        </w:rPr>
        <w:t>FINSKA SOM ANDRA INHEMSKA SPRÅK, B1-LÄROKURS I ÅRSKURS 3–6)</w:t>
      </w:r>
    </w:p>
    <w:p w:rsidR="00820891" w:rsidRPr="00C329B7" w:rsidRDefault="00820891" w:rsidP="00820891">
      <w:pPr>
        <w:spacing w:before="100" w:beforeAutospacing="1" w:after="100" w:afterAutospacing="1"/>
        <w:jc w:val="both"/>
        <w:rPr>
          <w:rFonts w:eastAsia="Times New Roman" w:cs="Times New Roman"/>
          <w:strike/>
          <w:lang w:val="sv-SE" w:eastAsia="fi-FI"/>
        </w:rPr>
      </w:pPr>
      <w:r w:rsidRPr="00C329B7">
        <w:rPr>
          <w:rFonts w:eastAsia="Times New Roman" w:cs="Times New Roman"/>
          <w:lang w:val="sv-SE" w:eastAsia="fi-FI"/>
        </w:rPr>
        <w:t>I årskurs 3–6 ska alla elever få undervisning i minst två andra språk utöver modersmålet. Det första språket är ett gemensamt A1-språk, det följande ett A2-språk (frivillig, lång lärokurs) eller B1-språk.</w:t>
      </w:r>
    </w:p>
    <w:p w:rsidR="00820891" w:rsidRPr="00C329B7" w:rsidRDefault="00820891" w:rsidP="0082089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Mål för undervisningen i B1-lärokursen i finska i årskurs 3–6</w:t>
      </w:r>
    </w:p>
    <w:p w:rsidR="00820891" w:rsidRPr="00C329B7" w:rsidRDefault="00820891" w:rsidP="00820891">
      <w:pPr>
        <w:autoSpaceDE w:val="0"/>
        <w:autoSpaceDN w:val="0"/>
        <w:adjustRightInd w:val="0"/>
        <w:spacing w:after="0"/>
        <w:rPr>
          <w:rFonts w:eastAsia="Calibri" w:cs="Calibri"/>
          <w:color w:val="000000"/>
          <w:lang w:val="sv-SE"/>
        </w:rPr>
      </w:pPr>
    </w:p>
    <w:tbl>
      <w:tblPr>
        <w:tblStyle w:val="TaulukkoRuudukko"/>
        <w:tblW w:w="0" w:type="auto"/>
        <w:tblInd w:w="108" w:type="dxa"/>
        <w:tblLayout w:type="fixed"/>
        <w:tblLook w:val="04A0" w:firstRow="1" w:lastRow="0" w:firstColumn="1" w:lastColumn="0" w:noHBand="0" w:noVBand="1"/>
      </w:tblPr>
      <w:tblGrid>
        <w:gridCol w:w="5670"/>
        <w:gridCol w:w="1985"/>
        <w:gridCol w:w="1984"/>
      </w:tblGrid>
      <w:tr w:rsidR="00820891" w:rsidRPr="00ED007C" w:rsidTr="005C272C">
        <w:tc>
          <w:tcPr>
            <w:tcW w:w="5670"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color w:val="000000"/>
              </w:rPr>
              <w:t>Mål för undervisningen</w:t>
            </w:r>
          </w:p>
          <w:p w:rsidR="00820891" w:rsidRPr="000A44C2" w:rsidRDefault="00820891" w:rsidP="005C272C">
            <w:pPr>
              <w:autoSpaceDE w:val="0"/>
              <w:autoSpaceDN w:val="0"/>
              <w:adjustRightInd w:val="0"/>
              <w:rPr>
                <w:rFonts w:eastAsia="Calibri" w:cs="Calibri"/>
                <w:color w:val="000000"/>
              </w:rPr>
            </w:pPr>
          </w:p>
        </w:tc>
        <w:tc>
          <w:tcPr>
            <w:tcW w:w="1985"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Innehåll som anknyter till målen</w:t>
            </w:r>
          </w:p>
        </w:tc>
        <w:tc>
          <w:tcPr>
            <w:tcW w:w="1984"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Kompetens som målet anknyter till</w:t>
            </w:r>
          </w:p>
        </w:tc>
      </w:tr>
      <w:tr w:rsidR="00820891" w:rsidRPr="000A44C2" w:rsidTr="005C272C">
        <w:trPr>
          <w:trHeight w:val="70"/>
        </w:trPr>
        <w:tc>
          <w:tcPr>
            <w:tcW w:w="5670" w:type="dxa"/>
          </w:tcPr>
          <w:p w:rsidR="00820891" w:rsidRPr="000A44C2" w:rsidRDefault="00820891" w:rsidP="005C272C">
            <w:pPr>
              <w:autoSpaceDE w:val="0"/>
              <w:autoSpaceDN w:val="0"/>
              <w:adjustRightInd w:val="0"/>
              <w:rPr>
                <w:rFonts w:eastAsia="Calibri" w:cs="Calibri"/>
                <w:b/>
                <w:color w:val="000000"/>
              </w:rPr>
            </w:pPr>
            <w:r w:rsidRPr="000A44C2">
              <w:rPr>
                <w:rFonts w:eastAsia="Calibri" w:cs="Calibri"/>
                <w:b/>
                <w:color w:val="000000"/>
              </w:rPr>
              <w:t>Kulturell mångfald och språkmedvetenhet</w:t>
            </w:r>
          </w:p>
        </w:tc>
        <w:tc>
          <w:tcPr>
            <w:tcW w:w="1985" w:type="dxa"/>
          </w:tcPr>
          <w:p w:rsidR="00820891" w:rsidRPr="000A44C2" w:rsidRDefault="00820891" w:rsidP="005C272C">
            <w:pPr>
              <w:autoSpaceDE w:val="0"/>
              <w:autoSpaceDN w:val="0"/>
              <w:adjustRightInd w:val="0"/>
              <w:ind w:left="54"/>
              <w:rPr>
                <w:rFonts w:eastAsia="Calibri" w:cs="Calibri"/>
                <w:color w:val="000000"/>
              </w:rPr>
            </w:pPr>
          </w:p>
        </w:tc>
        <w:tc>
          <w:tcPr>
            <w:tcW w:w="1984" w:type="dxa"/>
          </w:tcPr>
          <w:p w:rsidR="00820891" w:rsidRPr="000A44C2" w:rsidRDefault="00820891" w:rsidP="005C272C">
            <w:pPr>
              <w:autoSpaceDE w:val="0"/>
              <w:autoSpaceDN w:val="0"/>
              <w:adjustRightInd w:val="0"/>
              <w:ind w:left="54"/>
              <w:rPr>
                <w:rFonts w:eastAsia="Calibri" w:cs="Calibri"/>
                <w:color w:val="000000"/>
              </w:rPr>
            </w:pP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Times New Roman"/>
                <w:lang w:val="sv-SE"/>
              </w:rPr>
              <w:t xml:space="preserve">M1 hjälpa eleven att forma sin uppfattning om det inbördes sambandet mellan alla språk hen studerar </w:t>
            </w:r>
          </w:p>
        </w:tc>
        <w:tc>
          <w:tcPr>
            <w:tcW w:w="1985" w:type="dxa"/>
          </w:tcPr>
          <w:p w:rsidR="00820891" w:rsidRPr="000A44C2" w:rsidRDefault="00820891" w:rsidP="005C272C">
            <w:r w:rsidRPr="000A44C2">
              <w:t>I1</w:t>
            </w:r>
          </w:p>
        </w:tc>
        <w:tc>
          <w:tcPr>
            <w:tcW w:w="1984"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color w:val="000000"/>
              </w:rPr>
              <w:t>K1, K2, K4</w:t>
            </w: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Times New Roman"/>
                <w:lang w:val="sv-SE"/>
              </w:rPr>
              <w:t>M2 hjälpa eleven att se historiska och kulturella beröringspunkter mellan Finland och Sverige och att bekanta sig med finskans och svenskans ställning som nationalspråk</w:t>
            </w:r>
          </w:p>
        </w:tc>
        <w:tc>
          <w:tcPr>
            <w:tcW w:w="1985" w:type="dxa"/>
          </w:tcPr>
          <w:p w:rsidR="00820891" w:rsidRPr="000A44C2" w:rsidRDefault="00820891" w:rsidP="005C272C">
            <w:r w:rsidRPr="000A44C2">
              <w:t>I1</w:t>
            </w:r>
          </w:p>
        </w:tc>
        <w:tc>
          <w:tcPr>
            <w:tcW w:w="1984" w:type="dxa"/>
          </w:tcPr>
          <w:p w:rsidR="00820891" w:rsidRPr="000A44C2" w:rsidRDefault="00820891" w:rsidP="005C272C">
            <w:pPr>
              <w:autoSpaceDE w:val="0"/>
              <w:autoSpaceDN w:val="0"/>
              <w:adjustRightInd w:val="0"/>
              <w:ind w:left="54"/>
              <w:rPr>
                <w:rFonts w:eastAsia="Calibri" w:cs="Calibri"/>
                <w:color w:val="000000"/>
              </w:rPr>
            </w:pPr>
            <w:r w:rsidRPr="000A44C2">
              <w:rPr>
                <w:rFonts w:eastAsia="Calibri" w:cs="Calibri"/>
                <w:color w:val="000000"/>
              </w:rPr>
              <w:t>K2</w:t>
            </w:r>
          </w:p>
        </w:tc>
      </w:tr>
      <w:tr w:rsidR="00820891" w:rsidRPr="000A44C2" w:rsidTr="005C272C">
        <w:tc>
          <w:tcPr>
            <w:tcW w:w="5670" w:type="dxa"/>
          </w:tcPr>
          <w:p w:rsidR="00820891" w:rsidRPr="000A44C2" w:rsidRDefault="00820891" w:rsidP="005C272C">
            <w:pPr>
              <w:rPr>
                <w:b/>
              </w:rPr>
            </w:pPr>
            <w:r w:rsidRPr="000A44C2">
              <w:rPr>
                <w:b/>
              </w:rPr>
              <w:t>Färdigheter för språkstudier</w:t>
            </w:r>
          </w:p>
        </w:tc>
        <w:tc>
          <w:tcPr>
            <w:tcW w:w="1985" w:type="dxa"/>
          </w:tcPr>
          <w:p w:rsidR="00820891" w:rsidRPr="000A44C2" w:rsidRDefault="00820891" w:rsidP="005C272C"/>
        </w:tc>
        <w:tc>
          <w:tcPr>
            <w:tcW w:w="1984" w:type="dxa"/>
          </w:tcPr>
          <w:p w:rsidR="00820891" w:rsidRPr="000A44C2" w:rsidRDefault="00820891" w:rsidP="005C272C">
            <w:pPr>
              <w:autoSpaceDE w:val="0"/>
              <w:autoSpaceDN w:val="0"/>
              <w:adjustRightInd w:val="0"/>
              <w:ind w:left="54"/>
              <w:rPr>
                <w:rFonts w:eastAsia="Calibri" w:cs="Calibri"/>
                <w:color w:val="000000"/>
              </w:rPr>
            </w:pP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Times New Roman"/>
                <w:lang w:val="sv-SE"/>
              </w:rPr>
              <w:t>M3 ge eleven möjligheter att också med hjälp av digitala verktyg träna sina kommunikativa färdigheter i en tillåtande studieatmosfär, att ta ansvar för sina studier och att utvärdera sina kunskaper</w:t>
            </w:r>
          </w:p>
        </w:tc>
        <w:tc>
          <w:tcPr>
            <w:tcW w:w="1985" w:type="dxa"/>
          </w:tcPr>
          <w:p w:rsidR="00820891" w:rsidRPr="000A44C2" w:rsidRDefault="00820891" w:rsidP="005C272C">
            <w:r w:rsidRPr="000A44C2">
              <w:t xml:space="preserve">I2 </w:t>
            </w:r>
          </w:p>
        </w:tc>
        <w:tc>
          <w:tcPr>
            <w:tcW w:w="1984"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color w:val="000000"/>
              </w:rPr>
              <w:t xml:space="preserve">K1, K3, K5, </w:t>
            </w: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Times New Roman"/>
                <w:lang w:val="sv-SE"/>
              </w:rPr>
              <w:t>M4 uppmuntra eleven att se kunskaper i finska som en viktig del av livslångt lärande och utökade språkresurser och uppmuntra hen att söka och utnyttja finska lärmiljöer också utanför skolan</w:t>
            </w:r>
          </w:p>
        </w:tc>
        <w:tc>
          <w:tcPr>
            <w:tcW w:w="1985" w:type="dxa"/>
          </w:tcPr>
          <w:p w:rsidR="00820891" w:rsidRPr="000A44C2" w:rsidRDefault="00820891" w:rsidP="005C272C">
            <w:r w:rsidRPr="000A44C2">
              <w:t>I2</w:t>
            </w:r>
          </w:p>
        </w:tc>
        <w:tc>
          <w:tcPr>
            <w:tcW w:w="1984"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color w:val="000000"/>
              </w:rPr>
              <w:t>K3, K5</w:t>
            </w:r>
          </w:p>
        </w:tc>
      </w:tr>
      <w:tr w:rsidR="00820891" w:rsidRPr="00ED007C" w:rsidTr="005C272C">
        <w:tc>
          <w:tcPr>
            <w:tcW w:w="5670" w:type="dxa"/>
          </w:tcPr>
          <w:p w:rsidR="00820891" w:rsidRPr="00C329B7" w:rsidRDefault="00820891" w:rsidP="005C272C">
            <w:pPr>
              <w:rPr>
                <w:b/>
                <w:lang w:val="sv-SE"/>
              </w:rPr>
            </w:pPr>
            <w:r w:rsidRPr="00C329B7">
              <w:rPr>
                <w:b/>
                <w:lang w:val="sv-SE"/>
              </w:rPr>
              <w:t>Växande språkkunskap, förmåga att kommunicera</w:t>
            </w:r>
          </w:p>
        </w:tc>
        <w:tc>
          <w:tcPr>
            <w:tcW w:w="1985" w:type="dxa"/>
          </w:tcPr>
          <w:p w:rsidR="00820891" w:rsidRPr="00C329B7" w:rsidRDefault="00820891" w:rsidP="005C272C">
            <w:pPr>
              <w:rPr>
                <w:lang w:val="sv-SE"/>
              </w:rPr>
            </w:pPr>
          </w:p>
        </w:tc>
        <w:tc>
          <w:tcPr>
            <w:tcW w:w="1984" w:type="dxa"/>
          </w:tcPr>
          <w:p w:rsidR="00820891" w:rsidRPr="00C329B7" w:rsidRDefault="00820891" w:rsidP="005C272C">
            <w:pPr>
              <w:autoSpaceDE w:val="0"/>
              <w:autoSpaceDN w:val="0"/>
              <w:adjustRightInd w:val="0"/>
              <w:rPr>
                <w:rFonts w:eastAsia="Calibri" w:cs="Calibri"/>
                <w:color w:val="000000"/>
                <w:lang w:val="sv-SE"/>
              </w:rPr>
            </w:pP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Times New Roman"/>
                <w:lang w:val="sv-SE"/>
              </w:rPr>
              <w:t>M5 handleda eleven att mångsidigt träna huvudsakligen muntlig kommunikation</w:t>
            </w:r>
          </w:p>
        </w:tc>
        <w:tc>
          <w:tcPr>
            <w:tcW w:w="1985" w:type="dxa"/>
          </w:tcPr>
          <w:p w:rsidR="00820891" w:rsidRPr="000A44C2" w:rsidRDefault="00820891" w:rsidP="005C272C">
            <w:r w:rsidRPr="000A44C2">
              <w:t>I3</w:t>
            </w:r>
          </w:p>
        </w:tc>
        <w:tc>
          <w:tcPr>
            <w:tcW w:w="1984" w:type="dxa"/>
          </w:tcPr>
          <w:p w:rsidR="00820891" w:rsidRPr="000A44C2" w:rsidRDefault="00820891" w:rsidP="005C272C">
            <w:pPr>
              <w:autoSpaceDE w:val="0"/>
              <w:autoSpaceDN w:val="0"/>
              <w:adjustRightInd w:val="0"/>
              <w:ind w:left="54"/>
              <w:rPr>
                <w:rFonts w:eastAsia="Calibri" w:cs="Calibri"/>
                <w:color w:val="000000"/>
              </w:rPr>
            </w:pPr>
            <w:r w:rsidRPr="000A44C2">
              <w:rPr>
                <w:rFonts w:eastAsia="Calibri" w:cs="Calibri"/>
                <w:color w:val="000000"/>
              </w:rPr>
              <w:t>K4</w:t>
            </w: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Times New Roman"/>
                <w:lang w:val="sv-SE"/>
              </w:rPr>
              <w:t>M6 uppmuntra eleven att använda olika, också non-verbala tillvägagångssätt för att nå fram med sitt budskap och att vid behov i en muntlig kommunikationssituation be om upprepning eller långsammare tempo</w:t>
            </w:r>
          </w:p>
        </w:tc>
        <w:tc>
          <w:tcPr>
            <w:tcW w:w="1985" w:type="dxa"/>
          </w:tcPr>
          <w:p w:rsidR="00820891" w:rsidRPr="000A44C2" w:rsidRDefault="00820891" w:rsidP="005C272C">
            <w:r w:rsidRPr="000A44C2">
              <w:t>I3</w:t>
            </w:r>
          </w:p>
        </w:tc>
        <w:tc>
          <w:tcPr>
            <w:tcW w:w="1984" w:type="dxa"/>
          </w:tcPr>
          <w:p w:rsidR="00820891" w:rsidRPr="000A44C2" w:rsidRDefault="00820891" w:rsidP="005C272C">
            <w:pPr>
              <w:autoSpaceDE w:val="0"/>
              <w:autoSpaceDN w:val="0"/>
              <w:adjustRightInd w:val="0"/>
              <w:ind w:left="54"/>
              <w:rPr>
                <w:rFonts w:eastAsia="Calibri" w:cs="Calibri"/>
                <w:color w:val="000000"/>
              </w:rPr>
            </w:pPr>
            <w:r w:rsidRPr="000A44C2">
              <w:rPr>
                <w:rFonts w:eastAsia="Calibri" w:cs="Calibri"/>
                <w:color w:val="000000"/>
              </w:rPr>
              <w:t>K4</w:t>
            </w:r>
          </w:p>
        </w:tc>
      </w:tr>
      <w:tr w:rsidR="00820891" w:rsidRPr="000A44C2" w:rsidTr="005C272C">
        <w:tc>
          <w:tcPr>
            <w:tcW w:w="5670" w:type="dxa"/>
          </w:tcPr>
          <w:p w:rsidR="00820891" w:rsidRPr="00C329B7" w:rsidRDefault="00820891" w:rsidP="005C272C">
            <w:pPr>
              <w:contextualSpacing/>
              <w:rPr>
                <w:rFonts w:eastAsia="Calibri" w:cs="Times New Roman"/>
                <w:lang w:val="sv-SE"/>
              </w:rPr>
            </w:pPr>
            <w:r w:rsidRPr="00C329B7">
              <w:rPr>
                <w:rFonts w:eastAsia="Calibri" w:cs="Times New Roman"/>
                <w:lang w:val="sv-SE"/>
              </w:rPr>
              <w:t>M7 handleda eleven att öva sig i olika artighetsfraser</w:t>
            </w:r>
          </w:p>
        </w:tc>
        <w:tc>
          <w:tcPr>
            <w:tcW w:w="1985" w:type="dxa"/>
          </w:tcPr>
          <w:p w:rsidR="00820891" w:rsidRPr="000A44C2" w:rsidRDefault="00820891" w:rsidP="005C272C">
            <w:r w:rsidRPr="000A44C2">
              <w:t>I3</w:t>
            </w:r>
          </w:p>
        </w:tc>
        <w:tc>
          <w:tcPr>
            <w:tcW w:w="1984" w:type="dxa"/>
          </w:tcPr>
          <w:p w:rsidR="00820891" w:rsidRPr="000A44C2" w:rsidRDefault="00820891" w:rsidP="005C272C">
            <w:pPr>
              <w:autoSpaceDE w:val="0"/>
              <w:autoSpaceDN w:val="0"/>
              <w:adjustRightInd w:val="0"/>
              <w:ind w:left="54"/>
              <w:rPr>
                <w:rFonts w:eastAsia="Calibri" w:cs="Calibri"/>
                <w:color w:val="000000"/>
              </w:rPr>
            </w:pPr>
            <w:r w:rsidRPr="000A44C2">
              <w:rPr>
                <w:rFonts w:eastAsia="Calibri" w:cs="Calibri"/>
                <w:color w:val="000000"/>
              </w:rPr>
              <w:t>K4</w:t>
            </w:r>
          </w:p>
        </w:tc>
      </w:tr>
      <w:tr w:rsidR="00820891" w:rsidRPr="00ED007C" w:rsidTr="005C272C">
        <w:tc>
          <w:tcPr>
            <w:tcW w:w="5670" w:type="dxa"/>
          </w:tcPr>
          <w:p w:rsidR="00820891" w:rsidRPr="00C329B7" w:rsidRDefault="00820891" w:rsidP="005C272C">
            <w:pPr>
              <w:autoSpaceDE w:val="0"/>
              <w:autoSpaceDN w:val="0"/>
              <w:adjustRightInd w:val="0"/>
              <w:rPr>
                <w:rFonts w:eastAsia="Calibri" w:cs="Calibri"/>
                <w:b/>
                <w:color w:val="000000"/>
                <w:lang w:val="sv-SE"/>
              </w:rPr>
            </w:pPr>
            <w:r w:rsidRPr="00C329B7">
              <w:rPr>
                <w:rFonts w:eastAsia="Calibri" w:cs="Calibri"/>
                <w:b/>
                <w:color w:val="000000"/>
                <w:lang w:val="sv-SE"/>
              </w:rPr>
              <w:t>Växande språkkunskap, förmåga att tolka texter</w:t>
            </w:r>
          </w:p>
        </w:tc>
        <w:tc>
          <w:tcPr>
            <w:tcW w:w="1985" w:type="dxa"/>
          </w:tcPr>
          <w:p w:rsidR="00820891" w:rsidRPr="00C329B7" w:rsidRDefault="00820891" w:rsidP="005C272C">
            <w:pPr>
              <w:rPr>
                <w:lang w:val="sv-SE"/>
              </w:rPr>
            </w:pPr>
          </w:p>
        </w:tc>
        <w:tc>
          <w:tcPr>
            <w:tcW w:w="1984" w:type="dxa"/>
          </w:tcPr>
          <w:p w:rsidR="00820891" w:rsidRPr="00C329B7" w:rsidRDefault="00820891" w:rsidP="005C272C">
            <w:pPr>
              <w:autoSpaceDE w:val="0"/>
              <w:autoSpaceDN w:val="0"/>
              <w:adjustRightInd w:val="0"/>
              <w:ind w:left="54"/>
              <w:rPr>
                <w:rFonts w:eastAsia="Calibri" w:cs="Calibri"/>
                <w:color w:val="000000"/>
                <w:lang w:val="sv-SE"/>
              </w:rPr>
            </w:pPr>
          </w:p>
        </w:tc>
      </w:tr>
      <w:tr w:rsidR="00820891" w:rsidRPr="000A44C2" w:rsidTr="005C272C">
        <w:tc>
          <w:tcPr>
            <w:tcW w:w="5670" w:type="dxa"/>
          </w:tcPr>
          <w:p w:rsidR="00820891" w:rsidRPr="00C329B7" w:rsidRDefault="00820891" w:rsidP="005C272C">
            <w:pPr>
              <w:contextualSpacing/>
              <w:rPr>
                <w:rFonts w:eastAsia="Calibri" w:cs="Times New Roman"/>
                <w:b/>
                <w:lang w:val="sv-SE"/>
              </w:rPr>
            </w:pPr>
            <w:r w:rsidRPr="00C329B7">
              <w:rPr>
                <w:rFonts w:eastAsia="Calibri" w:cs="Times New Roman"/>
                <w:lang w:val="sv-SE"/>
              </w:rPr>
              <w:t xml:space="preserve">M8 uppmuntra eleven att med hjälp av kontexten få insikt i innehållet i tal eller text som är förutsägbara och för åldersgruppen vanliga eller lämpliga </w:t>
            </w:r>
          </w:p>
        </w:tc>
        <w:tc>
          <w:tcPr>
            <w:tcW w:w="1985" w:type="dxa"/>
          </w:tcPr>
          <w:p w:rsidR="00820891" w:rsidRPr="000A44C2" w:rsidRDefault="00820891" w:rsidP="005C272C">
            <w:r w:rsidRPr="000A44C2">
              <w:t>I3</w:t>
            </w:r>
          </w:p>
        </w:tc>
        <w:tc>
          <w:tcPr>
            <w:tcW w:w="1984" w:type="dxa"/>
          </w:tcPr>
          <w:p w:rsidR="00820891" w:rsidRPr="000A44C2" w:rsidRDefault="00820891" w:rsidP="005C272C">
            <w:pPr>
              <w:autoSpaceDE w:val="0"/>
              <w:autoSpaceDN w:val="0"/>
              <w:adjustRightInd w:val="0"/>
              <w:ind w:left="54"/>
              <w:rPr>
                <w:rFonts w:eastAsia="Calibri" w:cs="Calibri"/>
                <w:color w:val="000000"/>
              </w:rPr>
            </w:pPr>
            <w:r w:rsidRPr="000A44C2">
              <w:rPr>
                <w:rFonts w:eastAsia="Calibri" w:cs="Calibri"/>
                <w:color w:val="000000"/>
              </w:rPr>
              <w:t>K4</w:t>
            </w:r>
          </w:p>
        </w:tc>
      </w:tr>
      <w:tr w:rsidR="00820891" w:rsidRPr="00ED007C" w:rsidTr="005C272C">
        <w:tc>
          <w:tcPr>
            <w:tcW w:w="5670" w:type="dxa"/>
          </w:tcPr>
          <w:p w:rsidR="00820891" w:rsidRPr="00C329B7" w:rsidRDefault="00820891" w:rsidP="005C272C">
            <w:pPr>
              <w:rPr>
                <w:b/>
                <w:lang w:val="sv-SE"/>
              </w:rPr>
            </w:pPr>
            <w:r w:rsidRPr="00C329B7">
              <w:rPr>
                <w:b/>
                <w:lang w:val="sv-SE"/>
              </w:rPr>
              <w:t>Växande språkkunskap, förmåga att producera texter</w:t>
            </w:r>
          </w:p>
        </w:tc>
        <w:tc>
          <w:tcPr>
            <w:tcW w:w="1985" w:type="dxa"/>
          </w:tcPr>
          <w:p w:rsidR="00820891" w:rsidRPr="00C329B7" w:rsidRDefault="00820891" w:rsidP="005C272C">
            <w:pPr>
              <w:rPr>
                <w:lang w:val="sv-SE"/>
              </w:rPr>
            </w:pPr>
          </w:p>
        </w:tc>
        <w:tc>
          <w:tcPr>
            <w:tcW w:w="1984" w:type="dxa"/>
          </w:tcPr>
          <w:p w:rsidR="00820891" w:rsidRPr="00C329B7" w:rsidRDefault="00820891" w:rsidP="005C272C">
            <w:pPr>
              <w:autoSpaceDE w:val="0"/>
              <w:autoSpaceDN w:val="0"/>
              <w:adjustRightInd w:val="0"/>
              <w:rPr>
                <w:rFonts w:eastAsia="Calibri" w:cs="Calibri"/>
                <w:color w:val="000000"/>
                <w:lang w:val="sv-SE"/>
              </w:rPr>
            </w:pPr>
          </w:p>
        </w:tc>
      </w:tr>
      <w:tr w:rsidR="00820891" w:rsidRPr="000A44C2" w:rsidTr="005C272C">
        <w:tc>
          <w:tcPr>
            <w:tcW w:w="5670" w:type="dxa"/>
          </w:tcPr>
          <w:p w:rsidR="00820891" w:rsidRPr="00C329B7" w:rsidRDefault="00820891" w:rsidP="005C272C">
            <w:pPr>
              <w:contextualSpacing/>
              <w:rPr>
                <w:rFonts w:eastAsia="Calibri" w:cs="Times New Roman"/>
                <w:b/>
                <w:lang w:val="sv-SE"/>
              </w:rPr>
            </w:pPr>
            <w:r w:rsidRPr="00C329B7">
              <w:rPr>
                <w:rFonts w:eastAsia="Calibri" w:cs="Calibri"/>
                <w:color w:val="000000"/>
                <w:lang w:val="sv-SE"/>
              </w:rPr>
              <w:t xml:space="preserve">M9 ge eleven många möjligheter att öva sig i att tala och skriva i mycket enkla och för åldern relevanta situationer </w:t>
            </w:r>
          </w:p>
        </w:tc>
        <w:tc>
          <w:tcPr>
            <w:tcW w:w="1985" w:type="dxa"/>
          </w:tcPr>
          <w:p w:rsidR="00820891" w:rsidRPr="000A44C2" w:rsidRDefault="00820891" w:rsidP="005C272C">
            <w:r w:rsidRPr="000A44C2">
              <w:t>I3</w:t>
            </w:r>
          </w:p>
        </w:tc>
        <w:tc>
          <w:tcPr>
            <w:tcW w:w="1984"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color w:val="000000"/>
              </w:rPr>
              <w:t>K4</w:t>
            </w:r>
          </w:p>
        </w:tc>
      </w:tr>
    </w:tbl>
    <w:p w:rsidR="00820891" w:rsidRPr="000A44C2" w:rsidRDefault="00820891" w:rsidP="00820891">
      <w:pPr>
        <w:autoSpaceDE w:val="0"/>
        <w:autoSpaceDN w:val="0"/>
        <w:adjustRightInd w:val="0"/>
        <w:spacing w:after="0"/>
        <w:rPr>
          <w:rFonts w:eastAsia="Calibri" w:cs="Calibri"/>
          <w:color w:val="000000"/>
        </w:rPr>
      </w:pPr>
    </w:p>
    <w:p w:rsidR="00820891" w:rsidRPr="00C329B7" w:rsidRDefault="00820891" w:rsidP="00820891">
      <w:pPr>
        <w:autoSpaceDE w:val="0"/>
        <w:autoSpaceDN w:val="0"/>
        <w:adjustRightInd w:val="0"/>
        <w:spacing w:after="0"/>
        <w:jc w:val="both"/>
        <w:rPr>
          <w:rFonts w:cs="Calibri"/>
          <w:b/>
          <w:color w:val="000000"/>
          <w:lang w:val="sv-SE"/>
        </w:rPr>
      </w:pPr>
      <w:r w:rsidRPr="00C329B7">
        <w:rPr>
          <w:b/>
          <w:color w:val="000000"/>
          <w:lang w:val="sv-SE"/>
        </w:rPr>
        <w:t xml:space="preserve">Centralt innehåll som anknyter till målen för B1-lärokursen i finska i årskurs 3–6 </w:t>
      </w:r>
    </w:p>
    <w:p w:rsidR="00820891" w:rsidRPr="00C329B7" w:rsidRDefault="00820891" w:rsidP="00820891">
      <w:pPr>
        <w:autoSpaceDE w:val="0"/>
        <w:autoSpaceDN w:val="0"/>
        <w:adjustRightInd w:val="0"/>
        <w:spacing w:after="0"/>
        <w:jc w:val="both"/>
        <w:rPr>
          <w:rFonts w:eastAsia="Calibri" w:cs="Calibri"/>
          <w:color w:val="000000"/>
          <w:lang w:val="sv-SE"/>
        </w:rPr>
      </w:pPr>
    </w:p>
    <w:p w:rsidR="00820891" w:rsidRPr="00C329B7" w:rsidRDefault="00820891" w:rsidP="00820891">
      <w:pPr>
        <w:autoSpaceDE w:val="0"/>
        <w:autoSpaceDN w:val="0"/>
        <w:adjustRightInd w:val="0"/>
        <w:spacing w:after="0"/>
        <w:jc w:val="both"/>
        <w:rPr>
          <w:rFonts w:eastAsia="Calibri" w:cs="Calibri"/>
          <w:color w:val="000000"/>
          <w:lang w:val="sv-SE"/>
        </w:rPr>
      </w:pPr>
      <w:r w:rsidRPr="00C329B7">
        <w:rPr>
          <w:rFonts w:eastAsia="Calibri" w:cs="Calibri"/>
          <w:b/>
          <w:color w:val="000000"/>
          <w:lang w:val="sv-SE"/>
        </w:rPr>
        <w:t>I1 Kulturell mångfald och språkmedvetenhet:</w:t>
      </w:r>
      <w:r w:rsidRPr="00C329B7">
        <w:rPr>
          <w:rFonts w:eastAsia="Calibri" w:cs="Calibri"/>
          <w:color w:val="000000"/>
          <w:lang w:val="sv-SE"/>
        </w:rPr>
        <w:t xml:space="preserve"> Att analysera och jämföra de viktigaste likheterna och skillnaderna mellan finska och andra språk som är bekanta från tidigare. Att t.ex. med hjälp av digitala verktyg bekanta sig med Finlands och Sveriges gemensamma historia ur språklig synvinkel och med några av finskans släktspråk.</w:t>
      </w:r>
    </w:p>
    <w:p w:rsidR="00820891" w:rsidRPr="00C329B7" w:rsidRDefault="00820891" w:rsidP="00820891">
      <w:pPr>
        <w:autoSpaceDE w:val="0"/>
        <w:autoSpaceDN w:val="0"/>
        <w:adjustRightInd w:val="0"/>
        <w:spacing w:after="0"/>
        <w:jc w:val="both"/>
        <w:rPr>
          <w:rFonts w:eastAsia="Calibri" w:cs="Calibri"/>
          <w:color w:val="000000"/>
          <w:lang w:val="sv-SE"/>
        </w:rPr>
      </w:pPr>
    </w:p>
    <w:p w:rsidR="00820891" w:rsidRPr="00C329B7" w:rsidRDefault="00820891" w:rsidP="0082089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I2 Färdigheter för språkstudier: </w:t>
      </w:r>
      <w:r w:rsidRPr="00C329B7">
        <w:rPr>
          <w:rFonts w:eastAsia="Calibri" w:cs="Calibri"/>
          <w:color w:val="000000"/>
          <w:lang w:val="sv-SE"/>
        </w:rPr>
        <w:t>Att ställa upp mål och planera arbetet gemensamt. Att ta reda på var kunskaper i finska behövs och används. Att lära sig iaktta hur finskan syns i olika vardagliga sammanhang.</w:t>
      </w:r>
    </w:p>
    <w:p w:rsidR="00820891" w:rsidRPr="00C329B7" w:rsidRDefault="00820891" w:rsidP="00820891">
      <w:pPr>
        <w:autoSpaceDE w:val="0"/>
        <w:autoSpaceDN w:val="0"/>
        <w:adjustRightInd w:val="0"/>
        <w:spacing w:after="0"/>
        <w:jc w:val="both"/>
        <w:rPr>
          <w:rFonts w:eastAsia="Calibri" w:cs="Calibri"/>
          <w:b/>
          <w:color w:val="000000"/>
          <w:lang w:val="sv-SE"/>
        </w:rPr>
      </w:pPr>
    </w:p>
    <w:p w:rsidR="00820891" w:rsidRPr="00C329B7" w:rsidRDefault="00820891" w:rsidP="0082089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I3 Växande språkkunskap: förmåga att kommunicera, förmåga att tolka texter, förmåga att producera texter: </w:t>
      </w:r>
      <w:r w:rsidRPr="00C329B7">
        <w:rPr>
          <w:rFonts w:eastAsia="Calibri" w:cs="Calibri"/>
          <w:color w:val="000000"/>
          <w:lang w:val="sv-SE"/>
        </w:rPr>
        <w:t>Att lära sig ordförråd och strukturer i samband med olika typer av teman</w:t>
      </w:r>
      <w:r w:rsidRPr="00C329B7">
        <w:rPr>
          <w:lang w:val="sv-SE"/>
        </w:rPr>
        <w:t xml:space="preserve"> som bl.a. jag själv, min familj, mina vänner, skolan, fritidsintressen och fritidssysslor. Att tillsammans med eleverna välja för dem intressanta temaområden för språkanvändningen.  </w:t>
      </w:r>
      <w:r w:rsidRPr="00C329B7">
        <w:rPr>
          <w:rFonts w:eastAsia="Calibri" w:cs="Calibri"/>
          <w:color w:val="000000"/>
          <w:lang w:val="sv-SE"/>
        </w:rPr>
        <w:t>Att lära sig de viktigaste finska fonetiska tecknen som avviker från svenskan eller något annat modersmål och kunna uttala dem naturligt. Att träna olika kommunikationssituationer.</w:t>
      </w:r>
    </w:p>
    <w:p w:rsidR="00820891" w:rsidRPr="00C329B7" w:rsidRDefault="00820891" w:rsidP="00820891">
      <w:pPr>
        <w:autoSpaceDE w:val="0"/>
        <w:autoSpaceDN w:val="0"/>
        <w:adjustRightInd w:val="0"/>
        <w:spacing w:after="0"/>
        <w:jc w:val="both"/>
        <w:rPr>
          <w:rFonts w:eastAsia="Calibri" w:cs="Calibri"/>
          <w:b/>
          <w:color w:val="000000"/>
          <w:lang w:val="sv-SE"/>
        </w:rPr>
      </w:pPr>
    </w:p>
    <w:p w:rsidR="00820891" w:rsidRPr="00C329B7" w:rsidRDefault="00820891" w:rsidP="0082089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Mål för lärmiljöer och arbetssätt i B1-lärokursen i finska i årskurs 3–6 </w:t>
      </w:r>
    </w:p>
    <w:p w:rsidR="00820891" w:rsidRPr="00C329B7" w:rsidRDefault="00820891" w:rsidP="00820891">
      <w:pPr>
        <w:autoSpaceDE w:val="0"/>
        <w:autoSpaceDN w:val="0"/>
        <w:adjustRightInd w:val="0"/>
        <w:spacing w:after="0"/>
        <w:jc w:val="both"/>
        <w:rPr>
          <w:rFonts w:eastAsia="Calibri" w:cs="Calibri"/>
          <w:color w:val="000000"/>
          <w:lang w:val="sv-SE"/>
        </w:rPr>
      </w:pPr>
    </w:p>
    <w:p w:rsidR="00820891" w:rsidRPr="00C329B7" w:rsidRDefault="00820891" w:rsidP="00820891">
      <w:pPr>
        <w:jc w:val="both"/>
        <w:rPr>
          <w:strike/>
          <w:lang w:val="sv-SE"/>
        </w:rPr>
      </w:pPr>
      <w:r w:rsidRPr="00C329B7">
        <w:rPr>
          <w:lang w:val="sv-SE"/>
        </w:rPr>
        <w:t>Målet är att språkbruket ska vara så korrekt, naturligt och så relevant för eleverna som möjligt. Arbetet ska även ske genom pararbete, smågruppsarbete och lärande tillsammans i olika typer av lärmiljöer. För att uppnå målen för flerspråkighet och språkpedagogik behövs samarbete mellan lärarna. Eleverna ska med hjälp av lek, sång, spel och drama få möjlighet att testa sina växande språkkunskaper och även bearbeta attityder. Olika lärmiljöer, medier och digitala verktyg ska mångsidigt användas i undervisningen. Eleverna ska uppmuntras att vara aktiva och ta självständigt ansvar för sitt lärande med hjälp av den Europeiska språkportfolion eller motsvarande verktyg. Med hjälp av olika nätverk får eleverna också bekanta sig med flerspråkigheten och den kulturella mångfalden i närmiljön eller samhället. Målspråket finska används alltid när det är möjligt.</w:t>
      </w:r>
    </w:p>
    <w:p w:rsidR="00820891" w:rsidRPr="00C329B7" w:rsidRDefault="00820891" w:rsidP="0082089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Handledning, differentiering och stöd i B1-lärokursen i finska i årskurs 3–6</w:t>
      </w:r>
    </w:p>
    <w:p w:rsidR="00820891" w:rsidRPr="00C329B7" w:rsidRDefault="00820891" w:rsidP="00820891">
      <w:pPr>
        <w:autoSpaceDE w:val="0"/>
        <w:autoSpaceDN w:val="0"/>
        <w:adjustRightInd w:val="0"/>
        <w:spacing w:after="0"/>
        <w:jc w:val="both"/>
        <w:rPr>
          <w:rFonts w:cs="Calibri"/>
          <w:color w:val="000000"/>
          <w:lang w:val="sv-SE"/>
        </w:rPr>
      </w:pPr>
    </w:p>
    <w:p w:rsidR="00820891" w:rsidRPr="00C329B7" w:rsidRDefault="00820891" w:rsidP="00820891">
      <w:pPr>
        <w:autoSpaceDE w:val="0"/>
        <w:autoSpaceDN w:val="0"/>
        <w:adjustRightInd w:val="0"/>
        <w:spacing w:after="0"/>
        <w:jc w:val="both"/>
        <w:rPr>
          <w:rFonts w:cs="Calibri"/>
          <w:color w:val="000000"/>
          <w:lang w:val="sv-SE"/>
        </w:rPr>
      </w:pPr>
      <w:r w:rsidRPr="00C329B7">
        <w:rPr>
          <w:color w:val="000000"/>
          <w:lang w:val="sv-SE"/>
        </w:rPr>
        <w:t>Eleverna ska i språkundervisningen uppmuntras att modigt använda sina språkkunskaper. Gott om kommunikativa övningar stödjer utvecklingen av elevens språkkunskaper. Eleverna ska också uppmuntras att studera andra språk som skolan erbjuder. Elever som har inlärningssvårigheter i språk ska ges stöd. Undervisningen ska planeras så att den erbjuder tillräckliga utmaningar även för elever som avancerar snabbare eller kan språket från tidigare.</w:t>
      </w:r>
    </w:p>
    <w:p w:rsidR="00820891" w:rsidRPr="00C329B7" w:rsidRDefault="00820891" w:rsidP="0082089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 </w:t>
      </w:r>
    </w:p>
    <w:p w:rsidR="00820891" w:rsidRPr="00C329B7" w:rsidRDefault="00820891" w:rsidP="0082089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Bedömning av elevernas lärande i B1-lärokursen i finska i årskurs 3–6 </w:t>
      </w:r>
    </w:p>
    <w:p w:rsidR="00820891" w:rsidRPr="00C329B7" w:rsidRDefault="00820891" w:rsidP="00820891">
      <w:pPr>
        <w:autoSpaceDE w:val="0"/>
        <w:autoSpaceDN w:val="0"/>
        <w:adjustRightInd w:val="0"/>
        <w:spacing w:after="0"/>
        <w:jc w:val="both"/>
        <w:rPr>
          <w:rFonts w:eastAsia="Calibri" w:cs="Calibri"/>
          <w:b/>
          <w:color w:val="000000"/>
          <w:lang w:val="sv-SE"/>
        </w:rPr>
      </w:pPr>
    </w:p>
    <w:p w:rsidR="00820891" w:rsidRPr="00C329B7" w:rsidRDefault="00820891" w:rsidP="00820891">
      <w:pPr>
        <w:autoSpaceDE w:val="0"/>
        <w:autoSpaceDN w:val="0"/>
        <w:adjustRightInd w:val="0"/>
        <w:spacing w:after="0"/>
        <w:jc w:val="both"/>
        <w:rPr>
          <w:rFonts w:eastAsia="Calibri" w:cs="Calibri"/>
          <w:color w:val="000000" w:themeColor="text1"/>
          <w:lang w:val="sv-SE"/>
        </w:rPr>
      </w:pPr>
      <w:r w:rsidRPr="00C329B7">
        <w:rPr>
          <w:rFonts w:eastAsia="Calibri" w:cs="Calibri"/>
          <w:color w:val="000000"/>
          <w:lang w:val="sv-SE"/>
        </w:rPr>
        <w:t>Bedömningen ska sporra och ge eleverna möjlighet att bli medvetna om sina kunskaper, att utveckla dem och att uttrycka sig på för dem naturliga sätt. Mångsidig bedömning ger också elever som har inlärningssvårigheter i språk, eller annars har ett annorlunda språkligt utgångsläge, möjligheter att visa sina kunskaper. Den Europeiska språkportfolion eller andra liknande utvärderingsverktyg kan användas vid bedömningen.</w:t>
      </w:r>
      <w:r w:rsidRPr="00C329B7">
        <w:rPr>
          <w:rFonts w:eastAsia="Calibri" w:cs="Calibri"/>
          <w:color w:val="000000" w:themeColor="text1"/>
          <w:lang w:val="sv-SE"/>
        </w:rPr>
        <w:t xml:space="preserve"> </w:t>
      </w:r>
    </w:p>
    <w:p w:rsidR="00820891" w:rsidRPr="00C329B7" w:rsidRDefault="00820891" w:rsidP="00820891">
      <w:pPr>
        <w:autoSpaceDE w:val="0"/>
        <w:autoSpaceDN w:val="0"/>
        <w:adjustRightInd w:val="0"/>
        <w:spacing w:after="0"/>
        <w:jc w:val="both"/>
        <w:rPr>
          <w:rFonts w:eastAsia="Calibri" w:cs="Calibri"/>
          <w:color w:val="000000" w:themeColor="text1"/>
          <w:lang w:val="sv-SE"/>
        </w:rPr>
      </w:pPr>
    </w:p>
    <w:p w:rsidR="00820891" w:rsidRPr="00C329B7" w:rsidRDefault="00820891" w:rsidP="00820891">
      <w:pPr>
        <w:autoSpaceDE w:val="0"/>
        <w:autoSpaceDN w:val="0"/>
        <w:adjustRightInd w:val="0"/>
        <w:spacing w:after="0"/>
        <w:jc w:val="both"/>
        <w:rPr>
          <w:rFonts w:eastAsia="Calibri" w:cs="Calibri"/>
          <w:color w:val="000000"/>
          <w:lang w:val="sv-SE"/>
        </w:rPr>
      </w:pPr>
      <w:r w:rsidRPr="00C329B7">
        <w:rPr>
          <w:rFonts w:eastAsia="Calibri" w:cs="Calibri"/>
          <w:color w:val="000000" w:themeColor="text1"/>
          <w:lang w:val="sv-SE"/>
        </w:rPr>
        <w:t xml:space="preserve">Läraren ska ge en verbal bedömning eller ett siffervitsord i finska genom att bedöma elevernas kunskaper i relation till målen i den lokala läroplanen. För att definiera kunskapsnivån för läsårsbetyget i årskurs 6 ska läraren använda de nationella bedömningskriterierna i B1-lärokursen i finska. För att studierna ska framskrida är det viktigt att </w:t>
      </w:r>
      <w:r w:rsidRPr="00C329B7">
        <w:rPr>
          <w:rFonts w:eastAsia="Calibri" w:cs="Calibri"/>
          <w:color w:val="000000"/>
          <w:lang w:val="sv-SE"/>
        </w:rPr>
        <w:t xml:space="preserve">bedömningen sker på många olika sätt och att den beaktar alla mål. Bedömningen ska rikta sig till samtliga innehåll. </w:t>
      </w:r>
      <w:r w:rsidRPr="00C329B7">
        <w:rPr>
          <w:color w:val="000000"/>
          <w:lang w:val="sv-SE"/>
        </w:rPr>
        <w:t>Bedömningen av delområdena ska grunda sig på den Europeiska referensramen och den finländska referensram som utarbetats utgående från den.</w:t>
      </w:r>
      <w:r w:rsidRPr="00C329B7">
        <w:rPr>
          <w:rFonts w:eastAsia="Calibri" w:cs="Calibri"/>
          <w:color w:val="000000"/>
          <w:lang w:val="sv-SE"/>
        </w:rPr>
        <w:t xml:space="preserve"> </w:t>
      </w:r>
    </w:p>
    <w:p w:rsidR="00820891" w:rsidRPr="00C329B7" w:rsidRDefault="00820891" w:rsidP="00820891">
      <w:pPr>
        <w:autoSpaceDE w:val="0"/>
        <w:autoSpaceDN w:val="0"/>
        <w:adjustRightInd w:val="0"/>
        <w:spacing w:after="0"/>
        <w:jc w:val="both"/>
        <w:rPr>
          <w:rFonts w:eastAsia="Calibri" w:cs="Calibri"/>
          <w:color w:val="000000"/>
          <w:lang w:val="sv-SE"/>
        </w:rPr>
      </w:pPr>
    </w:p>
    <w:p w:rsidR="00820891" w:rsidRPr="00C329B7" w:rsidRDefault="00820891" w:rsidP="00820891">
      <w:pPr>
        <w:spacing w:line="240" w:lineRule="auto"/>
        <w:jc w:val="both"/>
        <w:rPr>
          <w:b/>
          <w:lang w:val="sv-SE"/>
        </w:rPr>
      </w:pPr>
      <w:r w:rsidRPr="00C329B7">
        <w:rPr>
          <w:b/>
          <w:lang w:val="sv-SE"/>
        </w:rPr>
        <w:t>Bedömningskriterier för goda kunskaper (verbal bedömning) eller vitsordet 8 (sifferbedömning) i slutet av årskurs 6 i B1-lärokursen i finska</w:t>
      </w:r>
    </w:p>
    <w:tbl>
      <w:tblPr>
        <w:tblStyle w:val="TaulukkoRuudukko"/>
        <w:tblW w:w="9639" w:type="dxa"/>
        <w:tblInd w:w="108" w:type="dxa"/>
        <w:tblLayout w:type="fixed"/>
        <w:tblLook w:val="04A0" w:firstRow="1" w:lastRow="0" w:firstColumn="1" w:lastColumn="0" w:noHBand="0" w:noVBand="1"/>
      </w:tblPr>
      <w:tblGrid>
        <w:gridCol w:w="2977"/>
        <w:gridCol w:w="992"/>
        <w:gridCol w:w="2694"/>
        <w:gridCol w:w="2976"/>
      </w:tblGrid>
      <w:tr w:rsidR="00820891" w:rsidRPr="00ED007C" w:rsidTr="005C272C">
        <w:tc>
          <w:tcPr>
            <w:tcW w:w="2977" w:type="dxa"/>
          </w:tcPr>
          <w:p w:rsidR="00820891" w:rsidRPr="000A44C2" w:rsidRDefault="00820891" w:rsidP="005C272C">
            <w:pPr>
              <w:autoSpaceDE w:val="0"/>
              <w:autoSpaceDN w:val="0"/>
              <w:adjustRightInd w:val="0"/>
              <w:rPr>
                <w:rFonts w:eastAsia="Calibri" w:cs="Calibri"/>
                <w:color w:val="000000"/>
              </w:rPr>
            </w:pPr>
            <w:r w:rsidRPr="000A44C2">
              <w:rPr>
                <w:rFonts w:eastAsia="Calibri" w:cs="Calibri"/>
                <w:color w:val="000000"/>
              </w:rPr>
              <w:t>Mål för undervisningen</w:t>
            </w:r>
          </w:p>
        </w:tc>
        <w:tc>
          <w:tcPr>
            <w:tcW w:w="992" w:type="dxa"/>
          </w:tcPr>
          <w:p w:rsidR="00820891" w:rsidRPr="000A44C2" w:rsidRDefault="00820891" w:rsidP="005C272C">
            <w:r w:rsidRPr="000A44C2">
              <w:t>Innehåll</w:t>
            </w:r>
          </w:p>
        </w:tc>
        <w:tc>
          <w:tcPr>
            <w:tcW w:w="2694" w:type="dxa"/>
          </w:tcPr>
          <w:p w:rsidR="00820891" w:rsidRPr="00C329B7" w:rsidRDefault="00820891" w:rsidP="005C272C">
            <w:pPr>
              <w:rPr>
                <w:lang w:val="sv-SE"/>
              </w:rPr>
            </w:pPr>
            <w:r w:rsidRPr="00C329B7">
              <w:rPr>
                <w:lang w:val="sv-SE"/>
              </w:rPr>
              <w:t xml:space="preserve">Föremål för bedömningen </w:t>
            </w:r>
            <w:r w:rsidRPr="00C329B7">
              <w:rPr>
                <w:lang w:val="sv-SE"/>
              </w:rPr>
              <w:br/>
              <w:t>i läroämnet</w:t>
            </w:r>
          </w:p>
        </w:tc>
        <w:tc>
          <w:tcPr>
            <w:tcW w:w="2976" w:type="dxa"/>
          </w:tcPr>
          <w:p w:rsidR="00820891" w:rsidRPr="00C329B7" w:rsidRDefault="00820891" w:rsidP="005C272C">
            <w:pPr>
              <w:rPr>
                <w:lang w:val="sv-SE"/>
              </w:rPr>
            </w:pPr>
            <w:r w:rsidRPr="00C329B7">
              <w:rPr>
                <w:lang w:val="sv-SE"/>
              </w:rPr>
              <w:t>Kunskapskrav för goda kunskaper/vitsordet åtta</w:t>
            </w:r>
          </w:p>
        </w:tc>
      </w:tr>
      <w:tr w:rsidR="00820891" w:rsidRPr="000A44C2" w:rsidTr="005C272C">
        <w:tc>
          <w:tcPr>
            <w:tcW w:w="2977" w:type="dxa"/>
          </w:tcPr>
          <w:p w:rsidR="00820891" w:rsidRPr="000A44C2" w:rsidRDefault="00820891" w:rsidP="005C272C">
            <w:pPr>
              <w:rPr>
                <w:b/>
              </w:rPr>
            </w:pPr>
            <w:r w:rsidRPr="000A44C2">
              <w:rPr>
                <w:b/>
              </w:rPr>
              <w:t>Kulturell mångfald och språkmedvetenhet</w:t>
            </w:r>
          </w:p>
        </w:tc>
        <w:tc>
          <w:tcPr>
            <w:tcW w:w="992" w:type="dxa"/>
          </w:tcPr>
          <w:p w:rsidR="00820891" w:rsidRPr="000A44C2" w:rsidRDefault="00820891" w:rsidP="005C272C">
            <w:pPr>
              <w:rPr>
                <w:b/>
              </w:rPr>
            </w:pPr>
          </w:p>
        </w:tc>
        <w:tc>
          <w:tcPr>
            <w:tcW w:w="2694" w:type="dxa"/>
          </w:tcPr>
          <w:p w:rsidR="00820891" w:rsidRPr="000A44C2" w:rsidRDefault="00820891" w:rsidP="005C272C">
            <w:pPr>
              <w:rPr>
                <w:b/>
              </w:rPr>
            </w:pPr>
          </w:p>
        </w:tc>
        <w:tc>
          <w:tcPr>
            <w:tcW w:w="2976" w:type="dxa"/>
          </w:tcPr>
          <w:p w:rsidR="00820891" w:rsidRPr="000A44C2" w:rsidRDefault="00820891" w:rsidP="005C272C">
            <w:pPr>
              <w:rPr>
                <w:b/>
              </w:rPr>
            </w:pPr>
          </w:p>
        </w:tc>
      </w:tr>
      <w:tr w:rsidR="00820891" w:rsidRPr="00ED007C" w:rsidTr="005C272C">
        <w:tc>
          <w:tcPr>
            <w:tcW w:w="2977"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 xml:space="preserve">M1 </w:t>
            </w:r>
            <w:r w:rsidRPr="00C329B7">
              <w:rPr>
                <w:rFonts w:eastAsia="Calibri" w:cs="Times New Roman"/>
                <w:lang w:val="sv-SE"/>
              </w:rPr>
              <w:t>hjälpa eleven att forma sin uppfattning om det inbördes sambandet mellan alla språk hen studerar</w:t>
            </w:r>
          </w:p>
        </w:tc>
        <w:tc>
          <w:tcPr>
            <w:tcW w:w="992" w:type="dxa"/>
          </w:tcPr>
          <w:p w:rsidR="00820891" w:rsidRPr="000A44C2" w:rsidRDefault="00820891" w:rsidP="005C272C">
            <w:r w:rsidRPr="000A44C2">
              <w:t>I1</w:t>
            </w:r>
          </w:p>
        </w:tc>
        <w:tc>
          <w:tcPr>
            <w:tcW w:w="2694" w:type="dxa"/>
          </w:tcPr>
          <w:p w:rsidR="00820891" w:rsidRPr="00C329B7" w:rsidRDefault="00820891" w:rsidP="005C272C">
            <w:pPr>
              <w:rPr>
                <w:lang w:val="sv-SE"/>
              </w:rPr>
            </w:pPr>
            <w:r w:rsidRPr="00C329B7">
              <w:rPr>
                <w:lang w:val="sv-SE"/>
              </w:rPr>
              <w:t>Förmåga att uppfatta inbördes samband mellan olika språk</w:t>
            </w:r>
          </w:p>
        </w:tc>
        <w:tc>
          <w:tcPr>
            <w:tcW w:w="2976" w:type="dxa"/>
          </w:tcPr>
          <w:p w:rsidR="00820891" w:rsidRPr="00C329B7" w:rsidRDefault="00820891" w:rsidP="005C272C">
            <w:pPr>
              <w:rPr>
                <w:lang w:val="sv-SE"/>
              </w:rPr>
            </w:pPr>
            <w:r w:rsidRPr="00C329B7">
              <w:rPr>
                <w:lang w:val="sv-SE"/>
              </w:rPr>
              <w:t>Eleven har en uppfattning om finskans släktspråk och kan nämna något av dessa samt ge exempel på finska lånord.</w:t>
            </w:r>
          </w:p>
        </w:tc>
      </w:tr>
      <w:tr w:rsidR="00820891" w:rsidRPr="00ED007C" w:rsidTr="005C272C">
        <w:tc>
          <w:tcPr>
            <w:tcW w:w="2977"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M2 hjälpa eleven att se historiska och kulturella beröringspunkter mellan Finland och Sverige och att bekanta sig med finskans och svenskans ställning som nationalspråk</w:t>
            </w:r>
          </w:p>
        </w:tc>
        <w:tc>
          <w:tcPr>
            <w:tcW w:w="992" w:type="dxa"/>
          </w:tcPr>
          <w:p w:rsidR="00820891" w:rsidRPr="000A44C2" w:rsidRDefault="00820891" w:rsidP="005C272C">
            <w:r w:rsidRPr="000A44C2">
              <w:t>I1</w:t>
            </w:r>
          </w:p>
        </w:tc>
        <w:tc>
          <w:tcPr>
            <w:tcW w:w="2694" w:type="dxa"/>
          </w:tcPr>
          <w:p w:rsidR="00820891" w:rsidRPr="00C329B7" w:rsidRDefault="00820891" w:rsidP="005C272C">
            <w:pPr>
              <w:rPr>
                <w:lang w:val="sv-SE"/>
              </w:rPr>
            </w:pPr>
            <w:r w:rsidRPr="00C329B7">
              <w:rPr>
                <w:lang w:val="sv-SE"/>
              </w:rPr>
              <w:t>Kännedom om finskans ställning och betydelse i Finland</w:t>
            </w:r>
          </w:p>
        </w:tc>
        <w:tc>
          <w:tcPr>
            <w:tcW w:w="2976" w:type="dxa"/>
          </w:tcPr>
          <w:p w:rsidR="00820891" w:rsidRPr="00C329B7" w:rsidRDefault="00820891" w:rsidP="005C272C">
            <w:pPr>
              <w:rPr>
                <w:lang w:val="sv-SE"/>
              </w:rPr>
            </w:pPr>
            <w:r w:rsidRPr="00C329B7">
              <w:rPr>
                <w:lang w:val="sv-SE"/>
              </w:rPr>
              <w:t>Eleven kan nämna några orsaker till varför det talas finska och svenska i Finland.</w:t>
            </w:r>
          </w:p>
        </w:tc>
      </w:tr>
      <w:tr w:rsidR="00820891" w:rsidRPr="000A44C2" w:rsidTr="005C272C">
        <w:tc>
          <w:tcPr>
            <w:tcW w:w="2977" w:type="dxa"/>
          </w:tcPr>
          <w:p w:rsidR="00820891" w:rsidRPr="000A44C2" w:rsidRDefault="00820891" w:rsidP="005C272C">
            <w:pPr>
              <w:rPr>
                <w:b/>
              </w:rPr>
            </w:pPr>
            <w:r w:rsidRPr="000A44C2">
              <w:rPr>
                <w:b/>
              </w:rPr>
              <w:t>Färdigheter för språkstudier</w:t>
            </w:r>
          </w:p>
        </w:tc>
        <w:tc>
          <w:tcPr>
            <w:tcW w:w="992" w:type="dxa"/>
          </w:tcPr>
          <w:p w:rsidR="00820891" w:rsidRPr="000A44C2" w:rsidRDefault="00820891" w:rsidP="005C272C">
            <w:pPr>
              <w:rPr>
                <w:b/>
              </w:rPr>
            </w:pPr>
          </w:p>
        </w:tc>
        <w:tc>
          <w:tcPr>
            <w:tcW w:w="2694" w:type="dxa"/>
          </w:tcPr>
          <w:p w:rsidR="00820891" w:rsidRPr="000A44C2" w:rsidRDefault="00820891" w:rsidP="005C272C">
            <w:pPr>
              <w:rPr>
                <w:b/>
              </w:rPr>
            </w:pPr>
          </w:p>
        </w:tc>
        <w:tc>
          <w:tcPr>
            <w:tcW w:w="2976" w:type="dxa"/>
          </w:tcPr>
          <w:p w:rsidR="00820891" w:rsidRPr="000A44C2" w:rsidRDefault="00820891" w:rsidP="005C272C">
            <w:pPr>
              <w:rPr>
                <w:b/>
              </w:rPr>
            </w:pPr>
          </w:p>
        </w:tc>
      </w:tr>
      <w:tr w:rsidR="00820891" w:rsidRPr="000A44C2" w:rsidTr="005C272C">
        <w:tc>
          <w:tcPr>
            <w:tcW w:w="2977"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Times New Roman"/>
                <w:lang w:val="sv-SE"/>
              </w:rPr>
              <w:t>M3 ge eleven möjligheter att också med hjälp av digitala verktyg träna sina kommunikativa färdigheter i en tillåtande studieatmosfär, att ta ansvar för sina studier och att utvärdera sina kunskaper</w:t>
            </w:r>
          </w:p>
        </w:tc>
        <w:tc>
          <w:tcPr>
            <w:tcW w:w="992" w:type="dxa"/>
          </w:tcPr>
          <w:p w:rsidR="00820891" w:rsidRPr="000A44C2" w:rsidRDefault="00820891" w:rsidP="005C272C">
            <w:r w:rsidRPr="000A44C2">
              <w:t>I2</w:t>
            </w:r>
          </w:p>
        </w:tc>
        <w:tc>
          <w:tcPr>
            <w:tcW w:w="2694" w:type="dxa"/>
          </w:tcPr>
          <w:p w:rsidR="00820891" w:rsidRPr="000A44C2" w:rsidRDefault="00820891" w:rsidP="005C272C">
            <w:r w:rsidRPr="000A44C2">
              <w:t>Förmåga att agera i undervisningssituationen</w:t>
            </w:r>
          </w:p>
          <w:p w:rsidR="00820891" w:rsidRPr="000A44C2" w:rsidRDefault="00820891" w:rsidP="005C272C"/>
        </w:tc>
        <w:tc>
          <w:tcPr>
            <w:tcW w:w="2976" w:type="dxa"/>
          </w:tcPr>
          <w:p w:rsidR="00820891" w:rsidRPr="000A44C2" w:rsidRDefault="00820891" w:rsidP="005C272C">
            <w:r w:rsidRPr="00C329B7">
              <w:rPr>
                <w:lang w:val="sv-SE"/>
              </w:rPr>
              <w:t xml:space="preserve">Eleven tränar sina kunskaper i finska tillsammans med gruppen också med hjälp av digitala verktyg, tar ansvar för sina hemuppgifter och deltar på ett tillmötesgående sätt i arbetet i gruppen. </w:t>
            </w:r>
            <w:r w:rsidRPr="000A44C2">
              <w:t>Eleven kan utvärdera sina kunskaper i finska relativt realistiskt.</w:t>
            </w:r>
          </w:p>
        </w:tc>
      </w:tr>
      <w:tr w:rsidR="00820891" w:rsidRPr="00ED007C" w:rsidTr="005C272C">
        <w:tc>
          <w:tcPr>
            <w:tcW w:w="2977"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M4 uppmuntra eleven att se kunskaper i finska som en viktig del av livslångt lärande och utökade språkresurser och uppmuntra hen att söka och utnyttja finska lärmiljöer också utanför skolan</w:t>
            </w:r>
          </w:p>
        </w:tc>
        <w:tc>
          <w:tcPr>
            <w:tcW w:w="992" w:type="dxa"/>
          </w:tcPr>
          <w:p w:rsidR="00820891" w:rsidRPr="000A44C2" w:rsidRDefault="00820891" w:rsidP="005C272C">
            <w:r w:rsidRPr="000A44C2">
              <w:t>I2</w:t>
            </w:r>
          </w:p>
        </w:tc>
        <w:tc>
          <w:tcPr>
            <w:tcW w:w="2694" w:type="dxa"/>
          </w:tcPr>
          <w:p w:rsidR="00820891" w:rsidRPr="00C329B7" w:rsidRDefault="00820891" w:rsidP="005C272C">
            <w:pPr>
              <w:rPr>
                <w:lang w:val="sv-SE"/>
              </w:rPr>
            </w:pPr>
            <w:r w:rsidRPr="00C329B7">
              <w:rPr>
                <w:lang w:val="sv-SE"/>
              </w:rPr>
              <w:t>Förmåga att fastställa i vilka sammanhang finska används i det egna livet</w:t>
            </w:r>
          </w:p>
        </w:tc>
        <w:tc>
          <w:tcPr>
            <w:tcW w:w="2976" w:type="dxa"/>
          </w:tcPr>
          <w:p w:rsidR="00820891" w:rsidRPr="00C329B7" w:rsidRDefault="00820891" w:rsidP="005C272C">
            <w:pPr>
              <w:rPr>
                <w:lang w:val="sv-SE"/>
              </w:rPr>
            </w:pPr>
            <w:r w:rsidRPr="00C329B7">
              <w:rPr>
                <w:lang w:val="sv-SE"/>
              </w:rPr>
              <w:t>Eleven kan nämna några sammanhang där finska används.</w:t>
            </w:r>
          </w:p>
          <w:p w:rsidR="00820891" w:rsidRPr="00C329B7" w:rsidRDefault="00820891" w:rsidP="005C272C">
            <w:pPr>
              <w:rPr>
                <w:lang w:val="sv-SE"/>
              </w:rPr>
            </w:pPr>
          </w:p>
        </w:tc>
      </w:tr>
      <w:tr w:rsidR="00820891" w:rsidRPr="000A44C2" w:rsidTr="005C272C">
        <w:tc>
          <w:tcPr>
            <w:tcW w:w="2977" w:type="dxa"/>
          </w:tcPr>
          <w:p w:rsidR="00820891" w:rsidRPr="00C329B7" w:rsidRDefault="00820891" w:rsidP="005C272C">
            <w:pPr>
              <w:rPr>
                <w:b/>
                <w:lang w:val="sv-SE"/>
              </w:rPr>
            </w:pPr>
            <w:r w:rsidRPr="00C329B7">
              <w:rPr>
                <w:b/>
                <w:lang w:val="sv-SE"/>
              </w:rPr>
              <w:t>Växande språkkunskap, förmåga att kommunicera</w:t>
            </w:r>
          </w:p>
        </w:tc>
        <w:tc>
          <w:tcPr>
            <w:tcW w:w="992" w:type="dxa"/>
          </w:tcPr>
          <w:p w:rsidR="00820891" w:rsidRPr="00C329B7" w:rsidRDefault="00820891" w:rsidP="005C272C">
            <w:pPr>
              <w:rPr>
                <w:b/>
                <w:lang w:val="sv-SE"/>
              </w:rPr>
            </w:pPr>
          </w:p>
        </w:tc>
        <w:tc>
          <w:tcPr>
            <w:tcW w:w="2694" w:type="dxa"/>
          </w:tcPr>
          <w:p w:rsidR="00820891" w:rsidRPr="00C329B7" w:rsidRDefault="00820891" w:rsidP="005C272C">
            <w:pPr>
              <w:rPr>
                <w:b/>
                <w:lang w:val="sv-SE"/>
              </w:rPr>
            </w:pPr>
          </w:p>
        </w:tc>
        <w:tc>
          <w:tcPr>
            <w:tcW w:w="2976" w:type="dxa"/>
          </w:tcPr>
          <w:p w:rsidR="00820891" w:rsidRPr="000A44C2" w:rsidRDefault="00820891" w:rsidP="005C272C">
            <w:pPr>
              <w:rPr>
                <w:b/>
              </w:rPr>
            </w:pPr>
            <w:r w:rsidRPr="000A44C2">
              <w:rPr>
                <w:b/>
              </w:rPr>
              <w:t>Kunskapsnivå A1.2</w:t>
            </w:r>
          </w:p>
        </w:tc>
      </w:tr>
      <w:tr w:rsidR="00820891" w:rsidRPr="00ED007C" w:rsidTr="005C272C">
        <w:tc>
          <w:tcPr>
            <w:tcW w:w="2977"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 xml:space="preserve">M5 </w:t>
            </w:r>
            <w:r w:rsidRPr="00C329B7">
              <w:rPr>
                <w:rFonts w:eastAsia="Calibri" w:cs="Times New Roman"/>
                <w:lang w:val="sv-SE"/>
              </w:rPr>
              <w:t>handleda eleven att mångsidigt träna huvudsakligen muntlig kommunikation</w:t>
            </w:r>
          </w:p>
        </w:tc>
        <w:tc>
          <w:tcPr>
            <w:tcW w:w="992" w:type="dxa"/>
          </w:tcPr>
          <w:p w:rsidR="00820891" w:rsidRPr="000A44C2" w:rsidRDefault="00820891" w:rsidP="005C272C">
            <w:r w:rsidRPr="000A44C2">
              <w:t>I3</w:t>
            </w:r>
          </w:p>
        </w:tc>
        <w:tc>
          <w:tcPr>
            <w:tcW w:w="2694" w:type="dxa"/>
          </w:tcPr>
          <w:p w:rsidR="00820891" w:rsidRPr="00C329B7" w:rsidRDefault="00820891" w:rsidP="005C272C">
            <w:pPr>
              <w:rPr>
                <w:lang w:val="sv-SE"/>
              </w:rPr>
            </w:pPr>
            <w:r w:rsidRPr="00C329B7">
              <w:rPr>
                <w:lang w:val="sv-SE"/>
              </w:rPr>
              <w:t>Förmåga att kommunicera i olika situationer</w:t>
            </w:r>
          </w:p>
        </w:tc>
        <w:tc>
          <w:tcPr>
            <w:tcW w:w="2976" w:type="dxa"/>
          </w:tcPr>
          <w:p w:rsidR="00820891" w:rsidRPr="00C329B7" w:rsidRDefault="00820891" w:rsidP="005C272C">
            <w:pPr>
              <w:rPr>
                <w:strike/>
                <w:color w:val="FF0000"/>
                <w:lang w:val="sv-SE"/>
              </w:rPr>
            </w:pPr>
            <w:r w:rsidRPr="00C329B7">
              <w:rPr>
                <w:lang w:val="sv-SE"/>
              </w:rPr>
              <w:t>Eleven klarar sporadiskt av ofta återkommande rutinmässiga kommunikationssituationer men tar för det mesta ännu stöd av sin samtalspartner.</w:t>
            </w:r>
          </w:p>
        </w:tc>
      </w:tr>
      <w:tr w:rsidR="00820891" w:rsidRPr="00ED007C" w:rsidTr="005C272C">
        <w:tc>
          <w:tcPr>
            <w:tcW w:w="2977" w:type="dxa"/>
            <w:tcBorders>
              <w:bottom w:val="single" w:sz="4" w:space="0" w:color="auto"/>
            </w:tcBorders>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M6</w:t>
            </w:r>
            <w:r w:rsidRPr="00C329B7">
              <w:rPr>
                <w:rFonts w:eastAsia="Calibri" w:cs="Times New Roman"/>
                <w:lang w:val="sv-SE"/>
              </w:rPr>
              <w:t xml:space="preserve"> uppmuntra eleven att använda olika, också non-verbala tillvägagångssätt för att nå fram med sitt budskap och att vid behov i en muntlig kommunikationssituation be om upprepning eller långsammare tempo</w:t>
            </w:r>
          </w:p>
        </w:tc>
        <w:tc>
          <w:tcPr>
            <w:tcW w:w="992" w:type="dxa"/>
            <w:tcBorders>
              <w:bottom w:val="single" w:sz="4" w:space="0" w:color="auto"/>
            </w:tcBorders>
          </w:tcPr>
          <w:p w:rsidR="00820891" w:rsidRPr="000A44C2" w:rsidRDefault="00820891" w:rsidP="005C272C">
            <w:r w:rsidRPr="000A44C2">
              <w:t>I3</w:t>
            </w:r>
          </w:p>
        </w:tc>
        <w:tc>
          <w:tcPr>
            <w:tcW w:w="2694" w:type="dxa"/>
            <w:tcBorders>
              <w:bottom w:val="single" w:sz="4" w:space="0" w:color="auto"/>
            </w:tcBorders>
          </w:tcPr>
          <w:p w:rsidR="00820891" w:rsidRPr="000A44C2" w:rsidRDefault="00820891" w:rsidP="005C272C">
            <w:r w:rsidRPr="000A44C2">
              <w:t>Förmåga att använda kommunikationsstrategier</w:t>
            </w:r>
          </w:p>
        </w:tc>
        <w:tc>
          <w:tcPr>
            <w:tcW w:w="2976" w:type="dxa"/>
            <w:tcBorders>
              <w:bottom w:val="single" w:sz="4" w:space="0" w:color="auto"/>
            </w:tcBorders>
          </w:tcPr>
          <w:p w:rsidR="00820891" w:rsidRPr="00C329B7" w:rsidRDefault="00820891" w:rsidP="005C272C">
            <w:pPr>
              <w:rPr>
                <w:i/>
                <w:lang w:val="sv-SE"/>
              </w:rPr>
            </w:pPr>
            <w:r w:rsidRPr="00C329B7">
              <w:rPr>
                <w:lang w:val="sv-SE"/>
              </w:rPr>
              <w:t>Eleven använder sig av det mest centrala ord- och uttrycksförrådet i sin kommunikation. Behöver mycket hjälpmedel. Kan be samtalspartnern att upprepa eller tala långsammare.</w:t>
            </w:r>
          </w:p>
        </w:tc>
      </w:tr>
      <w:tr w:rsidR="00820891" w:rsidRPr="00ED007C" w:rsidTr="005C272C">
        <w:tc>
          <w:tcPr>
            <w:tcW w:w="2977" w:type="dxa"/>
            <w:tcBorders>
              <w:bottom w:val="single" w:sz="4" w:space="0" w:color="auto"/>
            </w:tcBorders>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M7</w:t>
            </w:r>
            <w:r w:rsidRPr="00C329B7">
              <w:rPr>
                <w:rFonts w:eastAsia="Calibri" w:cs="Times New Roman"/>
                <w:lang w:val="sv-SE"/>
              </w:rPr>
              <w:t xml:space="preserve"> handleda eleven att öva sig i olika artighetsfraser</w:t>
            </w:r>
          </w:p>
        </w:tc>
        <w:tc>
          <w:tcPr>
            <w:tcW w:w="992" w:type="dxa"/>
          </w:tcPr>
          <w:p w:rsidR="00820891" w:rsidRPr="000A44C2" w:rsidRDefault="00820891" w:rsidP="005C272C">
            <w:r w:rsidRPr="000A44C2">
              <w:t>I3</w:t>
            </w:r>
          </w:p>
        </w:tc>
        <w:tc>
          <w:tcPr>
            <w:tcW w:w="2694" w:type="dxa"/>
          </w:tcPr>
          <w:p w:rsidR="00820891" w:rsidRPr="000A44C2" w:rsidRDefault="00820891" w:rsidP="005C272C">
            <w:r w:rsidRPr="000A44C2">
              <w:t>Kulturellt lämpligt språkbruk</w:t>
            </w:r>
          </w:p>
        </w:tc>
        <w:tc>
          <w:tcPr>
            <w:tcW w:w="2976" w:type="dxa"/>
          </w:tcPr>
          <w:p w:rsidR="00820891" w:rsidRPr="00C329B7" w:rsidRDefault="00820891" w:rsidP="005C272C">
            <w:pPr>
              <w:rPr>
                <w:i/>
                <w:lang w:val="sv-SE"/>
              </w:rPr>
            </w:pPr>
            <w:r w:rsidRPr="00C329B7">
              <w:rPr>
                <w:lang w:val="sv-SE"/>
              </w:rPr>
              <w:t>Eleven kan använda några av de vanligaste artighetsfraserna på språket i rutinmässiga sociala sammanhang.</w:t>
            </w:r>
          </w:p>
        </w:tc>
      </w:tr>
      <w:tr w:rsidR="00820891" w:rsidRPr="000A44C2" w:rsidTr="005C272C">
        <w:tc>
          <w:tcPr>
            <w:tcW w:w="2977" w:type="dxa"/>
            <w:tcBorders>
              <w:top w:val="single" w:sz="4" w:space="0" w:color="auto"/>
              <w:left w:val="single" w:sz="4" w:space="0" w:color="auto"/>
              <w:bottom w:val="single" w:sz="4" w:space="0" w:color="auto"/>
            </w:tcBorders>
          </w:tcPr>
          <w:p w:rsidR="00820891" w:rsidRPr="00C329B7" w:rsidRDefault="00820891" w:rsidP="005C272C">
            <w:pPr>
              <w:rPr>
                <w:b/>
                <w:lang w:val="sv-SE"/>
              </w:rPr>
            </w:pPr>
            <w:r w:rsidRPr="00C329B7">
              <w:rPr>
                <w:b/>
                <w:lang w:val="sv-SE"/>
              </w:rPr>
              <w:t xml:space="preserve">Växande språkkunskap, förmåga att tolka texter </w:t>
            </w:r>
          </w:p>
        </w:tc>
        <w:tc>
          <w:tcPr>
            <w:tcW w:w="992" w:type="dxa"/>
            <w:tcBorders>
              <w:top w:val="single" w:sz="4" w:space="0" w:color="auto"/>
              <w:left w:val="single" w:sz="4" w:space="0" w:color="auto"/>
              <w:bottom w:val="single" w:sz="4" w:space="0" w:color="auto"/>
            </w:tcBorders>
          </w:tcPr>
          <w:p w:rsidR="00820891" w:rsidRPr="00C329B7" w:rsidRDefault="00820891" w:rsidP="005C272C">
            <w:pPr>
              <w:rPr>
                <w:b/>
                <w:lang w:val="sv-SE"/>
              </w:rPr>
            </w:pPr>
          </w:p>
        </w:tc>
        <w:tc>
          <w:tcPr>
            <w:tcW w:w="2694" w:type="dxa"/>
            <w:tcBorders>
              <w:top w:val="single" w:sz="4" w:space="0" w:color="auto"/>
              <w:left w:val="single" w:sz="4" w:space="0" w:color="auto"/>
              <w:bottom w:val="single" w:sz="4" w:space="0" w:color="auto"/>
            </w:tcBorders>
          </w:tcPr>
          <w:p w:rsidR="00820891" w:rsidRPr="00C329B7" w:rsidRDefault="00820891" w:rsidP="005C272C">
            <w:pPr>
              <w:rPr>
                <w:b/>
                <w:lang w:val="sv-SE"/>
              </w:rPr>
            </w:pPr>
          </w:p>
        </w:tc>
        <w:tc>
          <w:tcPr>
            <w:tcW w:w="2976" w:type="dxa"/>
            <w:tcBorders>
              <w:top w:val="single" w:sz="4" w:space="0" w:color="auto"/>
              <w:left w:val="single" w:sz="4" w:space="0" w:color="auto"/>
              <w:bottom w:val="single" w:sz="4" w:space="0" w:color="auto"/>
            </w:tcBorders>
          </w:tcPr>
          <w:p w:rsidR="00820891" w:rsidRPr="000A44C2" w:rsidRDefault="00820891" w:rsidP="005C272C">
            <w:pPr>
              <w:rPr>
                <w:b/>
              </w:rPr>
            </w:pPr>
            <w:r w:rsidRPr="000A44C2">
              <w:rPr>
                <w:b/>
              </w:rPr>
              <w:t>Kunskapsnivå A1.2</w:t>
            </w:r>
          </w:p>
        </w:tc>
      </w:tr>
      <w:tr w:rsidR="00820891" w:rsidRPr="000A44C2" w:rsidTr="005C272C">
        <w:tc>
          <w:tcPr>
            <w:tcW w:w="2977" w:type="dxa"/>
            <w:tcBorders>
              <w:top w:val="single" w:sz="4" w:space="0" w:color="auto"/>
            </w:tcBorders>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 xml:space="preserve">M8 </w:t>
            </w:r>
            <w:r w:rsidRPr="00C329B7">
              <w:rPr>
                <w:rFonts w:eastAsia="Calibri" w:cs="Times New Roman"/>
                <w:lang w:val="sv-SE"/>
              </w:rPr>
              <w:t>uppmuntra eleven att med hjälp av kontexten få insikt i innehållet i tal eller text som är förutsägbara och för åldersgruppen vanliga eller lämpliga</w:t>
            </w:r>
          </w:p>
        </w:tc>
        <w:tc>
          <w:tcPr>
            <w:tcW w:w="992" w:type="dxa"/>
          </w:tcPr>
          <w:p w:rsidR="00820891" w:rsidRPr="000A44C2" w:rsidRDefault="00820891" w:rsidP="005C272C">
            <w:r w:rsidRPr="000A44C2">
              <w:t>I3</w:t>
            </w:r>
          </w:p>
        </w:tc>
        <w:tc>
          <w:tcPr>
            <w:tcW w:w="2694" w:type="dxa"/>
          </w:tcPr>
          <w:p w:rsidR="00820891" w:rsidRPr="000A44C2" w:rsidRDefault="00820891" w:rsidP="005C272C">
            <w:r w:rsidRPr="000A44C2">
              <w:t>Förmåga att tolka texter</w:t>
            </w:r>
          </w:p>
        </w:tc>
        <w:tc>
          <w:tcPr>
            <w:tcW w:w="2976" w:type="dxa"/>
          </w:tcPr>
          <w:p w:rsidR="00820891" w:rsidRPr="000A44C2" w:rsidRDefault="00820891" w:rsidP="005C272C">
            <w:pPr>
              <w:rPr>
                <w:i/>
              </w:rPr>
            </w:pPr>
            <w:r w:rsidRPr="00C329B7">
              <w:rPr>
                <w:lang w:val="sv-SE"/>
              </w:rPr>
              <w:t xml:space="preserve">Eleven förstår skriven text bestående av några ord och långsamt tal som innehåller inövade, bekanta ord och uttryck. </w:t>
            </w:r>
            <w:r w:rsidRPr="000A44C2">
              <w:t>Kan urskilja enskilda fakta i en text.</w:t>
            </w:r>
          </w:p>
        </w:tc>
      </w:tr>
      <w:tr w:rsidR="00820891" w:rsidRPr="000A44C2" w:rsidTr="005C272C">
        <w:tc>
          <w:tcPr>
            <w:tcW w:w="2977" w:type="dxa"/>
          </w:tcPr>
          <w:p w:rsidR="00820891" w:rsidRPr="00C329B7" w:rsidRDefault="00820891" w:rsidP="005C272C">
            <w:pPr>
              <w:rPr>
                <w:b/>
                <w:lang w:val="sv-SE"/>
              </w:rPr>
            </w:pPr>
            <w:r w:rsidRPr="00C329B7">
              <w:rPr>
                <w:b/>
                <w:lang w:val="sv-SE"/>
              </w:rPr>
              <w:t>Växande språkkunskap, förmåga att producera texter</w:t>
            </w:r>
          </w:p>
        </w:tc>
        <w:tc>
          <w:tcPr>
            <w:tcW w:w="992" w:type="dxa"/>
          </w:tcPr>
          <w:p w:rsidR="00820891" w:rsidRPr="00C329B7" w:rsidRDefault="00820891" w:rsidP="005C272C">
            <w:pPr>
              <w:rPr>
                <w:b/>
                <w:lang w:val="sv-SE"/>
              </w:rPr>
            </w:pPr>
          </w:p>
        </w:tc>
        <w:tc>
          <w:tcPr>
            <w:tcW w:w="2694" w:type="dxa"/>
          </w:tcPr>
          <w:p w:rsidR="00820891" w:rsidRPr="00C329B7" w:rsidRDefault="00820891" w:rsidP="005C272C">
            <w:pPr>
              <w:rPr>
                <w:b/>
                <w:lang w:val="sv-SE"/>
              </w:rPr>
            </w:pPr>
          </w:p>
        </w:tc>
        <w:tc>
          <w:tcPr>
            <w:tcW w:w="2976" w:type="dxa"/>
          </w:tcPr>
          <w:p w:rsidR="00820891" w:rsidRPr="000A44C2" w:rsidRDefault="00820891" w:rsidP="005C272C">
            <w:pPr>
              <w:rPr>
                <w:b/>
              </w:rPr>
            </w:pPr>
            <w:r w:rsidRPr="000A44C2">
              <w:rPr>
                <w:b/>
              </w:rPr>
              <w:t>Kunskapsnivå A1.1</w:t>
            </w:r>
          </w:p>
        </w:tc>
      </w:tr>
      <w:tr w:rsidR="00820891" w:rsidRPr="00ED007C" w:rsidTr="005C272C">
        <w:tc>
          <w:tcPr>
            <w:tcW w:w="2977" w:type="dxa"/>
          </w:tcPr>
          <w:p w:rsidR="00820891" w:rsidRPr="00C329B7" w:rsidRDefault="00820891" w:rsidP="005C272C">
            <w:pPr>
              <w:autoSpaceDE w:val="0"/>
              <w:autoSpaceDN w:val="0"/>
              <w:adjustRightInd w:val="0"/>
              <w:rPr>
                <w:rFonts w:eastAsia="Calibri" w:cs="Calibri"/>
                <w:color w:val="000000"/>
                <w:lang w:val="sv-SE"/>
              </w:rPr>
            </w:pPr>
            <w:r w:rsidRPr="00C329B7">
              <w:rPr>
                <w:rFonts w:eastAsia="Calibri" w:cs="Calibri"/>
                <w:color w:val="000000"/>
                <w:lang w:val="sv-SE"/>
              </w:rPr>
              <w:t>M9 ge eleven många möjligheter att öva sig i att tala och skriva i mycket enkla och för åldern relevanta situationer</w:t>
            </w:r>
          </w:p>
        </w:tc>
        <w:tc>
          <w:tcPr>
            <w:tcW w:w="992" w:type="dxa"/>
          </w:tcPr>
          <w:p w:rsidR="00820891" w:rsidRPr="000A44C2" w:rsidRDefault="00820891" w:rsidP="005C272C">
            <w:r w:rsidRPr="000A44C2">
              <w:t>I3</w:t>
            </w:r>
          </w:p>
        </w:tc>
        <w:tc>
          <w:tcPr>
            <w:tcW w:w="2694" w:type="dxa"/>
          </w:tcPr>
          <w:p w:rsidR="00820891" w:rsidRPr="000A44C2" w:rsidRDefault="00820891" w:rsidP="005C272C">
            <w:r w:rsidRPr="000A44C2">
              <w:t>Förmåga att producera texter</w:t>
            </w:r>
          </w:p>
        </w:tc>
        <w:tc>
          <w:tcPr>
            <w:tcW w:w="2976" w:type="dxa"/>
          </w:tcPr>
          <w:p w:rsidR="00820891" w:rsidRPr="00C329B7" w:rsidRDefault="00820891" w:rsidP="005C272C">
            <w:pPr>
              <w:rPr>
                <w:i/>
                <w:lang w:val="sv-SE"/>
              </w:rPr>
            </w:pPr>
            <w:r w:rsidRPr="00C329B7">
              <w:rPr>
                <w:lang w:val="sv-SE"/>
              </w:rPr>
              <w:t>Eleven kan uttrycka sig mycket kortfattat i tal med hjälp av inövade ord och inlärda standarduttryck. Uttalar några inövade uttryck begripligt. Kan skriva några enskilda ord och uttryck.</w:t>
            </w:r>
          </w:p>
        </w:tc>
      </w:tr>
    </w:tbl>
    <w:p w:rsidR="00820891" w:rsidRPr="00C329B7" w:rsidRDefault="00820891" w:rsidP="003744F4">
      <w:pPr>
        <w:keepNext/>
        <w:keepLines/>
        <w:spacing w:before="200" w:after="0"/>
        <w:outlineLvl w:val="4"/>
        <w:rPr>
          <w:rFonts w:asciiTheme="majorHAnsi" w:eastAsiaTheme="majorEastAsia" w:hAnsiTheme="majorHAnsi" w:cstheme="majorBidi"/>
          <w:color w:val="243F60" w:themeColor="accent1" w:themeShade="7F"/>
          <w:lang w:val="sv-SE"/>
        </w:rPr>
      </w:pPr>
    </w:p>
    <w:p w:rsidR="0042347E" w:rsidRPr="00A42A5C" w:rsidRDefault="00D94980" w:rsidP="00A42A5C">
      <w:pPr>
        <w:keepNext/>
        <w:keepLines/>
        <w:spacing w:before="200" w:after="0"/>
        <w:outlineLvl w:val="4"/>
        <w:rPr>
          <w:rFonts w:asciiTheme="majorHAnsi" w:eastAsiaTheme="majorEastAsia" w:hAnsiTheme="majorHAnsi" w:cstheme="majorBidi"/>
          <w:color w:val="243F60" w:themeColor="accent1" w:themeShade="7F"/>
        </w:rPr>
      </w:pPr>
      <w:r w:rsidRPr="00A42A5C">
        <w:rPr>
          <w:rFonts w:asciiTheme="majorHAnsi" w:eastAsiaTheme="majorEastAsia" w:hAnsiTheme="majorHAnsi" w:cstheme="majorBidi"/>
          <w:color w:val="243F60" w:themeColor="accent1" w:themeShade="7F"/>
        </w:rPr>
        <w:t>RUOTSIN KIELI, ÄIDINKIELENOMAINEN RUOTSI -OPPIMÄÄRÄ</w:t>
      </w:r>
      <w:r w:rsidR="0042347E" w:rsidRPr="00A42A5C">
        <w:rPr>
          <w:rFonts w:asciiTheme="majorHAnsi" w:eastAsiaTheme="majorEastAsia" w:hAnsiTheme="majorHAnsi" w:cstheme="majorBidi"/>
          <w:color w:val="243F60" w:themeColor="accent1" w:themeShade="7F"/>
        </w:rPr>
        <w:t xml:space="preserve"> </w:t>
      </w:r>
      <w:r w:rsidRPr="00A42A5C">
        <w:rPr>
          <w:rFonts w:asciiTheme="majorHAnsi" w:eastAsiaTheme="majorEastAsia" w:hAnsiTheme="majorHAnsi" w:cstheme="majorBidi"/>
          <w:color w:val="243F60" w:themeColor="accent1" w:themeShade="7F"/>
        </w:rPr>
        <w:t xml:space="preserve">VUOSILUOKILLA </w:t>
      </w:r>
      <w:r w:rsidR="0042347E" w:rsidRPr="00A42A5C">
        <w:rPr>
          <w:rFonts w:asciiTheme="majorHAnsi" w:eastAsiaTheme="majorEastAsia" w:hAnsiTheme="majorHAnsi" w:cstheme="majorBidi"/>
          <w:color w:val="243F60" w:themeColor="accent1" w:themeShade="7F"/>
        </w:rPr>
        <w:t>3-6</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Vuosiluokilla 3</w:t>
      </w:r>
      <w:r w:rsidR="00D94980">
        <w:rPr>
          <w:rFonts w:eastAsia="Times New Roman" w:cs="Times New Roman"/>
          <w:lang w:eastAsia="fi-FI"/>
        </w:rPr>
        <w:t>-</w:t>
      </w:r>
      <w:r w:rsidRPr="0042347E">
        <w:rPr>
          <w:rFonts w:eastAsia="Times New Roman" w:cs="Times New Roman"/>
          <w:lang w:eastAsia="fi-FI"/>
        </w:rPr>
        <w:t xml:space="preserve">6 kaikilla oppilailla on äidinkielen lisäksi opetusta vähintään kahdessa muussa kielessä: yhteisessä A1-kielessä sekä B1- kielessä ja mahdollisesti myös A2-kielessä, joka on A-kielen valinnainen oppimäärä.  </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 xml:space="preserve"> Äidinkielenomaisessa ruotsin kielen opetuksessa kaksikieliset oppilaat saavat mahdollisuuden pohtia ja syventää ruotsin kielen taitoaan ja ruotsinkielisen kulttuurin erityispiirteiden tuntemustaan. </w:t>
      </w:r>
    </w:p>
    <w:p w:rsidR="0042347E" w:rsidRPr="0042347E" w:rsidRDefault="0042347E" w:rsidP="0042347E">
      <w:pPr>
        <w:autoSpaceDE w:val="0"/>
        <w:autoSpaceDN w:val="0"/>
        <w:adjustRightInd w:val="0"/>
        <w:spacing w:after="0"/>
        <w:jc w:val="both"/>
        <w:rPr>
          <w:rFonts w:eastAsia="Calibri" w:cs="Calibri"/>
        </w:rPr>
      </w:pPr>
      <w:r w:rsidRPr="0042347E">
        <w:rPr>
          <w:rFonts w:eastAsia="Calibri" w:cs="Calibri"/>
        </w:rPr>
        <w:t>Äidinkielenomaisen ruotsin kielen opetus toteutetaan A1- tai A2- kielen opetuksena ja samoin vähimmäistuntimäärin kuin A1- ja A2- kieli. A2-kielen vuosiviikkotuntien jakamisessa eri vuosiluokille ei ole 6. vuosiluokan nivelvaihetta.</w:t>
      </w:r>
    </w:p>
    <w:p w:rsidR="00062EFA" w:rsidRDefault="00062EFA" w:rsidP="0042347E">
      <w:pPr>
        <w:autoSpaceDE w:val="0"/>
        <w:autoSpaceDN w:val="0"/>
        <w:adjustRightInd w:val="0"/>
        <w:spacing w:after="0"/>
        <w:jc w:val="both"/>
        <w:rPr>
          <w:rFonts w:eastAsia="Calibri" w:cs="Calibri"/>
          <w:b/>
        </w:rPr>
      </w:pPr>
    </w:p>
    <w:p w:rsidR="0042347E" w:rsidRPr="0042347E" w:rsidRDefault="0042347E" w:rsidP="0042347E">
      <w:pPr>
        <w:autoSpaceDE w:val="0"/>
        <w:autoSpaceDN w:val="0"/>
        <w:adjustRightInd w:val="0"/>
        <w:spacing w:after="0"/>
        <w:jc w:val="both"/>
        <w:rPr>
          <w:rFonts w:eastAsia="Calibri" w:cs="Calibri"/>
          <w:b/>
        </w:rPr>
      </w:pPr>
      <w:r w:rsidRPr="0042347E">
        <w:rPr>
          <w:rFonts w:eastAsia="Calibri" w:cs="Calibri"/>
          <w:b/>
        </w:rPr>
        <w:t>Äidinkielenomainen ruotsi -oppimäärän opetuksen tavoitteet vuosiluokilla 3-6</w:t>
      </w:r>
    </w:p>
    <w:p w:rsidR="0042347E" w:rsidRPr="0042347E" w:rsidRDefault="0042347E" w:rsidP="0042347E">
      <w:pPr>
        <w:autoSpaceDE w:val="0"/>
        <w:autoSpaceDN w:val="0"/>
        <w:adjustRightInd w:val="0"/>
        <w:spacing w:after="0" w:line="240" w:lineRule="auto"/>
        <w:rPr>
          <w:rFonts w:eastAsia="Calibri" w:cs="Calibri"/>
          <w:strike/>
          <w:color w:val="000000"/>
        </w:rPr>
      </w:pPr>
      <w:r w:rsidRPr="0042347E">
        <w:rPr>
          <w:rFonts w:eastAsia="Calibri" w:cs="Calibri"/>
          <w:strike/>
          <w:color w:val="000000"/>
        </w:rPr>
        <w:t xml:space="preserve"> </w:t>
      </w:r>
    </w:p>
    <w:tbl>
      <w:tblPr>
        <w:tblStyle w:val="TaulukkoRuudukko"/>
        <w:tblW w:w="0" w:type="auto"/>
        <w:tblLayout w:type="fixed"/>
        <w:tblLook w:val="04A0" w:firstRow="1" w:lastRow="0" w:firstColumn="1" w:lastColumn="0" w:noHBand="0" w:noVBand="1"/>
      </w:tblPr>
      <w:tblGrid>
        <w:gridCol w:w="6379"/>
        <w:gridCol w:w="1559"/>
        <w:gridCol w:w="1809"/>
      </w:tblGrid>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tavoitteet</w:t>
            </w:r>
          </w:p>
          <w:p w:rsidR="0042347E" w:rsidRPr="0042347E" w:rsidRDefault="0042347E" w:rsidP="0042347E">
            <w:pPr>
              <w:autoSpaceDE w:val="0"/>
              <w:autoSpaceDN w:val="0"/>
              <w:adjustRightInd w:val="0"/>
              <w:rPr>
                <w:rFonts w:eastAsia="Calibri" w:cs="Calibri"/>
                <w:color w:val="000000"/>
              </w:rPr>
            </w:pPr>
          </w:p>
        </w:tc>
        <w:tc>
          <w:tcPr>
            <w:tcW w:w="155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Tavoitteisiin liittyvät sisältöalueet</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Laaja-alainen osaaminen</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Kasvu kulttuuriseen moninaisuuteen ja kielitietoisuuteen</w:t>
            </w:r>
          </w:p>
        </w:tc>
        <w:tc>
          <w:tcPr>
            <w:tcW w:w="1559" w:type="dxa"/>
          </w:tcPr>
          <w:p w:rsidR="0042347E" w:rsidRPr="0042347E" w:rsidRDefault="0042347E" w:rsidP="0042347E">
            <w:pPr>
              <w:autoSpaceDE w:val="0"/>
              <w:autoSpaceDN w:val="0"/>
              <w:adjustRightInd w:val="0"/>
              <w:ind w:left="54"/>
              <w:rPr>
                <w:rFonts w:eastAsia="Calibri" w:cs="Calibri"/>
                <w:color w:val="000000"/>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T1 kannustaa oppilasta kiinnostumaan Suomen ja Pohjoismaiden kielellisestä ja kulttuurisesta runsaudesta, auttaa oppilasta löytämään omaa oppimistaan tukevaa ruotsinkielistä materiaalia sekä ohjata oppilasta kiinnittämään huomiota ruotsinkielise</w:t>
            </w:r>
            <w:r w:rsidR="00DC7022">
              <w:rPr>
                <w:rFonts w:eastAsia="Calibri" w:cs="Calibri"/>
              </w:rPr>
              <w:t>n kulttuurin erityispiirteisiin</w:t>
            </w:r>
            <w:r w:rsidRPr="0042347E">
              <w:rPr>
                <w:rFonts w:eastAsia="Calibri" w:cs="Calibri"/>
              </w:rPr>
              <w:t xml:space="preserve"> </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T2 motivoida oppilasta arvostamaan omaa kieli- ja kulttuuritaustaansa, suomen ja ruotsin asemaa kansalliskielinä ja kohtaamaan ihmisiä ilman arvottavia ennakko-oletuksia </w:t>
            </w:r>
          </w:p>
        </w:tc>
        <w:tc>
          <w:tcPr>
            <w:tcW w:w="1559" w:type="dxa"/>
          </w:tcPr>
          <w:p w:rsidR="0042347E" w:rsidRPr="0042347E" w:rsidRDefault="0042347E" w:rsidP="0042347E">
            <w:pPr>
              <w:rPr>
                <w:highlight w:val="yellow"/>
              </w:rPr>
            </w:pPr>
            <w:r w:rsidRPr="0042347E">
              <w:t>S1</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L2</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T3 ohjata oppilasta havaitsemaan kieliä yhdistäviä ja erottavia ilmiöitä sekä herättää oppilaan uteliaisuus omaa kaksi- tai monikielisyyttään ja </w:t>
            </w:r>
            <w:r w:rsidR="00DC7022">
              <w:rPr>
                <w:rFonts w:eastAsia="Calibri" w:cs="Calibri"/>
              </w:rPr>
              <w:t>kaksikulttuurisuuttaan kohtaan</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 L4</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Kielenopiskelutaidot</w:t>
            </w:r>
          </w:p>
        </w:tc>
        <w:tc>
          <w:tcPr>
            <w:tcW w:w="1559" w:type="dxa"/>
          </w:tcPr>
          <w:p w:rsidR="0042347E" w:rsidRPr="0042347E" w:rsidRDefault="0042347E" w:rsidP="0042347E">
            <w:pPr>
              <w:rPr>
                <w:highlight w:val="yellow"/>
              </w:rPr>
            </w:pPr>
          </w:p>
        </w:tc>
        <w:tc>
          <w:tcPr>
            <w:tcW w:w="1809" w:type="dxa"/>
          </w:tcPr>
          <w:p w:rsidR="0042347E" w:rsidRPr="0042347E" w:rsidRDefault="0042347E" w:rsidP="0042347E">
            <w:pPr>
              <w:autoSpaceDE w:val="0"/>
              <w:autoSpaceDN w:val="0"/>
              <w:adjustRightInd w:val="0"/>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T4 tutustua yhdessä opetuksen tavoitteisiin ja luoda salliva opiskeluilmapiiri, jossa tärkeintä on viestin välittyminen se</w:t>
            </w:r>
            <w:r w:rsidR="00DC7022">
              <w:rPr>
                <w:rFonts w:eastAsia="Calibri" w:cs="Calibri"/>
              </w:rPr>
              <w:t>kä kannustava yhdessä oppiminen</w:t>
            </w:r>
          </w:p>
        </w:tc>
        <w:tc>
          <w:tcPr>
            <w:tcW w:w="1559" w:type="dxa"/>
          </w:tcPr>
          <w:p w:rsidR="0042347E" w:rsidRPr="0042347E" w:rsidRDefault="0042347E" w:rsidP="0042347E">
            <w:r w:rsidRPr="0042347E">
              <w:t>S2</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 L7</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color w:val="000000"/>
              </w:rPr>
              <w:t xml:space="preserve">T5 ohjata </w:t>
            </w:r>
            <w:r w:rsidRPr="0042347E">
              <w:rPr>
                <w:rFonts w:eastAsia="Calibri" w:cs="Calibri"/>
              </w:rPr>
              <w:t xml:space="preserve">oppilasta </w:t>
            </w:r>
            <w:r w:rsidRPr="0042347E">
              <w:rPr>
                <w:rFonts w:eastAsia="Calibri" w:cs="Calibri"/>
                <w:color w:val="000000"/>
              </w:rPr>
              <w:t xml:space="preserve">ottamaan vastuuta omasta kielenopiskelustaan myös tieto- ja viestintäteknologiaa käyttäen ja kannustaa </w:t>
            </w:r>
            <w:r w:rsidRPr="0042347E">
              <w:rPr>
                <w:rFonts w:eastAsia="Calibri" w:cs="Calibri"/>
              </w:rPr>
              <w:t xml:space="preserve">oppilasta </w:t>
            </w:r>
            <w:r w:rsidRPr="0042347E">
              <w:rPr>
                <w:rFonts w:eastAsia="Calibri" w:cs="Calibri"/>
                <w:color w:val="000000"/>
              </w:rPr>
              <w:t xml:space="preserve">harjaannuttamaan kielitaitoaan </w:t>
            </w:r>
            <w:r w:rsidRPr="0042347E">
              <w:rPr>
                <w:rFonts w:eastAsia="Calibri" w:cs="Calibri"/>
              </w:rPr>
              <w:t>monipuolisesti ja aktiivisesti esimerkiksi etsimällä itseään kiinnos</w:t>
            </w:r>
            <w:r w:rsidR="00DC7022">
              <w:rPr>
                <w:rFonts w:eastAsia="Calibri" w:cs="Calibri"/>
              </w:rPr>
              <w:t>tavaa ruotsinkielistä aineistoa</w:t>
            </w:r>
            <w:r w:rsidRPr="0042347E">
              <w:rPr>
                <w:rFonts w:eastAsia="Calibri" w:cs="Calibri"/>
              </w:rPr>
              <w:t xml:space="preserve"> </w:t>
            </w:r>
          </w:p>
        </w:tc>
        <w:tc>
          <w:tcPr>
            <w:tcW w:w="1559" w:type="dxa"/>
          </w:tcPr>
          <w:p w:rsidR="0042347E" w:rsidRPr="0042347E" w:rsidRDefault="0042347E" w:rsidP="0042347E">
            <w:r w:rsidRPr="0042347E">
              <w:t>S2</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L6</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Kehittyvä kielitaito, taito toimia vuorovaikutuksessa</w:t>
            </w:r>
          </w:p>
        </w:tc>
        <w:tc>
          <w:tcPr>
            <w:tcW w:w="1559" w:type="dxa"/>
          </w:tcPr>
          <w:p w:rsidR="0042347E" w:rsidRPr="0042347E" w:rsidRDefault="0042347E" w:rsidP="0042347E"/>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T6 </w:t>
            </w:r>
            <w:r w:rsidRPr="0042347E">
              <w:rPr>
                <w:rFonts w:ascii="Calibri" w:eastAsia="Calibri" w:hAnsi="Calibri" w:cs="Calibri"/>
                <w:color w:val="000000"/>
              </w:rPr>
              <w:t>rohkaista oppilasta osallistumaan keskusteluihin monenlaisista oppilaan ikätasolle ja elämänkokemukseen sopivista aiheista, joissa käsitellään myös mielipiteitä</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L2, L4</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T7 </w:t>
            </w:r>
            <w:r w:rsidRPr="0042347E">
              <w:rPr>
                <w:rFonts w:ascii="Calibri" w:eastAsia="Calibri" w:hAnsi="Calibri" w:cs="Calibri"/>
                <w:color w:val="000000"/>
              </w:rPr>
              <w:t>tukea oppilaan aloitteellisuutta viestinnässä, kompensaatiokeinojen käytössä ja merkitysneuvottelun käymisessä</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 L4</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T8 </w:t>
            </w:r>
            <w:r w:rsidRPr="0042347E">
              <w:rPr>
                <w:rFonts w:ascii="Calibri" w:eastAsia="Calibri" w:hAnsi="Calibri" w:cs="Calibri"/>
                <w:color w:val="000000"/>
              </w:rPr>
              <w:t>auttaa oppilasta tunnistamaan viestinnän kulttuurisia piirteitä ja tukea oppilaan rakentavaa kulttuurienvälistä viestintää</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Kehittyvä kielitaito, taito tulkita tekstejä</w:t>
            </w:r>
          </w:p>
        </w:tc>
        <w:tc>
          <w:tcPr>
            <w:tcW w:w="1559" w:type="dxa"/>
          </w:tcPr>
          <w:p w:rsidR="0042347E" w:rsidRPr="0042347E" w:rsidRDefault="0042347E" w:rsidP="0042347E">
            <w:pPr>
              <w:rPr>
                <w:highlight w:val="yellow"/>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T9 </w:t>
            </w:r>
            <w:r w:rsidRPr="0042347E">
              <w:rPr>
                <w:rFonts w:ascii="Calibri" w:eastAsia="Calibri" w:hAnsi="Calibri" w:cs="Calibri"/>
                <w:color w:val="000000"/>
              </w:rPr>
              <w:t>tarjota oppilaalle mahdollisuuksia kuulla ja lukea monenlaisia itselleen merkityksellisiä yleiskielisiä ja yleistajuisia tekstejä erilaisista lähteistä sekä tulkita niitä käyttäen erilaisia strategioita</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L4</w:t>
            </w:r>
          </w:p>
        </w:tc>
      </w:tr>
      <w:tr w:rsidR="0042347E" w:rsidRPr="0042347E" w:rsidTr="003309C6">
        <w:tc>
          <w:tcPr>
            <w:tcW w:w="6379" w:type="dxa"/>
          </w:tcPr>
          <w:p w:rsidR="0042347E" w:rsidRPr="0042347E" w:rsidRDefault="0042347E" w:rsidP="0042347E">
            <w:pPr>
              <w:rPr>
                <w:b/>
              </w:rPr>
            </w:pPr>
            <w:r w:rsidRPr="0042347E">
              <w:rPr>
                <w:b/>
              </w:rPr>
              <w:t>Kehittyvä</w:t>
            </w:r>
            <w:r w:rsidRPr="0042347E">
              <w:rPr>
                <w:b/>
                <w:color w:val="000000" w:themeColor="text1"/>
              </w:rPr>
              <w:t xml:space="preserve"> kielitaito, taito tuottaa tekstejä</w:t>
            </w:r>
          </w:p>
        </w:tc>
        <w:tc>
          <w:tcPr>
            <w:tcW w:w="1559" w:type="dxa"/>
          </w:tcPr>
          <w:p w:rsidR="0042347E" w:rsidRPr="0042347E" w:rsidRDefault="0042347E" w:rsidP="0042347E">
            <w:pPr>
              <w:rPr>
                <w:highlight w:val="yellow"/>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T10 </w:t>
            </w:r>
            <w:r w:rsidRPr="0042347E">
              <w:rPr>
                <w:rFonts w:ascii="Calibri" w:eastAsia="Calibri" w:hAnsi="Calibri" w:cs="Calibri"/>
                <w:color w:val="000000"/>
              </w:rPr>
              <w:t>ohjata oppilasta tuottamaan jokapäiväiseen elämään liittyviä tekstejä ja opettelemaan myös tulkittavien tekstien käyttämistä tuottamiseen, jakamiseen ja julkaisemiseen, perustason ja hiukan vaativampienkin rakenteiden hallintaan</w:t>
            </w:r>
          </w:p>
        </w:tc>
        <w:tc>
          <w:tcPr>
            <w:tcW w:w="155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S3</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L4</w:t>
            </w:r>
          </w:p>
        </w:tc>
      </w:tr>
    </w:tbl>
    <w:p w:rsidR="0042347E" w:rsidRPr="0042347E" w:rsidRDefault="0042347E" w:rsidP="0042347E">
      <w:pPr>
        <w:autoSpaceDE w:val="0"/>
        <w:autoSpaceDN w:val="0"/>
        <w:adjustRightInd w:val="0"/>
        <w:spacing w:after="0"/>
        <w:rPr>
          <w:rFonts w:eastAsia="Calibri" w:cs="Calibri"/>
          <w:b/>
          <w:color w:val="000000"/>
        </w:rPr>
      </w:pPr>
    </w:p>
    <w:p w:rsidR="0042347E" w:rsidRPr="0042347E" w:rsidRDefault="0042347E" w:rsidP="0042347E">
      <w:pPr>
        <w:autoSpaceDE w:val="0"/>
        <w:autoSpaceDN w:val="0"/>
        <w:adjustRightInd w:val="0"/>
        <w:spacing w:after="0"/>
        <w:rPr>
          <w:rFonts w:eastAsia="Calibri" w:cs="Calibri"/>
          <w:b/>
          <w:color w:val="000000"/>
        </w:rPr>
      </w:pPr>
    </w:p>
    <w:p w:rsidR="0042347E" w:rsidRPr="0042347E" w:rsidRDefault="0042347E" w:rsidP="0042347E">
      <w:pPr>
        <w:autoSpaceDE w:val="0"/>
        <w:autoSpaceDN w:val="0"/>
        <w:adjustRightInd w:val="0"/>
        <w:spacing w:after="0"/>
        <w:rPr>
          <w:rFonts w:eastAsia="Calibri" w:cs="Calibri"/>
          <w:b/>
          <w:color w:val="000000"/>
        </w:rPr>
      </w:pPr>
      <w:r w:rsidRPr="0042347E">
        <w:rPr>
          <w:rFonts w:eastAsia="Calibri" w:cs="Calibri"/>
          <w:b/>
          <w:color w:val="000000"/>
        </w:rPr>
        <w:t xml:space="preserve">Äidinkielenomainen ruotsi -oppimäärän opetuksen tavoitteisiin liittyvät keskeiset sisältöalueet vuosiluokilla 3-6 </w:t>
      </w:r>
    </w:p>
    <w:p w:rsidR="0042347E" w:rsidRPr="0042347E" w:rsidRDefault="0042347E" w:rsidP="0042347E">
      <w:pPr>
        <w:autoSpaceDE w:val="0"/>
        <w:autoSpaceDN w:val="0"/>
        <w:adjustRightInd w:val="0"/>
        <w:spacing w:after="0"/>
        <w:rPr>
          <w:rFonts w:eastAsia="Calibri" w:cs="Calibri"/>
          <w:color w:val="000000"/>
        </w:rPr>
      </w:pPr>
    </w:p>
    <w:p w:rsidR="0042347E" w:rsidRPr="0042347E" w:rsidRDefault="0042347E" w:rsidP="0010677E">
      <w:pPr>
        <w:autoSpaceDE w:val="0"/>
        <w:autoSpaceDN w:val="0"/>
        <w:adjustRightInd w:val="0"/>
        <w:spacing w:after="0"/>
        <w:rPr>
          <w:rFonts w:eastAsia="Calibri" w:cs="Calibri"/>
          <w:b/>
          <w:color w:val="000000"/>
        </w:rPr>
      </w:pPr>
      <w:r w:rsidRPr="0042347E">
        <w:rPr>
          <w:rFonts w:eastAsia="Calibri" w:cs="Calibri"/>
          <w:b/>
          <w:color w:val="000000"/>
        </w:rPr>
        <w:t>S1 Kasvu kulttuuriseen moninaisuuteen ja kielitietoisuuteen</w:t>
      </w:r>
      <w:r w:rsidR="0010677E">
        <w:rPr>
          <w:rFonts w:eastAsia="Calibri" w:cs="Calibri"/>
          <w:b/>
          <w:color w:val="000000"/>
        </w:rPr>
        <w:t xml:space="preserve">: </w:t>
      </w:r>
      <w:r w:rsidRPr="0042347E">
        <w:rPr>
          <w:rFonts w:eastAsia="Calibri" w:cs="Calibri"/>
          <w:color w:val="000000"/>
        </w:rPr>
        <w:t>Tutustutaan ruotsin ja muiden pohjoismaisten kielten ja kulttuurien piirteisiin ja sukulaisuussuhteisiin. Vertaillaan suomenruotsin ja ruotsinruotsin varianttien eroja. Pohditaan omaa kieli- ja kulttuuritaustaa.</w:t>
      </w:r>
      <w:r w:rsidRPr="0042347E">
        <w:rPr>
          <w:rFonts w:eastAsia="Calibri" w:cs="Calibri"/>
          <w:b/>
          <w:color w:val="000000"/>
        </w:rPr>
        <w:t xml:space="preserve"> </w:t>
      </w:r>
      <w:r w:rsidRPr="0042347E">
        <w:rPr>
          <w:rFonts w:eastAsia="Calibri" w:cs="Calibri"/>
        </w:rPr>
        <w:t>Pohditaan omaa kaksikielistä kulttuuri-identiteettiä</w:t>
      </w:r>
      <w:r w:rsidRPr="0042347E">
        <w:rPr>
          <w:rFonts w:eastAsia="Calibri" w:cs="Calibri"/>
          <w:color w:val="FF0000"/>
        </w:rPr>
        <w:t xml:space="preserve">. </w:t>
      </w:r>
      <w:r w:rsidRPr="0042347E">
        <w:rPr>
          <w:rFonts w:eastAsia="Calibri" w:cs="Calibri"/>
          <w:color w:val="000000"/>
        </w:rPr>
        <w:t xml:space="preserve">Hankitaan tietoa ja keskustellaan Suomen kansalliskielistä ja vähemmistökielistä sekä niiden merkityksestä yksilölle ja yhteisölle. Kiinnitetään huomiota siihen, mikä on yhteistä kaikille kielille </w:t>
      </w:r>
      <w:r w:rsidRPr="0042347E">
        <w:rPr>
          <w:rFonts w:eastAsia="Calibri" w:cs="Calibri"/>
        </w:rPr>
        <w:t xml:space="preserve">ja miten voi käyttää ja kehittää omaa kielitaitoaan. </w:t>
      </w:r>
      <w:r w:rsidRPr="0042347E">
        <w:rPr>
          <w:rFonts w:eastAsia="Calibri" w:cs="Calibri"/>
          <w:color w:val="000000"/>
        </w:rPr>
        <w:t xml:space="preserve">Harjoitellaan </w:t>
      </w:r>
      <w:r w:rsidRPr="0042347E">
        <w:rPr>
          <w:rFonts w:eastAsia="Calibri" w:cs="Calibri"/>
        </w:rPr>
        <w:t xml:space="preserve">arvostavaa kielenkäyttöä erilaisissa </w:t>
      </w:r>
      <w:r w:rsidRPr="0042347E">
        <w:rPr>
          <w:rFonts w:eastAsia="Calibri" w:cs="Calibri"/>
          <w:color w:val="000000"/>
        </w:rPr>
        <w:t>vuorovaikutustilanteissa.</w:t>
      </w:r>
    </w:p>
    <w:p w:rsidR="0042347E" w:rsidRPr="0042347E" w:rsidRDefault="0042347E" w:rsidP="0042347E">
      <w:pPr>
        <w:autoSpaceDE w:val="0"/>
        <w:autoSpaceDN w:val="0"/>
        <w:adjustRightInd w:val="0"/>
        <w:spacing w:after="0"/>
        <w:jc w:val="both"/>
        <w:rPr>
          <w:rFonts w:eastAsia="Calibri" w:cs="Calibri"/>
          <w:color w:val="000000"/>
        </w:rPr>
      </w:pPr>
    </w:p>
    <w:p w:rsidR="0042347E" w:rsidRPr="0010677E" w:rsidRDefault="0042347E" w:rsidP="0010677E">
      <w:pPr>
        <w:autoSpaceDE w:val="0"/>
        <w:autoSpaceDN w:val="0"/>
        <w:adjustRightInd w:val="0"/>
        <w:spacing w:after="0"/>
        <w:jc w:val="both"/>
        <w:rPr>
          <w:rFonts w:eastAsia="Calibri" w:cs="Calibri"/>
          <w:b/>
          <w:color w:val="000000"/>
        </w:rPr>
      </w:pPr>
      <w:r w:rsidRPr="0042347E">
        <w:rPr>
          <w:rFonts w:eastAsia="Calibri" w:cs="Calibri"/>
          <w:b/>
          <w:color w:val="000000"/>
        </w:rPr>
        <w:t>S2 Kielenopiskelutaidot</w:t>
      </w:r>
      <w:r w:rsidR="0010677E">
        <w:rPr>
          <w:rFonts w:eastAsia="Calibri" w:cs="Calibri"/>
          <w:b/>
          <w:color w:val="000000"/>
        </w:rPr>
        <w:t xml:space="preserve">: </w:t>
      </w:r>
      <w:r w:rsidRPr="0042347E">
        <w:t>Opetellaan suunnittelemaan toimintaa yhdessä, antamaan ja ottamaan vastaan palautetta ja ottamaan vastuuta. Ohjataan oppilaita huomaamaan ruotsin kieli ympärillään (esim. tiedotusvälineet, netti) hyödyntämään sitä ja kehittämään omaa ruotsin taitoaan sen avulla. Opetellaan tehokkaita kielenopiskelutapoja, kuten uusien sanojen ja rakenteiden aktiivista käyttöä omissa ilmaisuissa, muistiinpainamiskeinoja, tuntemattoman sanan merkityksen päättelemistä asiayhteydestä. Totutellaan arvioimaan omaa kielitaitoa esimerkiksi Eurooppalaista kielisalkkua käyttäen.</w:t>
      </w:r>
    </w:p>
    <w:p w:rsidR="0010677E" w:rsidRDefault="0010677E" w:rsidP="00511C15">
      <w:pPr>
        <w:jc w:val="both"/>
        <w:rPr>
          <w:b/>
          <w:color w:val="000000" w:themeColor="text1"/>
        </w:rPr>
      </w:pPr>
    </w:p>
    <w:p w:rsidR="0042347E" w:rsidRPr="0010677E" w:rsidRDefault="0042347E" w:rsidP="00511C15">
      <w:pPr>
        <w:jc w:val="both"/>
        <w:rPr>
          <w:b/>
          <w:color w:val="000000" w:themeColor="text1"/>
        </w:rPr>
      </w:pPr>
      <w:r w:rsidRPr="0042347E">
        <w:rPr>
          <w:b/>
          <w:color w:val="000000" w:themeColor="text1"/>
        </w:rPr>
        <w:t>S3 Kehittyvä kielitaito, taito toimia vuorovaikutuksessa</w:t>
      </w:r>
      <w:r w:rsidRPr="0042347E">
        <w:rPr>
          <w:b/>
        </w:rPr>
        <w:t>, taito tulkita tekstejä, taito tuottaa tekstejä</w:t>
      </w:r>
      <w:r w:rsidR="0010677E">
        <w:rPr>
          <w:b/>
          <w:color w:val="000000" w:themeColor="text1"/>
        </w:rPr>
        <w:t xml:space="preserve">: </w:t>
      </w:r>
      <w:r w:rsidRPr="0042347E">
        <w:t>Opetellaan kuulemaan, puhumaan, lukemaan ja kirjoittamaan ruotsia monenlaisista aiheista. Keskeisiä aiheita ovat minä itse, perheeni, ystäväni, koulu, harrastukset ja vapaa-ajan vietto sekä elämä ruotsinkielisessä ympäristössä. Lisäksi valitaan aiheita yhdessä. Sisältöjen valinnassa lähtökohtana on kiinnostus ja ajankohtaisuus, näkökulmana minä ja me Suomessa ja Ruotsissa. Valitaan erilaisia kielenkäyttötarkoituksia</w:t>
      </w:r>
      <w:r w:rsidRPr="0042347E">
        <w:rPr>
          <w:i/>
        </w:rPr>
        <w:t xml:space="preserve">. </w:t>
      </w:r>
      <w:r w:rsidRPr="0042347E">
        <w:t>Sanastoa ja rakenteita opetellaan monenlaisten tekstien yhteydessä</w:t>
      </w:r>
      <w:r w:rsidRPr="0042347E">
        <w:rPr>
          <w:i/>
        </w:rPr>
        <w:t xml:space="preserve">. </w:t>
      </w:r>
      <w:r w:rsidRPr="0042347E">
        <w:t>Sisältöjen valinnassa edistetään oppilaiden kielitaidon kehittymistä ottaen huomioon oppilaiden kaksikielinen ja kaksikulttuurinen tausta.</w:t>
      </w:r>
      <w:r w:rsidRPr="0042347E">
        <w:rPr>
          <w:b/>
        </w:rPr>
        <w:t xml:space="preserve"> </w:t>
      </w:r>
      <w:r w:rsidRPr="0042347E">
        <w:t>Opetellaan löytämään ruotsinkielistä aineistoa ympäristöstä, verkosta, kirjastosta, ja niin edelleen.</w:t>
      </w:r>
    </w:p>
    <w:p w:rsidR="0042347E" w:rsidRPr="0042347E" w:rsidRDefault="0042347E" w:rsidP="0042347E">
      <w:pPr>
        <w:autoSpaceDE w:val="0"/>
        <w:autoSpaceDN w:val="0"/>
        <w:adjustRightInd w:val="0"/>
        <w:spacing w:after="0"/>
        <w:rPr>
          <w:rFonts w:eastAsia="Calibri" w:cs="Calibri"/>
          <w:b/>
          <w:color w:val="000000"/>
        </w:rPr>
      </w:pPr>
      <w:r w:rsidRPr="0042347E">
        <w:rPr>
          <w:rFonts w:eastAsia="Calibri" w:cs="Calibri"/>
          <w:b/>
          <w:color w:val="000000"/>
        </w:rPr>
        <w:t xml:space="preserve">Äidinkielenomainen ruotsi -oppimäärän oppimisympäristöihin ja työtapoihin liittyvät tavoitteet vuosiluokalla 3-6 </w:t>
      </w:r>
    </w:p>
    <w:p w:rsidR="0042347E" w:rsidRPr="0042347E" w:rsidRDefault="0042347E" w:rsidP="0042347E">
      <w:pPr>
        <w:autoSpaceDE w:val="0"/>
        <w:autoSpaceDN w:val="0"/>
        <w:adjustRightInd w:val="0"/>
        <w:spacing w:after="0"/>
        <w:rPr>
          <w:rFonts w:eastAsia="Calibri" w:cs="Calibri"/>
          <w:b/>
          <w:color w:val="000000"/>
        </w:rPr>
      </w:pPr>
    </w:p>
    <w:p w:rsidR="0042347E" w:rsidRPr="0042347E" w:rsidRDefault="0042347E" w:rsidP="0042347E">
      <w:pPr>
        <w:autoSpaceDE w:val="0"/>
        <w:autoSpaceDN w:val="0"/>
        <w:adjustRightInd w:val="0"/>
        <w:spacing w:after="0"/>
        <w:jc w:val="both"/>
        <w:rPr>
          <w:rFonts w:eastAsia="Calibri" w:cs="Calibri"/>
        </w:rPr>
      </w:pPr>
      <w:r w:rsidRPr="0042347E">
        <w:rPr>
          <w:rFonts w:eastAsia="Calibri" w:cs="Calibri"/>
          <w:color w:val="000000"/>
        </w:rPr>
        <w:t xml:space="preserve">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Leikin, laulun, pelillisyyden ja draaman avulla oppilaat saavat mahdollisuuden kokeilla kasvavaa kielitaitoaan ja käsitellä myös asenteita. Opetuksessa käytetään monipuolisesti eri viestintäkanavia ja -välineitä. Oppilaita ohjataan aktiiviseen toimijuuteen ja itsenäiseen vastuun ottoon omasta oppimisestaan Eurooppalaisen kielisalkun tai vastaavan työvälineen avulla. </w:t>
      </w:r>
      <w:r w:rsidRPr="0042347E">
        <w:rPr>
          <w:rFonts w:eastAsia="Calibri" w:cs="Calibri"/>
        </w:rPr>
        <w:t>Oppilaat saavat tilaisuuksia tutustua pohjoismaisiin verkostoihin. Ruotsin kieltä käytetään aina kun se on mahdollista.</w:t>
      </w:r>
    </w:p>
    <w:p w:rsidR="0042347E" w:rsidRPr="0042347E" w:rsidRDefault="0042347E" w:rsidP="0042347E">
      <w:pPr>
        <w:autoSpaceDE w:val="0"/>
        <w:autoSpaceDN w:val="0"/>
        <w:adjustRightInd w:val="0"/>
        <w:spacing w:after="0"/>
        <w:rPr>
          <w:rFonts w:eastAsia="Calibri" w:cs="Calibri"/>
          <w:b/>
          <w:color w:val="000000"/>
        </w:rPr>
      </w:pPr>
    </w:p>
    <w:p w:rsidR="0042347E" w:rsidRPr="0042347E" w:rsidRDefault="0042347E" w:rsidP="0042347E">
      <w:pPr>
        <w:autoSpaceDE w:val="0"/>
        <w:autoSpaceDN w:val="0"/>
        <w:adjustRightInd w:val="0"/>
        <w:spacing w:after="0"/>
        <w:rPr>
          <w:rFonts w:eastAsia="Calibri" w:cs="Calibri"/>
          <w:b/>
          <w:color w:val="000000"/>
        </w:rPr>
      </w:pPr>
      <w:r w:rsidRPr="0042347E">
        <w:rPr>
          <w:rFonts w:eastAsia="Calibri" w:cs="Calibri"/>
          <w:b/>
          <w:color w:val="000000"/>
        </w:rPr>
        <w:t>Ohjaus, eriyttäminen ja tuki äidinkiel</w:t>
      </w:r>
      <w:r w:rsidR="00423F7E">
        <w:rPr>
          <w:rFonts w:eastAsia="Calibri" w:cs="Calibri"/>
          <w:b/>
          <w:color w:val="000000"/>
        </w:rPr>
        <w:t xml:space="preserve">enomainen ruotsi -oppimäärässä </w:t>
      </w:r>
      <w:r w:rsidRPr="0042347E">
        <w:rPr>
          <w:rFonts w:eastAsia="Calibri" w:cs="Calibri"/>
          <w:b/>
          <w:color w:val="000000"/>
        </w:rPr>
        <w:t xml:space="preserve">vuosiluokilla 3-6 </w:t>
      </w:r>
    </w:p>
    <w:p w:rsidR="0042347E" w:rsidRPr="0042347E" w:rsidRDefault="0042347E" w:rsidP="0042347E">
      <w:pPr>
        <w:autoSpaceDE w:val="0"/>
        <w:autoSpaceDN w:val="0"/>
        <w:adjustRightInd w:val="0"/>
        <w:spacing w:after="0"/>
        <w:rPr>
          <w:rFonts w:eastAsia="Calibri" w:cs="Calibri"/>
          <w:color w:val="000000"/>
        </w:rPr>
      </w:pPr>
    </w:p>
    <w:p w:rsidR="0042347E" w:rsidRPr="0042347E" w:rsidRDefault="0042347E" w:rsidP="0042347E">
      <w:pPr>
        <w:jc w:val="both"/>
      </w:pPr>
      <w:r w:rsidRPr="0042347E">
        <w:t>Oppilaita ohjataan käyttämään kielitaitoaan</w:t>
      </w:r>
      <w:r w:rsidRPr="0042347E">
        <w:rPr>
          <w:color w:val="FF0000"/>
        </w:rPr>
        <w:t xml:space="preserve"> </w:t>
      </w:r>
      <w:r w:rsidRPr="0042347E">
        <w:t>monipuolisesti ja rohkeasti, laajentamaan sanavarastoaan, omaksumaan uusia käsitteitä, pukemaan ajatuksiaan sanoiksi ja kehittämään vuorovaikutustaitojaan. Oppilaita kannustetaan lukemaan kirjallisuutta ja muita omalle kielitaidon tasolleen sopivia tekstejä, heitä ohjataan soveltamaan luetunymmärtämisstrategioita, käyttämään sopivia opiskelustrategioita ja tunnistamaan omia vahvuuksiaan.</w:t>
      </w:r>
      <w:r w:rsidRPr="0042347E">
        <w:rPr>
          <w:color w:val="FF0000"/>
        </w:rPr>
        <w:t xml:space="preserve"> </w:t>
      </w:r>
      <w:r w:rsidRPr="0042347E">
        <w:t>Viestinnällinen harjoittelu tukee oppilaiden kielitaidon kehittymistä.  Oppilaille, joilla on kieliin liittyviä oppimisvaikeuksia, tarjotaan tukea. Opetus suunnitellaan niin, että se tarjoaa haasteita myös nopeammin edistyville.</w:t>
      </w:r>
    </w:p>
    <w:p w:rsidR="0042347E" w:rsidRPr="0042347E" w:rsidRDefault="0042347E" w:rsidP="0042347E">
      <w:pPr>
        <w:autoSpaceDE w:val="0"/>
        <w:autoSpaceDN w:val="0"/>
        <w:adjustRightInd w:val="0"/>
        <w:spacing w:after="0"/>
        <w:rPr>
          <w:rFonts w:eastAsia="Calibri" w:cs="Calibri"/>
          <w:b/>
          <w:color w:val="000000"/>
        </w:rPr>
      </w:pPr>
    </w:p>
    <w:p w:rsidR="00917D6E" w:rsidRDefault="00917D6E" w:rsidP="0042347E">
      <w:pPr>
        <w:autoSpaceDE w:val="0"/>
        <w:autoSpaceDN w:val="0"/>
        <w:adjustRightInd w:val="0"/>
        <w:spacing w:after="0"/>
        <w:rPr>
          <w:rFonts w:eastAsia="Calibri" w:cs="Calibri"/>
          <w:b/>
          <w:color w:val="000000"/>
        </w:rPr>
      </w:pPr>
    </w:p>
    <w:p w:rsidR="00917D6E" w:rsidRDefault="00917D6E" w:rsidP="0042347E">
      <w:pPr>
        <w:autoSpaceDE w:val="0"/>
        <w:autoSpaceDN w:val="0"/>
        <w:adjustRightInd w:val="0"/>
        <w:spacing w:after="0"/>
        <w:rPr>
          <w:rFonts w:eastAsia="Calibri" w:cs="Calibri"/>
          <w:b/>
          <w:color w:val="000000"/>
        </w:rPr>
      </w:pPr>
    </w:p>
    <w:p w:rsidR="0042347E" w:rsidRPr="0042347E" w:rsidRDefault="0042347E" w:rsidP="0042347E">
      <w:pPr>
        <w:autoSpaceDE w:val="0"/>
        <w:autoSpaceDN w:val="0"/>
        <w:adjustRightInd w:val="0"/>
        <w:spacing w:after="0"/>
        <w:rPr>
          <w:rFonts w:eastAsia="Calibri" w:cs="Calibri"/>
          <w:b/>
          <w:color w:val="000000"/>
        </w:rPr>
      </w:pPr>
      <w:r w:rsidRPr="0042347E">
        <w:rPr>
          <w:rFonts w:eastAsia="Calibri" w:cs="Calibri"/>
          <w:b/>
          <w:color w:val="000000"/>
        </w:rPr>
        <w:t xml:space="preserve">Oppilaan oppimisen arviointi äidinkielenomainen ruotsi </w:t>
      </w:r>
      <w:r w:rsidR="00D94980">
        <w:rPr>
          <w:rFonts w:eastAsia="Calibri" w:cs="Calibri"/>
          <w:b/>
          <w:color w:val="000000"/>
        </w:rPr>
        <w:t>-</w:t>
      </w:r>
      <w:r w:rsidRPr="0042347E">
        <w:rPr>
          <w:rFonts w:eastAsia="Calibri" w:cs="Calibri"/>
          <w:b/>
          <w:color w:val="000000"/>
        </w:rPr>
        <w:t xml:space="preserve">oppimäärässä vuosiluokilla 3-6 </w:t>
      </w:r>
    </w:p>
    <w:p w:rsidR="00062EFA" w:rsidRDefault="00062EFA" w:rsidP="0042347E">
      <w:pPr>
        <w:autoSpaceDE w:val="0"/>
        <w:autoSpaceDN w:val="0"/>
        <w:adjustRightInd w:val="0"/>
        <w:spacing w:after="0"/>
        <w:jc w:val="both"/>
        <w:rPr>
          <w:rFonts w:eastAsia="Calibri" w:cs="Calibri"/>
          <w:strike/>
          <w:color w:val="000000"/>
        </w:rPr>
      </w:pP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rPr>
        <w:t xml:space="preserve">Arviointi on luonteeltaan kannustavaa ja antaa oppilaille mahdollisuuden tulla tietoisiksi omista taidoistaan, kehittää niitä ja painottaa itselleen luontevia ilmaisumuotoja tai osoittaa informaalin oppimisen kautta hankittua osaamista. Monipuolinen arviointi tarjoaa mahdollisuuksia osoittaa osaamistaan myös oppilaille, </w:t>
      </w:r>
      <w:r w:rsidRPr="00062EFA">
        <w:rPr>
          <w:rFonts w:eastAsia="Calibri" w:cs="Calibri"/>
          <w:color w:val="000000"/>
        </w:rPr>
        <w:t>joilla on kieleen liittyviä oppimisvaikeuksia tai joilla on muulla tavoin kielellisesti erilaiset lähtökohdat.</w:t>
      </w:r>
      <w:r w:rsidR="00D94980" w:rsidRPr="00062EFA">
        <w:rPr>
          <w:rFonts w:eastAsia="Calibri" w:cs="Calibri"/>
          <w:color w:val="000000"/>
        </w:rPr>
        <w:t xml:space="preserve"> Arvioinnissa välineenä voidaan käyttää esimerkiksi Eurooppalaista kielisalkkua.</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color w:val="000000" w:themeColor="text1"/>
        </w:rPr>
      </w:pPr>
      <w:r w:rsidRPr="0042347E">
        <w:rPr>
          <w:rFonts w:eastAsia="Calibri" w:cs="Calibri"/>
          <w:color w:val="000000" w:themeColor="text1"/>
        </w:rPr>
        <w:t xml:space="preserve">Ruotsin kielen sanallista arviota tai arvosanaa antaessaan opettaja arvioi oppilaiden osaamista suhteessa paikallisessa opetussuunnitelmassa asetettuihin tavoitteisiin. Määritellessään osaamisen tasoa 6. vuosiluokan lukuvuositodistusta varten opettaja käyttää ruotsin kielen valtakunnallisia arviointikriteereitä.  Opinnoissa edistymisen kannalta on keskeistä, että </w:t>
      </w:r>
      <w:r w:rsidRPr="0042347E">
        <w:rPr>
          <w:rFonts w:eastAsia="Calibri" w:cs="Calibri"/>
          <w:color w:val="000000"/>
        </w:rPr>
        <w:t xml:space="preserve">oppimista arvioidaan monin eri tavoin ja se kohdistuu kaikkiin arvioitaviin </w:t>
      </w:r>
      <w:r w:rsidR="00D94980">
        <w:rPr>
          <w:rFonts w:eastAsia="Calibri" w:cs="Calibri"/>
          <w:color w:val="000000"/>
        </w:rPr>
        <w:t>tavoitteisiin.</w:t>
      </w:r>
      <w:r w:rsidRPr="0042347E">
        <w:rPr>
          <w:rFonts w:eastAsia="Calibri" w:cs="Calibri"/>
          <w:color w:val="000000"/>
        </w:rPr>
        <w:t xml:space="preserve"> Arvioinnissa otetaan huomioon kaikki kielitaidon osa-alueet. Niiden arviointi perustuu Eurooppalaiseen viitekehykseen ja sen pohjalta laadittuun suomalaiseen sovellukseen. </w:t>
      </w:r>
      <w:r w:rsidRPr="0042347E">
        <w:rPr>
          <w:rFonts w:eastAsia="Calibri" w:cs="Calibri"/>
          <w:color w:val="000000" w:themeColor="text1"/>
        </w:rPr>
        <w:t xml:space="preserve">Arvioinnissa otetaan huomioon, että viitekehys on tarkoitettu vieraiden kielen osaamisen arviointiin ja että äidinkielenomaista oppimäärää opiskelevien oppilaiden ruotsin kielen suullinen taito on varsin hyvä jo koulun alkaessa, kun taas oppilaiden taidot muilla kielitaidon osa-alueilla voivat vaihdella paljonkin. </w:t>
      </w:r>
    </w:p>
    <w:p w:rsidR="0042347E" w:rsidRPr="0042347E" w:rsidRDefault="0042347E" w:rsidP="0042347E">
      <w:pPr>
        <w:autoSpaceDE w:val="0"/>
        <w:autoSpaceDN w:val="0"/>
        <w:adjustRightInd w:val="0"/>
        <w:spacing w:after="0"/>
        <w:rPr>
          <w:rFonts w:eastAsia="Calibri" w:cs="Calibri"/>
          <w:color w:val="000000"/>
        </w:rPr>
      </w:pPr>
    </w:p>
    <w:p w:rsidR="0042347E" w:rsidRPr="0042347E" w:rsidRDefault="0042347E" w:rsidP="0042347E">
      <w:pPr>
        <w:rPr>
          <w:b/>
        </w:rPr>
      </w:pPr>
      <w:r w:rsidRPr="0042347E">
        <w:rPr>
          <w:b/>
        </w:rPr>
        <w:t xml:space="preserve">Äidinkielenomainen ruotsi -oppimäärän arviointikriteerit 6. vuosiluokan päätteeksi hyvää osaamista kuvaavaa sanallista arviota/arvosanaa kahdeksan varten </w:t>
      </w:r>
    </w:p>
    <w:tbl>
      <w:tblPr>
        <w:tblStyle w:val="TaulukkoRuudukko"/>
        <w:tblW w:w="9747" w:type="dxa"/>
        <w:tblLayout w:type="fixed"/>
        <w:tblLook w:val="04A0" w:firstRow="1" w:lastRow="0" w:firstColumn="1" w:lastColumn="0" w:noHBand="0" w:noVBand="1"/>
      </w:tblPr>
      <w:tblGrid>
        <w:gridCol w:w="2545"/>
        <w:gridCol w:w="932"/>
        <w:gridCol w:w="2160"/>
        <w:gridCol w:w="4110"/>
      </w:tblGrid>
      <w:tr w:rsidR="0042347E" w:rsidRPr="0042347E" w:rsidTr="003309C6">
        <w:tc>
          <w:tcPr>
            <w:tcW w:w="2545"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tavoite</w:t>
            </w:r>
          </w:p>
        </w:tc>
        <w:tc>
          <w:tcPr>
            <w:tcW w:w="932" w:type="dxa"/>
          </w:tcPr>
          <w:p w:rsidR="0042347E" w:rsidRPr="0042347E" w:rsidRDefault="0042347E" w:rsidP="0042347E">
            <w:r w:rsidRPr="0042347E">
              <w:t>Sisältö-alueet</w:t>
            </w:r>
          </w:p>
        </w:tc>
        <w:tc>
          <w:tcPr>
            <w:tcW w:w="2160" w:type="dxa"/>
          </w:tcPr>
          <w:p w:rsidR="0042347E" w:rsidRPr="0042347E" w:rsidRDefault="0042347E" w:rsidP="0042347E">
            <w:r w:rsidRPr="0042347E">
              <w:t>Arvioinnin kohteet oppiaineessa</w:t>
            </w:r>
          </w:p>
        </w:tc>
        <w:tc>
          <w:tcPr>
            <w:tcW w:w="4110" w:type="dxa"/>
          </w:tcPr>
          <w:p w:rsidR="0042347E" w:rsidRPr="0042347E" w:rsidRDefault="0042347E" w:rsidP="0042347E">
            <w:r w:rsidRPr="0042347E">
              <w:t>Hyvä/arvosanan kahdeksan osaaminen</w:t>
            </w:r>
          </w:p>
        </w:tc>
      </w:tr>
      <w:tr w:rsidR="0042347E" w:rsidRPr="0042347E" w:rsidTr="003309C6">
        <w:tc>
          <w:tcPr>
            <w:tcW w:w="2545" w:type="dxa"/>
          </w:tcPr>
          <w:p w:rsidR="0042347E" w:rsidRPr="0042347E" w:rsidRDefault="0042347E" w:rsidP="0042347E">
            <w:pPr>
              <w:autoSpaceDE w:val="0"/>
              <w:autoSpaceDN w:val="0"/>
              <w:adjustRightInd w:val="0"/>
              <w:rPr>
                <w:rFonts w:eastAsia="Calibri" w:cs="Calibri"/>
                <w:b/>
              </w:rPr>
            </w:pPr>
            <w:r w:rsidRPr="0042347E">
              <w:rPr>
                <w:rFonts w:eastAsia="Calibri" w:cs="Calibri"/>
                <w:b/>
              </w:rPr>
              <w:t>Kasvu kulttuuriseen moninaisuuteen ja kielitietoisuuteen</w:t>
            </w:r>
          </w:p>
        </w:tc>
        <w:tc>
          <w:tcPr>
            <w:tcW w:w="932" w:type="dxa"/>
          </w:tcPr>
          <w:p w:rsidR="0042347E" w:rsidRPr="0042347E" w:rsidRDefault="0042347E" w:rsidP="0042347E"/>
        </w:tc>
        <w:tc>
          <w:tcPr>
            <w:tcW w:w="2160" w:type="dxa"/>
          </w:tcPr>
          <w:p w:rsidR="0042347E" w:rsidRPr="0042347E" w:rsidRDefault="0042347E" w:rsidP="0042347E"/>
        </w:tc>
        <w:tc>
          <w:tcPr>
            <w:tcW w:w="4110" w:type="dxa"/>
          </w:tcPr>
          <w:p w:rsidR="0042347E" w:rsidRPr="0042347E" w:rsidRDefault="0042347E" w:rsidP="0042347E"/>
        </w:tc>
      </w:tr>
      <w:tr w:rsidR="0042347E" w:rsidRPr="0042347E" w:rsidTr="003309C6">
        <w:tc>
          <w:tcPr>
            <w:tcW w:w="2545"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 kannustaa oppilasta kiinnostumaan Suomen ja Pohjoismaiden kielellisestä ja kulttuurisesta runsaudesta, auttaa oppilasta löytämään omaa oppimistaan tukevaa ruotsinkielistä materiaalia sekä ohjata oppilasta kiinnittämään huomiota ruotsinkielisen kulttuurin erityispiirteisiin. </w:t>
            </w:r>
          </w:p>
        </w:tc>
        <w:tc>
          <w:tcPr>
            <w:tcW w:w="932" w:type="dxa"/>
          </w:tcPr>
          <w:p w:rsidR="0042347E" w:rsidRPr="0042347E" w:rsidRDefault="0042347E" w:rsidP="0042347E">
            <w:r w:rsidRPr="0042347E">
              <w:t>S1</w:t>
            </w:r>
          </w:p>
        </w:tc>
        <w:tc>
          <w:tcPr>
            <w:tcW w:w="2160" w:type="dxa"/>
          </w:tcPr>
          <w:p w:rsidR="0042347E" w:rsidRPr="00B222AA" w:rsidRDefault="00704AD9" w:rsidP="00B222AA">
            <w:pPr>
              <w:rPr>
                <w:color w:val="FF0000"/>
              </w:rPr>
            </w:pPr>
            <w:r w:rsidRPr="00D376DE">
              <w:t xml:space="preserve">Kielellisen ympäristön </w:t>
            </w:r>
            <w:r w:rsidR="00B222AA" w:rsidRPr="00D376DE">
              <w:t>hahmottaminen</w:t>
            </w:r>
          </w:p>
        </w:tc>
        <w:tc>
          <w:tcPr>
            <w:tcW w:w="4110" w:type="dxa"/>
          </w:tcPr>
          <w:p w:rsidR="0042347E" w:rsidRPr="0042347E" w:rsidRDefault="0042347E" w:rsidP="0042347E">
            <w:r w:rsidRPr="0042347E">
              <w:t xml:space="preserve">Oppilas osaa kuvailla Suomen ja Pohjoismaiden kielellistä ja kulttuurista moninaisuutta ja ruotsinkielisen kulttuurin erityispiirteitä. Oppilas osaa kertoa, mistä löytyy häntä kiinnostavaa ruotsinkielistä aineistoa. </w:t>
            </w:r>
          </w:p>
          <w:p w:rsidR="0042347E" w:rsidRPr="0042347E" w:rsidRDefault="0042347E" w:rsidP="0042347E"/>
          <w:p w:rsidR="0042347E" w:rsidRPr="0042347E" w:rsidRDefault="0042347E" w:rsidP="0042347E"/>
        </w:tc>
      </w:tr>
      <w:tr w:rsidR="0042347E" w:rsidRPr="0042347E" w:rsidTr="003309C6">
        <w:tc>
          <w:tcPr>
            <w:tcW w:w="2545"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T2 motivoida oppilasta arvostamaan omaa kieli- ja kulttuuritaustaansa, suomen ja ruotsin asemaa kansalliskielinä ja kohtaamaan ihmisiä ilman arvottavia ennakko-oletuksia </w:t>
            </w:r>
          </w:p>
        </w:tc>
        <w:tc>
          <w:tcPr>
            <w:tcW w:w="932" w:type="dxa"/>
          </w:tcPr>
          <w:p w:rsidR="0042347E" w:rsidRPr="0042347E" w:rsidRDefault="0042347E" w:rsidP="0042347E">
            <w:pPr>
              <w:rPr>
                <w:highlight w:val="yellow"/>
              </w:rPr>
            </w:pPr>
            <w:r w:rsidRPr="0042347E">
              <w:t>S1</w:t>
            </w:r>
          </w:p>
        </w:tc>
        <w:tc>
          <w:tcPr>
            <w:tcW w:w="2160" w:type="dxa"/>
          </w:tcPr>
          <w:p w:rsidR="0042347E" w:rsidRPr="0042347E" w:rsidRDefault="0042347E" w:rsidP="0042347E">
            <w:pPr>
              <w:rPr>
                <w:strike/>
              </w:rPr>
            </w:pPr>
          </w:p>
        </w:tc>
        <w:tc>
          <w:tcPr>
            <w:tcW w:w="4110" w:type="dxa"/>
          </w:tcPr>
          <w:p w:rsidR="0042347E" w:rsidRPr="0042347E" w:rsidRDefault="0042347E" w:rsidP="0042347E">
            <w:r w:rsidRPr="0042347E">
              <w:t xml:space="preserve">Ei käytetä arvosanan muodostamisen perusteena. Oppilasta ohjataan pohtimaan kokemuksiaan osana itsearviointia. </w:t>
            </w:r>
          </w:p>
        </w:tc>
      </w:tr>
      <w:tr w:rsidR="0042347E" w:rsidRPr="0042347E" w:rsidTr="003309C6">
        <w:tc>
          <w:tcPr>
            <w:tcW w:w="2545"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T3 ohjata oppilasta havaitsemaan kieliä yhdistäviä ja erottavia ilmiöitä </w:t>
            </w:r>
            <w:r w:rsidRPr="0042347E">
              <w:rPr>
                <w:rFonts w:eastAsia="Calibri" w:cs="Calibri"/>
                <w:color w:val="000000" w:themeColor="text1"/>
              </w:rPr>
              <w:t>sekä herättää oppilaan uteliaisuus omaa kaksi- tai monikielisyyttään ja kaksikulttuurisuuttaan kohtaan.</w:t>
            </w:r>
          </w:p>
        </w:tc>
        <w:tc>
          <w:tcPr>
            <w:tcW w:w="932" w:type="dxa"/>
          </w:tcPr>
          <w:p w:rsidR="0042347E" w:rsidRPr="0042347E" w:rsidRDefault="0042347E" w:rsidP="0042347E">
            <w:r w:rsidRPr="0042347E">
              <w:t>S1</w:t>
            </w:r>
          </w:p>
        </w:tc>
        <w:tc>
          <w:tcPr>
            <w:tcW w:w="2160" w:type="dxa"/>
          </w:tcPr>
          <w:p w:rsidR="0042347E" w:rsidRPr="0042347E" w:rsidRDefault="0042347E" w:rsidP="0042347E">
            <w:r w:rsidRPr="0042347E">
              <w:t>Kielellinen päättely</w:t>
            </w:r>
          </w:p>
        </w:tc>
        <w:tc>
          <w:tcPr>
            <w:tcW w:w="4110" w:type="dxa"/>
          </w:tcPr>
          <w:p w:rsidR="0042347E" w:rsidRPr="0042347E" w:rsidRDefault="0042347E" w:rsidP="0042347E">
            <w:r w:rsidRPr="0042347E">
              <w:t>Oppilas osaa tehdä havaintoja ruotsin kielen ja äidinkielensä tai muun osaamansa kielen rakenteellisista, sanastollisista tai muista eroista ja yhtäläisyyksistä.</w:t>
            </w:r>
          </w:p>
          <w:p w:rsidR="0042347E" w:rsidRPr="0042347E" w:rsidRDefault="0042347E" w:rsidP="0042347E"/>
        </w:tc>
      </w:tr>
      <w:tr w:rsidR="0042347E" w:rsidRPr="0042347E" w:rsidTr="003309C6">
        <w:tc>
          <w:tcPr>
            <w:tcW w:w="2545"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Kielenopiskelutaidot</w:t>
            </w:r>
          </w:p>
        </w:tc>
        <w:tc>
          <w:tcPr>
            <w:tcW w:w="932" w:type="dxa"/>
          </w:tcPr>
          <w:p w:rsidR="0042347E" w:rsidRPr="0042347E" w:rsidRDefault="0042347E" w:rsidP="0042347E">
            <w:pPr>
              <w:rPr>
                <w:highlight w:val="yellow"/>
              </w:rPr>
            </w:pPr>
          </w:p>
        </w:tc>
        <w:tc>
          <w:tcPr>
            <w:tcW w:w="2160" w:type="dxa"/>
          </w:tcPr>
          <w:p w:rsidR="0042347E" w:rsidRPr="0042347E" w:rsidRDefault="0042347E" w:rsidP="0042347E"/>
        </w:tc>
        <w:tc>
          <w:tcPr>
            <w:tcW w:w="4110" w:type="dxa"/>
          </w:tcPr>
          <w:p w:rsidR="0042347E" w:rsidRPr="0042347E" w:rsidRDefault="0042347E" w:rsidP="0042347E"/>
        </w:tc>
      </w:tr>
      <w:tr w:rsidR="0042347E" w:rsidRPr="0042347E" w:rsidTr="003309C6">
        <w:tc>
          <w:tcPr>
            <w:tcW w:w="2545" w:type="dxa"/>
          </w:tcPr>
          <w:p w:rsidR="0042347E" w:rsidRPr="0042347E" w:rsidRDefault="0042347E" w:rsidP="0042347E">
            <w:pPr>
              <w:autoSpaceDE w:val="0"/>
              <w:autoSpaceDN w:val="0"/>
              <w:adjustRightInd w:val="0"/>
              <w:rPr>
                <w:rFonts w:eastAsia="Calibri" w:cs="Calibri"/>
              </w:rPr>
            </w:pPr>
            <w:r w:rsidRPr="0042347E">
              <w:rPr>
                <w:rFonts w:eastAsia="Calibri" w:cs="Calibri"/>
              </w:rPr>
              <w:t>T4 tutustua yhdessä opetuksen tavoitteisiin ja luoda salliva opiskeluilmapiiri, jossa tärkeintä on viestin välittyminen sekä kannustava yhdessä oppiminen</w:t>
            </w:r>
          </w:p>
        </w:tc>
        <w:tc>
          <w:tcPr>
            <w:tcW w:w="932" w:type="dxa"/>
          </w:tcPr>
          <w:p w:rsidR="0042347E" w:rsidRPr="0042347E" w:rsidRDefault="0042347E" w:rsidP="0042347E">
            <w:r w:rsidRPr="0042347E">
              <w:t>S2</w:t>
            </w:r>
          </w:p>
        </w:tc>
        <w:tc>
          <w:tcPr>
            <w:tcW w:w="2160" w:type="dxa"/>
          </w:tcPr>
          <w:p w:rsidR="0042347E" w:rsidRPr="0042347E" w:rsidRDefault="0042347E" w:rsidP="0042347E">
            <w:pPr>
              <w:rPr>
                <w:strike/>
              </w:rPr>
            </w:pPr>
            <w:r w:rsidRPr="0042347E">
              <w:t>Tietoisuus tavoitteista ja toiminta ryhmässä</w:t>
            </w:r>
          </w:p>
        </w:tc>
        <w:tc>
          <w:tcPr>
            <w:tcW w:w="4110" w:type="dxa"/>
          </w:tcPr>
          <w:p w:rsidR="0042347E" w:rsidRPr="0042347E" w:rsidRDefault="0042347E" w:rsidP="0042347E">
            <w:r w:rsidRPr="0042347E">
              <w:t>Oppilas osaa kuvata opiskelun tavoitteita ja suhtautuu myönteisesti ryhmän yhteisten tehtävien tekoon.</w:t>
            </w:r>
          </w:p>
          <w:p w:rsidR="0042347E" w:rsidRPr="0042347E" w:rsidRDefault="0042347E" w:rsidP="0042347E"/>
        </w:tc>
      </w:tr>
      <w:tr w:rsidR="0042347E" w:rsidRPr="0042347E" w:rsidTr="003309C6">
        <w:tc>
          <w:tcPr>
            <w:tcW w:w="2545"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T5 </w:t>
            </w:r>
            <w:r w:rsidRPr="0042347E">
              <w:rPr>
                <w:rFonts w:eastAsia="Calibri" w:cs="Calibri"/>
                <w:color w:val="000000"/>
              </w:rPr>
              <w:t xml:space="preserve">ohjata </w:t>
            </w:r>
            <w:r w:rsidRPr="0042347E">
              <w:rPr>
                <w:rFonts w:eastAsia="Calibri" w:cs="Calibri"/>
              </w:rPr>
              <w:t xml:space="preserve">oppilasta </w:t>
            </w:r>
            <w:r w:rsidRPr="0042347E">
              <w:rPr>
                <w:rFonts w:eastAsia="Calibri" w:cs="Calibri"/>
                <w:color w:val="000000"/>
              </w:rPr>
              <w:t xml:space="preserve">ottamaan vastuuta omasta kielenopiskelustaan ja kannustaa oppilasta harjaannuttamaan kielitaitoaan </w:t>
            </w:r>
            <w:r w:rsidRPr="0042347E">
              <w:rPr>
                <w:rFonts w:eastAsia="Calibri" w:cs="Calibri"/>
              </w:rPr>
              <w:t xml:space="preserve">monipuolisesti ja aktiivisesti esimerkiksi etsimällä itseään kiinnostavaa ruotsinkielistä aineistoa </w:t>
            </w:r>
          </w:p>
        </w:tc>
        <w:tc>
          <w:tcPr>
            <w:tcW w:w="932" w:type="dxa"/>
          </w:tcPr>
          <w:p w:rsidR="0042347E" w:rsidRPr="0042347E" w:rsidRDefault="0042347E" w:rsidP="0042347E">
            <w:r w:rsidRPr="0042347E">
              <w:t>S2</w:t>
            </w:r>
          </w:p>
        </w:tc>
        <w:tc>
          <w:tcPr>
            <w:tcW w:w="2160" w:type="dxa"/>
          </w:tcPr>
          <w:p w:rsidR="0042347E" w:rsidRPr="0042347E" w:rsidRDefault="0042347E" w:rsidP="0042347E">
            <w:r w:rsidRPr="0042347E">
              <w:t xml:space="preserve">Omien kielenopiskelutavoitteiden asettaminen ja hyvien opiskelutottumusten löytäminen </w:t>
            </w:r>
          </w:p>
        </w:tc>
        <w:tc>
          <w:tcPr>
            <w:tcW w:w="4110" w:type="dxa"/>
          </w:tcPr>
          <w:p w:rsidR="0042347E" w:rsidRPr="0042347E" w:rsidRDefault="0042347E" w:rsidP="0042347E">
            <w:r w:rsidRPr="0042347E">
              <w:t>Oppilas asettaa tavoitteita kielenopiskelulleen, harjoittelee erilaisia tapoja opiskella kieliä, huolehtii kotitehtävistään, harjaannuttaa ja arvioi taitojaan sekä löytää omaa oppimistaan edistävää ruotsinkielistä aineistoa.</w:t>
            </w:r>
          </w:p>
        </w:tc>
      </w:tr>
      <w:tr w:rsidR="0042347E" w:rsidRPr="0042347E" w:rsidTr="003309C6">
        <w:tc>
          <w:tcPr>
            <w:tcW w:w="2545" w:type="dxa"/>
          </w:tcPr>
          <w:p w:rsidR="0042347E" w:rsidRPr="0042347E" w:rsidRDefault="0042347E" w:rsidP="0042347E">
            <w:pPr>
              <w:rPr>
                <w:b/>
              </w:rPr>
            </w:pPr>
            <w:r w:rsidRPr="0042347E">
              <w:rPr>
                <w:b/>
              </w:rPr>
              <w:t>Kehittyvä kielitaito, taito toimia vuorovaikutus-tilanteissa</w:t>
            </w:r>
          </w:p>
        </w:tc>
        <w:tc>
          <w:tcPr>
            <w:tcW w:w="932" w:type="dxa"/>
          </w:tcPr>
          <w:p w:rsidR="0042347E" w:rsidRPr="0042347E" w:rsidRDefault="0042347E" w:rsidP="0042347E"/>
        </w:tc>
        <w:tc>
          <w:tcPr>
            <w:tcW w:w="2160" w:type="dxa"/>
          </w:tcPr>
          <w:p w:rsidR="0042347E" w:rsidRPr="0042347E" w:rsidRDefault="0042347E" w:rsidP="0042347E">
            <w:pPr>
              <w:autoSpaceDE w:val="0"/>
              <w:autoSpaceDN w:val="0"/>
              <w:adjustRightInd w:val="0"/>
              <w:rPr>
                <w:rFonts w:eastAsia="Calibri" w:cs="Calibri"/>
                <w:b/>
              </w:rPr>
            </w:pPr>
          </w:p>
        </w:tc>
        <w:tc>
          <w:tcPr>
            <w:tcW w:w="4110" w:type="dxa"/>
          </w:tcPr>
          <w:p w:rsidR="0042347E" w:rsidRPr="0042347E" w:rsidRDefault="0042347E" w:rsidP="0042347E">
            <w:pPr>
              <w:autoSpaceDE w:val="0"/>
              <w:autoSpaceDN w:val="0"/>
              <w:adjustRightInd w:val="0"/>
              <w:rPr>
                <w:rFonts w:eastAsia="Calibri" w:cs="Calibri"/>
                <w:b/>
                <w:color w:val="000000" w:themeColor="text1"/>
              </w:rPr>
            </w:pPr>
            <w:r w:rsidRPr="0042347E">
              <w:rPr>
                <w:rFonts w:eastAsia="Calibri" w:cs="Calibri"/>
                <w:b/>
                <w:color w:val="000000" w:themeColor="text1"/>
              </w:rPr>
              <w:t>Taitotaso B1.1</w:t>
            </w:r>
          </w:p>
          <w:p w:rsidR="0042347E" w:rsidRPr="0042347E" w:rsidRDefault="0042347E" w:rsidP="0042347E">
            <w:pPr>
              <w:autoSpaceDE w:val="0"/>
              <w:autoSpaceDN w:val="0"/>
              <w:adjustRightInd w:val="0"/>
              <w:rPr>
                <w:rFonts w:eastAsia="Calibri" w:cs="Calibri"/>
              </w:rPr>
            </w:pPr>
            <w:r w:rsidRPr="0042347E">
              <w:rPr>
                <w:rFonts w:eastAsia="Calibri" w:cs="Calibri"/>
              </w:rPr>
              <w:t>T6 – T8</w:t>
            </w:r>
          </w:p>
        </w:tc>
      </w:tr>
      <w:tr w:rsidR="0042347E" w:rsidRPr="0042347E" w:rsidTr="003309C6">
        <w:tc>
          <w:tcPr>
            <w:tcW w:w="2545"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T6 </w:t>
            </w:r>
            <w:r w:rsidRPr="0042347E">
              <w:rPr>
                <w:rFonts w:ascii="Calibri" w:eastAsia="Calibri" w:hAnsi="Calibri" w:cs="Calibri"/>
                <w:color w:val="000000"/>
              </w:rPr>
              <w:t>rohkaista oppilasta osallistumaan keskusteluihin monenlaisista oppilaan ikätasolle ja elämänkokemukseen sopivista aiheista, joissa käsitellään myös mielipiteitä</w:t>
            </w:r>
            <w:r w:rsidRPr="0042347E">
              <w:rPr>
                <w:rFonts w:eastAsia="Calibri" w:cs="Calibri"/>
              </w:rPr>
              <w:t xml:space="preserve"> </w:t>
            </w:r>
          </w:p>
        </w:tc>
        <w:tc>
          <w:tcPr>
            <w:tcW w:w="932" w:type="dxa"/>
          </w:tcPr>
          <w:p w:rsidR="0042347E" w:rsidRPr="0042347E" w:rsidRDefault="0042347E" w:rsidP="0042347E">
            <w:r w:rsidRPr="0042347E">
              <w:t>S3</w:t>
            </w:r>
          </w:p>
        </w:tc>
        <w:tc>
          <w:tcPr>
            <w:tcW w:w="2160" w:type="dxa"/>
          </w:tcPr>
          <w:p w:rsidR="0042347E" w:rsidRPr="0042347E" w:rsidRDefault="0042347E" w:rsidP="00C15571">
            <w:r w:rsidRPr="00C15571">
              <w:t>Vuorovaikutus</w:t>
            </w:r>
            <w:r w:rsidRPr="0042347E">
              <w:t xml:space="preserve"> erilaisissa tilanteissa</w:t>
            </w:r>
          </w:p>
        </w:tc>
        <w:tc>
          <w:tcPr>
            <w:tcW w:w="4110" w:type="dxa"/>
          </w:tcPr>
          <w:p w:rsidR="0042347E" w:rsidRPr="0042347E" w:rsidRDefault="0042347E" w:rsidP="0042347E">
            <w:r w:rsidRPr="0042347E">
              <w:t xml:space="preserve">Oppilas pystyy viestimään, osallistumaan keskusteluihin ja ilmaisemaan mielipiteitään melko vaivattomasti jokapäiväisissä tilanteissa.   </w:t>
            </w:r>
          </w:p>
        </w:tc>
      </w:tr>
      <w:tr w:rsidR="0042347E" w:rsidRPr="0042347E" w:rsidTr="003309C6">
        <w:tc>
          <w:tcPr>
            <w:tcW w:w="2545" w:type="dxa"/>
          </w:tcPr>
          <w:p w:rsidR="0042347E" w:rsidRPr="0042347E" w:rsidRDefault="0042347E" w:rsidP="0042347E">
            <w:pPr>
              <w:autoSpaceDE w:val="0"/>
              <w:autoSpaceDN w:val="0"/>
              <w:adjustRightInd w:val="0"/>
              <w:rPr>
                <w:rFonts w:eastAsia="Calibri" w:cs="Calibri"/>
                <w:i/>
              </w:rPr>
            </w:pPr>
            <w:r w:rsidRPr="0042347E">
              <w:rPr>
                <w:rFonts w:eastAsia="Calibri" w:cs="Calibri"/>
              </w:rPr>
              <w:t xml:space="preserve">T7 </w:t>
            </w:r>
            <w:r w:rsidRPr="0042347E">
              <w:rPr>
                <w:rFonts w:ascii="Calibri" w:eastAsia="Calibri" w:hAnsi="Calibri" w:cs="Calibri"/>
                <w:color w:val="000000"/>
              </w:rPr>
              <w:t>tukea oppilaan aloitteellisuutta viestinnässä, kompensaatiokeinojen käytössä ja merkitysneuvottelun käymisessä</w:t>
            </w:r>
          </w:p>
        </w:tc>
        <w:tc>
          <w:tcPr>
            <w:tcW w:w="932" w:type="dxa"/>
          </w:tcPr>
          <w:p w:rsidR="0042347E" w:rsidRPr="0042347E" w:rsidRDefault="0042347E" w:rsidP="0042347E">
            <w:r w:rsidRPr="0042347E">
              <w:t>S3</w:t>
            </w:r>
          </w:p>
        </w:tc>
        <w:tc>
          <w:tcPr>
            <w:tcW w:w="2160" w:type="dxa"/>
          </w:tcPr>
          <w:p w:rsidR="0042347E" w:rsidRPr="0042347E" w:rsidRDefault="00704AD9" w:rsidP="0042347E">
            <w:r>
              <w:t>V</w:t>
            </w:r>
            <w:r w:rsidR="0042347E" w:rsidRPr="0042347E">
              <w:t>iestintästrategioiden käyttö</w:t>
            </w:r>
          </w:p>
        </w:tc>
        <w:tc>
          <w:tcPr>
            <w:tcW w:w="4110" w:type="dxa"/>
          </w:tcPr>
          <w:p w:rsidR="0042347E" w:rsidRPr="0042347E" w:rsidRDefault="0042347E" w:rsidP="0042347E">
            <w:r w:rsidRPr="0042347E">
              <w:t>Oppilas pystyy jossain määrin olemaan aloitteellinen viestinnän eri vaiheissa ja osaa varmistaa, onko viestintäkumppani ymmärtänyt viestin. Oppilas osaa kiertää tai korvata tuntemattoman sanan tai muotoilla viestinsä uudelleen. Oppilas pystyy neuvottelemaan tuntemattomien ilmauksien merkityksistä.</w:t>
            </w:r>
          </w:p>
        </w:tc>
      </w:tr>
      <w:tr w:rsidR="0042347E" w:rsidRPr="0042347E" w:rsidTr="003309C6">
        <w:tc>
          <w:tcPr>
            <w:tcW w:w="2545"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T8 </w:t>
            </w:r>
            <w:r w:rsidRPr="0042347E">
              <w:rPr>
                <w:rFonts w:ascii="Calibri" w:eastAsia="Calibri" w:hAnsi="Calibri" w:cs="Calibri"/>
                <w:color w:val="000000"/>
              </w:rPr>
              <w:t>auttaa oppilasta tunnistamaan viestinnän kulttuurisia piirteitä ja tukea oppilaan rakentavaa kulttuurienvälistä viestintää</w:t>
            </w:r>
          </w:p>
        </w:tc>
        <w:tc>
          <w:tcPr>
            <w:tcW w:w="932" w:type="dxa"/>
          </w:tcPr>
          <w:p w:rsidR="0042347E" w:rsidRPr="0042347E" w:rsidRDefault="0042347E" w:rsidP="0042347E">
            <w:r w:rsidRPr="0042347E">
              <w:t>S3</w:t>
            </w:r>
          </w:p>
        </w:tc>
        <w:tc>
          <w:tcPr>
            <w:tcW w:w="2160" w:type="dxa"/>
          </w:tcPr>
          <w:p w:rsidR="0042347E" w:rsidRPr="0042347E" w:rsidRDefault="00704AD9" w:rsidP="0042347E">
            <w:pPr>
              <w:rPr>
                <w:strike/>
              </w:rPr>
            </w:pPr>
            <w:r>
              <w:t>V</w:t>
            </w:r>
            <w:r w:rsidR="0042347E" w:rsidRPr="0042347E">
              <w:t>iestinnän kulttuurinen sopivuus</w:t>
            </w:r>
            <w:r w:rsidR="0042347E" w:rsidRPr="0042347E">
              <w:rPr>
                <w:strike/>
                <w:color w:val="FF0000"/>
              </w:rPr>
              <w:t xml:space="preserve"> </w:t>
            </w:r>
          </w:p>
        </w:tc>
        <w:tc>
          <w:tcPr>
            <w:tcW w:w="4110" w:type="dxa"/>
          </w:tcPr>
          <w:p w:rsidR="0042347E" w:rsidRPr="0042347E" w:rsidRDefault="0042347E" w:rsidP="0042347E">
            <w:r w:rsidRPr="0042347E">
              <w:t>Oppilas osoittaa tuntevansa tärkeimmät kohteliaisuussäännöt. Oppilas pystyy ottamaan vuorovaikutuksessaan huomioon joitakin tärkeimpiä kulttuurisiin käytänteisiin liittyviä näkökohtia.</w:t>
            </w:r>
          </w:p>
        </w:tc>
      </w:tr>
      <w:tr w:rsidR="0042347E" w:rsidRPr="0042347E" w:rsidTr="003309C6">
        <w:tc>
          <w:tcPr>
            <w:tcW w:w="2545" w:type="dxa"/>
          </w:tcPr>
          <w:p w:rsidR="0042347E" w:rsidRPr="0042347E" w:rsidRDefault="0042347E" w:rsidP="0042347E">
            <w:pPr>
              <w:rPr>
                <w:b/>
              </w:rPr>
            </w:pPr>
            <w:r w:rsidRPr="0042347E">
              <w:rPr>
                <w:b/>
              </w:rPr>
              <w:t>Karttuva kielitaito, taito tulkita tekstejä</w:t>
            </w:r>
          </w:p>
        </w:tc>
        <w:tc>
          <w:tcPr>
            <w:tcW w:w="932" w:type="dxa"/>
          </w:tcPr>
          <w:p w:rsidR="0042347E" w:rsidRPr="0042347E" w:rsidRDefault="0042347E" w:rsidP="0042347E"/>
        </w:tc>
        <w:tc>
          <w:tcPr>
            <w:tcW w:w="2160" w:type="dxa"/>
          </w:tcPr>
          <w:p w:rsidR="0042347E" w:rsidRPr="0042347E" w:rsidRDefault="0042347E" w:rsidP="0042347E"/>
        </w:tc>
        <w:tc>
          <w:tcPr>
            <w:tcW w:w="4110" w:type="dxa"/>
          </w:tcPr>
          <w:p w:rsidR="0042347E" w:rsidRPr="0042347E" w:rsidRDefault="0042347E" w:rsidP="0042347E">
            <w:pPr>
              <w:rPr>
                <w:b/>
              </w:rPr>
            </w:pPr>
            <w:r w:rsidRPr="0042347E">
              <w:rPr>
                <w:b/>
              </w:rPr>
              <w:t>Taitotaso B1.1</w:t>
            </w:r>
          </w:p>
          <w:p w:rsidR="0042347E" w:rsidRPr="0042347E" w:rsidRDefault="0042347E" w:rsidP="0042347E"/>
        </w:tc>
      </w:tr>
      <w:tr w:rsidR="0042347E" w:rsidRPr="0042347E" w:rsidTr="003309C6">
        <w:tc>
          <w:tcPr>
            <w:tcW w:w="2545"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T9 </w:t>
            </w:r>
            <w:r w:rsidRPr="0042347E">
              <w:rPr>
                <w:rFonts w:ascii="Calibri" w:eastAsia="Calibri" w:hAnsi="Calibri" w:cs="Calibri"/>
                <w:color w:val="000000"/>
              </w:rPr>
              <w:t>tarjota oppilaalle mahdollisuuksia kuulla ja lukea monenlaisia itselleen merkityksellisiä yleiskielisiä ja yleistajuisia tekstejä erilaisista lähteistä sekä tulkita niitä käyttäen erilaisia strategioita</w:t>
            </w:r>
            <w:r w:rsidRPr="0042347E">
              <w:rPr>
                <w:rFonts w:eastAsia="Calibri" w:cs="Calibri"/>
              </w:rPr>
              <w:t xml:space="preserve"> </w:t>
            </w:r>
          </w:p>
        </w:tc>
        <w:tc>
          <w:tcPr>
            <w:tcW w:w="932" w:type="dxa"/>
          </w:tcPr>
          <w:p w:rsidR="0042347E" w:rsidRPr="0042347E" w:rsidRDefault="0042347E" w:rsidP="0042347E">
            <w:r w:rsidRPr="0042347E">
              <w:t>S3</w:t>
            </w:r>
          </w:p>
        </w:tc>
        <w:tc>
          <w:tcPr>
            <w:tcW w:w="2160" w:type="dxa"/>
          </w:tcPr>
          <w:p w:rsidR="0042347E" w:rsidRPr="0042347E" w:rsidRDefault="00704AD9" w:rsidP="0042347E">
            <w:r>
              <w:t>T</w:t>
            </w:r>
            <w:r w:rsidR="0042347E" w:rsidRPr="0042347E">
              <w:t>ekstien tulkintataidot</w:t>
            </w:r>
          </w:p>
        </w:tc>
        <w:tc>
          <w:tcPr>
            <w:tcW w:w="4110" w:type="dxa"/>
          </w:tcPr>
          <w:p w:rsidR="0042347E" w:rsidRPr="0042347E" w:rsidRDefault="0042347E" w:rsidP="0042347E">
            <w:r w:rsidRPr="0042347E">
              <w:t>Oppilas ymmärtää pääasiat ja joitakin yksityiskohtia selkeästä ja lähes normaalitempoisesta yleiskielisestä puheesta tai yleistajuisesta kirjoitetusta tekstistä. Oppilas ymmärtää yhteiseen kokemukseen tai yleistietoon perustuvaa puhetta tai kirjoitettua tekstiä. Oppilas löytää pääajatukset, avainsanat ja tärkeitä yksityiskohtia myös valmistautumatta.</w:t>
            </w:r>
          </w:p>
        </w:tc>
      </w:tr>
      <w:tr w:rsidR="0042347E" w:rsidRPr="0042347E" w:rsidTr="003309C6">
        <w:tc>
          <w:tcPr>
            <w:tcW w:w="2545" w:type="dxa"/>
          </w:tcPr>
          <w:p w:rsidR="0042347E" w:rsidRPr="0042347E" w:rsidRDefault="0042347E" w:rsidP="0042347E">
            <w:pPr>
              <w:rPr>
                <w:b/>
              </w:rPr>
            </w:pPr>
            <w:r w:rsidRPr="0042347E">
              <w:rPr>
                <w:b/>
              </w:rPr>
              <w:t>Karttuva kielitaito, taito tuottaa tekstejä</w:t>
            </w:r>
          </w:p>
        </w:tc>
        <w:tc>
          <w:tcPr>
            <w:tcW w:w="932" w:type="dxa"/>
          </w:tcPr>
          <w:p w:rsidR="0042347E" w:rsidRPr="0042347E" w:rsidRDefault="0042347E" w:rsidP="0042347E">
            <w:pPr>
              <w:rPr>
                <w:highlight w:val="yellow"/>
              </w:rPr>
            </w:pPr>
          </w:p>
        </w:tc>
        <w:tc>
          <w:tcPr>
            <w:tcW w:w="2160" w:type="dxa"/>
          </w:tcPr>
          <w:p w:rsidR="0042347E" w:rsidRPr="0042347E" w:rsidRDefault="0042347E" w:rsidP="0042347E"/>
        </w:tc>
        <w:tc>
          <w:tcPr>
            <w:tcW w:w="4110" w:type="dxa"/>
          </w:tcPr>
          <w:p w:rsidR="0042347E" w:rsidRPr="0042347E" w:rsidRDefault="0042347E" w:rsidP="0042347E">
            <w:r w:rsidRPr="0042347E">
              <w:rPr>
                <w:b/>
              </w:rPr>
              <w:t>Taitotaso A 2.2</w:t>
            </w:r>
          </w:p>
        </w:tc>
      </w:tr>
      <w:tr w:rsidR="0042347E" w:rsidRPr="0042347E" w:rsidTr="003309C6">
        <w:tc>
          <w:tcPr>
            <w:tcW w:w="2545"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T10 </w:t>
            </w:r>
            <w:r w:rsidRPr="0042347E">
              <w:rPr>
                <w:rFonts w:ascii="Calibri" w:eastAsia="Calibri" w:hAnsi="Calibri" w:cs="Calibri"/>
                <w:color w:val="000000"/>
              </w:rPr>
              <w:t>ohjata oppilasta tuottamaan jokapäiväiseen elämään liittyviä tekstejä ja opettelemaan myös tulkittavien tekstien käyttämistä tuottamiseen, jakamiseen ja julkaisemiseen, perustason ja hiukan vaativampienkin rakenteiden hallintaan</w:t>
            </w:r>
            <w:r w:rsidRPr="0042347E">
              <w:rPr>
                <w:rFonts w:eastAsia="Calibri" w:cs="Calibri"/>
              </w:rPr>
              <w:t xml:space="preserve"> </w:t>
            </w:r>
          </w:p>
        </w:tc>
        <w:tc>
          <w:tcPr>
            <w:tcW w:w="932" w:type="dxa"/>
          </w:tcPr>
          <w:p w:rsidR="0042347E" w:rsidRPr="0042347E" w:rsidRDefault="0042347E" w:rsidP="0042347E">
            <w:r w:rsidRPr="0042347E">
              <w:t>S3</w:t>
            </w:r>
          </w:p>
        </w:tc>
        <w:tc>
          <w:tcPr>
            <w:tcW w:w="2160" w:type="dxa"/>
          </w:tcPr>
          <w:p w:rsidR="0042347E" w:rsidRPr="0042347E" w:rsidRDefault="00704AD9" w:rsidP="0042347E">
            <w:r>
              <w:t>T</w:t>
            </w:r>
            <w:r w:rsidR="0042347E" w:rsidRPr="0042347E">
              <w:t>ekstien tuottamistaidot</w:t>
            </w:r>
          </w:p>
        </w:tc>
        <w:tc>
          <w:tcPr>
            <w:tcW w:w="4110" w:type="dxa"/>
          </w:tcPr>
          <w:p w:rsidR="0042347E" w:rsidRPr="0042347E" w:rsidRDefault="0042347E" w:rsidP="0042347E">
            <w:r w:rsidRPr="0042347E">
              <w:t>Oppilas osaa kuvata luettelomaisesti ikäkaudelleen tyypillisiä ja jokapäiväiseen elämään liittyviä asioita käyttäen tavallista sanastoa ja joitakin idiomaattisia ilmauksia sekä perustason rakenteita ja joskus hiukan vaativampiakin.</w:t>
            </w:r>
          </w:p>
          <w:p w:rsidR="0042347E" w:rsidRPr="0042347E" w:rsidRDefault="0042347E" w:rsidP="0042347E"/>
        </w:tc>
      </w:tr>
    </w:tbl>
    <w:p w:rsidR="0042347E" w:rsidRDefault="0042347E" w:rsidP="0042347E">
      <w:pPr>
        <w:rPr>
          <w:b/>
        </w:rPr>
      </w:pPr>
    </w:p>
    <w:p w:rsidR="00C00395" w:rsidRPr="00583011" w:rsidRDefault="00A42A5C" w:rsidP="00C00395">
      <w:pPr>
        <w:keepNext/>
        <w:keepLines/>
        <w:spacing w:before="200" w:after="0"/>
        <w:outlineLvl w:val="4"/>
        <w:rPr>
          <w:rFonts w:asciiTheme="majorHAnsi" w:eastAsiaTheme="majorEastAsia" w:hAnsiTheme="majorHAnsi" w:cstheme="majorBidi"/>
          <w:color w:val="243F60" w:themeColor="accent1" w:themeShade="7F"/>
        </w:rPr>
      </w:pPr>
      <w:bookmarkStart w:id="223" w:name="_Toc403371769"/>
      <w:bookmarkStart w:id="224" w:name="_Toc404084224"/>
      <w:r w:rsidRPr="00A42A5C">
        <w:rPr>
          <w:rFonts w:asciiTheme="majorHAnsi" w:eastAsiaTheme="majorEastAsia" w:hAnsiTheme="majorHAnsi" w:cstheme="majorBidi"/>
          <w:color w:val="243F60" w:themeColor="accent1" w:themeShade="7F"/>
        </w:rPr>
        <w:t>SUOMEN KIELI</w:t>
      </w:r>
      <w:r w:rsidR="00E0012D" w:rsidRPr="00A42A5C">
        <w:rPr>
          <w:rFonts w:asciiTheme="majorHAnsi" w:eastAsiaTheme="majorEastAsia" w:hAnsiTheme="majorHAnsi" w:cstheme="majorBidi"/>
          <w:color w:val="243F60" w:themeColor="accent1" w:themeShade="7F"/>
        </w:rPr>
        <w:t xml:space="preserve">, </w:t>
      </w:r>
      <w:r w:rsidRPr="002A0020">
        <w:rPr>
          <w:rFonts w:asciiTheme="majorHAnsi" w:eastAsiaTheme="majorEastAsia" w:hAnsiTheme="majorHAnsi" w:cstheme="majorBidi"/>
          <w:color w:val="243F60" w:themeColor="accent1" w:themeShade="7F"/>
        </w:rPr>
        <w:t xml:space="preserve">ÄIDINKIELENOMAINEN SUOMI, </w:t>
      </w:r>
      <w:r w:rsidR="00E0012D" w:rsidRPr="002A0020">
        <w:rPr>
          <w:rFonts w:asciiTheme="majorHAnsi" w:eastAsiaTheme="majorEastAsia" w:hAnsiTheme="majorHAnsi" w:cstheme="majorBidi"/>
          <w:color w:val="243F60" w:themeColor="accent1" w:themeShade="7F"/>
        </w:rPr>
        <w:t>A-</w:t>
      </w:r>
      <w:r w:rsidRPr="002A0020">
        <w:rPr>
          <w:rFonts w:asciiTheme="majorHAnsi" w:eastAsiaTheme="majorEastAsia" w:hAnsiTheme="majorHAnsi" w:cstheme="majorBidi"/>
          <w:color w:val="243F60" w:themeColor="accent1" w:themeShade="7F"/>
        </w:rPr>
        <w:t>OPPIMÄÄRÄ VUOSILUOKILLA</w:t>
      </w:r>
      <w:r w:rsidR="00E0012D" w:rsidRPr="002A0020">
        <w:rPr>
          <w:rFonts w:asciiTheme="majorHAnsi" w:eastAsiaTheme="majorEastAsia" w:hAnsiTheme="majorHAnsi" w:cstheme="majorBidi"/>
          <w:color w:val="243F60" w:themeColor="accent1" w:themeShade="7F"/>
        </w:rPr>
        <w:t xml:space="preserve"> 3–6 </w:t>
      </w:r>
      <w:r w:rsidR="00C00395" w:rsidRPr="00583011">
        <w:rPr>
          <w:rFonts w:asciiTheme="majorHAnsi" w:eastAsiaTheme="majorEastAsia" w:hAnsiTheme="majorHAnsi" w:cstheme="majorBidi"/>
          <w:color w:val="243F60" w:themeColor="accent1" w:themeShade="7F"/>
        </w:rPr>
        <w:t>(</w:t>
      </w:r>
      <w:r w:rsidR="00C00395" w:rsidRPr="002A349A">
        <w:rPr>
          <w:rFonts w:asciiTheme="majorHAnsi" w:eastAsiaTheme="majorEastAsia" w:hAnsiTheme="majorHAnsi" w:cstheme="majorBidi"/>
          <w:color w:val="243F60" w:themeColor="accent1" w:themeShade="7F"/>
        </w:rPr>
        <w:t>FINSKA SOM ANDRA INHEMSKA SPRÅK, MODERSMÅLSINRIKTAD A-LÄROKURS I ÅRSKURS 3–6)</w:t>
      </w:r>
    </w:p>
    <w:p w:rsidR="00583011" w:rsidRPr="00C329B7" w:rsidRDefault="00583011" w:rsidP="00583011">
      <w:pPr>
        <w:spacing w:before="100" w:beforeAutospacing="1" w:after="100" w:afterAutospacing="1"/>
        <w:jc w:val="both"/>
        <w:rPr>
          <w:rFonts w:eastAsia="Times New Roman" w:cs="Times New Roman"/>
          <w:strike/>
          <w:lang w:val="sv-SE" w:eastAsia="fi-FI"/>
        </w:rPr>
      </w:pPr>
      <w:r w:rsidRPr="00C329B7">
        <w:rPr>
          <w:rFonts w:eastAsia="Times New Roman" w:cs="Times New Roman"/>
          <w:lang w:val="sv-SE" w:eastAsia="fi-FI"/>
        </w:rPr>
        <w:t>I årskurs 3–6 ska alla elever få undervisning i minst två andra språk utöver modersmålet. Det första språket är ett gemensamt A1-språk, det följande ett A2-språk (frivillig, lång lärokurs) eller B1-språk.</w:t>
      </w:r>
    </w:p>
    <w:p w:rsidR="00583011" w:rsidRPr="00C329B7" w:rsidRDefault="00583011" w:rsidP="00583011">
      <w:pPr>
        <w:jc w:val="both"/>
        <w:rPr>
          <w:rFonts w:cs="Calibri"/>
          <w:color w:val="000000"/>
          <w:lang w:val="sv-SE"/>
        </w:rPr>
      </w:pPr>
      <w:r w:rsidRPr="00C329B7">
        <w:rPr>
          <w:rFonts w:cs="Calibri"/>
          <w:color w:val="000000"/>
          <w:lang w:val="sv-SE"/>
        </w:rPr>
        <w:t>I den modersmålsinriktade lärokursen i finska ges de tvåspråkiga eleverna möjlighet att reflektera över och fördjupa sig i finska språket och den finska kulturens särdrag. Den modersmålsinriktade lärokursen är ämnad för elever som lever i en tvåspråkig hemmiljö och som i tidig ålder kommit i kontakt med den finska kulturen.</w:t>
      </w:r>
    </w:p>
    <w:p w:rsidR="00583011" w:rsidRPr="00C329B7" w:rsidRDefault="00583011" w:rsidP="00583011">
      <w:pPr>
        <w:autoSpaceDE w:val="0"/>
        <w:autoSpaceDN w:val="0"/>
        <w:adjustRightInd w:val="0"/>
        <w:spacing w:after="0"/>
        <w:jc w:val="both"/>
        <w:rPr>
          <w:rFonts w:eastAsia="Calibri" w:cs="Calibri"/>
          <w:color w:val="000000"/>
          <w:lang w:val="sv-SE"/>
        </w:rPr>
      </w:pPr>
      <w:r w:rsidRPr="00C329B7">
        <w:rPr>
          <w:rFonts w:eastAsia="Calibri" w:cs="Calibri"/>
          <w:color w:val="000000"/>
          <w:lang w:val="sv-SE"/>
        </w:rPr>
        <w:t>Den modersmålsinriktade lärokursen undervisas som A1-språk eller som A2-språk. Undervisningen i A1- och A2-lärokursen i modersmålsinriktad finska har samma mål. Årsveckotimmarna i A2-språket fördelas på de olika årskurserna utan etappmål mellan årskurs 6 och årskurs 7.</w:t>
      </w:r>
    </w:p>
    <w:p w:rsidR="00583011" w:rsidRPr="00C329B7" w:rsidRDefault="00583011" w:rsidP="00583011">
      <w:pPr>
        <w:autoSpaceDE w:val="0"/>
        <w:autoSpaceDN w:val="0"/>
        <w:adjustRightInd w:val="0"/>
        <w:spacing w:after="0"/>
        <w:jc w:val="both"/>
        <w:rPr>
          <w:rFonts w:eastAsia="Calibri" w:cs="Calibri"/>
          <w:color w:val="000000"/>
          <w:lang w:val="sv-SE"/>
        </w:rPr>
      </w:pPr>
    </w:p>
    <w:p w:rsidR="00583011" w:rsidRPr="00C329B7" w:rsidRDefault="00583011" w:rsidP="0058301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Målen för undervisningen i A-lärokursen i modersmålsinriktad finska i årskurs 3–6</w:t>
      </w:r>
    </w:p>
    <w:p w:rsidR="00583011" w:rsidRPr="00C329B7" w:rsidRDefault="00583011" w:rsidP="00583011">
      <w:pPr>
        <w:autoSpaceDE w:val="0"/>
        <w:autoSpaceDN w:val="0"/>
        <w:adjustRightInd w:val="0"/>
        <w:spacing w:after="0"/>
        <w:rPr>
          <w:rFonts w:eastAsia="Calibri" w:cs="Calibri"/>
          <w:color w:val="000000"/>
          <w:lang w:val="sv-SE"/>
        </w:rPr>
      </w:pPr>
      <w:r w:rsidRPr="00C329B7">
        <w:rPr>
          <w:rFonts w:eastAsia="Calibri" w:cs="Calibri"/>
          <w:color w:val="000000"/>
          <w:lang w:val="sv-SE"/>
        </w:rPr>
        <w:t xml:space="preserve"> </w:t>
      </w:r>
    </w:p>
    <w:tbl>
      <w:tblPr>
        <w:tblStyle w:val="TaulukkoRuudukko"/>
        <w:tblW w:w="9639" w:type="dxa"/>
        <w:tblInd w:w="108" w:type="dxa"/>
        <w:tblLayout w:type="fixed"/>
        <w:tblLook w:val="04A0" w:firstRow="1" w:lastRow="0" w:firstColumn="1" w:lastColumn="0" w:noHBand="0" w:noVBand="1"/>
      </w:tblPr>
      <w:tblGrid>
        <w:gridCol w:w="5670"/>
        <w:gridCol w:w="1985"/>
        <w:gridCol w:w="1984"/>
      </w:tblGrid>
      <w:tr w:rsidR="00583011" w:rsidRPr="00ED007C" w:rsidTr="005C272C">
        <w:tc>
          <w:tcPr>
            <w:tcW w:w="5670" w:type="dxa"/>
          </w:tcPr>
          <w:p w:rsidR="00583011" w:rsidRPr="000A44C2" w:rsidRDefault="00583011" w:rsidP="005C272C">
            <w:pPr>
              <w:autoSpaceDE w:val="0"/>
              <w:autoSpaceDN w:val="0"/>
              <w:adjustRightInd w:val="0"/>
              <w:rPr>
                <w:rFonts w:eastAsia="Calibri" w:cs="Calibri"/>
                <w:color w:val="000000"/>
              </w:rPr>
            </w:pPr>
            <w:r w:rsidRPr="000A44C2">
              <w:rPr>
                <w:rFonts w:eastAsia="Calibri" w:cs="Calibri"/>
                <w:color w:val="000000"/>
              </w:rPr>
              <w:t>Mål för undervisningen</w:t>
            </w:r>
          </w:p>
        </w:tc>
        <w:tc>
          <w:tcPr>
            <w:tcW w:w="1985" w:type="dxa"/>
          </w:tcPr>
          <w:p w:rsidR="00583011" w:rsidRPr="00C329B7" w:rsidRDefault="00583011" w:rsidP="005C272C">
            <w:pPr>
              <w:autoSpaceDE w:val="0"/>
              <w:autoSpaceDN w:val="0"/>
              <w:adjustRightInd w:val="0"/>
              <w:ind w:left="54"/>
              <w:rPr>
                <w:rFonts w:eastAsia="Calibri" w:cs="Calibri"/>
                <w:color w:val="000000"/>
                <w:lang w:val="sv-SE"/>
              </w:rPr>
            </w:pPr>
            <w:r w:rsidRPr="00C329B7">
              <w:rPr>
                <w:rFonts w:eastAsia="Calibri" w:cs="Calibri"/>
                <w:color w:val="000000"/>
                <w:lang w:val="sv-SE"/>
              </w:rPr>
              <w:t>Innehåll som anknyter till målen</w:t>
            </w:r>
          </w:p>
        </w:tc>
        <w:tc>
          <w:tcPr>
            <w:tcW w:w="1984" w:type="dxa"/>
          </w:tcPr>
          <w:p w:rsidR="00583011" w:rsidRPr="00C329B7" w:rsidRDefault="00583011" w:rsidP="005C272C">
            <w:pPr>
              <w:autoSpaceDE w:val="0"/>
              <w:autoSpaceDN w:val="0"/>
              <w:adjustRightInd w:val="0"/>
              <w:ind w:left="54"/>
              <w:rPr>
                <w:rFonts w:eastAsia="Calibri" w:cs="Calibri"/>
                <w:color w:val="000000"/>
                <w:lang w:val="sv-SE"/>
              </w:rPr>
            </w:pPr>
            <w:r w:rsidRPr="00C329B7">
              <w:rPr>
                <w:rFonts w:eastAsia="Calibri" w:cs="Calibri"/>
                <w:color w:val="000000"/>
                <w:lang w:val="sv-SE"/>
              </w:rPr>
              <w:t>Kompetens som målet anknyter till</w:t>
            </w:r>
          </w:p>
        </w:tc>
      </w:tr>
      <w:tr w:rsidR="00583011" w:rsidRPr="000A44C2" w:rsidTr="005C272C">
        <w:tc>
          <w:tcPr>
            <w:tcW w:w="5670" w:type="dxa"/>
          </w:tcPr>
          <w:p w:rsidR="00583011" w:rsidRPr="000A44C2" w:rsidRDefault="00583011" w:rsidP="005C272C">
            <w:pPr>
              <w:autoSpaceDE w:val="0"/>
              <w:autoSpaceDN w:val="0"/>
              <w:adjustRightInd w:val="0"/>
              <w:rPr>
                <w:rFonts w:eastAsia="Calibri" w:cs="Calibri"/>
                <w:color w:val="000000"/>
              </w:rPr>
            </w:pPr>
            <w:r w:rsidRPr="000A44C2">
              <w:rPr>
                <w:rFonts w:eastAsia="Calibri" w:cs="Calibri"/>
                <w:b/>
                <w:color w:val="000000"/>
              </w:rPr>
              <w:t>Kulturell mångfald och språkmedvetenhet</w:t>
            </w:r>
          </w:p>
        </w:tc>
        <w:tc>
          <w:tcPr>
            <w:tcW w:w="1985" w:type="dxa"/>
          </w:tcPr>
          <w:p w:rsidR="00583011" w:rsidRPr="000A44C2" w:rsidRDefault="00583011" w:rsidP="005C272C">
            <w:pPr>
              <w:autoSpaceDE w:val="0"/>
              <w:autoSpaceDN w:val="0"/>
              <w:adjustRightInd w:val="0"/>
              <w:ind w:left="54"/>
              <w:rPr>
                <w:rFonts w:eastAsia="Calibri" w:cs="Calibri"/>
                <w:color w:val="000000"/>
              </w:rPr>
            </w:pPr>
          </w:p>
        </w:tc>
        <w:tc>
          <w:tcPr>
            <w:tcW w:w="1984" w:type="dxa"/>
          </w:tcPr>
          <w:p w:rsidR="00583011" w:rsidRPr="000A44C2" w:rsidRDefault="00583011" w:rsidP="005C272C">
            <w:pPr>
              <w:autoSpaceDE w:val="0"/>
              <w:autoSpaceDN w:val="0"/>
              <w:adjustRightInd w:val="0"/>
              <w:ind w:left="54"/>
              <w:rPr>
                <w:rFonts w:eastAsia="Calibri" w:cs="Calibri"/>
                <w:color w:val="000000"/>
              </w:rPr>
            </w:pPr>
          </w:p>
        </w:tc>
      </w:tr>
      <w:tr w:rsidR="00583011" w:rsidRPr="000A44C2" w:rsidTr="005C272C">
        <w:tc>
          <w:tcPr>
            <w:tcW w:w="5670" w:type="dxa"/>
          </w:tcPr>
          <w:p w:rsidR="00583011" w:rsidRPr="00C329B7" w:rsidRDefault="00583011" w:rsidP="005C272C">
            <w:pPr>
              <w:contextualSpacing/>
              <w:rPr>
                <w:rFonts w:eastAsia="Calibri" w:cs="Times New Roman"/>
                <w:lang w:val="sv-SE"/>
              </w:rPr>
            </w:pPr>
            <w:r w:rsidRPr="00C329B7">
              <w:rPr>
                <w:rFonts w:eastAsia="Calibri" w:cs="Calibri"/>
                <w:color w:val="000000"/>
                <w:lang w:val="sv-SE"/>
              </w:rPr>
              <w:t>M1 uppmuntra eleven att lägga märke till och intressera sig för mångfalden och utbudet av finskspråkigt material som stödjer det egna lärandet och att hjälpa eleven att bli förtrogen med karaktäristiska drag i den finskspråkiga kulturen</w:t>
            </w:r>
          </w:p>
        </w:tc>
        <w:tc>
          <w:tcPr>
            <w:tcW w:w="1985" w:type="dxa"/>
          </w:tcPr>
          <w:p w:rsidR="00583011" w:rsidRPr="000A44C2" w:rsidRDefault="00583011" w:rsidP="005C272C">
            <w:r w:rsidRPr="000A44C2">
              <w:t>I1</w:t>
            </w:r>
          </w:p>
        </w:tc>
        <w:tc>
          <w:tcPr>
            <w:tcW w:w="1984" w:type="dxa"/>
          </w:tcPr>
          <w:p w:rsidR="00583011" w:rsidRPr="000A44C2" w:rsidRDefault="00583011" w:rsidP="005C272C">
            <w:pPr>
              <w:autoSpaceDE w:val="0"/>
              <w:autoSpaceDN w:val="0"/>
              <w:adjustRightInd w:val="0"/>
              <w:rPr>
                <w:rFonts w:eastAsia="Calibri" w:cs="Calibri"/>
                <w:color w:val="000000"/>
              </w:rPr>
            </w:pPr>
            <w:r w:rsidRPr="000A44C2">
              <w:rPr>
                <w:rFonts w:eastAsia="Calibri" w:cs="Calibri"/>
                <w:color w:val="000000"/>
              </w:rPr>
              <w:t>K2</w:t>
            </w:r>
          </w:p>
        </w:tc>
      </w:tr>
      <w:tr w:rsidR="00583011" w:rsidRPr="000A44C2" w:rsidTr="005C272C">
        <w:tc>
          <w:tcPr>
            <w:tcW w:w="5670" w:type="dxa"/>
          </w:tcPr>
          <w:p w:rsidR="00583011" w:rsidRPr="00C329B7" w:rsidRDefault="00583011" w:rsidP="005C272C">
            <w:pPr>
              <w:contextualSpacing/>
              <w:rPr>
                <w:rFonts w:eastAsia="Calibri" w:cs="Times New Roman"/>
                <w:lang w:val="sv-SE"/>
              </w:rPr>
            </w:pPr>
            <w:r w:rsidRPr="00C329B7">
              <w:rPr>
                <w:rFonts w:eastAsia="Calibri" w:cs="Times New Roman"/>
                <w:color w:val="000000" w:themeColor="text1"/>
                <w:lang w:val="sv-SE"/>
              </w:rPr>
              <w:t xml:space="preserve">M2 motivera eleven att värdesätta sin egen och andras språkliga och kulturella bakgrund, svenskans och finskans ställning som nationalspråk samt att bemöta människor </w:t>
            </w:r>
            <w:r w:rsidR="004F129B" w:rsidRPr="00C329B7">
              <w:rPr>
                <w:rFonts w:eastAsia="Calibri" w:cs="Calibri"/>
                <w:color w:val="000000" w:themeColor="text1"/>
                <w:lang w:val="sv-SE"/>
              </w:rPr>
              <w:t>fördomsfritt</w:t>
            </w:r>
          </w:p>
        </w:tc>
        <w:tc>
          <w:tcPr>
            <w:tcW w:w="1985" w:type="dxa"/>
          </w:tcPr>
          <w:p w:rsidR="00583011" w:rsidRPr="000A44C2" w:rsidRDefault="00583011" w:rsidP="005C272C">
            <w:r w:rsidRPr="000A44C2">
              <w:t>I1</w:t>
            </w:r>
          </w:p>
        </w:tc>
        <w:tc>
          <w:tcPr>
            <w:tcW w:w="1984" w:type="dxa"/>
          </w:tcPr>
          <w:p w:rsidR="00583011" w:rsidRPr="000A44C2" w:rsidRDefault="00583011" w:rsidP="005C272C">
            <w:pPr>
              <w:autoSpaceDE w:val="0"/>
              <w:autoSpaceDN w:val="0"/>
              <w:adjustRightInd w:val="0"/>
              <w:ind w:left="54"/>
              <w:rPr>
                <w:rFonts w:eastAsia="Calibri" w:cs="Calibri"/>
                <w:color w:val="000000"/>
              </w:rPr>
            </w:pPr>
            <w:r w:rsidRPr="000A44C2">
              <w:rPr>
                <w:rFonts w:eastAsia="Calibri" w:cs="Calibri"/>
                <w:color w:val="000000"/>
              </w:rPr>
              <w:t>K2</w:t>
            </w:r>
          </w:p>
        </w:tc>
      </w:tr>
      <w:tr w:rsidR="00583011" w:rsidRPr="000A44C2" w:rsidTr="005C272C">
        <w:tc>
          <w:tcPr>
            <w:tcW w:w="5670" w:type="dxa"/>
          </w:tcPr>
          <w:p w:rsidR="00583011" w:rsidRPr="00C329B7" w:rsidRDefault="00583011" w:rsidP="005C272C">
            <w:pPr>
              <w:contextualSpacing/>
              <w:rPr>
                <w:rFonts w:eastAsia="Calibri" w:cs="Times New Roman"/>
                <w:lang w:val="sv-SE"/>
              </w:rPr>
            </w:pPr>
            <w:r w:rsidRPr="00C329B7">
              <w:rPr>
                <w:rFonts w:eastAsia="Calibri" w:cs="Times New Roman"/>
                <w:lang w:val="sv-SE"/>
              </w:rPr>
              <w:t>M3 vägleda eleven att lägga märke till likheter och olikheter i språk och väcka hens nyfikenhet för sin två/flerspråkighet och sin dubbla kulturbakgrund</w:t>
            </w:r>
          </w:p>
        </w:tc>
        <w:tc>
          <w:tcPr>
            <w:tcW w:w="1985" w:type="dxa"/>
          </w:tcPr>
          <w:p w:rsidR="00583011" w:rsidRPr="000A44C2" w:rsidRDefault="00583011" w:rsidP="005C272C">
            <w:r w:rsidRPr="000A44C2">
              <w:t>I1</w:t>
            </w:r>
          </w:p>
        </w:tc>
        <w:tc>
          <w:tcPr>
            <w:tcW w:w="1984" w:type="dxa"/>
          </w:tcPr>
          <w:p w:rsidR="00583011" w:rsidRPr="000A44C2" w:rsidRDefault="00583011" w:rsidP="005C272C">
            <w:pPr>
              <w:autoSpaceDE w:val="0"/>
              <w:autoSpaceDN w:val="0"/>
              <w:adjustRightInd w:val="0"/>
              <w:rPr>
                <w:rFonts w:eastAsia="Calibri" w:cs="Calibri"/>
                <w:color w:val="000000"/>
              </w:rPr>
            </w:pPr>
            <w:r w:rsidRPr="000A44C2">
              <w:rPr>
                <w:rFonts w:eastAsia="Calibri" w:cs="Calibri"/>
                <w:color w:val="000000"/>
              </w:rPr>
              <w:t>K1, K4</w:t>
            </w:r>
          </w:p>
        </w:tc>
      </w:tr>
      <w:tr w:rsidR="00583011" w:rsidRPr="000A44C2" w:rsidTr="005C272C">
        <w:tc>
          <w:tcPr>
            <w:tcW w:w="5670" w:type="dxa"/>
          </w:tcPr>
          <w:p w:rsidR="00583011" w:rsidRPr="000A44C2" w:rsidRDefault="00583011" w:rsidP="005C272C">
            <w:pPr>
              <w:contextualSpacing/>
              <w:rPr>
                <w:rFonts w:eastAsia="Calibri" w:cs="Times New Roman"/>
                <w:b/>
              </w:rPr>
            </w:pPr>
            <w:r w:rsidRPr="000A44C2">
              <w:rPr>
                <w:rFonts w:eastAsia="Calibri" w:cs="Times New Roman"/>
                <w:b/>
              </w:rPr>
              <w:t>Färdigheter för språkstudier</w:t>
            </w:r>
          </w:p>
        </w:tc>
        <w:tc>
          <w:tcPr>
            <w:tcW w:w="1985" w:type="dxa"/>
          </w:tcPr>
          <w:p w:rsidR="00583011" w:rsidRPr="000A44C2" w:rsidRDefault="00583011" w:rsidP="005C272C"/>
        </w:tc>
        <w:tc>
          <w:tcPr>
            <w:tcW w:w="1984" w:type="dxa"/>
          </w:tcPr>
          <w:p w:rsidR="00583011" w:rsidRPr="000A44C2" w:rsidRDefault="00583011" w:rsidP="005C272C">
            <w:pPr>
              <w:autoSpaceDE w:val="0"/>
              <w:autoSpaceDN w:val="0"/>
              <w:adjustRightInd w:val="0"/>
              <w:rPr>
                <w:rFonts w:eastAsia="Calibri" w:cs="Calibri"/>
                <w:color w:val="000000"/>
              </w:rPr>
            </w:pPr>
          </w:p>
        </w:tc>
      </w:tr>
      <w:tr w:rsidR="00583011" w:rsidRPr="000A44C2" w:rsidTr="005C272C">
        <w:tc>
          <w:tcPr>
            <w:tcW w:w="5670" w:type="dxa"/>
          </w:tcPr>
          <w:p w:rsidR="00583011" w:rsidRPr="00C329B7" w:rsidRDefault="00583011" w:rsidP="005C272C">
            <w:pPr>
              <w:contextualSpacing/>
              <w:rPr>
                <w:rFonts w:eastAsia="Calibri" w:cs="Times New Roman"/>
                <w:lang w:val="sv-SE"/>
              </w:rPr>
            </w:pPr>
            <w:r w:rsidRPr="00C329B7">
              <w:rPr>
                <w:rFonts w:eastAsia="Calibri" w:cs="Times New Roman"/>
                <w:lang w:val="sv-SE"/>
              </w:rPr>
              <w:t>M4 tillsammans gå igenom målen för undervisningen och skapa en tillåtande studieatmosfär, som stöder och uppmuntrar eleverna att lära sig och lära av varandra</w:t>
            </w:r>
          </w:p>
        </w:tc>
        <w:tc>
          <w:tcPr>
            <w:tcW w:w="1985" w:type="dxa"/>
          </w:tcPr>
          <w:p w:rsidR="00583011" w:rsidRPr="000A44C2" w:rsidRDefault="00583011" w:rsidP="005C272C">
            <w:r w:rsidRPr="000A44C2">
              <w:t>I2</w:t>
            </w:r>
          </w:p>
        </w:tc>
        <w:tc>
          <w:tcPr>
            <w:tcW w:w="1984" w:type="dxa"/>
          </w:tcPr>
          <w:p w:rsidR="00583011" w:rsidRPr="000A44C2" w:rsidRDefault="00583011" w:rsidP="005C272C">
            <w:pPr>
              <w:autoSpaceDE w:val="0"/>
              <w:autoSpaceDN w:val="0"/>
              <w:adjustRightInd w:val="0"/>
              <w:rPr>
                <w:rFonts w:eastAsia="Calibri" w:cs="Calibri"/>
                <w:color w:val="000000"/>
              </w:rPr>
            </w:pPr>
            <w:r w:rsidRPr="000A44C2">
              <w:rPr>
                <w:rFonts w:eastAsia="Calibri" w:cs="Calibri"/>
                <w:color w:val="000000"/>
              </w:rPr>
              <w:t>K1, K7</w:t>
            </w:r>
          </w:p>
        </w:tc>
      </w:tr>
      <w:tr w:rsidR="00583011" w:rsidRPr="000A44C2" w:rsidTr="005C272C">
        <w:tc>
          <w:tcPr>
            <w:tcW w:w="5670" w:type="dxa"/>
          </w:tcPr>
          <w:p w:rsidR="00583011" w:rsidRPr="00C329B7" w:rsidRDefault="00583011" w:rsidP="005C272C">
            <w:pPr>
              <w:contextualSpacing/>
              <w:rPr>
                <w:rFonts w:eastAsia="Calibri" w:cs="Times New Roman"/>
                <w:lang w:val="sv-SE"/>
              </w:rPr>
            </w:pPr>
            <w:r w:rsidRPr="00C329B7">
              <w:rPr>
                <w:rFonts w:eastAsia="Calibri" w:cs="Times New Roman"/>
                <w:lang w:val="sv-SE"/>
              </w:rPr>
              <w:t>M5 handleda eleven att också med hjälp av digitala verktyg ta ansvar för sina språkstudier och mångsidigt och aktivt använda sina kunskaper i både finska och svenska t.ex. genom att söka information på båda språken</w:t>
            </w:r>
          </w:p>
        </w:tc>
        <w:tc>
          <w:tcPr>
            <w:tcW w:w="1985" w:type="dxa"/>
          </w:tcPr>
          <w:p w:rsidR="00583011" w:rsidRPr="000A44C2" w:rsidRDefault="00583011" w:rsidP="005C272C">
            <w:r w:rsidRPr="000A44C2">
              <w:t>I2</w:t>
            </w:r>
          </w:p>
        </w:tc>
        <w:tc>
          <w:tcPr>
            <w:tcW w:w="1984" w:type="dxa"/>
          </w:tcPr>
          <w:p w:rsidR="00583011" w:rsidRPr="000A44C2" w:rsidRDefault="00583011" w:rsidP="005C272C">
            <w:pPr>
              <w:autoSpaceDE w:val="0"/>
              <w:autoSpaceDN w:val="0"/>
              <w:adjustRightInd w:val="0"/>
              <w:ind w:left="54"/>
              <w:rPr>
                <w:rFonts w:eastAsia="Calibri" w:cs="Calibri"/>
                <w:color w:val="000000"/>
              </w:rPr>
            </w:pPr>
            <w:r w:rsidRPr="000A44C2">
              <w:rPr>
                <w:rFonts w:eastAsia="Calibri" w:cs="Calibri"/>
                <w:color w:val="000000"/>
              </w:rPr>
              <w:t>K6</w:t>
            </w:r>
          </w:p>
        </w:tc>
      </w:tr>
      <w:tr w:rsidR="00583011" w:rsidRPr="00ED007C" w:rsidTr="005C272C">
        <w:tc>
          <w:tcPr>
            <w:tcW w:w="5670" w:type="dxa"/>
          </w:tcPr>
          <w:p w:rsidR="00583011" w:rsidRPr="00C329B7" w:rsidRDefault="00583011" w:rsidP="005C272C">
            <w:pPr>
              <w:contextualSpacing/>
              <w:rPr>
                <w:rFonts w:eastAsia="Calibri" w:cs="Times New Roman"/>
                <w:b/>
                <w:lang w:val="sv-SE"/>
              </w:rPr>
            </w:pPr>
            <w:r w:rsidRPr="00C329B7">
              <w:rPr>
                <w:rFonts w:eastAsia="Calibri" w:cs="Times New Roman"/>
                <w:b/>
                <w:lang w:val="sv-SE"/>
              </w:rPr>
              <w:t xml:space="preserve">Växande språkkunskap, förmåga att kommunicera </w:t>
            </w:r>
          </w:p>
        </w:tc>
        <w:tc>
          <w:tcPr>
            <w:tcW w:w="1985" w:type="dxa"/>
          </w:tcPr>
          <w:p w:rsidR="00583011" w:rsidRPr="00C329B7" w:rsidRDefault="00583011" w:rsidP="005C272C">
            <w:pPr>
              <w:rPr>
                <w:lang w:val="sv-SE"/>
              </w:rPr>
            </w:pPr>
          </w:p>
        </w:tc>
        <w:tc>
          <w:tcPr>
            <w:tcW w:w="1984" w:type="dxa"/>
          </w:tcPr>
          <w:p w:rsidR="00583011" w:rsidRPr="00C329B7" w:rsidRDefault="00583011" w:rsidP="005C272C">
            <w:pPr>
              <w:autoSpaceDE w:val="0"/>
              <w:autoSpaceDN w:val="0"/>
              <w:adjustRightInd w:val="0"/>
              <w:ind w:left="54"/>
              <w:rPr>
                <w:rFonts w:eastAsia="Calibri" w:cs="Calibri"/>
                <w:color w:val="000000"/>
                <w:lang w:val="sv-SE"/>
              </w:rPr>
            </w:pPr>
          </w:p>
        </w:tc>
      </w:tr>
      <w:tr w:rsidR="00583011" w:rsidRPr="000A44C2" w:rsidTr="005C272C">
        <w:tc>
          <w:tcPr>
            <w:tcW w:w="5670" w:type="dxa"/>
          </w:tcPr>
          <w:p w:rsidR="00583011" w:rsidRPr="00C329B7" w:rsidRDefault="00583011" w:rsidP="005C272C">
            <w:pPr>
              <w:contextualSpacing/>
              <w:rPr>
                <w:rFonts w:eastAsia="Calibri" w:cs="Times New Roman"/>
                <w:lang w:val="sv-SE"/>
              </w:rPr>
            </w:pPr>
            <w:r w:rsidRPr="00C329B7">
              <w:rPr>
                <w:rFonts w:eastAsia="Calibri" w:cs="Times New Roman"/>
                <w:lang w:val="sv-SE"/>
              </w:rPr>
              <w:t>M6 uppmuntra eleven att diskutera och debattera ämnen som lämpligen angår och intresserar hens åldersgrupp i relation till livserfarenheten</w:t>
            </w:r>
          </w:p>
        </w:tc>
        <w:tc>
          <w:tcPr>
            <w:tcW w:w="1985" w:type="dxa"/>
          </w:tcPr>
          <w:p w:rsidR="00583011" w:rsidRPr="000A44C2" w:rsidRDefault="00583011" w:rsidP="005C272C">
            <w:r w:rsidRPr="000A44C2">
              <w:t>I3</w:t>
            </w:r>
          </w:p>
        </w:tc>
        <w:tc>
          <w:tcPr>
            <w:tcW w:w="1984" w:type="dxa"/>
          </w:tcPr>
          <w:p w:rsidR="00583011" w:rsidRPr="000A44C2" w:rsidRDefault="00583011" w:rsidP="005C272C">
            <w:pPr>
              <w:autoSpaceDE w:val="0"/>
              <w:autoSpaceDN w:val="0"/>
              <w:adjustRightInd w:val="0"/>
              <w:ind w:left="54"/>
              <w:rPr>
                <w:rFonts w:eastAsia="Calibri" w:cs="Calibri"/>
                <w:color w:val="000000"/>
              </w:rPr>
            </w:pPr>
            <w:r w:rsidRPr="000A44C2">
              <w:rPr>
                <w:rFonts w:eastAsia="Calibri" w:cs="Calibri"/>
                <w:color w:val="000000"/>
              </w:rPr>
              <w:t>K2, K4</w:t>
            </w:r>
          </w:p>
        </w:tc>
      </w:tr>
      <w:tr w:rsidR="00583011" w:rsidRPr="000A44C2" w:rsidTr="005C272C">
        <w:tc>
          <w:tcPr>
            <w:tcW w:w="5670" w:type="dxa"/>
          </w:tcPr>
          <w:p w:rsidR="00583011" w:rsidRPr="00C329B7" w:rsidRDefault="00583011" w:rsidP="005C272C">
            <w:pPr>
              <w:contextualSpacing/>
              <w:rPr>
                <w:rFonts w:eastAsia="Calibri" w:cs="Times New Roman"/>
                <w:lang w:val="sv-SE"/>
              </w:rPr>
            </w:pPr>
            <w:r w:rsidRPr="00C329B7">
              <w:rPr>
                <w:rFonts w:eastAsia="Calibri" w:cs="Times New Roman"/>
                <w:lang w:val="sv-SE"/>
              </w:rPr>
              <w:t>M7 uppmuntra eleven att visa initiativförmåga i kommunikationssituationer och att utveckla språkliga kompensationsstrategier, t.ex. i samband med nya ord och begrepp</w:t>
            </w:r>
          </w:p>
        </w:tc>
        <w:tc>
          <w:tcPr>
            <w:tcW w:w="1985" w:type="dxa"/>
          </w:tcPr>
          <w:p w:rsidR="00583011" w:rsidRPr="000A44C2" w:rsidRDefault="00583011" w:rsidP="005C272C">
            <w:r w:rsidRPr="000A44C2">
              <w:t>I3</w:t>
            </w:r>
          </w:p>
        </w:tc>
        <w:tc>
          <w:tcPr>
            <w:tcW w:w="1984" w:type="dxa"/>
          </w:tcPr>
          <w:p w:rsidR="00583011" w:rsidRPr="000A44C2" w:rsidRDefault="00583011" w:rsidP="005C272C">
            <w:pPr>
              <w:autoSpaceDE w:val="0"/>
              <w:autoSpaceDN w:val="0"/>
              <w:adjustRightInd w:val="0"/>
              <w:rPr>
                <w:rFonts w:eastAsia="Calibri" w:cs="Calibri"/>
                <w:color w:val="000000"/>
              </w:rPr>
            </w:pPr>
            <w:r w:rsidRPr="000A44C2">
              <w:rPr>
                <w:rFonts w:eastAsia="Calibri" w:cs="Calibri"/>
                <w:color w:val="000000"/>
              </w:rPr>
              <w:t>K2, K4</w:t>
            </w:r>
          </w:p>
        </w:tc>
      </w:tr>
      <w:tr w:rsidR="00583011" w:rsidRPr="000A44C2" w:rsidTr="005C272C">
        <w:tc>
          <w:tcPr>
            <w:tcW w:w="5670" w:type="dxa"/>
          </w:tcPr>
          <w:p w:rsidR="00583011" w:rsidRPr="00C329B7" w:rsidRDefault="00583011" w:rsidP="005C272C">
            <w:pPr>
              <w:contextualSpacing/>
              <w:rPr>
                <w:rFonts w:eastAsia="Calibri" w:cs="Times New Roman"/>
                <w:lang w:val="sv-SE"/>
              </w:rPr>
            </w:pPr>
            <w:r w:rsidRPr="00C329B7">
              <w:rPr>
                <w:rFonts w:eastAsia="Calibri" w:cs="Times New Roman"/>
                <w:lang w:val="sv-SE"/>
              </w:rPr>
              <w:t>M8 hjälpa eleven att känna igen kulturella drag i interaktionen på målspråket finska och på svenska och att stödja hens växande förmåga i interkulturell kommunikation</w:t>
            </w:r>
          </w:p>
        </w:tc>
        <w:tc>
          <w:tcPr>
            <w:tcW w:w="1985" w:type="dxa"/>
          </w:tcPr>
          <w:p w:rsidR="00583011" w:rsidRPr="000A44C2" w:rsidRDefault="00583011" w:rsidP="005C272C">
            <w:r w:rsidRPr="000A44C2">
              <w:t>I3</w:t>
            </w:r>
          </w:p>
        </w:tc>
        <w:tc>
          <w:tcPr>
            <w:tcW w:w="1984" w:type="dxa"/>
          </w:tcPr>
          <w:p w:rsidR="00583011" w:rsidRPr="000A44C2" w:rsidRDefault="00583011" w:rsidP="005C272C">
            <w:pPr>
              <w:autoSpaceDE w:val="0"/>
              <w:autoSpaceDN w:val="0"/>
              <w:adjustRightInd w:val="0"/>
              <w:rPr>
                <w:rFonts w:eastAsia="Calibri" w:cs="Calibri"/>
                <w:color w:val="000000"/>
              </w:rPr>
            </w:pPr>
            <w:r w:rsidRPr="000A44C2">
              <w:rPr>
                <w:rFonts w:eastAsia="Calibri" w:cs="Calibri"/>
                <w:color w:val="000000"/>
              </w:rPr>
              <w:t>K2</w:t>
            </w:r>
          </w:p>
        </w:tc>
      </w:tr>
      <w:tr w:rsidR="00583011" w:rsidRPr="00ED007C" w:rsidTr="005C272C">
        <w:tc>
          <w:tcPr>
            <w:tcW w:w="5670" w:type="dxa"/>
          </w:tcPr>
          <w:p w:rsidR="00583011" w:rsidRPr="00C329B7" w:rsidRDefault="00583011" w:rsidP="005C272C">
            <w:pPr>
              <w:contextualSpacing/>
              <w:rPr>
                <w:rFonts w:eastAsia="Calibri" w:cs="Times New Roman"/>
                <w:b/>
                <w:color w:val="000000" w:themeColor="text1"/>
                <w:lang w:val="sv-SE"/>
              </w:rPr>
            </w:pPr>
            <w:r w:rsidRPr="00C329B7">
              <w:rPr>
                <w:rFonts w:eastAsia="Calibri" w:cs="Times New Roman"/>
                <w:b/>
                <w:color w:val="000000" w:themeColor="text1"/>
                <w:lang w:val="sv-SE"/>
              </w:rPr>
              <w:t>Växande språkkunskap, förmåga att tolka texter</w:t>
            </w:r>
          </w:p>
        </w:tc>
        <w:tc>
          <w:tcPr>
            <w:tcW w:w="1985" w:type="dxa"/>
          </w:tcPr>
          <w:p w:rsidR="00583011" w:rsidRPr="00C329B7" w:rsidRDefault="00583011" w:rsidP="005C272C">
            <w:pPr>
              <w:rPr>
                <w:lang w:val="sv-SE"/>
              </w:rPr>
            </w:pPr>
          </w:p>
        </w:tc>
        <w:tc>
          <w:tcPr>
            <w:tcW w:w="1984" w:type="dxa"/>
          </w:tcPr>
          <w:p w:rsidR="00583011" w:rsidRPr="00C329B7" w:rsidRDefault="00583011" w:rsidP="005C272C">
            <w:pPr>
              <w:autoSpaceDE w:val="0"/>
              <w:autoSpaceDN w:val="0"/>
              <w:adjustRightInd w:val="0"/>
              <w:rPr>
                <w:rFonts w:eastAsia="Calibri" w:cs="Calibri"/>
                <w:color w:val="000000"/>
                <w:lang w:val="sv-SE"/>
              </w:rPr>
            </w:pPr>
          </w:p>
        </w:tc>
      </w:tr>
      <w:tr w:rsidR="00583011" w:rsidRPr="000A44C2" w:rsidTr="005C272C">
        <w:tc>
          <w:tcPr>
            <w:tcW w:w="5670" w:type="dxa"/>
          </w:tcPr>
          <w:p w:rsidR="00583011" w:rsidRPr="00C329B7" w:rsidRDefault="00583011" w:rsidP="005C272C">
            <w:pPr>
              <w:contextualSpacing/>
              <w:rPr>
                <w:rFonts w:eastAsia="Calibri" w:cs="Times New Roman"/>
                <w:lang w:val="sv-SE"/>
              </w:rPr>
            </w:pPr>
            <w:r w:rsidRPr="00C329B7">
              <w:rPr>
                <w:rFonts w:eastAsia="Calibri" w:cs="Times New Roman"/>
                <w:lang w:val="sv-SE"/>
              </w:rPr>
              <w:t xml:space="preserve">M9 erbjuda eleven möjlighet att med hjälp av olika källor lyssna på, läsa och med hjälp av läs- och lärstrategier tolka för hen betydelsefulla lättbegripliga texter på standardspråk </w:t>
            </w:r>
          </w:p>
        </w:tc>
        <w:tc>
          <w:tcPr>
            <w:tcW w:w="1985" w:type="dxa"/>
          </w:tcPr>
          <w:p w:rsidR="00583011" w:rsidRPr="000A44C2" w:rsidRDefault="00583011" w:rsidP="005C272C">
            <w:r w:rsidRPr="000A44C2">
              <w:t>I3</w:t>
            </w:r>
          </w:p>
        </w:tc>
        <w:tc>
          <w:tcPr>
            <w:tcW w:w="1984" w:type="dxa"/>
          </w:tcPr>
          <w:p w:rsidR="00583011" w:rsidRPr="000A44C2" w:rsidRDefault="00583011" w:rsidP="005C272C">
            <w:pPr>
              <w:autoSpaceDE w:val="0"/>
              <w:autoSpaceDN w:val="0"/>
              <w:adjustRightInd w:val="0"/>
              <w:ind w:left="54"/>
              <w:rPr>
                <w:rFonts w:eastAsia="Calibri" w:cs="Calibri"/>
                <w:color w:val="000000"/>
              </w:rPr>
            </w:pPr>
            <w:r w:rsidRPr="000A44C2">
              <w:rPr>
                <w:rFonts w:eastAsia="Calibri" w:cs="Calibri"/>
                <w:color w:val="000000"/>
              </w:rPr>
              <w:t>K4</w:t>
            </w:r>
          </w:p>
        </w:tc>
      </w:tr>
      <w:tr w:rsidR="00583011" w:rsidRPr="00ED007C" w:rsidTr="005C272C">
        <w:tc>
          <w:tcPr>
            <w:tcW w:w="5670" w:type="dxa"/>
          </w:tcPr>
          <w:p w:rsidR="00583011" w:rsidRPr="00C329B7" w:rsidRDefault="00583011" w:rsidP="005C272C">
            <w:pPr>
              <w:contextualSpacing/>
              <w:rPr>
                <w:rFonts w:eastAsia="Calibri" w:cs="Times New Roman"/>
                <w:b/>
                <w:lang w:val="sv-SE"/>
              </w:rPr>
            </w:pPr>
            <w:r w:rsidRPr="00C329B7">
              <w:rPr>
                <w:rFonts w:eastAsia="Calibri" w:cs="Times New Roman"/>
                <w:b/>
                <w:lang w:val="sv-SE"/>
              </w:rPr>
              <w:t>Växande språkkunskap, förmåga att producera texter</w:t>
            </w:r>
          </w:p>
        </w:tc>
        <w:tc>
          <w:tcPr>
            <w:tcW w:w="1985" w:type="dxa"/>
          </w:tcPr>
          <w:p w:rsidR="00583011" w:rsidRPr="00C329B7" w:rsidRDefault="00583011" w:rsidP="005C272C">
            <w:pPr>
              <w:rPr>
                <w:lang w:val="sv-SE"/>
              </w:rPr>
            </w:pPr>
          </w:p>
        </w:tc>
        <w:tc>
          <w:tcPr>
            <w:tcW w:w="1984" w:type="dxa"/>
          </w:tcPr>
          <w:p w:rsidR="00583011" w:rsidRPr="00C329B7" w:rsidRDefault="00583011" w:rsidP="005C272C">
            <w:pPr>
              <w:autoSpaceDE w:val="0"/>
              <w:autoSpaceDN w:val="0"/>
              <w:adjustRightInd w:val="0"/>
              <w:ind w:left="54"/>
              <w:rPr>
                <w:rFonts w:eastAsia="Calibri" w:cs="Calibri"/>
                <w:color w:val="000000"/>
                <w:lang w:val="sv-SE"/>
              </w:rPr>
            </w:pPr>
          </w:p>
        </w:tc>
      </w:tr>
      <w:tr w:rsidR="00583011" w:rsidRPr="000A44C2" w:rsidTr="005C272C">
        <w:tc>
          <w:tcPr>
            <w:tcW w:w="5670" w:type="dxa"/>
          </w:tcPr>
          <w:p w:rsidR="00583011" w:rsidRPr="00C329B7" w:rsidRDefault="00583011" w:rsidP="005C272C">
            <w:pPr>
              <w:autoSpaceDE w:val="0"/>
              <w:autoSpaceDN w:val="0"/>
              <w:adjustRightInd w:val="0"/>
              <w:rPr>
                <w:rFonts w:eastAsia="Calibri" w:cs="Calibri"/>
                <w:color w:val="000000"/>
                <w:lang w:val="sv-SE"/>
              </w:rPr>
            </w:pPr>
            <w:r w:rsidRPr="00C329B7">
              <w:rPr>
                <w:rFonts w:eastAsia="Calibri" w:cs="Calibri"/>
                <w:color w:val="000000"/>
                <w:lang w:val="sv-SE"/>
              </w:rPr>
              <w:t>M10 handleda eleven att producera texter som hänför sig till hens vardag och att med hjälp av strukturer på en grundläggande och något mer krävande språkfärdighetsnivå öva sig att producera, dela och publicera redan tolkade texter</w:t>
            </w:r>
          </w:p>
        </w:tc>
        <w:tc>
          <w:tcPr>
            <w:tcW w:w="1985" w:type="dxa"/>
          </w:tcPr>
          <w:p w:rsidR="00583011" w:rsidRPr="000A44C2" w:rsidRDefault="00583011" w:rsidP="005C272C">
            <w:pPr>
              <w:autoSpaceDE w:val="0"/>
              <w:autoSpaceDN w:val="0"/>
              <w:adjustRightInd w:val="0"/>
              <w:rPr>
                <w:rFonts w:eastAsia="Calibri" w:cs="Calibri"/>
                <w:color w:val="000000"/>
              </w:rPr>
            </w:pPr>
            <w:r w:rsidRPr="000A44C2">
              <w:rPr>
                <w:rFonts w:eastAsia="Calibri" w:cs="Calibri"/>
                <w:color w:val="000000"/>
              </w:rPr>
              <w:t>I3</w:t>
            </w:r>
          </w:p>
        </w:tc>
        <w:tc>
          <w:tcPr>
            <w:tcW w:w="1984" w:type="dxa"/>
          </w:tcPr>
          <w:p w:rsidR="00583011" w:rsidRPr="000A44C2" w:rsidRDefault="00583011" w:rsidP="005C272C">
            <w:pPr>
              <w:autoSpaceDE w:val="0"/>
              <w:autoSpaceDN w:val="0"/>
              <w:adjustRightInd w:val="0"/>
              <w:ind w:left="54"/>
              <w:rPr>
                <w:rFonts w:eastAsia="Calibri" w:cs="Calibri"/>
                <w:color w:val="000000"/>
              </w:rPr>
            </w:pPr>
            <w:r w:rsidRPr="000A44C2">
              <w:rPr>
                <w:rFonts w:eastAsia="Calibri" w:cs="Calibri"/>
                <w:color w:val="000000"/>
              </w:rPr>
              <w:t>K4</w:t>
            </w:r>
          </w:p>
        </w:tc>
      </w:tr>
    </w:tbl>
    <w:p w:rsidR="00583011" w:rsidRPr="000A44C2" w:rsidRDefault="00583011" w:rsidP="00583011">
      <w:pPr>
        <w:autoSpaceDE w:val="0"/>
        <w:autoSpaceDN w:val="0"/>
        <w:adjustRightInd w:val="0"/>
        <w:spacing w:after="0"/>
        <w:rPr>
          <w:rFonts w:eastAsia="Calibri" w:cs="Calibri"/>
          <w:color w:val="000000"/>
        </w:rPr>
      </w:pPr>
    </w:p>
    <w:p w:rsidR="00583011" w:rsidRPr="00C329B7" w:rsidRDefault="00583011" w:rsidP="00583011">
      <w:pPr>
        <w:rPr>
          <w:rFonts w:eastAsia="Calibri" w:cs="Calibri"/>
          <w:b/>
          <w:color w:val="000000"/>
          <w:lang w:val="sv-SE"/>
        </w:rPr>
      </w:pPr>
      <w:r w:rsidRPr="00C329B7">
        <w:rPr>
          <w:b/>
          <w:lang w:val="sv-SE"/>
        </w:rPr>
        <w:t xml:space="preserve">Centralt innehåll som anknyter till målen för A-lärokursen i modersmålsinriktad finska i årskurs 3–6 </w:t>
      </w:r>
    </w:p>
    <w:p w:rsidR="00583011" w:rsidRPr="00C329B7" w:rsidRDefault="00583011" w:rsidP="0058301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I1 Kulturell mångfald och språkmedvetenhet: </w:t>
      </w:r>
      <w:r w:rsidRPr="00C329B7">
        <w:rPr>
          <w:rFonts w:eastAsia="Calibri" w:cs="Calibri"/>
          <w:color w:val="000000"/>
          <w:lang w:val="sv-SE"/>
        </w:rPr>
        <w:t>Att bekanta sig med olika varianter av talad och skriven finska i klassen, skolan eller omgivningen och att jämföra finska och svenska texter. Att fundera över sin egen tvåspråkiga kulturidentitet. Att inhämta kunskap och diskutera om Finlands nationalspråk och minoritetsspråk och deras betydelse för individen och samhället. Att fästa uppmärksamhet vid vad som är gemensamt för alla språk inklusive finska och svenska och hur man kan utnyttja och utveckla den språkkunskap man har. Att träna artigt språkbruk i olika kommunikationssituationer.</w:t>
      </w:r>
    </w:p>
    <w:p w:rsidR="00583011" w:rsidRPr="00C329B7" w:rsidRDefault="00583011" w:rsidP="00583011">
      <w:pPr>
        <w:autoSpaceDE w:val="0"/>
        <w:autoSpaceDN w:val="0"/>
        <w:adjustRightInd w:val="0"/>
        <w:spacing w:after="0"/>
        <w:jc w:val="both"/>
        <w:rPr>
          <w:rFonts w:eastAsia="Calibri" w:cs="Calibri"/>
          <w:color w:val="000000"/>
          <w:lang w:val="sv-SE"/>
        </w:rPr>
      </w:pPr>
    </w:p>
    <w:p w:rsidR="00583011" w:rsidRPr="00C329B7" w:rsidRDefault="00583011" w:rsidP="0058301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I2 Färdigheter för språkstudier: </w:t>
      </w:r>
      <w:r w:rsidRPr="00C329B7">
        <w:rPr>
          <w:rFonts w:eastAsia="Calibri" w:cs="Calibri"/>
          <w:color w:val="000000"/>
          <w:lang w:val="sv-SE"/>
        </w:rPr>
        <w:t>Att tillsammans lära sig planera arbetet, att ge och ta emot respons och att ta ansvar. Att uppmuntra eleverna att lägga märke till och utnyttja det finska språket i omgivningen (t.ex. via medier, nätet) för att utveckla sina kunskaper i finska. Att utveckla effektiva lärstrategier i språk, t.ex. att aktivt ta i bruk nya ord eller strukturer i sitt eget sätt att uttrycka sig, öva sig att använda olika minnesstrategier och härleda nya ords betydelse på basen av kontexten. Att vänja sig vid att utvärdera sina språkkunskaper, t.ex. med hjälp av den Europeiska språkportfolion.</w:t>
      </w:r>
    </w:p>
    <w:p w:rsidR="00583011" w:rsidRPr="00C329B7" w:rsidRDefault="00583011" w:rsidP="00583011">
      <w:pPr>
        <w:autoSpaceDE w:val="0"/>
        <w:autoSpaceDN w:val="0"/>
        <w:adjustRightInd w:val="0"/>
        <w:spacing w:after="0"/>
        <w:jc w:val="both"/>
        <w:rPr>
          <w:rFonts w:eastAsia="Calibri" w:cs="Calibri"/>
          <w:color w:val="000000"/>
          <w:lang w:val="sv-SE"/>
        </w:rPr>
      </w:pPr>
    </w:p>
    <w:p w:rsidR="00583011" w:rsidRPr="00C329B7" w:rsidRDefault="00583011" w:rsidP="00583011">
      <w:pPr>
        <w:jc w:val="both"/>
        <w:rPr>
          <w:rFonts w:eastAsia="Calibri" w:cs="Calibri"/>
          <w:color w:val="000000"/>
          <w:lang w:val="sv-SE"/>
        </w:rPr>
      </w:pPr>
      <w:r w:rsidRPr="00C329B7">
        <w:rPr>
          <w:b/>
          <w:lang w:val="sv-SE"/>
        </w:rPr>
        <w:t>I3 Växande språkkunskap: förmåga att kommunicera, förmåga att tolka texter, förmåga att producera texter:</w:t>
      </w:r>
      <w:r w:rsidRPr="00C329B7">
        <w:rPr>
          <w:rFonts w:eastAsia="Calibri" w:cs="Calibri"/>
          <w:color w:val="000000"/>
          <w:lang w:val="sv-SE"/>
        </w:rPr>
        <w:t xml:space="preserve"> </w:t>
      </w:r>
      <w:r w:rsidRPr="00C329B7">
        <w:rPr>
          <w:lang w:val="sv-SE"/>
        </w:rPr>
        <w:t>Att lära sig att lyssna, tala, läsa och skriva på finska och att behandla olika teman som bl.a. jag själv, min familj, mina vänner, skolan, fritidsintressen och fritidssysslor och om livet i finskspråkiga miljöer. Teman ska också väljas tillsammans. Innehållet ska väljas utifrån intresse och aktualitet och perspektivet jag, vi och vårt samhälle. Att använda språket för olika syften.</w:t>
      </w:r>
      <w:r w:rsidRPr="00C329B7">
        <w:rPr>
          <w:i/>
          <w:lang w:val="sv-SE"/>
        </w:rPr>
        <w:t xml:space="preserve"> </w:t>
      </w:r>
      <w:r w:rsidRPr="00C329B7">
        <w:rPr>
          <w:lang w:val="sv-SE"/>
        </w:rPr>
        <w:t>Att lära sig ordförråd och strukturer i samband med olika typer av texter och att genom text- och ämnesval främja elevernas språkliga utveckling med beaktande av elevernas tvåspråkiga bakgrund och dubbla kulturarv. Att lära sig hitta finskspråkigt material i omgivningen, på nätet, i bibliotek osv. Att ge eleverna möjlighet att träna mera krävande språksituationer.</w:t>
      </w:r>
    </w:p>
    <w:p w:rsidR="00583011" w:rsidRPr="00C329B7" w:rsidRDefault="00583011" w:rsidP="00583011">
      <w:pPr>
        <w:rPr>
          <w:lang w:val="sv-SE"/>
        </w:rPr>
      </w:pPr>
      <w:r w:rsidRPr="00C329B7">
        <w:rPr>
          <w:b/>
          <w:lang w:val="sv-SE"/>
        </w:rPr>
        <w:t xml:space="preserve">Mål för lärmiljöer och arbetssätt i A-lärokursen i modersmålsinriktad finska i årskurs 3–6 </w:t>
      </w:r>
    </w:p>
    <w:p w:rsidR="00583011" w:rsidRPr="00C329B7" w:rsidRDefault="00583011" w:rsidP="00583011">
      <w:pPr>
        <w:jc w:val="both"/>
        <w:rPr>
          <w:lang w:val="sv-SE"/>
        </w:rPr>
      </w:pPr>
      <w:r w:rsidRPr="00C329B7">
        <w:rPr>
          <w:lang w:val="sv-SE"/>
        </w:rPr>
        <w:t>Målet är att språkbruket ska vara så korrekt, naturligt och så relevant för eleverna som möjligt. Arbetet ska även ske genom pararbete, smågruppsarbete och lärande tillsammans i olika typer av lärmiljöer. För att uppnå målen för flerspråkighet och språkpedagogik behövs samarbete mellan lärarna. Eleverna ska med hjälp av lek, sång, spel och drama få möjlighet att testa sina växande språkkunskaper och även bearbeta sina attityder. Olika lärmiljöer, medier och digitala verktyg ska mångsidigt användas i undervisningen. Eleverna ska uppmuntras att vara aktiva och ta självständigt ansvar för sitt lärande med hjälp av den Europeiska språkportfolion eller motsvarande verktyg. Med hjälp av olika nätverk får eleverna också bekanta sig med flerspråkigheten och den kulturella mångfalden i närmiljön eller samhället. Målspråket finska används alltid när det är möjligt.</w:t>
      </w:r>
    </w:p>
    <w:p w:rsidR="00583011" w:rsidRPr="00C329B7" w:rsidRDefault="00583011" w:rsidP="0058301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Handledning, differentiering och stöd i A-lärokursen i modersmålsinriktad finska i årskurs 3–6 </w:t>
      </w:r>
    </w:p>
    <w:p w:rsidR="00583011" w:rsidRPr="00C329B7" w:rsidRDefault="00583011" w:rsidP="00583011">
      <w:pPr>
        <w:autoSpaceDE w:val="0"/>
        <w:autoSpaceDN w:val="0"/>
        <w:adjustRightInd w:val="0"/>
        <w:spacing w:after="0"/>
        <w:jc w:val="both"/>
        <w:rPr>
          <w:rFonts w:eastAsia="Calibri" w:cs="Calibri"/>
          <w:color w:val="000000"/>
          <w:lang w:val="sv-SE"/>
        </w:rPr>
      </w:pPr>
    </w:p>
    <w:p w:rsidR="00583011" w:rsidRPr="00C329B7" w:rsidRDefault="00583011" w:rsidP="00583011">
      <w:pPr>
        <w:jc w:val="both"/>
        <w:rPr>
          <w:lang w:val="sv-SE"/>
        </w:rPr>
      </w:pPr>
      <w:r w:rsidRPr="00C329B7">
        <w:rPr>
          <w:lang w:val="sv-SE"/>
        </w:rPr>
        <w:t>Eleverna ska uppmuntras att mångsidigt använda sina språkkunskaper, utvidga sitt ordförråd, tillägna sig begrepp, klä sina tankar i ord och utveckla sina kommunikativa färdigheter. Eleverna ska uppmuntras att läsa litteratur och andra texter i enlighet med sin färdighetsnivå och handledas att tillämpa läsförståelsestrategier, utveckla lämpliga studiestrategier och identifiera sina styrkor. Kommunikativa övningar stödjer utvecklingen av elevens språkkunskaper. Elever som har inlärningssvårigheter i språk ska ges stöd. Undervisningen planeras så att den erbjuder tillräckliga utmaningar även för elever som avancerar snabbt.</w:t>
      </w:r>
    </w:p>
    <w:p w:rsidR="00583011" w:rsidRPr="00C329B7" w:rsidRDefault="00583011" w:rsidP="00583011">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Bedömning av elevernas lärande i A-lärokursen modersmålsinriktad finska i årskurs 3–6 </w:t>
      </w:r>
    </w:p>
    <w:p w:rsidR="00583011" w:rsidRPr="00C329B7" w:rsidRDefault="00583011" w:rsidP="00583011">
      <w:pPr>
        <w:autoSpaceDE w:val="0"/>
        <w:autoSpaceDN w:val="0"/>
        <w:adjustRightInd w:val="0"/>
        <w:spacing w:after="0"/>
        <w:jc w:val="both"/>
        <w:rPr>
          <w:rFonts w:eastAsia="Calibri" w:cs="Calibri"/>
          <w:b/>
          <w:color w:val="000000"/>
          <w:lang w:val="sv-SE"/>
        </w:rPr>
      </w:pPr>
    </w:p>
    <w:p w:rsidR="00583011" w:rsidRPr="00C329B7" w:rsidRDefault="00583011" w:rsidP="00583011">
      <w:pPr>
        <w:autoSpaceDE w:val="0"/>
        <w:autoSpaceDN w:val="0"/>
        <w:adjustRightInd w:val="0"/>
        <w:spacing w:after="0"/>
        <w:jc w:val="both"/>
        <w:rPr>
          <w:rFonts w:eastAsia="Calibri" w:cs="Calibri"/>
          <w:color w:val="000000"/>
          <w:lang w:val="sv-SE"/>
        </w:rPr>
      </w:pPr>
      <w:r w:rsidRPr="00C329B7">
        <w:rPr>
          <w:rFonts w:eastAsia="Calibri" w:cs="Calibri"/>
          <w:color w:val="000000"/>
          <w:lang w:val="sv-SE"/>
        </w:rPr>
        <w:t>Bedömningen ska sporra och ge eleverna möjlighet att bli medvetna om sina kunskaper, att utveckla dem och att uttrycka sig på för dem naturliga sätt. Mångsidig bedömning ger också elever som har inlärningssvårigheter i språk, eller annars har ett annorlunda språkligt utgångsläge, möjligheter att visa sina kunskaper. Den Europeiska språkportfolion eller andra liknande utvärderingsverktyg kan användas vid bedömningen.</w:t>
      </w:r>
    </w:p>
    <w:p w:rsidR="00583011" w:rsidRPr="00C329B7" w:rsidRDefault="00583011" w:rsidP="00583011">
      <w:pPr>
        <w:autoSpaceDE w:val="0"/>
        <w:autoSpaceDN w:val="0"/>
        <w:adjustRightInd w:val="0"/>
        <w:spacing w:after="0"/>
        <w:jc w:val="both"/>
        <w:rPr>
          <w:rFonts w:eastAsia="Calibri" w:cs="Calibri"/>
          <w:color w:val="000000" w:themeColor="text1"/>
          <w:lang w:val="sv-SE"/>
        </w:rPr>
      </w:pPr>
    </w:p>
    <w:p w:rsidR="00583011" w:rsidRPr="00C329B7" w:rsidRDefault="00583011" w:rsidP="00583011">
      <w:pPr>
        <w:autoSpaceDE w:val="0"/>
        <w:autoSpaceDN w:val="0"/>
        <w:adjustRightInd w:val="0"/>
        <w:spacing w:after="0"/>
        <w:jc w:val="both"/>
        <w:rPr>
          <w:rFonts w:eastAsia="Calibri" w:cs="Calibri"/>
          <w:color w:val="000000"/>
          <w:lang w:val="sv-SE"/>
        </w:rPr>
      </w:pPr>
      <w:r w:rsidRPr="00C329B7">
        <w:rPr>
          <w:rFonts w:eastAsia="Calibri" w:cs="Calibri"/>
          <w:color w:val="000000" w:themeColor="text1"/>
          <w:lang w:val="sv-SE"/>
        </w:rPr>
        <w:t xml:space="preserve">Läraren ska ge en verbal bedömning eller ett siffervitsord i finska genom att bedöma elevernas kunskaper i relation till målen i den lokala läroplanen. För att definiera kunskapsnivån för läsårsbetyget i årskurs 6 ska läraren använda de nationella bedömningskriterierna i A-lärokursen i modersmålsinriktad finska. För att studierna ska framskrida är det viktigt att </w:t>
      </w:r>
      <w:r w:rsidRPr="00C329B7">
        <w:rPr>
          <w:rFonts w:eastAsia="Calibri" w:cs="Calibri"/>
          <w:color w:val="000000"/>
          <w:lang w:val="sv-SE"/>
        </w:rPr>
        <w:t xml:space="preserve">bedömningen sker på många olika sätt och att den beaktar alla mål. Bedömningen ska rikta sig till samtliga innehåll. </w:t>
      </w:r>
      <w:r w:rsidRPr="00C329B7">
        <w:rPr>
          <w:color w:val="000000"/>
          <w:lang w:val="sv-SE"/>
        </w:rPr>
        <w:t>Bedömningen av delområdena ska grunda sig på den Europeiska referensramen och den finländska referensram som utarbetats utgående från den.</w:t>
      </w:r>
      <w:r w:rsidRPr="00C329B7">
        <w:rPr>
          <w:rFonts w:eastAsia="Calibri" w:cs="Calibri"/>
          <w:color w:val="000000"/>
          <w:lang w:val="sv-SE"/>
        </w:rPr>
        <w:t xml:space="preserve"> Man bör i bedömningen speciellt ta hänsyn till att referensramen är anpassad för språkundervisningen i främmande språk och att elever som undervisas enligt den modersmålsinriktade lärokursen har relativt goda muntliga kunskaper i finska redan vid skolstarten, medan elevens kunskaper i de övriga delområdena kan variera stort.</w:t>
      </w:r>
    </w:p>
    <w:p w:rsidR="00583011" w:rsidRPr="00C329B7" w:rsidRDefault="00583011" w:rsidP="00583011">
      <w:pPr>
        <w:autoSpaceDE w:val="0"/>
        <w:autoSpaceDN w:val="0"/>
        <w:adjustRightInd w:val="0"/>
        <w:spacing w:after="0"/>
        <w:jc w:val="both"/>
        <w:rPr>
          <w:rFonts w:eastAsia="Calibri" w:cs="Calibri"/>
          <w:color w:val="000000"/>
          <w:lang w:val="sv-SE"/>
        </w:rPr>
      </w:pPr>
    </w:p>
    <w:p w:rsidR="00583011" w:rsidRPr="00C329B7" w:rsidRDefault="00583011" w:rsidP="00583011">
      <w:pPr>
        <w:spacing w:line="240" w:lineRule="auto"/>
        <w:jc w:val="both"/>
        <w:rPr>
          <w:rFonts w:eastAsia="Calibri" w:cs="Calibri"/>
          <w:color w:val="000000"/>
          <w:lang w:val="sv-SE"/>
        </w:rPr>
      </w:pPr>
      <w:r w:rsidRPr="00C329B7">
        <w:rPr>
          <w:b/>
          <w:lang w:val="sv-SE"/>
        </w:rPr>
        <w:t>Bedömningskriterier för goda kunskaper (verbal bedömning) eller vitsordet 8 (sifferbedömning) i slutet av årskurs 6 i A-lärokursen i modersmålsinriktad finska</w:t>
      </w:r>
    </w:p>
    <w:tbl>
      <w:tblPr>
        <w:tblStyle w:val="TaulukkoRuudukko"/>
        <w:tblW w:w="9639" w:type="dxa"/>
        <w:tblInd w:w="108" w:type="dxa"/>
        <w:tblLayout w:type="fixed"/>
        <w:tblLook w:val="04A0" w:firstRow="1" w:lastRow="0" w:firstColumn="1" w:lastColumn="0" w:noHBand="0" w:noVBand="1"/>
      </w:tblPr>
      <w:tblGrid>
        <w:gridCol w:w="2686"/>
        <w:gridCol w:w="8"/>
        <w:gridCol w:w="992"/>
        <w:gridCol w:w="2693"/>
        <w:gridCol w:w="3260"/>
      </w:tblGrid>
      <w:tr w:rsidR="00583011" w:rsidRPr="00ED007C" w:rsidTr="005C272C">
        <w:tc>
          <w:tcPr>
            <w:tcW w:w="2686" w:type="dxa"/>
          </w:tcPr>
          <w:p w:rsidR="00583011" w:rsidRPr="000A44C2" w:rsidRDefault="00583011" w:rsidP="005C272C">
            <w:pPr>
              <w:autoSpaceDE w:val="0"/>
              <w:autoSpaceDN w:val="0"/>
              <w:adjustRightInd w:val="0"/>
              <w:rPr>
                <w:rFonts w:eastAsia="Calibri" w:cs="Calibri"/>
                <w:color w:val="000000"/>
              </w:rPr>
            </w:pPr>
            <w:r w:rsidRPr="000A44C2">
              <w:rPr>
                <w:rFonts w:eastAsia="Calibri" w:cs="Calibri"/>
                <w:color w:val="000000"/>
              </w:rPr>
              <w:t>Mål för undervisningen</w:t>
            </w:r>
          </w:p>
        </w:tc>
        <w:tc>
          <w:tcPr>
            <w:tcW w:w="1000" w:type="dxa"/>
            <w:gridSpan w:val="2"/>
          </w:tcPr>
          <w:p w:rsidR="00583011" w:rsidRPr="000A44C2" w:rsidRDefault="00583011" w:rsidP="005C272C">
            <w:r w:rsidRPr="000A44C2">
              <w:t>Innehåll</w:t>
            </w:r>
          </w:p>
        </w:tc>
        <w:tc>
          <w:tcPr>
            <w:tcW w:w="2693" w:type="dxa"/>
          </w:tcPr>
          <w:p w:rsidR="00583011" w:rsidRPr="00C329B7" w:rsidRDefault="00583011" w:rsidP="005C272C">
            <w:pPr>
              <w:rPr>
                <w:lang w:val="sv-SE"/>
              </w:rPr>
            </w:pPr>
            <w:r w:rsidRPr="00C329B7">
              <w:rPr>
                <w:lang w:val="sv-SE"/>
              </w:rPr>
              <w:t xml:space="preserve">Föremål för bedömningen </w:t>
            </w:r>
            <w:r w:rsidRPr="00C329B7">
              <w:rPr>
                <w:lang w:val="sv-SE"/>
              </w:rPr>
              <w:br/>
              <w:t>i läroämnet</w:t>
            </w:r>
          </w:p>
        </w:tc>
        <w:tc>
          <w:tcPr>
            <w:tcW w:w="3260" w:type="dxa"/>
          </w:tcPr>
          <w:p w:rsidR="00583011" w:rsidRPr="00C329B7" w:rsidRDefault="00583011" w:rsidP="005C272C">
            <w:pPr>
              <w:rPr>
                <w:lang w:val="sv-SE"/>
              </w:rPr>
            </w:pPr>
            <w:r w:rsidRPr="00C329B7">
              <w:rPr>
                <w:lang w:val="sv-SE"/>
              </w:rPr>
              <w:t>Kunskapskrav för goda kunskaper/vitsordet åtta</w:t>
            </w:r>
          </w:p>
        </w:tc>
      </w:tr>
      <w:tr w:rsidR="00583011" w:rsidRPr="000A44C2" w:rsidTr="005C272C">
        <w:tc>
          <w:tcPr>
            <w:tcW w:w="2686" w:type="dxa"/>
          </w:tcPr>
          <w:p w:rsidR="00583011" w:rsidRPr="000A44C2" w:rsidRDefault="00583011" w:rsidP="005C272C">
            <w:r w:rsidRPr="000A44C2">
              <w:rPr>
                <w:b/>
              </w:rPr>
              <w:t>Kulturell mångfald och språkmedvetenhet</w:t>
            </w:r>
          </w:p>
        </w:tc>
        <w:tc>
          <w:tcPr>
            <w:tcW w:w="1000" w:type="dxa"/>
            <w:gridSpan w:val="2"/>
          </w:tcPr>
          <w:p w:rsidR="00583011" w:rsidRPr="000A44C2" w:rsidRDefault="00583011" w:rsidP="005C272C"/>
        </w:tc>
        <w:tc>
          <w:tcPr>
            <w:tcW w:w="2693" w:type="dxa"/>
          </w:tcPr>
          <w:p w:rsidR="00583011" w:rsidRPr="000A44C2" w:rsidRDefault="00583011" w:rsidP="005C272C"/>
        </w:tc>
        <w:tc>
          <w:tcPr>
            <w:tcW w:w="3260" w:type="dxa"/>
          </w:tcPr>
          <w:p w:rsidR="00583011" w:rsidRPr="000A44C2" w:rsidRDefault="00583011" w:rsidP="005C272C"/>
        </w:tc>
      </w:tr>
      <w:tr w:rsidR="00583011" w:rsidRPr="00ED007C" w:rsidTr="005C272C">
        <w:tc>
          <w:tcPr>
            <w:tcW w:w="2686" w:type="dxa"/>
          </w:tcPr>
          <w:p w:rsidR="00583011" w:rsidRPr="00C329B7" w:rsidRDefault="00583011" w:rsidP="005C272C">
            <w:pPr>
              <w:autoSpaceDE w:val="0"/>
              <w:autoSpaceDN w:val="0"/>
              <w:adjustRightInd w:val="0"/>
              <w:rPr>
                <w:rFonts w:eastAsia="Calibri" w:cs="Calibri"/>
                <w:color w:val="000000"/>
                <w:lang w:val="sv-SE"/>
              </w:rPr>
            </w:pPr>
            <w:r w:rsidRPr="00C329B7">
              <w:rPr>
                <w:rFonts w:eastAsia="Calibri" w:cs="Calibri"/>
                <w:color w:val="000000"/>
                <w:lang w:val="sv-SE"/>
              </w:rPr>
              <w:t>M1 uppmuntra eleven att lägga märke till och intressera sig för mångfalden och utbudet av finskspråkigt material som stödjer det egna lärandet och att hjälpa eleven att bli förtrogen med karaktäristiska drag i den finskspråkiga kulturen</w:t>
            </w:r>
          </w:p>
        </w:tc>
        <w:tc>
          <w:tcPr>
            <w:tcW w:w="1000" w:type="dxa"/>
            <w:gridSpan w:val="2"/>
          </w:tcPr>
          <w:p w:rsidR="00583011" w:rsidRPr="000A44C2" w:rsidRDefault="00583011" w:rsidP="005C272C">
            <w:r w:rsidRPr="000A44C2">
              <w:t>I1</w:t>
            </w:r>
          </w:p>
        </w:tc>
        <w:tc>
          <w:tcPr>
            <w:tcW w:w="2693" w:type="dxa"/>
          </w:tcPr>
          <w:p w:rsidR="00583011" w:rsidRPr="00C329B7" w:rsidRDefault="00583011" w:rsidP="005C272C">
            <w:pPr>
              <w:rPr>
                <w:lang w:val="sv-SE"/>
              </w:rPr>
            </w:pPr>
            <w:r w:rsidRPr="00C329B7">
              <w:rPr>
                <w:color w:val="000000" w:themeColor="text1"/>
                <w:lang w:val="sv-SE"/>
              </w:rPr>
              <w:t>Förmåga att gestalta den språkliga miljön</w:t>
            </w:r>
          </w:p>
        </w:tc>
        <w:tc>
          <w:tcPr>
            <w:tcW w:w="3260" w:type="dxa"/>
          </w:tcPr>
          <w:p w:rsidR="00583011" w:rsidRPr="00C329B7" w:rsidRDefault="00583011" w:rsidP="005C272C">
            <w:pPr>
              <w:rPr>
                <w:lang w:val="sv-SE"/>
              </w:rPr>
            </w:pPr>
            <w:r w:rsidRPr="00C329B7">
              <w:rPr>
                <w:color w:val="000000" w:themeColor="text1"/>
                <w:lang w:val="sv-SE"/>
              </w:rPr>
              <w:t>Eleven kan beskriva karaktäristiska drag inom den finskspråkiga kulturen och berätta var hen kan finna för hen intressant finskspråkigt material.</w:t>
            </w:r>
          </w:p>
        </w:tc>
      </w:tr>
      <w:tr w:rsidR="00583011" w:rsidRPr="00ED007C" w:rsidTr="005C272C">
        <w:tc>
          <w:tcPr>
            <w:tcW w:w="2686" w:type="dxa"/>
          </w:tcPr>
          <w:p w:rsidR="00583011" w:rsidRPr="00C329B7" w:rsidRDefault="00583011" w:rsidP="005C272C">
            <w:pPr>
              <w:autoSpaceDE w:val="0"/>
              <w:autoSpaceDN w:val="0"/>
              <w:adjustRightInd w:val="0"/>
              <w:rPr>
                <w:rFonts w:eastAsia="Calibri" w:cs="Calibri"/>
                <w:color w:val="000000"/>
                <w:lang w:val="sv-SE"/>
              </w:rPr>
            </w:pPr>
            <w:r w:rsidRPr="00C329B7">
              <w:rPr>
                <w:rFonts w:eastAsia="Calibri" w:cs="Calibri"/>
                <w:color w:val="000000"/>
                <w:lang w:val="sv-SE"/>
              </w:rPr>
              <w:t xml:space="preserve">M2 att </w:t>
            </w:r>
            <w:r w:rsidRPr="00C329B7">
              <w:rPr>
                <w:rFonts w:eastAsia="Calibri" w:cs="Calibri"/>
                <w:color w:val="000000" w:themeColor="text1"/>
                <w:lang w:val="sv-SE"/>
              </w:rPr>
              <w:t xml:space="preserve">motivera eleven att värdesätta sin egen och andras språkliga och kulturella bakgrund, svenskans och finskans ställning som nationalspråk samt att bemöta människor fördomsfritt </w:t>
            </w:r>
          </w:p>
        </w:tc>
        <w:tc>
          <w:tcPr>
            <w:tcW w:w="1000" w:type="dxa"/>
            <w:gridSpan w:val="2"/>
          </w:tcPr>
          <w:p w:rsidR="00583011" w:rsidRPr="000A44C2" w:rsidRDefault="00583011" w:rsidP="005C272C">
            <w:r w:rsidRPr="000A44C2">
              <w:t>I1</w:t>
            </w:r>
          </w:p>
        </w:tc>
        <w:tc>
          <w:tcPr>
            <w:tcW w:w="2693" w:type="dxa"/>
          </w:tcPr>
          <w:p w:rsidR="00583011" w:rsidRPr="000A44C2" w:rsidRDefault="00583011" w:rsidP="005C272C"/>
        </w:tc>
        <w:tc>
          <w:tcPr>
            <w:tcW w:w="3260" w:type="dxa"/>
          </w:tcPr>
          <w:p w:rsidR="00583011" w:rsidRPr="00C329B7" w:rsidRDefault="00583011" w:rsidP="005C272C">
            <w:pPr>
              <w:rPr>
                <w:lang w:val="sv-SE"/>
              </w:rPr>
            </w:pPr>
            <w:r w:rsidRPr="00C329B7">
              <w:rPr>
                <w:color w:val="000000" w:themeColor="text1"/>
                <w:lang w:val="sv-SE"/>
              </w:rPr>
              <w:t>Används inte som bedömningsgrund. Eleven handleds att som en del av självbedömningen reflektera över sina egna erfarenheter.</w:t>
            </w:r>
          </w:p>
        </w:tc>
      </w:tr>
      <w:tr w:rsidR="00583011" w:rsidRPr="00ED007C" w:rsidTr="005C272C">
        <w:tc>
          <w:tcPr>
            <w:tcW w:w="2694" w:type="dxa"/>
            <w:gridSpan w:val="2"/>
          </w:tcPr>
          <w:p w:rsidR="00583011" w:rsidRPr="00C329B7" w:rsidRDefault="00583011" w:rsidP="005C272C">
            <w:pPr>
              <w:autoSpaceDE w:val="0"/>
              <w:autoSpaceDN w:val="0"/>
              <w:adjustRightInd w:val="0"/>
              <w:rPr>
                <w:rFonts w:eastAsia="Calibri" w:cs="Calibri"/>
                <w:color w:val="000000"/>
                <w:lang w:val="sv-SE"/>
              </w:rPr>
            </w:pPr>
            <w:r w:rsidRPr="00C329B7">
              <w:rPr>
                <w:rFonts w:eastAsia="Calibri" w:cs="Calibri"/>
                <w:color w:val="000000"/>
                <w:lang w:val="sv-SE"/>
              </w:rPr>
              <w:t>M3 vägleda eleven att lägga märke till likheter och olikheter i språk och väcka hens nyfikenhet för sin två/flerspråkighet och sin dubbla kulturbakgrund</w:t>
            </w:r>
          </w:p>
        </w:tc>
        <w:tc>
          <w:tcPr>
            <w:tcW w:w="992" w:type="dxa"/>
          </w:tcPr>
          <w:p w:rsidR="00583011" w:rsidRPr="000A44C2" w:rsidRDefault="00583011" w:rsidP="005C272C">
            <w:r w:rsidRPr="000A44C2">
              <w:t>I1</w:t>
            </w:r>
          </w:p>
        </w:tc>
        <w:tc>
          <w:tcPr>
            <w:tcW w:w="2693" w:type="dxa"/>
          </w:tcPr>
          <w:p w:rsidR="00583011" w:rsidRPr="000A44C2" w:rsidRDefault="00583011" w:rsidP="005C272C">
            <w:r w:rsidRPr="000A44C2">
              <w:t>Språklig medvetenhet</w:t>
            </w:r>
          </w:p>
        </w:tc>
        <w:tc>
          <w:tcPr>
            <w:tcW w:w="3260" w:type="dxa"/>
          </w:tcPr>
          <w:p w:rsidR="00583011" w:rsidRPr="00C329B7" w:rsidRDefault="00583011" w:rsidP="005C272C">
            <w:pPr>
              <w:rPr>
                <w:lang w:val="sv-SE"/>
              </w:rPr>
            </w:pPr>
            <w:r w:rsidRPr="00C329B7">
              <w:rPr>
                <w:lang w:val="sv-SE"/>
              </w:rPr>
              <w:t>Eleven uppfattar likheter och olikheter i t.ex. strukturer, ordförråd och betydelser mellan finskan och modersmålet eller andra språk hen kan.</w:t>
            </w:r>
          </w:p>
        </w:tc>
      </w:tr>
      <w:tr w:rsidR="00583011" w:rsidRPr="000A44C2" w:rsidTr="005C272C">
        <w:tc>
          <w:tcPr>
            <w:tcW w:w="2694" w:type="dxa"/>
            <w:gridSpan w:val="2"/>
          </w:tcPr>
          <w:p w:rsidR="00583011" w:rsidRPr="000A44C2" w:rsidRDefault="00583011" w:rsidP="005C272C">
            <w:r w:rsidRPr="000A44C2">
              <w:rPr>
                <w:rFonts w:eastAsia="Calibri" w:cs="Calibri"/>
                <w:b/>
                <w:color w:val="000000"/>
              </w:rPr>
              <w:t>Färdigheter för språkstudier</w:t>
            </w:r>
          </w:p>
        </w:tc>
        <w:tc>
          <w:tcPr>
            <w:tcW w:w="992" w:type="dxa"/>
          </w:tcPr>
          <w:p w:rsidR="00583011" w:rsidRPr="000A44C2" w:rsidRDefault="00583011" w:rsidP="005C272C"/>
        </w:tc>
        <w:tc>
          <w:tcPr>
            <w:tcW w:w="2693" w:type="dxa"/>
          </w:tcPr>
          <w:p w:rsidR="00583011" w:rsidRPr="000A44C2" w:rsidRDefault="00583011" w:rsidP="005C272C"/>
        </w:tc>
        <w:tc>
          <w:tcPr>
            <w:tcW w:w="3260" w:type="dxa"/>
          </w:tcPr>
          <w:p w:rsidR="00583011" w:rsidRPr="000A44C2" w:rsidRDefault="00583011" w:rsidP="005C272C"/>
        </w:tc>
      </w:tr>
      <w:tr w:rsidR="00583011" w:rsidRPr="00ED007C" w:rsidTr="005C272C">
        <w:tc>
          <w:tcPr>
            <w:tcW w:w="2694" w:type="dxa"/>
            <w:gridSpan w:val="2"/>
          </w:tcPr>
          <w:p w:rsidR="00583011" w:rsidRPr="00C329B7" w:rsidRDefault="00583011" w:rsidP="005C272C">
            <w:pPr>
              <w:autoSpaceDE w:val="0"/>
              <w:autoSpaceDN w:val="0"/>
              <w:adjustRightInd w:val="0"/>
              <w:rPr>
                <w:rFonts w:eastAsia="Calibri" w:cs="Calibri"/>
                <w:color w:val="000000"/>
                <w:lang w:val="sv-SE"/>
              </w:rPr>
            </w:pPr>
            <w:r w:rsidRPr="00C329B7">
              <w:rPr>
                <w:rFonts w:eastAsia="Calibri" w:cs="Calibri"/>
                <w:color w:val="000000"/>
                <w:lang w:val="sv-SE"/>
              </w:rPr>
              <w:t>M4 tillsammans gå igenom målen för undervisningen och skapa en tillåtande studieatmosfär som stöder och uppmuntrar eleverna att lära sig och lära av varandra</w:t>
            </w:r>
          </w:p>
        </w:tc>
        <w:tc>
          <w:tcPr>
            <w:tcW w:w="992" w:type="dxa"/>
          </w:tcPr>
          <w:p w:rsidR="00583011" w:rsidRPr="000A44C2" w:rsidRDefault="00583011" w:rsidP="005C272C">
            <w:r w:rsidRPr="000A44C2">
              <w:t>I2</w:t>
            </w:r>
          </w:p>
        </w:tc>
        <w:tc>
          <w:tcPr>
            <w:tcW w:w="2693" w:type="dxa"/>
          </w:tcPr>
          <w:p w:rsidR="00583011" w:rsidRPr="00C329B7" w:rsidRDefault="00583011" w:rsidP="005C272C">
            <w:pPr>
              <w:rPr>
                <w:lang w:val="sv-SE"/>
              </w:rPr>
            </w:pPr>
            <w:r w:rsidRPr="00C329B7">
              <w:rPr>
                <w:lang w:val="sv-SE"/>
              </w:rPr>
              <w:t>Kännedom om målen för undervisningen och om hur man arbetar som grupp</w:t>
            </w:r>
          </w:p>
        </w:tc>
        <w:tc>
          <w:tcPr>
            <w:tcW w:w="3260" w:type="dxa"/>
          </w:tcPr>
          <w:p w:rsidR="00583011" w:rsidRPr="00C329B7" w:rsidRDefault="00583011" w:rsidP="005C272C">
            <w:pPr>
              <w:rPr>
                <w:lang w:val="sv-SE"/>
              </w:rPr>
            </w:pPr>
            <w:r w:rsidRPr="00C329B7">
              <w:rPr>
                <w:lang w:val="sv-SE"/>
              </w:rPr>
              <w:t>Eleven kan beskriva målen för undervisningen och deltar i gemensamma arbetsuppgifter.</w:t>
            </w:r>
          </w:p>
        </w:tc>
      </w:tr>
      <w:tr w:rsidR="00583011" w:rsidRPr="00ED007C" w:rsidTr="005C272C">
        <w:tc>
          <w:tcPr>
            <w:tcW w:w="2694" w:type="dxa"/>
            <w:gridSpan w:val="2"/>
          </w:tcPr>
          <w:p w:rsidR="00583011" w:rsidRPr="00C329B7" w:rsidRDefault="00583011" w:rsidP="005C272C">
            <w:pPr>
              <w:autoSpaceDE w:val="0"/>
              <w:autoSpaceDN w:val="0"/>
              <w:adjustRightInd w:val="0"/>
              <w:rPr>
                <w:rFonts w:eastAsia="Calibri" w:cs="Calibri"/>
                <w:color w:val="000000"/>
                <w:lang w:val="sv-SE"/>
              </w:rPr>
            </w:pPr>
            <w:r w:rsidRPr="00C329B7">
              <w:rPr>
                <w:rFonts w:eastAsia="Calibri" w:cs="Calibri"/>
                <w:color w:val="000000"/>
                <w:lang w:val="sv-SE"/>
              </w:rPr>
              <w:t xml:space="preserve">M5 </w:t>
            </w:r>
            <w:r w:rsidRPr="00C329B7">
              <w:rPr>
                <w:rFonts w:eastAsia="Calibri" w:cs="Times New Roman"/>
                <w:lang w:val="sv-SE"/>
              </w:rPr>
              <w:t>handleda eleven att också med hjälp av digitala verktyg ta ansvar för sina språkstudier och mångsidigt och aktivt använda sina kunskaper i både finska och svenska t.ex. genom att söka information på båda språken</w:t>
            </w:r>
          </w:p>
        </w:tc>
        <w:tc>
          <w:tcPr>
            <w:tcW w:w="992" w:type="dxa"/>
          </w:tcPr>
          <w:p w:rsidR="00583011" w:rsidRPr="000A44C2" w:rsidRDefault="00583011" w:rsidP="005C272C">
            <w:r w:rsidRPr="000A44C2">
              <w:t>I2</w:t>
            </w:r>
          </w:p>
        </w:tc>
        <w:tc>
          <w:tcPr>
            <w:tcW w:w="2693" w:type="dxa"/>
          </w:tcPr>
          <w:p w:rsidR="00583011" w:rsidRPr="00C329B7" w:rsidRDefault="00583011" w:rsidP="005C272C">
            <w:pPr>
              <w:rPr>
                <w:lang w:val="sv-SE"/>
              </w:rPr>
            </w:pPr>
            <w:r w:rsidRPr="00C329B7">
              <w:rPr>
                <w:lang w:val="sv-SE"/>
              </w:rPr>
              <w:t>Förmåga att ställa upp mål för sina språkstudier och att hitta väl fungerande studiemetoder</w:t>
            </w:r>
          </w:p>
        </w:tc>
        <w:tc>
          <w:tcPr>
            <w:tcW w:w="3260" w:type="dxa"/>
          </w:tcPr>
          <w:p w:rsidR="00583011" w:rsidRPr="00C329B7" w:rsidRDefault="00583011" w:rsidP="005C272C">
            <w:pPr>
              <w:rPr>
                <w:lang w:val="sv-SE"/>
              </w:rPr>
            </w:pPr>
            <w:r w:rsidRPr="00C329B7">
              <w:rPr>
                <w:lang w:val="sv-SE"/>
              </w:rPr>
              <w:t>Eleven ställer upp mål för sina språkstudier, övar sig i olika sätt att lära sig språk också med hjälp av digitala verktyg, utvecklar och utvärderar sina kunskaper och finner finskspråkigt material som stödjer det egna lärandet.</w:t>
            </w:r>
          </w:p>
        </w:tc>
      </w:tr>
      <w:tr w:rsidR="00583011" w:rsidRPr="000A44C2" w:rsidTr="005C272C">
        <w:tc>
          <w:tcPr>
            <w:tcW w:w="2694" w:type="dxa"/>
            <w:gridSpan w:val="2"/>
          </w:tcPr>
          <w:p w:rsidR="00583011" w:rsidRPr="00C329B7" w:rsidRDefault="00583011" w:rsidP="005C272C">
            <w:pPr>
              <w:rPr>
                <w:b/>
                <w:lang w:val="sv-SE"/>
              </w:rPr>
            </w:pPr>
            <w:r w:rsidRPr="00C329B7">
              <w:rPr>
                <w:b/>
                <w:lang w:val="sv-SE"/>
              </w:rPr>
              <w:t>Växande språkkunskap, förmåga att kommunicera</w:t>
            </w:r>
          </w:p>
        </w:tc>
        <w:tc>
          <w:tcPr>
            <w:tcW w:w="992" w:type="dxa"/>
          </w:tcPr>
          <w:p w:rsidR="00583011" w:rsidRPr="00C329B7" w:rsidRDefault="00583011" w:rsidP="005C272C">
            <w:pPr>
              <w:rPr>
                <w:lang w:val="sv-SE"/>
              </w:rPr>
            </w:pPr>
          </w:p>
        </w:tc>
        <w:tc>
          <w:tcPr>
            <w:tcW w:w="2693" w:type="dxa"/>
          </w:tcPr>
          <w:p w:rsidR="00583011" w:rsidRPr="00C329B7" w:rsidRDefault="00583011" w:rsidP="005C272C">
            <w:pPr>
              <w:rPr>
                <w:lang w:val="sv-SE"/>
              </w:rPr>
            </w:pPr>
          </w:p>
        </w:tc>
        <w:tc>
          <w:tcPr>
            <w:tcW w:w="3260" w:type="dxa"/>
          </w:tcPr>
          <w:p w:rsidR="00583011" w:rsidRPr="000A44C2" w:rsidRDefault="00583011" w:rsidP="005C272C">
            <w:r w:rsidRPr="000A44C2">
              <w:rPr>
                <w:b/>
              </w:rPr>
              <w:t>Kunskapsnivå B1.1</w:t>
            </w:r>
          </w:p>
        </w:tc>
      </w:tr>
      <w:tr w:rsidR="00583011" w:rsidRPr="00ED007C" w:rsidTr="005C272C">
        <w:tc>
          <w:tcPr>
            <w:tcW w:w="2694" w:type="dxa"/>
            <w:gridSpan w:val="2"/>
          </w:tcPr>
          <w:p w:rsidR="00583011" w:rsidRPr="00C329B7" w:rsidRDefault="00583011" w:rsidP="005C272C">
            <w:pPr>
              <w:autoSpaceDE w:val="0"/>
              <w:autoSpaceDN w:val="0"/>
              <w:adjustRightInd w:val="0"/>
              <w:rPr>
                <w:rFonts w:eastAsia="Calibri" w:cs="Calibri"/>
                <w:color w:val="000000"/>
                <w:lang w:val="sv-SE"/>
              </w:rPr>
            </w:pPr>
            <w:r w:rsidRPr="00C329B7">
              <w:rPr>
                <w:rFonts w:eastAsia="Calibri" w:cs="Calibri"/>
                <w:color w:val="000000"/>
                <w:lang w:val="sv-SE"/>
              </w:rPr>
              <w:t xml:space="preserve">M6 </w:t>
            </w:r>
            <w:r w:rsidRPr="00C329B7">
              <w:rPr>
                <w:rFonts w:eastAsia="Calibri" w:cs="Times New Roman"/>
                <w:lang w:val="sv-SE"/>
              </w:rPr>
              <w:t>uppmuntra eleven att diskutera och debattera ämnen som lämpligen angår och intresserar hens åldersgrupp i relation till livserfarenheten</w:t>
            </w:r>
          </w:p>
        </w:tc>
        <w:tc>
          <w:tcPr>
            <w:tcW w:w="992" w:type="dxa"/>
          </w:tcPr>
          <w:p w:rsidR="00583011" w:rsidRPr="000A44C2" w:rsidRDefault="00583011" w:rsidP="005C272C">
            <w:r w:rsidRPr="000A44C2">
              <w:t>I3</w:t>
            </w:r>
          </w:p>
        </w:tc>
        <w:tc>
          <w:tcPr>
            <w:tcW w:w="2693" w:type="dxa"/>
          </w:tcPr>
          <w:p w:rsidR="00583011" w:rsidRPr="00C329B7" w:rsidRDefault="00583011" w:rsidP="005C272C">
            <w:pPr>
              <w:rPr>
                <w:lang w:val="sv-SE"/>
              </w:rPr>
            </w:pPr>
            <w:r w:rsidRPr="00C329B7">
              <w:rPr>
                <w:lang w:val="sv-SE"/>
              </w:rPr>
              <w:t>Förmåga att kommunicera i olika situationer</w:t>
            </w:r>
          </w:p>
        </w:tc>
        <w:tc>
          <w:tcPr>
            <w:tcW w:w="3260" w:type="dxa"/>
          </w:tcPr>
          <w:p w:rsidR="00583011" w:rsidRPr="00C329B7" w:rsidRDefault="00583011" w:rsidP="005C272C">
            <w:pPr>
              <w:rPr>
                <w:strike/>
                <w:lang w:val="sv-SE"/>
              </w:rPr>
            </w:pPr>
            <w:r w:rsidRPr="00C329B7">
              <w:rPr>
                <w:lang w:val="sv-SE"/>
              </w:rPr>
              <w:t>Eleven kan relativt obehindrat kommunicera, delta i diskussioner och uttrycka sina åsikter i vardagliga kommunikationssituationer.</w:t>
            </w:r>
          </w:p>
        </w:tc>
      </w:tr>
      <w:tr w:rsidR="00583011" w:rsidRPr="000A44C2" w:rsidTr="005C272C">
        <w:tc>
          <w:tcPr>
            <w:tcW w:w="2694" w:type="dxa"/>
            <w:gridSpan w:val="2"/>
          </w:tcPr>
          <w:p w:rsidR="00583011" w:rsidRPr="00C329B7" w:rsidRDefault="00583011" w:rsidP="005C272C">
            <w:pPr>
              <w:autoSpaceDE w:val="0"/>
              <w:autoSpaceDN w:val="0"/>
              <w:adjustRightInd w:val="0"/>
              <w:rPr>
                <w:rFonts w:eastAsia="Calibri" w:cs="Calibri"/>
                <w:color w:val="FF0000"/>
                <w:lang w:val="sv-SE"/>
              </w:rPr>
            </w:pPr>
            <w:r w:rsidRPr="00C329B7">
              <w:rPr>
                <w:rFonts w:eastAsia="Calibri" w:cs="Calibri"/>
                <w:color w:val="000000"/>
                <w:lang w:val="sv-SE"/>
              </w:rPr>
              <w:t xml:space="preserve">M7 </w:t>
            </w:r>
            <w:r w:rsidRPr="00C329B7">
              <w:rPr>
                <w:rFonts w:eastAsia="Calibri" w:cs="Times New Roman"/>
                <w:lang w:val="sv-SE"/>
              </w:rPr>
              <w:t>uppmuntra eleven att visa initiativförmåga i kommunikationssituationer och att utveckla språkliga kompensationsstrategier, t.ex. i samband med nya ord och begrepp</w:t>
            </w:r>
          </w:p>
        </w:tc>
        <w:tc>
          <w:tcPr>
            <w:tcW w:w="992" w:type="dxa"/>
          </w:tcPr>
          <w:p w:rsidR="00583011" w:rsidRPr="000A44C2" w:rsidRDefault="00583011" w:rsidP="005C272C">
            <w:r w:rsidRPr="000A44C2">
              <w:t>I3</w:t>
            </w:r>
          </w:p>
        </w:tc>
        <w:tc>
          <w:tcPr>
            <w:tcW w:w="2693" w:type="dxa"/>
          </w:tcPr>
          <w:p w:rsidR="00583011" w:rsidRPr="000A44C2" w:rsidRDefault="00583011" w:rsidP="005C272C">
            <w:r w:rsidRPr="000A44C2">
              <w:t>Förmåga att använda kommunikationsstrategier</w:t>
            </w:r>
          </w:p>
        </w:tc>
        <w:tc>
          <w:tcPr>
            <w:tcW w:w="3260" w:type="dxa"/>
          </w:tcPr>
          <w:p w:rsidR="00583011" w:rsidRPr="000A44C2" w:rsidRDefault="00583011" w:rsidP="005C272C">
            <w:r w:rsidRPr="00C329B7">
              <w:rPr>
                <w:lang w:val="sv-SE"/>
              </w:rPr>
              <w:t xml:space="preserve">Eleven kan i någon mån ta initiativ i olika skeden av en kommunikationssituation och försäkra sig om att samtalspartnern har förstått budskapet. Kan omskriva eller byta ut obekanta ord eller omformulera sitt budskap. </w:t>
            </w:r>
            <w:r w:rsidRPr="000A44C2">
              <w:t>Kan diskutera betydelsen av obekanta uttryck.</w:t>
            </w:r>
          </w:p>
        </w:tc>
      </w:tr>
      <w:tr w:rsidR="00583011" w:rsidRPr="00ED007C" w:rsidTr="005C272C">
        <w:tc>
          <w:tcPr>
            <w:tcW w:w="2694" w:type="dxa"/>
            <w:gridSpan w:val="2"/>
          </w:tcPr>
          <w:p w:rsidR="00583011" w:rsidRPr="00C329B7" w:rsidRDefault="00583011" w:rsidP="005C272C">
            <w:pPr>
              <w:autoSpaceDE w:val="0"/>
              <w:autoSpaceDN w:val="0"/>
              <w:adjustRightInd w:val="0"/>
              <w:rPr>
                <w:rFonts w:eastAsia="Calibri" w:cs="Calibri"/>
                <w:color w:val="000000"/>
                <w:lang w:val="sv-SE"/>
              </w:rPr>
            </w:pPr>
            <w:r w:rsidRPr="00C329B7">
              <w:rPr>
                <w:rFonts w:eastAsia="Calibri" w:cs="Calibri"/>
                <w:color w:val="000000"/>
                <w:lang w:val="sv-SE"/>
              </w:rPr>
              <w:t xml:space="preserve">M8 </w:t>
            </w:r>
            <w:r w:rsidRPr="00C329B7">
              <w:rPr>
                <w:rFonts w:eastAsia="Calibri" w:cs="Times New Roman"/>
                <w:lang w:val="sv-SE"/>
              </w:rPr>
              <w:t>hjälpa eleven att känna igen kulturella drag i interaktionen på målspråket finska och på svenska och att stödja hens växande förmåga i interkulturell kommunikation</w:t>
            </w:r>
          </w:p>
        </w:tc>
        <w:tc>
          <w:tcPr>
            <w:tcW w:w="992" w:type="dxa"/>
          </w:tcPr>
          <w:p w:rsidR="00583011" w:rsidRPr="000A44C2" w:rsidRDefault="00583011" w:rsidP="005C272C">
            <w:r w:rsidRPr="000A44C2">
              <w:t>I3</w:t>
            </w:r>
          </w:p>
        </w:tc>
        <w:tc>
          <w:tcPr>
            <w:tcW w:w="2693" w:type="dxa"/>
          </w:tcPr>
          <w:p w:rsidR="00583011" w:rsidRPr="000A44C2" w:rsidRDefault="00583011" w:rsidP="005C272C">
            <w:r w:rsidRPr="000A44C2">
              <w:t>Kulturellt lämpligt språkbruk</w:t>
            </w:r>
          </w:p>
        </w:tc>
        <w:tc>
          <w:tcPr>
            <w:tcW w:w="3260" w:type="dxa"/>
          </w:tcPr>
          <w:p w:rsidR="00583011" w:rsidRPr="00C329B7" w:rsidRDefault="00583011" w:rsidP="005C272C">
            <w:pPr>
              <w:rPr>
                <w:strike/>
                <w:lang w:val="sv-SE"/>
              </w:rPr>
            </w:pPr>
            <w:r w:rsidRPr="00C329B7">
              <w:rPr>
                <w:lang w:val="sv-SE"/>
              </w:rPr>
              <w:t>Eleven visar att hen behärskar de viktigaste artighetskutymerna. Eleven kan i sin kommunikation ta hänsyn till några viktiga kulturellt betingade aspekter.</w:t>
            </w:r>
          </w:p>
        </w:tc>
      </w:tr>
      <w:tr w:rsidR="00583011" w:rsidRPr="000A44C2" w:rsidTr="005C272C">
        <w:tc>
          <w:tcPr>
            <w:tcW w:w="2694" w:type="dxa"/>
            <w:gridSpan w:val="2"/>
          </w:tcPr>
          <w:p w:rsidR="00583011" w:rsidRPr="00C329B7" w:rsidRDefault="00583011" w:rsidP="005C272C">
            <w:pPr>
              <w:rPr>
                <w:b/>
                <w:lang w:val="sv-SE"/>
              </w:rPr>
            </w:pPr>
            <w:r w:rsidRPr="00C329B7">
              <w:rPr>
                <w:b/>
                <w:lang w:val="sv-SE"/>
              </w:rPr>
              <w:t xml:space="preserve">Växande språkkunskap, förmåga att tolka texter </w:t>
            </w:r>
          </w:p>
        </w:tc>
        <w:tc>
          <w:tcPr>
            <w:tcW w:w="992" w:type="dxa"/>
          </w:tcPr>
          <w:p w:rsidR="00583011" w:rsidRPr="00C329B7" w:rsidRDefault="00583011" w:rsidP="005C272C">
            <w:pPr>
              <w:rPr>
                <w:b/>
                <w:lang w:val="sv-SE"/>
              </w:rPr>
            </w:pPr>
          </w:p>
        </w:tc>
        <w:tc>
          <w:tcPr>
            <w:tcW w:w="2693" w:type="dxa"/>
          </w:tcPr>
          <w:p w:rsidR="00583011" w:rsidRPr="00C329B7" w:rsidRDefault="00583011" w:rsidP="005C272C">
            <w:pPr>
              <w:rPr>
                <w:b/>
                <w:lang w:val="sv-SE"/>
              </w:rPr>
            </w:pPr>
          </w:p>
        </w:tc>
        <w:tc>
          <w:tcPr>
            <w:tcW w:w="3260" w:type="dxa"/>
          </w:tcPr>
          <w:p w:rsidR="00583011" w:rsidRPr="000A44C2" w:rsidRDefault="00583011" w:rsidP="005C272C">
            <w:pPr>
              <w:rPr>
                <w:b/>
              </w:rPr>
            </w:pPr>
            <w:r w:rsidRPr="000A44C2">
              <w:rPr>
                <w:b/>
              </w:rPr>
              <w:t>Kunskapsnivå B1.1</w:t>
            </w:r>
          </w:p>
        </w:tc>
      </w:tr>
      <w:tr w:rsidR="00583011" w:rsidRPr="00ED007C" w:rsidTr="005C272C">
        <w:tc>
          <w:tcPr>
            <w:tcW w:w="2694" w:type="dxa"/>
            <w:gridSpan w:val="2"/>
          </w:tcPr>
          <w:p w:rsidR="00583011" w:rsidRPr="00C329B7" w:rsidRDefault="00583011" w:rsidP="005C272C">
            <w:pPr>
              <w:autoSpaceDE w:val="0"/>
              <w:autoSpaceDN w:val="0"/>
              <w:adjustRightInd w:val="0"/>
              <w:rPr>
                <w:rFonts w:eastAsia="Calibri" w:cs="Calibri"/>
                <w:color w:val="000000"/>
                <w:lang w:val="sv-SE"/>
              </w:rPr>
            </w:pPr>
            <w:r w:rsidRPr="00C329B7">
              <w:rPr>
                <w:rFonts w:eastAsia="Calibri" w:cs="Calibri"/>
                <w:color w:val="000000"/>
                <w:lang w:val="sv-SE"/>
              </w:rPr>
              <w:t xml:space="preserve">M9 </w:t>
            </w:r>
            <w:r w:rsidRPr="00C329B7">
              <w:rPr>
                <w:rFonts w:eastAsia="Calibri" w:cs="Times New Roman"/>
                <w:lang w:val="sv-SE"/>
              </w:rPr>
              <w:t>erbjuda eleven möjlighet att med hjälp av olika källor lyssna på, läsa och med hjälp av läs- och lärstrategier tolka för hen betydelsefulla lättbegripliga texter på standardspråk</w:t>
            </w:r>
          </w:p>
        </w:tc>
        <w:tc>
          <w:tcPr>
            <w:tcW w:w="992" w:type="dxa"/>
          </w:tcPr>
          <w:p w:rsidR="00583011" w:rsidRPr="000A44C2" w:rsidRDefault="00583011" w:rsidP="005C272C">
            <w:r w:rsidRPr="000A44C2">
              <w:t>I3</w:t>
            </w:r>
          </w:p>
        </w:tc>
        <w:tc>
          <w:tcPr>
            <w:tcW w:w="2693" w:type="dxa"/>
          </w:tcPr>
          <w:p w:rsidR="00583011" w:rsidRPr="000A44C2" w:rsidRDefault="00583011" w:rsidP="005C272C">
            <w:r w:rsidRPr="000A44C2">
              <w:t>Förmåga att tolka texter</w:t>
            </w:r>
          </w:p>
        </w:tc>
        <w:tc>
          <w:tcPr>
            <w:tcW w:w="3260" w:type="dxa"/>
          </w:tcPr>
          <w:p w:rsidR="00583011" w:rsidRPr="00C329B7" w:rsidRDefault="00583011" w:rsidP="005C272C">
            <w:pPr>
              <w:rPr>
                <w:i/>
                <w:strike/>
                <w:lang w:val="sv-SE"/>
              </w:rPr>
            </w:pPr>
            <w:r w:rsidRPr="00C329B7">
              <w:rPr>
                <w:lang w:val="sv-SE"/>
              </w:rPr>
              <w:t>Eleven förstår det väsentliga och vissa detaljer i tydligt och relativt långsamt allmänspråkligt tal eller i lättfattlig skriven text. Förstår tal eller skriven text som bygger på gemensam erfarenhet eller allmän kunskap. Urskiljer även oförberedd det centrala innehållet, nyckelord och viktiga detaljer.</w:t>
            </w:r>
          </w:p>
        </w:tc>
      </w:tr>
      <w:tr w:rsidR="00583011" w:rsidRPr="000A44C2" w:rsidTr="005C272C">
        <w:tc>
          <w:tcPr>
            <w:tcW w:w="2694" w:type="dxa"/>
            <w:gridSpan w:val="2"/>
          </w:tcPr>
          <w:p w:rsidR="00583011" w:rsidRPr="00C329B7" w:rsidRDefault="00583011" w:rsidP="005C272C">
            <w:pPr>
              <w:rPr>
                <w:b/>
                <w:lang w:val="sv-SE"/>
              </w:rPr>
            </w:pPr>
            <w:r w:rsidRPr="00C329B7">
              <w:rPr>
                <w:b/>
                <w:lang w:val="sv-SE"/>
              </w:rPr>
              <w:t>Växande språkkunskap, förmåga att producera texter</w:t>
            </w:r>
          </w:p>
        </w:tc>
        <w:tc>
          <w:tcPr>
            <w:tcW w:w="992" w:type="dxa"/>
          </w:tcPr>
          <w:p w:rsidR="00583011" w:rsidRPr="00C329B7" w:rsidRDefault="00583011" w:rsidP="005C272C">
            <w:pPr>
              <w:rPr>
                <w:b/>
                <w:lang w:val="sv-SE"/>
              </w:rPr>
            </w:pPr>
          </w:p>
        </w:tc>
        <w:tc>
          <w:tcPr>
            <w:tcW w:w="2693" w:type="dxa"/>
          </w:tcPr>
          <w:p w:rsidR="00583011" w:rsidRPr="00C329B7" w:rsidRDefault="00583011" w:rsidP="005C272C">
            <w:pPr>
              <w:rPr>
                <w:b/>
                <w:lang w:val="sv-SE"/>
              </w:rPr>
            </w:pPr>
          </w:p>
        </w:tc>
        <w:tc>
          <w:tcPr>
            <w:tcW w:w="3260" w:type="dxa"/>
          </w:tcPr>
          <w:p w:rsidR="00583011" w:rsidRPr="000A44C2" w:rsidRDefault="00583011" w:rsidP="005C272C">
            <w:pPr>
              <w:rPr>
                <w:b/>
              </w:rPr>
            </w:pPr>
            <w:r w:rsidRPr="000A44C2">
              <w:rPr>
                <w:b/>
              </w:rPr>
              <w:t>Kunskapsnivå A2.2</w:t>
            </w:r>
          </w:p>
        </w:tc>
      </w:tr>
      <w:tr w:rsidR="00583011" w:rsidRPr="00ED007C" w:rsidTr="005C272C">
        <w:tc>
          <w:tcPr>
            <w:tcW w:w="2694" w:type="dxa"/>
            <w:gridSpan w:val="2"/>
          </w:tcPr>
          <w:p w:rsidR="00583011" w:rsidRPr="00C329B7" w:rsidRDefault="00583011" w:rsidP="005C272C">
            <w:pPr>
              <w:autoSpaceDE w:val="0"/>
              <w:autoSpaceDN w:val="0"/>
              <w:adjustRightInd w:val="0"/>
              <w:rPr>
                <w:rFonts w:eastAsia="Calibri" w:cs="Calibri"/>
                <w:color w:val="000000"/>
                <w:lang w:val="sv-SE"/>
              </w:rPr>
            </w:pPr>
            <w:r w:rsidRPr="00C329B7">
              <w:rPr>
                <w:rFonts w:eastAsia="Calibri" w:cs="Calibri"/>
                <w:color w:val="000000"/>
                <w:lang w:val="sv-SE"/>
              </w:rPr>
              <w:t>M10 handleda eleven att producera texter som hänför sig till hens vardag och att med hjälp av strukturer på en grundläggande och något mer krävande språkfärdighetsnivå öva sig att producera, dela och publicera redan tolkade texter</w:t>
            </w:r>
          </w:p>
        </w:tc>
        <w:tc>
          <w:tcPr>
            <w:tcW w:w="992" w:type="dxa"/>
          </w:tcPr>
          <w:p w:rsidR="00583011" w:rsidRPr="000A44C2" w:rsidRDefault="00583011" w:rsidP="005C272C">
            <w:r w:rsidRPr="000A44C2">
              <w:t>I3</w:t>
            </w:r>
          </w:p>
        </w:tc>
        <w:tc>
          <w:tcPr>
            <w:tcW w:w="2693" w:type="dxa"/>
          </w:tcPr>
          <w:p w:rsidR="00583011" w:rsidRPr="000A44C2" w:rsidRDefault="00583011" w:rsidP="005C272C">
            <w:r w:rsidRPr="000A44C2">
              <w:t>Förmåga att producera texter</w:t>
            </w:r>
          </w:p>
        </w:tc>
        <w:tc>
          <w:tcPr>
            <w:tcW w:w="3260" w:type="dxa"/>
          </w:tcPr>
          <w:p w:rsidR="00583011" w:rsidRPr="00C329B7" w:rsidRDefault="00583011" w:rsidP="005C272C">
            <w:pPr>
              <w:rPr>
                <w:lang w:val="sv-SE"/>
              </w:rPr>
            </w:pPr>
            <w:r w:rsidRPr="00C329B7">
              <w:rPr>
                <w:lang w:val="sv-SE"/>
              </w:rPr>
              <w:t>Eleven kan redogöra för det väsentliga och även för vissa detaljer angående vardagliga ämnen, verkliga eller fiktiva, som intresserar hen. Använder sig av ett ganska omfattande ordförråd och olika strukturer samt en del allmänna fraser och idiom. Kan tillämpa flera grundläggande uttalsregler också i andra än inövade uttryck.</w:t>
            </w:r>
          </w:p>
          <w:p w:rsidR="00583011" w:rsidRPr="00C329B7" w:rsidRDefault="00583011" w:rsidP="005C272C">
            <w:pPr>
              <w:rPr>
                <w:i/>
                <w:strike/>
                <w:lang w:val="sv-SE"/>
              </w:rPr>
            </w:pPr>
          </w:p>
        </w:tc>
      </w:tr>
    </w:tbl>
    <w:p w:rsidR="002A0020" w:rsidRPr="002A0020" w:rsidRDefault="002A0020" w:rsidP="002A0020">
      <w:pPr>
        <w:rPr>
          <w:lang w:val="sv-SE"/>
        </w:rPr>
      </w:pPr>
    </w:p>
    <w:p w:rsidR="0042347E" w:rsidRPr="0042347E" w:rsidRDefault="00132EAE" w:rsidP="00CA7637">
      <w:pPr>
        <w:pStyle w:val="Otsikko4"/>
      </w:pPr>
      <w:bookmarkStart w:id="225" w:name="_Toc408408464"/>
      <w:r>
        <w:t>14.4.3</w:t>
      </w:r>
      <w:r w:rsidR="00CA7637">
        <w:t xml:space="preserve"> </w:t>
      </w:r>
      <w:r w:rsidR="0042347E" w:rsidRPr="0042347E">
        <w:t>VIERAAT KIELET</w:t>
      </w:r>
      <w:bookmarkEnd w:id="223"/>
      <w:bookmarkEnd w:id="224"/>
      <w:bookmarkEnd w:id="225"/>
      <w:r w:rsidR="0042347E" w:rsidRPr="0042347E">
        <w:br/>
      </w:r>
    </w:p>
    <w:p w:rsidR="0042347E" w:rsidRPr="00346635" w:rsidRDefault="0042347E" w:rsidP="00346635">
      <w:pPr>
        <w:jc w:val="both"/>
      </w:pPr>
      <w:r w:rsidRPr="0042347E">
        <w:rPr>
          <w:b/>
        </w:rPr>
        <w:t>KIELIKASVATUS</w:t>
      </w:r>
      <w:r w:rsidRPr="0042347E">
        <w:rPr>
          <w:b/>
        </w:rPr>
        <w:br/>
      </w:r>
      <w:r w:rsidRPr="0042347E">
        <w:rPr>
          <w:b/>
        </w:rPr>
        <w:br/>
      </w:r>
      <w:r w:rsidRPr="0042347E">
        <w:t>Kielikasvatusta koskevat tavoitteet sekä toisen kotimaisen ja vieraiden kielten opiskelun mahdollisuudet on määritelty toisen kotimaisen kielen opetusta koskevassa osuudessa.</w:t>
      </w:r>
    </w:p>
    <w:p w:rsidR="0042347E" w:rsidRPr="0042347E" w:rsidRDefault="0042347E" w:rsidP="0042347E">
      <w:pPr>
        <w:rPr>
          <w:b/>
        </w:rPr>
      </w:pPr>
      <w:r w:rsidRPr="0042347E">
        <w:rPr>
          <w:b/>
        </w:rPr>
        <w:t xml:space="preserve">Oppiaineen tehtävä </w:t>
      </w:r>
    </w:p>
    <w:p w:rsidR="0042347E" w:rsidRPr="0042347E" w:rsidRDefault="0042347E" w:rsidP="0042347E">
      <w:pPr>
        <w:spacing w:before="100" w:beforeAutospacing="1" w:after="100" w:afterAutospacing="1"/>
        <w:jc w:val="both"/>
        <w:rPr>
          <w:rFonts w:eastAsia="Times New Roman" w:cs="Times New Roman"/>
          <w:color w:val="4F81BD" w:themeColor="accent1"/>
          <w:lang w:eastAsia="fi-FI"/>
        </w:rPr>
      </w:pPr>
      <w:r w:rsidRPr="0042347E">
        <w:rPr>
          <w:rFonts w:eastAsia="Times New Roman" w:cs="Times New Roman"/>
          <w:lang w:eastAsia="fi-FI"/>
        </w:rPr>
        <w:t>Kieli on oppimisen ja ajattelun edellytys. Kieli on mukana kaikessa koulun toiminnassa, ja jokainen opettaja on kielen opettaja. Kielten opiskelu edistää ajattelutaitojen kehittymistä. Se antaa aineksia monikielisen ja -kulttuurisen identiteetin muodostumiselle ja arvostamiselle. Sanavaraston ja rakenteiden karttuessa myös vuorovaikutus- ja tiedonhankintataidot kehittyvät. Kielten opiskelussa on runsaasti sijaa ilolle, leikillisyydelle ja luovuudelle</w:t>
      </w:r>
      <w:r w:rsidRPr="0042347E">
        <w:rPr>
          <w:rFonts w:eastAsia="Times New Roman" w:cs="Times New Roman"/>
          <w:color w:val="050505"/>
          <w:lang w:eastAsia="fi-FI"/>
        </w:rPr>
        <w:t>.</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Kieltenopetus on osa kielikasvatusta ja johdatusta kielitietoisuuteen. Oppilaissa herätetään kiinnostus kouluyhteisön ja ympäröivän maailman kielelliseen ja kulttuuriseen moninaisuuteen ja heitä rohkaistaan viestimään autenttisissa ympäristöissä. Koulussa ohjataan arvostamaan eri kieliä, niiden puhujia ja erilaisia kulttuureita. Sukupuolten tasa-arvoa kielivalinnoissa ja kielten opiskelussa vahvistetaan erilaisia oppilaita kiinnostavalla kielivalintatiedotuksella, rohkaisemalla oppilaita tekemään aidosti itseään kiinnostavia valintoja sukupuolesta riippumatta, käsittelemällä opetuksessa monipuolisesti erilaisia aiheita sekä käyttämällä vaihtelevia ja toiminnallisia työtapoja.</w:t>
      </w:r>
    </w:p>
    <w:p w:rsidR="0042347E" w:rsidRPr="0042347E" w:rsidRDefault="0042347E" w:rsidP="0042347E">
      <w:pPr>
        <w:spacing w:before="100" w:beforeAutospacing="1" w:after="100" w:afterAutospacing="1"/>
        <w:jc w:val="both"/>
        <w:rPr>
          <w:rFonts w:eastAsia="Times New Roman" w:cs="Times New Roman"/>
          <w:strike/>
          <w:color w:val="4F81BD" w:themeColor="accent1"/>
          <w:lang w:eastAsia="fi-FI"/>
        </w:rPr>
      </w:pPr>
      <w:r w:rsidRPr="0042347E">
        <w:rPr>
          <w:rFonts w:eastAsia="Times New Roman" w:cs="Times New Roman"/>
          <w:lang w:eastAsia="fi-FI"/>
        </w:rPr>
        <w:t>Kielten opiskelu valmistaa oppilaita suunnitelmalliseen ja luovaan työskentelyyn erilaisissa kokoonpanoissa. Oppilaille ja oppilasryhmille luodaan mahdollisuuksia verkostoitumiseen ja yhteydenpitoon ihmisten kanssa myös eri puolilla maailmaa. Tieto- ja viestintäteknologia tarjoaa yhden luontevan mahdollisuuden toteuttaa kieltenopetusta autenttisista tilanteista ja oppilaiden viestintätarpeista lähtien. Opetus antaa myös valmiuksia osallisuuteen ja aktiiviseen vaikuttamiseen kansainvälisessä maailmassa.</w:t>
      </w:r>
    </w:p>
    <w:p w:rsidR="0042347E" w:rsidRPr="0042347E" w:rsidRDefault="0042347E" w:rsidP="0042347E">
      <w:pPr>
        <w:spacing w:before="100" w:beforeAutospacing="1" w:after="100" w:afterAutospacing="1"/>
        <w:jc w:val="both"/>
        <w:rPr>
          <w:rFonts w:eastAsia="Times New Roman" w:cs="Times New Roman"/>
          <w:color w:val="4F81BD" w:themeColor="accent1"/>
          <w:lang w:eastAsia="fi-FI"/>
        </w:rPr>
      </w:pPr>
      <w:r w:rsidRPr="0042347E">
        <w:rPr>
          <w:rFonts w:eastAsia="Times New Roman" w:cs="Times New Roman"/>
          <w:lang w:eastAsia="fi-FI"/>
        </w:rPr>
        <w:t xml:space="preserve">Opetus vahvistaa oppilaiden luottamusta omiin kykyihinsä oppia kieliä ja käyttää niitä rohkeasti. Oppilaille annetaan mahdollisuus edetä yksilöllisesti ja saada tarpeen mukaan tukea oppimiselleen. Opetus järjestetään niin, että myös muita nopeammin etenevät tai kieltä entuudestaan osaavat voivat edistyä. </w:t>
      </w: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rPr>
        <w:t>Kielten opetuksessa kehitetään monilukutaitoa ja käsitellään erilaisia tekstejä. Lasten ja nuorten erilaiset kiinnostuksen kohteet otetaan huomioon tekstien valinnassa. Opetuksessa luodaan siltoja myös eri kielten välille sekä oppilaiden vapaa-ajan kielenkäyttöön. Oppilaita ohjataan hakemaan osaamillaan kielillä tietoa.</w:t>
      </w:r>
    </w:p>
    <w:p w:rsidR="0042347E" w:rsidRPr="0042347E" w:rsidRDefault="0042347E" w:rsidP="0042347E">
      <w:pPr>
        <w:rPr>
          <w:b/>
        </w:rPr>
      </w:pPr>
    </w:p>
    <w:p w:rsidR="0042347E" w:rsidRPr="00CB4E90" w:rsidRDefault="0042347E" w:rsidP="00CB4E90">
      <w:pPr>
        <w:keepNext/>
        <w:keepLines/>
        <w:spacing w:before="200" w:after="0"/>
        <w:outlineLvl w:val="4"/>
        <w:rPr>
          <w:rFonts w:asciiTheme="majorHAnsi" w:eastAsiaTheme="majorEastAsia" w:hAnsiTheme="majorHAnsi" w:cstheme="majorBidi"/>
          <w:color w:val="243F60" w:themeColor="accent1" w:themeShade="7F"/>
        </w:rPr>
      </w:pPr>
      <w:r w:rsidRPr="00CB4E90">
        <w:rPr>
          <w:rFonts w:asciiTheme="majorHAnsi" w:eastAsiaTheme="majorEastAsia" w:hAnsiTheme="majorHAnsi" w:cstheme="majorBidi"/>
          <w:color w:val="243F60" w:themeColor="accent1" w:themeShade="7F"/>
        </w:rPr>
        <w:t xml:space="preserve">VIERAS KIELI ENGLANTI, A-OPPIMÄÄRÄ VUOSILUOKILLA 3-6 </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 xml:space="preserve">Vuosiluokilla 3 – 6 kaikilla oppilailla on äidinkielen lisäksi opetusta vähintään kahdessa muussa kielessä: yhteisessä A1-kielessä sekä B1- kielessä ja mahdollisesti myös A2-kielessä, joka on A-kielen valinnainen oppimäärä.  </w:t>
      </w:r>
    </w:p>
    <w:p w:rsidR="0042347E" w:rsidRPr="0042347E" w:rsidRDefault="0042347E" w:rsidP="0042347E">
      <w:r w:rsidRPr="0042347E">
        <w:t xml:space="preserve">Useat oppilaat käyttävät englantia kasvavassa määrin vapaa-aikanaan. Tämä oppilaiden informaalin oppimisen kautta hankkima taito otetaan huomioon opetuksen suunnittelussa ja sisältöjä valittaessa. </w:t>
      </w:r>
    </w:p>
    <w:p w:rsidR="0042347E" w:rsidRPr="0042347E" w:rsidRDefault="0042347E" w:rsidP="0042347E">
      <w:pPr>
        <w:rPr>
          <w:b/>
        </w:rPr>
      </w:pPr>
      <w:r w:rsidRPr="0042347E">
        <w:rPr>
          <w:b/>
        </w:rPr>
        <w:t>Englannin A-oppimäärän opetuksen tavoitteet vuosiluokilla 3-6</w:t>
      </w:r>
    </w:p>
    <w:tbl>
      <w:tblPr>
        <w:tblStyle w:val="TaulukkoRuudukko"/>
        <w:tblW w:w="0" w:type="auto"/>
        <w:tblLayout w:type="fixed"/>
        <w:tblLook w:val="04A0" w:firstRow="1" w:lastRow="0" w:firstColumn="1" w:lastColumn="0" w:noHBand="0" w:noVBand="1"/>
      </w:tblPr>
      <w:tblGrid>
        <w:gridCol w:w="6379"/>
        <w:gridCol w:w="1559"/>
        <w:gridCol w:w="1809"/>
      </w:tblGrid>
      <w:tr w:rsidR="0042347E" w:rsidRPr="0042347E" w:rsidTr="003309C6">
        <w:tc>
          <w:tcPr>
            <w:tcW w:w="6379"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Opetuksen tavoitteet</w:t>
            </w:r>
          </w:p>
          <w:p w:rsidR="0042347E" w:rsidRPr="0042347E" w:rsidRDefault="0042347E" w:rsidP="0042347E">
            <w:pPr>
              <w:autoSpaceDE w:val="0"/>
              <w:autoSpaceDN w:val="0"/>
              <w:adjustRightInd w:val="0"/>
              <w:jc w:val="both"/>
              <w:rPr>
                <w:rFonts w:eastAsia="Calibri" w:cs="Calibri"/>
                <w:color w:val="000000"/>
              </w:rPr>
            </w:pPr>
          </w:p>
        </w:tc>
        <w:tc>
          <w:tcPr>
            <w:tcW w:w="1559"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Tavoitteisiin liittyvät sisältöalueet</w:t>
            </w:r>
          </w:p>
        </w:tc>
        <w:tc>
          <w:tcPr>
            <w:tcW w:w="1809"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Laaja-alainen osaaminen</w:t>
            </w:r>
          </w:p>
        </w:tc>
      </w:tr>
      <w:tr w:rsidR="0042347E" w:rsidRPr="0042347E" w:rsidTr="003309C6">
        <w:tc>
          <w:tcPr>
            <w:tcW w:w="6379"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b/>
                <w:color w:val="000000"/>
              </w:rPr>
              <w:t>Kasvu kulttuuriseen moninaisuuteen ja kielitietoisuuteen</w:t>
            </w:r>
          </w:p>
        </w:tc>
        <w:tc>
          <w:tcPr>
            <w:tcW w:w="1559" w:type="dxa"/>
          </w:tcPr>
          <w:p w:rsidR="0042347E" w:rsidRPr="0042347E" w:rsidRDefault="0042347E" w:rsidP="0042347E">
            <w:pPr>
              <w:autoSpaceDE w:val="0"/>
              <w:autoSpaceDN w:val="0"/>
              <w:adjustRightInd w:val="0"/>
              <w:ind w:left="54"/>
              <w:jc w:val="both"/>
              <w:rPr>
                <w:rFonts w:eastAsia="Calibri" w:cs="Calibri"/>
                <w:color w:val="000000"/>
              </w:rPr>
            </w:pPr>
          </w:p>
        </w:tc>
        <w:tc>
          <w:tcPr>
            <w:tcW w:w="1809" w:type="dxa"/>
          </w:tcPr>
          <w:p w:rsidR="0042347E" w:rsidRPr="0042347E" w:rsidRDefault="0042347E" w:rsidP="0042347E">
            <w:pPr>
              <w:autoSpaceDE w:val="0"/>
              <w:autoSpaceDN w:val="0"/>
              <w:adjustRightInd w:val="0"/>
              <w:ind w:left="54"/>
              <w:jc w:val="both"/>
              <w:rPr>
                <w:rFonts w:eastAsia="Calibri" w:cs="Calibri"/>
                <w:color w:val="000000"/>
              </w:rPr>
            </w:pPr>
          </w:p>
        </w:tc>
      </w:tr>
      <w:tr w:rsidR="0042347E" w:rsidRPr="0042347E" w:rsidTr="003309C6">
        <w:tc>
          <w:tcPr>
            <w:tcW w:w="6379" w:type="dxa"/>
          </w:tcPr>
          <w:p w:rsidR="0042347E" w:rsidRPr="0042347E" w:rsidRDefault="0042347E" w:rsidP="0042347E">
            <w:r w:rsidRPr="0042347E">
              <w:t>T1 ohjata oppilasta havaitsemaan lähiympäristön ja maailman kielellinen ja kulttuurinen runsaus sekä englannin asema globaalin viestinnän kielenä</w:t>
            </w:r>
          </w:p>
        </w:tc>
        <w:tc>
          <w:tcPr>
            <w:tcW w:w="1559" w:type="dxa"/>
          </w:tcPr>
          <w:p w:rsidR="0042347E" w:rsidRPr="0042347E" w:rsidRDefault="0042347E" w:rsidP="0042347E">
            <w:pPr>
              <w:jc w:val="both"/>
            </w:pPr>
            <w:r w:rsidRPr="0042347E">
              <w:t>S1</w:t>
            </w:r>
          </w:p>
        </w:tc>
        <w:tc>
          <w:tcPr>
            <w:tcW w:w="1809"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L2</w:t>
            </w:r>
          </w:p>
        </w:tc>
      </w:tr>
      <w:tr w:rsidR="0042347E" w:rsidRPr="0042347E" w:rsidTr="003309C6">
        <w:tc>
          <w:tcPr>
            <w:tcW w:w="6379" w:type="dxa"/>
          </w:tcPr>
          <w:p w:rsidR="0042347E" w:rsidRPr="0042347E" w:rsidRDefault="0042347E" w:rsidP="0042347E">
            <w:r w:rsidRPr="0042347E">
              <w:t xml:space="preserve">T2 motivoida oppilasta arvostamaan omaa kieli- ja kulttuuritaustaansa sekä maailman kielellistä ja kulttuurista moninaisuutta ja kohtaamaan ihmisiä ilman arvottavia ennakko-oletuksia </w:t>
            </w:r>
          </w:p>
        </w:tc>
        <w:tc>
          <w:tcPr>
            <w:tcW w:w="1559" w:type="dxa"/>
          </w:tcPr>
          <w:p w:rsidR="0042347E" w:rsidRPr="0042347E" w:rsidRDefault="0042347E" w:rsidP="0042347E">
            <w:pPr>
              <w:jc w:val="both"/>
            </w:pPr>
            <w:r w:rsidRPr="0042347E">
              <w:t>S1</w:t>
            </w:r>
          </w:p>
        </w:tc>
        <w:tc>
          <w:tcPr>
            <w:tcW w:w="1809"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L1, L2</w:t>
            </w:r>
          </w:p>
        </w:tc>
      </w:tr>
      <w:tr w:rsidR="0042347E" w:rsidRPr="0042347E" w:rsidTr="003309C6">
        <w:tc>
          <w:tcPr>
            <w:tcW w:w="6379" w:type="dxa"/>
          </w:tcPr>
          <w:p w:rsidR="0042347E" w:rsidRPr="0042347E" w:rsidRDefault="0042347E" w:rsidP="0042347E">
            <w:r w:rsidRPr="0042347E">
              <w:t>T3 ohjata oppilasta havaitsemaan kieliä yhdistäviä ja erottavia ilmiöitä sekä tukea oppilaan kielellisen päättelykyvyn kehittymistä</w:t>
            </w:r>
            <w:r w:rsidRPr="0042347E">
              <w:rPr>
                <w:color w:val="000000" w:themeColor="text1"/>
              </w:rPr>
              <w:t xml:space="preserve"> </w:t>
            </w:r>
          </w:p>
        </w:tc>
        <w:tc>
          <w:tcPr>
            <w:tcW w:w="1559" w:type="dxa"/>
          </w:tcPr>
          <w:p w:rsidR="0042347E" w:rsidRPr="0042347E" w:rsidRDefault="0042347E" w:rsidP="0042347E">
            <w:pPr>
              <w:jc w:val="both"/>
            </w:pPr>
            <w:r w:rsidRPr="0042347E">
              <w:t>S1</w:t>
            </w:r>
          </w:p>
        </w:tc>
        <w:tc>
          <w:tcPr>
            <w:tcW w:w="1809"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L1, L2</w:t>
            </w:r>
          </w:p>
        </w:tc>
      </w:tr>
      <w:tr w:rsidR="0042347E" w:rsidRPr="0042347E" w:rsidTr="003309C6">
        <w:tc>
          <w:tcPr>
            <w:tcW w:w="6379" w:type="dxa"/>
          </w:tcPr>
          <w:p w:rsidR="0042347E" w:rsidRPr="0042347E" w:rsidRDefault="0042347E" w:rsidP="0042347E">
            <w:pPr>
              <w:contextualSpacing/>
              <w:jc w:val="both"/>
              <w:rPr>
                <w:rFonts w:eastAsia="Calibri" w:cs="Times New Roman"/>
              </w:rPr>
            </w:pPr>
            <w:r w:rsidRPr="0042347E">
              <w:rPr>
                <w:rFonts w:eastAsia="Calibri" w:cs="Times New Roman"/>
              </w:rPr>
              <w:t xml:space="preserve">T4 ohjata oppilasta ymmärtämään, että englanniksi on saatavilla runsaasti </w:t>
            </w:r>
            <w:r w:rsidRPr="005740E6">
              <w:rPr>
                <w:rFonts w:eastAsia="Calibri" w:cs="Times New Roman"/>
              </w:rPr>
              <w:t>aineistoa ja valitsemaan niistä omaa oppimistaan edistävää</w:t>
            </w:r>
            <w:r w:rsidR="00CE7033" w:rsidRPr="005740E6">
              <w:rPr>
                <w:rFonts w:eastAsia="Calibri" w:cs="Times New Roman"/>
              </w:rPr>
              <w:t>, sisällöltään ja vaikeustasoltaan sopivaa</w:t>
            </w:r>
            <w:r w:rsidRPr="005740E6">
              <w:rPr>
                <w:rFonts w:eastAsia="Calibri" w:cs="Times New Roman"/>
              </w:rPr>
              <w:t xml:space="preserve"> aineistoa</w:t>
            </w:r>
            <w:r w:rsidRPr="0042347E">
              <w:rPr>
                <w:rFonts w:eastAsia="Calibri" w:cs="Times New Roman"/>
                <w:color w:val="000000" w:themeColor="text1"/>
              </w:rPr>
              <w:t xml:space="preserve"> </w:t>
            </w:r>
          </w:p>
        </w:tc>
        <w:tc>
          <w:tcPr>
            <w:tcW w:w="1559" w:type="dxa"/>
          </w:tcPr>
          <w:p w:rsidR="0042347E" w:rsidRPr="0042347E" w:rsidRDefault="0042347E" w:rsidP="0042347E">
            <w:pPr>
              <w:jc w:val="both"/>
            </w:pPr>
            <w:r w:rsidRPr="0042347E">
              <w:t>S1</w:t>
            </w:r>
          </w:p>
        </w:tc>
        <w:tc>
          <w:tcPr>
            <w:tcW w:w="1809"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L2, L3</w:t>
            </w:r>
          </w:p>
        </w:tc>
      </w:tr>
      <w:tr w:rsidR="0042347E" w:rsidRPr="0042347E" w:rsidTr="003309C6">
        <w:tc>
          <w:tcPr>
            <w:tcW w:w="6379" w:type="dxa"/>
          </w:tcPr>
          <w:p w:rsidR="0042347E" w:rsidRPr="0042347E" w:rsidRDefault="0042347E" w:rsidP="0042347E">
            <w:pPr>
              <w:jc w:val="both"/>
              <w:rPr>
                <w:b/>
              </w:rPr>
            </w:pPr>
            <w:r w:rsidRPr="0042347E">
              <w:rPr>
                <w:b/>
              </w:rPr>
              <w:t>Kielenopiskelutaidot</w:t>
            </w:r>
          </w:p>
        </w:tc>
        <w:tc>
          <w:tcPr>
            <w:tcW w:w="1559" w:type="dxa"/>
          </w:tcPr>
          <w:p w:rsidR="0042347E" w:rsidRPr="0042347E" w:rsidRDefault="0042347E" w:rsidP="0042347E">
            <w:pPr>
              <w:jc w:val="both"/>
            </w:pPr>
          </w:p>
        </w:tc>
        <w:tc>
          <w:tcPr>
            <w:tcW w:w="1809" w:type="dxa"/>
          </w:tcPr>
          <w:p w:rsidR="0042347E" w:rsidRPr="0042347E" w:rsidRDefault="0042347E" w:rsidP="0042347E">
            <w:pPr>
              <w:autoSpaceDE w:val="0"/>
              <w:autoSpaceDN w:val="0"/>
              <w:adjustRightInd w:val="0"/>
              <w:jc w:val="both"/>
              <w:rPr>
                <w:rFonts w:eastAsia="Calibri" w:cs="Calibri"/>
                <w:color w:val="000000"/>
              </w:rPr>
            </w:pPr>
          </w:p>
        </w:tc>
      </w:tr>
      <w:tr w:rsidR="0042347E" w:rsidRPr="0042347E" w:rsidTr="003309C6">
        <w:tc>
          <w:tcPr>
            <w:tcW w:w="6379" w:type="dxa"/>
          </w:tcPr>
          <w:p w:rsidR="0042347E" w:rsidRPr="0042347E" w:rsidRDefault="0042347E" w:rsidP="0042347E">
            <w:pPr>
              <w:contextualSpacing/>
              <w:jc w:val="both"/>
              <w:rPr>
                <w:rFonts w:eastAsia="Calibri" w:cs="Times New Roman"/>
              </w:rPr>
            </w:pPr>
            <w:r w:rsidRPr="0042347E">
              <w:rPr>
                <w:rFonts w:eastAsia="Calibri" w:cs="Times New Roman"/>
              </w:rPr>
              <w:t>T5 tutustua yhdessä opetuksen tavoitteisiin ja luoda salliva opiskeluilmapiiri, jossa tärkeintä on viestin välittyminen sekä kannustava yhdessä oppiminen</w:t>
            </w:r>
            <w:r w:rsidRPr="0042347E">
              <w:rPr>
                <w:rFonts w:eastAsia="Calibri" w:cs="Times New Roman"/>
                <w:color w:val="000000" w:themeColor="text1"/>
              </w:rPr>
              <w:t xml:space="preserve"> </w:t>
            </w:r>
          </w:p>
        </w:tc>
        <w:tc>
          <w:tcPr>
            <w:tcW w:w="1559" w:type="dxa"/>
          </w:tcPr>
          <w:p w:rsidR="0042347E" w:rsidRPr="0042347E" w:rsidRDefault="0042347E" w:rsidP="0042347E">
            <w:pPr>
              <w:jc w:val="both"/>
            </w:pPr>
            <w:r w:rsidRPr="0042347E">
              <w:t>S2</w:t>
            </w:r>
          </w:p>
        </w:tc>
        <w:tc>
          <w:tcPr>
            <w:tcW w:w="1809"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L1, L3</w:t>
            </w:r>
          </w:p>
        </w:tc>
      </w:tr>
      <w:tr w:rsidR="0042347E" w:rsidRPr="0042347E" w:rsidTr="003309C6">
        <w:tc>
          <w:tcPr>
            <w:tcW w:w="6379" w:type="dxa"/>
          </w:tcPr>
          <w:p w:rsidR="0042347E" w:rsidRPr="0042347E" w:rsidRDefault="0042347E" w:rsidP="005740E6">
            <w:pPr>
              <w:contextualSpacing/>
              <w:jc w:val="both"/>
              <w:rPr>
                <w:rFonts w:eastAsia="Calibri" w:cs="Times New Roman"/>
              </w:rPr>
            </w:pPr>
            <w:r w:rsidRPr="0042347E">
              <w:rPr>
                <w:rFonts w:eastAsia="Calibri" w:cs="Times New Roman"/>
              </w:rPr>
              <w:t xml:space="preserve">T6 ohjata oppilasta ottamaan vastuuta omasta kielenopiskelustaan ja kannustaa </w:t>
            </w:r>
            <w:r w:rsidRPr="005740E6">
              <w:rPr>
                <w:rFonts w:eastAsia="Calibri" w:cs="Times New Roman"/>
              </w:rPr>
              <w:t xml:space="preserve">harjaannuttamaan kielitaitoaan rohkeasti ja myös tieto- ja viestintäteknologiaa käyttäen sekä </w:t>
            </w:r>
            <w:r w:rsidR="00CE7033" w:rsidRPr="005740E6">
              <w:rPr>
                <w:rFonts w:eastAsia="Calibri" w:cs="Times New Roman"/>
              </w:rPr>
              <w:t>kokeilemaan</w:t>
            </w:r>
            <w:r w:rsidRPr="005740E6">
              <w:rPr>
                <w:rFonts w:eastAsia="Calibri" w:cs="Times New Roman"/>
              </w:rPr>
              <w:t xml:space="preserve">, millaiset tavat oppia kieliä sopivat </w:t>
            </w:r>
            <w:r w:rsidR="00CE7033" w:rsidRPr="005740E6">
              <w:rPr>
                <w:rFonts w:eastAsia="Calibri" w:cs="Times New Roman"/>
              </w:rPr>
              <w:t>hänelle</w:t>
            </w:r>
            <w:r w:rsidRPr="005740E6">
              <w:rPr>
                <w:rFonts w:eastAsia="Calibri" w:cs="Times New Roman"/>
              </w:rPr>
              <w:t xml:space="preserve"> parhaiten</w:t>
            </w:r>
            <w:r w:rsidRPr="0042347E">
              <w:rPr>
                <w:rFonts w:eastAsia="Calibri" w:cs="Times New Roman"/>
                <w:color w:val="000000" w:themeColor="text1"/>
              </w:rPr>
              <w:t xml:space="preserve"> </w:t>
            </w:r>
          </w:p>
        </w:tc>
        <w:tc>
          <w:tcPr>
            <w:tcW w:w="1559" w:type="dxa"/>
          </w:tcPr>
          <w:p w:rsidR="0042347E" w:rsidRPr="0042347E" w:rsidRDefault="0042347E" w:rsidP="0042347E">
            <w:pPr>
              <w:jc w:val="both"/>
            </w:pPr>
            <w:r w:rsidRPr="0042347E">
              <w:t>S2</w:t>
            </w:r>
          </w:p>
        </w:tc>
        <w:tc>
          <w:tcPr>
            <w:tcW w:w="1809"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L1, L4, L5, L6</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Kehittyvä kielitaito, taito toimia vuorovaikutuksessa</w:t>
            </w:r>
          </w:p>
        </w:tc>
        <w:tc>
          <w:tcPr>
            <w:tcW w:w="1559" w:type="dxa"/>
          </w:tcPr>
          <w:p w:rsidR="0042347E" w:rsidRPr="0042347E" w:rsidRDefault="0042347E" w:rsidP="0042347E">
            <w:pPr>
              <w:jc w:val="both"/>
              <w:rPr>
                <w:highlight w:val="yellow"/>
              </w:rPr>
            </w:pPr>
          </w:p>
        </w:tc>
        <w:tc>
          <w:tcPr>
            <w:tcW w:w="1809" w:type="dxa"/>
          </w:tcPr>
          <w:p w:rsidR="0042347E" w:rsidRPr="0042347E" w:rsidRDefault="0042347E" w:rsidP="0042347E">
            <w:pPr>
              <w:autoSpaceDE w:val="0"/>
              <w:autoSpaceDN w:val="0"/>
              <w:adjustRightInd w:val="0"/>
              <w:ind w:left="54"/>
              <w:jc w:val="both"/>
              <w:rPr>
                <w:rFonts w:eastAsia="Calibri" w:cs="Calibri"/>
                <w:color w:val="000000"/>
              </w:rPr>
            </w:pPr>
          </w:p>
        </w:tc>
      </w:tr>
      <w:tr w:rsidR="0042347E" w:rsidRPr="0042347E" w:rsidTr="003309C6">
        <w:tc>
          <w:tcPr>
            <w:tcW w:w="6379" w:type="dxa"/>
          </w:tcPr>
          <w:p w:rsidR="0042347E" w:rsidRPr="0042347E" w:rsidRDefault="0042347E" w:rsidP="0042347E">
            <w:r w:rsidRPr="0042347E">
              <w:t>T7 ohjata oppilasta harjoittelemaan vuorovaikutusta aihepiiriltään monenlaisissa tilanteissa rohkaisten viestinnän jatkumiseen mahdollisista katkoksista huolimatta</w:t>
            </w:r>
          </w:p>
        </w:tc>
        <w:tc>
          <w:tcPr>
            <w:tcW w:w="1559" w:type="dxa"/>
          </w:tcPr>
          <w:p w:rsidR="0042347E" w:rsidRPr="0042347E" w:rsidRDefault="0042347E" w:rsidP="0042347E">
            <w:pPr>
              <w:jc w:val="both"/>
            </w:pPr>
            <w:r w:rsidRPr="0042347E">
              <w:t>S3</w:t>
            </w:r>
          </w:p>
        </w:tc>
        <w:tc>
          <w:tcPr>
            <w:tcW w:w="1809"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L2, L4, L5, L7</w:t>
            </w:r>
          </w:p>
        </w:tc>
      </w:tr>
      <w:tr w:rsidR="0042347E" w:rsidRPr="0042347E" w:rsidTr="003309C6">
        <w:tc>
          <w:tcPr>
            <w:tcW w:w="6379" w:type="dxa"/>
          </w:tcPr>
          <w:p w:rsidR="0042347E" w:rsidRPr="0042347E" w:rsidRDefault="0042347E" w:rsidP="0042347E">
            <w:pPr>
              <w:contextualSpacing/>
              <w:jc w:val="both"/>
              <w:rPr>
                <w:rFonts w:eastAsia="Calibri" w:cs="Times New Roman"/>
              </w:rPr>
            </w:pPr>
            <w:r w:rsidRPr="0042347E">
              <w:rPr>
                <w:rFonts w:eastAsia="Calibri" w:cs="Times New Roman"/>
              </w:rPr>
              <w:t xml:space="preserve">T8 </w:t>
            </w:r>
            <w:r w:rsidRPr="0042347E">
              <w:rPr>
                <w:rFonts w:ascii="Calibri" w:eastAsia="Calibri" w:hAnsi="Calibri" w:cs="Times New Roman"/>
              </w:rPr>
              <w:t>rohkaista oppilasta pitämään yllä viestintätilannetta käyttäen monenlaisia viestinnän jatkamisen keinoja</w:t>
            </w:r>
          </w:p>
        </w:tc>
        <w:tc>
          <w:tcPr>
            <w:tcW w:w="1559" w:type="dxa"/>
          </w:tcPr>
          <w:p w:rsidR="0042347E" w:rsidRPr="0042347E" w:rsidRDefault="0042347E" w:rsidP="0042347E">
            <w:pPr>
              <w:jc w:val="both"/>
            </w:pPr>
            <w:r w:rsidRPr="0042347E">
              <w:t>S3</w:t>
            </w:r>
          </w:p>
        </w:tc>
        <w:tc>
          <w:tcPr>
            <w:tcW w:w="1809"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L4</w:t>
            </w:r>
          </w:p>
        </w:tc>
      </w:tr>
      <w:tr w:rsidR="0042347E" w:rsidRPr="0042347E" w:rsidTr="003309C6">
        <w:tc>
          <w:tcPr>
            <w:tcW w:w="6379" w:type="dxa"/>
          </w:tcPr>
          <w:p w:rsidR="0042347E" w:rsidRPr="0042347E" w:rsidRDefault="0042347E" w:rsidP="0042347E">
            <w:r w:rsidRPr="0042347E">
              <w:t>T9 tukea oppilaan viestinnän kulttuurista sopivuutta tarjoamalla mahdollisuuksia harjoitella monipuolisia sosiaalisia tilanteita</w:t>
            </w:r>
          </w:p>
        </w:tc>
        <w:tc>
          <w:tcPr>
            <w:tcW w:w="1559" w:type="dxa"/>
          </w:tcPr>
          <w:p w:rsidR="0042347E" w:rsidRPr="0042347E" w:rsidRDefault="0042347E" w:rsidP="0042347E">
            <w:pPr>
              <w:jc w:val="both"/>
            </w:pPr>
            <w:r w:rsidRPr="0042347E">
              <w:t>S3</w:t>
            </w:r>
          </w:p>
        </w:tc>
        <w:tc>
          <w:tcPr>
            <w:tcW w:w="1809"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L2, L4</w:t>
            </w:r>
          </w:p>
        </w:tc>
      </w:tr>
      <w:tr w:rsidR="0042347E" w:rsidRPr="0042347E" w:rsidTr="003309C6">
        <w:tc>
          <w:tcPr>
            <w:tcW w:w="6379"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b/>
                <w:color w:val="000000" w:themeColor="text1"/>
              </w:rPr>
              <w:t xml:space="preserve">Kehittyvä </w:t>
            </w:r>
            <w:r w:rsidRPr="0042347E">
              <w:rPr>
                <w:rFonts w:eastAsia="Calibri" w:cs="Calibri"/>
                <w:b/>
                <w:color w:val="000000"/>
              </w:rPr>
              <w:t>kielitaito, taito tulkita tekstejä</w:t>
            </w:r>
          </w:p>
        </w:tc>
        <w:tc>
          <w:tcPr>
            <w:tcW w:w="1559" w:type="dxa"/>
          </w:tcPr>
          <w:p w:rsidR="0042347E" w:rsidRPr="0042347E" w:rsidRDefault="0042347E" w:rsidP="0042347E">
            <w:pPr>
              <w:jc w:val="both"/>
              <w:rPr>
                <w:highlight w:val="yellow"/>
              </w:rPr>
            </w:pPr>
          </w:p>
        </w:tc>
        <w:tc>
          <w:tcPr>
            <w:tcW w:w="1809" w:type="dxa"/>
          </w:tcPr>
          <w:p w:rsidR="0042347E" w:rsidRPr="0042347E" w:rsidRDefault="0042347E" w:rsidP="0042347E">
            <w:pPr>
              <w:autoSpaceDE w:val="0"/>
              <w:autoSpaceDN w:val="0"/>
              <w:adjustRightInd w:val="0"/>
              <w:ind w:left="54"/>
              <w:jc w:val="both"/>
              <w:rPr>
                <w:rFonts w:eastAsia="Calibri" w:cs="Calibri"/>
                <w:color w:val="000000"/>
              </w:rPr>
            </w:pPr>
          </w:p>
        </w:tc>
      </w:tr>
      <w:tr w:rsidR="0042347E" w:rsidRPr="0042347E" w:rsidTr="003309C6">
        <w:tc>
          <w:tcPr>
            <w:tcW w:w="6379" w:type="dxa"/>
          </w:tcPr>
          <w:p w:rsidR="0042347E" w:rsidRPr="0042347E" w:rsidRDefault="0042347E" w:rsidP="0042347E">
            <w:r w:rsidRPr="0042347E">
              <w:t>T10 ohjata oppilasta työskentelemään vaativuudeltaan monentasoisten puhuttujen ja kirjoitettujen tekstien parissa käyttäen erilaisia ymmärtämisstrategioita</w:t>
            </w:r>
          </w:p>
        </w:tc>
        <w:tc>
          <w:tcPr>
            <w:tcW w:w="1559" w:type="dxa"/>
          </w:tcPr>
          <w:p w:rsidR="0042347E" w:rsidRPr="0042347E" w:rsidRDefault="0042347E" w:rsidP="0042347E">
            <w:pPr>
              <w:jc w:val="both"/>
            </w:pPr>
            <w:r w:rsidRPr="0042347E">
              <w:t>S3</w:t>
            </w:r>
          </w:p>
        </w:tc>
        <w:tc>
          <w:tcPr>
            <w:tcW w:w="1809"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color w:val="000000"/>
              </w:rPr>
              <w:t>L4</w:t>
            </w:r>
          </w:p>
        </w:tc>
      </w:tr>
      <w:tr w:rsidR="0042347E" w:rsidRPr="0042347E" w:rsidTr="003309C6">
        <w:tc>
          <w:tcPr>
            <w:tcW w:w="6379" w:type="dxa"/>
          </w:tcPr>
          <w:p w:rsidR="0042347E" w:rsidRPr="0042347E" w:rsidRDefault="0042347E" w:rsidP="0042347E">
            <w:pPr>
              <w:jc w:val="both"/>
            </w:pPr>
            <w:r w:rsidRPr="0042347E">
              <w:rPr>
                <w:b/>
                <w:color w:val="000000" w:themeColor="text1"/>
              </w:rPr>
              <w:t xml:space="preserve">Kehittyvä </w:t>
            </w:r>
            <w:r w:rsidRPr="0042347E">
              <w:rPr>
                <w:b/>
              </w:rPr>
              <w:t>kielitaito, taito tuottaa tekstejä</w:t>
            </w:r>
          </w:p>
        </w:tc>
        <w:tc>
          <w:tcPr>
            <w:tcW w:w="1559" w:type="dxa"/>
          </w:tcPr>
          <w:p w:rsidR="0042347E" w:rsidRPr="0042347E" w:rsidRDefault="0042347E" w:rsidP="0042347E">
            <w:pPr>
              <w:jc w:val="both"/>
            </w:pPr>
          </w:p>
        </w:tc>
        <w:tc>
          <w:tcPr>
            <w:tcW w:w="1809" w:type="dxa"/>
          </w:tcPr>
          <w:p w:rsidR="0042347E" w:rsidRPr="0042347E" w:rsidRDefault="0042347E" w:rsidP="0042347E">
            <w:pPr>
              <w:autoSpaceDE w:val="0"/>
              <w:autoSpaceDN w:val="0"/>
              <w:adjustRightInd w:val="0"/>
              <w:jc w:val="both"/>
              <w:rPr>
                <w:rFonts w:eastAsia="Calibri" w:cs="Calibri"/>
                <w:color w:val="000000"/>
              </w:rPr>
            </w:pPr>
          </w:p>
        </w:tc>
      </w:tr>
      <w:tr w:rsidR="0042347E" w:rsidRPr="0042347E" w:rsidTr="003309C6">
        <w:tc>
          <w:tcPr>
            <w:tcW w:w="6379" w:type="dxa"/>
          </w:tcPr>
          <w:p w:rsidR="0042347E" w:rsidRPr="0042347E" w:rsidRDefault="0042347E" w:rsidP="00CE7033">
            <w:r w:rsidRPr="0042347E">
              <w:t xml:space="preserve">T11 tarjota oppilaalle mahdollisuuksia tuottaa puhetta ja kirjoitusta </w:t>
            </w:r>
            <w:r w:rsidR="00CE7033" w:rsidRPr="002879F8">
              <w:t>aihepiirejä laajentaen sekä</w:t>
            </w:r>
            <w:r w:rsidRPr="0042347E">
              <w:t xml:space="preserve"> kiinnittäen huomiota myös keskeisiin rakenteisiin ja ääntämisen perussääntöihin</w:t>
            </w:r>
          </w:p>
        </w:tc>
        <w:tc>
          <w:tcPr>
            <w:tcW w:w="1559" w:type="dxa"/>
          </w:tcPr>
          <w:p w:rsidR="0042347E" w:rsidRPr="0042347E" w:rsidRDefault="0042347E" w:rsidP="0042347E">
            <w:pPr>
              <w:jc w:val="both"/>
            </w:pPr>
            <w:r w:rsidRPr="0042347E">
              <w:t>S3</w:t>
            </w:r>
          </w:p>
        </w:tc>
        <w:tc>
          <w:tcPr>
            <w:tcW w:w="1809" w:type="dxa"/>
          </w:tcPr>
          <w:p w:rsidR="0042347E" w:rsidRPr="0042347E" w:rsidRDefault="0042347E" w:rsidP="0042347E">
            <w:pPr>
              <w:autoSpaceDE w:val="0"/>
              <w:autoSpaceDN w:val="0"/>
              <w:adjustRightInd w:val="0"/>
              <w:ind w:left="54"/>
              <w:jc w:val="both"/>
              <w:rPr>
                <w:rFonts w:eastAsia="Calibri" w:cs="Calibri"/>
                <w:color w:val="000000"/>
              </w:rPr>
            </w:pPr>
            <w:r w:rsidRPr="0042347E">
              <w:rPr>
                <w:rFonts w:eastAsia="Calibri" w:cs="Calibri"/>
                <w:color w:val="000000"/>
              </w:rPr>
              <w:t>L3, L4, L5, L7</w:t>
            </w:r>
          </w:p>
        </w:tc>
      </w:tr>
    </w:tbl>
    <w:p w:rsidR="0042347E" w:rsidRPr="0042347E" w:rsidRDefault="0042347E" w:rsidP="0042347E">
      <w:pPr>
        <w:rPr>
          <w:b/>
          <w:highlight w:val="yellow"/>
        </w:rPr>
      </w:pPr>
    </w:p>
    <w:p w:rsidR="0042347E" w:rsidRPr="0042347E" w:rsidRDefault="0042347E" w:rsidP="0042347E">
      <w:pPr>
        <w:rPr>
          <w:b/>
        </w:rPr>
      </w:pPr>
      <w:r w:rsidRPr="0042347E">
        <w:rPr>
          <w:b/>
        </w:rPr>
        <w:t xml:space="preserve">Englannin A-oppimäärän opetuksen tavoitteisiin liittyvät keskeiset sisältöalueet vuosiluokilla 3-6 </w:t>
      </w:r>
    </w:p>
    <w:p w:rsidR="0042347E" w:rsidRPr="0010677E" w:rsidRDefault="0042347E" w:rsidP="002879F8">
      <w:pPr>
        <w:jc w:val="both"/>
        <w:rPr>
          <w:b/>
        </w:rPr>
      </w:pPr>
      <w:r w:rsidRPr="0042347E">
        <w:rPr>
          <w:b/>
        </w:rPr>
        <w:t>S1 Kasvu kulttuuriseen monin</w:t>
      </w:r>
      <w:r w:rsidR="0010677E">
        <w:rPr>
          <w:b/>
        </w:rPr>
        <w:t xml:space="preserve">aisuuteen ja kielitietoisuuteen: </w:t>
      </w:r>
      <w:r w:rsidRPr="0042347E">
        <w:t>Tutustutaan kielten ja kulttuurien moninaisuuteen sekä englannin levinneisyyteen mm. internetissä. Pohditaan omaa kieli- ja kulttuuritaustaa. Hankitaan tietoa kielen ja kulttuurin merkityksestä yksilölle ja yhteisölle. Harjoitellaan arvostavaa kielenkäyttöä vuorovaikutustilanteissa. Kuunnellaan eri kieliä, katsellaan eri tapoja kirjoittaa, tehdään havaintoja sanojen lainautumisesta kielestä toiseen. Pohditaan, miten voi toimia, jos osaa kieltä vain vähän.</w:t>
      </w:r>
    </w:p>
    <w:p w:rsidR="0042347E" w:rsidRPr="0010677E" w:rsidRDefault="0042347E" w:rsidP="002879F8">
      <w:pPr>
        <w:jc w:val="both"/>
        <w:rPr>
          <w:b/>
        </w:rPr>
      </w:pPr>
      <w:r w:rsidRPr="0042347E">
        <w:rPr>
          <w:b/>
        </w:rPr>
        <w:t>S2 Kielenopiskelutaidot</w:t>
      </w:r>
      <w:r w:rsidR="0010677E">
        <w:rPr>
          <w:b/>
        </w:rPr>
        <w:t xml:space="preserve">: </w:t>
      </w:r>
      <w:r w:rsidRPr="0042347E">
        <w:t>Opetellaan suunnittelemaan toimintaa yhdessä, antamaan ja ottamaan vastaan palautetta ja ottamaan vastuuta. Opetellaan tehokkaita kielenopiskelutapoja, kuten uusien sanojen ja rakenteiden aktiivista käyttöä omissa ilmaisuissa, muistiinpainamiskeinoja, tuntemattoman sanan merkityksen päättelemistä asiayhteydestä. Totutellaan arvioimaan omaa kielitaitoa esimerkiksi Eurooppalaista kielisalkkua käyttäen.</w:t>
      </w:r>
    </w:p>
    <w:p w:rsidR="0042347E" w:rsidRPr="0010677E" w:rsidRDefault="0042347E" w:rsidP="002879F8">
      <w:pPr>
        <w:jc w:val="both"/>
        <w:rPr>
          <w:b/>
          <w:color w:val="000000" w:themeColor="text1"/>
        </w:rPr>
      </w:pPr>
      <w:r w:rsidRPr="0042347E">
        <w:rPr>
          <w:b/>
          <w:color w:val="000000" w:themeColor="text1"/>
        </w:rPr>
        <w:t>S3 Kehittyvä kielitaito, taito toimia vuorovaikutuksessa</w:t>
      </w:r>
      <w:r w:rsidRPr="0042347E">
        <w:rPr>
          <w:b/>
        </w:rPr>
        <w:t>, taito tulkita tekstejä, taito tuottaa tekstejä</w:t>
      </w:r>
      <w:r w:rsidR="0010677E">
        <w:rPr>
          <w:b/>
        </w:rPr>
        <w:t xml:space="preserve">: </w:t>
      </w:r>
      <w:r w:rsidRPr="0042347E">
        <w:t>Opetellaan kuulemaan, puhumaan, lukemaan ja kirjoittamaan englantia monenlaisista aiheista. Keskeisiä aiheita ovat minä itse, perheeni, ystäväni, koulu, harrastukset ja vapaa-ajan vietto sekä elämä ja toiminta englanninkielisessä ympäristössä. Lisäksi valitaan aiheita yhdessä. Sisältöjen valinnassa lähtökohtana on oppilaiden jokapäiväinen elämänpiiri, kiinnostuksen kohteet sekä ajankohtaisuus, näkökulmana minä, me ja maailma. Valitaan erilaisia kielenkäyttötarkoituksia, kuten esimerkiksi tervehtiminen, avun pyytäminen tai mielipiteen ilmaiseminen</w:t>
      </w:r>
      <w:r w:rsidRPr="0042347E">
        <w:rPr>
          <w:i/>
        </w:rPr>
        <w:t>.</w:t>
      </w:r>
      <w:r w:rsidRPr="0042347E">
        <w:t xml:space="preserve"> Sanastoa ja rakenteita opetellaan monenlaisten tekstien, kuten pienten tarinoiden, näytelmien, haastattelujen ja sanoitusten yhteydessä.</w:t>
      </w:r>
      <w:r w:rsidRPr="0042347E">
        <w:rPr>
          <w:i/>
        </w:rPr>
        <w:t xml:space="preserve"> </w:t>
      </w:r>
      <w:r w:rsidRPr="0042347E">
        <w:t>Tarjotaan mahdollisuuksia harjoitella vaativampia kielenkäyttötilanteita. Opetellaan löytämään englanninkielistä aineistoa esimerkiksi ympäristöstä, verkosta ja kirjastosta.</w:t>
      </w:r>
      <w:r w:rsidRPr="0042347E">
        <w:rPr>
          <w:b/>
          <w:color w:val="000000" w:themeColor="text1"/>
        </w:rPr>
        <w:t xml:space="preserve"> </w:t>
      </w:r>
      <w:r w:rsidRPr="0042347E">
        <w:t>Valittaessa tekstejä ja aiheita otetaan huomioon englannin kielen levinneisyys ja asema globaalin kommunikaation kielenä.</w:t>
      </w:r>
      <w:r w:rsidRPr="0042347E">
        <w:rPr>
          <w:b/>
          <w:color w:val="000000" w:themeColor="text1"/>
        </w:rPr>
        <w:t xml:space="preserve"> </w:t>
      </w:r>
      <w:r w:rsidRPr="0042347E">
        <w:t xml:space="preserve">Havainnoidaan ja harjoitellaan runsaasti ääntämistä sekä sana- ja lausepainoa, puherytmiä ja intonaatiota. Harjoitellaan tunnistamaan englannin kielen foneettisen tarkekirjoituksen merkkejä. </w:t>
      </w:r>
    </w:p>
    <w:p w:rsidR="0042347E" w:rsidRPr="0042347E" w:rsidRDefault="0042347E" w:rsidP="0042347E">
      <w:pPr>
        <w:rPr>
          <w:b/>
        </w:rPr>
      </w:pPr>
      <w:r w:rsidRPr="0042347E">
        <w:rPr>
          <w:b/>
        </w:rPr>
        <w:t xml:space="preserve">Englannin A-oppimäärän oppimisympäristöihin ja työtapoihin liittyvät tavoitteet vuosiluokalla 3-6 </w:t>
      </w:r>
    </w:p>
    <w:p w:rsidR="0042347E" w:rsidRPr="0042347E" w:rsidRDefault="0042347E" w:rsidP="0042347E">
      <w:pPr>
        <w:jc w:val="both"/>
      </w:pPr>
      <w:r w:rsidRPr="0042347E">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Leikin, laulun, pelillisyyden ja draaman avulla oppilaat saavat mahdollisuuden kokeilla kasvavaa kielitaitoaan ja käsitellä myös asenteita. Opetuksessa käytetään monipuolisesti eri viestintäkanavia ja -välineitä. Oppilaita ohjataan aktiiviseen toimijuuteen ja itsenäiseen vastuun ottoon omasta oppimisestaan Eurooppalaisen kielisalkun tai vastaavan työvälineen avulla. Oppilaat tutustuvat ympäröivän yhteisön monikielisyyteen ja -kulttuurisuuteen kotikansainvälisyyden avulla. Heille tarjotaan myös mahdollisuuksia harjoitella kansainvälistä yhteydenpitoa. Englantia käytetään aina kun se on mahdollista.</w:t>
      </w:r>
    </w:p>
    <w:p w:rsidR="0042347E" w:rsidRPr="0042347E" w:rsidRDefault="0042347E" w:rsidP="0042347E">
      <w:pPr>
        <w:rPr>
          <w:b/>
        </w:rPr>
      </w:pPr>
      <w:r w:rsidRPr="0042347E">
        <w:rPr>
          <w:b/>
        </w:rPr>
        <w:t xml:space="preserve">Ohjaus, eriyttäminen ja tuki englannin A-oppimäärässä vuosiluokilla 3-6 </w:t>
      </w:r>
    </w:p>
    <w:p w:rsidR="0042347E" w:rsidRPr="0042347E" w:rsidRDefault="0042347E" w:rsidP="0042347E">
      <w:pPr>
        <w:jc w:val="both"/>
      </w:pPr>
      <w:r w:rsidRPr="0042347E">
        <w:t xml:space="preserve">Oppilaita ohjataan käyttämään kielitaitoaan rohkeasti. Runsas viestinnällinen harjoittelu tukee oppilaiden kielitaidon kehittymistä. </w:t>
      </w:r>
      <w:r w:rsidRPr="00B222AA">
        <w:t>Oppilaita kannustetaan opiskelemaan myös muita koulun tarjoamia kieliä.</w:t>
      </w:r>
      <w:r w:rsidRPr="0042347E">
        <w:t xml:space="preserve"> Oppilaille, joilla on kieliin liittyviä oppimisvaikeuksia, tarjotaan tukea. Opetus suunnitellaan niin, että se tarjoaa haasteita myös muita nopeammin </w:t>
      </w:r>
      <w:r w:rsidRPr="002879F8">
        <w:t xml:space="preserve">edistyville tai </w:t>
      </w:r>
      <w:r w:rsidR="00CE7033" w:rsidRPr="002879F8">
        <w:t>englannin</w:t>
      </w:r>
      <w:r w:rsidRPr="002879F8">
        <w:t xml:space="preserve"> kieltä</w:t>
      </w:r>
      <w:r w:rsidRPr="0042347E">
        <w:t xml:space="preserve"> entuudestaan osaaville oppilaille.</w:t>
      </w:r>
    </w:p>
    <w:p w:rsidR="0042347E" w:rsidRPr="0042347E" w:rsidRDefault="0042347E" w:rsidP="0042347E">
      <w:pPr>
        <w:jc w:val="both"/>
        <w:rPr>
          <w:b/>
        </w:rPr>
      </w:pPr>
      <w:r w:rsidRPr="0042347E">
        <w:rPr>
          <w:b/>
        </w:rPr>
        <w:t>Oppilaan oppimisen arviointi englannin A-oppimäärässä vuosiluokilla 3-6</w:t>
      </w:r>
    </w:p>
    <w:p w:rsidR="0042347E" w:rsidRPr="0042347E" w:rsidRDefault="0042347E" w:rsidP="0042347E">
      <w:pPr>
        <w:jc w:val="both"/>
      </w:pPr>
      <w:r w:rsidRPr="0042347E">
        <w:t xml:space="preserve">Arviointi on luonteeltaan kannustavaa ja antaa oppilaille mahdollisuuden tulla tietoisiksi omista </w:t>
      </w:r>
      <w:r w:rsidR="00132EAE">
        <w:t xml:space="preserve">taidoistaan, kehittää niitä ja </w:t>
      </w:r>
      <w:r w:rsidRPr="002879F8">
        <w:t>painottaa itselleen luontevia ilmaisumuotoja. Monipuolinen arviointi tarjoaa mahdollisuuksia osoittaa osaamistaan myös oppilaille, joilla on kieleen liittyviä oppimisvaikeuksia tai joilla on muulla tavoin kielellisesti erilaiset lähtökohdat.</w:t>
      </w:r>
      <w:r w:rsidR="00CE7033" w:rsidRPr="002879F8">
        <w:t xml:space="preserve"> Arvioinnissa välineenä voidaan käyttää esimerkiksi Eurooppalaista kielisalkkua.</w:t>
      </w:r>
    </w:p>
    <w:p w:rsidR="0042347E" w:rsidRPr="0042347E" w:rsidRDefault="0042347E" w:rsidP="0042347E">
      <w:pPr>
        <w:jc w:val="both"/>
      </w:pPr>
      <w:r w:rsidRPr="0042347E">
        <w:rPr>
          <w:color w:val="000000" w:themeColor="text1"/>
        </w:rPr>
        <w:t>Englannin sanallista arviota tai arvosanaa antaessaan opettaja arvioi oppilaiden osaamista suhteessa paikallisessa opetussuunnitelmassa asetettuihin ta</w:t>
      </w:r>
      <w:r w:rsidRPr="002879F8">
        <w:rPr>
          <w:color w:val="000000" w:themeColor="text1"/>
        </w:rPr>
        <w:t xml:space="preserve">voitteisiin. Määritellessään osaamisen tasoa 6. vuosiluokan lukuvuositodistusta varten opettaja käyttää englannin </w:t>
      </w:r>
      <w:r w:rsidR="00CE7033" w:rsidRPr="002879F8">
        <w:rPr>
          <w:color w:val="000000" w:themeColor="text1"/>
        </w:rPr>
        <w:t xml:space="preserve">A-oppimäärän </w:t>
      </w:r>
      <w:r w:rsidRPr="002879F8">
        <w:rPr>
          <w:color w:val="000000" w:themeColor="text1"/>
        </w:rPr>
        <w:t xml:space="preserve">valtakunnallisia arviointikriteereitä.  Opinnoissa edistymisen kannalta on keskeistä, että </w:t>
      </w:r>
      <w:r w:rsidRPr="002879F8">
        <w:t>oppimista arvioidaan monin eri tavoin myös its</w:t>
      </w:r>
      <w:r w:rsidR="00CE7033" w:rsidRPr="002879F8">
        <w:t>e- ja vertaisarvioinnin keinoin ja että a</w:t>
      </w:r>
      <w:r w:rsidRPr="002879F8">
        <w:t>rviointi kohdistuu kaikkiin arvioitaviin</w:t>
      </w:r>
      <w:r w:rsidR="00CE7033" w:rsidRPr="002879F8">
        <w:t xml:space="preserve"> tavoitteisiin.</w:t>
      </w:r>
      <w:r w:rsidRPr="002879F8">
        <w:t xml:space="preserve"> Arvioinnissa otetaan huomioon kaikki kielitaidon osa-alueet. Niiden arviointi perustuu Eurooppalaiseen viitekehykseen ja sen pohjalta laadittuun suomalaiseen</w:t>
      </w:r>
      <w:r w:rsidRPr="0042347E">
        <w:t xml:space="preserve"> sovellukseen. </w:t>
      </w:r>
    </w:p>
    <w:p w:rsidR="0042347E" w:rsidRPr="0042347E" w:rsidRDefault="0042347E" w:rsidP="0042347E">
      <w:pPr>
        <w:rPr>
          <w:b/>
        </w:rPr>
      </w:pPr>
      <w:r w:rsidRPr="0042347E">
        <w:rPr>
          <w:b/>
        </w:rPr>
        <w:t xml:space="preserve">Englannin A-oppimäärän arviointikriteerit 6. vuosiluokan päätteeksi hyvää osaamista kuvaavaa sanallista arviota/arvosanaa kahdeksan varten </w:t>
      </w:r>
    </w:p>
    <w:tbl>
      <w:tblPr>
        <w:tblStyle w:val="TaulukkoRuudukko"/>
        <w:tblW w:w="9747" w:type="dxa"/>
        <w:tblLayout w:type="fixed"/>
        <w:tblLook w:val="04A0" w:firstRow="1" w:lastRow="0" w:firstColumn="1" w:lastColumn="0" w:noHBand="0" w:noVBand="1"/>
      </w:tblPr>
      <w:tblGrid>
        <w:gridCol w:w="3036"/>
        <w:gridCol w:w="9"/>
        <w:gridCol w:w="902"/>
        <w:gridCol w:w="9"/>
        <w:gridCol w:w="2389"/>
        <w:gridCol w:w="3402"/>
      </w:tblGrid>
      <w:tr w:rsidR="0042347E" w:rsidRPr="0042347E" w:rsidTr="003309C6">
        <w:tc>
          <w:tcPr>
            <w:tcW w:w="3045" w:type="dxa"/>
            <w:gridSpan w:val="2"/>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tavoite</w:t>
            </w:r>
          </w:p>
        </w:tc>
        <w:tc>
          <w:tcPr>
            <w:tcW w:w="911" w:type="dxa"/>
            <w:gridSpan w:val="2"/>
          </w:tcPr>
          <w:p w:rsidR="0042347E" w:rsidRPr="0042347E" w:rsidRDefault="0042347E" w:rsidP="0042347E">
            <w:r w:rsidRPr="0042347E">
              <w:t>Sisältö-alueet</w:t>
            </w:r>
          </w:p>
        </w:tc>
        <w:tc>
          <w:tcPr>
            <w:tcW w:w="2389" w:type="dxa"/>
          </w:tcPr>
          <w:p w:rsidR="0042347E" w:rsidRPr="0042347E" w:rsidRDefault="0042347E" w:rsidP="0042347E">
            <w:r w:rsidRPr="0042347E">
              <w:t>Arvioinnin kohteet oppiaineessa</w:t>
            </w:r>
          </w:p>
        </w:tc>
        <w:tc>
          <w:tcPr>
            <w:tcW w:w="3402" w:type="dxa"/>
          </w:tcPr>
          <w:p w:rsidR="0042347E" w:rsidRPr="0042347E" w:rsidRDefault="0042347E" w:rsidP="0042347E">
            <w:r w:rsidRPr="0042347E">
              <w:t>Hyvä/arvosanan kahdeksan osaaminen</w:t>
            </w:r>
          </w:p>
        </w:tc>
      </w:tr>
      <w:tr w:rsidR="0042347E" w:rsidRPr="0042347E" w:rsidTr="003309C6">
        <w:tc>
          <w:tcPr>
            <w:tcW w:w="3045" w:type="dxa"/>
            <w:gridSpan w:val="2"/>
          </w:tcPr>
          <w:p w:rsidR="0042347E" w:rsidRPr="0042347E" w:rsidRDefault="0042347E" w:rsidP="0042347E">
            <w:pPr>
              <w:autoSpaceDE w:val="0"/>
              <w:autoSpaceDN w:val="0"/>
              <w:adjustRightInd w:val="0"/>
              <w:rPr>
                <w:rFonts w:eastAsia="Calibri" w:cs="Calibri"/>
                <w:color w:val="000000"/>
              </w:rPr>
            </w:pPr>
            <w:r w:rsidRPr="0042347E">
              <w:rPr>
                <w:rFonts w:eastAsia="Calibri" w:cs="Calibri"/>
                <w:b/>
                <w:color w:val="000000"/>
              </w:rPr>
              <w:t>Kasvu kulttuuriseen moninaisuuteen ja kielitietoisuuteen</w:t>
            </w:r>
          </w:p>
        </w:tc>
        <w:tc>
          <w:tcPr>
            <w:tcW w:w="911" w:type="dxa"/>
            <w:gridSpan w:val="2"/>
          </w:tcPr>
          <w:p w:rsidR="0042347E" w:rsidRPr="0042347E" w:rsidRDefault="0042347E" w:rsidP="0042347E">
            <w:pPr>
              <w:jc w:val="both"/>
            </w:pPr>
          </w:p>
        </w:tc>
        <w:tc>
          <w:tcPr>
            <w:tcW w:w="2389" w:type="dxa"/>
          </w:tcPr>
          <w:p w:rsidR="0042347E" w:rsidRPr="0042347E" w:rsidRDefault="0042347E" w:rsidP="0042347E">
            <w:pPr>
              <w:jc w:val="both"/>
            </w:pPr>
          </w:p>
        </w:tc>
        <w:tc>
          <w:tcPr>
            <w:tcW w:w="3402" w:type="dxa"/>
          </w:tcPr>
          <w:p w:rsidR="0042347E" w:rsidRPr="0042347E" w:rsidRDefault="0042347E" w:rsidP="0042347E">
            <w:pPr>
              <w:jc w:val="both"/>
            </w:pPr>
          </w:p>
        </w:tc>
      </w:tr>
      <w:tr w:rsidR="0042347E" w:rsidRPr="0042347E" w:rsidTr="003309C6">
        <w:tc>
          <w:tcPr>
            <w:tcW w:w="3045" w:type="dxa"/>
            <w:gridSpan w:val="2"/>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T1</w:t>
            </w:r>
            <w:r w:rsidRPr="0042347E">
              <w:rPr>
                <w:rFonts w:eastAsia="Calibri" w:cs="Calibri"/>
              </w:rPr>
              <w:t xml:space="preserve"> ohjata oppilasta havaitsemaan lähiympäristön ja maailman kielellinen ja kulttuurinen runsaus sekä englannin asema globaalin viestinnän kielenä</w:t>
            </w:r>
            <w:r w:rsidRPr="0042347E">
              <w:rPr>
                <w:rFonts w:eastAsia="Calibri" w:cs="Calibri"/>
                <w:i/>
              </w:rPr>
              <w:t>.</w:t>
            </w:r>
          </w:p>
        </w:tc>
        <w:tc>
          <w:tcPr>
            <w:tcW w:w="911" w:type="dxa"/>
            <w:gridSpan w:val="2"/>
          </w:tcPr>
          <w:p w:rsidR="0042347E" w:rsidRPr="0042347E" w:rsidRDefault="0042347E" w:rsidP="0042347E">
            <w:r w:rsidRPr="0042347E">
              <w:t>S1</w:t>
            </w:r>
          </w:p>
        </w:tc>
        <w:tc>
          <w:tcPr>
            <w:tcW w:w="2389" w:type="dxa"/>
          </w:tcPr>
          <w:p w:rsidR="0042347E" w:rsidRPr="0042347E" w:rsidRDefault="00CE7033" w:rsidP="0042347E">
            <w:r w:rsidRPr="002879F8">
              <w:t>Kielellisen ympäristön hahmottaminen</w:t>
            </w:r>
          </w:p>
        </w:tc>
        <w:tc>
          <w:tcPr>
            <w:tcW w:w="3402" w:type="dxa"/>
          </w:tcPr>
          <w:p w:rsidR="0042347E" w:rsidRPr="0042347E" w:rsidRDefault="0042347E" w:rsidP="0042347E">
            <w:r w:rsidRPr="0042347E">
              <w:t xml:space="preserve">Oppilas osaa kuvata pääpiirteissään, millaisia kieliä on hänen lähiympäristössään, mitkä ovat maailman eniten puhutut kielet ja miten laajalti levinnyt englannin kieli on. </w:t>
            </w:r>
          </w:p>
        </w:tc>
      </w:tr>
      <w:tr w:rsidR="0042347E" w:rsidRPr="0042347E" w:rsidTr="003309C6">
        <w:tc>
          <w:tcPr>
            <w:tcW w:w="3045" w:type="dxa"/>
            <w:gridSpan w:val="2"/>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T2 motivoida </w:t>
            </w:r>
            <w:r w:rsidRPr="0042347E">
              <w:rPr>
                <w:rFonts w:eastAsia="Calibri" w:cs="Calibri"/>
              </w:rPr>
              <w:t xml:space="preserve">oppilasta </w:t>
            </w:r>
            <w:r w:rsidRPr="0042347E">
              <w:rPr>
                <w:rFonts w:eastAsia="Calibri" w:cs="Calibri"/>
                <w:color w:val="000000"/>
              </w:rPr>
              <w:t xml:space="preserve">arvostamaan omaa kieli- ja kulttuuritaustaansa sekä maailman kielellistä ja kulttuurista moninaisuutta ja kohtaamaan ihmisiä ilman arvottavia ennakko-oletuksia </w:t>
            </w:r>
          </w:p>
        </w:tc>
        <w:tc>
          <w:tcPr>
            <w:tcW w:w="911" w:type="dxa"/>
            <w:gridSpan w:val="2"/>
          </w:tcPr>
          <w:p w:rsidR="0042347E" w:rsidRPr="0042347E" w:rsidRDefault="0042347E" w:rsidP="0042347E">
            <w:r w:rsidRPr="0042347E">
              <w:t>S1</w:t>
            </w:r>
          </w:p>
        </w:tc>
        <w:tc>
          <w:tcPr>
            <w:tcW w:w="2389" w:type="dxa"/>
          </w:tcPr>
          <w:p w:rsidR="0042347E" w:rsidRPr="0042347E" w:rsidRDefault="0042347E" w:rsidP="0042347E">
            <w:pPr>
              <w:rPr>
                <w:strike/>
              </w:rPr>
            </w:pPr>
          </w:p>
        </w:tc>
        <w:tc>
          <w:tcPr>
            <w:tcW w:w="3402" w:type="dxa"/>
          </w:tcPr>
          <w:p w:rsidR="0042347E" w:rsidRPr="0042347E" w:rsidRDefault="0042347E" w:rsidP="0042347E">
            <w:r w:rsidRPr="0042347E">
              <w:t xml:space="preserve">Ei käytetä arvosanan muodostamisen perusteena. Oppilasta ohjataan pohtimaan kokemuksiaan osana itsearviointia. </w:t>
            </w:r>
          </w:p>
        </w:tc>
      </w:tr>
      <w:tr w:rsidR="0042347E" w:rsidRPr="0042347E" w:rsidTr="003309C6">
        <w:tc>
          <w:tcPr>
            <w:tcW w:w="3045" w:type="dxa"/>
            <w:gridSpan w:val="2"/>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T3 ohjata </w:t>
            </w:r>
            <w:r w:rsidRPr="0042347E">
              <w:rPr>
                <w:rFonts w:eastAsia="Calibri" w:cs="Calibri"/>
              </w:rPr>
              <w:t xml:space="preserve">oppilasta </w:t>
            </w:r>
            <w:r w:rsidRPr="0042347E">
              <w:rPr>
                <w:rFonts w:eastAsia="Calibri" w:cs="Calibri"/>
                <w:color w:val="000000"/>
              </w:rPr>
              <w:t>havaitsemaan kieliä yhdistäviä ja erottavia ilmiöitä sekä tukea oppilaan kielellisen päättelykyvyn kehittymistä</w:t>
            </w:r>
          </w:p>
        </w:tc>
        <w:tc>
          <w:tcPr>
            <w:tcW w:w="911" w:type="dxa"/>
            <w:gridSpan w:val="2"/>
          </w:tcPr>
          <w:p w:rsidR="0042347E" w:rsidRPr="0042347E" w:rsidRDefault="0042347E" w:rsidP="0042347E">
            <w:r w:rsidRPr="0042347E">
              <w:t>S1</w:t>
            </w:r>
          </w:p>
        </w:tc>
        <w:tc>
          <w:tcPr>
            <w:tcW w:w="2389" w:type="dxa"/>
          </w:tcPr>
          <w:p w:rsidR="0042347E" w:rsidRPr="0042347E" w:rsidRDefault="0042347E" w:rsidP="0042347E">
            <w:r w:rsidRPr="0042347E">
              <w:t>Kielellinen päättely</w:t>
            </w:r>
          </w:p>
        </w:tc>
        <w:tc>
          <w:tcPr>
            <w:tcW w:w="3402" w:type="dxa"/>
          </w:tcPr>
          <w:p w:rsidR="0042347E" w:rsidRPr="0042347E" w:rsidRDefault="0042347E" w:rsidP="0042347E">
            <w:r w:rsidRPr="0042347E">
              <w:t>Oppilas osaa tehdä havaintoja englannin kielen ja äidinkielensä tai muun osaamansa kielen rakenteellisista, sanastollisista tai muista eroista ja yhtäläisyyksistä.</w:t>
            </w:r>
          </w:p>
          <w:p w:rsidR="0042347E" w:rsidRPr="0042347E" w:rsidRDefault="0042347E" w:rsidP="0042347E"/>
        </w:tc>
      </w:tr>
      <w:tr w:rsidR="0042347E" w:rsidRPr="0042347E" w:rsidTr="003309C6">
        <w:tc>
          <w:tcPr>
            <w:tcW w:w="3045" w:type="dxa"/>
            <w:gridSpan w:val="2"/>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T4 ohjata </w:t>
            </w:r>
            <w:r w:rsidRPr="0042347E">
              <w:rPr>
                <w:rFonts w:eastAsia="Calibri" w:cs="Calibri"/>
              </w:rPr>
              <w:t xml:space="preserve">oppilasta </w:t>
            </w:r>
            <w:r w:rsidRPr="0042347E">
              <w:rPr>
                <w:rFonts w:eastAsia="Calibri" w:cs="Calibri"/>
                <w:color w:val="000000"/>
              </w:rPr>
              <w:t>ymmärtämään, että englanniksi on saatavilla runsaasti aineistoa ja valitsemaan niistä omaa oppimistaan edistävää, sisällöltään ja vaikeustasoltaan sopivaa aineistoa</w:t>
            </w:r>
          </w:p>
        </w:tc>
        <w:tc>
          <w:tcPr>
            <w:tcW w:w="911" w:type="dxa"/>
            <w:gridSpan w:val="2"/>
          </w:tcPr>
          <w:p w:rsidR="0042347E" w:rsidRPr="0042347E" w:rsidRDefault="0042347E" w:rsidP="0042347E">
            <w:r w:rsidRPr="0042347E">
              <w:t>S1</w:t>
            </w:r>
          </w:p>
        </w:tc>
        <w:tc>
          <w:tcPr>
            <w:tcW w:w="2389" w:type="dxa"/>
          </w:tcPr>
          <w:p w:rsidR="0042347E" w:rsidRPr="0042347E" w:rsidRDefault="0042347E" w:rsidP="0042347E">
            <w:r w:rsidRPr="0042347E">
              <w:t xml:space="preserve">Englanninkielisen aineiston löytäminen </w:t>
            </w:r>
          </w:p>
        </w:tc>
        <w:tc>
          <w:tcPr>
            <w:tcW w:w="3402" w:type="dxa"/>
          </w:tcPr>
          <w:p w:rsidR="0042347E" w:rsidRPr="0042347E" w:rsidRDefault="0042347E" w:rsidP="0042347E">
            <w:r w:rsidRPr="0042347E">
              <w:t>Oppilas osaa kertoa, millaista englanninkielistä hänen omaa oppimistaan edistävää aineistoa on saatavilla.</w:t>
            </w:r>
          </w:p>
        </w:tc>
      </w:tr>
      <w:tr w:rsidR="0042347E" w:rsidRPr="0042347E" w:rsidTr="003309C6">
        <w:tc>
          <w:tcPr>
            <w:tcW w:w="3045" w:type="dxa"/>
            <w:gridSpan w:val="2"/>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Kielenopiskelutaidot</w:t>
            </w:r>
          </w:p>
        </w:tc>
        <w:tc>
          <w:tcPr>
            <w:tcW w:w="911" w:type="dxa"/>
            <w:gridSpan w:val="2"/>
          </w:tcPr>
          <w:p w:rsidR="0042347E" w:rsidRPr="0042347E" w:rsidRDefault="0042347E" w:rsidP="0042347E">
            <w:pPr>
              <w:rPr>
                <w:highlight w:val="yellow"/>
              </w:rPr>
            </w:pPr>
          </w:p>
        </w:tc>
        <w:tc>
          <w:tcPr>
            <w:tcW w:w="2389" w:type="dxa"/>
          </w:tcPr>
          <w:p w:rsidR="0042347E" w:rsidRPr="0042347E" w:rsidRDefault="0042347E" w:rsidP="0042347E">
            <w:pPr>
              <w:rPr>
                <w:lang w:val="en-US"/>
              </w:rPr>
            </w:pPr>
          </w:p>
        </w:tc>
        <w:tc>
          <w:tcPr>
            <w:tcW w:w="3402" w:type="dxa"/>
          </w:tcPr>
          <w:p w:rsidR="0042347E" w:rsidRPr="0042347E" w:rsidRDefault="0042347E" w:rsidP="0042347E"/>
        </w:tc>
      </w:tr>
      <w:tr w:rsidR="0042347E" w:rsidRPr="0042347E" w:rsidTr="003309C6">
        <w:tc>
          <w:tcPr>
            <w:tcW w:w="3045" w:type="dxa"/>
            <w:gridSpan w:val="2"/>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T5 tutustua yhdessä opetuksen tavoitteisiin ja luoda salliva opiskeluilmapiiri, jossa tärkeintä on viestin välittyminen sekä kannustava yhdessä oppiminen</w:t>
            </w:r>
          </w:p>
        </w:tc>
        <w:tc>
          <w:tcPr>
            <w:tcW w:w="911" w:type="dxa"/>
            <w:gridSpan w:val="2"/>
          </w:tcPr>
          <w:p w:rsidR="0042347E" w:rsidRPr="0042347E" w:rsidRDefault="0042347E" w:rsidP="0042347E">
            <w:r w:rsidRPr="0042347E">
              <w:t>S2</w:t>
            </w:r>
          </w:p>
        </w:tc>
        <w:tc>
          <w:tcPr>
            <w:tcW w:w="2389" w:type="dxa"/>
          </w:tcPr>
          <w:p w:rsidR="0042347E" w:rsidRPr="0042347E" w:rsidRDefault="0042347E" w:rsidP="0042347E">
            <w:r w:rsidRPr="0042347E">
              <w:t>Tietoisuus tavoitteista ja toiminta ryhmässä</w:t>
            </w:r>
          </w:p>
        </w:tc>
        <w:tc>
          <w:tcPr>
            <w:tcW w:w="3402" w:type="dxa"/>
          </w:tcPr>
          <w:p w:rsidR="0042347E" w:rsidRPr="0042347E" w:rsidRDefault="0042347E" w:rsidP="00CE7033">
            <w:r w:rsidRPr="0042347E">
              <w:t xml:space="preserve">Oppilas osaa kuvata opiskelun </w:t>
            </w:r>
            <w:r w:rsidRPr="002879F8">
              <w:t xml:space="preserve">tavoitteita ja </w:t>
            </w:r>
            <w:r w:rsidR="00CE7033" w:rsidRPr="002879F8">
              <w:t>osallistuu</w:t>
            </w:r>
            <w:r w:rsidRPr="002879F8">
              <w:t xml:space="preserve"> ryhmän</w:t>
            </w:r>
            <w:r w:rsidRPr="0042347E">
              <w:t xml:space="preserve"> yhteisten tehtävien tekoon.</w:t>
            </w:r>
          </w:p>
        </w:tc>
      </w:tr>
      <w:tr w:rsidR="0042347E" w:rsidRPr="0042347E" w:rsidTr="003309C6">
        <w:tc>
          <w:tcPr>
            <w:tcW w:w="3045" w:type="dxa"/>
            <w:gridSpan w:val="2"/>
          </w:tcPr>
          <w:p w:rsidR="0042347E" w:rsidRPr="0042347E" w:rsidRDefault="0042347E" w:rsidP="002879F8">
            <w:pPr>
              <w:autoSpaceDE w:val="0"/>
              <w:autoSpaceDN w:val="0"/>
              <w:adjustRightInd w:val="0"/>
              <w:rPr>
                <w:rFonts w:eastAsia="Calibri" w:cs="Calibri"/>
                <w:color w:val="000000"/>
              </w:rPr>
            </w:pPr>
            <w:r w:rsidRPr="0042347E">
              <w:rPr>
                <w:rFonts w:eastAsia="Calibri" w:cs="Calibri"/>
                <w:color w:val="000000"/>
              </w:rPr>
              <w:t xml:space="preserve">T6 ohjata </w:t>
            </w:r>
            <w:r w:rsidRPr="0042347E">
              <w:rPr>
                <w:rFonts w:eastAsia="Calibri" w:cs="Calibri"/>
              </w:rPr>
              <w:t xml:space="preserve">oppilasta </w:t>
            </w:r>
            <w:r w:rsidRPr="0042347E">
              <w:rPr>
                <w:rFonts w:eastAsia="Calibri" w:cs="Calibri"/>
                <w:color w:val="000000"/>
              </w:rPr>
              <w:t>ottamaan vastuuta omasta kielenopiskelustaan ja kannustaa harjaannuttamaan kielitaitoaan rohkeasti ja myös tieto- ja viestintäteknologiaa</w:t>
            </w:r>
            <w:r w:rsidR="00CE7033">
              <w:rPr>
                <w:rFonts w:eastAsia="Calibri" w:cs="Calibri"/>
                <w:color w:val="000000"/>
              </w:rPr>
              <w:t xml:space="preserve"> </w:t>
            </w:r>
            <w:r w:rsidRPr="0042347E">
              <w:rPr>
                <w:rFonts w:eastAsia="Calibri" w:cs="Calibri"/>
                <w:color w:val="000000"/>
              </w:rPr>
              <w:t xml:space="preserve">käyttäen sekä </w:t>
            </w:r>
            <w:r w:rsidR="00CE7033" w:rsidRPr="002879F8">
              <w:rPr>
                <w:rFonts w:eastAsia="Calibri" w:cs="Calibri"/>
                <w:color w:val="000000"/>
              </w:rPr>
              <w:t>kokeilemaan</w:t>
            </w:r>
            <w:r w:rsidRPr="002879F8">
              <w:rPr>
                <w:rFonts w:eastAsia="Calibri" w:cs="Calibri"/>
                <w:color w:val="000000"/>
              </w:rPr>
              <w:t xml:space="preserve">, millaiset tavat oppia kieliä sopivat </w:t>
            </w:r>
            <w:r w:rsidR="00CE7033" w:rsidRPr="002879F8">
              <w:rPr>
                <w:rFonts w:eastAsia="Calibri" w:cs="Calibri"/>
                <w:color w:val="000000"/>
              </w:rPr>
              <w:t>hänelle</w:t>
            </w:r>
            <w:r w:rsidRPr="002879F8">
              <w:rPr>
                <w:rFonts w:eastAsia="Calibri" w:cs="Calibri"/>
                <w:color w:val="000000"/>
              </w:rPr>
              <w:t xml:space="preserve"> parhaiten</w:t>
            </w:r>
          </w:p>
        </w:tc>
        <w:tc>
          <w:tcPr>
            <w:tcW w:w="911" w:type="dxa"/>
            <w:gridSpan w:val="2"/>
          </w:tcPr>
          <w:p w:rsidR="0042347E" w:rsidRPr="0042347E" w:rsidRDefault="0042347E" w:rsidP="0042347E">
            <w:r w:rsidRPr="0042347E">
              <w:t>S2</w:t>
            </w:r>
          </w:p>
        </w:tc>
        <w:tc>
          <w:tcPr>
            <w:tcW w:w="2389" w:type="dxa"/>
          </w:tcPr>
          <w:p w:rsidR="0042347E" w:rsidRPr="0042347E" w:rsidRDefault="0042347E" w:rsidP="0042347E">
            <w:r w:rsidRPr="0042347E">
              <w:t>Kielenopiskelutavoitteiden asettaminen ja löytäminen</w:t>
            </w:r>
          </w:p>
        </w:tc>
        <w:tc>
          <w:tcPr>
            <w:tcW w:w="3402" w:type="dxa"/>
          </w:tcPr>
          <w:p w:rsidR="0042347E" w:rsidRPr="0042347E" w:rsidRDefault="0042347E" w:rsidP="0042347E">
            <w:r w:rsidRPr="0042347E">
              <w:t xml:space="preserve">Oppilas asettaa tavoitteita kielenopiskelulleen, harjoittelee erilaisia tapoja opiskella kieliä käyttäen myös tieto- ja viestintäteknologiaa, harjaannuttaa ja arvioi taitojaan </w:t>
            </w:r>
          </w:p>
        </w:tc>
      </w:tr>
      <w:tr w:rsidR="0042347E" w:rsidRPr="0042347E" w:rsidTr="003309C6">
        <w:tc>
          <w:tcPr>
            <w:tcW w:w="3045" w:type="dxa"/>
            <w:gridSpan w:val="2"/>
          </w:tcPr>
          <w:p w:rsidR="0042347E" w:rsidRPr="0042347E" w:rsidRDefault="0042347E" w:rsidP="0042347E">
            <w:pPr>
              <w:rPr>
                <w:b/>
                <w:color w:val="000000" w:themeColor="text1"/>
              </w:rPr>
            </w:pPr>
            <w:r w:rsidRPr="0042347E">
              <w:rPr>
                <w:b/>
                <w:color w:val="000000" w:themeColor="text1"/>
              </w:rPr>
              <w:t>Kehittyvä kielitaito, taito toimia vuorovaikutuksessa</w:t>
            </w:r>
          </w:p>
        </w:tc>
        <w:tc>
          <w:tcPr>
            <w:tcW w:w="911" w:type="dxa"/>
            <w:gridSpan w:val="2"/>
          </w:tcPr>
          <w:p w:rsidR="0042347E" w:rsidRPr="0042347E" w:rsidRDefault="0042347E" w:rsidP="0042347E"/>
        </w:tc>
        <w:tc>
          <w:tcPr>
            <w:tcW w:w="2389" w:type="dxa"/>
          </w:tcPr>
          <w:p w:rsidR="0042347E" w:rsidRPr="0042347E" w:rsidRDefault="0042347E" w:rsidP="0042347E"/>
        </w:tc>
        <w:tc>
          <w:tcPr>
            <w:tcW w:w="3402" w:type="dxa"/>
          </w:tcPr>
          <w:p w:rsidR="0042347E" w:rsidRPr="0042347E" w:rsidRDefault="0042347E" w:rsidP="0042347E">
            <w:pPr>
              <w:autoSpaceDE w:val="0"/>
              <w:autoSpaceDN w:val="0"/>
              <w:adjustRightInd w:val="0"/>
              <w:rPr>
                <w:rFonts w:eastAsia="Calibri" w:cs="Calibri"/>
              </w:rPr>
            </w:pPr>
            <w:r w:rsidRPr="0042347E">
              <w:rPr>
                <w:rFonts w:eastAsia="Calibri" w:cs="Calibri"/>
                <w:b/>
              </w:rPr>
              <w:t>Taitotaso A2.1</w:t>
            </w:r>
          </w:p>
        </w:tc>
      </w:tr>
      <w:tr w:rsidR="0042347E" w:rsidRPr="0042347E" w:rsidTr="003309C6">
        <w:tc>
          <w:tcPr>
            <w:tcW w:w="3045" w:type="dxa"/>
            <w:gridSpan w:val="2"/>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T7 </w:t>
            </w:r>
            <w:r w:rsidRPr="0042347E">
              <w:rPr>
                <w:rFonts w:ascii="Calibri" w:eastAsia="Calibri" w:hAnsi="Calibri" w:cs="Calibri"/>
                <w:color w:val="000000"/>
              </w:rPr>
              <w:t>ohjata oppilasta harjoittelemaan vuorovaikutusta aihepiiriltään monenlaisissa tilanteissa rohkaisten viestinnän jatkumiseen mahdollisista katkoksista huolimatta</w:t>
            </w:r>
          </w:p>
        </w:tc>
        <w:tc>
          <w:tcPr>
            <w:tcW w:w="911" w:type="dxa"/>
            <w:gridSpan w:val="2"/>
          </w:tcPr>
          <w:p w:rsidR="0042347E" w:rsidRPr="0042347E" w:rsidRDefault="0042347E" w:rsidP="0042347E">
            <w:r w:rsidRPr="0042347E">
              <w:t>S3</w:t>
            </w:r>
          </w:p>
        </w:tc>
        <w:tc>
          <w:tcPr>
            <w:tcW w:w="2389" w:type="dxa"/>
          </w:tcPr>
          <w:p w:rsidR="0042347E" w:rsidRPr="0042347E" w:rsidRDefault="00CE7033" w:rsidP="00CE7033">
            <w:r w:rsidRPr="00C15571">
              <w:t>Vuorovaikutus</w:t>
            </w:r>
            <w:r w:rsidR="0042347E" w:rsidRPr="0042347E">
              <w:t xml:space="preserve"> erilaisissa tilanteissa</w:t>
            </w:r>
          </w:p>
        </w:tc>
        <w:tc>
          <w:tcPr>
            <w:tcW w:w="3402" w:type="dxa"/>
          </w:tcPr>
          <w:p w:rsidR="0042347E" w:rsidRPr="0042347E" w:rsidRDefault="0042347E" w:rsidP="0042347E">
            <w:pPr>
              <w:rPr>
                <w:strike/>
              </w:rPr>
            </w:pPr>
            <w:r w:rsidRPr="0042347E">
              <w:t>Oppilas pystyy vaihtamaan ajatuksia tai tietoja tutuissa ja jokapäiväisissä tilanteissa sekä toisinaan ylläpitämään viestintätilannetta.</w:t>
            </w:r>
          </w:p>
        </w:tc>
      </w:tr>
      <w:tr w:rsidR="0042347E" w:rsidRPr="0042347E" w:rsidTr="003309C6">
        <w:tc>
          <w:tcPr>
            <w:tcW w:w="3045" w:type="dxa"/>
            <w:gridSpan w:val="2"/>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T8</w:t>
            </w:r>
            <w:r w:rsidRPr="0042347E">
              <w:rPr>
                <w:rFonts w:eastAsia="Calibri" w:cs="Calibri"/>
              </w:rPr>
              <w:t xml:space="preserve"> </w:t>
            </w:r>
            <w:r w:rsidRPr="0042347E">
              <w:rPr>
                <w:rFonts w:ascii="Calibri" w:eastAsia="Calibri" w:hAnsi="Calibri" w:cs="Calibri"/>
                <w:color w:val="000000"/>
              </w:rPr>
              <w:t>rohkaista oppilasta pitämään yllä viestintätilannetta käyttäen monenlaisia viestinnän jatkamisen keinoja</w:t>
            </w:r>
          </w:p>
        </w:tc>
        <w:tc>
          <w:tcPr>
            <w:tcW w:w="911" w:type="dxa"/>
            <w:gridSpan w:val="2"/>
          </w:tcPr>
          <w:p w:rsidR="0042347E" w:rsidRPr="0042347E" w:rsidRDefault="0042347E" w:rsidP="0042347E">
            <w:r w:rsidRPr="0042347E">
              <w:t>S3</w:t>
            </w:r>
          </w:p>
        </w:tc>
        <w:tc>
          <w:tcPr>
            <w:tcW w:w="2389" w:type="dxa"/>
          </w:tcPr>
          <w:p w:rsidR="0042347E" w:rsidRPr="0042347E" w:rsidRDefault="00C15571" w:rsidP="0042347E">
            <w:r>
              <w:t>V</w:t>
            </w:r>
            <w:r w:rsidR="0042347E" w:rsidRPr="0042347E">
              <w:t>iestintästrategioiden käyttö</w:t>
            </w:r>
          </w:p>
        </w:tc>
        <w:tc>
          <w:tcPr>
            <w:tcW w:w="3402" w:type="dxa"/>
          </w:tcPr>
          <w:p w:rsidR="0042347E" w:rsidRPr="0042347E" w:rsidRDefault="0042347E" w:rsidP="0042347E">
            <w:r w:rsidRPr="0042347E">
              <w:t>Oppilas osallistuu enenevässä määrin viestintään. Oppilas turvautuu harvemmin ei-kielellisiin ilmaisuihin. Oppilas joutuu pyytämään toistoa tai selvennystä melko usein. Oppilas osaa jonkin verran soveltaa viestintäkumppanin ilmaisuja omassa viestinnässään.</w:t>
            </w:r>
          </w:p>
        </w:tc>
      </w:tr>
      <w:tr w:rsidR="0042347E" w:rsidRPr="0042347E" w:rsidTr="003309C6">
        <w:tc>
          <w:tcPr>
            <w:tcW w:w="3045" w:type="dxa"/>
            <w:gridSpan w:val="2"/>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T9 </w:t>
            </w:r>
            <w:r w:rsidRPr="0042347E">
              <w:rPr>
                <w:rFonts w:ascii="Calibri" w:eastAsia="Calibri" w:hAnsi="Calibri" w:cs="Calibri"/>
                <w:color w:val="000000"/>
              </w:rPr>
              <w:t>tukea oppilaan viestinnän kulttuurista sopivuutta tarjoamalla mahdollisuuksia harjoitella monipuolisia sosiaalisia tilanteita</w:t>
            </w:r>
          </w:p>
        </w:tc>
        <w:tc>
          <w:tcPr>
            <w:tcW w:w="911" w:type="dxa"/>
            <w:gridSpan w:val="2"/>
          </w:tcPr>
          <w:p w:rsidR="0042347E" w:rsidRPr="0042347E" w:rsidRDefault="0042347E" w:rsidP="0042347E">
            <w:r w:rsidRPr="0042347E">
              <w:t>S3</w:t>
            </w:r>
          </w:p>
        </w:tc>
        <w:tc>
          <w:tcPr>
            <w:tcW w:w="2389" w:type="dxa"/>
          </w:tcPr>
          <w:p w:rsidR="0042347E" w:rsidRPr="0042347E" w:rsidRDefault="00C15571" w:rsidP="0042347E">
            <w:pPr>
              <w:rPr>
                <w:strike/>
              </w:rPr>
            </w:pPr>
            <w:r>
              <w:t>V</w:t>
            </w:r>
            <w:r w:rsidR="0042347E" w:rsidRPr="0042347E">
              <w:t>iestinnän kulttuurinen sopivuus</w:t>
            </w:r>
            <w:r w:rsidR="0042347E" w:rsidRPr="0042347E">
              <w:rPr>
                <w:strike/>
              </w:rPr>
              <w:t xml:space="preserve"> </w:t>
            </w:r>
          </w:p>
        </w:tc>
        <w:tc>
          <w:tcPr>
            <w:tcW w:w="3402" w:type="dxa"/>
          </w:tcPr>
          <w:p w:rsidR="0042347E" w:rsidRPr="0042347E" w:rsidRDefault="0042347E" w:rsidP="0042347E">
            <w:r w:rsidRPr="0042347E">
              <w:t>Oppilas selviytyy lyhyistä sosiaalisista tilanteista. Oppilas osaa käyttää yleisimpiä kohteliaita tervehdyksiä ja puhuttelumuotoja sekä esittää kohteliaasti esimerkiksi pyyntöjä, kutsuja, ehdotuksia ja anteeksipyyntöjä ja vastata sellaisiin.</w:t>
            </w:r>
          </w:p>
        </w:tc>
      </w:tr>
      <w:tr w:rsidR="0042347E" w:rsidRPr="0042347E" w:rsidTr="003309C6">
        <w:tc>
          <w:tcPr>
            <w:tcW w:w="3045" w:type="dxa"/>
            <w:gridSpan w:val="2"/>
          </w:tcPr>
          <w:p w:rsidR="0042347E" w:rsidRPr="0042347E" w:rsidRDefault="0042347E" w:rsidP="0042347E">
            <w:pPr>
              <w:autoSpaceDE w:val="0"/>
              <w:autoSpaceDN w:val="0"/>
              <w:adjustRightInd w:val="0"/>
              <w:rPr>
                <w:rFonts w:eastAsia="Calibri" w:cs="Calibri"/>
                <w:color w:val="000000"/>
              </w:rPr>
            </w:pPr>
            <w:r w:rsidRPr="0042347E">
              <w:rPr>
                <w:rFonts w:eastAsia="Calibri" w:cs="Calibri"/>
                <w:b/>
                <w:color w:val="000000" w:themeColor="text1"/>
              </w:rPr>
              <w:t xml:space="preserve">Kehittyvä </w:t>
            </w:r>
            <w:r w:rsidRPr="0042347E">
              <w:rPr>
                <w:rFonts w:eastAsia="Calibri" w:cs="Calibri"/>
                <w:b/>
                <w:color w:val="000000"/>
              </w:rPr>
              <w:t>kielitaito, taito tulkita tekstejä</w:t>
            </w:r>
          </w:p>
        </w:tc>
        <w:tc>
          <w:tcPr>
            <w:tcW w:w="911" w:type="dxa"/>
            <w:gridSpan w:val="2"/>
          </w:tcPr>
          <w:p w:rsidR="0042347E" w:rsidRPr="0042347E" w:rsidRDefault="0042347E" w:rsidP="0042347E">
            <w:pPr>
              <w:rPr>
                <w:highlight w:val="yellow"/>
              </w:rPr>
            </w:pPr>
          </w:p>
        </w:tc>
        <w:tc>
          <w:tcPr>
            <w:tcW w:w="2389" w:type="dxa"/>
          </w:tcPr>
          <w:p w:rsidR="0042347E" w:rsidRPr="0042347E" w:rsidRDefault="0042347E" w:rsidP="0042347E"/>
        </w:tc>
        <w:tc>
          <w:tcPr>
            <w:tcW w:w="3402" w:type="dxa"/>
          </w:tcPr>
          <w:p w:rsidR="0042347E" w:rsidRPr="0042347E" w:rsidRDefault="0042347E" w:rsidP="0042347E">
            <w:pPr>
              <w:rPr>
                <w:b/>
              </w:rPr>
            </w:pPr>
            <w:r w:rsidRPr="0042347E">
              <w:rPr>
                <w:b/>
              </w:rPr>
              <w:t>Taitotaso A2.1</w:t>
            </w:r>
          </w:p>
        </w:tc>
      </w:tr>
      <w:tr w:rsidR="0042347E" w:rsidRPr="0042347E" w:rsidTr="003309C6">
        <w:tc>
          <w:tcPr>
            <w:tcW w:w="3045" w:type="dxa"/>
            <w:gridSpan w:val="2"/>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T10 </w:t>
            </w:r>
            <w:r w:rsidRPr="0042347E">
              <w:rPr>
                <w:rFonts w:ascii="Calibri" w:eastAsia="Calibri" w:hAnsi="Calibri" w:cs="Calibri"/>
                <w:color w:val="000000"/>
              </w:rPr>
              <w:t>ohjata oppilasta työskentelemään vaativuudeltaan monentasoisten puhuttujen ja kirjoitettujen tekstien parissa käyttäen erilaisia ymmärtämisstrategioita</w:t>
            </w:r>
          </w:p>
        </w:tc>
        <w:tc>
          <w:tcPr>
            <w:tcW w:w="911" w:type="dxa"/>
            <w:gridSpan w:val="2"/>
          </w:tcPr>
          <w:p w:rsidR="0042347E" w:rsidRPr="0042347E" w:rsidRDefault="0042347E" w:rsidP="0042347E">
            <w:r w:rsidRPr="0042347E">
              <w:t>S3</w:t>
            </w:r>
          </w:p>
        </w:tc>
        <w:tc>
          <w:tcPr>
            <w:tcW w:w="2389" w:type="dxa"/>
          </w:tcPr>
          <w:p w:rsidR="0042347E" w:rsidRPr="0042347E" w:rsidRDefault="00C15571" w:rsidP="0042347E">
            <w:r>
              <w:t>T</w:t>
            </w:r>
            <w:r w:rsidR="0042347E" w:rsidRPr="0042347E">
              <w:t>ekstien tulkintataidot</w:t>
            </w:r>
          </w:p>
        </w:tc>
        <w:tc>
          <w:tcPr>
            <w:tcW w:w="3402" w:type="dxa"/>
          </w:tcPr>
          <w:p w:rsidR="0042347E" w:rsidRPr="0042347E" w:rsidRDefault="0042347E" w:rsidP="0042347E">
            <w:r w:rsidRPr="0042347E">
              <w:t>Oppilas ymmärtää helppoja, tuttua sanastoa ja ilmaisuja sekä selkeää puhetta sisältäviä tekstejä. Oppilas ymmärtää lyhyiden, yksinkertaisten, itseään kiinnostavien viestien ydinsisällön ja tekstin pääajatukset tuttua sanastoa sisältävästä, ennakoitavasta tekstistä. Oppilas pystyy hyvin yksinkertaiseen päättelyyn asiayhteyden tukemana.</w:t>
            </w:r>
          </w:p>
        </w:tc>
      </w:tr>
      <w:tr w:rsidR="0042347E" w:rsidRPr="0042347E" w:rsidTr="003309C6">
        <w:tc>
          <w:tcPr>
            <w:tcW w:w="3045" w:type="dxa"/>
            <w:gridSpan w:val="2"/>
          </w:tcPr>
          <w:p w:rsidR="0042347E" w:rsidRPr="0042347E" w:rsidRDefault="0042347E" w:rsidP="0042347E">
            <w:pPr>
              <w:autoSpaceDE w:val="0"/>
              <w:autoSpaceDN w:val="0"/>
              <w:adjustRightInd w:val="0"/>
              <w:rPr>
                <w:rFonts w:eastAsia="Calibri" w:cs="Calibri"/>
                <w:color w:val="000000"/>
              </w:rPr>
            </w:pPr>
            <w:r w:rsidRPr="0042347E">
              <w:rPr>
                <w:rFonts w:eastAsia="Calibri" w:cs="Calibri"/>
                <w:b/>
                <w:color w:val="000000" w:themeColor="text1"/>
              </w:rPr>
              <w:t xml:space="preserve">Kehittyvä </w:t>
            </w:r>
            <w:r w:rsidRPr="0042347E">
              <w:rPr>
                <w:rFonts w:eastAsia="Calibri" w:cs="Calibri"/>
                <w:b/>
                <w:color w:val="000000"/>
              </w:rPr>
              <w:t>kielitaito, taito tuottaa tekstejä</w:t>
            </w:r>
          </w:p>
        </w:tc>
        <w:tc>
          <w:tcPr>
            <w:tcW w:w="911" w:type="dxa"/>
            <w:gridSpan w:val="2"/>
          </w:tcPr>
          <w:p w:rsidR="0042347E" w:rsidRPr="0042347E" w:rsidRDefault="0042347E" w:rsidP="0042347E"/>
        </w:tc>
        <w:tc>
          <w:tcPr>
            <w:tcW w:w="2389" w:type="dxa"/>
          </w:tcPr>
          <w:p w:rsidR="0042347E" w:rsidRPr="0042347E" w:rsidRDefault="0042347E" w:rsidP="0042347E"/>
        </w:tc>
        <w:tc>
          <w:tcPr>
            <w:tcW w:w="3402" w:type="dxa"/>
          </w:tcPr>
          <w:p w:rsidR="0042347E" w:rsidRPr="0042347E" w:rsidRDefault="0042347E" w:rsidP="0042347E">
            <w:pPr>
              <w:rPr>
                <w:b/>
              </w:rPr>
            </w:pPr>
            <w:r w:rsidRPr="0042347E">
              <w:rPr>
                <w:b/>
              </w:rPr>
              <w:t>Taitotaso A2.1</w:t>
            </w:r>
          </w:p>
        </w:tc>
      </w:tr>
      <w:tr w:rsidR="0042347E" w:rsidRPr="0042347E" w:rsidTr="003309C6">
        <w:tc>
          <w:tcPr>
            <w:tcW w:w="3036"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T11 </w:t>
            </w:r>
            <w:r w:rsidRPr="0042347E">
              <w:rPr>
                <w:rFonts w:ascii="Calibri" w:eastAsia="Calibri" w:hAnsi="Calibri" w:cs="Calibri"/>
                <w:color w:val="000000"/>
              </w:rPr>
              <w:t>tarjota oppilaalle mahdollisuuksia tuottaa puhetta ja kirjoitusta laajenevasta aihepiiristä kiinnittäen huomiota myös keskeisiin rakenteisiin ja ääntämisen perussääntöihin</w:t>
            </w:r>
          </w:p>
        </w:tc>
        <w:tc>
          <w:tcPr>
            <w:tcW w:w="911" w:type="dxa"/>
            <w:gridSpan w:val="2"/>
          </w:tcPr>
          <w:p w:rsidR="0042347E" w:rsidRPr="0042347E" w:rsidRDefault="0042347E" w:rsidP="0042347E">
            <w:r w:rsidRPr="0042347E">
              <w:t>S3</w:t>
            </w:r>
          </w:p>
        </w:tc>
        <w:tc>
          <w:tcPr>
            <w:tcW w:w="2398" w:type="dxa"/>
            <w:gridSpan w:val="2"/>
          </w:tcPr>
          <w:p w:rsidR="0042347E" w:rsidRPr="0042347E" w:rsidRDefault="00C15571" w:rsidP="0042347E">
            <w:r>
              <w:t>T</w:t>
            </w:r>
            <w:r w:rsidR="0042347E" w:rsidRPr="0042347E">
              <w:t>ekstien tuottamistaidot</w:t>
            </w:r>
          </w:p>
        </w:tc>
        <w:tc>
          <w:tcPr>
            <w:tcW w:w="3402" w:type="dxa"/>
          </w:tcPr>
          <w:p w:rsidR="0042347E" w:rsidRPr="0042347E" w:rsidRDefault="0042347E" w:rsidP="0042347E">
            <w:r w:rsidRPr="0042347E">
              <w:t xml:space="preserve">Oppilas pystyy kertomaan jokapäiväisistä ja konkreettisista sekä itselleen tärkeistä asioista käyttäen yksinkertaisia lauseita ja konkreettista sanastoa. </w:t>
            </w:r>
          </w:p>
          <w:p w:rsidR="0042347E" w:rsidRPr="0042347E" w:rsidRDefault="0042347E" w:rsidP="0042347E">
            <w:r w:rsidRPr="0042347E">
              <w:t>Oppilas osaa helposti ennakoitavan perussanaston ja monia keskeisimpiä rakenteita. Oppilas osaa soveltaa joitakin ääntämisen perussääntöjä muissakin kuin harjoitelluissa ilmauksissa.</w:t>
            </w:r>
          </w:p>
        </w:tc>
      </w:tr>
    </w:tbl>
    <w:p w:rsidR="0010677E" w:rsidRDefault="0010677E" w:rsidP="0042347E">
      <w:pPr>
        <w:rPr>
          <w:b/>
        </w:rPr>
      </w:pPr>
    </w:p>
    <w:p w:rsidR="0042347E" w:rsidRPr="00CB4E90" w:rsidRDefault="0042347E" w:rsidP="00CB4E90">
      <w:pPr>
        <w:keepNext/>
        <w:keepLines/>
        <w:spacing w:before="200" w:after="0"/>
        <w:outlineLvl w:val="4"/>
        <w:rPr>
          <w:rFonts w:asciiTheme="majorHAnsi" w:eastAsiaTheme="majorEastAsia" w:hAnsiTheme="majorHAnsi" w:cstheme="majorBidi"/>
          <w:color w:val="243F60" w:themeColor="accent1" w:themeShade="7F"/>
        </w:rPr>
      </w:pPr>
      <w:r w:rsidRPr="00CB4E90">
        <w:rPr>
          <w:rFonts w:asciiTheme="majorHAnsi" w:eastAsiaTheme="majorEastAsia" w:hAnsiTheme="majorHAnsi" w:cstheme="majorBidi"/>
          <w:color w:val="243F60" w:themeColor="accent1" w:themeShade="7F"/>
        </w:rPr>
        <w:t xml:space="preserve">MUU VIERAS KIELI, A-OPPIMÄÄRÄ VUOSILUOKILLA 3-6 </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 xml:space="preserve">Vuosiluokilla 3 – 6 kaikilla oppilailla on äidinkielen lisäksi opetusta vähintään kahdessa muussa kielessä: yhteisessä A1-kielessä sekä B1- kielessä ja mahdollisesti myös A2-kielessä, joka on A-kielen valinnainen oppimäärä.  </w:t>
      </w:r>
    </w:p>
    <w:p w:rsidR="0042347E" w:rsidRPr="0042347E" w:rsidRDefault="0042347E" w:rsidP="0042347E">
      <w:r w:rsidRPr="0042347E">
        <w:t xml:space="preserve">A2-kielen vuosiviikkotuntien jakamisessa eri vuosiluokille ei ole 6. vuosiluokan nivelvaihetta. </w:t>
      </w:r>
    </w:p>
    <w:p w:rsidR="0042347E" w:rsidRPr="0042347E" w:rsidRDefault="0042347E" w:rsidP="0042347E">
      <w:pPr>
        <w:autoSpaceDE w:val="0"/>
        <w:autoSpaceDN w:val="0"/>
        <w:adjustRightInd w:val="0"/>
        <w:spacing w:after="0"/>
        <w:jc w:val="both"/>
        <w:rPr>
          <w:rFonts w:eastAsia="Calibri" w:cs="Calibri"/>
        </w:rPr>
      </w:pPr>
      <w:r w:rsidRPr="0042347E">
        <w:rPr>
          <w:rFonts w:eastAsia="Calibri" w:cs="Calibri"/>
          <w:color w:val="000000"/>
        </w:rPr>
        <w:t xml:space="preserve">Vieraan kielen opetussuunnitelman perusteet on laadittu perusteiksi mille tahansa kielelle, jolle ei ole kielikohtaisia perusteita. </w:t>
      </w:r>
      <w:r w:rsidRPr="0042347E">
        <w:rPr>
          <w:rFonts w:ascii="Calibri" w:eastAsia="Times New Roman" w:hAnsi="Calibri" w:cs="Times New Roman"/>
          <w:color w:val="000000"/>
          <w:lang w:eastAsia="fi-FI"/>
        </w:rPr>
        <w:t>Opetuksen järjestäjä huolehtii tällöin kielikohtaisen sovelluksen laatimisesta paikalliseen opetussuunnitelmaan näiden perusteiden pohjalta.</w:t>
      </w:r>
      <w:r w:rsidRPr="0042347E">
        <w:rPr>
          <w:rFonts w:eastAsia="Calibri" w:cs="Calibri"/>
          <w:color w:val="000000"/>
        </w:rPr>
        <w:t xml:space="preserve"> Perusteissa kuvattu kehittyvän kielitaidon taso vuosiluokan 6 lopussa ja perusopetuksen päättövaiheessa soveltuu parhaiten indoeurooppalaisiin kieliin sekä eurooppalaisiin kieliin, joissa käytetään aakkosiin pohjautuvaa kirjoitusjärjestelmää. </w:t>
      </w:r>
      <w:r w:rsidRPr="0042347E">
        <w:rPr>
          <w:rFonts w:ascii="Calibri" w:eastAsia="Times New Roman" w:hAnsi="Calibri" w:cs="Times New Roman"/>
          <w:color w:val="000000"/>
          <w:lang w:eastAsia="fi-FI"/>
        </w:rPr>
        <w:t>Muihin opetuksen järjestäjän kieliohjelmaan sisältyviin kieliin opetuksen järjestäjä laatii opetussuunnitelman noudattaen näitä perusteita soveltuvin osin.</w:t>
      </w:r>
      <w:r w:rsidRPr="0042347E">
        <w:rPr>
          <w:rFonts w:eastAsia="Calibri" w:cs="Calibri"/>
          <w:color w:val="000000"/>
        </w:rPr>
        <w:t xml:space="preserve"> K</w:t>
      </w:r>
      <w:r w:rsidRPr="0042347E">
        <w:rPr>
          <w:rFonts w:ascii="Calibri" w:eastAsia="Calibri" w:hAnsi="Calibri" w:cs="Calibri"/>
          <w:color w:val="000000"/>
        </w:rPr>
        <w:t>ansainvälisesti hyväksyttyjä kielikohtaisia viitekehyksiä noudatetaan soveltuvin osin ei-eurooppalaisten kielten opetuksessa ottaen huomioon esimerkiksi erilaisten kirjoitusmerkkien vaikutus kielen oppimisnopeuteen.</w:t>
      </w:r>
    </w:p>
    <w:p w:rsidR="0042347E" w:rsidRPr="0042347E" w:rsidRDefault="0042347E" w:rsidP="0042347E"/>
    <w:p w:rsidR="0042347E" w:rsidRPr="0042347E" w:rsidRDefault="0042347E" w:rsidP="0042347E">
      <w:pPr>
        <w:rPr>
          <w:b/>
        </w:rPr>
      </w:pPr>
      <w:r w:rsidRPr="0042347E">
        <w:rPr>
          <w:b/>
        </w:rPr>
        <w:t>Vieraan kielen A-oppimäärän opetuksen tavoitteet vuosiluokilla 3-6</w:t>
      </w:r>
    </w:p>
    <w:tbl>
      <w:tblPr>
        <w:tblStyle w:val="TaulukkoRuudukko"/>
        <w:tblW w:w="0" w:type="auto"/>
        <w:tblLayout w:type="fixed"/>
        <w:tblLook w:val="04A0" w:firstRow="1" w:lastRow="0" w:firstColumn="1" w:lastColumn="0" w:noHBand="0" w:noVBand="1"/>
      </w:tblPr>
      <w:tblGrid>
        <w:gridCol w:w="6379"/>
        <w:gridCol w:w="1559"/>
        <w:gridCol w:w="1809"/>
      </w:tblGrid>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tavoitteet</w:t>
            </w:r>
          </w:p>
          <w:p w:rsidR="0042347E" w:rsidRPr="0042347E" w:rsidRDefault="0042347E" w:rsidP="0042347E">
            <w:pPr>
              <w:autoSpaceDE w:val="0"/>
              <w:autoSpaceDN w:val="0"/>
              <w:adjustRightInd w:val="0"/>
              <w:rPr>
                <w:rFonts w:eastAsia="Calibri" w:cs="Calibri"/>
                <w:color w:val="000000"/>
              </w:rPr>
            </w:pPr>
          </w:p>
        </w:tc>
        <w:tc>
          <w:tcPr>
            <w:tcW w:w="155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Tavoitteisiin liittyvät sisältöalueet</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Laaja-alainen osaaminen</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b/>
              </w:rPr>
              <w:t>Kasvu kulttuuriseen moninaisuuteen ja kielitietoisuuteen</w:t>
            </w:r>
          </w:p>
        </w:tc>
        <w:tc>
          <w:tcPr>
            <w:tcW w:w="1559" w:type="dxa"/>
          </w:tcPr>
          <w:p w:rsidR="0042347E" w:rsidRPr="0042347E" w:rsidRDefault="0042347E" w:rsidP="0042347E">
            <w:pPr>
              <w:autoSpaceDE w:val="0"/>
              <w:autoSpaceDN w:val="0"/>
              <w:adjustRightInd w:val="0"/>
              <w:ind w:left="54"/>
              <w:rPr>
                <w:rFonts w:eastAsia="Calibri" w:cs="Calibri"/>
                <w:color w:val="000000"/>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Mahdollinen väliotsikko</w:t>
            </w:r>
          </w:p>
        </w:tc>
        <w:tc>
          <w:tcPr>
            <w:tcW w:w="1559" w:type="dxa"/>
          </w:tcPr>
          <w:p w:rsidR="0042347E" w:rsidRPr="0042347E" w:rsidRDefault="0042347E" w:rsidP="0042347E">
            <w:pPr>
              <w:autoSpaceDE w:val="0"/>
              <w:autoSpaceDN w:val="0"/>
              <w:adjustRightInd w:val="0"/>
              <w:ind w:left="54"/>
              <w:rPr>
                <w:rFonts w:eastAsia="Calibri" w:cs="Calibri"/>
                <w:color w:val="000000"/>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eastAsia="Calibri" w:cs="Times New Roman"/>
              </w:rPr>
              <w:t>T1 ohjata oppilasta havaitsemaan lähiympäristön ja maailman kielellinen ja kulttuurinen runsaus sekä opiskeltavan kielen asema siinä</w:t>
            </w:r>
            <w:r w:rsidRPr="0042347E">
              <w:rPr>
                <w:rFonts w:eastAsia="Calibri" w:cs="Times New Roman"/>
                <w:color w:val="000000" w:themeColor="text1"/>
              </w:rPr>
              <w:t xml:space="preserve"> </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w:t>
            </w: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eastAsia="Calibri" w:cs="Times New Roman"/>
              </w:rPr>
              <w:t xml:space="preserve">T2 motivoida oppilasta arvostamaan omaa kieli- ja kulttuuritaustaansa sekä maailman kielellistä ja kulttuurista moninaisuutta ja kohtaamaan ihmisiä ilman arvottavia ennakko-oletuksia </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L1, L2</w:t>
            </w: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eastAsia="Calibri" w:cs="Times New Roman"/>
              </w:rPr>
              <w:t>T3 ohjata oppilasta havaitsemaan kieliä yhdistäviä ja erottavia ilmiöitä sekä tukea oppilaan kielellisen uteliaisuuden ja päättelykyvyn kehittymistä</w:t>
            </w:r>
            <w:r w:rsidRPr="0042347E">
              <w:rPr>
                <w:rFonts w:eastAsia="Calibri" w:cs="Times New Roman"/>
                <w:color w:val="000000" w:themeColor="text1"/>
              </w:rPr>
              <w:t xml:space="preserve"> </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 L2</w:t>
            </w: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eastAsia="Calibri" w:cs="Times New Roman"/>
              </w:rPr>
              <w:t>T4 ohjata oppilasta löytämään kohdekielistä aineistoa</w:t>
            </w:r>
            <w:r w:rsidRPr="0042347E">
              <w:rPr>
                <w:rFonts w:eastAsia="Calibri" w:cs="Times New Roman"/>
                <w:color w:val="000000" w:themeColor="text1"/>
              </w:rPr>
              <w:t xml:space="preserve"> </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 l3</w:t>
            </w:r>
          </w:p>
        </w:tc>
      </w:tr>
      <w:tr w:rsidR="0042347E" w:rsidRPr="0042347E" w:rsidTr="003309C6">
        <w:tc>
          <w:tcPr>
            <w:tcW w:w="6379" w:type="dxa"/>
          </w:tcPr>
          <w:p w:rsidR="0042347E" w:rsidRPr="0042347E" w:rsidRDefault="0042347E" w:rsidP="0042347E">
            <w:pPr>
              <w:rPr>
                <w:b/>
              </w:rPr>
            </w:pPr>
            <w:r w:rsidRPr="0042347E">
              <w:rPr>
                <w:b/>
              </w:rPr>
              <w:t>Kielenopiskelutaidot</w:t>
            </w:r>
          </w:p>
        </w:tc>
        <w:tc>
          <w:tcPr>
            <w:tcW w:w="1559" w:type="dxa"/>
          </w:tcPr>
          <w:p w:rsidR="0042347E" w:rsidRPr="0042347E" w:rsidRDefault="0042347E" w:rsidP="0042347E"/>
        </w:tc>
        <w:tc>
          <w:tcPr>
            <w:tcW w:w="1809" w:type="dxa"/>
          </w:tcPr>
          <w:p w:rsidR="0042347E" w:rsidRPr="0042347E" w:rsidRDefault="0042347E" w:rsidP="0042347E">
            <w:pPr>
              <w:autoSpaceDE w:val="0"/>
              <w:autoSpaceDN w:val="0"/>
              <w:adjustRightInd w:val="0"/>
              <w:rPr>
                <w:rFonts w:eastAsia="Calibri" w:cs="Calibri"/>
                <w:color w:val="000000"/>
              </w:rPr>
            </w:pP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eastAsia="Calibri" w:cs="Times New Roman"/>
              </w:rPr>
              <w:t>T5 tutustua yhdessä opetuksen tavoitteisiin ja luoda salliva opiskeluilmapiiri, jossa tärkeintä on viestin välittyminen sekä kannustava yhdessä oppiminen</w:t>
            </w:r>
            <w:r w:rsidRPr="0042347E">
              <w:rPr>
                <w:rFonts w:eastAsia="Calibri" w:cs="Times New Roman"/>
                <w:color w:val="000000" w:themeColor="text1"/>
              </w:rPr>
              <w:t xml:space="preserve"> </w:t>
            </w:r>
          </w:p>
        </w:tc>
        <w:tc>
          <w:tcPr>
            <w:tcW w:w="1559" w:type="dxa"/>
          </w:tcPr>
          <w:p w:rsidR="0042347E" w:rsidRPr="0042347E" w:rsidRDefault="0042347E" w:rsidP="0042347E">
            <w:r w:rsidRPr="0042347E">
              <w:t>S2</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L1, L3</w:t>
            </w:r>
          </w:p>
        </w:tc>
      </w:tr>
      <w:tr w:rsidR="0042347E" w:rsidRPr="0042347E" w:rsidTr="003309C6">
        <w:tc>
          <w:tcPr>
            <w:tcW w:w="6379" w:type="dxa"/>
          </w:tcPr>
          <w:p w:rsidR="0042347E" w:rsidRPr="0042347E" w:rsidRDefault="0042347E" w:rsidP="00F6297A">
            <w:pPr>
              <w:contextualSpacing/>
              <w:rPr>
                <w:rFonts w:eastAsia="Calibri" w:cs="Times New Roman"/>
              </w:rPr>
            </w:pPr>
            <w:r w:rsidRPr="0042347E">
              <w:rPr>
                <w:rFonts w:eastAsia="Calibri" w:cs="Times New Roman"/>
              </w:rPr>
              <w:t xml:space="preserve">T6 ohjata oppilasta ottamaan vastuuta omasta kielenopiskelustaan ja kannustaa harjaannuttamaan </w:t>
            </w:r>
            <w:r w:rsidRPr="00F6297A">
              <w:rPr>
                <w:rFonts w:eastAsia="Calibri" w:cs="Times New Roman"/>
              </w:rPr>
              <w:t xml:space="preserve">kielitaitoaan rohkeasti ja myös tieto- ja viestintäteknologiaa käyttäen sekä </w:t>
            </w:r>
            <w:r w:rsidR="00C15571" w:rsidRPr="00F6297A">
              <w:rPr>
                <w:rFonts w:eastAsia="Calibri" w:cs="Times New Roman"/>
              </w:rPr>
              <w:t>kokeilemaan</w:t>
            </w:r>
            <w:r w:rsidRPr="00F6297A">
              <w:rPr>
                <w:rFonts w:eastAsia="Calibri" w:cs="Times New Roman"/>
              </w:rPr>
              <w:t xml:space="preserve">, millaiset tavat oppia kieliä sopivat </w:t>
            </w:r>
            <w:r w:rsidR="00C15571" w:rsidRPr="00F6297A">
              <w:rPr>
                <w:rFonts w:eastAsia="Calibri" w:cs="Times New Roman"/>
              </w:rPr>
              <w:t>hänelle</w:t>
            </w:r>
            <w:r w:rsidRPr="00F6297A">
              <w:rPr>
                <w:rFonts w:eastAsia="Calibri" w:cs="Times New Roman"/>
              </w:rPr>
              <w:t xml:space="preserve"> parhaiten</w:t>
            </w:r>
            <w:r w:rsidRPr="0042347E">
              <w:rPr>
                <w:rFonts w:eastAsia="Calibri" w:cs="Times New Roman"/>
                <w:color w:val="000000" w:themeColor="text1"/>
              </w:rPr>
              <w:t xml:space="preserve"> </w:t>
            </w:r>
          </w:p>
        </w:tc>
        <w:tc>
          <w:tcPr>
            <w:tcW w:w="1559" w:type="dxa"/>
          </w:tcPr>
          <w:p w:rsidR="0042347E" w:rsidRPr="0042347E" w:rsidRDefault="0042347E" w:rsidP="0042347E">
            <w:r w:rsidRPr="0042347E">
              <w:t>S2</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L1, L4, L5, L6</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Kehittyvä kielitaito, taito toimia vuorovaikutuksessa</w:t>
            </w:r>
          </w:p>
        </w:tc>
        <w:tc>
          <w:tcPr>
            <w:tcW w:w="1559" w:type="dxa"/>
          </w:tcPr>
          <w:p w:rsidR="0042347E" w:rsidRPr="0042347E" w:rsidRDefault="0042347E" w:rsidP="0042347E">
            <w:pPr>
              <w:rPr>
                <w:highlight w:val="yellow"/>
              </w:rPr>
            </w:pPr>
          </w:p>
        </w:tc>
        <w:tc>
          <w:tcPr>
            <w:tcW w:w="1809" w:type="dxa"/>
          </w:tcPr>
          <w:p w:rsidR="0042347E" w:rsidRPr="0042347E" w:rsidRDefault="0042347E" w:rsidP="0042347E">
            <w:pPr>
              <w:autoSpaceDE w:val="0"/>
              <w:autoSpaceDN w:val="0"/>
              <w:adjustRightInd w:val="0"/>
              <w:rPr>
                <w:rFonts w:eastAsia="Calibri" w:cs="Calibri"/>
                <w:color w:val="000000"/>
              </w:rPr>
            </w:pP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eastAsia="Calibri" w:cs="Times New Roman"/>
              </w:rPr>
              <w:t>T7 järjestää oppilaalle</w:t>
            </w:r>
            <w:r w:rsidRPr="0042347E">
              <w:rPr>
                <w:rFonts w:eastAsia="Calibri" w:cs="Times New Roman"/>
                <w:strike/>
              </w:rPr>
              <w:t xml:space="preserve"> </w:t>
            </w:r>
            <w:r w:rsidRPr="0042347E">
              <w:rPr>
                <w:rFonts w:eastAsia="Calibri" w:cs="Times New Roman"/>
              </w:rPr>
              <w:t>tilaisuuksia harjoitella eri viestintäkanavia käyttäen suullista ja kirjallista viestintää ja vuorovaikutusta</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 L4 L5, L7</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T8 </w:t>
            </w:r>
            <w:r w:rsidRPr="0042347E">
              <w:rPr>
                <w:rFonts w:ascii="Calibri" w:eastAsia="Calibri" w:hAnsi="Calibri" w:cs="Calibri"/>
                <w:color w:val="000000"/>
              </w:rPr>
              <w:t>tukea oppilasta kielellisten viestintästrategioiden käytössä</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 L4</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color w:val="000000"/>
              </w:rPr>
              <w:t xml:space="preserve">T9 </w:t>
            </w:r>
            <w:r w:rsidRPr="0042347E">
              <w:rPr>
                <w:rFonts w:ascii="Calibri" w:eastAsia="Calibri" w:hAnsi="Calibri" w:cs="Calibri"/>
                <w:color w:val="000000"/>
              </w:rPr>
              <w:t>auttaa oppilasta laajentamaan kohteliaaseen kielenkäyttöön kuuluvien ilmausten tuntemustaan</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 L4</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themeColor="text1"/>
              </w:rPr>
              <w:t>Kehittyvä</w:t>
            </w:r>
            <w:r w:rsidRPr="0042347E">
              <w:rPr>
                <w:rFonts w:eastAsia="Calibri" w:cs="Calibri"/>
                <w:b/>
                <w:color w:val="000000"/>
              </w:rPr>
              <w:t xml:space="preserve"> kielitaito, taito tulkita tekstejä</w:t>
            </w:r>
          </w:p>
        </w:tc>
        <w:tc>
          <w:tcPr>
            <w:tcW w:w="1559" w:type="dxa"/>
          </w:tcPr>
          <w:p w:rsidR="0042347E" w:rsidRPr="0042347E" w:rsidRDefault="0042347E" w:rsidP="0042347E">
            <w:pPr>
              <w:rPr>
                <w:highlight w:val="yellow"/>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T10 </w:t>
            </w:r>
            <w:r w:rsidRPr="0042347E">
              <w:rPr>
                <w:rFonts w:ascii="Calibri" w:eastAsia="Calibri" w:hAnsi="Calibri" w:cs="Calibri"/>
                <w:color w:val="000000"/>
              </w:rPr>
              <w:t>rohkaista oppilasta tulkitsemaan ikätasolleen sopivia ja itseään kiinnostavia puhuttuja ja kirjoitettuja tekstejä</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L4</w:t>
            </w:r>
          </w:p>
        </w:tc>
      </w:tr>
      <w:tr w:rsidR="0042347E" w:rsidRPr="0042347E" w:rsidTr="003309C6">
        <w:tc>
          <w:tcPr>
            <w:tcW w:w="6379" w:type="dxa"/>
          </w:tcPr>
          <w:p w:rsidR="0042347E" w:rsidRPr="0042347E" w:rsidRDefault="0042347E" w:rsidP="0042347E">
            <w:pPr>
              <w:rPr>
                <w:b/>
              </w:rPr>
            </w:pPr>
            <w:r w:rsidRPr="0042347E">
              <w:rPr>
                <w:b/>
                <w:color w:val="000000" w:themeColor="text1"/>
              </w:rPr>
              <w:t>Kehittyvä kielitaito, taito tuottaa tekstejä</w:t>
            </w:r>
          </w:p>
        </w:tc>
        <w:tc>
          <w:tcPr>
            <w:tcW w:w="1559" w:type="dxa"/>
          </w:tcPr>
          <w:p w:rsidR="0042347E" w:rsidRPr="0042347E" w:rsidRDefault="0042347E" w:rsidP="0042347E"/>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strike/>
              </w:rPr>
            </w:pPr>
            <w:r w:rsidRPr="0042347E">
              <w:rPr>
                <w:rFonts w:eastAsia="Calibri" w:cs="Calibri"/>
              </w:rPr>
              <w:t xml:space="preserve">T11 </w:t>
            </w:r>
            <w:r w:rsidRPr="0042347E">
              <w:rPr>
                <w:rFonts w:ascii="Calibri" w:eastAsia="Calibri" w:hAnsi="Calibri" w:cs="Calibri"/>
                <w:color w:val="000000"/>
              </w:rPr>
              <w:t>tarjota oppilaalle runsaasti tilaisuuksia harjoitella ikätasolle sopivaa pienimuotoista puhumista ja kirjoittamista kiinnittäen huomiota myös ääntämiseen ja tekstin sisällön kannalta oleellisimpiin rakenteisiin</w:t>
            </w:r>
          </w:p>
        </w:tc>
        <w:tc>
          <w:tcPr>
            <w:tcW w:w="155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S3</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L3, L4, L5, L7</w:t>
            </w:r>
          </w:p>
        </w:tc>
      </w:tr>
    </w:tbl>
    <w:p w:rsidR="0042347E" w:rsidRPr="0042347E" w:rsidRDefault="0042347E" w:rsidP="0042347E"/>
    <w:p w:rsidR="0042347E" w:rsidRPr="0042347E" w:rsidRDefault="0042347E" w:rsidP="0042347E">
      <w:pPr>
        <w:rPr>
          <w:b/>
        </w:rPr>
      </w:pPr>
      <w:r w:rsidRPr="0042347E">
        <w:rPr>
          <w:b/>
        </w:rPr>
        <w:t xml:space="preserve">Vieraan kielen A-oppimäärän opetuksen tavoitteisiin liittyvät keskeiset sisältöalueet vuosiluokilla 3-6 </w:t>
      </w:r>
    </w:p>
    <w:p w:rsidR="0042347E" w:rsidRPr="0042347E" w:rsidRDefault="0042347E" w:rsidP="0042347E">
      <w:pPr>
        <w:jc w:val="both"/>
        <w:rPr>
          <w:b/>
        </w:rPr>
      </w:pPr>
      <w:r w:rsidRPr="0042347E">
        <w:rPr>
          <w:b/>
        </w:rPr>
        <w:t>S1 Kasvu kulttuuriseen monin</w:t>
      </w:r>
      <w:r w:rsidR="0010677E">
        <w:rPr>
          <w:b/>
        </w:rPr>
        <w:t xml:space="preserve">aisuuteen ja kielitietoisuuteen: </w:t>
      </w:r>
      <w:r w:rsidRPr="0042347E">
        <w:t>Tutustutaan kielten ja kulttuurien monimuotoisuuteen sekä opiskeltavan kielen levinneisyyteen ja tarvittaessa päävariantteihin. Hankitaan tietoa kielen ja kulttuurin merkityksestä yksilölle ja yhteisölle. Pohditaan omaa kieli- ja kulttuuritaustaa. Harjoitellaan arvostavaa kielenkäyttöä vuorovaikutuksessa.</w:t>
      </w:r>
      <w:r w:rsidRPr="0042347E">
        <w:rPr>
          <w:b/>
        </w:rPr>
        <w:t xml:space="preserve"> </w:t>
      </w:r>
      <w:r w:rsidRPr="0042347E">
        <w:t xml:space="preserve">Kuunnellaan eri kieliä, katsellaan erilaisia tapoja kirjoittaa, tehdään havaintoja sanojen lainautumisesta kielestä toiseen. Pohditaan, miten voi toimia, jos osaa kieltä vain vähän. </w:t>
      </w:r>
    </w:p>
    <w:p w:rsidR="0042347E" w:rsidRPr="0010677E" w:rsidRDefault="0042347E" w:rsidP="0042347E">
      <w:pPr>
        <w:jc w:val="both"/>
        <w:rPr>
          <w:b/>
        </w:rPr>
      </w:pPr>
      <w:r w:rsidRPr="0042347E">
        <w:rPr>
          <w:b/>
        </w:rPr>
        <w:t>S2 Kielenopiskelutaidot</w:t>
      </w:r>
      <w:r w:rsidR="0010677E">
        <w:rPr>
          <w:b/>
        </w:rPr>
        <w:t xml:space="preserve">: </w:t>
      </w:r>
      <w:r w:rsidRPr="0042347E">
        <w:t xml:space="preserve">Opetellaan suunnittelemaan toimintaa yhdessä, antamaan ja ottamaan vastaan palautetta ja ottamaan vastuuta. Opetellaan tehokkaita kielenopiskelutapoja, kuten uusien sanojen ja rakenteiden aktiivista käyttöä omissa ilmaisuissa, muistiinpainamiskeinoja, tuntemattoman sanan merkityksen päättelemistä asiayhteydestä. Totutellaan arvioimaan omaa kielitaitoa esimerkiksi Eurooppalaista kielisalkkua käyttäen.  </w:t>
      </w:r>
    </w:p>
    <w:p w:rsidR="0042347E" w:rsidRPr="0010677E" w:rsidRDefault="0042347E" w:rsidP="0042347E">
      <w:pPr>
        <w:jc w:val="both"/>
        <w:rPr>
          <w:b/>
          <w:color w:val="000000" w:themeColor="text1"/>
        </w:rPr>
      </w:pPr>
      <w:r w:rsidRPr="0042347E">
        <w:rPr>
          <w:b/>
          <w:color w:val="000000" w:themeColor="text1"/>
        </w:rPr>
        <w:t>S3 Kehittyvä kielitaito, taito toimia vuorovaikutuksessa</w:t>
      </w:r>
      <w:r w:rsidRPr="0042347E">
        <w:rPr>
          <w:b/>
        </w:rPr>
        <w:t>, taito tulkita tekstejä, taito tuottaa tekstejä</w:t>
      </w:r>
      <w:r w:rsidR="0010677E">
        <w:rPr>
          <w:b/>
          <w:color w:val="000000" w:themeColor="text1"/>
        </w:rPr>
        <w:t xml:space="preserve">: </w:t>
      </w:r>
      <w:r w:rsidRPr="0042347E">
        <w:t>Opetellaan kuulemaan, puhumaan, lukemaan ja kirjoittamaan kohdekieltä monenlaisista aiheista. Keskeisiä aiheita ovat minä itse, perheeni, ystäväni, koulu, harrastukset ja vapaa-ajan vietto sekä elämä kohdekielisessä ympäristössä. Lisäksi valitaan aiheita yhdessä. Sisältöjen valinnassa lähtökohtana on oppilaiden jokapäiväinen elämänpiiri, kiinnostuksen kohteet sekä ajankohtaisuus, näkökulmana minä, me ja maailma. Valitaan erilaisia kielenkäyttötarkoituksia, kuten esimerkiksi tervehtiminen, avun pyytäminen tai mielipiteen ilmaiseminen</w:t>
      </w:r>
      <w:r w:rsidRPr="0042347E">
        <w:rPr>
          <w:i/>
        </w:rPr>
        <w:t>.</w:t>
      </w:r>
      <w:r w:rsidRPr="0042347E">
        <w:t xml:space="preserve"> Sanastoa ja rakenteita opetellaan monenlaisten tekstien, kuten pienten tarinoiden, näytelmien, haastattelujen ja sanoitusten yhteydessä</w:t>
      </w:r>
      <w:r w:rsidRPr="0042347E">
        <w:rPr>
          <w:i/>
        </w:rPr>
        <w:t xml:space="preserve">. </w:t>
      </w:r>
      <w:r w:rsidRPr="0042347E">
        <w:t>Tarjotaan mahdollisuuksia harjoitella vaativampia kielenkäyttötilanteita. Opetellaan löytämään kohdekielistä aineistoa esimerkiksi verkosta. Valittaessa tekstejä ja aiheita otetaan huomioon opiskeltavan kielen maantieteellinen levinneisyys sekä kielialueen elämänmuoto. Havainnoidaan ja harjoitellaan runsaasti ääntämistä sekä sana- ja lausepainoa, puherytmiä ja intonaatiota. Harjoitellaan tunnistamaan opiskeltavan kielen foneettisen tarkekirjoituksen merkkejä sekä tuottamaan tarvittavia kirjoitusmerkkejä.</w:t>
      </w:r>
    </w:p>
    <w:p w:rsidR="0042347E" w:rsidRPr="0042347E" w:rsidRDefault="0042347E" w:rsidP="0042347E">
      <w:pPr>
        <w:rPr>
          <w:b/>
        </w:rPr>
      </w:pPr>
      <w:r w:rsidRPr="0042347E">
        <w:rPr>
          <w:b/>
        </w:rPr>
        <w:t xml:space="preserve">Vieraan kielen A-oppimäärän oppimisympäristöihin ja työtapoihin liittyvät tavoitteet vuosiluokalla 3-6 </w:t>
      </w:r>
    </w:p>
    <w:p w:rsidR="0042347E" w:rsidRPr="0042347E" w:rsidRDefault="0042347E" w:rsidP="00F6297A">
      <w:pPr>
        <w:jc w:val="both"/>
      </w:pPr>
      <w:r w:rsidRPr="0042347E">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Leikin, laulun, pelillisyyden ja draaman avulla oppilaat saavat mahdollisuuden kokeilla kasvavaa kielitaitoaan ja käsitellä myös asenteita. Opetuksessa käytetään monipuolisesti eri viestintäkanavia ja -välineitä. Oppilaita ohjataan aktiiviseen toimijuuteen ja itsenäiseen vastuun ottoon omasta oppimisestaan Eurooppalaisen kielisalkun tai vastaavan työvälineen avulla. Oppilaat tutustuvat ympäröivän yhteisön monikielisyyteen ja -kulttuurisuuteen kotikansainvälisyyden avulla. Heille tarjotaan myös mahdollisuuksia harjoitella kansainvälistä yhteydenpitoa. Kohdekieltä käytetään aina kun se on mahdollista.</w:t>
      </w:r>
    </w:p>
    <w:p w:rsidR="0042347E" w:rsidRPr="0042347E" w:rsidRDefault="0042347E" w:rsidP="0042347E">
      <w:pPr>
        <w:rPr>
          <w:b/>
        </w:rPr>
      </w:pPr>
      <w:r w:rsidRPr="0042347E">
        <w:rPr>
          <w:b/>
        </w:rPr>
        <w:t xml:space="preserve">Ohjaus, eriyttäminen ja tuki vieraan kielen A-oppimäärässä vuosiluokilla 3-6 </w:t>
      </w:r>
    </w:p>
    <w:p w:rsidR="0042347E" w:rsidRPr="0042347E" w:rsidRDefault="0042347E" w:rsidP="0042347E">
      <w:pPr>
        <w:jc w:val="both"/>
      </w:pPr>
      <w:r w:rsidRPr="0042347E">
        <w:t xml:space="preserve">Oppilaita ohjataan käyttämään kielitaitoaan rohkeasti. Runsas viestinnällinen harjoittelu tukee oppilaiden kielitaidon kehittymistä. </w:t>
      </w:r>
      <w:r w:rsidRPr="00B222AA">
        <w:t>Oppilaita kannustetaan opiskelemaan myös muita koulun tarjoamia kieliä.</w:t>
      </w:r>
      <w:r w:rsidRPr="0042347E">
        <w:t xml:space="preserve"> Oppilaille, joilla on kieliin liittyviä oppimisvaikeuksia, tarjotaan tukea. Opetus suunnitellaan niin, että se tarjoaa haasteita myös muita nopeammin edistyville tai kieltä entuudestaan osaaville oppilaille.</w:t>
      </w:r>
    </w:p>
    <w:p w:rsidR="0042347E" w:rsidRPr="0042347E" w:rsidRDefault="0042347E" w:rsidP="0042347E">
      <w:pPr>
        <w:jc w:val="both"/>
        <w:rPr>
          <w:b/>
        </w:rPr>
      </w:pPr>
      <w:r w:rsidRPr="0042347E">
        <w:rPr>
          <w:b/>
        </w:rPr>
        <w:t>Oppilaan oppimisen arviointi vieraan kielen A-oppimäärässä vuosiluokilla 3-6</w:t>
      </w:r>
    </w:p>
    <w:p w:rsidR="0042347E" w:rsidRPr="0042347E" w:rsidRDefault="0042347E" w:rsidP="00EA54BB">
      <w:pPr>
        <w:jc w:val="both"/>
      </w:pPr>
      <w:r w:rsidRPr="0042347E">
        <w:t xml:space="preserve">Arviointi on luonteeltaan kannustavaa ja antaa oppilaille mahdollisuuden tulla tietoiseksi omista taidoistaan, kehittää niitä ja painottaa itselleen luontevia ilmaisumuotoja tai osoittaa informaalin oppimisen kautta hankittua osaamista. Monipuolinen arviointi tarjoaa mahdollisuuksia osoittaa osaamistaan myös oppilaille, joilla </w:t>
      </w:r>
      <w:r w:rsidRPr="009564C0">
        <w:t>on kieleen liittyviä oppimisvaikeuksia tai joilla on muulla tavoin kielellisesti erilaiset lähtökohdat.</w:t>
      </w:r>
      <w:r w:rsidR="00C15571" w:rsidRPr="009564C0">
        <w:t xml:space="preserve"> Arvioinnissa välineenä voidaan käyttää esimerkiksi Eurooppalaista kielisalkkua</w:t>
      </w:r>
      <w:r w:rsidR="00B222AA" w:rsidRPr="009564C0">
        <w:t>.</w:t>
      </w:r>
      <w:r w:rsidR="00C15571" w:rsidRPr="009564C0">
        <w:t xml:space="preserve"> </w:t>
      </w:r>
    </w:p>
    <w:p w:rsidR="0042347E" w:rsidRPr="0042347E" w:rsidRDefault="0042347E" w:rsidP="00EA54BB">
      <w:pPr>
        <w:rPr>
          <w:strike/>
        </w:rPr>
      </w:pPr>
      <w:r w:rsidRPr="0042347E">
        <w:t xml:space="preserve">Vieraan kielen sanallista arviota tai arvosanaa antaessaan opettaja arvioi oppilaiden osaamista suhteessa paikallisessa opetussuunnitelmassa asetettuihin tavoitteisiin. Määritellessään osaamisen tasoa 6. vuosiluokan lukuvuositodistusta varten opettaja käyttää </w:t>
      </w:r>
      <w:r w:rsidRPr="00EA54BB">
        <w:t xml:space="preserve">vieraan kielen </w:t>
      </w:r>
      <w:r w:rsidR="00C15571" w:rsidRPr="00EA54BB">
        <w:t xml:space="preserve">A-oppimäärän </w:t>
      </w:r>
      <w:r w:rsidRPr="00EA54BB">
        <w:t>valtakunnallisia arviointikriteereitä.  Opinnoissa edistymisen kannalta on keskeistä, että oppimista arvioidaan monin eri tavoin myös its</w:t>
      </w:r>
      <w:r w:rsidR="00C15571" w:rsidRPr="00EA54BB">
        <w:t>e- ja vertaisarvioinnin keinoin ja että a</w:t>
      </w:r>
      <w:r w:rsidRPr="00EA54BB">
        <w:t>rviointi kohdistuu</w:t>
      </w:r>
      <w:r w:rsidRPr="0042347E">
        <w:t xml:space="preserve"> kaikkiin arvioitaviin </w:t>
      </w:r>
      <w:r w:rsidR="00C15571">
        <w:t xml:space="preserve">tavoitteisiin. </w:t>
      </w:r>
      <w:r w:rsidRPr="0042347E">
        <w:t>Arvioinnissa otetaan huomioon kaikki kielitaidon osa-alueet. Niiden arviointi perustuu Eurooppalaiseen viitekehykseen ja sen pohjalta laadittuun suomalaiseen sovellukseen.</w:t>
      </w:r>
      <w:r w:rsidRPr="0042347E">
        <w:br/>
        <w:t xml:space="preserve"> </w:t>
      </w:r>
    </w:p>
    <w:p w:rsidR="0042347E" w:rsidRPr="0042347E" w:rsidRDefault="0042347E" w:rsidP="0042347E">
      <w:pPr>
        <w:rPr>
          <w:b/>
        </w:rPr>
      </w:pPr>
      <w:r w:rsidRPr="0042347E">
        <w:rPr>
          <w:b/>
        </w:rPr>
        <w:t xml:space="preserve">Vieraan kielen A-oppimäärän arviointikriteerit 6. vuosiluokan päätteeksi hyvää osaamista kuvaavaa sanallista arviota/arvosanaa kahdeksan varten </w:t>
      </w:r>
    </w:p>
    <w:tbl>
      <w:tblPr>
        <w:tblStyle w:val="TaulukkoRuudukko"/>
        <w:tblW w:w="9889" w:type="dxa"/>
        <w:tblLayout w:type="fixed"/>
        <w:tblLook w:val="04A0" w:firstRow="1" w:lastRow="0" w:firstColumn="1" w:lastColumn="0" w:noHBand="0" w:noVBand="1"/>
      </w:tblPr>
      <w:tblGrid>
        <w:gridCol w:w="3061"/>
        <w:gridCol w:w="924"/>
        <w:gridCol w:w="2360"/>
        <w:gridCol w:w="3544"/>
      </w:tblGrid>
      <w:tr w:rsidR="0042347E" w:rsidRPr="0042347E" w:rsidTr="003309C6">
        <w:tc>
          <w:tcPr>
            <w:tcW w:w="306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tavoite</w:t>
            </w:r>
          </w:p>
        </w:tc>
        <w:tc>
          <w:tcPr>
            <w:tcW w:w="924" w:type="dxa"/>
          </w:tcPr>
          <w:p w:rsidR="0042347E" w:rsidRPr="0042347E" w:rsidRDefault="0042347E" w:rsidP="0042347E">
            <w:r w:rsidRPr="0042347E">
              <w:t>Sisältö-alueet</w:t>
            </w:r>
          </w:p>
        </w:tc>
        <w:tc>
          <w:tcPr>
            <w:tcW w:w="2360" w:type="dxa"/>
          </w:tcPr>
          <w:p w:rsidR="0042347E" w:rsidRPr="0042347E" w:rsidRDefault="0042347E" w:rsidP="0042347E">
            <w:r w:rsidRPr="0042347E">
              <w:t>Arvioinnin kohteet oppiaineessa</w:t>
            </w:r>
          </w:p>
        </w:tc>
        <w:tc>
          <w:tcPr>
            <w:tcW w:w="3544" w:type="dxa"/>
          </w:tcPr>
          <w:p w:rsidR="0042347E" w:rsidRPr="0042347E" w:rsidRDefault="0042347E" w:rsidP="0042347E">
            <w:r w:rsidRPr="0042347E">
              <w:t>Hyvä/arvosanan kahdeksan osaaminen</w:t>
            </w:r>
          </w:p>
        </w:tc>
      </w:tr>
      <w:tr w:rsidR="0042347E" w:rsidRPr="0042347E" w:rsidTr="003309C6">
        <w:tc>
          <w:tcPr>
            <w:tcW w:w="3061"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Kasvu kulttuuriseen moninaisuuteen ja kielitietoisuuteen</w:t>
            </w:r>
          </w:p>
        </w:tc>
        <w:tc>
          <w:tcPr>
            <w:tcW w:w="924" w:type="dxa"/>
          </w:tcPr>
          <w:p w:rsidR="0042347E" w:rsidRPr="0042347E" w:rsidRDefault="0042347E" w:rsidP="0042347E"/>
        </w:tc>
        <w:tc>
          <w:tcPr>
            <w:tcW w:w="2360" w:type="dxa"/>
          </w:tcPr>
          <w:p w:rsidR="0042347E" w:rsidRPr="0042347E" w:rsidRDefault="0042347E" w:rsidP="0042347E"/>
        </w:tc>
        <w:tc>
          <w:tcPr>
            <w:tcW w:w="3544" w:type="dxa"/>
          </w:tcPr>
          <w:p w:rsidR="0042347E" w:rsidRPr="0042347E" w:rsidRDefault="0042347E" w:rsidP="0042347E"/>
        </w:tc>
      </w:tr>
      <w:tr w:rsidR="0042347E" w:rsidRPr="0042347E" w:rsidTr="003309C6">
        <w:tc>
          <w:tcPr>
            <w:tcW w:w="306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T1 </w:t>
            </w:r>
            <w:r w:rsidRPr="0042347E">
              <w:rPr>
                <w:rFonts w:eastAsia="Calibri" w:cs="Calibri"/>
              </w:rPr>
              <w:t>ohjata oppilasta havaitsemaan lähiympäristön ja maailman kielellinen ja kulttuurinen runsaus sekä opiskeltavan kielen asema siinä</w:t>
            </w:r>
          </w:p>
        </w:tc>
        <w:tc>
          <w:tcPr>
            <w:tcW w:w="924" w:type="dxa"/>
          </w:tcPr>
          <w:p w:rsidR="0042347E" w:rsidRPr="0042347E" w:rsidRDefault="0042347E" w:rsidP="0042347E">
            <w:r w:rsidRPr="0042347E">
              <w:t>S1</w:t>
            </w:r>
          </w:p>
        </w:tc>
        <w:tc>
          <w:tcPr>
            <w:tcW w:w="2360" w:type="dxa"/>
          </w:tcPr>
          <w:p w:rsidR="0042347E" w:rsidRPr="00EA54BB" w:rsidRDefault="00C15571" w:rsidP="00EA54BB">
            <w:r w:rsidRPr="00EA54BB">
              <w:t xml:space="preserve">Kielellisen ympäristön sekä </w:t>
            </w:r>
            <w:r w:rsidR="0042347E" w:rsidRPr="00EA54BB">
              <w:t xml:space="preserve">kohdekielen aseman ja merkityksen hahmottaminen </w:t>
            </w:r>
          </w:p>
        </w:tc>
        <w:tc>
          <w:tcPr>
            <w:tcW w:w="3544" w:type="dxa"/>
          </w:tcPr>
          <w:p w:rsidR="0042347E" w:rsidRPr="00EA54BB" w:rsidRDefault="0042347E" w:rsidP="00C15571">
            <w:r w:rsidRPr="00EA54BB">
              <w:t xml:space="preserve">Oppilas tietää, että maailman kielet jakautuvat kielikuntiin ja osaa kertoa, mihin kielikuntaan opiskeltava kieli kuuluu. Oppilas osaa kuvata, </w:t>
            </w:r>
            <w:r w:rsidR="00C15571" w:rsidRPr="00EA54BB">
              <w:t>mitä kieliä</w:t>
            </w:r>
            <w:r w:rsidRPr="00EA54BB">
              <w:t xml:space="preserve"> lähiympäristössä </w:t>
            </w:r>
            <w:r w:rsidR="00C15571" w:rsidRPr="00EA54BB">
              <w:t>puhutaan</w:t>
            </w:r>
            <w:r w:rsidRPr="00EA54BB">
              <w:t xml:space="preserve">. </w:t>
            </w:r>
          </w:p>
        </w:tc>
      </w:tr>
      <w:tr w:rsidR="0042347E" w:rsidRPr="0042347E" w:rsidTr="003309C6">
        <w:tc>
          <w:tcPr>
            <w:tcW w:w="306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T2 </w:t>
            </w:r>
            <w:r w:rsidRPr="0042347E">
              <w:rPr>
                <w:rFonts w:eastAsia="Calibri" w:cs="Calibri"/>
              </w:rPr>
              <w:t xml:space="preserve">motivoida oppilasta arvostamaan omaa kieli- ja kulttuuritaustaansa sekä maailman kielellistä ja kulttuurista monimuotoisuutta ja kohtaamaan ihmisiä ilman arvottavia ennakko-oletuksia </w:t>
            </w:r>
          </w:p>
        </w:tc>
        <w:tc>
          <w:tcPr>
            <w:tcW w:w="924" w:type="dxa"/>
          </w:tcPr>
          <w:p w:rsidR="0042347E" w:rsidRPr="0042347E" w:rsidRDefault="0042347E" w:rsidP="0042347E">
            <w:r w:rsidRPr="0042347E">
              <w:t>S1</w:t>
            </w:r>
          </w:p>
        </w:tc>
        <w:tc>
          <w:tcPr>
            <w:tcW w:w="2360" w:type="dxa"/>
          </w:tcPr>
          <w:p w:rsidR="0042347E" w:rsidRPr="0042347E" w:rsidRDefault="0042347E" w:rsidP="0042347E">
            <w:pPr>
              <w:rPr>
                <w:strike/>
              </w:rPr>
            </w:pPr>
          </w:p>
        </w:tc>
        <w:tc>
          <w:tcPr>
            <w:tcW w:w="3544" w:type="dxa"/>
          </w:tcPr>
          <w:p w:rsidR="0042347E" w:rsidRPr="0042347E" w:rsidRDefault="0042347E" w:rsidP="0042347E">
            <w:r w:rsidRPr="0042347E">
              <w:t>Ei käytetä arvosanan muodostamisen perusteena. Oppilasta ohjataan pohtimaan kokemuksiaan osana itsearviointia.</w:t>
            </w:r>
          </w:p>
        </w:tc>
      </w:tr>
      <w:tr w:rsidR="0042347E" w:rsidRPr="0042347E" w:rsidTr="003309C6">
        <w:tc>
          <w:tcPr>
            <w:tcW w:w="306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T3 </w:t>
            </w:r>
            <w:r w:rsidRPr="0042347E">
              <w:rPr>
                <w:rFonts w:eastAsia="Calibri" w:cs="Calibri"/>
              </w:rPr>
              <w:t>ohjata oppilasta havaitsemaan kieliä yhdistäviä ja erottavia ilmiöitä sekä tukea oppilaan kielellisen uteliaisuuden ja päättelykyvyn kehittymistä</w:t>
            </w:r>
          </w:p>
        </w:tc>
        <w:tc>
          <w:tcPr>
            <w:tcW w:w="924" w:type="dxa"/>
          </w:tcPr>
          <w:p w:rsidR="0042347E" w:rsidRPr="0042347E" w:rsidRDefault="0042347E" w:rsidP="0042347E">
            <w:r w:rsidRPr="0042347E">
              <w:t>S1</w:t>
            </w:r>
          </w:p>
        </w:tc>
        <w:tc>
          <w:tcPr>
            <w:tcW w:w="2360" w:type="dxa"/>
          </w:tcPr>
          <w:p w:rsidR="0042347E" w:rsidRPr="0042347E" w:rsidRDefault="0042347E" w:rsidP="0042347E">
            <w:r w:rsidRPr="0042347E">
              <w:t>Kielellinen päättely</w:t>
            </w:r>
          </w:p>
        </w:tc>
        <w:tc>
          <w:tcPr>
            <w:tcW w:w="3544" w:type="dxa"/>
          </w:tcPr>
          <w:p w:rsidR="0042347E" w:rsidRPr="0042347E" w:rsidRDefault="0042347E" w:rsidP="0042347E">
            <w:r w:rsidRPr="0042347E">
              <w:t>Oppilas osaa tehdä havaintoja opiskeltavan kielen ja äidinkielensä tai muun osaamansa kielen rakenteellisista, sanastollisista tai muista eroista ja yhtäläisyyksistä.</w:t>
            </w:r>
          </w:p>
        </w:tc>
      </w:tr>
      <w:tr w:rsidR="0042347E" w:rsidRPr="0042347E" w:rsidTr="003309C6">
        <w:tc>
          <w:tcPr>
            <w:tcW w:w="306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T4 ohjata </w:t>
            </w:r>
            <w:r w:rsidRPr="0042347E">
              <w:rPr>
                <w:rFonts w:eastAsia="Calibri" w:cs="Calibri"/>
              </w:rPr>
              <w:t xml:space="preserve">oppilasta </w:t>
            </w:r>
            <w:r w:rsidRPr="0042347E">
              <w:rPr>
                <w:rFonts w:eastAsia="Calibri" w:cs="Calibri"/>
                <w:color w:val="000000"/>
              </w:rPr>
              <w:t>löytämään kohdekielistä aineistoa</w:t>
            </w:r>
          </w:p>
        </w:tc>
        <w:tc>
          <w:tcPr>
            <w:tcW w:w="924" w:type="dxa"/>
          </w:tcPr>
          <w:p w:rsidR="0042347E" w:rsidRPr="0042347E" w:rsidRDefault="0042347E" w:rsidP="0042347E">
            <w:r w:rsidRPr="0042347E">
              <w:t>S1</w:t>
            </w:r>
          </w:p>
        </w:tc>
        <w:tc>
          <w:tcPr>
            <w:tcW w:w="2360" w:type="dxa"/>
          </w:tcPr>
          <w:p w:rsidR="0042347E" w:rsidRPr="0042347E" w:rsidRDefault="00471677" w:rsidP="0042347E">
            <w:r>
              <w:t>K</w:t>
            </w:r>
            <w:r w:rsidR="0042347E" w:rsidRPr="0042347E">
              <w:t>ohdekielisen aineiston löytäminen</w:t>
            </w:r>
          </w:p>
        </w:tc>
        <w:tc>
          <w:tcPr>
            <w:tcW w:w="3544" w:type="dxa"/>
          </w:tcPr>
          <w:p w:rsidR="0042347E" w:rsidRPr="0042347E" w:rsidRDefault="0042347E" w:rsidP="0042347E">
            <w:r w:rsidRPr="0042347E">
              <w:t>Oppilas osaa kertoa, missä opiskeltavaa kieltä voi nähdä tai kuulla.</w:t>
            </w:r>
          </w:p>
        </w:tc>
      </w:tr>
      <w:tr w:rsidR="0042347E" w:rsidRPr="0042347E" w:rsidTr="003309C6">
        <w:tc>
          <w:tcPr>
            <w:tcW w:w="3061"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Kielenopiskelutaidot</w:t>
            </w:r>
          </w:p>
        </w:tc>
        <w:tc>
          <w:tcPr>
            <w:tcW w:w="924" w:type="dxa"/>
          </w:tcPr>
          <w:p w:rsidR="0042347E" w:rsidRPr="0042347E" w:rsidRDefault="0042347E" w:rsidP="0042347E">
            <w:pPr>
              <w:rPr>
                <w:highlight w:val="yellow"/>
              </w:rPr>
            </w:pPr>
          </w:p>
        </w:tc>
        <w:tc>
          <w:tcPr>
            <w:tcW w:w="2360" w:type="dxa"/>
          </w:tcPr>
          <w:p w:rsidR="0042347E" w:rsidRPr="0042347E" w:rsidRDefault="0042347E" w:rsidP="0042347E">
            <w:pPr>
              <w:rPr>
                <w:lang w:val="en-US"/>
              </w:rPr>
            </w:pPr>
          </w:p>
        </w:tc>
        <w:tc>
          <w:tcPr>
            <w:tcW w:w="3544" w:type="dxa"/>
          </w:tcPr>
          <w:p w:rsidR="0042347E" w:rsidRPr="0042347E" w:rsidRDefault="0042347E" w:rsidP="0042347E"/>
        </w:tc>
      </w:tr>
      <w:tr w:rsidR="0042347E" w:rsidRPr="0042347E" w:rsidTr="003309C6">
        <w:tc>
          <w:tcPr>
            <w:tcW w:w="306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T5 </w:t>
            </w:r>
            <w:r w:rsidRPr="0042347E">
              <w:rPr>
                <w:rFonts w:eastAsia="Calibri" w:cs="Calibri"/>
              </w:rPr>
              <w:t>tutustua yhdessä opetuksen tavoitteisiin ja luoda salliva opiskeluilmapiiri, jossa tärkeintä on viestin välittyminen sekä kannustava yhdessä oppiminen</w:t>
            </w:r>
          </w:p>
        </w:tc>
        <w:tc>
          <w:tcPr>
            <w:tcW w:w="924" w:type="dxa"/>
          </w:tcPr>
          <w:p w:rsidR="0042347E" w:rsidRPr="0042347E" w:rsidRDefault="0042347E" w:rsidP="0042347E">
            <w:r w:rsidRPr="0042347E">
              <w:t>S2</w:t>
            </w:r>
          </w:p>
        </w:tc>
        <w:tc>
          <w:tcPr>
            <w:tcW w:w="2360" w:type="dxa"/>
          </w:tcPr>
          <w:p w:rsidR="0042347E" w:rsidRPr="0042347E" w:rsidRDefault="0042347E" w:rsidP="0042347E">
            <w:r w:rsidRPr="0042347E">
              <w:t>Tietoisuus tavoitteista ja toiminta ryhmässä</w:t>
            </w:r>
          </w:p>
        </w:tc>
        <w:tc>
          <w:tcPr>
            <w:tcW w:w="3544" w:type="dxa"/>
          </w:tcPr>
          <w:p w:rsidR="0042347E" w:rsidRPr="0042347E" w:rsidRDefault="0042347E" w:rsidP="0042347E">
            <w:r w:rsidRPr="0042347E">
              <w:t xml:space="preserve">Oppilas osaa kuvata opiskelun </w:t>
            </w:r>
            <w:r w:rsidRPr="00EA54BB">
              <w:t xml:space="preserve">tavoitteita ja </w:t>
            </w:r>
            <w:r w:rsidR="00471677" w:rsidRPr="00EA54BB">
              <w:t>osallistuu</w:t>
            </w:r>
            <w:r w:rsidRPr="00EA54BB">
              <w:t xml:space="preserve"> ryhmän</w:t>
            </w:r>
            <w:r w:rsidRPr="0042347E">
              <w:t xml:space="preserve"> yhteisten tehtävien tekemiseen.</w:t>
            </w:r>
          </w:p>
          <w:p w:rsidR="0042347E" w:rsidRPr="0042347E" w:rsidRDefault="0042347E" w:rsidP="0042347E"/>
        </w:tc>
      </w:tr>
      <w:tr w:rsidR="0042347E" w:rsidRPr="0042347E" w:rsidTr="003309C6">
        <w:tc>
          <w:tcPr>
            <w:tcW w:w="3061" w:type="dxa"/>
          </w:tcPr>
          <w:p w:rsidR="0042347E" w:rsidRPr="0042347E" w:rsidRDefault="0042347E" w:rsidP="00471677">
            <w:pPr>
              <w:autoSpaceDE w:val="0"/>
              <w:autoSpaceDN w:val="0"/>
              <w:adjustRightInd w:val="0"/>
              <w:rPr>
                <w:rFonts w:eastAsia="Calibri" w:cs="Calibri"/>
                <w:color w:val="000000"/>
              </w:rPr>
            </w:pPr>
            <w:r w:rsidRPr="0042347E">
              <w:rPr>
                <w:rFonts w:eastAsia="Calibri" w:cs="Calibri"/>
                <w:color w:val="000000"/>
              </w:rPr>
              <w:t xml:space="preserve">T6 ohjata </w:t>
            </w:r>
            <w:r w:rsidRPr="0042347E">
              <w:rPr>
                <w:rFonts w:eastAsia="Calibri" w:cs="Calibri"/>
              </w:rPr>
              <w:t xml:space="preserve">oppilasta </w:t>
            </w:r>
            <w:r w:rsidRPr="0042347E">
              <w:rPr>
                <w:rFonts w:eastAsia="Calibri" w:cs="Calibri"/>
                <w:color w:val="000000"/>
              </w:rPr>
              <w:t>ottamaan vastuuta omasta k</w:t>
            </w:r>
            <w:r w:rsidR="00EA54BB">
              <w:rPr>
                <w:rFonts w:eastAsia="Calibri" w:cs="Calibri"/>
                <w:color w:val="000000"/>
              </w:rPr>
              <w:t>ielenopiskelustaan ja kannustaa</w:t>
            </w:r>
            <w:r w:rsidRPr="0042347E">
              <w:rPr>
                <w:rFonts w:eastAsia="Calibri" w:cs="Calibri"/>
                <w:color w:val="000000"/>
              </w:rPr>
              <w:t xml:space="preserve"> harjaannuttamaan </w:t>
            </w:r>
            <w:r w:rsidRPr="00EA54BB">
              <w:rPr>
                <w:rFonts w:eastAsia="Calibri" w:cs="Calibri"/>
                <w:color w:val="000000"/>
              </w:rPr>
              <w:t xml:space="preserve">kielitaitoaan rohkeasti ja myös tieto- ja viestintäteknologiaa käyttäen sekä </w:t>
            </w:r>
            <w:r w:rsidR="00471677" w:rsidRPr="00EA54BB">
              <w:rPr>
                <w:rFonts w:eastAsia="Calibri" w:cs="Calibri"/>
                <w:color w:val="000000"/>
              </w:rPr>
              <w:t>kokeilemaan</w:t>
            </w:r>
            <w:r w:rsidRPr="00EA54BB">
              <w:rPr>
                <w:rFonts w:eastAsia="Calibri" w:cs="Calibri"/>
                <w:color w:val="000000"/>
              </w:rPr>
              <w:t xml:space="preserve">, millaiset tavat oppia kieliä sopivat </w:t>
            </w:r>
            <w:r w:rsidR="00471677" w:rsidRPr="00EA54BB">
              <w:rPr>
                <w:rFonts w:eastAsia="Calibri" w:cs="Calibri"/>
                <w:color w:val="000000"/>
              </w:rPr>
              <w:t>hänelle</w:t>
            </w:r>
            <w:r w:rsidRPr="00EA54BB">
              <w:rPr>
                <w:rFonts w:eastAsia="Calibri" w:cs="Calibri"/>
                <w:color w:val="000000"/>
              </w:rPr>
              <w:t xml:space="preserve"> parhaiten</w:t>
            </w:r>
          </w:p>
        </w:tc>
        <w:tc>
          <w:tcPr>
            <w:tcW w:w="924" w:type="dxa"/>
          </w:tcPr>
          <w:p w:rsidR="0042347E" w:rsidRPr="0042347E" w:rsidRDefault="0042347E" w:rsidP="0042347E">
            <w:r w:rsidRPr="0042347E">
              <w:t>S2</w:t>
            </w:r>
          </w:p>
        </w:tc>
        <w:tc>
          <w:tcPr>
            <w:tcW w:w="2360" w:type="dxa"/>
          </w:tcPr>
          <w:p w:rsidR="0042347E" w:rsidRPr="0042347E" w:rsidRDefault="0042347E" w:rsidP="0042347E">
            <w:r w:rsidRPr="0042347E">
              <w:t xml:space="preserve">Kielenopiskelutavoitteiden asettaminen ja opiskelutottumusten löytäminen </w:t>
            </w:r>
          </w:p>
        </w:tc>
        <w:tc>
          <w:tcPr>
            <w:tcW w:w="3544" w:type="dxa"/>
          </w:tcPr>
          <w:p w:rsidR="0042347E" w:rsidRPr="0042347E" w:rsidRDefault="0042347E" w:rsidP="00471677">
            <w:r w:rsidRPr="0042347E">
              <w:t xml:space="preserve">Oppilas asettaa tavoitteita kielenopiskelulleen, harjoittelee erilaisia tapoja opiskella kieliä käyttäen </w:t>
            </w:r>
            <w:r w:rsidRPr="00EA54BB">
              <w:t>myös</w:t>
            </w:r>
            <w:r w:rsidR="00471677" w:rsidRPr="00EA54BB">
              <w:t xml:space="preserve"> tieto- ja viestintäteknologiaa sekä</w:t>
            </w:r>
            <w:r w:rsidRPr="00EA54BB">
              <w:t xml:space="preserve"> harjaannuttaa</w:t>
            </w:r>
            <w:r w:rsidRPr="0042347E">
              <w:t xml:space="preserve"> ja arvioi taitojaan</w:t>
            </w:r>
            <w:r w:rsidR="00471677">
              <w:t>.</w:t>
            </w:r>
          </w:p>
        </w:tc>
      </w:tr>
      <w:tr w:rsidR="0042347E" w:rsidRPr="0042347E" w:rsidTr="003309C6">
        <w:tc>
          <w:tcPr>
            <w:tcW w:w="3061" w:type="dxa"/>
          </w:tcPr>
          <w:p w:rsidR="0042347E" w:rsidRPr="0042347E" w:rsidRDefault="0042347E" w:rsidP="0042347E">
            <w:pPr>
              <w:rPr>
                <w:b/>
                <w:color w:val="000000" w:themeColor="text1"/>
              </w:rPr>
            </w:pPr>
            <w:r w:rsidRPr="0042347E">
              <w:rPr>
                <w:b/>
                <w:color w:val="000000" w:themeColor="text1"/>
              </w:rPr>
              <w:t>Kehittyvä kielitaito, taito toimia vuorovaikutuksessa</w:t>
            </w:r>
          </w:p>
        </w:tc>
        <w:tc>
          <w:tcPr>
            <w:tcW w:w="924" w:type="dxa"/>
          </w:tcPr>
          <w:p w:rsidR="0042347E" w:rsidRPr="0042347E" w:rsidRDefault="0042347E" w:rsidP="0042347E"/>
        </w:tc>
        <w:tc>
          <w:tcPr>
            <w:tcW w:w="2360" w:type="dxa"/>
          </w:tcPr>
          <w:p w:rsidR="0042347E" w:rsidRPr="0042347E" w:rsidRDefault="0042347E" w:rsidP="0042347E"/>
        </w:tc>
        <w:tc>
          <w:tcPr>
            <w:tcW w:w="3544" w:type="dxa"/>
          </w:tcPr>
          <w:p w:rsidR="0042347E" w:rsidRPr="0042347E" w:rsidRDefault="0042347E" w:rsidP="0042347E">
            <w:pPr>
              <w:autoSpaceDE w:val="0"/>
              <w:autoSpaceDN w:val="0"/>
              <w:adjustRightInd w:val="0"/>
              <w:rPr>
                <w:rFonts w:eastAsia="Calibri" w:cs="Calibri"/>
                <w:b/>
              </w:rPr>
            </w:pPr>
            <w:r w:rsidRPr="0042347E">
              <w:rPr>
                <w:rFonts w:eastAsia="Calibri" w:cs="Calibri"/>
                <w:b/>
              </w:rPr>
              <w:t>Taitotaso A1.3</w:t>
            </w:r>
          </w:p>
          <w:p w:rsidR="0042347E" w:rsidRPr="0042347E" w:rsidRDefault="0042347E" w:rsidP="0042347E">
            <w:pPr>
              <w:autoSpaceDE w:val="0"/>
              <w:autoSpaceDN w:val="0"/>
              <w:adjustRightInd w:val="0"/>
              <w:rPr>
                <w:rFonts w:eastAsia="Calibri" w:cs="Calibri"/>
              </w:rPr>
            </w:pPr>
            <w:r w:rsidRPr="0042347E">
              <w:rPr>
                <w:rFonts w:eastAsia="Calibri" w:cs="Calibri"/>
              </w:rPr>
              <w:t>T7 – T9</w:t>
            </w:r>
          </w:p>
        </w:tc>
      </w:tr>
      <w:tr w:rsidR="0042347E" w:rsidRPr="0042347E" w:rsidTr="003309C6">
        <w:tc>
          <w:tcPr>
            <w:tcW w:w="306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T7 järjestää oppilaalle tilaisuuksia harjoitella eri viestintäkanavia käyttäen suullista ja kirjallista viestintää ja vuorovaikutusta</w:t>
            </w:r>
          </w:p>
        </w:tc>
        <w:tc>
          <w:tcPr>
            <w:tcW w:w="924" w:type="dxa"/>
          </w:tcPr>
          <w:p w:rsidR="0042347E" w:rsidRPr="0042347E" w:rsidRDefault="0042347E" w:rsidP="0042347E">
            <w:r w:rsidRPr="0042347E">
              <w:t>S3</w:t>
            </w:r>
          </w:p>
        </w:tc>
        <w:tc>
          <w:tcPr>
            <w:tcW w:w="2360" w:type="dxa"/>
          </w:tcPr>
          <w:p w:rsidR="0042347E" w:rsidRPr="0042347E" w:rsidRDefault="00471677" w:rsidP="0042347E">
            <w:r>
              <w:t>V</w:t>
            </w:r>
            <w:r w:rsidR="0042347E" w:rsidRPr="0042347E">
              <w:t>uorovaikutus</w:t>
            </w:r>
            <w:r>
              <w:t xml:space="preserve"> </w:t>
            </w:r>
            <w:r w:rsidR="0042347E" w:rsidRPr="0042347E">
              <w:t>erilaisissa tilanteissa</w:t>
            </w:r>
          </w:p>
        </w:tc>
        <w:tc>
          <w:tcPr>
            <w:tcW w:w="3544" w:type="dxa"/>
          </w:tcPr>
          <w:p w:rsidR="0042347E" w:rsidRPr="0042347E" w:rsidRDefault="0042347E" w:rsidP="0042347E">
            <w:pPr>
              <w:rPr>
                <w:strike/>
              </w:rPr>
            </w:pPr>
            <w:r w:rsidRPr="0042347E">
              <w:t>Oppilas selviytyy monista rutiininomaisista viestintätilanteista tukeutuen joskus viestintäkumppaniin.</w:t>
            </w:r>
            <w:r w:rsidRPr="0042347E">
              <w:rPr>
                <w:strike/>
              </w:rPr>
              <w:t xml:space="preserve"> </w:t>
            </w:r>
          </w:p>
          <w:p w:rsidR="0042347E" w:rsidRPr="0042347E" w:rsidRDefault="0042347E" w:rsidP="0042347E">
            <w:r w:rsidRPr="0042347E">
              <w:t xml:space="preserve">   </w:t>
            </w:r>
          </w:p>
        </w:tc>
      </w:tr>
      <w:tr w:rsidR="0042347E" w:rsidRPr="0042347E" w:rsidTr="003309C6">
        <w:tc>
          <w:tcPr>
            <w:tcW w:w="3061" w:type="dxa"/>
          </w:tcPr>
          <w:p w:rsidR="0042347E" w:rsidRPr="0042347E" w:rsidRDefault="0042347E" w:rsidP="0042347E">
            <w:pPr>
              <w:autoSpaceDE w:val="0"/>
              <w:autoSpaceDN w:val="0"/>
              <w:adjustRightInd w:val="0"/>
              <w:rPr>
                <w:rFonts w:eastAsia="Calibri" w:cs="Calibri"/>
                <w:i/>
              </w:rPr>
            </w:pPr>
            <w:r w:rsidRPr="0042347E">
              <w:rPr>
                <w:rFonts w:eastAsia="Calibri" w:cs="Calibri"/>
              </w:rPr>
              <w:t xml:space="preserve">T8 </w:t>
            </w:r>
            <w:r w:rsidRPr="0042347E">
              <w:rPr>
                <w:rFonts w:ascii="Calibri" w:eastAsia="Calibri" w:hAnsi="Calibri" w:cs="Calibri"/>
                <w:color w:val="000000"/>
              </w:rPr>
              <w:t>tukea oppilasta kielellisten viestintästrategioiden käytössä</w:t>
            </w:r>
          </w:p>
        </w:tc>
        <w:tc>
          <w:tcPr>
            <w:tcW w:w="924" w:type="dxa"/>
          </w:tcPr>
          <w:p w:rsidR="0042347E" w:rsidRPr="0042347E" w:rsidRDefault="0042347E" w:rsidP="0042347E">
            <w:r w:rsidRPr="0042347E">
              <w:t>S3</w:t>
            </w:r>
          </w:p>
        </w:tc>
        <w:tc>
          <w:tcPr>
            <w:tcW w:w="2360" w:type="dxa"/>
          </w:tcPr>
          <w:p w:rsidR="0042347E" w:rsidRPr="0042347E" w:rsidRDefault="00471677" w:rsidP="0042347E">
            <w:r>
              <w:t>V</w:t>
            </w:r>
            <w:r w:rsidR="0042347E" w:rsidRPr="0042347E">
              <w:t>iestintästrategioiden käyttö</w:t>
            </w:r>
          </w:p>
        </w:tc>
        <w:tc>
          <w:tcPr>
            <w:tcW w:w="3544" w:type="dxa"/>
          </w:tcPr>
          <w:p w:rsidR="0042347E" w:rsidRPr="0042347E" w:rsidRDefault="0042347E" w:rsidP="0042347E">
            <w:pPr>
              <w:rPr>
                <w:strike/>
              </w:rPr>
            </w:pPr>
            <w:r w:rsidRPr="0042347E">
              <w:t>Oppilas osallistuu viestintään, mutta tarvitsee vielä usein apukeinoja. Oppilas osaa reagoida suppein sanallisin ilmauksin, pienin elein (esim. nyökkäämällä), äännähdyksin, tai muunlaisella minimipalautteella. Oppilas joutuu pyytämään selvennystä tai toistoa hyvin usein</w:t>
            </w:r>
            <w:r w:rsidRPr="0042347E">
              <w:rPr>
                <w:sz w:val="20"/>
                <w:szCs w:val="20"/>
              </w:rPr>
              <w:t>.</w:t>
            </w:r>
          </w:p>
        </w:tc>
      </w:tr>
      <w:tr w:rsidR="0042347E" w:rsidRPr="0042347E" w:rsidTr="003309C6">
        <w:tc>
          <w:tcPr>
            <w:tcW w:w="3061"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T9 </w:t>
            </w:r>
            <w:r w:rsidRPr="0042347E">
              <w:rPr>
                <w:rFonts w:ascii="Calibri" w:eastAsia="Calibri" w:hAnsi="Calibri" w:cs="Calibri"/>
                <w:color w:val="000000"/>
              </w:rPr>
              <w:t>auttaa oppilasta laajentamaan kohteliaaseen kielenkäyttöön kuuluvien ilmausten tuntemustaan</w:t>
            </w:r>
          </w:p>
        </w:tc>
        <w:tc>
          <w:tcPr>
            <w:tcW w:w="924" w:type="dxa"/>
          </w:tcPr>
          <w:p w:rsidR="0042347E" w:rsidRPr="0042347E" w:rsidRDefault="0042347E" w:rsidP="0042347E">
            <w:r w:rsidRPr="0042347E">
              <w:t>S3</w:t>
            </w:r>
          </w:p>
        </w:tc>
        <w:tc>
          <w:tcPr>
            <w:tcW w:w="2360" w:type="dxa"/>
          </w:tcPr>
          <w:p w:rsidR="0042347E" w:rsidRPr="0042347E" w:rsidRDefault="00471677" w:rsidP="0042347E">
            <w:pPr>
              <w:rPr>
                <w:strike/>
              </w:rPr>
            </w:pPr>
            <w:r>
              <w:t>V</w:t>
            </w:r>
            <w:r w:rsidR="0042347E" w:rsidRPr="0042347E">
              <w:t>iestinnän kulttuurinen sopivuus</w:t>
            </w:r>
            <w:r w:rsidR="0042347E" w:rsidRPr="0042347E">
              <w:rPr>
                <w:strike/>
              </w:rPr>
              <w:t xml:space="preserve"> </w:t>
            </w:r>
          </w:p>
        </w:tc>
        <w:tc>
          <w:tcPr>
            <w:tcW w:w="3544" w:type="dxa"/>
          </w:tcPr>
          <w:p w:rsidR="0042347E" w:rsidRPr="0042347E" w:rsidRDefault="0042347E" w:rsidP="0042347E">
            <w:pPr>
              <w:rPr>
                <w:strike/>
              </w:rPr>
            </w:pPr>
            <w:r w:rsidRPr="0042347E">
              <w:t>Oppilas osaa käyttää yleisimpiä kohteliaaseen kielenkäyttöön kuuluvia ilmauksia monissa rutiininomaisissa sosiaalisissa tilanteissa.</w:t>
            </w:r>
            <w:r w:rsidRPr="0042347E">
              <w:rPr>
                <w:strike/>
              </w:rPr>
              <w:t xml:space="preserve">   </w:t>
            </w:r>
          </w:p>
        </w:tc>
      </w:tr>
      <w:tr w:rsidR="0042347E" w:rsidRPr="0042347E" w:rsidTr="003309C6">
        <w:tc>
          <w:tcPr>
            <w:tcW w:w="3061"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Kehittyvä kielitaito, taito tulkita tekstejä</w:t>
            </w:r>
          </w:p>
        </w:tc>
        <w:tc>
          <w:tcPr>
            <w:tcW w:w="924" w:type="dxa"/>
          </w:tcPr>
          <w:p w:rsidR="0042347E" w:rsidRPr="0042347E" w:rsidRDefault="0042347E" w:rsidP="0042347E">
            <w:pPr>
              <w:rPr>
                <w:highlight w:val="yellow"/>
              </w:rPr>
            </w:pPr>
          </w:p>
        </w:tc>
        <w:tc>
          <w:tcPr>
            <w:tcW w:w="2360" w:type="dxa"/>
          </w:tcPr>
          <w:p w:rsidR="0042347E" w:rsidRPr="0042347E" w:rsidRDefault="0042347E" w:rsidP="0042347E"/>
        </w:tc>
        <w:tc>
          <w:tcPr>
            <w:tcW w:w="3544" w:type="dxa"/>
          </w:tcPr>
          <w:p w:rsidR="0042347E" w:rsidRPr="0042347E" w:rsidRDefault="0042347E" w:rsidP="0042347E">
            <w:r w:rsidRPr="0042347E">
              <w:rPr>
                <w:b/>
              </w:rPr>
              <w:t>Taitotaso A1.3</w:t>
            </w:r>
          </w:p>
        </w:tc>
      </w:tr>
      <w:tr w:rsidR="0042347E" w:rsidRPr="0042347E" w:rsidTr="003309C6">
        <w:tc>
          <w:tcPr>
            <w:tcW w:w="3061"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T10 </w:t>
            </w:r>
            <w:r w:rsidRPr="0042347E">
              <w:rPr>
                <w:rFonts w:ascii="Calibri" w:eastAsia="Calibri" w:hAnsi="Calibri" w:cs="Calibri"/>
                <w:color w:val="000000"/>
              </w:rPr>
              <w:t>rohkaista oppilasta tulkitsemaan ikätasolleen sopivia ja itseään kiinnostavia puhuttuja ja kirjoitettuja tekstejä</w:t>
            </w:r>
            <w:r w:rsidRPr="0042347E">
              <w:rPr>
                <w:rFonts w:eastAsia="Calibri" w:cs="Calibri"/>
              </w:rPr>
              <w:t xml:space="preserve"> </w:t>
            </w:r>
          </w:p>
        </w:tc>
        <w:tc>
          <w:tcPr>
            <w:tcW w:w="924" w:type="dxa"/>
          </w:tcPr>
          <w:p w:rsidR="0042347E" w:rsidRPr="0042347E" w:rsidRDefault="0042347E" w:rsidP="0042347E">
            <w:r w:rsidRPr="0042347E">
              <w:t>S3</w:t>
            </w:r>
          </w:p>
        </w:tc>
        <w:tc>
          <w:tcPr>
            <w:tcW w:w="2360" w:type="dxa"/>
          </w:tcPr>
          <w:p w:rsidR="0042347E" w:rsidRPr="0042347E" w:rsidRDefault="00471677" w:rsidP="0042347E">
            <w:r>
              <w:t>T</w:t>
            </w:r>
            <w:r w:rsidR="0042347E" w:rsidRPr="0042347E">
              <w:t>ekstien tulkintataidot</w:t>
            </w:r>
          </w:p>
        </w:tc>
        <w:tc>
          <w:tcPr>
            <w:tcW w:w="3544" w:type="dxa"/>
          </w:tcPr>
          <w:p w:rsidR="0042347E" w:rsidRPr="0042347E" w:rsidRDefault="0042347E" w:rsidP="0042347E">
            <w:pPr>
              <w:rPr>
                <w:strike/>
              </w:rPr>
            </w:pPr>
            <w:r w:rsidRPr="0042347E">
              <w:t>Oppilas ymmärtää yksinkertaista, tuttua sanastoa ja ilmaisuja sisältävää kirjoitettua tekstiä ja hidasta puhetta asiayhteyden tukemana. Oppilas pystyy löytämään tarvitsemansa yksinkertaisen tiedon lyhyestä tekstistä.</w:t>
            </w:r>
          </w:p>
        </w:tc>
      </w:tr>
      <w:tr w:rsidR="0042347E" w:rsidRPr="0042347E" w:rsidTr="003309C6">
        <w:tc>
          <w:tcPr>
            <w:tcW w:w="3061" w:type="dxa"/>
          </w:tcPr>
          <w:p w:rsidR="0042347E" w:rsidRPr="0042347E" w:rsidRDefault="0042347E" w:rsidP="0042347E">
            <w:pPr>
              <w:rPr>
                <w:b/>
              </w:rPr>
            </w:pPr>
            <w:r w:rsidRPr="0042347E">
              <w:rPr>
                <w:b/>
                <w:color w:val="000000" w:themeColor="text1"/>
              </w:rPr>
              <w:t>Kehittyvä</w:t>
            </w:r>
            <w:r w:rsidRPr="0042347E">
              <w:rPr>
                <w:b/>
              </w:rPr>
              <w:t xml:space="preserve"> kielitaito, taito tuottaa tekstejä</w:t>
            </w:r>
          </w:p>
        </w:tc>
        <w:tc>
          <w:tcPr>
            <w:tcW w:w="924" w:type="dxa"/>
          </w:tcPr>
          <w:p w:rsidR="0042347E" w:rsidRPr="0042347E" w:rsidRDefault="0042347E" w:rsidP="0042347E">
            <w:pPr>
              <w:rPr>
                <w:highlight w:val="yellow"/>
              </w:rPr>
            </w:pPr>
          </w:p>
        </w:tc>
        <w:tc>
          <w:tcPr>
            <w:tcW w:w="2360" w:type="dxa"/>
          </w:tcPr>
          <w:p w:rsidR="0042347E" w:rsidRPr="0042347E" w:rsidRDefault="0042347E" w:rsidP="0042347E"/>
        </w:tc>
        <w:tc>
          <w:tcPr>
            <w:tcW w:w="3544" w:type="dxa"/>
          </w:tcPr>
          <w:p w:rsidR="0042347E" w:rsidRPr="0042347E" w:rsidRDefault="0042347E" w:rsidP="0042347E">
            <w:r w:rsidRPr="0042347E">
              <w:rPr>
                <w:b/>
              </w:rPr>
              <w:t>Taitotaso A1.2</w:t>
            </w:r>
          </w:p>
        </w:tc>
      </w:tr>
      <w:tr w:rsidR="0042347E" w:rsidRPr="0042347E" w:rsidTr="003309C6">
        <w:tc>
          <w:tcPr>
            <w:tcW w:w="3061"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T11 </w:t>
            </w:r>
            <w:r w:rsidRPr="0042347E">
              <w:rPr>
                <w:rFonts w:ascii="Calibri" w:eastAsia="Calibri" w:hAnsi="Calibri" w:cs="Calibri"/>
                <w:color w:val="000000"/>
              </w:rPr>
              <w:t>tarjota oppilaalle runsaasti tilaisuuksia harjoitella ikätasolle sopivaa pienimuotoista puhumista ja kirjoittamista kiinnittäen huomiota myös ääntämiseen ja tekstin sisällön kannalta oleellisimpiin rakenteisiin</w:t>
            </w:r>
          </w:p>
        </w:tc>
        <w:tc>
          <w:tcPr>
            <w:tcW w:w="924" w:type="dxa"/>
          </w:tcPr>
          <w:p w:rsidR="0042347E" w:rsidRPr="0042347E" w:rsidRDefault="0042347E" w:rsidP="0042347E">
            <w:r w:rsidRPr="0042347E">
              <w:t>S3</w:t>
            </w:r>
          </w:p>
        </w:tc>
        <w:tc>
          <w:tcPr>
            <w:tcW w:w="2360" w:type="dxa"/>
          </w:tcPr>
          <w:p w:rsidR="0042347E" w:rsidRPr="0042347E" w:rsidRDefault="00471677" w:rsidP="0042347E">
            <w:r>
              <w:t>T</w:t>
            </w:r>
            <w:r w:rsidR="0042347E" w:rsidRPr="0042347E">
              <w:t>ekstien tuottamistaidot</w:t>
            </w:r>
          </w:p>
        </w:tc>
        <w:tc>
          <w:tcPr>
            <w:tcW w:w="3544" w:type="dxa"/>
          </w:tcPr>
          <w:p w:rsidR="0042347E" w:rsidRPr="0042347E" w:rsidRDefault="0042347E" w:rsidP="0042347E">
            <w:pPr>
              <w:rPr>
                <w:strike/>
              </w:rPr>
            </w:pPr>
            <w:r w:rsidRPr="0042347E">
              <w:t>Oppilas pystyy kertomaan joistakin tutuista ja itselleen tärkeistä asioista käyttäen suppeaa ilmaisuvarastoa ja kirjoittaa muutaman lyhyen lauseen harjoitelluista aiheista. Oppilas ääntää useimmat harjoitellut ilmaisut ymmärrettävästi. Oppilas hallitsee hyvin suppean perussanaston ja muutaman tilannesidonnaisen ilmauksen sekä peruskieliopin aineksia.</w:t>
            </w:r>
          </w:p>
        </w:tc>
      </w:tr>
    </w:tbl>
    <w:p w:rsidR="0042347E" w:rsidRPr="0042347E" w:rsidRDefault="0042347E" w:rsidP="0042347E">
      <w:pPr>
        <w:autoSpaceDE w:val="0"/>
        <w:autoSpaceDN w:val="0"/>
        <w:adjustRightInd w:val="0"/>
        <w:spacing w:after="0"/>
        <w:jc w:val="both"/>
        <w:rPr>
          <w:rFonts w:eastAsia="Calibri" w:cs="Calibri"/>
          <w:b/>
          <w:color w:val="000000"/>
        </w:rPr>
      </w:pPr>
    </w:p>
    <w:p w:rsidR="0042347E" w:rsidRPr="00CB4E90" w:rsidRDefault="0042347E" w:rsidP="00CB4E90">
      <w:pPr>
        <w:keepNext/>
        <w:keepLines/>
        <w:spacing w:before="200" w:after="0"/>
        <w:outlineLvl w:val="4"/>
        <w:rPr>
          <w:rFonts w:asciiTheme="majorHAnsi" w:eastAsiaTheme="majorEastAsia" w:hAnsiTheme="majorHAnsi" w:cstheme="majorBidi"/>
          <w:color w:val="243F60" w:themeColor="accent1" w:themeShade="7F"/>
        </w:rPr>
      </w:pPr>
      <w:r w:rsidRPr="00CB4E90">
        <w:rPr>
          <w:rFonts w:asciiTheme="majorHAnsi" w:eastAsiaTheme="majorEastAsia" w:hAnsiTheme="majorHAnsi" w:cstheme="majorBidi"/>
          <w:color w:val="243F60" w:themeColor="accent1" w:themeShade="7F"/>
        </w:rPr>
        <w:t>VIERAS KIELI, B1-OPPIMÄÄRÄ VUOSILUOKILLA 3-6</w:t>
      </w:r>
    </w:p>
    <w:p w:rsidR="0042347E" w:rsidRPr="0042347E" w:rsidRDefault="00C04363" w:rsidP="0042347E">
      <w:pPr>
        <w:spacing w:before="100" w:beforeAutospacing="1" w:after="100" w:afterAutospacing="1"/>
        <w:jc w:val="both"/>
        <w:rPr>
          <w:rFonts w:eastAsia="Times New Roman" w:cs="Times New Roman"/>
          <w:lang w:eastAsia="fi-FI"/>
        </w:rPr>
      </w:pPr>
      <w:r>
        <w:rPr>
          <w:rFonts w:eastAsia="Times New Roman" w:cs="Times New Roman"/>
          <w:lang w:eastAsia="fi-FI"/>
        </w:rPr>
        <w:t>Vuosiluokilla 3-</w:t>
      </w:r>
      <w:r w:rsidR="0042347E" w:rsidRPr="0042347E">
        <w:rPr>
          <w:rFonts w:eastAsia="Times New Roman" w:cs="Times New Roman"/>
          <w:lang w:eastAsia="fi-FI"/>
        </w:rPr>
        <w:t xml:space="preserve">6 kaikilla oppilailla on äidinkielen lisäksi opetusta vähintään kahdessa muussa kielessä: yhteisessä A1-kielessä sekä B1- kielessä ja mahdollisesti myös A2-kielessä, joka on A-kielen valinnainen oppimäärä.  </w:t>
      </w:r>
    </w:p>
    <w:p w:rsidR="0042347E" w:rsidRPr="0042347E" w:rsidRDefault="0042347E" w:rsidP="0042347E">
      <w:pPr>
        <w:autoSpaceDE w:val="0"/>
        <w:autoSpaceDN w:val="0"/>
        <w:adjustRightInd w:val="0"/>
        <w:spacing w:after="0"/>
        <w:jc w:val="both"/>
        <w:rPr>
          <w:rFonts w:eastAsia="Calibri" w:cs="Calibri"/>
        </w:rPr>
      </w:pPr>
      <w:r w:rsidRPr="0042347E">
        <w:rPr>
          <w:rFonts w:eastAsia="Calibri" w:cs="Calibri"/>
          <w:color w:val="000000"/>
        </w:rPr>
        <w:t xml:space="preserve">Vieraan kielen opetussuunnitelman perusteet on laadittu perusteiksi mille tahansa kielelle, jolle ei ole kielikohtaisia perusteita. </w:t>
      </w:r>
      <w:r w:rsidRPr="0042347E">
        <w:rPr>
          <w:rFonts w:ascii="Calibri" w:eastAsia="Times New Roman" w:hAnsi="Calibri" w:cs="Times New Roman"/>
          <w:color w:val="000000"/>
          <w:lang w:eastAsia="fi-FI"/>
        </w:rPr>
        <w:t>Opetuksen järjestäjä huolehtii tällöin kielikohtaisen sovelluksen laatimisesta paikalliseen opetussuunnitelmaan näiden perusteiden pohjalta.</w:t>
      </w:r>
      <w:r w:rsidRPr="0042347E">
        <w:rPr>
          <w:rFonts w:eastAsia="Calibri" w:cs="Calibri"/>
          <w:color w:val="000000"/>
        </w:rPr>
        <w:t xml:space="preserve"> Perusteissa kuvattu karttuvan kielitaidon taso </w:t>
      </w:r>
      <w:r w:rsidR="00C04363" w:rsidRPr="00EA54BB">
        <w:rPr>
          <w:rFonts w:eastAsia="Calibri" w:cs="Calibri"/>
          <w:color w:val="000000"/>
        </w:rPr>
        <w:t>6.</w:t>
      </w:r>
      <w:r w:rsidRPr="00EA54BB">
        <w:rPr>
          <w:rFonts w:eastAsia="Calibri" w:cs="Calibri"/>
          <w:color w:val="000000"/>
        </w:rPr>
        <w:t>vuosiluokan</w:t>
      </w:r>
      <w:r w:rsidRPr="0042347E">
        <w:rPr>
          <w:rFonts w:eastAsia="Calibri" w:cs="Calibri"/>
          <w:color w:val="000000"/>
        </w:rPr>
        <w:t xml:space="preserve"> lopussa ja perusopetuksen päättövaiheessa soveltuu parhaiten indoeurooppalaisiin kieliin sekä eurooppalaisiin kieliin, joissa käytetään aakkosiin pohjautuvaa kirjoitusjärjestelmää. </w:t>
      </w:r>
      <w:r w:rsidRPr="0042347E">
        <w:rPr>
          <w:rFonts w:ascii="Calibri" w:eastAsia="Times New Roman" w:hAnsi="Calibri" w:cs="Times New Roman"/>
          <w:color w:val="000000"/>
          <w:lang w:eastAsia="fi-FI"/>
        </w:rPr>
        <w:t>Muihin opetuksen järjestäjän kieliohjelmaan sisältyviin kieliin opetuksen järjestäjä laatii opetussuunnitelman noudattaen näitä perusteita soveltuvin osin.</w:t>
      </w:r>
      <w:r w:rsidRPr="0042347E">
        <w:rPr>
          <w:rFonts w:eastAsia="Calibri" w:cs="Calibri"/>
          <w:color w:val="000000"/>
        </w:rPr>
        <w:t xml:space="preserve"> K</w:t>
      </w:r>
      <w:r w:rsidRPr="0042347E">
        <w:rPr>
          <w:rFonts w:ascii="Calibri" w:eastAsia="Calibri" w:hAnsi="Calibri" w:cs="Calibri"/>
          <w:color w:val="000000"/>
        </w:rPr>
        <w:t>ansainvälisesti hyväksyttyjä kielikohtaisia viitekehyksiä noudatetaan soveltuvin osin ei-eurooppalaisten kielten opetuksessa ottaen huomioon esimerkiksi erilaisten kirjoitusmerkkien vaikutus kielen oppimisnopeuteen.</w:t>
      </w:r>
    </w:p>
    <w:p w:rsidR="0042347E" w:rsidRPr="0042347E" w:rsidRDefault="0042347E" w:rsidP="0042347E">
      <w:pPr>
        <w:autoSpaceDE w:val="0"/>
        <w:autoSpaceDN w:val="0"/>
        <w:adjustRightInd w:val="0"/>
        <w:spacing w:after="0"/>
        <w:jc w:val="both"/>
        <w:rPr>
          <w:rFonts w:eastAsia="Calibri" w:cs="Calibri"/>
          <w:color w:val="000000"/>
        </w:rPr>
      </w:pPr>
    </w:p>
    <w:p w:rsidR="002A0020" w:rsidRDefault="002A0020" w:rsidP="0042347E">
      <w:pPr>
        <w:autoSpaceDE w:val="0"/>
        <w:autoSpaceDN w:val="0"/>
        <w:adjustRightInd w:val="0"/>
        <w:spacing w:after="0"/>
        <w:jc w:val="both"/>
        <w:rPr>
          <w:rFonts w:eastAsia="Calibri" w:cs="Calibri"/>
          <w:b/>
          <w:color w:val="000000"/>
        </w:rPr>
      </w:pPr>
    </w:p>
    <w:p w:rsidR="002A0020" w:rsidRDefault="002A0020" w:rsidP="0042347E">
      <w:pPr>
        <w:autoSpaceDE w:val="0"/>
        <w:autoSpaceDN w:val="0"/>
        <w:adjustRightInd w:val="0"/>
        <w:spacing w:after="0"/>
        <w:jc w:val="both"/>
        <w:rPr>
          <w:rFonts w:eastAsia="Calibri" w:cs="Calibri"/>
          <w:b/>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Vieraan kielen B1-oppimäärän opetuksen tavoitteet vuosiluokilla 3-6</w:t>
      </w:r>
    </w:p>
    <w:p w:rsidR="0042347E" w:rsidRPr="0042347E" w:rsidRDefault="0042347E" w:rsidP="0042347E">
      <w:pPr>
        <w:autoSpaceDE w:val="0"/>
        <w:autoSpaceDN w:val="0"/>
        <w:adjustRightInd w:val="0"/>
        <w:spacing w:after="0" w:line="240" w:lineRule="auto"/>
        <w:rPr>
          <w:rFonts w:eastAsia="Calibri" w:cs="Calibri"/>
          <w:color w:val="000000"/>
        </w:rPr>
      </w:pPr>
    </w:p>
    <w:tbl>
      <w:tblPr>
        <w:tblStyle w:val="TaulukkoRuudukko"/>
        <w:tblW w:w="0" w:type="auto"/>
        <w:tblLayout w:type="fixed"/>
        <w:tblLook w:val="04A0" w:firstRow="1" w:lastRow="0" w:firstColumn="1" w:lastColumn="0" w:noHBand="0" w:noVBand="1"/>
      </w:tblPr>
      <w:tblGrid>
        <w:gridCol w:w="6379"/>
        <w:gridCol w:w="1559"/>
        <w:gridCol w:w="1809"/>
      </w:tblGrid>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tavoitteet</w:t>
            </w:r>
          </w:p>
          <w:p w:rsidR="0042347E" w:rsidRPr="0042347E" w:rsidRDefault="0042347E" w:rsidP="0042347E">
            <w:pPr>
              <w:autoSpaceDE w:val="0"/>
              <w:autoSpaceDN w:val="0"/>
              <w:adjustRightInd w:val="0"/>
              <w:rPr>
                <w:rFonts w:eastAsia="Calibri" w:cs="Calibri"/>
                <w:color w:val="000000"/>
              </w:rPr>
            </w:pPr>
          </w:p>
        </w:tc>
        <w:tc>
          <w:tcPr>
            <w:tcW w:w="155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Tavoitteisiin liittyvät sisältöalueet</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Laaja-alainen osaaminen</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Kasvu kulttuuriseen moninaisuuteen ja kielitietoisuuteen</w:t>
            </w:r>
          </w:p>
        </w:tc>
        <w:tc>
          <w:tcPr>
            <w:tcW w:w="1559" w:type="dxa"/>
          </w:tcPr>
          <w:p w:rsidR="0042347E" w:rsidRPr="0042347E" w:rsidRDefault="0042347E" w:rsidP="0042347E">
            <w:pPr>
              <w:autoSpaceDE w:val="0"/>
              <w:autoSpaceDN w:val="0"/>
              <w:adjustRightInd w:val="0"/>
              <w:ind w:left="54"/>
              <w:rPr>
                <w:rFonts w:eastAsia="Calibri" w:cs="Calibri"/>
                <w:color w:val="000000"/>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 auttaa oppilasta jäsentämään käsitystään kaikkien osaamiensa kielten keskinäisestä suhteesta </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 L2, L4</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T2 auttaa oppilasta hahmottamaan opiskeltavan kielen asemaa maailmassa ja sen levinneisyyttä </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L2, L4</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Kielenopiskelutaidot</w:t>
            </w:r>
          </w:p>
        </w:tc>
        <w:tc>
          <w:tcPr>
            <w:tcW w:w="1559" w:type="dxa"/>
          </w:tcPr>
          <w:p w:rsidR="0042347E" w:rsidRPr="0042347E" w:rsidRDefault="0042347E" w:rsidP="0042347E"/>
        </w:tc>
        <w:tc>
          <w:tcPr>
            <w:tcW w:w="1809" w:type="dxa"/>
          </w:tcPr>
          <w:p w:rsidR="0042347E" w:rsidRPr="0042347E" w:rsidRDefault="0042347E" w:rsidP="0042347E">
            <w:pPr>
              <w:autoSpaceDE w:val="0"/>
              <w:autoSpaceDN w:val="0"/>
              <w:adjustRightInd w:val="0"/>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T3 ohjata oppilasta harjaannuttamaan viestinnällisiä taitojaan sallivassa opiskeluilmapiirissä sekä ottamaan vastuuta opiskelustaan ja arvioimaan osaamistaan</w:t>
            </w:r>
          </w:p>
        </w:tc>
        <w:tc>
          <w:tcPr>
            <w:tcW w:w="1559" w:type="dxa"/>
          </w:tcPr>
          <w:p w:rsidR="0042347E" w:rsidRPr="0042347E" w:rsidRDefault="0042347E" w:rsidP="0042347E">
            <w:r w:rsidRPr="0042347E">
              <w:t>S2</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L3</w:t>
            </w: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eastAsia="Calibri" w:cs="Times New Roman"/>
              </w:rPr>
              <w:t xml:space="preserve">T4 rohkaista oppilasta näkemään opiskeltavan kielen taito tärkeänä osana elinikäistä oppimista ja oman kielivarannon karttumista ja rohkaista löytämään ja hyödyntämään kohdekielisiä aineistoja myös koulun ulkopuolella </w:t>
            </w:r>
          </w:p>
        </w:tc>
        <w:tc>
          <w:tcPr>
            <w:tcW w:w="1559" w:type="dxa"/>
          </w:tcPr>
          <w:p w:rsidR="0042347E" w:rsidRPr="0042347E" w:rsidRDefault="0042347E" w:rsidP="0042347E">
            <w:r w:rsidRPr="0042347E">
              <w:t>S2</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L4</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Kehittyvä kielitaito, taito toimia vuorovaikutuksessa</w:t>
            </w:r>
          </w:p>
        </w:tc>
        <w:tc>
          <w:tcPr>
            <w:tcW w:w="1559" w:type="dxa"/>
          </w:tcPr>
          <w:p w:rsidR="0042347E" w:rsidRPr="0042347E" w:rsidRDefault="0042347E" w:rsidP="0042347E">
            <w:pPr>
              <w:rPr>
                <w:highlight w:val="yellow"/>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ascii="Calibri" w:eastAsia="Calibri" w:hAnsi="Calibri" w:cs="Times New Roman"/>
              </w:rPr>
              <w:t>T5 ohjata oppilasta harjoittelemaan erilaisia, erityisesti suullisia viestintätilanteita</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L4</w:t>
            </w: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ascii="Calibri" w:eastAsia="Calibri" w:hAnsi="Calibri" w:cs="Times New Roman"/>
              </w:rPr>
              <w:t>T6 rohkaista oppilasta käyttämään viestinsä perille saamiseksi monenlaisia, myös ei-kielellisiä keinoja ja pyytämään tarvittaessa toistoa ja hidastusta</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L4</w:t>
            </w: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ascii="Calibri" w:eastAsia="Calibri" w:hAnsi="Calibri" w:cs="Times New Roman"/>
              </w:rPr>
              <w:t>T7 ohjata oppilasta harjoittelemaan erilaisia kohteliaisuuden ilmauksia</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L4</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Kehittyvä kielitaito, taito tulkita tekstejä</w:t>
            </w:r>
          </w:p>
        </w:tc>
        <w:tc>
          <w:tcPr>
            <w:tcW w:w="1559" w:type="dxa"/>
          </w:tcPr>
          <w:p w:rsidR="0042347E" w:rsidRPr="0042347E" w:rsidRDefault="0042347E" w:rsidP="0042347E"/>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T8 </w:t>
            </w:r>
            <w:r w:rsidRPr="0042347E">
              <w:rPr>
                <w:rFonts w:ascii="Calibri" w:eastAsia="Calibri" w:hAnsi="Calibri" w:cs="Calibri"/>
                <w:color w:val="000000"/>
              </w:rPr>
              <w:t>rohkaista oppilasta ottamaan selvää tilanneyhteyden avulla helposti ennakoitavasta ja ikätasolleen sopivasta puheesta tai kirjoitetusta tekstistä</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L4</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Kehittyvä kielitaito, taito tuottaa tekstejä</w:t>
            </w:r>
          </w:p>
        </w:tc>
        <w:tc>
          <w:tcPr>
            <w:tcW w:w="1559" w:type="dxa"/>
          </w:tcPr>
          <w:p w:rsidR="0042347E" w:rsidRPr="0042347E" w:rsidRDefault="0042347E" w:rsidP="0042347E">
            <w:pPr>
              <w:rPr>
                <w:highlight w:val="yellow"/>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T9 </w:t>
            </w:r>
            <w:r w:rsidRPr="0042347E">
              <w:rPr>
                <w:rFonts w:ascii="Calibri" w:eastAsia="Calibri" w:hAnsi="Calibri" w:cs="Calibri"/>
                <w:color w:val="000000"/>
              </w:rPr>
              <w:t>tarjota oppilaalle runsaasti tilaisuuksia harjoitella ikätasolle sopivaa hyvin pienimuotoista puhumista ja kirjoittamista</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L4</w:t>
            </w:r>
          </w:p>
        </w:tc>
      </w:tr>
    </w:tbl>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 xml:space="preserve">Vieraan kielen B1-oppimäärän opetuksen tavoitteisiin liittyvät keskeiset sisältöalueet vuosiluokilla 3-6 </w:t>
      </w:r>
    </w:p>
    <w:p w:rsidR="0042347E" w:rsidRPr="0042347E" w:rsidRDefault="0042347E" w:rsidP="0042347E">
      <w:pPr>
        <w:autoSpaceDE w:val="0"/>
        <w:autoSpaceDN w:val="0"/>
        <w:adjustRightInd w:val="0"/>
        <w:spacing w:after="0"/>
        <w:jc w:val="both"/>
        <w:rPr>
          <w:rFonts w:eastAsia="Calibri" w:cs="Calibri"/>
          <w:color w:val="000000"/>
        </w:rPr>
      </w:pPr>
    </w:p>
    <w:p w:rsidR="00C57209" w:rsidRPr="00C57209" w:rsidRDefault="0042347E" w:rsidP="00C57209">
      <w:pPr>
        <w:autoSpaceDE w:val="0"/>
        <w:autoSpaceDN w:val="0"/>
        <w:adjustRightInd w:val="0"/>
        <w:spacing w:after="0"/>
        <w:jc w:val="both"/>
        <w:rPr>
          <w:rFonts w:eastAsia="Calibri" w:cs="Calibri"/>
          <w:b/>
          <w:color w:val="000000"/>
        </w:rPr>
      </w:pPr>
      <w:r w:rsidRPr="0042347E">
        <w:rPr>
          <w:rFonts w:eastAsia="Calibri" w:cs="Calibri"/>
          <w:b/>
          <w:color w:val="000000"/>
        </w:rPr>
        <w:t>S1 Kasvu kulttuuriseen moninaisuuteen ja kielitietoisuuteen</w:t>
      </w:r>
      <w:r w:rsidR="00C57209">
        <w:rPr>
          <w:rFonts w:eastAsia="Calibri" w:cs="Calibri"/>
          <w:b/>
          <w:color w:val="000000"/>
        </w:rPr>
        <w:t xml:space="preserve">: </w:t>
      </w:r>
      <w:r w:rsidRPr="0042347E">
        <w:t>Tarkastellaan ja verrataan opiskeltavan kielen ja entuudestaan tuttujen kielten tärkeimpiä yhtäläisyyksiä ja eroja. Tutustutaan kielen levinneisyysalueeseen.</w:t>
      </w:r>
      <w:r w:rsidR="00C57209">
        <w:rPr>
          <w:rFonts w:eastAsia="Calibri" w:cs="Calibri"/>
          <w:b/>
          <w:color w:val="000000"/>
        </w:rPr>
        <w:br/>
      </w:r>
    </w:p>
    <w:p w:rsidR="00C57209" w:rsidRDefault="0042347E" w:rsidP="00C57209">
      <w:r w:rsidRPr="0042347E">
        <w:rPr>
          <w:b/>
          <w:color w:val="000000" w:themeColor="text1"/>
        </w:rPr>
        <w:t>S2 Kielenopiskelutaidot</w:t>
      </w:r>
      <w:r w:rsidR="00C57209">
        <w:rPr>
          <w:b/>
          <w:color w:val="000000" w:themeColor="text1"/>
        </w:rPr>
        <w:t xml:space="preserve">: </w:t>
      </w:r>
      <w:r w:rsidRPr="0042347E">
        <w:rPr>
          <w:rFonts w:cs="Times New Roman"/>
        </w:rPr>
        <w:t>Asetetaan tavoitteita ja suunnitellaan toimintaa yhdessä.</w:t>
      </w:r>
      <w:r w:rsidRPr="0042347E">
        <w:t xml:space="preserve"> Selvitetään, missä opiskeltavan kielen taitoa tarvitaan ja missä sitä voi käyttää.</w:t>
      </w:r>
    </w:p>
    <w:p w:rsidR="0042347E" w:rsidRPr="00C57209" w:rsidRDefault="0042347E" w:rsidP="00C57209">
      <w:r w:rsidRPr="0042347E">
        <w:rPr>
          <w:b/>
          <w:color w:val="000000" w:themeColor="text1"/>
        </w:rPr>
        <w:t>S3 Kehittyvä kielitaito, taito toimia vuorovaikutuksessa, taito tulkita tekstejä, taito tuottaa tekstejä</w:t>
      </w:r>
      <w:r w:rsidR="00C57209">
        <w:rPr>
          <w:b/>
          <w:color w:val="000000" w:themeColor="text1"/>
        </w:rPr>
        <w:t xml:space="preserve">: </w:t>
      </w:r>
      <w:r w:rsidRPr="0042347E">
        <w:t>Sanastoa ja rakenteita opetellaan monenlaisten aihepiirien yhteydessä, kuten minä itse, perheeni, koulu, harrastukset ja vapaa-ajan vietto</w:t>
      </w:r>
      <w:r w:rsidRPr="0042347E">
        <w:rPr>
          <w:i/>
        </w:rPr>
        <w:t>.</w:t>
      </w:r>
      <w:r w:rsidRPr="0042347E">
        <w:t xml:space="preserve"> Lisäksi valitaan yhdessä kiinnostavia kielenkäytön aihepiirejä. Harjoitellaan erilaisia vuorovaikutustilanteita. Opetellaan tunnistamaan opiskeltavan kielen foneettisen tarkekirjoituksen merkkejä sekä tuottamaan tarvittavia kirjoitusmerkkejä.</w:t>
      </w:r>
    </w:p>
    <w:p w:rsidR="0042347E" w:rsidRPr="0042347E" w:rsidRDefault="0042347E" w:rsidP="0042347E">
      <w:pPr>
        <w:jc w:val="both"/>
      </w:pPr>
      <w:r w:rsidRPr="0042347E">
        <w:rPr>
          <w:b/>
        </w:rPr>
        <w:t>Vieraan kielen B1-oppimäärän oppimisympäristöihin ja työtapoihin liittyvät tavoitteet vuosiluokalla 3-6</w:t>
      </w: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rPr>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Leikin, laulun, pelillisyyden ja draaman avulla oppilaat saavat mahdollisuuden kokeilla kasvavaa kielitaitoaan ja käsitellä myös asenteita. Opetuksessa käytetään monipuolisesti eri viestintäkanavia ja -välineitä. Oppilaita ohjataan aktiiviseen toimijuuteen ja itsenäiseen vastuun ottoon omasta oppimisestaan Eurooppalaisen kielisalkun tai vastaavan työvälineen avulla. Oppilaat tutustuvat ympäröivän yhteisön monikielisyyteen ja -kulttuurisuuteen kotikansainvälisyyden avulla. Heille tarjotaan myös mahdollisuuksia harjoitella kansainvälistä yhteydenpitoa. Kohdekieltä käytetään aina kun se on mahdollista.</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 xml:space="preserve">Ohjaus, eriyttäminen ja tuki vieraan kielen B1-oppimäärässä vuosiluokilla 3-6 </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jc w:val="both"/>
      </w:pPr>
      <w:r w:rsidRPr="0042347E">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kieltä entuudestaan osaaville oppilaille.</w:t>
      </w: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Oppilaan oppimisen arviointi vieraan kielen B1-oppimäärässä vuosiluokilla 3-6</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rPr>
        <w:t xml:space="preserve">Arviointi on luonteeltaan kannustavaa ja antaa oppilaille mahdollisuuden painottaa itselleen luontevia ilmaisumuotoja. Monipuolinen arviointi tarjoaa mahdollisuuksia osoittaa osaamistaan myös oppilaille, joilla </w:t>
      </w:r>
      <w:r w:rsidRPr="00EA54BB">
        <w:rPr>
          <w:rFonts w:eastAsia="Calibri" w:cs="Calibri"/>
          <w:color w:val="000000"/>
        </w:rPr>
        <w:t>on kieleen liittyviä oppimisvaikeuksia tai joilla on muulla tavoin kielellisesti erilaiset lähtökohdat.</w:t>
      </w:r>
      <w:r w:rsidR="00C04363" w:rsidRPr="00EA54BB">
        <w:rPr>
          <w:rFonts w:eastAsia="Calibri" w:cs="Calibri"/>
          <w:color w:val="000000"/>
        </w:rPr>
        <w:t xml:space="preserve"> Arvioinnissa välineenä voidaan käyttää esimerkiksi Eurooppalaista kielisalkkua</w:t>
      </w:r>
      <w:r w:rsidR="00B222AA" w:rsidRPr="00EA54BB">
        <w:rPr>
          <w:rFonts w:eastAsia="Calibri" w:cs="Calibri"/>
          <w:color w:val="000000"/>
        </w:rPr>
        <w:t>.</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themeColor="text1"/>
        </w:rPr>
        <w:t xml:space="preserve">Vieraan kielen sanallista arviota tai arvosanaa antaessaan opettaja arvioi oppilaiden osaamista suhteessa paikallisessa opetussuunnitelmassa asetettuihin tavoitteisiin. Määritellessään osaamisen tasoa 6. vuosiluokan lukuvuositodistusta varten opettaja käyttää vieraan </w:t>
      </w:r>
      <w:r w:rsidRPr="00EA54BB">
        <w:rPr>
          <w:rFonts w:eastAsia="Calibri" w:cs="Calibri"/>
          <w:color w:val="000000" w:themeColor="text1"/>
        </w:rPr>
        <w:t xml:space="preserve">kielen </w:t>
      </w:r>
      <w:r w:rsidR="00C04363" w:rsidRPr="00EA54BB">
        <w:rPr>
          <w:rFonts w:eastAsia="Calibri" w:cs="Calibri"/>
          <w:color w:val="000000" w:themeColor="text1"/>
        </w:rPr>
        <w:t xml:space="preserve">B1-oppimäärän </w:t>
      </w:r>
      <w:r w:rsidRPr="00EA54BB">
        <w:rPr>
          <w:rFonts w:eastAsia="Calibri" w:cs="Calibri"/>
          <w:color w:val="000000" w:themeColor="text1"/>
        </w:rPr>
        <w:t xml:space="preserve">valtakunnallisia arviointikriteereitä.  Opinnoissa edistymisen kannalta on keskeistä, että </w:t>
      </w:r>
      <w:r w:rsidRPr="00EA54BB">
        <w:rPr>
          <w:rFonts w:eastAsia="Calibri" w:cs="Calibri"/>
          <w:color w:val="000000"/>
        </w:rPr>
        <w:t>oppimista arvioidaan monin eri tavoin myös its</w:t>
      </w:r>
      <w:r w:rsidR="00C04363" w:rsidRPr="00EA54BB">
        <w:rPr>
          <w:rFonts w:eastAsia="Calibri" w:cs="Calibri"/>
          <w:color w:val="000000"/>
        </w:rPr>
        <w:t>e- ja vertaisarvioinnin keinoin ja että a</w:t>
      </w:r>
      <w:r w:rsidRPr="00EA54BB">
        <w:rPr>
          <w:rFonts w:eastAsia="Calibri" w:cs="Calibri"/>
          <w:color w:val="000000"/>
        </w:rPr>
        <w:t>rviointi kohdistuu kaikkiin arvioitaviin</w:t>
      </w:r>
      <w:r w:rsidR="00C04363" w:rsidRPr="00EA54BB">
        <w:rPr>
          <w:rFonts w:eastAsia="Calibri" w:cs="Calibri"/>
          <w:color w:val="000000"/>
        </w:rPr>
        <w:t xml:space="preserve"> tavoitteisiin.</w:t>
      </w:r>
      <w:r w:rsidRPr="0042347E">
        <w:rPr>
          <w:rFonts w:eastAsia="Calibri" w:cs="Calibri"/>
          <w:color w:val="000000"/>
        </w:rPr>
        <w:t xml:space="preserve"> Arvioinnissa otetaan huomioon kaikki kielitaidon osa-alueet. Niiden arviointi perustuu Eurooppalaiseen viitekehykseen ja sen pohjalta laadittuun suomalaiseen sovellukseen. </w:t>
      </w:r>
    </w:p>
    <w:p w:rsidR="0042347E" w:rsidRPr="0042347E" w:rsidRDefault="0042347E" w:rsidP="0042347E">
      <w:pPr>
        <w:jc w:val="both"/>
        <w:rPr>
          <w:b/>
          <w:highlight w:val="yellow"/>
        </w:rPr>
      </w:pPr>
    </w:p>
    <w:p w:rsidR="0042347E" w:rsidRPr="0042347E" w:rsidRDefault="0042347E" w:rsidP="0042347E">
      <w:pPr>
        <w:jc w:val="both"/>
        <w:rPr>
          <w:b/>
        </w:rPr>
      </w:pPr>
      <w:r w:rsidRPr="0042347E">
        <w:rPr>
          <w:b/>
        </w:rPr>
        <w:t xml:space="preserve">Vieraan kielen B1-oppimäärän arviointikriteerit 6. vuosiluokan päätteeksi hyvää osaamista kuvaavaa sanallista arviota/arvosanaa kahdeksan varten </w:t>
      </w:r>
    </w:p>
    <w:tbl>
      <w:tblPr>
        <w:tblStyle w:val="TaulukkoRuudukko"/>
        <w:tblW w:w="9747" w:type="dxa"/>
        <w:tblLook w:val="04A0" w:firstRow="1" w:lastRow="0" w:firstColumn="1" w:lastColumn="0" w:noHBand="0" w:noVBand="1"/>
      </w:tblPr>
      <w:tblGrid>
        <w:gridCol w:w="2393"/>
        <w:gridCol w:w="947"/>
        <w:gridCol w:w="2236"/>
        <w:gridCol w:w="4171"/>
      </w:tblGrid>
      <w:tr w:rsidR="0042347E" w:rsidRPr="0042347E" w:rsidTr="003309C6">
        <w:tc>
          <w:tcPr>
            <w:tcW w:w="2393"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tavoite</w:t>
            </w:r>
          </w:p>
        </w:tc>
        <w:tc>
          <w:tcPr>
            <w:tcW w:w="947" w:type="dxa"/>
          </w:tcPr>
          <w:p w:rsidR="0042347E" w:rsidRPr="0042347E" w:rsidRDefault="0042347E" w:rsidP="0042347E">
            <w:r w:rsidRPr="0042347E">
              <w:t>Sisältö-alueet</w:t>
            </w:r>
          </w:p>
        </w:tc>
        <w:tc>
          <w:tcPr>
            <w:tcW w:w="2236" w:type="dxa"/>
          </w:tcPr>
          <w:p w:rsidR="0042347E" w:rsidRPr="0042347E" w:rsidRDefault="0042347E" w:rsidP="0042347E">
            <w:r w:rsidRPr="0042347E">
              <w:t>Arvioinnin kohteet oppiaineessa</w:t>
            </w:r>
          </w:p>
        </w:tc>
        <w:tc>
          <w:tcPr>
            <w:tcW w:w="4171" w:type="dxa"/>
          </w:tcPr>
          <w:p w:rsidR="0042347E" w:rsidRPr="0042347E" w:rsidRDefault="0042347E" w:rsidP="0042347E">
            <w:r w:rsidRPr="0042347E">
              <w:t>Hyvä/arvosanan kahdeksan osaaminen</w:t>
            </w:r>
          </w:p>
        </w:tc>
      </w:tr>
      <w:tr w:rsidR="0042347E" w:rsidRPr="0042347E" w:rsidTr="003309C6">
        <w:tc>
          <w:tcPr>
            <w:tcW w:w="9747" w:type="dxa"/>
            <w:gridSpan w:val="4"/>
          </w:tcPr>
          <w:p w:rsidR="0042347E" w:rsidRPr="0042347E" w:rsidRDefault="0042347E" w:rsidP="0042347E">
            <w:pPr>
              <w:autoSpaceDE w:val="0"/>
              <w:autoSpaceDN w:val="0"/>
              <w:adjustRightInd w:val="0"/>
              <w:rPr>
                <w:rFonts w:eastAsia="Calibri" w:cs="Calibri"/>
                <w:b/>
              </w:rPr>
            </w:pPr>
            <w:r w:rsidRPr="0042347E">
              <w:rPr>
                <w:rFonts w:eastAsia="Calibri" w:cs="Calibri"/>
                <w:b/>
              </w:rPr>
              <w:t>Kasvu kulttuuriseen monimuotoisuuteen ja kielitietoisuuteen</w:t>
            </w:r>
          </w:p>
        </w:tc>
      </w:tr>
      <w:tr w:rsidR="0042347E" w:rsidRPr="0042347E" w:rsidTr="003309C6">
        <w:tc>
          <w:tcPr>
            <w:tcW w:w="2393"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 auttaa oppilasta jäsentämään käsitystään kaikkien osaamiensa kielten keskinäisistä suhteista </w:t>
            </w:r>
          </w:p>
        </w:tc>
        <w:tc>
          <w:tcPr>
            <w:tcW w:w="947" w:type="dxa"/>
          </w:tcPr>
          <w:p w:rsidR="0042347E" w:rsidRPr="0042347E" w:rsidRDefault="0042347E" w:rsidP="0042347E">
            <w:r w:rsidRPr="0042347E">
              <w:t>S1</w:t>
            </w:r>
          </w:p>
        </w:tc>
        <w:tc>
          <w:tcPr>
            <w:tcW w:w="2236" w:type="dxa"/>
          </w:tcPr>
          <w:p w:rsidR="0042347E" w:rsidRPr="0042347E" w:rsidRDefault="00C04363" w:rsidP="0042347E">
            <w:r>
              <w:t>K</w:t>
            </w:r>
            <w:r w:rsidR="0042347E" w:rsidRPr="0042347E">
              <w:t>ielten keskinäissuhteiden hahmottaminen</w:t>
            </w:r>
          </w:p>
        </w:tc>
        <w:tc>
          <w:tcPr>
            <w:tcW w:w="4171" w:type="dxa"/>
          </w:tcPr>
          <w:p w:rsidR="0042347E" w:rsidRPr="0042347E" w:rsidRDefault="0042347E" w:rsidP="0042347E">
            <w:pPr>
              <w:rPr>
                <w:color w:val="FF0000"/>
              </w:rPr>
            </w:pPr>
            <w:r w:rsidRPr="0042347E">
              <w:rPr>
                <w:color w:val="000000" w:themeColor="text1"/>
              </w:rPr>
              <w:t xml:space="preserve">Oppilas osaa kuvata, mihin kielikuntiin hänen osaamansa ja opiskelemansa kielet kuuluvat. </w:t>
            </w:r>
          </w:p>
        </w:tc>
      </w:tr>
      <w:tr w:rsidR="0042347E" w:rsidRPr="0042347E" w:rsidTr="003309C6">
        <w:tc>
          <w:tcPr>
            <w:tcW w:w="2393"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T2 auttaa oppilasta hahmottamaan opiskeltavan kielen asemaa maailmassa ja sen levinneisyyttä </w:t>
            </w:r>
          </w:p>
        </w:tc>
        <w:tc>
          <w:tcPr>
            <w:tcW w:w="947" w:type="dxa"/>
          </w:tcPr>
          <w:p w:rsidR="0042347E" w:rsidRPr="0042347E" w:rsidRDefault="0042347E" w:rsidP="0042347E">
            <w:r w:rsidRPr="0042347E">
              <w:t>S1</w:t>
            </w:r>
          </w:p>
        </w:tc>
        <w:tc>
          <w:tcPr>
            <w:tcW w:w="2236" w:type="dxa"/>
          </w:tcPr>
          <w:p w:rsidR="0042347E" w:rsidRPr="0042347E" w:rsidRDefault="00C04363" w:rsidP="0042347E">
            <w:r>
              <w:t>K</w:t>
            </w:r>
            <w:r w:rsidR="0042347E" w:rsidRPr="0042347E">
              <w:t xml:space="preserve">ielen aseman tunteminen </w:t>
            </w:r>
          </w:p>
        </w:tc>
        <w:tc>
          <w:tcPr>
            <w:tcW w:w="4171" w:type="dxa"/>
          </w:tcPr>
          <w:p w:rsidR="0042347E" w:rsidRPr="0042347E" w:rsidRDefault="0042347E" w:rsidP="0042347E">
            <w:r w:rsidRPr="0042347E">
              <w:t>Oppilas osaa kertoa, missä maissa opiskeltavaa kieltä puhutaan.</w:t>
            </w:r>
          </w:p>
        </w:tc>
      </w:tr>
      <w:tr w:rsidR="0042347E" w:rsidRPr="0042347E" w:rsidTr="003309C6">
        <w:tc>
          <w:tcPr>
            <w:tcW w:w="9747" w:type="dxa"/>
            <w:gridSpan w:val="4"/>
          </w:tcPr>
          <w:p w:rsidR="0042347E" w:rsidRPr="0042347E" w:rsidRDefault="0042347E" w:rsidP="0042347E">
            <w:pPr>
              <w:rPr>
                <w:b/>
              </w:rPr>
            </w:pPr>
            <w:r w:rsidRPr="0042347E">
              <w:rPr>
                <w:b/>
              </w:rPr>
              <w:t>Kielenopiskelutaidot</w:t>
            </w:r>
          </w:p>
        </w:tc>
      </w:tr>
      <w:tr w:rsidR="0042347E" w:rsidRPr="0042347E" w:rsidTr="003309C6">
        <w:tc>
          <w:tcPr>
            <w:tcW w:w="2393" w:type="dxa"/>
          </w:tcPr>
          <w:p w:rsidR="0042347E" w:rsidRPr="0042347E" w:rsidRDefault="0042347E" w:rsidP="0042347E">
            <w:pPr>
              <w:autoSpaceDE w:val="0"/>
              <w:autoSpaceDN w:val="0"/>
              <w:adjustRightInd w:val="0"/>
              <w:rPr>
                <w:rFonts w:eastAsia="Calibri" w:cs="Calibri"/>
              </w:rPr>
            </w:pPr>
            <w:r w:rsidRPr="0042347E">
              <w:rPr>
                <w:rFonts w:eastAsia="Calibri" w:cs="Calibri"/>
              </w:rPr>
              <w:t>T3 ohjata oppilasta harjaannuttamaan viestinnällisiä taitojaan sallivassa opiskeluilmapiirissä sekä ottamaan vastuuta opiskelustaan ja arvioimaan osaamistaan</w:t>
            </w:r>
          </w:p>
        </w:tc>
        <w:tc>
          <w:tcPr>
            <w:tcW w:w="947" w:type="dxa"/>
          </w:tcPr>
          <w:p w:rsidR="0042347E" w:rsidRPr="0042347E" w:rsidRDefault="0042347E" w:rsidP="0042347E">
            <w:r w:rsidRPr="0042347E">
              <w:t>S2</w:t>
            </w:r>
          </w:p>
        </w:tc>
        <w:tc>
          <w:tcPr>
            <w:tcW w:w="2236" w:type="dxa"/>
          </w:tcPr>
          <w:p w:rsidR="0042347E" w:rsidRPr="0042347E" w:rsidRDefault="0042347E" w:rsidP="00C04363">
            <w:r w:rsidRPr="0042347E">
              <w:t>Toiminta opiskelutilanteessa, oman osaamisen arviointi</w:t>
            </w:r>
          </w:p>
        </w:tc>
        <w:tc>
          <w:tcPr>
            <w:tcW w:w="4171" w:type="dxa"/>
          </w:tcPr>
          <w:p w:rsidR="0042347E" w:rsidRPr="0042347E" w:rsidRDefault="0042347E" w:rsidP="007052DE">
            <w:r w:rsidRPr="0042347E">
              <w:t xml:space="preserve">Oppilas harjaannuttaa kielitaitoaan ryhmässä myös tieto- ja viestintäteknologiaa käyttäen, huolehtii kotitehtävistään sekä osallistuu ryhmän työskentelyyn myönteisellä tavalla. Oppilas </w:t>
            </w:r>
            <w:r w:rsidR="00C04363" w:rsidRPr="007052DE">
              <w:t>osaa arvioida</w:t>
            </w:r>
            <w:r w:rsidRPr="007052DE">
              <w:t xml:space="preserve"> kielitaitonsa</w:t>
            </w:r>
            <w:r w:rsidRPr="0042347E">
              <w:t xml:space="preserve"> kehittymistä suhteellisen realistisesti.</w:t>
            </w:r>
          </w:p>
        </w:tc>
      </w:tr>
      <w:tr w:rsidR="0042347E" w:rsidRPr="0042347E" w:rsidTr="003309C6">
        <w:tc>
          <w:tcPr>
            <w:tcW w:w="2393"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T4 </w:t>
            </w:r>
            <w:r w:rsidRPr="0042347E">
              <w:t xml:space="preserve">rohkaista oppilasta näkemään opiskeltavan kielen taito tärkeänä osana elinikäistä oppimista ja oman kielivarannon karttumista ja rohkaista löytämään ja hyödyntämään kohdekielisiä aineistoja myös koulun ulkopuolella </w:t>
            </w:r>
          </w:p>
        </w:tc>
        <w:tc>
          <w:tcPr>
            <w:tcW w:w="947" w:type="dxa"/>
          </w:tcPr>
          <w:p w:rsidR="0042347E" w:rsidRPr="0042347E" w:rsidRDefault="0042347E" w:rsidP="0042347E">
            <w:r w:rsidRPr="0042347E">
              <w:t>S2</w:t>
            </w:r>
          </w:p>
        </w:tc>
        <w:tc>
          <w:tcPr>
            <w:tcW w:w="2236" w:type="dxa"/>
          </w:tcPr>
          <w:p w:rsidR="0042347E" w:rsidRPr="0042347E" w:rsidRDefault="00C04363" w:rsidP="007052DE">
            <w:r>
              <w:t>Kielen käyttöalueiden ja -</w:t>
            </w:r>
            <w:r w:rsidR="0042347E" w:rsidRPr="0042347E">
              <w:t xml:space="preserve">mahdollisuuksien tunnistaminen </w:t>
            </w:r>
          </w:p>
        </w:tc>
        <w:tc>
          <w:tcPr>
            <w:tcW w:w="4171" w:type="dxa"/>
          </w:tcPr>
          <w:p w:rsidR="0042347E" w:rsidRPr="0042347E" w:rsidRDefault="0042347E" w:rsidP="0042347E">
            <w:r w:rsidRPr="0042347E">
              <w:t>Oppilas osaa nimetä joitakin kyseisen kielen käyttöalueita ja -mahdollisuuksia.</w:t>
            </w:r>
          </w:p>
        </w:tc>
      </w:tr>
      <w:tr w:rsidR="0042347E" w:rsidRPr="0042347E" w:rsidTr="003309C6">
        <w:tc>
          <w:tcPr>
            <w:tcW w:w="2393"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themeColor="text1"/>
              </w:rPr>
              <w:t xml:space="preserve">Kehittyvä </w:t>
            </w:r>
            <w:r w:rsidRPr="0042347E">
              <w:rPr>
                <w:rFonts w:eastAsia="Calibri" w:cs="Calibri"/>
                <w:b/>
                <w:color w:val="000000"/>
              </w:rPr>
              <w:t>kielitaito, taito toimia vuoro-vaikutustilanteissa</w:t>
            </w:r>
          </w:p>
        </w:tc>
        <w:tc>
          <w:tcPr>
            <w:tcW w:w="947" w:type="dxa"/>
          </w:tcPr>
          <w:p w:rsidR="0042347E" w:rsidRPr="0042347E" w:rsidRDefault="0042347E" w:rsidP="0042347E">
            <w:pPr>
              <w:rPr>
                <w:highlight w:val="yellow"/>
              </w:rPr>
            </w:pPr>
          </w:p>
        </w:tc>
        <w:tc>
          <w:tcPr>
            <w:tcW w:w="2236" w:type="dxa"/>
          </w:tcPr>
          <w:p w:rsidR="0042347E" w:rsidRPr="0042347E" w:rsidRDefault="0042347E" w:rsidP="0042347E"/>
        </w:tc>
        <w:tc>
          <w:tcPr>
            <w:tcW w:w="4171" w:type="dxa"/>
          </w:tcPr>
          <w:p w:rsidR="0042347E" w:rsidRPr="0042347E" w:rsidRDefault="0042347E" w:rsidP="0042347E">
            <w:pPr>
              <w:autoSpaceDE w:val="0"/>
              <w:autoSpaceDN w:val="0"/>
              <w:adjustRightInd w:val="0"/>
              <w:rPr>
                <w:rFonts w:eastAsia="Calibri" w:cs="Calibri"/>
                <w:b/>
              </w:rPr>
            </w:pPr>
            <w:r w:rsidRPr="0042347E">
              <w:rPr>
                <w:rFonts w:eastAsia="Calibri" w:cs="Calibri"/>
                <w:b/>
              </w:rPr>
              <w:t>Taitotaso A1.2</w:t>
            </w:r>
          </w:p>
        </w:tc>
      </w:tr>
      <w:tr w:rsidR="0042347E" w:rsidRPr="0042347E" w:rsidTr="003309C6">
        <w:tc>
          <w:tcPr>
            <w:tcW w:w="2393"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T5 </w:t>
            </w:r>
            <w:r w:rsidRPr="0042347E">
              <w:t>ohjata oppilasta harjoittelemaan erilaisia, erityisesti suullisia viestintätilanteita</w:t>
            </w:r>
          </w:p>
        </w:tc>
        <w:tc>
          <w:tcPr>
            <w:tcW w:w="947" w:type="dxa"/>
          </w:tcPr>
          <w:p w:rsidR="0042347E" w:rsidRPr="0042347E" w:rsidRDefault="0042347E" w:rsidP="0042347E">
            <w:r w:rsidRPr="0042347E">
              <w:t>S3</w:t>
            </w:r>
          </w:p>
        </w:tc>
        <w:tc>
          <w:tcPr>
            <w:tcW w:w="2236" w:type="dxa"/>
          </w:tcPr>
          <w:p w:rsidR="0042347E" w:rsidRPr="0042347E" w:rsidRDefault="00C04363" w:rsidP="007052DE">
            <w:pPr>
              <w:rPr>
                <w:strike/>
              </w:rPr>
            </w:pPr>
            <w:r>
              <w:t>V</w:t>
            </w:r>
            <w:r w:rsidR="0042347E" w:rsidRPr="0042347E">
              <w:t>uorovaikutus</w:t>
            </w:r>
            <w:r w:rsidR="007052DE">
              <w:rPr>
                <w:strike/>
              </w:rPr>
              <w:t xml:space="preserve"> </w:t>
            </w:r>
            <w:r w:rsidR="0042347E" w:rsidRPr="0042347E">
              <w:t xml:space="preserve">erilaisissa tilanteissa, </w:t>
            </w:r>
          </w:p>
        </w:tc>
        <w:tc>
          <w:tcPr>
            <w:tcW w:w="4171" w:type="dxa"/>
          </w:tcPr>
          <w:p w:rsidR="0042347E" w:rsidRPr="0042347E" w:rsidRDefault="0042347E" w:rsidP="0042347E">
            <w:r w:rsidRPr="0042347E">
              <w:t xml:space="preserve">Oppilas selviytyy satunnaisesti yleisimmin toistuvista, rutiininomaisista viestintätilanteista tukeutuen vielä enimmäkseen viestintäkumppaniin.  </w:t>
            </w:r>
          </w:p>
        </w:tc>
      </w:tr>
      <w:tr w:rsidR="0042347E" w:rsidRPr="0042347E" w:rsidTr="003309C6">
        <w:tc>
          <w:tcPr>
            <w:tcW w:w="2393" w:type="dxa"/>
          </w:tcPr>
          <w:p w:rsidR="0042347E" w:rsidRPr="0042347E" w:rsidRDefault="0042347E" w:rsidP="0042347E">
            <w:r w:rsidRPr="0042347E">
              <w:t>T6 rohkaista oppilasta käyttämään viestinsä perille saamiseksi monenlaisia, myös ei-kielellisiä keinoja ja pyytämään tarvittaessa toistoa ja hidastusta</w:t>
            </w:r>
          </w:p>
        </w:tc>
        <w:tc>
          <w:tcPr>
            <w:tcW w:w="947" w:type="dxa"/>
          </w:tcPr>
          <w:p w:rsidR="0042347E" w:rsidRPr="0042347E" w:rsidRDefault="0042347E" w:rsidP="0042347E">
            <w:r w:rsidRPr="0042347E">
              <w:t>S3</w:t>
            </w:r>
          </w:p>
        </w:tc>
        <w:tc>
          <w:tcPr>
            <w:tcW w:w="2236" w:type="dxa"/>
          </w:tcPr>
          <w:p w:rsidR="0042347E" w:rsidRPr="0042347E" w:rsidRDefault="00C04363" w:rsidP="0042347E">
            <w:r>
              <w:t>V</w:t>
            </w:r>
            <w:r w:rsidR="0042347E" w:rsidRPr="0042347E">
              <w:t>iestintästrategioiden käyttö</w:t>
            </w:r>
          </w:p>
        </w:tc>
        <w:tc>
          <w:tcPr>
            <w:tcW w:w="4171" w:type="dxa"/>
          </w:tcPr>
          <w:p w:rsidR="0042347E" w:rsidRPr="0042347E" w:rsidRDefault="0042347E" w:rsidP="0042347E">
            <w:pPr>
              <w:rPr>
                <w:b/>
              </w:rPr>
            </w:pPr>
            <w:r w:rsidRPr="0042347E">
              <w:t>Oppilas tukeutuu viestinnässään kaikkein keskeisimpiin sanoihin ja ilmauksiin. Oppilas tarvitsee paljon apukeinoja ja osaa pyytää toistamista tai hidastamista.</w:t>
            </w:r>
          </w:p>
        </w:tc>
      </w:tr>
      <w:tr w:rsidR="0042347E" w:rsidRPr="0042347E" w:rsidTr="003309C6">
        <w:tc>
          <w:tcPr>
            <w:tcW w:w="2393" w:type="dxa"/>
          </w:tcPr>
          <w:p w:rsidR="0042347E" w:rsidRPr="0042347E" w:rsidRDefault="0042347E" w:rsidP="0042347E">
            <w:r w:rsidRPr="0042347E">
              <w:t>T7 ohjata oppilasta harjoittelemaan erilaisia kohteliaisuuden ilmauksia</w:t>
            </w:r>
          </w:p>
        </w:tc>
        <w:tc>
          <w:tcPr>
            <w:tcW w:w="947" w:type="dxa"/>
          </w:tcPr>
          <w:p w:rsidR="0042347E" w:rsidRPr="0042347E" w:rsidRDefault="0042347E" w:rsidP="0042347E">
            <w:r w:rsidRPr="0042347E">
              <w:t>S3</w:t>
            </w:r>
          </w:p>
        </w:tc>
        <w:tc>
          <w:tcPr>
            <w:tcW w:w="2236" w:type="dxa"/>
          </w:tcPr>
          <w:p w:rsidR="0042347E" w:rsidRPr="0042347E" w:rsidRDefault="00C04363" w:rsidP="0042347E">
            <w:r>
              <w:t>V</w:t>
            </w:r>
            <w:r w:rsidR="0042347E" w:rsidRPr="0042347E">
              <w:t>iestinnän kulttuurinen sopivuus</w:t>
            </w:r>
          </w:p>
        </w:tc>
        <w:tc>
          <w:tcPr>
            <w:tcW w:w="4171" w:type="dxa"/>
          </w:tcPr>
          <w:p w:rsidR="0042347E" w:rsidRPr="0042347E" w:rsidRDefault="0042347E" w:rsidP="0042347E">
            <w:r w:rsidRPr="0042347E">
              <w:t xml:space="preserve">Oppilas osaa käyttää muutamia kaikkein yleisimpiä kielelle ominaisia kohteliaisuuden ilmauksia rutiininomaisissa sosiaalisissa kontakteissa. </w:t>
            </w:r>
          </w:p>
        </w:tc>
      </w:tr>
      <w:tr w:rsidR="0042347E" w:rsidRPr="0042347E" w:rsidTr="003309C6">
        <w:tc>
          <w:tcPr>
            <w:tcW w:w="2393" w:type="dxa"/>
          </w:tcPr>
          <w:p w:rsidR="0042347E" w:rsidRPr="0042347E" w:rsidRDefault="0042347E" w:rsidP="0042347E">
            <w:pPr>
              <w:rPr>
                <w:b/>
              </w:rPr>
            </w:pPr>
            <w:r w:rsidRPr="0042347E">
              <w:rPr>
                <w:b/>
              </w:rPr>
              <w:t>Kehittyvä kielitaito, taito tulkita tekstejä</w:t>
            </w:r>
          </w:p>
        </w:tc>
        <w:tc>
          <w:tcPr>
            <w:tcW w:w="947" w:type="dxa"/>
          </w:tcPr>
          <w:p w:rsidR="0042347E" w:rsidRPr="0042347E" w:rsidRDefault="0042347E" w:rsidP="0042347E"/>
        </w:tc>
        <w:tc>
          <w:tcPr>
            <w:tcW w:w="2236" w:type="dxa"/>
          </w:tcPr>
          <w:p w:rsidR="0042347E" w:rsidRPr="0042347E" w:rsidRDefault="0042347E" w:rsidP="0042347E"/>
        </w:tc>
        <w:tc>
          <w:tcPr>
            <w:tcW w:w="4171" w:type="dxa"/>
          </w:tcPr>
          <w:p w:rsidR="0042347E" w:rsidRPr="0042347E" w:rsidRDefault="0042347E" w:rsidP="0042347E">
            <w:pPr>
              <w:rPr>
                <w:b/>
              </w:rPr>
            </w:pPr>
            <w:r w:rsidRPr="0042347E">
              <w:rPr>
                <w:b/>
              </w:rPr>
              <w:t>Taitotaso A1.2</w:t>
            </w:r>
          </w:p>
        </w:tc>
      </w:tr>
      <w:tr w:rsidR="0042347E" w:rsidRPr="0042347E" w:rsidTr="003309C6">
        <w:tc>
          <w:tcPr>
            <w:tcW w:w="2393" w:type="dxa"/>
          </w:tcPr>
          <w:p w:rsidR="0042347E" w:rsidRPr="0042347E" w:rsidRDefault="0042347E" w:rsidP="0042347E">
            <w:pPr>
              <w:autoSpaceDE w:val="0"/>
              <w:autoSpaceDN w:val="0"/>
              <w:adjustRightInd w:val="0"/>
              <w:rPr>
                <w:rFonts w:eastAsia="Calibri" w:cs="Calibri"/>
              </w:rPr>
            </w:pPr>
            <w:r w:rsidRPr="0042347E">
              <w:rPr>
                <w:rFonts w:eastAsia="Calibri" w:cs="Calibri"/>
              </w:rPr>
              <w:t>T8</w:t>
            </w:r>
          </w:p>
          <w:p w:rsidR="0042347E" w:rsidRPr="0042347E" w:rsidRDefault="0042347E" w:rsidP="0042347E">
            <w:pPr>
              <w:autoSpaceDE w:val="0"/>
              <w:autoSpaceDN w:val="0"/>
              <w:adjustRightInd w:val="0"/>
              <w:rPr>
                <w:rFonts w:eastAsia="Calibri" w:cs="Calibri"/>
              </w:rPr>
            </w:pPr>
            <w:r w:rsidRPr="0042347E">
              <w:rPr>
                <w:rFonts w:ascii="Calibri" w:eastAsia="Calibri" w:hAnsi="Calibri" w:cs="Calibri"/>
                <w:color w:val="000000"/>
              </w:rPr>
              <w:t>rohkaista oppilasta ottamaan selvää tilanneyhteyden avulla helposti ennakoitavasta ja ikätasolleen sopivasta puheesta tai kirjoitetusta tekstistä</w:t>
            </w:r>
          </w:p>
        </w:tc>
        <w:tc>
          <w:tcPr>
            <w:tcW w:w="947" w:type="dxa"/>
          </w:tcPr>
          <w:p w:rsidR="0042347E" w:rsidRPr="0042347E" w:rsidRDefault="0042347E" w:rsidP="0042347E">
            <w:r w:rsidRPr="0042347E">
              <w:t>S3</w:t>
            </w:r>
          </w:p>
        </w:tc>
        <w:tc>
          <w:tcPr>
            <w:tcW w:w="2236" w:type="dxa"/>
          </w:tcPr>
          <w:p w:rsidR="0042347E" w:rsidRPr="0042347E" w:rsidRDefault="00C04363" w:rsidP="0042347E">
            <w:r>
              <w:t>T</w:t>
            </w:r>
            <w:r w:rsidR="0042347E" w:rsidRPr="0042347E">
              <w:t>ekstien tulkintataidot</w:t>
            </w:r>
          </w:p>
        </w:tc>
        <w:tc>
          <w:tcPr>
            <w:tcW w:w="4171" w:type="dxa"/>
          </w:tcPr>
          <w:p w:rsidR="0042347E" w:rsidRPr="0042347E" w:rsidRDefault="0042347E" w:rsidP="0042347E">
            <w:pPr>
              <w:rPr>
                <w:strike/>
              </w:rPr>
            </w:pPr>
            <w:r w:rsidRPr="0042347E">
              <w:t>Oppilas ymmärtää harjoiteltua, tuttua sanastoa ja ilmaisuja sisältävää muutaman sanan mittaista kirjoitettua tekstiä ja hidasta puhetta. Oppilas tunnistaa tekstistä yksittäisiä tietoja.</w:t>
            </w:r>
          </w:p>
        </w:tc>
      </w:tr>
      <w:tr w:rsidR="0042347E" w:rsidRPr="0042347E" w:rsidTr="003309C6">
        <w:tc>
          <w:tcPr>
            <w:tcW w:w="2393" w:type="dxa"/>
          </w:tcPr>
          <w:p w:rsidR="0042347E" w:rsidRPr="0042347E" w:rsidRDefault="0042347E" w:rsidP="0042347E">
            <w:pPr>
              <w:rPr>
                <w:b/>
              </w:rPr>
            </w:pPr>
            <w:r w:rsidRPr="0042347E">
              <w:rPr>
                <w:b/>
              </w:rPr>
              <w:t>Kehittyvä kielitaito, taito tuottaa tekstejä</w:t>
            </w:r>
          </w:p>
        </w:tc>
        <w:tc>
          <w:tcPr>
            <w:tcW w:w="947" w:type="dxa"/>
          </w:tcPr>
          <w:p w:rsidR="0042347E" w:rsidRPr="0042347E" w:rsidRDefault="0042347E" w:rsidP="0042347E">
            <w:pPr>
              <w:rPr>
                <w:highlight w:val="yellow"/>
              </w:rPr>
            </w:pPr>
          </w:p>
        </w:tc>
        <w:tc>
          <w:tcPr>
            <w:tcW w:w="2236" w:type="dxa"/>
          </w:tcPr>
          <w:p w:rsidR="0042347E" w:rsidRPr="0042347E" w:rsidRDefault="0042347E" w:rsidP="0042347E"/>
        </w:tc>
        <w:tc>
          <w:tcPr>
            <w:tcW w:w="4171" w:type="dxa"/>
          </w:tcPr>
          <w:p w:rsidR="0042347E" w:rsidRPr="0042347E" w:rsidRDefault="0042347E" w:rsidP="0042347E">
            <w:pPr>
              <w:rPr>
                <w:b/>
              </w:rPr>
            </w:pPr>
            <w:r w:rsidRPr="0042347E">
              <w:rPr>
                <w:b/>
              </w:rPr>
              <w:t>Taitotaso A1.1</w:t>
            </w:r>
          </w:p>
        </w:tc>
      </w:tr>
      <w:tr w:rsidR="0042347E" w:rsidRPr="0042347E" w:rsidTr="003309C6">
        <w:tc>
          <w:tcPr>
            <w:tcW w:w="2393"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T9 </w:t>
            </w:r>
            <w:r w:rsidRPr="0042347E">
              <w:rPr>
                <w:rFonts w:ascii="Calibri" w:eastAsia="Calibri" w:hAnsi="Calibri" w:cs="Calibri"/>
                <w:color w:val="000000"/>
              </w:rPr>
              <w:t>tarjota oppilaalle runsaasti tilaisuuksia harjoitella ikätasolle sopivaa hyvin pienimuotoista puhumista ja kirjoittamista</w:t>
            </w:r>
          </w:p>
        </w:tc>
        <w:tc>
          <w:tcPr>
            <w:tcW w:w="947" w:type="dxa"/>
          </w:tcPr>
          <w:p w:rsidR="0042347E" w:rsidRPr="0042347E" w:rsidRDefault="0042347E" w:rsidP="0042347E">
            <w:r w:rsidRPr="0042347E">
              <w:t>S3</w:t>
            </w:r>
          </w:p>
        </w:tc>
        <w:tc>
          <w:tcPr>
            <w:tcW w:w="2236" w:type="dxa"/>
          </w:tcPr>
          <w:p w:rsidR="0042347E" w:rsidRPr="0042347E" w:rsidRDefault="00C04363" w:rsidP="0042347E">
            <w:r>
              <w:t>T</w:t>
            </w:r>
            <w:r w:rsidR="0042347E" w:rsidRPr="0042347E">
              <w:t>ekstien tuottamistaidot</w:t>
            </w:r>
          </w:p>
        </w:tc>
        <w:tc>
          <w:tcPr>
            <w:tcW w:w="4171" w:type="dxa"/>
          </w:tcPr>
          <w:p w:rsidR="0042347E" w:rsidRPr="0042347E" w:rsidRDefault="0042347E" w:rsidP="0042347E">
            <w:pPr>
              <w:rPr>
                <w:strike/>
              </w:rPr>
            </w:pPr>
            <w:r w:rsidRPr="0042347E">
              <w:t>Oppilas osaa ilmaista itseään puheessa hyvin suppeasti käyttäen harjoiteltuja sanoja ja opeteltuja vakioilmaisuja. Oppilas ääntää joitakin harjoiteltuja ilmauksia ymmärrettävästi ja osaa kirjoittaa joitakin erillisiä sanoja ja sanontoja.</w:t>
            </w:r>
          </w:p>
        </w:tc>
      </w:tr>
    </w:tbl>
    <w:p w:rsidR="0042347E" w:rsidRPr="0042347E" w:rsidRDefault="0042347E" w:rsidP="0042347E">
      <w:pPr>
        <w:rPr>
          <w:b/>
        </w:rPr>
      </w:pPr>
    </w:p>
    <w:p w:rsidR="0042347E" w:rsidRPr="00CB4E90" w:rsidRDefault="0042347E" w:rsidP="00CB4E90">
      <w:pPr>
        <w:keepNext/>
        <w:keepLines/>
        <w:spacing w:before="200" w:after="0"/>
        <w:outlineLvl w:val="4"/>
        <w:rPr>
          <w:rFonts w:asciiTheme="majorHAnsi" w:eastAsiaTheme="majorEastAsia" w:hAnsiTheme="majorHAnsi" w:cstheme="majorBidi"/>
          <w:color w:val="243F60" w:themeColor="accent1" w:themeShade="7F"/>
        </w:rPr>
      </w:pPr>
      <w:r w:rsidRPr="00CB4E90">
        <w:rPr>
          <w:rFonts w:asciiTheme="majorHAnsi" w:eastAsiaTheme="majorEastAsia" w:hAnsiTheme="majorHAnsi" w:cstheme="majorBidi"/>
          <w:color w:val="243F60" w:themeColor="accent1" w:themeShade="7F"/>
        </w:rPr>
        <w:t>SAAMEN KIELI, A-OPPIMÄÄRÄ VUOSILUOKILLA 3-6</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 xml:space="preserve">Vuosiluokilla 3 – 6 kaikilla oppilailla on äidinkielen lisäksi opetusta vähintään kahdessa muussa kielessä: yhteisessä A1-kielessä sekä B1- kielessä ja mahdollisesti myös A2-kielessä, joka on A-kielen valinnainen oppimäärä.  </w:t>
      </w:r>
    </w:p>
    <w:p w:rsidR="0042347E" w:rsidRPr="0042347E" w:rsidRDefault="0042347E" w:rsidP="0042347E">
      <w:r w:rsidRPr="0042347E">
        <w:t>Nämä ovat yleiset saamen kielen opetuksen perusteet. Opetuksen järjestäjä laatii näiden perusteiden mukaan paikallisen sovelluksen pohjoissaameen, inarinsaameen tai kolttasaameen.</w:t>
      </w:r>
    </w:p>
    <w:p w:rsidR="0042347E" w:rsidRPr="0042347E" w:rsidRDefault="0042347E" w:rsidP="0042347E">
      <w:pPr>
        <w:rPr>
          <w:strike/>
        </w:rPr>
      </w:pPr>
      <w:r w:rsidRPr="0042347E">
        <w:t xml:space="preserve">A2-kielen vuosiviikkotuntien jakamisessa eri vuosiluokille ei ole 6. vuosiluokan nivelvaihetta. </w:t>
      </w:r>
    </w:p>
    <w:p w:rsidR="0042347E" w:rsidRPr="0042347E" w:rsidRDefault="0042347E" w:rsidP="0042347E">
      <w:pPr>
        <w:rPr>
          <w:b/>
        </w:rPr>
      </w:pPr>
      <w:r w:rsidRPr="0042347E">
        <w:rPr>
          <w:b/>
        </w:rPr>
        <w:t>Saamen kielen A-oppimäärän opetuksen tavoitteet vuosiluokilla 3-6</w:t>
      </w:r>
    </w:p>
    <w:tbl>
      <w:tblPr>
        <w:tblStyle w:val="TaulukkoRuudukko"/>
        <w:tblW w:w="0" w:type="auto"/>
        <w:tblLayout w:type="fixed"/>
        <w:tblLook w:val="04A0" w:firstRow="1" w:lastRow="0" w:firstColumn="1" w:lastColumn="0" w:noHBand="0" w:noVBand="1"/>
      </w:tblPr>
      <w:tblGrid>
        <w:gridCol w:w="6379"/>
        <w:gridCol w:w="1559"/>
        <w:gridCol w:w="1809"/>
      </w:tblGrid>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tavoitteet</w:t>
            </w:r>
          </w:p>
          <w:p w:rsidR="0042347E" w:rsidRPr="0042347E" w:rsidRDefault="0042347E" w:rsidP="0042347E">
            <w:pPr>
              <w:autoSpaceDE w:val="0"/>
              <w:autoSpaceDN w:val="0"/>
              <w:adjustRightInd w:val="0"/>
              <w:rPr>
                <w:rFonts w:eastAsia="Calibri" w:cs="Calibri"/>
                <w:color w:val="000000"/>
              </w:rPr>
            </w:pPr>
          </w:p>
        </w:tc>
        <w:tc>
          <w:tcPr>
            <w:tcW w:w="155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Tavoitteisiin liittyvät sisältöalueet</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Laaja-alainen osaaminen</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Kasvu kulttuuriseen moninaisuuteen ja kielitietoisuuteen</w:t>
            </w:r>
          </w:p>
        </w:tc>
        <w:tc>
          <w:tcPr>
            <w:tcW w:w="1559" w:type="dxa"/>
          </w:tcPr>
          <w:p w:rsidR="0042347E" w:rsidRPr="0042347E" w:rsidRDefault="0042347E" w:rsidP="0042347E">
            <w:pPr>
              <w:autoSpaceDE w:val="0"/>
              <w:autoSpaceDN w:val="0"/>
              <w:adjustRightInd w:val="0"/>
              <w:ind w:left="54"/>
              <w:rPr>
                <w:rFonts w:eastAsia="Calibri" w:cs="Calibri"/>
                <w:color w:val="000000"/>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eastAsia="Calibri" w:cs="Times New Roman"/>
              </w:rPr>
              <w:t>T1 ohjata oppilasta havaitsemaan lähiympäristön, saamelaisalueen, Suomen ja Pohjoismaiden kielellinen ja kulttuurinen runsaus, ja herättää oppilaassa kiinnostusta hänen omaa kieli- ja kulttuuritaustaansa kohtaan</w:t>
            </w:r>
            <w:r w:rsidRPr="0042347E">
              <w:rPr>
                <w:rFonts w:eastAsia="Calibri" w:cs="Times New Roman"/>
                <w:color w:val="000000" w:themeColor="text1"/>
              </w:rPr>
              <w:t xml:space="preserve"> </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w:t>
            </w: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eastAsia="Calibri" w:cs="Times New Roman"/>
              </w:rPr>
              <w:t xml:space="preserve">T2 motivoida oppilasta arvostamaan saamen kielten asemaa alkuperäiskansan kielinä sekä tutustuttaa oppilasta paikalliseen, elävään saamelaiskulttuuriin. </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ind w:left="34"/>
              <w:rPr>
                <w:rFonts w:eastAsia="Calibri" w:cs="Calibri"/>
                <w:color w:val="000000"/>
              </w:rPr>
            </w:pPr>
            <w:r w:rsidRPr="0042347E">
              <w:rPr>
                <w:rFonts w:eastAsia="Calibri" w:cs="Calibri"/>
                <w:color w:val="000000"/>
              </w:rPr>
              <w:t>L2, L7</w:t>
            </w: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eastAsia="Calibri" w:cs="Times New Roman"/>
                <w:color w:val="000000" w:themeColor="text1"/>
              </w:rPr>
              <w:t xml:space="preserve">T3 ohjata </w:t>
            </w:r>
            <w:r w:rsidRPr="0042347E">
              <w:rPr>
                <w:rFonts w:eastAsia="Calibri" w:cs="Times New Roman"/>
              </w:rPr>
              <w:t xml:space="preserve">oppilasta </w:t>
            </w:r>
            <w:r w:rsidRPr="0042347E">
              <w:rPr>
                <w:rFonts w:eastAsia="Calibri" w:cs="Times New Roman"/>
                <w:color w:val="000000" w:themeColor="text1"/>
              </w:rPr>
              <w:t xml:space="preserve">havaitsemaan kieliä yhdistäviä ja erottavia ilmiöitä sekä tukea oppilaan kielellisen uteliaisuuden ja päättelykyvyn kehittymistä </w:t>
            </w:r>
          </w:p>
        </w:tc>
        <w:tc>
          <w:tcPr>
            <w:tcW w:w="1559" w:type="dxa"/>
          </w:tcPr>
          <w:p w:rsidR="0042347E" w:rsidRPr="0042347E" w:rsidRDefault="0042347E" w:rsidP="0042347E">
            <w:r w:rsidRPr="0042347E">
              <w:t>S1</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 L4</w:t>
            </w:r>
          </w:p>
        </w:tc>
      </w:tr>
      <w:tr w:rsidR="0042347E" w:rsidRPr="0042347E" w:rsidTr="003309C6">
        <w:tc>
          <w:tcPr>
            <w:tcW w:w="6379" w:type="dxa"/>
          </w:tcPr>
          <w:p w:rsidR="0042347E" w:rsidRPr="0042347E" w:rsidRDefault="0042347E" w:rsidP="0042347E">
            <w:pPr>
              <w:contextualSpacing/>
              <w:rPr>
                <w:rFonts w:eastAsia="Calibri" w:cs="Times New Roman"/>
                <w:color w:val="000000" w:themeColor="text1"/>
              </w:rPr>
            </w:pPr>
            <w:r w:rsidRPr="0042347E">
              <w:rPr>
                <w:rFonts w:eastAsia="Calibri" w:cs="Times New Roman"/>
                <w:color w:val="000000" w:themeColor="text1"/>
              </w:rPr>
              <w:t>T4 ohjata oppilasta löytämään saamenkielistä aineistoa</w:t>
            </w:r>
          </w:p>
        </w:tc>
        <w:tc>
          <w:tcPr>
            <w:tcW w:w="1559" w:type="dxa"/>
          </w:tcPr>
          <w:p w:rsidR="0042347E" w:rsidRPr="0042347E" w:rsidRDefault="0042347E" w:rsidP="0042347E">
            <w:r w:rsidRPr="0042347E">
              <w:t xml:space="preserve">S1 </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 L3</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Kielenopiskelutaidot</w:t>
            </w:r>
          </w:p>
        </w:tc>
        <w:tc>
          <w:tcPr>
            <w:tcW w:w="1559" w:type="dxa"/>
          </w:tcPr>
          <w:p w:rsidR="0042347E" w:rsidRPr="0042347E" w:rsidRDefault="0042347E" w:rsidP="0042347E">
            <w:pPr>
              <w:rPr>
                <w:b/>
              </w:rPr>
            </w:pPr>
          </w:p>
        </w:tc>
        <w:tc>
          <w:tcPr>
            <w:tcW w:w="1809" w:type="dxa"/>
          </w:tcPr>
          <w:p w:rsidR="0042347E" w:rsidRPr="0042347E" w:rsidRDefault="0042347E" w:rsidP="0042347E">
            <w:pPr>
              <w:autoSpaceDE w:val="0"/>
              <w:autoSpaceDN w:val="0"/>
              <w:adjustRightInd w:val="0"/>
              <w:rPr>
                <w:rFonts w:eastAsia="Calibri" w:cs="Calibri"/>
                <w:b/>
                <w:color w:val="000000"/>
              </w:rPr>
            </w:pP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eastAsia="Calibri" w:cs="Times New Roman"/>
                <w:color w:val="000000" w:themeColor="text1"/>
              </w:rPr>
              <w:t xml:space="preserve">T5 tutustua yhdessä opetuksen tavoitteisiin ja luoda salliva opiskeluilmapiiri, jossa tärkeintä on viestin välittyminen sekä kannustava yhdessä oppiminen </w:t>
            </w:r>
          </w:p>
        </w:tc>
        <w:tc>
          <w:tcPr>
            <w:tcW w:w="1559" w:type="dxa"/>
          </w:tcPr>
          <w:p w:rsidR="0042347E" w:rsidRPr="0042347E" w:rsidRDefault="0042347E" w:rsidP="0042347E">
            <w:r w:rsidRPr="0042347E">
              <w:t>S2</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 L7</w:t>
            </w:r>
          </w:p>
        </w:tc>
      </w:tr>
      <w:tr w:rsidR="0042347E" w:rsidRPr="0042347E" w:rsidTr="003309C6">
        <w:tc>
          <w:tcPr>
            <w:tcW w:w="6379" w:type="dxa"/>
          </w:tcPr>
          <w:p w:rsidR="0042347E" w:rsidRPr="0042347E" w:rsidRDefault="0042347E" w:rsidP="007E6CD3">
            <w:pPr>
              <w:contextualSpacing/>
              <w:rPr>
                <w:rFonts w:eastAsia="Calibri" w:cs="Times New Roman"/>
              </w:rPr>
            </w:pPr>
            <w:r w:rsidRPr="0042347E">
              <w:rPr>
                <w:rFonts w:eastAsia="Calibri" w:cs="Times New Roman"/>
                <w:color w:val="000000" w:themeColor="text1"/>
              </w:rPr>
              <w:t xml:space="preserve"> T6 ohjata </w:t>
            </w:r>
            <w:r w:rsidRPr="0042347E">
              <w:rPr>
                <w:rFonts w:eastAsia="Calibri" w:cs="Times New Roman"/>
              </w:rPr>
              <w:t xml:space="preserve">oppilasta </w:t>
            </w:r>
            <w:r w:rsidRPr="0042347E">
              <w:rPr>
                <w:rFonts w:eastAsia="Calibri" w:cs="Times New Roman"/>
                <w:color w:val="000000" w:themeColor="text1"/>
              </w:rPr>
              <w:t>ottamaan vastuuta omasta kielenopiskelustaan ja kannustaa harjaannuttamaan kielitaitoaan rohkeasti ja myös tieto- ja viestintäteknologiaa käyttäen sek</w:t>
            </w:r>
            <w:r w:rsidRPr="007E6CD3">
              <w:rPr>
                <w:rFonts w:eastAsia="Calibri" w:cs="Times New Roman"/>
                <w:color w:val="000000" w:themeColor="text1"/>
              </w:rPr>
              <w:t xml:space="preserve">ä </w:t>
            </w:r>
            <w:r w:rsidR="008F0BB9" w:rsidRPr="007E6CD3">
              <w:rPr>
                <w:rFonts w:eastAsia="Calibri" w:cs="Times New Roman"/>
              </w:rPr>
              <w:t>kokeilemaan</w:t>
            </w:r>
            <w:r w:rsidRPr="007E6CD3">
              <w:rPr>
                <w:rFonts w:eastAsia="Calibri" w:cs="Times New Roman"/>
                <w:color w:val="000000" w:themeColor="text1"/>
              </w:rPr>
              <w:t xml:space="preserve">, millaiset tavat oppia kieliä sopivat </w:t>
            </w:r>
            <w:r w:rsidR="008F0BB9" w:rsidRPr="007E6CD3">
              <w:rPr>
                <w:rFonts w:eastAsia="Calibri" w:cs="Times New Roman"/>
                <w:color w:val="000000" w:themeColor="text1"/>
              </w:rPr>
              <w:t>hänelle</w:t>
            </w:r>
            <w:r w:rsidRPr="007E6CD3">
              <w:rPr>
                <w:rFonts w:eastAsia="Calibri" w:cs="Times New Roman"/>
                <w:color w:val="000000" w:themeColor="text1"/>
              </w:rPr>
              <w:t xml:space="preserve"> parhaiten</w:t>
            </w:r>
            <w:r w:rsidRPr="0042347E">
              <w:rPr>
                <w:rFonts w:eastAsia="Calibri" w:cs="Times New Roman"/>
                <w:color w:val="000000" w:themeColor="text1"/>
              </w:rPr>
              <w:t xml:space="preserve"> </w:t>
            </w:r>
          </w:p>
        </w:tc>
        <w:tc>
          <w:tcPr>
            <w:tcW w:w="1559" w:type="dxa"/>
          </w:tcPr>
          <w:p w:rsidR="0042347E" w:rsidRPr="0042347E" w:rsidRDefault="0042347E" w:rsidP="0042347E">
            <w:r w:rsidRPr="0042347E">
              <w:t>S2</w:t>
            </w:r>
          </w:p>
        </w:tc>
        <w:tc>
          <w:tcPr>
            <w:tcW w:w="1809" w:type="dxa"/>
          </w:tcPr>
          <w:p w:rsidR="0042347E" w:rsidRPr="0042347E" w:rsidRDefault="0042347E" w:rsidP="0042347E">
            <w:pPr>
              <w:autoSpaceDE w:val="0"/>
              <w:autoSpaceDN w:val="0"/>
              <w:adjustRightInd w:val="0"/>
              <w:ind w:left="34"/>
              <w:rPr>
                <w:rFonts w:eastAsia="Calibri" w:cs="Calibri"/>
                <w:color w:val="000000"/>
              </w:rPr>
            </w:pPr>
            <w:r w:rsidRPr="0042347E">
              <w:rPr>
                <w:rFonts w:eastAsia="Calibri" w:cs="Calibri"/>
                <w:color w:val="000000"/>
              </w:rPr>
              <w:t>L5, L6</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Kehittyvä kielitaito, taito toimia vuorovaikutuksessa</w:t>
            </w:r>
          </w:p>
        </w:tc>
        <w:tc>
          <w:tcPr>
            <w:tcW w:w="1559" w:type="dxa"/>
          </w:tcPr>
          <w:p w:rsidR="0042347E" w:rsidRPr="0042347E" w:rsidRDefault="0042347E" w:rsidP="0042347E">
            <w:pPr>
              <w:rPr>
                <w:b/>
                <w:highlight w:val="yellow"/>
              </w:rPr>
            </w:pPr>
          </w:p>
        </w:tc>
        <w:tc>
          <w:tcPr>
            <w:tcW w:w="1809" w:type="dxa"/>
          </w:tcPr>
          <w:p w:rsidR="0042347E" w:rsidRPr="0042347E" w:rsidRDefault="0042347E" w:rsidP="0042347E">
            <w:pPr>
              <w:autoSpaceDE w:val="0"/>
              <w:autoSpaceDN w:val="0"/>
              <w:adjustRightInd w:val="0"/>
              <w:ind w:left="54"/>
              <w:rPr>
                <w:rFonts w:eastAsia="Calibri" w:cs="Calibri"/>
                <w:b/>
                <w:color w:val="000000"/>
              </w:rPr>
            </w:pPr>
          </w:p>
        </w:tc>
      </w:tr>
      <w:tr w:rsidR="0042347E" w:rsidRPr="0042347E" w:rsidTr="003309C6">
        <w:tc>
          <w:tcPr>
            <w:tcW w:w="6379" w:type="dxa"/>
          </w:tcPr>
          <w:p w:rsidR="0042347E" w:rsidRPr="0042347E" w:rsidRDefault="0042347E" w:rsidP="0042347E">
            <w:pPr>
              <w:contextualSpacing/>
              <w:rPr>
                <w:rFonts w:eastAsia="Calibri" w:cs="Times New Roman"/>
              </w:rPr>
            </w:pPr>
            <w:r w:rsidRPr="0042347E">
              <w:rPr>
                <w:rFonts w:eastAsia="Calibri" w:cs="Times New Roman"/>
                <w:color w:val="000000" w:themeColor="text1"/>
              </w:rPr>
              <w:t xml:space="preserve">T7 järjestää oppilaalle tilaisuuksia harjoitella eri viestintäkanavia käyttäen suullista ja kirjallista viestintää ja vuorovaikutusta </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ind w:left="34"/>
              <w:rPr>
                <w:rFonts w:eastAsia="Calibri" w:cs="Calibri"/>
                <w:color w:val="000000"/>
              </w:rPr>
            </w:pPr>
            <w:r w:rsidRPr="0042347E">
              <w:rPr>
                <w:rFonts w:eastAsia="Calibri" w:cs="Calibri"/>
                <w:color w:val="000000"/>
              </w:rPr>
              <w:t>L2, L4, L5, L7</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T8 </w:t>
            </w:r>
            <w:r w:rsidRPr="0042347E">
              <w:rPr>
                <w:rFonts w:ascii="Calibri" w:eastAsia="Calibri" w:hAnsi="Calibri" w:cs="Calibri"/>
                <w:color w:val="000000"/>
              </w:rPr>
              <w:t>tukea oppilasta kielellisten viestintästrategioiden käytössä</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 L4</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color w:val="000000"/>
              </w:rPr>
              <w:t xml:space="preserve"> T9 </w:t>
            </w:r>
            <w:r w:rsidRPr="0042347E">
              <w:rPr>
                <w:rFonts w:ascii="Calibri" w:eastAsia="Calibri" w:hAnsi="Calibri" w:cs="Calibri"/>
                <w:color w:val="000000"/>
              </w:rPr>
              <w:t>auttaa oppilasta laajentamaan kohteliaaseen kielenkäyttöön kuuluvien ilmausten tuntemustaan</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 L4</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themeColor="text1"/>
              </w:rPr>
              <w:t>Kehittyvä</w:t>
            </w:r>
            <w:r w:rsidRPr="0042347E">
              <w:rPr>
                <w:rFonts w:eastAsia="Calibri" w:cs="Calibri"/>
                <w:b/>
                <w:color w:val="000000"/>
              </w:rPr>
              <w:t xml:space="preserve"> kielitaito, taito tulkita tekstejä</w:t>
            </w:r>
          </w:p>
        </w:tc>
        <w:tc>
          <w:tcPr>
            <w:tcW w:w="1559" w:type="dxa"/>
          </w:tcPr>
          <w:p w:rsidR="0042347E" w:rsidRPr="0042347E" w:rsidRDefault="0042347E" w:rsidP="0042347E">
            <w:pPr>
              <w:rPr>
                <w:highlight w:val="yellow"/>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T10 </w:t>
            </w:r>
            <w:r w:rsidRPr="0042347E">
              <w:rPr>
                <w:rFonts w:ascii="Calibri" w:eastAsia="Calibri" w:hAnsi="Calibri" w:cs="Calibri"/>
                <w:color w:val="000000"/>
              </w:rPr>
              <w:t>rohkaista oppilasta tulkitsemaan ikätasolleen sopivia ja itseään kiinnostavia puhuttuja ja kirjoitettuja tekstejä</w:t>
            </w:r>
          </w:p>
        </w:tc>
        <w:tc>
          <w:tcPr>
            <w:tcW w:w="1559" w:type="dxa"/>
          </w:tcPr>
          <w:p w:rsidR="0042347E" w:rsidRPr="0042347E" w:rsidRDefault="0042347E" w:rsidP="0042347E">
            <w:r w:rsidRPr="0042347E">
              <w:t>S3</w:t>
            </w:r>
          </w:p>
        </w:tc>
        <w:tc>
          <w:tcPr>
            <w:tcW w:w="180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L4</w:t>
            </w:r>
          </w:p>
        </w:tc>
      </w:tr>
      <w:tr w:rsidR="0042347E" w:rsidRPr="0042347E" w:rsidTr="003309C6">
        <w:tc>
          <w:tcPr>
            <w:tcW w:w="6379" w:type="dxa"/>
          </w:tcPr>
          <w:p w:rsidR="0042347E" w:rsidRPr="0042347E" w:rsidRDefault="0042347E" w:rsidP="0042347E">
            <w:pPr>
              <w:rPr>
                <w:b/>
              </w:rPr>
            </w:pPr>
            <w:r w:rsidRPr="0042347E">
              <w:rPr>
                <w:b/>
                <w:color w:val="000000" w:themeColor="text1"/>
              </w:rPr>
              <w:t>Kehittyvä kielitaito, taito tuottaa tekstejä</w:t>
            </w:r>
          </w:p>
        </w:tc>
        <w:tc>
          <w:tcPr>
            <w:tcW w:w="1559" w:type="dxa"/>
          </w:tcPr>
          <w:p w:rsidR="0042347E" w:rsidRPr="0042347E" w:rsidRDefault="0042347E" w:rsidP="0042347E">
            <w:pPr>
              <w:rPr>
                <w:highlight w:val="yellow"/>
              </w:rPr>
            </w:pPr>
          </w:p>
        </w:tc>
        <w:tc>
          <w:tcPr>
            <w:tcW w:w="1809"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strike/>
                <w:highlight w:val="yellow"/>
              </w:rPr>
            </w:pPr>
            <w:r w:rsidRPr="0042347E">
              <w:rPr>
                <w:rFonts w:eastAsia="Calibri" w:cs="Calibri"/>
              </w:rPr>
              <w:t xml:space="preserve">T11 </w:t>
            </w:r>
            <w:r w:rsidRPr="0042347E">
              <w:rPr>
                <w:rFonts w:ascii="Calibri" w:eastAsia="Calibri" w:hAnsi="Calibri" w:cs="Calibri"/>
                <w:color w:val="000000"/>
              </w:rPr>
              <w:t>tarjota oppilaalle runsaasti tilaisuuksia harjoitella ikätasolle sopivaa pienimuotoista puhumista ja kirjoittamista kiinnittäen huomiota myös ääntämiseen ja tekstin sisällön kannalta oleellisimpiin rakenteisiin</w:t>
            </w:r>
          </w:p>
        </w:tc>
        <w:tc>
          <w:tcPr>
            <w:tcW w:w="1559" w:type="dxa"/>
          </w:tcPr>
          <w:p w:rsidR="0042347E" w:rsidRPr="0042347E" w:rsidRDefault="0042347E" w:rsidP="0042347E">
            <w:pPr>
              <w:autoSpaceDE w:val="0"/>
              <w:autoSpaceDN w:val="0"/>
              <w:adjustRightInd w:val="0"/>
              <w:rPr>
                <w:rFonts w:eastAsia="Calibri" w:cs="Calibri"/>
                <w:color w:val="000000"/>
                <w:highlight w:val="yellow"/>
              </w:rPr>
            </w:pPr>
            <w:r w:rsidRPr="0042347E">
              <w:rPr>
                <w:rFonts w:eastAsia="Calibri" w:cs="Calibri"/>
                <w:color w:val="000000"/>
              </w:rPr>
              <w:t>S3</w:t>
            </w:r>
          </w:p>
        </w:tc>
        <w:tc>
          <w:tcPr>
            <w:tcW w:w="180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L3, L4, L5, L7</w:t>
            </w:r>
          </w:p>
        </w:tc>
      </w:tr>
    </w:tbl>
    <w:p w:rsidR="0042347E" w:rsidRPr="0042347E" w:rsidRDefault="0042347E" w:rsidP="0042347E"/>
    <w:p w:rsidR="0042347E" w:rsidRPr="0042347E" w:rsidRDefault="0042347E" w:rsidP="0042347E">
      <w:pPr>
        <w:rPr>
          <w:b/>
        </w:rPr>
      </w:pPr>
      <w:r w:rsidRPr="0042347E">
        <w:rPr>
          <w:b/>
        </w:rPr>
        <w:t xml:space="preserve">Saamen kielen A-oppimäärän opetuksen tavoitteisiin liittyvät keskeiset sisältöalueet vuosiluokilla 3-6 </w:t>
      </w:r>
    </w:p>
    <w:p w:rsidR="0042347E" w:rsidRPr="00C57209" w:rsidRDefault="0042347E" w:rsidP="00C57209">
      <w:pPr>
        <w:jc w:val="both"/>
        <w:rPr>
          <w:b/>
        </w:rPr>
      </w:pPr>
      <w:r w:rsidRPr="0042347E">
        <w:rPr>
          <w:b/>
        </w:rPr>
        <w:t>S1 Kasvu kulttuuriseen moninaisuuteen ja kielitietoisuuteen</w:t>
      </w:r>
      <w:r w:rsidR="00C57209">
        <w:rPr>
          <w:b/>
        </w:rPr>
        <w:t xml:space="preserve">: </w:t>
      </w:r>
      <w:r w:rsidRPr="0042347E">
        <w:t>Tutustutaan saamen kieliä sekä suomen kieltä ja joitakin muita suomalais-ugrilaisia kieliä yhdistäviin keskeisiin piirteisiin. Keskustellaan kielten sukulaisuussuhteista erityisesti luokassa tai koulussa puhuttujen tai opiskeltujen kielten osalta</w:t>
      </w:r>
      <w:r w:rsidRPr="0042347E">
        <w:rPr>
          <w:i/>
        </w:rPr>
        <w:t>.</w:t>
      </w:r>
      <w:r w:rsidRPr="0042347E">
        <w:t xml:space="preserve"> Pohditaan omaa kieli- ja kulttuuritaustaa. Hankitaan tietoa saamen kielten puhuma-alueesta ja saamen kielten asemasta. Tutustutaan paikalliseen saamelaiskulttuuriin. Kiinnitetään huomiota siihen, mikä on yhteistä kaikille kielille ja miten voi toimia, jos osaa kieltä vain vähän. Harjoitellaan arvostavaa kielenkäyttöä vuorovaikutustilanteissa. </w:t>
      </w:r>
    </w:p>
    <w:p w:rsidR="0042347E" w:rsidRPr="00C57209" w:rsidRDefault="0042347E" w:rsidP="00C57209">
      <w:pPr>
        <w:jc w:val="both"/>
        <w:rPr>
          <w:b/>
        </w:rPr>
      </w:pPr>
      <w:r w:rsidRPr="0042347E">
        <w:rPr>
          <w:b/>
        </w:rPr>
        <w:t>S2 Kielenopiskelutaidot</w:t>
      </w:r>
      <w:r w:rsidR="00C57209">
        <w:rPr>
          <w:b/>
        </w:rPr>
        <w:t xml:space="preserve">: </w:t>
      </w:r>
      <w:r w:rsidRPr="0042347E">
        <w:t>Opetellaan suunnittelemaan toimintaa yhdessä, antamaan ja ottamaan vastaan palautetta ja ottamaan vastuuta. Opetellaan tehokkaita kielenopiskelutapoja, kuten uusien sanojen ja rakenteiden aktiivista käyttöä omissa ilmaisuissa, muistiinpainamiskeinoja ja tuntemattoman sanan merkityksen päättelemistä asiayhteydestä. Totutellaan arvioimaan omaa kielitaitoa esimerkiksi Eurooppalaista kielisalkkua käyttäen.  Ohjataan oppilaita huomaamaan saamenkielinen kieliympäristö.</w:t>
      </w:r>
    </w:p>
    <w:p w:rsidR="0042347E" w:rsidRPr="00C57209" w:rsidRDefault="0042347E" w:rsidP="00C57209">
      <w:pPr>
        <w:jc w:val="both"/>
        <w:rPr>
          <w:b/>
          <w:color w:val="000000" w:themeColor="text1"/>
        </w:rPr>
      </w:pPr>
      <w:r w:rsidRPr="0042347E">
        <w:rPr>
          <w:b/>
          <w:color w:val="000000" w:themeColor="text1"/>
        </w:rPr>
        <w:t>S3 Kehittyvä kielitaito, taito toimia vuorovaikutuksessa</w:t>
      </w:r>
      <w:r w:rsidRPr="0042347E">
        <w:rPr>
          <w:b/>
        </w:rPr>
        <w:t>, taito tulkita tekstiä, taito tuottaa tekstiä</w:t>
      </w:r>
      <w:r w:rsidR="00C57209">
        <w:rPr>
          <w:b/>
          <w:color w:val="000000" w:themeColor="text1"/>
        </w:rPr>
        <w:t xml:space="preserve">: </w:t>
      </w:r>
      <w:r w:rsidRPr="0042347E">
        <w:t>Opetellaan kuulemaan, puhumaan, lukemaan ja kirjoittamaan saamen kieltä monenlaisista aiheista. Keskeisiä aiheita ovat minä itse, perheeni, ystäväni, koulu, harrastukset ja vapaa-ajan vietto sekä elämä saamenkielisessä ympäristössä. Lisäksi valitaan aiheita yhdessä. Sisältöjen valinnassa lähtökohtana on oppilaiden jokapäiväinen elämänpiiri, kiinnostuksen kohteet ja ajankohtaisuus, näkökulmana minä ja me Suomessa sekä saamen kielen puhuma-alueella ja saamelaisten kotiseutualueella. Valitaan erilaisia kielenkäyttötarkoituksia, kuten esimerkiksi tervehtiminen ja avun pyytäminen tai mielipiteen ilmaiseminen. Sanastoa ja rakenteita opetellaan monenlaisten tekstien, kuten pienten tarinoiden, näytelmien, haastattelujen ja sanoitusten yhteydessä</w:t>
      </w:r>
      <w:r w:rsidRPr="0042347E">
        <w:rPr>
          <w:i/>
        </w:rPr>
        <w:t xml:space="preserve">. </w:t>
      </w:r>
      <w:r w:rsidRPr="0042347E">
        <w:t xml:space="preserve"> Tarjotaan mahdollisuuksia harjoitella vaativampia kielenkäyttötilanteita. Opetellaan löytämään saamenkielistä aineistoa. Havainnoidaan ja harjoitellaan runsaasti ääntämistä ja puhumista. </w:t>
      </w:r>
    </w:p>
    <w:p w:rsidR="0042347E" w:rsidRPr="0042347E" w:rsidRDefault="0042347E" w:rsidP="0042347E">
      <w:pPr>
        <w:rPr>
          <w:b/>
        </w:rPr>
      </w:pPr>
      <w:r w:rsidRPr="0042347E">
        <w:rPr>
          <w:b/>
        </w:rPr>
        <w:t xml:space="preserve">Saamen kielen A-oppimäärän oppimisympäristöihin ja työtapoihin liittyvät tavoitteet vuosiluokalla 3-6 </w:t>
      </w:r>
    </w:p>
    <w:p w:rsidR="0042347E" w:rsidRPr="0042347E" w:rsidRDefault="0042347E" w:rsidP="0042347E">
      <w:pPr>
        <w:jc w:val="both"/>
      </w:pPr>
      <w:r w:rsidRPr="0042347E">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Leikin, laulun, pelillisyyden ja draaman avulla oppilaat saavat mahdollisuuden kokeilla kasvavaa kielitaitoaan ja käsitellä myös asenteita. Opetuksessa käytetään monipuolisesti eri viestintäkanavia ja -välineitä. Oppilaita ohjataan aktiiviseen toimijuuteen ja itsenäiseen vastuun ottoon omasta oppimisestaan Eurooppalaisen kielisalkun tai vastaavan työvälineen avulla. Oppilaat tutustuvat ympäröivän yhteisön monikielisyyteen ja -kulttuurisuuteen kotikansainvälisyyden avulla. Heille tarjotaan myös mahdollisuuksia harjoitella kansainvälistä yhteydenpitoa. Saamen kieltä käytetään aina kun se on mahdollista.</w:t>
      </w:r>
    </w:p>
    <w:p w:rsidR="0042347E" w:rsidRPr="0042347E" w:rsidRDefault="0042347E" w:rsidP="0042347E">
      <w:pPr>
        <w:rPr>
          <w:b/>
        </w:rPr>
      </w:pPr>
      <w:r w:rsidRPr="0042347E">
        <w:rPr>
          <w:b/>
        </w:rPr>
        <w:t xml:space="preserve">Ohjaus, eriyttäminen ja tuki saamen kielen A-oppimäärässä vuosiluokilla 3-6 </w:t>
      </w:r>
    </w:p>
    <w:p w:rsidR="00F979DD" w:rsidRPr="00346635" w:rsidRDefault="0042347E" w:rsidP="00346635">
      <w:pPr>
        <w:jc w:val="both"/>
      </w:pPr>
      <w:r w:rsidRPr="0042347E">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kieltä entuudestaan osaaville o</w:t>
      </w:r>
      <w:r w:rsidR="00346635">
        <w:t>ppilaille.</w:t>
      </w:r>
    </w:p>
    <w:p w:rsidR="0042347E" w:rsidRPr="0042347E" w:rsidRDefault="0042347E" w:rsidP="0042347E">
      <w:pPr>
        <w:rPr>
          <w:b/>
        </w:rPr>
      </w:pPr>
      <w:r w:rsidRPr="0042347E">
        <w:rPr>
          <w:b/>
        </w:rPr>
        <w:t>Oppilaan oppimisen arviointi saamen kielen A-oppimäärässä vuosiluokilla 3-6</w:t>
      </w:r>
    </w:p>
    <w:p w:rsidR="008F0BB9" w:rsidRDefault="0042347E" w:rsidP="008F0BB9">
      <w:pPr>
        <w:autoSpaceDE w:val="0"/>
        <w:autoSpaceDN w:val="0"/>
        <w:adjustRightInd w:val="0"/>
        <w:spacing w:after="0"/>
        <w:jc w:val="both"/>
        <w:rPr>
          <w:rFonts w:eastAsia="Calibri" w:cs="Calibri"/>
          <w:color w:val="000000"/>
        </w:rPr>
      </w:pPr>
      <w:r w:rsidRPr="0042347E">
        <w:t>Arviointi on luonteeltaan kannustavaa ja antaa oppilaille mahdollisuuden painottaa itselleen luontevia ilmaisumuotoja.</w:t>
      </w:r>
      <w:r w:rsidRPr="0042347E">
        <w:rPr>
          <w:strike/>
        </w:rPr>
        <w:t xml:space="preserve"> </w:t>
      </w:r>
      <w:r w:rsidRPr="0042347E">
        <w:t xml:space="preserve">Monipuolinen arviointi tarjoaa mahdollisuuksia osoittaa osaamistaan myös oppilaille, joilla </w:t>
      </w:r>
      <w:r w:rsidRPr="00F979DD">
        <w:t>on kieleen liittyviä oppimisvaikeuksia tai joilla on muulla tavoin kielellisesti erilaiset lähtökohdat.</w:t>
      </w:r>
      <w:r w:rsidR="008F0BB9" w:rsidRPr="00F979DD">
        <w:t xml:space="preserve"> Arvioinnissa välineenä voidaan käyttää esimerkiksi Eurooppalaista kielisalkkua</w:t>
      </w:r>
      <w:r w:rsidR="00B222AA" w:rsidRPr="00F979DD">
        <w:t>.</w:t>
      </w:r>
      <w:r w:rsidR="008F0BB9" w:rsidRPr="00F979DD">
        <w:rPr>
          <w:rFonts w:eastAsia="Calibri" w:cs="Calibri"/>
          <w:color w:val="000000"/>
        </w:rPr>
        <w:t xml:space="preserve"> </w:t>
      </w:r>
    </w:p>
    <w:p w:rsidR="008F0BB9" w:rsidRDefault="008F0BB9" w:rsidP="008F0BB9">
      <w:pPr>
        <w:autoSpaceDE w:val="0"/>
        <w:autoSpaceDN w:val="0"/>
        <w:adjustRightInd w:val="0"/>
        <w:spacing w:after="0"/>
        <w:jc w:val="both"/>
        <w:rPr>
          <w:rFonts w:eastAsia="Calibri" w:cs="Calibri"/>
          <w:color w:val="000000"/>
        </w:rPr>
      </w:pPr>
    </w:p>
    <w:p w:rsidR="0042347E" w:rsidRDefault="0042347E" w:rsidP="008F0BB9">
      <w:pPr>
        <w:autoSpaceDE w:val="0"/>
        <w:autoSpaceDN w:val="0"/>
        <w:adjustRightInd w:val="0"/>
        <w:spacing w:after="0"/>
        <w:jc w:val="both"/>
      </w:pPr>
      <w:r w:rsidRPr="0042347E">
        <w:rPr>
          <w:color w:val="000000" w:themeColor="text1"/>
        </w:rPr>
        <w:t xml:space="preserve">Saamen kielen sanallista arviota tai arvosanaa antaessaan opettaja arvioi oppilaiden osaamista suhteessa paikallisessa opetussuunnitelmassa asetettuihin </w:t>
      </w:r>
      <w:r w:rsidRPr="00F979DD">
        <w:rPr>
          <w:color w:val="000000" w:themeColor="text1"/>
        </w:rPr>
        <w:t xml:space="preserve">tavoitteisiin. Määritellessään osaamisen tasoa 6. vuosiluokan lukuvuositodistusta varten opettaja käyttää saamen kielen </w:t>
      </w:r>
      <w:r w:rsidR="008F0BB9" w:rsidRPr="00F979DD">
        <w:rPr>
          <w:color w:val="000000" w:themeColor="text1"/>
        </w:rPr>
        <w:t xml:space="preserve">A-oppimäärän </w:t>
      </w:r>
      <w:r w:rsidRPr="00F979DD">
        <w:rPr>
          <w:color w:val="000000" w:themeColor="text1"/>
        </w:rPr>
        <w:t xml:space="preserve">valtakunnallisia arviointikriteereitä.  Opinnoissa edistymisen kannalta on keskeistä, että </w:t>
      </w:r>
      <w:r w:rsidRPr="00F979DD">
        <w:t>oppimista arvioidaan monin eri tavoin myös its</w:t>
      </w:r>
      <w:r w:rsidR="008F0BB9" w:rsidRPr="00F979DD">
        <w:t>e- ja vertaisarvioinnin keinoin ja että a</w:t>
      </w:r>
      <w:r w:rsidRPr="00F979DD">
        <w:t xml:space="preserve">rviointi kohdistuu kaikkiin arvioitaviin </w:t>
      </w:r>
      <w:r w:rsidR="008F0BB9" w:rsidRPr="00F979DD">
        <w:t xml:space="preserve">tavoitteisiin. </w:t>
      </w:r>
      <w:r w:rsidRPr="00F979DD">
        <w:t>Arvioinnissa otetaan huomioon kaikki kielitaidon osa-alueet. Niiden</w:t>
      </w:r>
      <w:r w:rsidRPr="0042347E">
        <w:t xml:space="preserve"> arviointi perustuu Eurooppalaiseen viitekehykseen ja sen pohjalta laadittuun suomalaiseen sovellukseen. </w:t>
      </w:r>
    </w:p>
    <w:p w:rsidR="008F0BB9" w:rsidRPr="0042347E" w:rsidRDefault="008F0BB9" w:rsidP="008F0BB9">
      <w:pPr>
        <w:autoSpaceDE w:val="0"/>
        <w:autoSpaceDN w:val="0"/>
        <w:adjustRightInd w:val="0"/>
        <w:spacing w:after="0"/>
        <w:jc w:val="both"/>
      </w:pPr>
    </w:p>
    <w:p w:rsidR="0042347E" w:rsidRPr="0042347E" w:rsidRDefault="0042347E" w:rsidP="0042347E">
      <w:pPr>
        <w:rPr>
          <w:b/>
        </w:rPr>
      </w:pPr>
      <w:r w:rsidRPr="0042347E">
        <w:rPr>
          <w:b/>
        </w:rPr>
        <w:t xml:space="preserve">Saamen kielen A-oppimäärän arviointikriteerit 6. vuosiluokan päätteeksi hyvää osaamista kuvaavaa sanallista arviota/arvosanaa kahdeksan varten </w:t>
      </w:r>
    </w:p>
    <w:tbl>
      <w:tblPr>
        <w:tblStyle w:val="TaulukkoRuudukko"/>
        <w:tblW w:w="9747" w:type="dxa"/>
        <w:tblLook w:val="04A0" w:firstRow="1" w:lastRow="0" w:firstColumn="1" w:lastColumn="0" w:noHBand="0" w:noVBand="1"/>
      </w:tblPr>
      <w:tblGrid>
        <w:gridCol w:w="2417"/>
        <w:gridCol w:w="950"/>
        <w:gridCol w:w="2192"/>
        <w:gridCol w:w="4188"/>
      </w:tblGrid>
      <w:tr w:rsidR="0042347E" w:rsidRPr="0042347E" w:rsidTr="003309C6">
        <w:tc>
          <w:tcPr>
            <w:tcW w:w="241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tavoite</w:t>
            </w:r>
          </w:p>
        </w:tc>
        <w:tc>
          <w:tcPr>
            <w:tcW w:w="951" w:type="dxa"/>
          </w:tcPr>
          <w:p w:rsidR="0042347E" w:rsidRPr="0042347E" w:rsidRDefault="0042347E" w:rsidP="0042347E">
            <w:r w:rsidRPr="0042347E">
              <w:t>Sisältö-alueet</w:t>
            </w:r>
          </w:p>
        </w:tc>
        <w:tc>
          <w:tcPr>
            <w:tcW w:w="2167" w:type="dxa"/>
          </w:tcPr>
          <w:p w:rsidR="0042347E" w:rsidRPr="0042347E" w:rsidRDefault="0042347E" w:rsidP="0042347E">
            <w:r w:rsidRPr="0042347E">
              <w:t>Arvioinnin kohteet oppiaineessa</w:t>
            </w:r>
          </w:p>
        </w:tc>
        <w:tc>
          <w:tcPr>
            <w:tcW w:w="4210" w:type="dxa"/>
          </w:tcPr>
          <w:p w:rsidR="0042347E" w:rsidRPr="0042347E" w:rsidRDefault="0042347E" w:rsidP="0042347E">
            <w:r w:rsidRPr="0042347E">
              <w:t>Hyvä/arvosanan kahdeksan osaaminen</w:t>
            </w:r>
          </w:p>
        </w:tc>
      </w:tr>
      <w:tr w:rsidR="0042347E" w:rsidRPr="0042347E" w:rsidTr="003309C6">
        <w:tc>
          <w:tcPr>
            <w:tcW w:w="9747" w:type="dxa"/>
            <w:gridSpan w:val="4"/>
          </w:tcPr>
          <w:p w:rsidR="0042347E" w:rsidRPr="0042347E" w:rsidRDefault="0042347E" w:rsidP="0042347E">
            <w:pPr>
              <w:rPr>
                <w:b/>
              </w:rPr>
            </w:pPr>
            <w:r w:rsidRPr="0042347E">
              <w:rPr>
                <w:b/>
              </w:rPr>
              <w:t>Kasvu kulttuuriseen moninaisuuteen ja kielitietoisuuteen</w:t>
            </w:r>
          </w:p>
        </w:tc>
      </w:tr>
      <w:tr w:rsidR="0042347E" w:rsidRPr="0042347E" w:rsidTr="003309C6">
        <w:tc>
          <w:tcPr>
            <w:tcW w:w="2419" w:type="dxa"/>
          </w:tcPr>
          <w:p w:rsidR="0042347E" w:rsidRPr="0042347E" w:rsidRDefault="0042347E" w:rsidP="0042347E">
            <w:r w:rsidRPr="0042347E">
              <w:t>T1 virittää oppilaan kiinnostus lähiympäristön, saamelaisalueen, Suomen ja Pohjoismaiden kielellistä ja kulttuurista runsautta kohtaan ja herättää oppilaassa kiinnostusta hänen omaa kieli- ja kulttuuritaustaansa kohtaan</w:t>
            </w:r>
            <w:r w:rsidRPr="0042347E">
              <w:rPr>
                <w:color w:val="000000" w:themeColor="text1"/>
              </w:rPr>
              <w:t xml:space="preserve"> </w:t>
            </w:r>
          </w:p>
        </w:tc>
        <w:tc>
          <w:tcPr>
            <w:tcW w:w="951" w:type="dxa"/>
          </w:tcPr>
          <w:p w:rsidR="0042347E" w:rsidRPr="0042347E" w:rsidRDefault="0042347E" w:rsidP="0042347E">
            <w:r w:rsidRPr="0042347E">
              <w:t>S1</w:t>
            </w:r>
          </w:p>
        </w:tc>
        <w:tc>
          <w:tcPr>
            <w:tcW w:w="2167" w:type="dxa"/>
          </w:tcPr>
          <w:p w:rsidR="0042347E" w:rsidRPr="0042347E" w:rsidRDefault="0042347E" w:rsidP="0042347E">
            <w:pPr>
              <w:rPr>
                <w:strike/>
              </w:rPr>
            </w:pPr>
          </w:p>
        </w:tc>
        <w:tc>
          <w:tcPr>
            <w:tcW w:w="4210" w:type="dxa"/>
          </w:tcPr>
          <w:p w:rsidR="0042347E" w:rsidRPr="0042347E" w:rsidRDefault="0042347E" w:rsidP="0042347E">
            <w:r w:rsidRPr="0042347E">
              <w:t>Ei käytetä arvosanan muodostamisen perusteena. Oppilasta ohjataan pohtimaan kokemuksiaan osana itsearviointia.</w:t>
            </w:r>
          </w:p>
        </w:tc>
      </w:tr>
      <w:tr w:rsidR="0042347E" w:rsidRPr="0042347E" w:rsidTr="003309C6">
        <w:tc>
          <w:tcPr>
            <w:tcW w:w="241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T2 motivoida </w:t>
            </w:r>
            <w:r w:rsidRPr="0042347E">
              <w:rPr>
                <w:rFonts w:eastAsia="Calibri" w:cs="Calibri"/>
              </w:rPr>
              <w:t xml:space="preserve">oppilasta </w:t>
            </w:r>
            <w:r w:rsidRPr="0042347E">
              <w:rPr>
                <w:rFonts w:eastAsia="Calibri" w:cs="Calibri"/>
                <w:color w:val="000000"/>
              </w:rPr>
              <w:t xml:space="preserve">arvostamaan saamen kielten asemaa alkuperäiskansan kielinä sekä tutustuttaa </w:t>
            </w:r>
            <w:r w:rsidRPr="0042347E">
              <w:rPr>
                <w:rFonts w:eastAsia="Calibri" w:cs="Calibri"/>
              </w:rPr>
              <w:t xml:space="preserve">oppilasta </w:t>
            </w:r>
            <w:r w:rsidRPr="0042347E">
              <w:rPr>
                <w:rFonts w:eastAsia="Calibri" w:cs="Calibri"/>
                <w:color w:val="000000"/>
              </w:rPr>
              <w:t>paikalliseen, elävään saamelaiskulttuuriin</w:t>
            </w:r>
          </w:p>
        </w:tc>
        <w:tc>
          <w:tcPr>
            <w:tcW w:w="951" w:type="dxa"/>
          </w:tcPr>
          <w:p w:rsidR="0042347E" w:rsidRPr="0042347E" w:rsidRDefault="0042347E" w:rsidP="0042347E">
            <w:r w:rsidRPr="0042347E">
              <w:t>S1</w:t>
            </w:r>
          </w:p>
        </w:tc>
        <w:tc>
          <w:tcPr>
            <w:tcW w:w="2167" w:type="dxa"/>
          </w:tcPr>
          <w:p w:rsidR="0042347E" w:rsidRPr="0042347E" w:rsidRDefault="0042347E" w:rsidP="0042347E">
            <w:pPr>
              <w:rPr>
                <w:lang w:val="en-US"/>
              </w:rPr>
            </w:pPr>
            <w:r w:rsidRPr="0042347E">
              <w:rPr>
                <w:lang w:val="en-US"/>
              </w:rPr>
              <w:t>Saamen kielten merkityksen hahmottaminen</w:t>
            </w:r>
          </w:p>
        </w:tc>
        <w:tc>
          <w:tcPr>
            <w:tcW w:w="4210" w:type="dxa"/>
          </w:tcPr>
          <w:p w:rsidR="0042347E" w:rsidRPr="0042347E" w:rsidRDefault="0042347E" w:rsidP="0042347E">
            <w:r w:rsidRPr="0042347E">
              <w:t xml:space="preserve">Oppilas osaa kertoa, miksi Suomessa puhutaan saamea ja tuntee saamen kielten moninaisuutta </w:t>
            </w:r>
          </w:p>
        </w:tc>
      </w:tr>
      <w:tr w:rsidR="0042347E" w:rsidRPr="0042347E" w:rsidTr="003309C6">
        <w:tc>
          <w:tcPr>
            <w:tcW w:w="241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T3 </w:t>
            </w:r>
            <w:r w:rsidRPr="0042347E">
              <w:rPr>
                <w:rFonts w:eastAsia="Calibri" w:cs="Calibri"/>
                <w:color w:val="000000" w:themeColor="text1"/>
              </w:rPr>
              <w:t xml:space="preserve">ohjata </w:t>
            </w:r>
            <w:r w:rsidRPr="0042347E">
              <w:rPr>
                <w:rFonts w:eastAsia="Calibri" w:cs="Calibri"/>
              </w:rPr>
              <w:t xml:space="preserve">oppilasta </w:t>
            </w:r>
            <w:r w:rsidRPr="0042347E">
              <w:rPr>
                <w:rFonts w:eastAsia="Calibri" w:cs="Calibri"/>
                <w:color w:val="000000" w:themeColor="text1"/>
              </w:rPr>
              <w:t>havaitsemaan kieliä yhdistäviä ja erottavia ilmiöitä sekä tukea oppilaan kielellisen uteliaisuuden ja päättelykyvyn kehittymistä</w:t>
            </w:r>
          </w:p>
        </w:tc>
        <w:tc>
          <w:tcPr>
            <w:tcW w:w="951" w:type="dxa"/>
          </w:tcPr>
          <w:p w:rsidR="0042347E" w:rsidRPr="0042347E" w:rsidRDefault="0042347E" w:rsidP="0042347E">
            <w:r w:rsidRPr="0042347E">
              <w:t>S2</w:t>
            </w:r>
          </w:p>
        </w:tc>
        <w:tc>
          <w:tcPr>
            <w:tcW w:w="2167" w:type="dxa"/>
          </w:tcPr>
          <w:p w:rsidR="0042347E" w:rsidRPr="0042347E" w:rsidRDefault="0042347E" w:rsidP="0042347E">
            <w:pPr>
              <w:rPr>
                <w:lang w:val="en-US"/>
              </w:rPr>
            </w:pPr>
            <w:r w:rsidRPr="0042347E">
              <w:t>Kielellinen päättely</w:t>
            </w:r>
          </w:p>
        </w:tc>
        <w:tc>
          <w:tcPr>
            <w:tcW w:w="4210" w:type="dxa"/>
          </w:tcPr>
          <w:p w:rsidR="0042347E" w:rsidRPr="0042347E" w:rsidRDefault="0042347E" w:rsidP="0042347E">
            <w:r w:rsidRPr="0042347E">
              <w:t>Oppilas osaa tehdä havaintoja saamen kielen ja äidinkielensä tai muun osaamansa kielen rakenteellisista, sanastollisista tai muista eroista ja yhtäläisyyksistä.</w:t>
            </w:r>
          </w:p>
        </w:tc>
      </w:tr>
      <w:tr w:rsidR="0042347E" w:rsidRPr="0042347E" w:rsidTr="003309C6">
        <w:tc>
          <w:tcPr>
            <w:tcW w:w="241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T4 ohjata oppilasta löytämään kohdekielistä aineistoa</w:t>
            </w:r>
          </w:p>
        </w:tc>
        <w:tc>
          <w:tcPr>
            <w:tcW w:w="951" w:type="dxa"/>
          </w:tcPr>
          <w:p w:rsidR="0042347E" w:rsidRPr="0042347E" w:rsidRDefault="0042347E" w:rsidP="0042347E">
            <w:r w:rsidRPr="0042347E">
              <w:t>S1</w:t>
            </w:r>
          </w:p>
        </w:tc>
        <w:tc>
          <w:tcPr>
            <w:tcW w:w="2167" w:type="dxa"/>
          </w:tcPr>
          <w:p w:rsidR="0042347E" w:rsidRPr="0042347E" w:rsidRDefault="0042347E" w:rsidP="0042347E">
            <w:r w:rsidRPr="0042347E">
              <w:t>Kohdekielisen aineiston löytäminen</w:t>
            </w:r>
          </w:p>
        </w:tc>
        <w:tc>
          <w:tcPr>
            <w:tcW w:w="4210" w:type="dxa"/>
          </w:tcPr>
          <w:p w:rsidR="0042347E" w:rsidRPr="0042347E" w:rsidRDefault="0042347E" w:rsidP="0042347E">
            <w:r w:rsidRPr="0042347E">
              <w:t>Oppilas osaa kertoa, missä saamen kieltä voi nähdä tai kuulla.</w:t>
            </w:r>
          </w:p>
        </w:tc>
      </w:tr>
      <w:tr w:rsidR="0042347E" w:rsidRPr="0042347E" w:rsidTr="003309C6">
        <w:tc>
          <w:tcPr>
            <w:tcW w:w="9747" w:type="dxa"/>
            <w:gridSpan w:val="4"/>
          </w:tcPr>
          <w:p w:rsidR="0042347E" w:rsidRPr="0042347E" w:rsidRDefault="0042347E" w:rsidP="0042347E">
            <w:pPr>
              <w:rPr>
                <w:b/>
              </w:rPr>
            </w:pPr>
            <w:r w:rsidRPr="0042347E">
              <w:rPr>
                <w:b/>
              </w:rPr>
              <w:t>Kielenopiskelutaidot</w:t>
            </w:r>
          </w:p>
        </w:tc>
      </w:tr>
      <w:tr w:rsidR="0042347E" w:rsidRPr="0042347E" w:rsidTr="003309C6">
        <w:tc>
          <w:tcPr>
            <w:tcW w:w="241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T5 </w:t>
            </w:r>
            <w:r w:rsidRPr="0042347E">
              <w:rPr>
                <w:rFonts w:eastAsia="Calibri" w:cs="Calibri"/>
                <w:color w:val="000000" w:themeColor="text1"/>
              </w:rPr>
              <w:t>tutustua yhdessä opetuksen tavoitteisiin ja luoda salliva opiskeluilmapiiri, jossa tärkeintä on viestin välittyminen sekä kannustava yhdessä oppiminen</w:t>
            </w:r>
          </w:p>
        </w:tc>
        <w:tc>
          <w:tcPr>
            <w:tcW w:w="951" w:type="dxa"/>
          </w:tcPr>
          <w:p w:rsidR="0042347E" w:rsidRPr="0042347E" w:rsidRDefault="0042347E" w:rsidP="0042347E">
            <w:r w:rsidRPr="0042347E">
              <w:t>S2</w:t>
            </w:r>
          </w:p>
        </w:tc>
        <w:tc>
          <w:tcPr>
            <w:tcW w:w="2167" w:type="dxa"/>
          </w:tcPr>
          <w:p w:rsidR="0042347E" w:rsidRPr="0042347E" w:rsidRDefault="0042347E" w:rsidP="0042347E">
            <w:r w:rsidRPr="0042347E">
              <w:t>Tietoisuus tavoitteista ja toiminta ryhmässä</w:t>
            </w:r>
          </w:p>
        </w:tc>
        <w:tc>
          <w:tcPr>
            <w:tcW w:w="4210" w:type="dxa"/>
          </w:tcPr>
          <w:p w:rsidR="0042347E" w:rsidRPr="00F93CFC" w:rsidRDefault="0042347E" w:rsidP="0042347E">
            <w:r w:rsidRPr="00F93CFC">
              <w:t xml:space="preserve">Oppilas osaa kuvata opiskelun tavoitteita ja </w:t>
            </w:r>
            <w:r w:rsidR="008F0BB9" w:rsidRPr="00F93CFC">
              <w:t>osallistuu</w:t>
            </w:r>
            <w:r w:rsidRPr="00F93CFC">
              <w:t xml:space="preserve"> ryhmän yhteisten tehtävien tekoon.</w:t>
            </w:r>
          </w:p>
          <w:p w:rsidR="0042347E" w:rsidRPr="00F93CFC" w:rsidRDefault="0042347E" w:rsidP="0042347E"/>
        </w:tc>
      </w:tr>
      <w:tr w:rsidR="0042347E" w:rsidRPr="0042347E" w:rsidTr="003309C6">
        <w:tc>
          <w:tcPr>
            <w:tcW w:w="2419" w:type="dxa"/>
          </w:tcPr>
          <w:p w:rsidR="0042347E" w:rsidRPr="0042347E" w:rsidRDefault="0042347E" w:rsidP="00F93CFC">
            <w:pPr>
              <w:autoSpaceDE w:val="0"/>
              <w:autoSpaceDN w:val="0"/>
              <w:adjustRightInd w:val="0"/>
              <w:rPr>
                <w:rFonts w:eastAsia="Calibri" w:cs="Calibri"/>
                <w:color w:val="000000"/>
              </w:rPr>
            </w:pPr>
            <w:r w:rsidRPr="0042347E">
              <w:rPr>
                <w:rFonts w:eastAsia="Calibri" w:cs="Calibri"/>
                <w:color w:val="000000"/>
              </w:rPr>
              <w:t xml:space="preserve">T6 </w:t>
            </w:r>
            <w:r w:rsidRPr="0042347E">
              <w:rPr>
                <w:rFonts w:eastAsia="Calibri" w:cs="Calibri"/>
                <w:color w:val="000000" w:themeColor="text1"/>
              </w:rPr>
              <w:t xml:space="preserve">ohjata </w:t>
            </w:r>
            <w:r w:rsidRPr="0042347E">
              <w:rPr>
                <w:rFonts w:eastAsia="Calibri" w:cs="Calibri"/>
              </w:rPr>
              <w:t xml:space="preserve">oppilasta </w:t>
            </w:r>
            <w:r w:rsidRPr="0042347E">
              <w:rPr>
                <w:rFonts w:eastAsia="Calibri" w:cs="Calibri"/>
                <w:color w:val="000000" w:themeColor="text1"/>
              </w:rPr>
              <w:t>ottamaan vastuuta omasta kielenopiskelustaan ja kannustaa</w:t>
            </w:r>
            <w:r w:rsidRPr="008F0BB9">
              <w:rPr>
                <w:rFonts w:eastAsia="Calibri" w:cs="Calibri"/>
                <w:strike/>
              </w:rPr>
              <w:t xml:space="preserve"> </w:t>
            </w:r>
            <w:r w:rsidRPr="0042347E">
              <w:rPr>
                <w:rFonts w:eastAsia="Calibri" w:cs="Calibri"/>
                <w:color w:val="000000" w:themeColor="text1"/>
              </w:rPr>
              <w:t>harjaannuttamaan kielitaitoaan rohkeasti ja myös tieto- ja viestintä</w:t>
            </w:r>
            <w:r w:rsidRPr="0042347E">
              <w:rPr>
                <w:rFonts w:eastAsia="Calibri" w:cs="Calibri"/>
                <w:strike/>
                <w:color w:val="000000" w:themeColor="text1"/>
              </w:rPr>
              <w:t xml:space="preserve"> </w:t>
            </w:r>
            <w:r w:rsidRPr="00F93CFC">
              <w:rPr>
                <w:rFonts w:eastAsia="Calibri" w:cs="Calibri"/>
                <w:color w:val="000000" w:themeColor="text1"/>
              </w:rPr>
              <w:t xml:space="preserve">teknologiaa käyttäen sekä </w:t>
            </w:r>
            <w:r w:rsidR="008F0BB9" w:rsidRPr="00F93CFC">
              <w:rPr>
                <w:rFonts w:eastAsia="Calibri" w:cs="Calibri"/>
                <w:color w:val="000000"/>
              </w:rPr>
              <w:t>kokeilemaan</w:t>
            </w:r>
            <w:r w:rsidRPr="00F93CFC">
              <w:rPr>
                <w:rFonts w:eastAsia="Calibri" w:cs="Calibri"/>
                <w:color w:val="000000" w:themeColor="text1"/>
              </w:rPr>
              <w:t xml:space="preserve">, millaiset tavat oppia kieliä sopivat </w:t>
            </w:r>
            <w:r w:rsidR="008F0BB9" w:rsidRPr="00F93CFC">
              <w:rPr>
                <w:rFonts w:eastAsia="Calibri" w:cs="Calibri"/>
                <w:color w:val="000000" w:themeColor="text1"/>
              </w:rPr>
              <w:t>hänelle</w:t>
            </w:r>
            <w:r w:rsidRPr="0042347E">
              <w:rPr>
                <w:rFonts w:eastAsia="Calibri" w:cs="Calibri"/>
                <w:color w:val="000000" w:themeColor="text1"/>
              </w:rPr>
              <w:t xml:space="preserve"> parhaiten</w:t>
            </w:r>
          </w:p>
        </w:tc>
        <w:tc>
          <w:tcPr>
            <w:tcW w:w="951" w:type="dxa"/>
          </w:tcPr>
          <w:p w:rsidR="0042347E" w:rsidRPr="0042347E" w:rsidRDefault="0042347E" w:rsidP="0042347E">
            <w:r w:rsidRPr="0042347E">
              <w:t>S2</w:t>
            </w:r>
          </w:p>
        </w:tc>
        <w:tc>
          <w:tcPr>
            <w:tcW w:w="2167" w:type="dxa"/>
          </w:tcPr>
          <w:p w:rsidR="0042347E" w:rsidRPr="0042347E" w:rsidRDefault="0042347E" w:rsidP="0042347E">
            <w:r w:rsidRPr="0042347E">
              <w:t>Opiskelutavoitteiden asettaminen ja opiskelutottumusten löytäminen</w:t>
            </w:r>
          </w:p>
        </w:tc>
        <w:tc>
          <w:tcPr>
            <w:tcW w:w="4210" w:type="dxa"/>
          </w:tcPr>
          <w:p w:rsidR="0042347E" w:rsidRPr="00F93CFC" w:rsidRDefault="0042347E" w:rsidP="0042347E">
            <w:r w:rsidRPr="00F93CFC">
              <w:t>Oppilas asettaa tavoitteita kielenopiskelulleen, harjoittelee erilaisia tapoja opiskella kieliä käyttäen myös</w:t>
            </w:r>
            <w:r w:rsidR="008F0BB9" w:rsidRPr="00F93CFC">
              <w:t xml:space="preserve"> tieto- ja viestintäteknologiaa sekä </w:t>
            </w:r>
            <w:r w:rsidRPr="00F93CFC">
              <w:t>harjaannuttaa ja arvioi taitojaan</w:t>
            </w:r>
          </w:p>
        </w:tc>
      </w:tr>
      <w:tr w:rsidR="0042347E" w:rsidRPr="0042347E" w:rsidTr="003309C6">
        <w:tc>
          <w:tcPr>
            <w:tcW w:w="2419"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Kehittyvä kielitaito, taito toimia vuoro-vaikutustilanteissa</w:t>
            </w:r>
          </w:p>
        </w:tc>
        <w:tc>
          <w:tcPr>
            <w:tcW w:w="951" w:type="dxa"/>
          </w:tcPr>
          <w:p w:rsidR="0042347E" w:rsidRPr="0042347E" w:rsidRDefault="0042347E" w:rsidP="0042347E"/>
        </w:tc>
        <w:tc>
          <w:tcPr>
            <w:tcW w:w="2167" w:type="dxa"/>
          </w:tcPr>
          <w:p w:rsidR="0042347E" w:rsidRPr="0042347E" w:rsidRDefault="0042347E" w:rsidP="0042347E"/>
        </w:tc>
        <w:tc>
          <w:tcPr>
            <w:tcW w:w="4210" w:type="dxa"/>
          </w:tcPr>
          <w:p w:rsidR="0042347E" w:rsidRPr="0042347E" w:rsidRDefault="0042347E" w:rsidP="0042347E">
            <w:pPr>
              <w:rPr>
                <w:b/>
              </w:rPr>
            </w:pPr>
            <w:r w:rsidRPr="0042347E">
              <w:rPr>
                <w:b/>
              </w:rPr>
              <w:t>Taitotaso A1.3</w:t>
            </w:r>
          </w:p>
        </w:tc>
      </w:tr>
      <w:tr w:rsidR="0042347E" w:rsidRPr="0042347E" w:rsidTr="003309C6">
        <w:tc>
          <w:tcPr>
            <w:tcW w:w="241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T7</w:t>
            </w:r>
            <w:r w:rsidRPr="0042347E">
              <w:rPr>
                <w:rFonts w:eastAsia="Calibri" w:cs="Calibri"/>
                <w:color w:val="000000" w:themeColor="text1"/>
              </w:rPr>
              <w:t>järjestää oppilaalle tilaisuuksia harjoitella eri viestintäkanavia käyttäen suullista ja kirjallista viestintää ja vuorovaikutusta</w:t>
            </w:r>
          </w:p>
        </w:tc>
        <w:tc>
          <w:tcPr>
            <w:tcW w:w="951" w:type="dxa"/>
          </w:tcPr>
          <w:p w:rsidR="0042347E" w:rsidRPr="0042347E" w:rsidRDefault="0042347E" w:rsidP="0042347E">
            <w:r w:rsidRPr="0042347E">
              <w:t>S3</w:t>
            </w:r>
          </w:p>
        </w:tc>
        <w:tc>
          <w:tcPr>
            <w:tcW w:w="2167" w:type="dxa"/>
          </w:tcPr>
          <w:p w:rsidR="0042347E" w:rsidRPr="0042347E" w:rsidRDefault="0042347E" w:rsidP="0042347E">
            <w:pPr>
              <w:rPr>
                <w:lang w:val="en-US"/>
              </w:rPr>
            </w:pPr>
            <w:r w:rsidRPr="0042347E">
              <w:rPr>
                <w:lang w:val="en-US"/>
              </w:rPr>
              <w:t>Vuorovaikutus</w:t>
            </w:r>
            <w:r w:rsidR="00F93CFC">
              <w:rPr>
                <w:strike/>
                <w:lang w:val="en-US"/>
              </w:rPr>
              <w:t xml:space="preserve"> </w:t>
            </w:r>
            <w:r w:rsidRPr="0042347E">
              <w:rPr>
                <w:lang w:val="en-US"/>
              </w:rPr>
              <w:t>erilaisissa tilanteissa</w:t>
            </w:r>
          </w:p>
        </w:tc>
        <w:tc>
          <w:tcPr>
            <w:tcW w:w="4210" w:type="dxa"/>
          </w:tcPr>
          <w:p w:rsidR="0042347E" w:rsidRPr="0042347E" w:rsidRDefault="0042347E" w:rsidP="0042347E">
            <w:r w:rsidRPr="0042347E">
              <w:t>Oppilas selviytyy monista rutiininomaisista viestintätilanteista tukeutuen joskus viestintäkumppaniin.</w:t>
            </w:r>
          </w:p>
        </w:tc>
      </w:tr>
      <w:tr w:rsidR="0042347E" w:rsidRPr="0042347E" w:rsidTr="003309C6">
        <w:tc>
          <w:tcPr>
            <w:tcW w:w="2419" w:type="dxa"/>
          </w:tcPr>
          <w:p w:rsidR="0042347E" w:rsidRPr="0042347E" w:rsidRDefault="0042347E" w:rsidP="0042347E">
            <w:pPr>
              <w:autoSpaceDE w:val="0"/>
              <w:autoSpaceDN w:val="0"/>
              <w:adjustRightInd w:val="0"/>
              <w:rPr>
                <w:rFonts w:eastAsia="Calibri" w:cs="Calibri"/>
                <w:i/>
              </w:rPr>
            </w:pPr>
            <w:r w:rsidRPr="0042347E">
              <w:rPr>
                <w:rFonts w:eastAsia="Calibri" w:cs="Calibri"/>
              </w:rPr>
              <w:t xml:space="preserve">T8 </w:t>
            </w:r>
            <w:r w:rsidRPr="0042347E">
              <w:rPr>
                <w:rFonts w:ascii="Calibri" w:eastAsia="Calibri" w:hAnsi="Calibri" w:cs="Calibri"/>
                <w:color w:val="000000"/>
              </w:rPr>
              <w:t>tukea oppilasta kielellisten viestintästrategioiden käytössä</w:t>
            </w:r>
          </w:p>
        </w:tc>
        <w:tc>
          <w:tcPr>
            <w:tcW w:w="951" w:type="dxa"/>
          </w:tcPr>
          <w:p w:rsidR="0042347E" w:rsidRPr="0042347E" w:rsidRDefault="0042347E" w:rsidP="0042347E">
            <w:r w:rsidRPr="0042347E">
              <w:t>S3</w:t>
            </w:r>
          </w:p>
        </w:tc>
        <w:tc>
          <w:tcPr>
            <w:tcW w:w="2167" w:type="dxa"/>
          </w:tcPr>
          <w:p w:rsidR="0042347E" w:rsidRPr="0042347E" w:rsidRDefault="0042347E" w:rsidP="0042347E">
            <w:r w:rsidRPr="0042347E">
              <w:t>Viestintästrategioiden käyttö</w:t>
            </w:r>
          </w:p>
        </w:tc>
        <w:tc>
          <w:tcPr>
            <w:tcW w:w="4210" w:type="dxa"/>
          </w:tcPr>
          <w:p w:rsidR="0042347E" w:rsidRPr="0042347E" w:rsidRDefault="0042347E" w:rsidP="0042347E">
            <w:pPr>
              <w:rPr>
                <w:strike/>
              </w:rPr>
            </w:pPr>
            <w:r w:rsidRPr="0042347E">
              <w:t>Oppilas osallistuu viestintään, mutta tarvitsee vielä usein apukeinoja. Oppilas osaa reagoida suppein sanallisin ilmauksin, pienin elein (esim. nyökkäämällä), äännähdyksin, tai muunlaisella minimipalautteella. Oppilas joutuu pyytämään selvennystä tai toistoa hyvin usein</w:t>
            </w:r>
            <w:r w:rsidRPr="0042347E">
              <w:rPr>
                <w:sz w:val="20"/>
                <w:szCs w:val="20"/>
              </w:rPr>
              <w:t>.</w:t>
            </w:r>
          </w:p>
        </w:tc>
      </w:tr>
      <w:tr w:rsidR="0042347E" w:rsidRPr="0042347E" w:rsidTr="003309C6">
        <w:tc>
          <w:tcPr>
            <w:tcW w:w="241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T9 </w:t>
            </w:r>
            <w:r w:rsidRPr="0042347E">
              <w:rPr>
                <w:rFonts w:ascii="Calibri" w:eastAsia="Calibri" w:hAnsi="Calibri" w:cs="Calibri"/>
                <w:color w:val="000000"/>
              </w:rPr>
              <w:t>auttaa oppilasta laajentamaan kohteliaaseen kielenkäyttöön kuuluvien ilmausten tuntemustaan</w:t>
            </w:r>
          </w:p>
        </w:tc>
        <w:tc>
          <w:tcPr>
            <w:tcW w:w="951" w:type="dxa"/>
          </w:tcPr>
          <w:p w:rsidR="0042347E" w:rsidRPr="0042347E" w:rsidRDefault="0042347E" w:rsidP="0042347E">
            <w:r w:rsidRPr="0042347E">
              <w:t>S3</w:t>
            </w:r>
          </w:p>
        </w:tc>
        <w:tc>
          <w:tcPr>
            <w:tcW w:w="2167" w:type="dxa"/>
          </w:tcPr>
          <w:p w:rsidR="0042347E" w:rsidRPr="0042347E" w:rsidRDefault="0042347E" w:rsidP="0042347E">
            <w:pPr>
              <w:rPr>
                <w:strike/>
              </w:rPr>
            </w:pPr>
            <w:r w:rsidRPr="0042347E">
              <w:t>Viestinnän kulttuurinen sopivuus</w:t>
            </w:r>
            <w:r w:rsidRPr="0042347E">
              <w:rPr>
                <w:strike/>
              </w:rPr>
              <w:t xml:space="preserve"> </w:t>
            </w:r>
          </w:p>
        </w:tc>
        <w:tc>
          <w:tcPr>
            <w:tcW w:w="4210" w:type="dxa"/>
          </w:tcPr>
          <w:p w:rsidR="0042347E" w:rsidRPr="0042347E" w:rsidRDefault="0042347E" w:rsidP="0042347E">
            <w:pPr>
              <w:rPr>
                <w:strike/>
              </w:rPr>
            </w:pPr>
            <w:r w:rsidRPr="0042347E">
              <w:t>Oppilas osaa käyttää yleisimpiä kohteliaaseen kielenkäyttöön kuuluvia ilmauksia monissa rutiininomaisissa sosiaalisissa tilanteissa.</w:t>
            </w:r>
            <w:r w:rsidRPr="0042347E">
              <w:rPr>
                <w:strike/>
              </w:rPr>
              <w:t xml:space="preserve">   </w:t>
            </w:r>
          </w:p>
        </w:tc>
      </w:tr>
      <w:tr w:rsidR="0042347E" w:rsidRPr="0042347E" w:rsidTr="003309C6">
        <w:tc>
          <w:tcPr>
            <w:tcW w:w="2419"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Kehittyvä kielitaito, taito tulkita tekstejä</w:t>
            </w:r>
          </w:p>
        </w:tc>
        <w:tc>
          <w:tcPr>
            <w:tcW w:w="951" w:type="dxa"/>
          </w:tcPr>
          <w:p w:rsidR="0042347E" w:rsidRPr="0042347E" w:rsidRDefault="0042347E" w:rsidP="0042347E"/>
        </w:tc>
        <w:tc>
          <w:tcPr>
            <w:tcW w:w="2167" w:type="dxa"/>
          </w:tcPr>
          <w:p w:rsidR="0042347E" w:rsidRPr="0042347E" w:rsidRDefault="0042347E" w:rsidP="0042347E"/>
        </w:tc>
        <w:tc>
          <w:tcPr>
            <w:tcW w:w="4210" w:type="dxa"/>
          </w:tcPr>
          <w:p w:rsidR="0042347E" w:rsidRPr="0042347E" w:rsidRDefault="0042347E" w:rsidP="0042347E">
            <w:r w:rsidRPr="0042347E">
              <w:rPr>
                <w:b/>
              </w:rPr>
              <w:t>Taitotaso A1.3</w:t>
            </w:r>
          </w:p>
        </w:tc>
      </w:tr>
      <w:tr w:rsidR="0042347E" w:rsidRPr="0042347E" w:rsidTr="003309C6">
        <w:tc>
          <w:tcPr>
            <w:tcW w:w="2419"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T10 </w:t>
            </w:r>
            <w:r w:rsidRPr="0042347E">
              <w:rPr>
                <w:rFonts w:ascii="Calibri" w:eastAsia="Calibri" w:hAnsi="Calibri" w:cs="Calibri"/>
                <w:color w:val="000000"/>
              </w:rPr>
              <w:t>rohkaista oppilasta tulkitsemaan ikätasolleen sopivia ja itseään kiinnostavia puhuttuja ja kirjoitettuja tekstejä</w:t>
            </w:r>
            <w:r w:rsidRPr="0042347E">
              <w:rPr>
                <w:rFonts w:eastAsia="Calibri" w:cs="Calibri"/>
              </w:rPr>
              <w:t xml:space="preserve"> </w:t>
            </w:r>
          </w:p>
        </w:tc>
        <w:tc>
          <w:tcPr>
            <w:tcW w:w="951" w:type="dxa"/>
          </w:tcPr>
          <w:p w:rsidR="0042347E" w:rsidRPr="0042347E" w:rsidRDefault="0042347E" w:rsidP="0042347E">
            <w:r w:rsidRPr="0042347E">
              <w:t>S3</w:t>
            </w:r>
          </w:p>
        </w:tc>
        <w:tc>
          <w:tcPr>
            <w:tcW w:w="2167" w:type="dxa"/>
          </w:tcPr>
          <w:p w:rsidR="0042347E" w:rsidRPr="0042347E" w:rsidRDefault="0042347E" w:rsidP="0042347E">
            <w:r w:rsidRPr="0042347E">
              <w:t>Tekstien tulkintataidot</w:t>
            </w:r>
          </w:p>
        </w:tc>
        <w:tc>
          <w:tcPr>
            <w:tcW w:w="4210" w:type="dxa"/>
          </w:tcPr>
          <w:p w:rsidR="0042347E" w:rsidRPr="0042347E" w:rsidRDefault="0042347E" w:rsidP="0042347E">
            <w:pPr>
              <w:rPr>
                <w:strike/>
              </w:rPr>
            </w:pPr>
            <w:r w:rsidRPr="0042347E">
              <w:t>Oppilas ymmärtää yksinkertaista, tuttua sanastoa ja ilmaisuja sisältävää kirjoitettua tekstiä ja hidasta puhetta asiayhteyden tukemana. Oppilas pystyy löytämään tarvitsemansa yksinkertaisen tiedon lyhyestä tekstistä.</w:t>
            </w:r>
          </w:p>
        </w:tc>
      </w:tr>
      <w:tr w:rsidR="0042347E" w:rsidRPr="0042347E" w:rsidTr="003309C6">
        <w:tc>
          <w:tcPr>
            <w:tcW w:w="2419" w:type="dxa"/>
          </w:tcPr>
          <w:p w:rsidR="0042347E" w:rsidRPr="0042347E" w:rsidRDefault="0042347E" w:rsidP="0042347E">
            <w:pPr>
              <w:autoSpaceDE w:val="0"/>
              <w:autoSpaceDN w:val="0"/>
              <w:adjustRightInd w:val="0"/>
              <w:rPr>
                <w:rFonts w:eastAsia="Calibri" w:cs="Calibri"/>
                <w:b/>
              </w:rPr>
            </w:pPr>
            <w:r w:rsidRPr="0042347E">
              <w:rPr>
                <w:rFonts w:eastAsia="Calibri" w:cs="Calibri"/>
                <w:b/>
              </w:rPr>
              <w:t>Kehittyvä kielitaito, taito tuottaa tekstejä</w:t>
            </w:r>
          </w:p>
        </w:tc>
        <w:tc>
          <w:tcPr>
            <w:tcW w:w="951" w:type="dxa"/>
          </w:tcPr>
          <w:p w:rsidR="0042347E" w:rsidRPr="0042347E" w:rsidRDefault="0042347E" w:rsidP="0042347E"/>
        </w:tc>
        <w:tc>
          <w:tcPr>
            <w:tcW w:w="2167" w:type="dxa"/>
          </w:tcPr>
          <w:p w:rsidR="0042347E" w:rsidRPr="0042347E" w:rsidRDefault="0042347E" w:rsidP="0042347E"/>
        </w:tc>
        <w:tc>
          <w:tcPr>
            <w:tcW w:w="4210" w:type="dxa"/>
          </w:tcPr>
          <w:p w:rsidR="0042347E" w:rsidRPr="0042347E" w:rsidRDefault="0042347E" w:rsidP="0042347E">
            <w:pPr>
              <w:rPr>
                <w:b/>
              </w:rPr>
            </w:pPr>
            <w:r w:rsidRPr="0042347E">
              <w:rPr>
                <w:b/>
              </w:rPr>
              <w:t>Taitotaso A1.2</w:t>
            </w:r>
          </w:p>
        </w:tc>
      </w:tr>
      <w:tr w:rsidR="0042347E" w:rsidRPr="0042347E" w:rsidTr="003309C6">
        <w:tc>
          <w:tcPr>
            <w:tcW w:w="2419" w:type="dxa"/>
          </w:tcPr>
          <w:p w:rsidR="0042347E" w:rsidRPr="0042347E" w:rsidRDefault="0042347E" w:rsidP="0042347E">
            <w:pPr>
              <w:autoSpaceDE w:val="0"/>
              <w:autoSpaceDN w:val="0"/>
              <w:adjustRightInd w:val="0"/>
              <w:rPr>
                <w:rFonts w:eastAsia="Calibri" w:cs="Calibri"/>
              </w:rPr>
            </w:pPr>
            <w:r w:rsidRPr="0042347E">
              <w:rPr>
                <w:rFonts w:eastAsia="Calibri" w:cs="Calibri"/>
              </w:rPr>
              <w:t>T11 tarjota oppilaalle runsaasti tilaisuuksia harjoitella ikätasolle sopivaa pienimuotoista puhumista ja kirjoittamista kiinnittäen huomiota myös ääntämiseen ja tekstin sisällön kannalta oleellisimpiin rakenteisiin</w:t>
            </w:r>
          </w:p>
        </w:tc>
        <w:tc>
          <w:tcPr>
            <w:tcW w:w="951" w:type="dxa"/>
          </w:tcPr>
          <w:p w:rsidR="0042347E" w:rsidRPr="00E61673" w:rsidRDefault="0042347E" w:rsidP="0042347E">
            <w:r w:rsidRPr="00E61673">
              <w:t>S3</w:t>
            </w:r>
          </w:p>
        </w:tc>
        <w:tc>
          <w:tcPr>
            <w:tcW w:w="2167" w:type="dxa"/>
          </w:tcPr>
          <w:p w:rsidR="0042347E" w:rsidRPr="00E61673" w:rsidRDefault="008F0BB9" w:rsidP="0042347E">
            <w:r w:rsidRPr="00E61673">
              <w:t>Tekstien tuottamistaidot</w:t>
            </w:r>
          </w:p>
        </w:tc>
        <w:tc>
          <w:tcPr>
            <w:tcW w:w="4210" w:type="dxa"/>
          </w:tcPr>
          <w:p w:rsidR="0042347E" w:rsidRPr="0042347E" w:rsidRDefault="0042347E" w:rsidP="0042347E">
            <w:r w:rsidRPr="0042347E">
              <w:t xml:space="preserve">Oppilas pystyy kertomaan joistakin tutuista ja itselleen tärkeistä asioista käyttäen suppeaa ilmaisuvarastoa ja kirjoittaa muutaman lyhyen lauseen harjoitelluista aiheista. Oppilas ääntää useimmat harjoitellut ilmaisut ymmärrettävästi. Oppilas hallitsee hyvin suppean perussanaston muutaman tilannesidonnaisen ilmauksen ja peruskieliopin aineksia. </w:t>
            </w:r>
          </w:p>
        </w:tc>
      </w:tr>
    </w:tbl>
    <w:p w:rsidR="0042347E" w:rsidRPr="0042347E" w:rsidRDefault="0042347E" w:rsidP="0042347E"/>
    <w:p w:rsidR="0042347E" w:rsidRPr="0042347E" w:rsidRDefault="00132EAE" w:rsidP="00CA7637">
      <w:pPr>
        <w:pStyle w:val="Otsikko4"/>
        <w:rPr>
          <w:rFonts w:eastAsia="Times New Roman"/>
        </w:rPr>
      </w:pPr>
      <w:bookmarkStart w:id="226" w:name="_Toc404084225"/>
      <w:bookmarkStart w:id="227" w:name="_Toc408408465"/>
      <w:r>
        <w:rPr>
          <w:rFonts w:eastAsia="Times New Roman"/>
        </w:rPr>
        <w:t>14.4.4</w:t>
      </w:r>
      <w:r w:rsidR="00CA7637">
        <w:rPr>
          <w:rFonts w:eastAsia="Times New Roman"/>
        </w:rPr>
        <w:t xml:space="preserve"> </w:t>
      </w:r>
      <w:r w:rsidR="0042347E" w:rsidRPr="0042347E">
        <w:rPr>
          <w:rFonts w:eastAsia="Times New Roman"/>
        </w:rPr>
        <w:t>MATEMATIIKKA</w:t>
      </w:r>
      <w:bookmarkEnd w:id="226"/>
      <w:bookmarkEnd w:id="227"/>
    </w:p>
    <w:p w:rsidR="0042347E" w:rsidRPr="0042347E" w:rsidRDefault="0042347E" w:rsidP="0042347E">
      <w:pPr>
        <w:jc w:val="both"/>
        <w:rPr>
          <w:rFonts w:cstheme="majorBidi"/>
          <w:b/>
        </w:rPr>
      </w:pPr>
      <w:r w:rsidRPr="0042347E">
        <w:rPr>
          <w:b/>
        </w:rPr>
        <w:br/>
        <w:t>Oppiaineen tehtävä</w:t>
      </w:r>
    </w:p>
    <w:p w:rsidR="0042347E" w:rsidRPr="0042347E" w:rsidRDefault="0042347E" w:rsidP="00CB4E90">
      <w:pPr>
        <w:keepNext/>
        <w:keepLines/>
        <w:spacing w:before="200" w:after="0"/>
        <w:outlineLvl w:val="4"/>
        <w:rPr>
          <w:rFonts w:eastAsia="Times New Roman" w:cs="Times New Roman"/>
          <w:color w:val="FF0000"/>
        </w:rPr>
      </w:pPr>
      <w:r w:rsidRPr="0042347E">
        <w:rPr>
          <w:rFonts w:eastAsia="Times New Roman" w:cs="Times New Roman"/>
          <w:color w:val="000000" w:themeColor="text1"/>
        </w:rPr>
        <w:t>Matematiikan opetuksen tehtävänä on kehittää oppilaiden loogista, täsmällistä ja luovaa matemaattista ajattelua.</w:t>
      </w:r>
      <w:r w:rsidRPr="0042347E">
        <w:rPr>
          <w:rFonts w:eastAsia="Times New Roman" w:cs="Times New Roman"/>
        </w:rPr>
        <w:t xml:space="preserve"> </w:t>
      </w:r>
      <w:r w:rsidRPr="0042347E">
        <w:rPr>
          <w:rFonts w:eastAsia="Times New Roman" w:cs="Times New Roman"/>
          <w:color w:val="000000" w:themeColor="text1"/>
        </w:rPr>
        <w:t>Opetus luo pohjan matemaattisten käsitteiden ja rakenteiden ymmärtämiselle sekä kehittää oppilaiden kykyä käsitellä tietoa ja ratkaista ongelmia. Matematiikan kumulatiivisesta luonteesta johtuen opetus etenee systemaattisesti. Konkretia ja toiminnallisuus ovat keskeinen osa matematiikan opetusta ja opiskelua. Oppimista tuetaan hyödyntämällä tieto- ja viestintäteknologiaa.</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 xml:space="preserve">Matematiikan opetus tukee </w:t>
      </w:r>
      <w:r w:rsidRPr="0042347E">
        <w:rPr>
          <w:rFonts w:eastAsia="Times New Roman" w:cs="Times New Roman"/>
          <w:color w:val="000000" w:themeColor="text1"/>
        </w:rPr>
        <w:t xml:space="preserve">oppilaiden </w:t>
      </w:r>
      <w:r w:rsidRPr="0042347E">
        <w:rPr>
          <w:rFonts w:eastAsia="Times New Roman" w:cs="Times New Roman"/>
        </w:rPr>
        <w:t xml:space="preserve">myönteistä asennetta matematiikkaa kohtaan ja positiivista minäkuvaa matematiikan oppijoina. Se kehittää myös viestintä-, vuorovaikutus- ja yhteistyötaitoja. Matematiikan opiskelu on tavoitteellista ja pitkäjänteistä toimintaa, jossa oppilaat ottavat vastuuta omasta oppimisestaan. </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 xml:space="preserve">Opetus ohjaa oppilaita ymmärtämään matematiikan hyödyllisyyden omassa elämässään ja laajemmin yhteiskunnassa. Opetus kehittää </w:t>
      </w:r>
      <w:r w:rsidRPr="0042347E">
        <w:rPr>
          <w:rFonts w:eastAsia="Times New Roman" w:cs="Times New Roman"/>
          <w:color w:val="000000" w:themeColor="text1"/>
        </w:rPr>
        <w:t xml:space="preserve">oppilaiden </w:t>
      </w:r>
      <w:r w:rsidRPr="0042347E">
        <w:rPr>
          <w:rFonts w:eastAsia="Times New Roman" w:cs="Times New Roman"/>
        </w:rPr>
        <w:t xml:space="preserve">kykyä käyttää ja soveltaa matematiikkaa monipuolisesti. </w:t>
      </w:r>
    </w:p>
    <w:p w:rsidR="00E61673" w:rsidRPr="00346635" w:rsidRDefault="0042347E" w:rsidP="0042347E">
      <w:pPr>
        <w:spacing w:before="100" w:beforeAutospacing="1" w:after="100" w:afterAutospacing="1"/>
        <w:jc w:val="both"/>
        <w:rPr>
          <w:rFonts w:eastAsia="Times New Roman" w:cs="Times New Roman"/>
          <w:color w:val="000000" w:themeColor="text1"/>
        </w:rPr>
      </w:pPr>
      <w:r w:rsidRPr="0042347E">
        <w:rPr>
          <w:rFonts w:eastAsia="Times New Roman" w:cs="Times New Roman"/>
          <w:b/>
          <w:color w:val="000000" w:themeColor="text1"/>
        </w:rPr>
        <w:t>Vuosiluokkien 3−6</w:t>
      </w:r>
      <w:r w:rsidRPr="0042347E">
        <w:rPr>
          <w:rFonts w:eastAsia="Times New Roman" w:cs="Times New Roman"/>
          <w:color w:val="000000" w:themeColor="text1"/>
        </w:rPr>
        <w:t xml:space="preserve"> matematiikan opetuksessa tarjotaan kokemuksia, joita oppilaat hyödyntävät matemaattisten käsitteiden ja rakenteiden muodostamisessa. Opetus kehittää oppilaiden taitoja esittää matemaattista ajatteluaan ja ratkaisujaan eri tavoilla ja välineillä. Monipuolisten ongelmien ratkaisu yksin ja ryhmässä sekä erilaisten ratkaisutapojen vertailu ovat opetuksessa keskeistä. Matematiikan opetuksessa varmennetaan ja laajennetaan oppilaiden lukukäsitteen ja kymmenjärjestelmän ymmärtämistä. Lisäksi keh</w:t>
      </w:r>
      <w:r w:rsidR="00346635">
        <w:rPr>
          <w:rFonts w:eastAsia="Times New Roman" w:cs="Times New Roman"/>
          <w:color w:val="000000" w:themeColor="text1"/>
        </w:rPr>
        <w:t>itetään laskutaidon sujuvuutta.</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b/>
          <w:bCs/>
        </w:rPr>
        <w:t xml:space="preserve">Matematiikan </w:t>
      </w:r>
      <w:r w:rsidRPr="0042347E">
        <w:rPr>
          <w:b/>
          <w:color w:val="000000" w:themeColor="text1"/>
        </w:rPr>
        <w:t>opetuksen tavoitteet vuosiluokilla 3-6</w:t>
      </w:r>
    </w:p>
    <w:tbl>
      <w:tblPr>
        <w:tblStyle w:val="TaulukkoRuudukko"/>
        <w:tblW w:w="0" w:type="auto"/>
        <w:tblLook w:val="04A0" w:firstRow="1" w:lastRow="0" w:firstColumn="1" w:lastColumn="0" w:noHBand="0" w:noVBand="1"/>
      </w:tblPr>
      <w:tblGrid>
        <w:gridCol w:w="5637"/>
        <w:gridCol w:w="1559"/>
        <w:gridCol w:w="2551"/>
      </w:tblGrid>
      <w:tr w:rsidR="0042347E" w:rsidRPr="0042347E" w:rsidTr="003309C6">
        <w:tc>
          <w:tcPr>
            <w:tcW w:w="5637"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Opetuksen tavoitteet</w:t>
            </w:r>
          </w:p>
        </w:tc>
        <w:tc>
          <w:tcPr>
            <w:tcW w:w="1559"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Tavoitteisiin liittyvät sisältöalueet</w:t>
            </w:r>
          </w:p>
        </w:tc>
        <w:tc>
          <w:tcPr>
            <w:tcW w:w="2551"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Laaja-alainen osaaminen, johon tavoite liittyy</w:t>
            </w:r>
          </w:p>
        </w:tc>
      </w:tr>
      <w:tr w:rsidR="0042347E" w:rsidRPr="0042347E" w:rsidTr="003309C6">
        <w:tc>
          <w:tcPr>
            <w:tcW w:w="5637" w:type="dxa"/>
          </w:tcPr>
          <w:p w:rsidR="0042347E" w:rsidRPr="0042347E" w:rsidRDefault="0042347E" w:rsidP="0042347E">
            <w:pPr>
              <w:spacing w:after="100" w:afterAutospacing="1"/>
              <w:rPr>
                <w:rFonts w:eastAsia="Times New Roman"/>
              </w:rPr>
            </w:pPr>
            <w:r w:rsidRPr="0042347E">
              <w:rPr>
                <w:rFonts w:eastAsia="Times New Roman"/>
                <w:b/>
              </w:rPr>
              <w:t>Merkitys, arvot ja asenteet</w:t>
            </w:r>
          </w:p>
        </w:tc>
        <w:tc>
          <w:tcPr>
            <w:tcW w:w="1559" w:type="dxa"/>
          </w:tcPr>
          <w:p w:rsidR="0042347E" w:rsidRPr="0042347E" w:rsidRDefault="0042347E" w:rsidP="0042347E">
            <w:pPr>
              <w:spacing w:before="100" w:beforeAutospacing="1" w:after="100" w:afterAutospacing="1"/>
              <w:rPr>
                <w:rFonts w:eastAsia="Times New Roman" w:cs="Times New Roman"/>
              </w:rPr>
            </w:pPr>
          </w:p>
        </w:tc>
        <w:tc>
          <w:tcPr>
            <w:tcW w:w="2551" w:type="dxa"/>
          </w:tcPr>
          <w:p w:rsidR="0042347E" w:rsidRPr="0042347E" w:rsidRDefault="0042347E" w:rsidP="0042347E">
            <w:pPr>
              <w:spacing w:before="100" w:beforeAutospacing="1" w:after="100" w:afterAutospacing="1"/>
              <w:rPr>
                <w:rFonts w:eastAsia="Times New Roman" w:cs="Times New Roman"/>
              </w:rPr>
            </w:pPr>
          </w:p>
        </w:tc>
      </w:tr>
      <w:tr w:rsidR="0042347E" w:rsidRPr="0042347E" w:rsidTr="003309C6">
        <w:tc>
          <w:tcPr>
            <w:tcW w:w="5637" w:type="dxa"/>
          </w:tcPr>
          <w:p w:rsidR="0042347E" w:rsidRPr="0042347E" w:rsidRDefault="008F0BB9" w:rsidP="008F0BB9">
            <w:pPr>
              <w:spacing w:after="100" w:afterAutospacing="1"/>
              <w:rPr>
                <w:rFonts w:eastAsia="Times New Roman"/>
              </w:rPr>
            </w:pPr>
            <w:r>
              <w:rPr>
                <w:rFonts w:eastAsia="Times New Roman"/>
              </w:rPr>
              <w:t>T1 p</w:t>
            </w:r>
            <w:r w:rsidR="0042347E" w:rsidRPr="0042347E">
              <w:rPr>
                <w:rFonts w:eastAsia="Times New Roman"/>
              </w:rPr>
              <w:t>itää yllä oppilaan innostusta ja kiinnostusta matematiikkaa kohtaan sekä tukea myönteistä minäkuvaa ja itseluottamusta</w:t>
            </w:r>
          </w:p>
        </w:tc>
        <w:tc>
          <w:tcPr>
            <w:tcW w:w="1559" w:type="dxa"/>
          </w:tcPr>
          <w:p w:rsidR="0042347E" w:rsidRPr="0042347E" w:rsidRDefault="009A166C" w:rsidP="0042347E">
            <w:pPr>
              <w:spacing w:before="100" w:beforeAutospacing="1" w:after="100" w:afterAutospacing="1"/>
              <w:rPr>
                <w:rFonts w:eastAsia="Times New Roman" w:cs="Times New Roman"/>
              </w:rPr>
            </w:pPr>
            <w:r>
              <w:rPr>
                <w:rFonts w:eastAsia="Times New Roman" w:cs="Times New Roman"/>
              </w:rPr>
              <w:t>S1-S5</w:t>
            </w:r>
          </w:p>
        </w:tc>
        <w:tc>
          <w:tcPr>
            <w:tcW w:w="2551"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L1, L3, L5</w:t>
            </w:r>
          </w:p>
        </w:tc>
      </w:tr>
      <w:tr w:rsidR="0042347E" w:rsidRPr="0042347E" w:rsidTr="003309C6">
        <w:tc>
          <w:tcPr>
            <w:tcW w:w="5637" w:type="dxa"/>
          </w:tcPr>
          <w:p w:rsidR="0042347E" w:rsidRPr="0042347E" w:rsidRDefault="0042347E" w:rsidP="0042347E">
            <w:pPr>
              <w:spacing w:after="100" w:afterAutospacing="1"/>
              <w:rPr>
                <w:rFonts w:eastAsia="Times New Roman"/>
              </w:rPr>
            </w:pPr>
            <w:r w:rsidRPr="0042347E">
              <w:rPr>
                <w:b/>
              </w:rPr>
              <w:t>Työskentelyn taidot</w:t>
            </w:r>
          </w:p>
        </w:tc>
        <w:tc>
          <w:tcPr>
            <w:tcW w:w="1559" w:type="dxa"/>
          </w:tcPr>
          <w:p w:rsidR="0042347E" w:rsidRPr="0042347E" w:rsidRDefault="0042347E" w:rsidP="0042347E">
            <w:pPr>
              <w:spacing w:before="100" w:beforeAutospacing="1" w:after="100" w:afterAutospacing="1"/>
              <w:rPr>
                <w:rFonts w:eastAsia="Times New Roman" w:cs="Times New Roman"/>
              </w:rPr>
            </w:pPr>
          </w:p>
        </w:tc>
        <w:tc>
          <w:tcPr>
            <w:tcW w:w="2551" w:type="dxa"/>
          </w:tcPr>
          <w:p w:rsidR="0042347E" w:rsidRPr="0042347E" w:rsidRDefault="0042347E" w:rsidP="0042347E">
            <w:pPr>
              <w:spacing w:before="100" w:beforeAutospacing="1" w:after="100" w:afterAutospacing="1"/>
              <w:rPr>
                <w:rFonts w:eastAsia="Times New Roman" w:cs="Times New Roman"/>
              </w:rPr>
            </w:pPr>
          </w:p>
        </w:tc>
      </w:tr>
      <w:tr w:rsidR="0042347E" w:rsidRPr="0042347E" w:rsidTr="003309C6">
        <w:tc>
          <w:tcPr>
            <w:tcW w:w="5637" w:type="dxa"/>
          </w:tcPr>
          <w:p w:rsidR="0042347E" w:rsidRPr="0042347E" w:rsidRDefault="008F0BB9" w:rsidP="0042347E">
            <w:pPr>
              <w:spacing w:after="100" w:afterAutospacing="1"/>
              <w:rPr>
                <w:rFonts w:eastAsia="Times New Roman"/>
              </w:rPr>
            </w:pPr>
            <w:r>
              <w:rPr>
                <w:rFonts w:eastAsia="Times New Roman"/>
              </w:rPr>
              <w:t>T2 o</w:t>
            </w:r>
            <w:r w:rsidR="0042347E" w:rsidRPr="0042347E">
              <w:rPr>
                <w:rFonts w:eastAsia="Times New Roman"/>
              </w:rPr>
              <w:t>hjata oppilasta havaitsemaan yhteyk</w:t>
            </w:r>
            <w:r>
              <w:rPr>
                <w:rFonts w:eastAsia="Times New Roman"/>
              </w:rPr>
              <w:t>siä oppimiensa asioiden välillä</w:t>
            </w:r>
          </w:p>
        </w:tc>
        <w:tc>
          <w:tcPr>
            <w:tcW w:w="1559" w:type="dxa"/>
          </w:tcPr>
          <w:p w:rsidR="0042347E" w:rsidRPr="0042347E" w:rsidRDefault="0042347E" w:rsidP="009A166C">
            <w:pPr>
              <w:spacing w:before="100" w:beforeAutospacing="1" w:after="100" w:afterAutospacing="1"/>
              <w:rPr>
                <w:rFonts w:eastAsia="Times New Roman" w:cs="Times New Roman"/>
              </w:rPr>
            </w:pPr>
            <w:r w:rsidRPr="0042347E">
              <w:rPr>
                <w:rFonts w:eastAsia="Times New Roman" w:cs="Times New Roman"/>
              </w:rPr>
              <w:t>S</w:t>
            </w:r>
            <w:r w:rsidR="009A166C">
              <w:rPr>
                <w:rFonts w:eastAsia="Times New Roman" w:cs="Times New Roman"/>
              </w:rPr>
              <w:t>1-S5</w:t>
            </w:r>
          </w:p>
        </w:tc>
        <w:tc>
          <w:tcPr>
            <w:tcW w:w="2551"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L1, L4</w:t>
            </w:r>
          </w:p>
        </w:tc>
      </w:tr>
      <w:tr w:rsidR="0042347E" w:rsidRPr="0042347E" w:rsidTr="003309C6">
        <w:tc>
          <w:tcPr>
            <w:tcW w:w="5637" w:type="dxa"/>
          </w:tcPr>
          <w:p w:rsidR="0042347E" w:rsidRPr="0042347E" w:rsidRDefault="008F0BB9" w:rsidP="0042347E">
            <w:pPr>
              <w:spacing w:after="100" w:afterAutospacing="1"/>
              <w:rPr>
                <w:rFonts w:eastAsia="Times New Roman"/>
              </w:rPr>
            </w:pPr>
            <w:r>
              <w:rPr>
                <w:rFonts w:eastAsia="Times New Roman"/>
              </w:rPr>
              <w:t>T3 o</w:t>
            </w:r>
            <w:r w:rsidR="0042347E" w:rsidRPr="0042347E">
              <w:rPr>
                <w:rFonts w:eastAsia="Times New Roman"/>
              </w:rPr>
              <w:t>hjata oppilasta kehittämään taitoaan esittää kysymyksiä ja tehdä perusteltuja päätelmiä havaintojensa pohjalta.</w:t>
            </w:r>
          </w:p>
        </w:tc>
        <w:tc>
          <w:tcPr>
            <w:tcW w:w="1559" w:type="dxa"/>
          </w:tcPr>
          <w:p w:rsidR="0042347E" w:rsidRPr="0042347E" w:rsidRDefault="009A166C" w:rsidP="0042347E">
            <w:pPr>
              <w:spacing w:before="100" w:beforeAutospacing="1" w:after="100" w:afterAutospacing="1"/>
              <w:rPr>
                <w:rFonts w:eastAsia="Times New Roman" w:cs="Times New Roman"/>
              </w:rPr>
            </w:pPr>
            <w:r>
              <w:rPr>
                <w:rFonts w:eastAsia="Times New Roman" w:cs="Times New Roman"/>
              </w:rPr>
              <w:t>S1-S5</w:t>
            </w:r>
          </w:p>
        </w:tc>
        <w:tc>
          <w:tcPr>
            <w:tcW w:w="2551"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L1, L3, L4, L5</w:t>
            </w:r>
          </w:p>
        </w:tc>
      </w:tr>
      <w:tr w:rsidR="0042347E" w:rsidRPr="0042347E" w:rsidTr="003309C6">
        <w:tc>
          <w:tcPr>
            <w:tcW w:w="5637" w:type="dxa"/>
          </w:tcPr>
          <w:p w:rsidR="0042347E" w:rsidRPr="0042347E" w:rsidRDefault="008F0BB9" w:rsidP="0042347E">
            <w:pPr>
              <w:spacing w:after="100" w:afterAutospacing="1"/>
              <w:rPr>
                <w:rFonts w:eastAsia="Times New Roman"/>
              </w:rPr>
            </w:pPr>
            <w:r>
              <w:rPr>
                <w:rFonts w:eastAsia="Times New Roman"/>
              </w:rPr>
              <w:t>T4 k</w:t>
            </w:r>
            <w:r w:rsidR="0042347E" w:rsidRPr="0042347E">
              <w:rPr>
                <w:rFonts w:eastAsia="Times New Roman"/>
              </w:rPr>
              <w:t>annustaa oppilasta esittämään päättelyään ja ratkaisujaan muille konkreettisin välinein, piirroksin, suullisesti ja kirjallisesti myös tieto- ja viestintät</w:t>
            </w:r>
            <w:r>
              <w:rPr>
                <w:rFonts w:eastAsia="Times New Roman"/>
              </w:rPr>
              <w:t>eknologiaa hyödyntäen</w:t>
            </w:r>
          </w:p>
        </w:tc>
        <w:tc>
          <w:tcPr>
            <w:tcW w:w="1559" w:type="dxa"/>
          </w:tcPr>
          <w:p w:rsidR="0042347E" w:rsidRPr="0042347E" w:rsidRDefault="009A166C" w:rsidP="0042347E">
            <w:pPr>
              <w:spacing w:before="100" w:beforeAutospacing="1" w:after="100" w:afterAutospacing="1"/>
              <w:rPr>
                <w:rFonts w:eastAsia="Times New Roman" w:cs="Times New Roman"/>
              </w:rPr>
            </w:pPr>
            <w:r>
              <w:rPr>
                <w:rFonts w:eastAsia="Times New Roman" w:cs="Times New Roman"/>
              </w:rPr>
              <w:t>S1-S5</w:t>
            </w:r>
          </w:p>
        </w:tc>
        <w:tc>
          <w:tcPr>
            <w:tcW w:w="2551"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L1, L2, L4, L5</w:t>
            </w:r>
          </w:p>
        </w:tc>
      </w:tr>
      <w:tr w:rsidR="0042347E" w:rsidRPr="0042347E" w:rsidTr="003309C6">
        <w:tc>
          <w:tcPr>
            <w:tcW w:w="5637" w:type="dxa"/>
          </w:tcPr>
          <w:p w:rsidR="0042347E" w:rsidRPr="0042347E" w:rsidRDefault="008F0BB9" w:rsidP="0042347E">
            <w:pPr>
              <w:spacing w:after="100" w:afterAutospacing="1"/>
              <w:rPr>
                <w:rFonts w:eastAsia="Times New Roman"/>
              </w:rPr>
            </w:pPr>
            <w:r>
              <w:rPr>
                <w:rFonts w:eastAsia="Times New Roman"/>
              </w:rPr>
              <w:t>T5 o</w:t>
            </w:r>
            <w:r w:rsidR="0042347E" w:rsidRPr="0042347E">
              <w:rPr>
                <w:rFonts w:eastAsia="Times New Roman"/>
              </w:rPr>
              <w:t xml:space="preserve">hjata ja tukea oppilasta ongelmanratkaisutaitojen kehittämisessä </w:t>
            </w:r>
          </w:p>
        </w:tc>
        <w:tc>
          <w:tcPr>
            <w:tcW w:w="1559" w:type="dxa"/>
          </w:tcPr>
          <w:p w:rsidR="0042347E" w:rsidRPr="0042347E" w:rsidRDefault="00394F9B" w:rsidP="0042347E">
            <w:pPr>
              <w:spacing w:before="100" w:beforeAutospacing="1" w:after="100" w:afterAutospacing="1"/>
              <w:rPr>
                <w:rFonts w:eastAsia="Times New Roman" w:cs="Times New Roman"/>
              </w:rPr>
            </w:pPr>
            <w:r>
              <w:rPr>
                <w:rFonts w:eastAsia="Times New Roman" w:cs="Times New Roman"/>
              </w:rPr>
              <w:t>S1-S5</w:t>
            </w:r>
          </w:p>
        </w:tc>
        <w:tc>
          <w:tcPr>
            <w:tcW w:w="2551"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L1,L4, L5</w:t>
            </w:r>
          </w:p>
        </w:tc>
      </w:tr>
      <w:tr w:rsidR="0042347E" w:rsidRPr="0042347E" w:rsidTr="003309C6">
        <w:tc>
          <w:tcPr>
            <w:tcW w:w="5637" w:type="dxa"/>
          </w:tcPr>
          <w:p w:rsidR="0042347E" w:rsidRPr="0042347E" w:rsidRDefault="008F0BB9" w:rsidP="0042347E">
            <w:pPr>
              <w:spacing w:before="100" w:beforeAutospacing="1" w:after="100" w:afterAutospacing="1"/>
              <w:rPr>
                <w:rFonts w:eastAsia="Times New Roman"/>
              </w:rPr>
            </w:pPr>
            <w:r>
              <w:rPr>
                <w:rFonts w:eastAsia="Times New Roman"/>
              </w:rPr>
              <w:t>T6 o</w:t>
            </w:r>
            <w:r w:rsidR="0042347E" w:rsidRPr="0042347E">
              <w:rPr>
                <w:rFonts w:eastAsia="Times New Roman"/>
              </w:rPr>
              <w:t>hjata oppilasta kehittämään taitoaan arvioida ratkaisun järkevyyttä ja tuloksen mielekkyyttä</w:t>
            </w:r>
          </w:p>
        </w:tc>
        <w:tc>
          <w:tcPr>
            <w:tcW w:w="1559" w:type="dxa"/>
          </w:tcPr>
          <w:p w:rsidR="0042347E" w:rsidRPr="0042347E" w:rsidRDefault="00394F9B" w:rsidP="0042347E">
            <w:pPr>
              <w:spacing w:before="100" w:beforeAutospacing="1" w:after="100" w:afterAutospacing="1"/>
              <w:rPr>
                <w:rFonts w:eastAsia="Times New Roman" w:cs="Times New Roman"/>
              </w:rPr>
            </w:pPr>
            <w:r>
              <w:rPr>
                <w:rFonts w:eastAsia="Times New Roman" w:cs="Times New Roman"/>
              </w:rPr>
              <w:t>S1-S5</w:t>
            </w:r>
          </w:p>
        </w:tc>
        <w:tc>
          <w:tcPr>
            <w:tcW w:w="2551"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L1, L3</w:t>
            </w:r>
          </w:p>
        </w:tc>
      </w:tr>
      <w:tr w:rsidR="0042347E" w:rsidRPr="0042347E" w:rsidTr="003309C6">
        <w:tc>
          <w:tcPr>
            <w:tcW w:w="5637" w:type="dxa"/>
          </w:tcPr>
          <w:p w:rsidR="0042347E" w:rsidRPr="0042347E" w:rsidRDefault="0042347E" w:rsidP="0042347E">
            <w:pPr>
              <w:spacing w:after="100" w:afterAutospacing="1"/>
              <w:rPr>
                <w:rFonts w:eastAsia="Times New Roman"/>
              </w:rPr>
            </w:pPr>
            <w:r w:rsidRPr="0042347E">
              <w:rPr>
                <w:b/>
              </w:rPr>
              <w:t>Käsitteelliset ja tiedonalakohtaiset tavoitteet</w:t>
            </w:r>
          </w:p>
        </w:tc>
        <w:tc>
          <w:tcPr>
            <w:tcW w:w="1559" w:type="dxa"/>
          </w:tcPr>
          <w:p w:rsidR="0042347E" w:rsidRPr="0042347E" w:rsidRDefault="0042347E" w:rsidP="0042347E">
            <w:pPr>
              <w:spacing w:before="100" w:beforeAutospacing="1" w:after="100" w:afterAutospacing="1"/>
              <w:rPr>
                <w:rFonts w:eastAsia="Times New Roman" w:cs="Times New Roman"/>
              </w:rPr>
            </w:pPr>
          </w:p>
        </w:tc>
        <w:tc>
          <w:tcPr>
            <w:tcW w:w="2551" w:type="dxa"/>
          </w:tcPr>
          <w:p w:rsidR="0042347E" w:rsidRPr="0042347E" w:rsidRDefault="0042347E" w:rsidP="0042347E">
            <w:pPr>
              <w:spacing w:before="100" w:beforeAutospacing="1" w:after="100" w:afterAutospacing="1"/>
              <w:rPr>
                <w:rFonts w:eastAsia="Times New Roman" w:cs="Times New Roman"/>
              </w:rPr>
            </w:pPr>
          </w:p>
        </w:tc>
      </w:tr>
      <w:tr w:rsidR="0042347E" w:rsidRPr="0042347E" w:rsidTr="003309C6">
        <w:tc>
          <w:tcPr>
            <w:tcW w:w="5637" w:type="dxa"/>
          </w:tcPr>
          <w:p w:rsidR="0042347E" w:rsidRPr="0042347E" w:rsidRDefault="008F0BB9" w:rsidP="0042347E">
            <w:pPr>
              <w:spacing w:after="100" w:afterAutospacing="1"/>
              <w:rPr>
                <w:rFonts w:eastAsia="Times New Roman"/>
              </w:rPr>
            </w:pPr>
            <w:r>
              <w:rPr>
                <w:rFonts w:eastAsia="Times New Roman" w:cs="Times New Roman"/>
              </w:rPr>
              <w:t>T7 o</w:t>
            </w:r>
            <w:r w:rsidR="0042347E" w:rsidRPr="0042347E">
              <w:rPr>
                <w:rFonts w:eastAsia="Times New Roman" w:cs="Times New Roman"/>
              </w:rPr>
              <w:t>hjata oppilasta käyttämään ja ymmärtämään matemaattisia käsitteitä ja merkintöjä.</w:t>
            </w:r>
          </w:p>
        </w:tc>
        <w:tc>
          <w:tcPr>
            <w:tcW w:w="1559" w:type="dxa"/>
          </w:tcPr>
          <w:p w:rsidR="0042347E" w:rsidRPr="0042347E" w:rsidRDefault="00394F9B" w:rsidP="0042347E">
            <w:pPr>
              <w:spacing w:before="100" w:beforeAutospacing="1" w:after="100" w:afterAutospacing="1"/>
              <w:rPr>
                <w:rFonts w:eastAsia="Times New Roman" w:cs="Times New Roman"/>
              </w:rPr>
            </w:pPr>
            <w:r>
              <w:rPr>
                <w:rFonts w:eastAsia="Times New Roman" w:cs="Times New Roman"/>
              </w:rPr>
              <w:t>S1-S5</w:t>
            </w:r>
          </w:p>
        </w:tc>
        <w:tc>
          <w:tcPr>
            <w:tcW w:w="2551"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L1, L4</w:t>
            </w:r>
          </w:p>
        </w:tc>
      </w:tr>
      <w:tr w:rsidR="0042347E" w:rsidRPr="0042347E" w:rsidTr="003309C6">
        <w:tc>
          <w:tcPr>
            <w:tcW w:w="5637" w:type="dxa"/>
          </w:tcPr>
          <w:p w:rsidR="0042347E" w:rsidRPr="0042347E" w:rsidRDefault="008F0BB9" w:rsidP="0042347E">
            <w:pPr>
              <w:spacing w:after="100" w:afterAutospacing="1"/>
              <w:rPr>
                <w:rFonts w:eastAsia="Times New Roman"/>
              </w:rPr>
            </w:pPr>
            <w:r>
              <w:rPr>
                <w:rFonts w:eastAsia="Times New Roman"/>
              </w:rPr>
              <w:t>T8 t</w:t>
            </w:r>
            <w:r w:rsidR="0042347E" w:rsidRPr="0042347E">
              <w:rPr>
                <w:rFonts w:eastAsia="Times New Roman"/>
              </w:rPr>
              <w:t>ukea ja ohjata oppilasta vahvistamaan ja laajentamaan ym</w:t>
            </w:r>
            <w:r>
              <w:rPr>
                <w:rFonts w:eastAsia="Times New Roman"/>
              </w:rPr>
              <w:t>märrystään kymmenjärjestelmästä</w:t>
            </w:r>
            <w:r w:rsidR="0042347E" w:rsidRPr="0042347E">
              <w:rPr>
                <w:rFonts w:eastAsia="Times New Roman"/>
              </w:rPr>
              <w:t xml:space="preserve"> </w:t>
            </w:r>
          </w:p>
        </w:tc>
        <w:tc>
          <w:tcPr>
            <w:tcW w:w="1559" w:type="dxa"/>
          </w:tcPr>
          <w:p w:rsidR="0042347E" w:rsidRPr="0042347E" w:rsidRDefault="00032D97" w:rsidP="0042347E">
            <w:pPr>
              <w:spacing w:before="100" w:beforeAutospacing="1" w:after="100" w:afterAutospacing="1"/>
              <w:rPr>
                <w:rFonts w:eastAsia="Times New Roman" w:cs="Times New Roman"/>
              </w:rPr>
            </w:pPr>
            <w:r>
              <w:rPr>
                <w:rFonts w:eastAsia="Times New Roman" w:cs="Times New Roman"/>
              </w:rPr>
              <w:t>S2</w:t>
            </w:r>
          </w:p>
        </w:tc>
        <w:tc>
          <w:tcPr>
            <w:tcW w:w="2551"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L1, L4</w:t>
            </w:r>
          </w:p>
        </w:tc>
      </w:tr>
      <w:tr w:rsidR="0042347E" w:rsidRPr="0042347E" w:rsidTr="003309C6">
        <w:tc>
          <w:tcPr>
            <w:tcW w:w="5637" w:type="dxa"/>
          </w:tcPr>
          <w:p w:rsidR="0042347E" w:rsidRPr="0042347E" w:rsidRDefault="008F0BB9" w:rsidP="0042347E">
            <w:pPr>
              <w:spacing w:before="100" w:beforeAutospacing="1" w:after="100" w:afterAutospacing="1"/>
              <w:rPr>
                <w:rFonts w:eastAsia="Times New Roman"/>
              </w:rPr>
            </w:pPr>
            <w:r>
              <w:rPr>
                <w:rFonts w:eastAsia="Times New Roman"/>
              </w:rPr>
              <w:t>T9 t</w:t>
            </w:r>
            <w:r w:rsidR="0042347E" w:rsidRPr="0042347E">
              <w:rPr>
                <w:rFonts w:eastAsia="Times New Roman"/>
              </w:rPr>
              <w:t>ukea oppilasta lukukäsitteen kehittymisessä positiivisiin rationaalilukuihin ja</w:t>
            </w:r>
            <w:r>
              <w:rPr>
                <w:rFonts w:eastAsia="Times New Roman"/>
              </w:rPr>
              <w:t xml:space="preserve"> negatiivisiin kokonaislukuihin</w:t>
            </w:r>
          </w:p>
        </w:tc>
        <w:tc>
          <w:tcPr>
            <w:tcW w:w="1559" w:type="dxa"/>
          </w:tcPr>
          <w:p w:rsidR="0042347E" w:rsidRPr="0042347E" w:rsidRDefault="00032D97" w:rsidP="0042347E">
            <w:pPr>
              <w:spacing w:before="100" w:beforeAutospacing="1" w:after="100" w:afterAutospacing="1"/>
              <w:rPr>
                <w:rFonts w:eastAsia="Times New Roman" w:cs="Times New Roman"/>
              </w:rPr>
            </w:pPr>
            <w:r>
              <w:rPr>
                <w:rFonts w:eastAsia="Times New Roman" w:cs="Times New Roman"/>
              </w:rPr>
              <w:t>S2</w:t>
            </w:r>
          </w:p>
        </w:tc>
        <w:tc>
          <w:tcPr>
            <w:tcW w:w="2551"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L1, L4</w:t>
            </w:r>
          </w:p>
        </w:tc>
      </w:tr>
      <w:tr w:rsidR="0042347E" w:rsidRPr="0042347E" w:rsidTr="003309C6">
        <w:tc>
          <w:tcPr>
            <w:tcW w:w="5637" w:type="dxa"/>
          </w:tcPr>
          <w:p w:rsidR="0042347E" w:rsidRPr="0042347E" w:rsidRDefault="008F0BB9" w:rsidP="0042347E">
            <w:pPr>
              <w:spacing w:before="100" w:beforeAutospacing="1" w:after="100" w:afterAutospacing="1"/>
              <w:rPr>
                <w:rFonts w:eastAsia="Times New Roman"/>
              </w:rPr>
            </w:pPr>
            <w:r>
              <w:rPr>
                <w:rFonts w:eastAsia="Times New Roman"/>
              </w:rPr>
              <w:t>T10 o</w:t>
            </w:r>
            <w:r w:rsidR="0042347E" w:rsidRPr="0042347E">
              <w:rPr>
                <w:rFonts w:eastAsia="Times New Roman"/>
              </w:rPr>
              <w:t>pastaa oppilasta saavuttamaan sujuva laskutaito päässä ja kirjallisesti hyödyntäen</w:t>
            </w:r>
            <w:r>
              <w:rPr>
                <w:rFonts w:eastAsia="Times New Roman"/>
              </w:rPr>
              <w:t xml:space="preserve"> laskutoimitusten ominaisuuksia</w:t>
            </w:r>
          </w:p>
        </w:tc>
        <w:tc>
          <w:tcPr>
            <w:tcW w:w="1559" w:type="dxa"/>
          </w:tcPr>
          <w:p w:rsidR="0042347E" w:rsidRPr="0042347E" w:rsidRDefault="00032D97" w:rsidP="0042347E">
            <w:pPr>
              <w:spacing w:before="100" w:beforeAutospacing="1" w:after="100" w:afterAutospacing="1"/>
              <w:rPr>
                <w:rFonts w:eastAsia="Times New Roman" w:cs="Times New Roman"/>
              </w:rPr>
            </w:pPr>
            <w:r>
              <w:rPr>
                <w:rFonts w:eastAsia="Times New Roman" w:cs="Times New Roman"/>
              </w:rPr>
              <w:t>S2</w:t>
            </w:r>
          </w:p>
        </w:tc>
        <w:tc>
          <w:tcPr>
            <w:tcW w:w="2551"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L1, L3, L6</w:t>
            </w:r>
          </w:p>
        </w:tc>
      </w:tr>
      <w:tr w:rsidR="0042347E" w:rsidRPr="0042347E" w:rsidTr="003309C6">
        <w:tc>
          <w:tcPr>
            <w:tcW w:w="5637" w:type="dxa"/>
          </w:tcPr>
          <w:p w:rsidR="0042347E" w:rsidRPr="0042347E" w:rsidRDefault="008F0BB9" w:rsidP="008F0BB9">
            <w:pPr>
              <w:spacing w:before="100" w:beforeAutospacing="1" w:after="100" w:afterAutospacing="1"/>
              <w:rPr>
                <w:rFonts w:eastAsia="Times New Roman"/>
              </w:rPr>
            </w:pPr>
            <w:r>
              <w:rPr>
                <w:rFonts w:eastAsia="Times New Roman"/>
              </w:rPr>
              <w:t>T11 o</w:t>
            </w:r>
            <w:r w:rsidR="0042347E" w:rsidRPr="0042347E">
              <w:rPr>
                <w:rFonts w:eastAsia="Times New Roman"/>
              </w:rPr>
              <w:t>hjata oppilasta havainnoimaan ja kuvailemaan kappaleiden ja kuvio</w:t>
            </w:r>
            <w:r>
              <w:rPr>
                <w:rFonts w:eastAsia="Times New Roman"/>
              </w:rPr>
              <w:t xml:space="preserve">iden geometrisia </w:t>
            </w:r>
            <w:r w:rsidRPr="00E61673">
              <w:rPr>
                <w:rFonts w:eastAsia="Times New Roman"/>
              </w:rPr>
              <w:t>ominaisuuksia sekä</w:t>
            </w:r>
            <w:r>
              <w:rPr>
                <w:rFonts w:eastAsia="Times New Roman"/>
              </w:rPr>
              <w:t xml:space="preserve"> tu</w:t>
            </w:r>
            <w:r w:rsidR="0042347E" w:rsidRPr="0042347E">
              <w:rPr>
                <w:rFonts w:eastAsia="Times New Roman"/>
              </w:rPr>
              <w:t xml:space="preserve">tustuttaa </w:t>
            </w:r>
            <w:r w:rsidR="0042347E" w:rsidRPr="000772D0">
              <w:rPr>
                <w:rFonts w:eastAsia="Times New Roman"/>
              </w:rPr>
              <w:t>oppi</w:t>
            </w:r>
            <w:r w:rsidRPr="000772D0">
              <w:rPr>
                <w:rFonts w:eastAsia="Times New Roman"/>
              </w:rPr>
              <w:t>las</w:t>
            </w:r>
            <w:r>
              <w:rPr>
                <w:rFonts w:eastAsia="Times New Roman"/>
              </w:rPr>
              <w:t xml:space="preserve"> geometrisiin käsitteisiin</w:t>
            </w:r>
          </w:p>
        </w:tc>
        <w:tc>
          <w:tcPr>
            <w:tcW w:w="1559" w:type="dxa"/>
          </w:tcPr>
          <w:p w:rsidR="0042347E" w:rsidRPr="0042347E" w:rsidRDefault="00032D97" w:rsidP="0042347E">
            <w:pPr>
              <w:spacing w:before="100" w:beforeAutospacing="1" w:after="100" w:afterAutospacing="1"/>
              <w:rPr>
                <w:rFonts w:eastAsia="Times New Roman" w:cs="Times New Roman"/>
              </w:rPr>
            </w:pPr>
            <w:r>
              <w:rPr>
                <w:rFonts w:eastAsia="Times New Roman" w:cs="Times New Roman"/>
              </w:rPr>
              <w:t>S4</w:t>
            </w:r>
          </w:p>
        </w:tc>
        <w:tc>
          <w:tcPr>
            <w:tcW w:w="2551"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L4, L5</w:t>
            </w:r>
          </w:p>
        </w:tc>
      </w:tr>
      <w:tr w:rsidR="0042347E" w:rsidRPr="0042347E" w:rsidTr="003309C6">
        <w:tc>
          <w:tcPr>
            <w:tcW w:w="5637" w:type="dxa"/>
          </w:tcPr>
          <w:p w:rsidR="0042347E" w:rsidRPr="0042347E" w:rsidRDefault="008F0BB9" w:rsidP="0042347E">
            <w:pPr>
              <w:spacing w:before="100" w:beforeAutospacing="1" w:after="100" w:afterAutospacing="1"/>
              <w:rPr>
                <w:rFonts w:eastAsia="Times New Roman"/>
              </w:rPr>
            </w:pPr>
            <w:r>
              <w:rPr>
                <w:rFonts w:eastAsia="Times New Roman"/>
              </w:rPr>
              <w:t>T12 o</w:t>
            </w:r>
            <w:r w:rsidR="0042347E" w:rsidRPr="0042347E">
              <w:rPr>
                <w:rFonts w:eastAsia="Times New Roman"/>
              </w:rPr>
              <w:t>hjata oppilasta arvioimaan mittauskohteen suuruutta ja valitsemaan mittaamiseen sopivan välineen ja mittayksikön sekä pohtimaan mittaustuloksen järkevyyttä.</w:t>
            </w:r>
          </w:p>
        </w:tc>
        <w:tc>
          <w:tcPr>
            <w:tcW w:w="1559" w:type="dxa"/>
          </w:tcPr>
          <w:p w:rsidR="0042347E" w:rsidRPr="0042347E" w:rsidRDefault="00032D97" w:rsidP="0042347E">
            <w:pPr>
              <w:spacing w:before="100" w:beforeAutospacing="1" w:after="100" w:afterAutospacing="1"/>
              <w:rPr>
                <w:rFonts w:eastAsia="Times New Roman" w:cs="Times New Roman"/>
              </w:rPr>
            </w:pPr>
            <w:r>
              <w:rPr>
                <w:rFonts w:eastAsia="Times New Roman" w:cs="Times New Roman"/>
              </w:rPr>
              <w:t>S4</w:t>
            </w:r>
          </w:p>
        </w:tc>
        <w:tc>
          <w:tcPr>
            <w:tcW w:w="2551"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L1, L3, L6</w:t>
            </w:r>
          </w:p>
        </w:tc>
      </w:tr>
      <w:tr w:rsidR="0042347E" w:rsidRPr="0042347E" w:rsidTr="003309C6">
        <w:tc>
          <w:tcPr>
            <w:tcW w:w="5637" w:type="dxa"/>
          </w:tcPr>
          <w:p w:rsidR="0042347E" w:rsidRPr="0042347E" w:rsidRDefault="008F0BB9" w:rsidP="0042347E">
            <w:pPr>
              <w:rPr>
                <w:rFonts w:eastAsia="Times New Roman"/>
              </w:rPr>
            </w:pPr>
            <w:r>
              <w:rPr>
                <w:rFonts w:eastAsia="Times New Roman" w:cs="Times New Roman"/>
              </w:rPr>
              <w:t>T13 o</w:t>
            </w:r>
            <w:r w:rsidR="0042347E" w:rsidRPr="0042347E">
              <w:rPr>
                <w:rFonts w:eastAsia="Times New Roman" w:cs="Times New Roman"/>
              </w:rPr>
              <w:t>hjata oppilasta laatimaan ja tulkitsemaan taulukoita ja diagrammeja sekä käyttä</w:t>
            </w:r>
            <w:r w:rsidR="000772D0">
              <w:rPr>
                <w:rFonts w:eastAsia="Times New Roman" w:cs="Times New Roman"/>
              </w:rPr>
              <w:t xml:space="preserve">mään tilastollisia </w:t>
            </w:r>
            <w:r w:rsidR="000772D0" w:rsidRPr="00E61673">
              <w:rPr>
                <w:rFonts w:eastAsia="Times New Roman" w:cs="Times New Roman"/>
              </w:rPr>
              <w:t>tunnuslukuja sekä</w:t>
            </w:r>
            <w:r w:rsidR="000772D0">
              <w:rPr>
                <w:rFonts w:eastAsia="Times New Roman" w:cs="Times New Roman"/>
              </w:rPr>
              <w:t xml:space="preserve"> t</w:t>
            </w:r>
            <w:r w:rsidR="0042347E" w:rsidRPr="0042347E">
              <w:rPr>
                <w:rFonts w:eastAsia="Times New Roman" w:cs="Times New Roman"/>
              </w:rPr>
              <w:t>arjota kokemuksia todennäköisyydestä</w:t>
            </w:r>
          </w:p>
        </w:tc>
        <w:tc>
          <w:tcPr>
            <w:tcW w:w="1559" w:type="dxa"/>
          </w:tcPr>
          <w:p w:rsidR="0042347E" w:rsidRPr="0042347E" w:rsidRDefault="00032D97" w:rsidP="0042347E">
            <w:pPr>
              <w:spacing w:before="100" w:beforeAutospacing="1" w:after="100" w:afterAutospacing="1"/>
              <w:rPr>
                <w:rFonts w:eastAsia="Times New Roman" w:cs="Times New Roman"/>
              </w:rPr>
            </w:pPr>
            <w:r>
              <w:rPr>
                <w:rFonts w:eastAsia="Times New Roman" w:cs="Times New Roman"/>
              </w:rPr>
              <w:t>S5</w:t>
            </w:r>
          </w:p>
        </w:tc>
        <w:tc>
          <w:tcPr>
            <w:tcW w:w="2551"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L4, L5</w:t>
            </w:r>
          </w:p>
        </w:tc>
      </w:tr>
      <w:tr w:rsidR="0042347E" w:rsidRPr="0042347E" w:rsidTr="003309C6">
        <w:tc>
          <w:tcPr>
            <w:tcW w:w="5637" w:type="dxa"/>
          </w:tcPr>
          <w:p w:rsidR="0042347E" w:rsidRPr="0042347E" w:rsidRDefault="008F0BB9" w:rsidP="0042347E">
            <w:pPr>
              <w:rPr>
                <w:rFonts w:eastAsia="Times New Roman"/>
              </w:rPr>
            </w:pPr>
            <w:r>
              <w:rPr>
                <w:rFonts w:eastAsia="Times New Roman"/>
              </w:rPr>
              <w:t>T14 i</w:t>
            </w:r>
            <w:r w:rsidR="0042347E" w:rsidRPr="0042347E">
              <w:rPr>
                <w:rFonts w:eastAsia="Times New Roman"/>
              </w:rPr>
              <w:t>nnostaa oppilasta laatimaan toimintaohjeita tietokoneohjelmina graa</w:t>
            </w:r>
            <w:r>
              <w:rPr>
                <w:rFonts w:eastAsia="Times New Roman"/>
              </w:rPr>
              <w:t>fisessa ohjelmointiympäristössä</w:t>
            </w:r>
          </w:p>
        </w:tc>
        <w:tc>
          <w:tcPr>
            <w:tcW w:w="1559" w:type="dxa"/>
          </w:tcPr>
          <w:p w:rsidR="0042347E" w:rsidRPr="0042347E" w:rsidRDefault="00032D97" w:rsidP="0042347E">
            <w:pPr>
              <w:spacing w:before="100" w:beforeAutospacing="1" w:after="100" w:afterAutospacing="1"/>
              <w:rPr>
                <w:rFonts w:eastAsia="Times New Roman" w:cs="Times New Roman"/>
              </w:rPr>
            </w:pPr>
            <w:r>
              <w:rPr>
                <w:rFonts w:eastAsia="Times New Roman" w:cs="Times New Roman"/>
              </w:rPr>
              <w:t>S1</w:t>
            </w:r>
          </w:p>
        </w:tc>
        <w:tc>
          <w:tcPr>
            <w:tcW w:w="2551" w:type="dxa"/>
          </w:tcPr>
          <w:p w:rsidR="0042347E" w:rsidRPr="0042347E" w:rsidRDefault="0042347E" w:rsidP="0042347E">
            <w:pPr>
              <w:spacing w:before="100" w:beforeAutospacing="1" w:after="100" w:afterAutospacing="1"/>
              <w:rPr>
                <w:rFonts w:eastAsia="Times New Roman" w:cs="Times New Roman"/>
              </w:rPr>
            </w:pPr>
            <w:r w:rsidRPr="0042347E">
              <w:rPr>
                <w:rFonts w:eastAsia="Times New Roman" w:cs="Times New Roman"/>
              </w:rPr>
              <w:t>L1, L4, L5, L6</w:t>
            </w:r>
          </w:p>
        </w:tc>
      </w:tr>
    </w:tbl>
    <w:p w:rsidR="0042347E" w:rsidRPr="0042347E" w:rsidRDefault="0042347E" w:rsidP="0042347E">
      <w:pPr>
        <w:autoSpaceDE w:val="0"/>
        <w:autoSpaceDN w:val="0"/>
        <w:adjustRightInd w:val="0"/>
        <w:spacing w:after="0" w:line="240" w:lineRule="auto"/>
        <w:contextualSpacing/>
        <w:rPr>
          <w:rFonts w:eastAsia="Times New Roman" w:cs="Times New Roman"/>
          <w:lang w:eastAsia="fi-FI"/>
        </w:rPr>
      </w:pPr>
    </w:p>
    <w:p w:rsidR="00C57209" w:rsidRDefault="00C57209" w:rsidP="0042347E">
      <w:pPr>
        <w:autoSpaceDE w:val="0"/>
        <w:autoSpaceDN w:val="0"/>
        <w:adjustRightInd w:val="0"/>
        <w:spacing w:after="0"/>
        <w:contextualSpacing/>
        <w:jc w:val="both"/>
        <w:rPr>
          <w:rFonts w:eastAsia="Calibri" w:cs="Calibri"/>
          <w:b/>
          <w:color w:val="000000" w:themeColor="text1"/>
        </w:rPr>
      </w:pPr>
    </w:p>
    <w:p w:rsidR="0042347E" w:rsidRPr="0042347E" w:rsidRDefault="0042347E" w:rsidP="0042347E">
      <w:pPr>
        <w:autoSpaceDE w:val="0"/>
        <w:autoSpaceDN w:val="0"/>
        <w:adjustRightInd w:val="0"/>
        <w:spacing w:after="0"/>
        <w:contextualSpacing/>
        <w:jc w:val="both"/>
        <w:rPr>
          <w:rFonts w:eastAsia="Calibri" w:cs="Calibri"/>
          <w:b/>
          <w:color w:val="000000" w:themeColor="text1"/>
        </w:rPr>
      </w:pPr>
      <w:r w:rsidRPr="0042347E">
        <w:rPr>
          <w:rFonts w:eastAsia="Calibri" w:cs="Calibri"/>
          <w:b/>
          <w:color w:val="000000" w:themeColor="text1"/>
        </w:rPr>
        <w:t xml:space="preserve">Matematiikan tavoitteisiin liittyvät keskeiset sisältöalueet vuosiluokilla 3-6 </w:t>
      </w:r>
    </w:p>
    <w:p w:rsidR="0042347E" w:rsidRPr="0042347E" w:rsidRDefault="0042347E" w:rsidP="0042347E">
      <w:pPr>
        <w:spacing w:before="100" w:beforeAutospacing="1" w:after="100" w:afterAutospacing="1"/>
        <w:jc w:val="both"/>
        <w:rPr>
          <w:rFonts w:eastAsia="Times New Roman" w:cs="Times New Roman"/>
          <w:b/>
        </w:rPr>
      </w:pPr>
      <w:r w:rsidRPr="0042347E">
        <w:rPr>
          <w:rFonts w:eastAsia="Times New Roman" w:cs="Times New Roman"/>
          <w:b/>
        </w:rPr>
        <w:t xml:space="preserve">S1 Ajattelun taidot: </w:t>
      </w:r>
      <w:r w:rsidRPr="0042347E">
        <w:t xml:space="preserve">Kehitetään </w:t>
      </w:r>
      <w:r w:rsidRPr="0042347E">
        <w:rPr>
          <w:rFonts w:eastAsia="Times New Roman" w:cs="Times New Roman"/>
          <w:color w:val="000000" w:themeColor="text1"/>
        </w:rPr>
        <w:t xml:space="preserve">oppilaiden </w:t>
      </w:r>
      <w:r w:rsidRPr="0042347E">
        <w:t xml:space="preserve">taitoja löytää yhtäläisyyksiä, eroja ja säännönmukaisuuksia.  Syvennetään taitoa vertailla, luokitella ja asettaa järjestykseen, etsiä vaihtoehtoja systemaattisesti, havaita syy- ja seuraussuhteita sekä yhteyksiä matematiikassa. </w:t>
      </w:r>
      <w:r w:rsidRPr="0042347E">
        <w:rPr>
          <w:rFonts w:cs="Arial"/>
        </w:rPr>
        <w:t>Suunnitellaan ja toteutetaan ohjelmia graafisessa ohjelmointiympäristössä.</w:t>
      </w:r>
    </w:p>
    <w:p w:rsidR="0042347E" w:rsidRPr="0042347E" w:rsidRDefault="0042347E" w:rsidP="0042347E">
      <w:pPr>
        <w:spacing w:before="100" w:beforeAutospacing="1" w:after="100" w:afterAutospacing="1"/>
        <w:jc w:val="both"/>
        <w:rPr>
          <w:rFonts w:eastAsia="Times New Roman" w:cs="Times New Roman"/>
          <w:b/>
        </w:rPr>
      </w:pPr>
      <w:r w:rsidRPr="0042347E">
        <w:rPr>
          <w:rFonts w:eastAsia="Times New Roman" w:cs="Times New Roman"/>
          <w:b/>
        </w:rPr>
        <w:t xml:space="preserve">S2 Luvut ja laskutoimitukset: </w:t>
      </w:r>
      <w:r w:rsidRPr="0042347E">
        <w:rPr>
          <w:rFonts w:eastAsia="Times New Roman" w:cs="Times New Roman"/>
        </w:rPr>
        <w:t xml:space="preserve">Syvennetään ja varmennetaan </w:t>
      </w:r>
      <w:r w:rsidRPr="0042347E">
        <w:rPr>
          <w:rFonts w:eastAsia="Times New Roman" w:cs="Times New Roman"/>
          <w:color w:val="000000" w:themeColor="text1"/>
        </w:rPr>
        <w:t xml:space="preserve">oppilaiden </w:t>
      </w:r>
      <w:r w:rsidRPr="0042347E">
        <w:rPr>
          <w:rFonts w:eastAsia="Times New Roman" w:cs="Times New Roman"/>
        </w:rPr>
        <w:t>ymmärrys kymmenjärjestelmästä. Käsitystä lukujen rakenteesta, yhteyksistä ja jaollisuudesta monipuolistetaan tutkimalla ja luokittelemalla lukuja.</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Harjaannutetaan taitoa laskea peruslaskutoimituksia päässä. Harjoitellaan yhteen- ja vähennyslaskualgoritmeja sekä varmistetaan niiden osaaminen. Varmistetaan kertolaskun käsitteen ymmärtäminen ja opitaan kertotaulut 6-9. Varmistetaan kertotaulujen 1-10 osaaminen. Harjoitellaan kertolaskualgoritmia ja varmistetaan sen osaaminen. Opiskellaan jakolaskua sekä sisältö- että ositusjakotilanteissa. Harjoitellaan lukuyksiköittäin jakamista. Hyödynnetään laskutoimitusten ominaisuuksia ja niiden välisiä yhteyksiä.</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Oppilaita ohjataan pyöristämään lukuja ja laskemaan likiarvoilla siten, että he oppivat arvioimaan tuloksen suuruusluokan. Kaikkia laskutoimituksia harjoitellaan monipuolisissa tilanteissa hyödyntäen tarvittavia välineitä.</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Pohjustetaan negatiivisen luvun käsite ja laajennetaan lukualuetta negatiivisilla kokonaisluvuilla. Opitaan murtoluvun käsite ja harjoitellaan murtolukujen peruslaskutoimituksia eri tilanteissa. Kerto- ja jakolaskussa pitäydytään luonnollisella luvulla kertomisessa ja jakamisessa. Perehdytään desimaalilukuihin osana kymmenjärjestelmää ja harjoitellaan peruslaskutoimituksia desimaaliluvuilla. Perehdytään prosentin käsitteeseen. Pohjustetaan prosenttiluvun ja -arvon ymmärtämistä ja harjoitellaan niiden laskemista yksinkertaisissa tapauksissa. Hyödynnetään murtoluvun, desimaaliluvun ja prosentin välisiä yhteyksiä.</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b/>
        </w:rPr>
        <w:t>S3 Algebra</w:t>
      </w:r>
      <w:r w:rsidRPr="0042347E">
        <w:rPr>
          <w:rFonts w:eastAsia="Times New Roman" w:cs="Times New Roman"/>
        </w:rPr>
        <w:t>: Tutkitaan lukujonon säännönmukaisuutta sekä jatketaan lukujonoa säännön mukaan. Tutustutaan tuntemattoman käsitteeseen. Tutkitaan yhtälöä ja etsitään yhtälön ratkaisuja päättelemällä ja kokeilemalla.</w:t>
      </w:r>
    </w:p>
    <w:p w:rsidR="0042347E" w:rsidRPr="0042347E" w:rsidRDefault="0042347E" w:rsidP="0042347E">
      <w:pPr>
        <w:spacing w:before="100" w:beforeAutospacing="1" w:after="100" w:afterAutospacing="1"/>
        <w:jc w:val="both"/>
        <w:rPr>
          <w:rFonts w:eastAsia="Times New Roman" w:cs="Times New Roman"/>
          <w:bCs/>
        </w:rPr>
      </w:pPr>
      <w:r w:rsidRPr="0042347E">
        <w:rPr>
          <w:rFonts w:eastAsia="Times New Roman" w:cs="Times New Roman"/>
          <w:b/>
        </w:rPr>
        <w:t xml:space="preserve">S4 Geometria ja mittaaminen: </w:t>
      </w:r>
      <w:r w:rsidRPr="0042347E">
        <w:rPr>
          <w:rFonts w:eastAsia="Times New Roman" w:cs="Times New Roman"/>
          <w:bCs/>
        </w:rPr>
        <w:t xml:space="preserve">Rakennetaan, piirretään, tutkitaan ja luokitellaan kappaleita ja kuvioita. Luokitellaan kappaleet lieriöihin, kartioihin ja muihin kappaleisiin. Tutustutaan tarkemmin suorakulmaiseen särmiöön, ympyrälieriöön, ympyräpohjaiseen kartioon ja pyramidiin. Luokitellaan tasokuviot monikulmioihin ja muihin kuvioihin sekä tutkitaan niiden ominaisuuksia. Perehdytään tarkemmin kolmioihin, nelikulmioihin ja ympyrään. Perehdytään pisteen, janan, suoran ja kulman käsitteisiin.  Harjoitellaan kulmien piirtämistä, mittaamista ja luokittelemista. </w:t>
      </w:r>
    </w:p>
    <w:p w:rsidR="0042347E" w:rsidRPr="0042347E" w:rsidRDefault="0042347E" w:rsidP="0042347E">
      <w:pPr>
        <w:spacing w:before="100" w:beforeAutospacing="1" w:after="100" w:afterAutospacing="1"/>
        <w:jc w:val="both"/>
        <w:rPr>
          <w:rFonts w:eastAsia="Times New Roman" w:cs="Times New Roman"/>
          <w:bCs/>
        </w:rPr>
      </w:pPr>
      <w:r w:rsidRPr="0042347E">
        <w:rPr>
          <w:rFonts w:eastAsia="Times New Roman" w:cs="Times New Roman"/>
          <w:bCs/>
        </w:rPr>
        <w:t>Tarkastellaan symmetriaa suoran suhteen. Ohjataan oppilaita havaitsemaan myös kierto- ja siirtosymmetrioita ympäristössä esimerkiksi osana taidetta.</w:t>
      </w:r>
    </w:p>
    <w:p w:rsidR="0042347E" w:rsidRPr="0042347E" w:rsidRDefault="0042347E" w:rsidP="0042347E">
      <w:pPr>
        <w:spacing w:before="100" w:beforeAutospacing="1" w:after="100" w:afterAutospacing="1"/>
        <w:jc w:val="both"/>
        <w:rPr>
          <w:rFonts w:eastAsia="Times New Roman" w:cs="Times New Roman"/>
          <w:bCs/>
        </w:rPr>
      </w:pPr>
      <w:r w:rsidRPr="0042347E">
        <w:rPr>
          <w:rFonts w:eastAsia="Times New Roman" w:cs="Times New Roman"/>
          <w:bCs/>
        </w:rPr>
        <w:t>Käsitellään koordinaatistosta ensin ensimmäinen neljännes ja laajennetaan sitten kaikkiin neljänneksiin.</w:t>
      </w:r>
    </w:p>
    <w:p w:rsidR="0042347E" w:rsidRPr="0042347E" w:rsidRDefault="0042347E" w:rsidP="0042347E">
      <w:pPr>
        <w:spacing w:before="100" w:beforeAutospacing="1" w:after="100" w:afterAutospacing="1"/>
        <w:jc w:val="both"/>
        <w:rPr>
          <w:rFonts w:eastAsia="Times New Roman" w:cs="Times New Roman"/>
          <w:bCs/>
        </w:rPr>
      </w:pPr>
      <w:r w:rsidRPr="0042347E">
        <w:rPr>
          <w:rFonts w:eastAsia="Times New Roman" w:cs="Times New Roman"/>
          <w:bCs/>
        </w:rPr>
        <w:t>Tutustutaan mittakaavan käsitteeseen ja käytetään sitä suurennoksissa ja pienennöksissä. Ohjataan oppilaita hyödyntämään mittakaavaa kartan käytössä.</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Harjoitellaan mittaamista ja kiinnitetään huomiota mittaustarkkuuteen, mittaustuloksen arviointiin ja mittauksen tarkistamiseen. Mitataan ja lasketaan</w:t>
      </w:r>
      <w:r w:rsidRPr="0042347E">
        <w:rPr>
          <w:rFonts w:eastAsia="Times New Roman" w:cs="Times New Roman"/>
          <w:bCs/>
        </w:rPr>
        <w:t xml:space="preserve"> erimuotoisten kuvioiden piirejä ja pinta-aloja sekä suorakulmaisten särmiöiden tilavuuksia. Ohjataan oppilaita ymmärtämään, miten </w:t>
      </w:r>
      <w:r w:rsidRPr="0042347E">
        <w:rPr>
          <w:rFonts w:eastAsia="Times New Roman" w:cs="Times New Roman"/>
        </w:rPr>
        <w:t>mittayksikköjärjestelmä rakentuu. Harjoitellaan yksikönmuunnoksia yleisimmin käytetyillä mittayksiköillä.</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b/>
        </w:rPr>
        <w:t xml:space="preserve">S5 Tietojenkäsittely, tilastot ja todennäköisyys: </w:t>
      </w:r>
      <w:r w:rsidRPr="0042347E">
        <w:rPr>
          <w:rFonts w:eastAsia="Times New Roman" w:cs="Times New Roman"/>
        </w:rPr>
        <w:t xml:space="preserve">Kehitetään </w:t>
      </w:r>
      <w:r w:rsidRPr="0042347E">
        <w:rPr>
          <w:rFonts w:eastAsia="Times New Roman" w:cs="Times New Roman"/>
          <w:color w:val="000000" w:themeColor="text1"/>
        </w:rPr>
        <w:t>oppilaiden</w:t>
      </w:r>
      <w:r w:rsidRPr="0042347E">
        <w:rPr>
          <w:rFonts w:eastAsia="Times New Roman" w:cs="Times New Roman"/>
        </w:rPr>
        <w:t xml:space="preserve"> taitoja kerätä tietoa järjestelmällisesti kiinnostavista aihepiireistä. Tallennetaan ja esitetään tietoa taulukoiden ja diagrammien avulla. Käsitellään tilastollisista tunnusluvuista suurin ja pienin arvo, keskiarvo ja tyyppiarvo. </w:t>
      </w:r>
    </w:p>
    <w:p w:rsidR="0042347E" w:rsidRPr="0042347E" w:rsidRDefault="0042347E" w:rsidP="0042347E">
      <w:pPr>
        <w:spacing w:before="100" w:beforeAutospacing="1" w:after="100" w:afterAutospacing="1"/>
        <w:jc w:val="both"/>
        <w:rPr>
          <w:rFonts w:eastAsia="Times New Roman" w:cs="Times New Roman"/>
        </w:rPr>
      </w:pPr>
      <w:r w:rsidRPr="0042347E">
        <w:rPr>
          <w:rFonts w:eastAsia="Times New Roman" w:cs="Times New Roman"/>
        </w:rPr>
        <w:t>Tutustutaan todennäköisyyteen arkitilanteiden perusteella päättelemällä, onko tapahtuma mahdoton, mahdollinen vai varma.</w:t>
      </w:r>
    </w:p>
    <w:p w:rsidR="0042347E" w:rsidRPr="0042347E" w:rsidRDefault="0042347E" w:rsidP="0042347E">
      <w:pPr>
        <w:spacing w:before="100" w:beforeAutospacing="1" w:after="100" w:afterAutospacing="1"/>
        <w:jc w:val="both"/>
        <w:rPr>
          <w:b/>
          <w:color w:val="000000" w:themeColor="text1"/>
        </w:rPr>
      </w:pPr>
      <w:r w:rsidRPr="0042347E">
        <w:rPr>
          <w:b/>
          <w:color w:val="000000" w:themeColor="text1"/>
        </w:rPr>
        <w:t>Matematiikan oppimisympäristöihin ja työtapoihin liittyvät tavoitteet vuosiluokalla 3-6</w:t>
      </w:r>
    </w:p>
    <w:p w:rsidR="0042347E" w:rsidRPr="0042347E" w:rsidRDefault="0042347E" w:rsidP="0042347E">
      <w:pPr>
        <w:autoSpaceDE w:val="0"/>
        <w:autoSpaceDN w:val="0"/>
        <w:adjustRightInd w:val="0"/>
        <w:spacing w:after="0"/>
        <w:contextualSpacing/>
        <w:jc w:val="both"/>
        <w:rPr>
          <w:rFonts w:eastAsia="Calibri" w:cs="Calibri"/>
          <w:color w:val="000000"/>
        </w:rPr>
      </w:pPr>
      <w:r w:rsidRPr="0042347E">
        <w:rPr>
          <w:rFonts w:eastAsia="Calibri" w:cs="Calibri"/>
          <w:color w:val="000000"/>
        </w:rPr>
        <w:t>Opetuksen lähtökohtana käytetään oppilaille tuttuja ja kiinnostavia aiheita ja ongelmia. Matematiikkaa opiskellaan edelleen oppimisympäristössä, jossa konkretisointi ja välineet ovat keskeisessä asemassa.  Välineet tulee olla helposti saatavilla. Opetuksessa käytetään vaihtelevia työtapoja. Oppilailla on mahdollisuus vaikuttaa työtapojen valintaan. Työskennellään sekä yhdessä että itsenäisesti. Oppimispelit ja -leikit ovat yksi tärkeä ja oppilaita motivoiva työtapa. Tieto- ja viestintäteknologiaa sekä laskinta hyödynnetään opetuksessa ja opiskelussa.</w:t>
      </w:r>
    </w:p>
    <w:p w:rsidR="0042347E" w:rsidRPr="0042347E" w:rsidRDefault="0042347E" w:rsidP="0042347E">
      <w:pPr>
        <w:autoSpaceDE w:val="0"/>
        <w:autoSpaceDN w:val="0"/>
        <w:adjustRightInd w:val="0"/>
        <w:spacing w:after="0"/>
        <w:contextualSpacing/>
        <w:jc w:val="both"/>
        <w:rPr>
          <w:rFonts w:eastAsia="Calibri" w:cs="Calibri"/>
          <w:b/>
          <w:color w:val="000000" w:themeColor="text1"/>
        </w:rPr>
      </w:pPr>
      <w:r w:rsidRPr="0042347E">
        <w:rPr>
          <w:rFonts w:eastAsia="Calibri" w:cs="Calibri"/>
          <w:b/>
          <w:color w:val="000000" w:themeColor="text1"/>
        </w:rPr>
        <w:t xml:space="preserve">Ohjaus, eriyttäminen ja tuki matematiikassa vuosiluokilla 3-6 </w:t>
      </w:r>
    </w:p>
    <w:p w:rsidR="0042347E" w:rsidRPr="0042347E" w:rsidRDefault="0042347E" w:rsidP="0042347E">
      <w:pPr>
        <w:spacing w:before="100" w:beforeAutospacing="1" w:after="98"/>
        <w:jc w:val="both"/>
        <w:rPr>
          <w:rFonts w:eastAsia="Times New Roman" w:cs="Times New Roman"/>
          <w:color w:val="000000"/>
          <w:lang w:eastAsia="fi-FI"/>
        </w:rPr>
      </w:pPr>
      <w:r w:rsidRPr="0042347E">
        <w:rPr>
          <w:rFonts w:eastAsia="Times New Roman" w:cs="Times New Roman"/>
          <w:color w:val="000000"/>
          <w:lang w:eastAsia="fi-FI"/>
        </w:rPr>
        <w:t xml:space="preserve">Jokaisella oppilaalla on mahdollisuus saada opetusta myös aiempien vuosiluokkien keskeisimmistä sisällöistä, jos hän ei hallitse niitä riittävästi. Lisäksi annetaan ennakoivaa tukea uusien sisältöjen oppimiseksi. Matematiikan oppimiselle on varattava riittävästi aikaa ja tuen on oltava systemaattista. </w:t>
      </w:r>
      <w:r w:rsidRPr="0042347E">
        <w:rPr>
          <w:rFonts w:eastAsia="Times New Roman" w:cs="Times New Roman"/>
          <w:color w:val="000000" w:themeColor="text1"/>
        </w:rPr>
        <w:t>Oppilaiden</w:t>
      </w:r>
      <w:r w:rsidRPr="0042347E">
        <w:rPr>
          <w:rFonts w:eastAsia="Times New Roman" w:cs="Times New Roman"/>
          <w:color w:val="000000"/>
          <w:lang w:eastAsia="fi-FI"/>
        </w:rPr>
        <w:t xml:space="preserve"> matematiikan osaamista ja taitojen kehittymistä seurataan jatkuvasti. Tarjottava tuki antaa oppilaille mahdollisuuden kehittää taitojaan niin, että myönteinen asenne ja kyvykkyyden tunne vahvistuvat.  Oppilaille tarjotaan sopivia välineitä oppimisen tueksi ja heille tarjotaan mahdollisuuksia oivaltaa ja ymmärtää itse. Jokaiselle oppilaalle turvataan mahdollisuus riittävään harjoitteluun.  </w:t>
      </w:r>
    </w:p>
    <w:p w:rsidR="0042347E" w:rsidRPr="00FB27E5" w:rsidRDefault="0042347E" w:rsidP="0042347E">
      <w:pPr>
        <w:spacing w:before="100" w:beforeAutospacing="1" w:after="98"/>
        <w:jc w:val="both"/>
        <w:rPr>
          <w:rFonts w:eastAsia="Times New Roman" w:cs="Times New Roman"/>
          <w:color w:val="000000"/>
          <w:lang w:eastAsia="fi-FI"/>
        </w:rPr>
      </w:pPr>
      <w:r w:rsidRPr="0042347E">
        <w:rPr>
          <w:rFonts w:eastAsia="Times New Roman" w:cs="Times New Roman"/>
          <w:color w:val="000000"/>
          <w:lang w:eastAsia="fi-FI"/>
        </w:rPr>
        <w:t>Taitavia oppilaita tuetaan tarjoamalla heille vaihtoehtoisia työskentelymuotoja ja rikastuttamalla käsiteltäviä sisältöjä. Sisältöalueita voivat olla esimerkiksi lukujen ominaisuudet, erilaiset lukujonot, geometria, luova ongelmanratkaisu ja matematiikan sovellukset.</w:t>
      </w:r>
    </w:p>
    <w:p w:rsidR="0042347E" w:rsidRPr="0042347E" w:rsidRDefault="0042347E" w:rsidP="0042347E">
      <w:pPr>
        <w:spacing w:before="100" w:beforeAutospacing="1" w:after="98"/>
        <w:jc w:val="both"/>
        <w:rPr>
          <w:b/>
          <w:color w:val="000000" w:themeColor="text1"/>
        </w:rPr>
      </w:pPr>
      <w:r w:rsidRPr="0042347E">
        <w:rPr>
          <w:b/>
          <w:color w:val="000000" w:themeColor="text1"/>
        </w:rPr>
        <w:t>Oppilaan oppimisen arviointi matematiikassa vuosiluokilla 3-6</w:t>
      </w:r>
    </w:p>
    <w:p w:rsidR="0042347E" w:rsidRPr="0042347E" w:rsidRDefault="0042347E" w:rsidP="0042347E">
      <w:pPr>
        <w:spacing w:before="100" w:beforeAutospacing="1" w:after="98"/>
        <w:jc w:val="both"/>
        <w:rPr>
          <w:rFonts w:eastAsia="Times New Roman" w:cs="Times New Roman"/>
          <w:bCs/>
          <w:lang w:eastAsia="fi-FI"/>
        </w:rPr>
      </w:pPr>
      <w:r w:rsidRPr="0042347E">
        <w:rPr>
          <w:rFonts w:eastAsia="Times New Roman" w:cs="Times New Roman"/>
          <w:color w:val="000000"/>
          <w:lang w:eastAsia="fi-FI"/>
        </w:rPr>
        <w:t xml:space="preserve">Vuosiluokilla 3-6 oppimisen arvioinnin päätehtävänä lukuvuoden aikana on tukea ja edistää oppilaiden matemaattisen ajattelun ja osaamisen kehittymistä kaikilla tavoitealueilla. Arviointi on monipuolista ja palaute ohjaavaa ja rakentavaa.  </w:t>
      </w:r>
      <w:r w:rsidRPr="0042347E">
        <w:rPr>
          <w:rFonts w:eastAsia="Times New Roman" w:cs="Times New Roman"/>
          <w:bCs/>
          <w:lang w:eastAsia="fi-FI"/>
        </w:rPr>
        <w:t xml:space="preserve">Ne tukevat </w:t>
      </w:r>
      <w:r w:rsidRPr="0042347E">
        <w:rPr>
          <w:rFonts w:eastAsia="Times New Roman" w:cs="Times New Roman"/>
          <w:color w:val="000000" w:themeColor="text1"/>
        </w:rPr>
        <w:t>oppilaiden</w:t>
      </w:r>
      <w:r w:rsidRPr="0042347E">
        <w:rPr>
          <w:rFonts w:eastAsia="Times New Roman" w:cs="Times New Roman"/>
          <w:bCs/>
          <w:lang w:eastAsia="fi-FI"/>
        </w:rPr>
        <w:t xml:space="preserve"> matemaattisten taitojen kehittymistä ja rohkaisevat tarvittaessa uuteen yrittämiseen. Oppilaita ohjataan arvioimaan omaa oppimistaan ja tiedostamaan vahvuuksiaan. Palaute auttaa oppilaita ymmärtämään, mitä tietoja ja taitoja tulisi edelleen kehittää ja miten. Lisäksi oppilaita ohjataan kiinnittämään huomiota tapaansa työskennellä sekä tiedostamaan asennettaan matematiikan opiskelua kohtaan. </w:t>
      </w:r>
    </w:p>
    <w:p w:rsidR="0042347E" w:rsidRPr="0042347E" w:rsidRDefault="0042347E" w:rsidP="0042347E">
      <w:pPr>
        <w:spacing w:before="100" w:beforeAutospacing="1" w:after="98"/>
        <w:jc w:val="both"/>
        <w:rPr>
          <w:rFonts w:eastAsia="Times New Roman" w:cs="Times New Roman"/>
          <w:bCs/>
          <w:lang w:eastAsia="fi-FI"/>
        </w:rPr>
      </w:pPr>
      <w:r w:rsidRPr="0042347E">
        <w:rPr>
          <w:rFonts w:eastAsia="Times New Roman" w:cs="Times New Roman"/>
          <w:bCs/>
          <w:lang w:eastAsia="fi-FI"/>
        </w:rPr>
        <w:t>Oppilailta edellytetään aiempaa enemmän matemaattisen ajattelunsa esilletuomista puheen, välineiden, piirtämisen ja kirjallisen työskentelyn avulla. Arvioinnin kohteena ovat tekemisen tapa, ratkaisujen oikeellisuus sekä taito soveltaa opittua.</w:t>
      </w:r>
    </w:p>
    <w:p w:rsidR="0042347E" w:rsidRPr="0042347E" w:rsidRDefault="0042347E" w:rsidP="0042347E">
      <w:pPr>
        <w:spacing w:before="100" w:beforeAutospacing="1" w:after="98"/>
        <w:jc w:val="both"/>
        <w:rPr>
          <w:rFonts w:eastAsia="Times New Roman" w:cs="Times New Roman"/>
          <w:bCs/>
          <w:lang w:eastAsia="fi-FI"/>
        </w:rPr>
      </w:pPr>
      <w:r w:rsidRPr="0042347E">
        <w:rPr>
          <w:rFonts w:eastAsia="Times New Roman" w:cs="Times New Roman"/>
          <w:bCs/>
          <w:lang w:eastAsia="fi-FI"/>
        </w:rPr>
        <w:t>Yhdessä työskenneltäessä arvioidaan sekä ryhmän jäsenten että koko ryhmän toimintaa ja tuotosta. Palautteella ohjataan oppilaita ymmärtämään jokaisen ryhmän jäsenen työskentelyn ja kehittymisen merkitys. Oppilaita ohjataan tuotosten ja toiminnan arvioimiseen.</w:t>
      </w:r>
    </w:p>
    <w:p w:rsidR="0042347E" w:rsidRPr="0042347E" w:rsidRDefault="0042347E" w:rsidP="0042347E">
      <w:pPr>
        <w:spacing w:after="0"/>
        <w:contextualSpacing/>
        <w:rPr>
          <w:rFonts w:eastAsia="Times New Roman" w:cs="Times New Roman"/>
          <w:b/>
        </w:rPr>
      </w:pPr>
    </w:p>
    <w:p w:rsidR="0042347E" w:rsidRPr="0042347E" w:rsidRDefault="0042347E" w:rsidP="0042347E">
      <w:pPr>
        <w:spacing w:after="0"/>
        <w:contextualSpacing/>
        <w:rPr>
          <w:b/>
          <w:color w:val="000000" w:themeColor="text1"/>
        </w:rPr>
      </w:pPr>
      <w:r w:rsidRPr="0042347E">
        <w:rPr>
          <w:b/>
          <w:color w:val="000000" w:themeColor="text1"/>
        </w:rPr>
        <w:t>Matematiikan arviointikriteerit 6. vuosiluokan päätteeksi arviota ”hyvä” / arvosanaa kahdeksan varten</w:t>
      </w:r>
    </w:p>
    <w:p w:rsidR="0042347E" w:rsidRPr="0042347E" w:rsidRDefault="0042347E" w:rsidP="0042347E">
      <w:pPr>
        <w:spacing w:after="0"/>
        <w:contextualSpacing/>
        <w:rPr>
          <w:b/>
          <w:color w:val="000000" w:themeColor="text1"/>
        </w:rPr>
      </w:pPr>
    </w:p>
    <w:tbl>
      <w:tblPr>
        <w:tblStyle w:val="TaulukkoRuudukko"/>
        <w:tblW w:w="9747" w:type="dxa"/>
        <w:tblLayout w:type="fixed"/>
        <w:tblLook w:val="04A0" w:firstRow="1" w:lastRow="0" w:firstColumn="1" w:lastColumn="0" w:noHBand="0" w:noVBand="1"/>
      </w:tblPr>
      <w:tblGrid>
        <w:gridCol w:w="2802"/>
        <w:gridCol w:w="1134"/>
        <w:gridCol w:w="2551"/>
        <w:gridCol w:w="3260"/>
      </w:tblGrid>
      <w:tr w:rsidR="0042347E" w:rsidRPr="0042347E" w:rsidTr="00300CF9">
        <w:tc>
          <w:tcPr>
            <w:tcW w:w="2802"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tavoite</w:t>
            </w:r>
          </w:p>
        </w:tc>
        <w:tc>
          <w:tcPr>
            <w:tcW w:w="1134" w:type="dxa"/>
          </w:tcPr>
          <w:p w:rsidR="0042347E" w:rsidRPr="0042347E" w:rsidRDefault="0042347E" w:rsidP="0042347E">
            <w:r w:rsidRPr="0042347E">
              <w:t>Sisältöalueet</w:t>
            </w:r>
          </w:p>
        </w:tc>
        <w:tc>
          <w:tcPr>
            <w:tcW w:w="2551" w:type="dxa"/>
          </w:tcPr>
          <w:p w:rsidR="0042347E" w:rsidRPr="0042347E" w:rsidRDefault="0042347E" w:rsidP="0042347E">
            <w:pPr>
              <w:rPr>
                <w:color w:val="E36C0A" w:themeColor="accent6" w:themeShade="BF"/>
              </w:rPr>
            </w:pPr>
            <w:r w:rsidRPr="0042347E">
              <w:t>Arvioinnin kohteet oppiaineessa</w:t>
            </w:r>
          </w:p>
        </w:tc>
        <w:tc>
          <w:tcPr>
            <w:tcW w:w="3260" w:type="dxa"/>
          </w:tcPr>
          <w:p w:rsidR="0042347E" w:rsidRPr="0042347E" w:rsidRDefault="0042347E" w:rsidP="0042347E">
            <w:r w:rsidRPr="0042347E">
              <w:t>Arvion ”hyvä” / arvosanan kahdeksan osaaminen</w:t>
            </w:r>
          </w:p>
        </w:tc>
      </w:tr>
      <w:tr w:rsidR="0042347E" w:rsidRPr="0042347E" w:rsidTr="00300CF9">
        <w:tc>
          <w:tcPr>
            <w:tcW w:w="2802" w:type="dxa"/>
          </w:tcPr>
          <w:p w:rsidR="0042347E" w:rsidRPr="0042347E" w:rsidRDefault="0042347E" w:rsidP="0042347E">
            <w:pPr>
              <w:rPr>
                <w:b/>
                <w:color w:val="000000" w:themeColor="text1"/>
              </w:rPr>
            </w:pPr>
            <w:r w:rsidRPr="0042347E">
              <w:rPr>
                <w:b/>
                <w:color w:val="000000" w:themeColor="text1"/>
              </w:rPr>
              <w:t xml:space="preserve">Merkitys, arvot, asenteet </w:t>
            </w:r>
          </w:p>
        </w:tc>
        <w:tc>
          <w:tcPr>
            <w:tcW w:w="1134" w:type="dxa"/>
          </w:tcPr>
          <w:p w:rsidR="0042347E" w:rsidRPr="0042347E" w:rsidRDefault="0042347E" w:rsidP="0042347E"/>
        </w:tc>
        <w:tc>
          <w:tcPr>
            <w:tcW w:w="2551" w:type="dxa"/>
          </w:tcPr>
          <w:p w:rsidR="0042347E" w:rsidRPr="0042347E" w:rsidRDefault="0042347E" w:rsidP="0042347E">
            <w:pPr>
              <w:rPr>
                <w:color w:val="E36C0A" w:themeColor="accent6" w:themeShade="BF"/>
              </w:rPr>
            </w:pPr>
          </w:p>
        </w:tc>
        <w:tc>
          <w:tcPr>
            <w:tcW w:w="3260" w:type="dxa"/>
          </w:tcPr>
          <w:p w:rsidR="0042347E" w:rsidRPr="0042347E" w:rsidRDefault="0042347E" w:rsidP="0042347E"/>
        </w:tc>
      </w:tr>
      <w:tr w:rsidR="0042347E" w:rsidRPr="0042347E" w:rsidTr="00300CF9">
        <w:tc>
          <w:tcPr>
            <w:tcW w:w="2802" w:type="dxa"/>
          </w:tcPr>
          <w:p w:rsidR="0042347E" w:rsidRPr="0042347E" w:rsidRDefault="000772D0" w:rsidP="0042347E">
            <w:r>
              <w:rPr>
                <w:rFonts w:eastAsia="Times New Roman" w:cs="Times New Roman"/>
              </w:rPr>
              <w:t>T1 p</w:t>
            </w:r>
            <w:r w:rsidR="0042347E" w:rsidRPr="0042347E">
              <w:rPr>
                <w:rFonts w:eastAsia="Times New Roman" w:cs="Times New Roman"/>
              </w:rPr>
              <w:t>itää yllä oppilaan innostusta ja kiinnostusta matematiikkaa kohtaan sekä tukea myönteistä minäkuvaa ja itseluottamusta</w:t>
            </w:r>
          </w:p>
        </w:tc>
        <w:tc>
          <w:tcPr>
            <w:tcW w:w="1134" w:type="dxa"/>
          </w:tcPr>
          <w:p w:rsidR="0042347E" w:rsidRPr="0042347E" w:rsidRDefault="0042347E" w:rsidP="0042347E">
            <w:r w:rsidRPr="0042347E">
              <w:t>S</w:t>
            </w:r>
            <w:r w:rsidR="00300CF9">
              <w:t>1-S5</w:t>
            </w:r>
          </w:p>
        </w:tc>
        <w:tc>
          <w:tcPr>
            <w:tcW w:w="2551" w:type="dxa"/>
          </w:tcPr>
          <w:p w:rsidR="0042347E" w:rsidRPr="0042347E" w:rsidRDefault="0042347E" w:rsidP="0042347E">
            <w:pPr>
              <w:rPr>
                <w:strike/>
              </w:rPr>
            </w:pPr>
          </w:p>
        </w:tc>
        <w:tc>
          <w:tcPr>
            <w:tcW w:w="3260" w:type="dxa"/>
          </w:tcPr>
          <w:p w:rsidR="0042347E" w:rsidRPr="0042347E" w:rsidRDefault="0042347E" w:rsidP="0042347E">
            <w:r w:rsidRPr="0042347E">
              <w:t>Ei vaikuta arvion tai arvosanan muodostamiseen. Oppilaita ohjataan pohtimaan kokemuksiaan osana itsearviointia.</w:t>
            </w:r>
          </w:p>
        </w:tc>
      </w:tr>
      <w:tr w:rsidR="0042347E" w:rsidRPr="0042347E" w:rsidTr="00300CF9">
        <w:tc>
          <w:tcPr>
            <w:tcW w:w="2802" w:type="dxa"/>
          </w:tcPr>
          <w:p w:rsidR="0042347E" w:rsidRPr="0042347E" w:rsidRDefault="0042347E" w:rsidP="0042347E">
            <w:pPr>
              <w:rPr>
                <w:b/>
                <w:color w:val="000000" w:themeColor="text1"/>
              </w:rPr>
            </w:pPr>
            <w:r w:rsidRPr="0042347E">
              <w:rPr>
                <w:b/>
                <w:color w:val="000000" w:themeColor="text1"/>
              </w:rPr>
              <w:t xml:space="preserve">Työskentelyn taidot </w:t>
            </w:r>
          </w:p>
        </w:tc>
        <w:tc>
          <w:tcPr>
            <w:tcW w:w="1134" w:type="dxa"/>
          </w:tcPr>
          <w:p w:rsidR="0042347E" w:rsidRPr="0042347E" w:rsidRDefault="0042347E" w:rsidP="0042347E"/>
        </w:tc>
        <w:tc>
          <w:tcPr>
            <w:tcW w:w="2551" w:type="dxa"/>
          </w:tcPr>
          <w:p w:rsidR="0042347E" w:rsidRPr="0042347E" w:rsidRDefault="0042347E" w:rsidP="0042347E"/>
        </w:tc>
        <w:tc>
          <w:tcPr>
            <w:tcW w:w="3260" w:type="dxa"/>
          </w:tcPr>
          <w:p w:rsidR="0042347E" w:rsidRPr="0042347E" w:rsidRDefault="0042347E" w:rsidP="0042347E"/>
        </w:tc>
      </w:tr>
      <w:tr w:rsidR="0042347E" w:rsidRPr="0042347E" w:rsidTr="00300CF9">
        <w:tc>
          <w:tcPr>
            <w:tcW w:w="2802" w:type="dxa"/>
          </w:tcPr>
          <w:p w:rsidR="0042347E" w:rsidRPr="0042347E" w:rsidRDefault="000772D0" w:rsidP="0042347E">
            <w:r>
              <w:rPr>
                <w:rFonts w:eastAsia="Times New Roman" w:cs="Times New Roman"/>
              </w:rPr>
              <w:t>T2 o</w:t>
            </w:r>
            <w:r w:rsidR="0042347E" w:rsidRPr="0042347E">
              <w:rPr>
                <w:rFonts w:eastAsia="Times New Roman" w:cs="Times New Roman"/>
              </w:rPr>
              <w:t>hjata oppilasta havaitsemaan yhteyksiä oppimiensa asioiden välillä</w:t>
            </w:r>
          </w:p>
        </w:tc>
        <w:tc>
          <w:tcPr>
            <w:tcW w:w="1134" w:type="dxa"/>
          </w:tcPr>
          <w:p w:rsidR="0042347E" w:rsidRPr="0042347E" w:rsidRDefault="00300CF9" w:rsidP="0042347E">
            <w:r>
              <w:t>S1-S5</w:t>
            </w:r>
          </w:p>
        </w:tc>
        <w:tc>
          <w:tcPr>
            <w:tcW w:w="2551" w:type="dxa"/>
          </w:tcPr>
          <w:p w:rsidR="0042347E" w:rsidRPr="0042347E" w:rsidRDefault="0042347E" w:rsidP="0042347E">
            <w:r w:rsidRPr="0042347E">
              <w:t xml:space="preserve">Opittujen asioiden yhteydet </w:t>
            </w:r>
          </w:p>
        </w:tc>
        <w:tc>
          <w:tcPr>
            <w:tcW w:w="3260" w:type="dxa"/>
          </w:tcPr>
          <w:p w:rsidR="0042347E" w:rsidRPr="0042347E" w:rsidRDefault="0042347E" w:rsidP="0042347E">
            <w:r w:rsidRPr="0042347E">
              <w:t>Oppilas tunnistaa ja antaa esimerkkejä oppimiensa asioiden välisistä yhteyksistä</w:t>
            </w:r>
          </w:p>
        </w:tc>
      </w:tr>
      <w:tr w:rsidR="0042347E" w:rsidRPr="0042347E" w:rsidTr="00300CF9">
        <w:tc>
          <w:tcPr>
            <w:tcW w:w="2802" w:type="dxa"/>
          </w:tcPr>
          <w:p w:rsidR="0042347E" w:rsidRPr="0042347E" w:rsidRDefault="000772D0" w:rsidP="0042347E">
            <w:pPr>
              <w:rPr>
                <w:color w:val="000000" w:themeColor="text1"/>
              </w:rPr>
            </w:pPr>
            <w:r>
              <w:rPr>
                <w:rFonts w:eastAsia="Times New Roman"/>
              </w:rPr>
              <w:t>T3 o</w:t>
            </w:r>
            <w:r w:rsidR="0042347E" w:rsidRPr="0042347E">
              <w:rPr>
                <w:rFonts w:eastAsia="Times New Roman"/>
              </w:rPr>
              <w:t>hjata oppilasta kehittämään taitoaan esittää kysymyksiä ja tehdä perusteltuja päätelmiä havaintojensa pohjalta</w:t>
            </w:r>
          </w:p>
        </w:tc>
        <w:tc>
          <w:tcPr>
            <w:tcW w:w="1134" w:type="dxa"/>
          </w:tcPr>
          <w:p w:rsidR="0042347E" w:rsidRPr="0042347E" w:rsidRDefault="00300CF9" w:rsidP="0042347E">
            <w:r>
              <w:t>S1-S5</w:t>
            </w:r>
          </w:p>
        </w:tc>
        <w:tc>
          <w:tcPr>
            <w:tcW w:w="2551" w:type="dxa"/>
          </w:tcPr>
          <w:p w:rsidR="0042347E" w:rsidRPr="0042347E" w:rsidRDefault="0042347E" w:rsidP="0042347E">
            <w:r w:rsidRPr="0042347E">
              <w:t xml:space="preserve">Kysymysten esittäminen ja päättelytaidot </w:t>
            </w:r>
          </w:p>
        </w:tc>
        <w:tc>
          <w:tcPr>
            <w:tcW w:w="3260" w:type="dxa"/>
          </w:tcPr>
          <w:p w:rsidR="0042347E" w:rsidRPr="0042347E" w:rsidRDefault="0042347E" w:rsidP="0042347E">
            <w:r w:rsidRPr="0042347E">
              <w:t>Oppilas osaa esittää matematiikan kannalta mielekkäitä kysymyksiä ja päätelmiä.</w:t>
            </w:r>
          </w:p>
        </w:tc>
      </w:tr>
      <w:tr w:rsidR="0042347E" w:rsidRPr="0042347E" w:rsidTr="00300CF9">
        <w:tc>
          <w:tcPr>
            <w:tcW w:w="2802" w:type="dxa"/>
          </w:tcPr>
          <w:p w:rsidR="0042347E" w:rsidRPr="0042347E" w:rsidRDefault="000772D0" w:rsidP="0042347E">
            <w:pPr>
              <w:rPr>
                <w:color w:val="000000" w:themeColor="text1"/>
              </w:rPr>
            </w:pPr>
            <w:r>
              <w:rPr>
                <w:rFonts w:eastAsia="Times New Roman" w:cs="Times New Roman"/>
              </w:rPr>
              <w:t>T4 k</w:t>
            </w:r>
            <w:r w:rsidR="0042347E" w:rsidRPr="0042347E">
              <w:rPr>
                <w:rFonts w:eastAsia="Times New Roman" w:cs="Times New Roman"/>
              </w:rPr>
              <w:t xml:space="preserve">annustaa oppilasta esittämään päättelyään ja ratkaisujaan muille konkreettisin välinein, piirroksin, suullisesti ja kirjallisesti myös tieto- ja </w:t>
            </w:r>
            <w:r>
              <w:rPr>
                <w:rFonts w:eastAsia="Times New Roman" w:cs="Times New Roman"/>
              </w:rPr>
              <w:t>viestintäteknologiaa hyödyntäen</w:t>
            </w:r>
          </w:p>
        </w:tc>
        <w:tc>
          <w:tcPr>
            <w:tcW w:w="1134" w:type="dxa"/>
          </w:tcPr>
          <w:p w:rsidR="0042347E" w:rsidRPr="0042347E" w:rsidRDefault="00300CF9" w:rsidP="0042347E">
            <w:r>
              <w:t>S1-S5</w:t>
            </w:r>
          </w:p>
        </w:tc>
        <w:tc>
          <w:tcPr>
            <w:tcW w:w="2551" w:type="dxa"/>
          </w:tcPr>
          <w:p w:rsidR="0042347E" w:rsidRPr="0042347E" w:rsidRDefault="0042347E" w:rsidP="0042347E">
            <w:r w:rsidRPr="0042347E">
              <w:t>Ratkaisujen ja päätelmien esittäminen</w:t>
            </w:r>
          </w:p>
        </w:tc>
        <w:tc>
          <w:tcPr>
            <w:tcW w:w="3260" w:type="dxa"/>
          </w:tcPr>
          <w:p w:rsidR="0042347E" w:rsidRPr="0042347E" w:rsidRDefault="0042347E" w:rsidP="0042347E">
            <w:r w:rsidRPr="0042347E">
              <w:t>Oppilas esittää ratkaisujaan ja päätelmiään eri tavoin.</w:t>
            </w:r>
          </w:p>
        </w:tc>
      </w:tr>
      <w:tr w:rsidR="0042347E" w:rsidRPr="0042347E" w:rsidTr="00300CF9">
        <w:tc>
          <w:tcPr>
            <w:tcW w:w="2802" w:type="dxa"/>
          </w:tcPr>
          <w:p w:rsidR="0042347E" w:rsidRPr="0042347E" w:rsidRDefault="000772D0" w:rsidP="0042347E">
            <w:pPr>
              <w:rPr>
                <w:color w:val="000000" w:themeColor="text1"/>
              </w:rPr>
            </w:pPr>
            <w:r>
              <w:rPr>
                <w:rFonts w:eastAsia="Times New Roman"/>
              </w:rPr>
              <w:t>T5 o</w:t>
            </w:r>
            <w:r w:rsidR="0042347E" w:rsidRPr="0042347E">
              <w:rPr>
                <w:rFonts w:eastAsia="Times New Roman"/>
              </w:rPr>
              <w:t>hjata ja tukea oppilasta ongelman</w:t>
            </w:r>
            <w:r>
              <w:rPr>
                <w:rFonts w:eastAsia="Times New Roman"/>
              </w:rPr>
              <w:t>ratkaisutaitojen kehittämisessä</w:t>
            </w:r>
          </w:p>
        </w:tc>
        <w:tc>
          <w:tcPr>
            <w:tcW w:w="1134" w:type="dxa"/>
          </w:tcPr>
          <w:p w:rsidR="0042347E" w:rsidRPr="0042347E" w:rsidRDefault="00300CF9" w:rsidP="0042347E">
            <w:r>
              <w:t>S1-S5</w:t>
            </w:r>
          </w:p>
        </w:tc>
        <w:tc>
          <w:tcPr>
            <w:tcW w:w="2551" w:type="dxa"/>
          </w:tcPr>
          <w:p w:rsidR="0042347E" w:rsidRPr="0042347E" w:rsidRDefault="00300CF9" w:rsidP="0042347E">
            <w:r>
              <w:t>Ongelmaratkai</w:t>
            </w:r>
            <w:r w:rsidR="0042347E" w:rsidRPr="0042347E">
              <w:t>sutaidot</w:t>
            </w:r>
          </w:p>
        </w:tc>
        <w:tc>
          <w:tcPr>
            <w:tcW w:w="3260" w:type="dxa"/>
          </w:tcPr>
          <w:p w:rsidR="0042347E" w:rsidRPr="0042347E" w:rsidRDefault="0042347E" w:rsidP="0042347E">
            <w:r w:rsidRPr="0042347E">
              <w:t>Oppilas käyttää ongelmanratkaisussaan erilaisia strategioita.</w:t>
            </w:r>
          </w:p>
        </w:tc>
      </w:tr>
      <w:tr w:rsidR="0042347E" w:rsidRPr="0042347E" w:rsidTr="00300CF9">
        <w:tc>
          <w:tcPr>
            <w:tcW w:w="2802" w:type="dxa"/>
          </w:tcPr>
          <w:p w:rsidR="0042347E" w:rsidRPr="0042347E" w:rsidRDefault="000772D0" w:rsidP="0042347E">
            <w:pPr>
              <w:rPr>
                <w:color w:val="000000" w:themeColor="text1"/>
              </w:rPr>
            </w:pPr>
            <w:r>
              <w:rPr>
                <w:rFonts w:eastAsia="Times New Roman"/>
              </w:rPr>
              <w:t>T6 o</w:t>
            </w:r>
            <w:r w:rsidR="0042347E" w:rsidRPr="0042347E">
              <w:rPr>
                <w:rFonts w:eastAsia="Times New Roman"/>
              </w:rPr>
              <w:t>hjata oppilasta kehittämään taitoaan arvioida ratkaisun järke</w:t>
            </w:r>
            <w:r>
              <w:rPr>
                <w:rFonts w:eastAsia="Times New Roman"/>
              </w:rPr>
              <w:t>vyyttä ja tuloksen mielekkyyttä</w:t>
            </w:r>
          </w:p>
        </w:tc>
        <w:tc>
          <w:tcPr>
            <w:tcW w:w="1134" w:type="dxa"/>
          </w:tcPr>
          <w:p w:rsidR="0042347E" w:rsidRPr="0042347E" w:rsidRDefault="00300CF9" w:rsidP="0042347E">
            <w:r>
              <w:t>S1-S5</w:t>
            </w:r>
          </w:p>
        </w:tc>
        <w:tc>
          <w:tcPr>
            <w:tcW w:w="2551" w:type="dxa"/>
          </w:tcPr>
          <w:p w:rsidR="0042347E" w:rsidRPr="0042347E" w:rsidRDefault="0042347E" w:rsidP="0042347E">
            <w:r w:rsidRPr="0042347E">
              <w:t xml:space="preserve">Taito arvioida ratkaisua </w:t>
            </w:r>
          </w:p>
        </w:tc>
        <w:tc>
          <w:tcPr>
            <w:tcW w:w="3260" w:type="dxa"/>
          </w:tcPr>
          <w:p w:rsidR="0042347E" w:rsidRPr="0042347E" w:rsidRDefault="0042347E" w:rsidP="0042347E">
            <w:pPr>
              <w:rPr>
                <w:color w:val="FF0000"/>
              </w:rPr>
            </w:pPr>
            <w:r w:rsidRPr="0042347E">
              <w:t>Oppilas osaa pääsääntöisesti arvioida ratkaisun järkevyyttä ja tuloksen mielekkyyttä.</w:t>
            </w:r>
          </w:p>
        </w:tc>
      </w:tr>
      <w:tr w:rsidR="0042347E" w:rsidRPr="0042347E" w:rsidTr="00300CF9">
        <w:tc>
          <w:tcPr>
            <w:tcW w:w="2802" w:type="dxa"/>
          </w:tcPr>
          <w:p w:rsidR="0042347E" w:rsidRPr="0042347E" w:rsidRDefault="0042347E" w:rsidP="0042347E">
            <w:pPr>
              <w:rPr>
                <w:b/>
                <w:color w:val="000000" w:themeColor="text1"/>
              </w:rPr>
            </w:pPr>
            <w:r w:rsidRPr="0042347E">
              <w:rPr>
                <w:b/>
                <w:color w:val="000000" w:themeColor="text1"/>
              </w:rPr>
              <w:t xml:space="preserve">Käsitteelliset ja tiedonalakohtaiset tavoitteet </w:t>
            </w:r>
          </w:p>
        </w:tc>
        <w:tc>
          <w:tcPr>
            <w:tcW w:w="1134" w:type="dxa"/>
          </w:tcPr>
          <w:p w:rsidR="0042347E" w:rsidRPr="0042347E" w:rsidRDefault="0042347E" w:rsidP="0042347E"/>
        </w:tc>
        <w:tc>
          <w:tcPr>
            <w:tcW w:w="2551" w:type="dxa"/>
          </w:tcPr>
          <w:p w:rsidR="0042347E" w:rsidRPr="0042347E" w:rsidRDefault="0042347E" w:rsidP="0042347E">
            <w:pPr>
              <w:rPr>
                <w:color w:val="E36C0A" w:themeColor="accent6" w:themeShade="BF"/>
              </w:rPr>
            </w:pPr>
          </w:p>
        </w:tc>
        <w:tc>
          <w:tcPr>
            <w:tcW w:w="3260" w:type="dxa"/>
          </w:tcPr>
          <w:p w:rsidR="0042347E" w:rsidRPr="0042347E" w:rsidRDefault="0042347E" w:rsidP="0042347E">
            <w:pPr>
              <w:ind w:left="360"/>
              <w:contextualSpacing/>
              <w:rPr>
                <w:rFonts w:eastAsia="Calibri" w:cs="Times New Roman"/>
              </w:rPr>
            </w:pPr>
          </w:p>
        </w:tc>
      </w:tr>
      <w:tr w:rsidR="0042347E" w:rsidRPr="0042347E" w:rsidTr="00300CF9">
        <w:tc>
          <w:tcPr>
            <w:tcW w:w="2802" w:type="dxa"/>
          </w:tcPr>
          <w:p w:rsidR="0042347E" w:rsidRPr="0042347E" w:rsidRDefault="000772D0" w:rsidP="0042347E">
            <w:pPr>
              <w:rPr>
                <w:color w:val="000000" w:themeColor="text1"/>
              </w:rPr>
            </w:pPr>
            <w:r>
              <w:rPr>
                <w:rFonts w:eastAsia="Times New Roman" w:cs="Times New Roman"/>
              </w:rPr>
              <w:t>T7 o</w:t>
            </w:r>
            <w:r w:rsidR="0042347E" w:rsidRPr="0042347E">
              <w:rPr>
                <w:rFonts w:eastAsia="Times New Roman" w:cs="Times New Roman"/>
              </w:rPr>
              <w:t>hjata oppilasta käyttämään ja ymmärtämään matemaa</w:t>
            </w:r>
            <w:r>
              <w:rPr>
                <w:rFonts w:eastAsia="Times New Roman" w:cs="Times New Roman"/>
              </w:rPr>
              <w:t>ttisia käsitteitä ja merkintöjä</w:t>
            </w:r>
            <w:r w:rsidR="0042347E" w:rsidRPr="0042347E">
              <w:rPr>
                <w:color w:val="000000" w:themeColor="text1"/>
              </w:rPr>
              <w:t xml:space="preserve"> </w:t>
            </w:r>
          </w:p>
        </w:tc>
        <w:tc>
          <w:tcPr>
            <w:tcW w:w="1134" w:type="dxa"/>
          </w:tcPr>
          <w:p w:rsidR="0042347E" w:rsidRPr="0042347E" w:rsidRDefault="00300CF9" w:rsidP="0042347E">
            <w:r>
              <w:t>S1-S5</w:t>
            </w:r>
          </w:p>
        </w:tc>
        <w:tc>
          <w:tcPr>
            <w:tcW w:w="2551" w:type="dxa"/>
          </w:tcPr>
          <w:p w:rsidR="0042347E" w:rsidRPr="0042347E" w:rsidRDefault="0042347E" w:rsidP="0042347E">
            <w:r w:rsidRPr="0042347E">
              <w:t xml:space="preserve">Matemaattisten käsitteiden ymmärtäminen ja käyttö </w:t>
            </w:r>
          </w:p>
        </w:tc>
        <w:tc>
          <w:tcPr>
            <w:tcW w:w="3260" w:type="dxa"/>
          </w:tcPr>
          <w:p w:rsidR="0042347E" w:rsidRPr="0042347E" w:rsidRDefault="0042347E" w:rsidP="0042347E">
            <w:r w:rsidRPr="0042347E">
              <w:t>Oppilas käyttää pääsääntöisesti oikeita käsitteitä ja merkintöjä.</w:t>
            </w:r>
          </w:p>
        </w:tc>
      </w:tr>
      <w:tr w:rsidR="0042347E" w:rsidRPr="0042347E" w:rsidTr="00300CF9">
        <w:tc>
          <w:tcPr>
            <w:tcW w:w="2802" w:type="dxa"/>
          </w:tcPr>
          <w:p w:rsidR="0042347E" w:rsidRPr="0042347E" w:rsidRDefault="000772D0" w:rsidP="0042347E">
            <w:r>
              <w:rPr>
                <w:rFonts w:eastAsia="Times New Roman"/>
              </w:rPr>
              <w:t>T8 t</w:t>
            </w:r>
            <w:r w:rsidR="0042347E" w:rsidRPr="0042347E">
              <w:rPr>
                <w:rFonts w:eastAsia="Times New Roman"/>
              </w:rPr>
              <w:t>ukea ja ohjata oppilasta vahvistamaan ja laajentamaan ymmärrystään kymmenjär</w:t>
            </w:r>
            <w:r>
              <w:rPr>
                <w:rFonts w:eastAsia="Times New Roman"/>
              </w:rPr>
              <w:t>jestelmästä</w:t>
            </w:r>
            <w:r w:rsidR="0042347E" w:rsidRPr="0042347E">
              <w:rPr>
                <w:rFonts w:eastAsia="Times New Roman"/>
              </w:rPr>
              <w:t xml:space="preserve"> </w:t>
            </w:r>
          </w:p>
        </w:tc>
        <w:tc>
          <w:tcPr>
            <w:tcW w:w="1134" w:type="dxa"/>
          </w:tcPr>
          <w:p w:rsidR="0042347E" w:rsidRPr="0042347E" w:rsidRDefault="00300CF9" w:rsidP="0042347E">
            <w:r>
              <w:t>S2</w:t>
            </w:r>
          </w:p>
        </w:tc>
        <w:tc>
          <w:tcPr>
            <w:tcW w:w="2551" w:type="dxa"/>
          </w:tcPr>
          <w:p w:rsidR="0042347E" w:rsidRPr="0042347E" w:rsidRDefault="0042347E" w:rsidP="0042347E">
            <w:r w:rsidRPr="0042347E">
              <w:t>Kymmenjärjes-telmän ymmärtäminen</w:t>
            </w:r>
          </w:p>
        </w:tc>
        <w:tc>
          <w:tcPr>
            <w:tcW w:w="3260" w:type="dxa"/>
          </w:tcPr>
          <w:p w:rsidR="0042347E" w:rsidRPr="0042347E" w:rsidRDefault="0042347E" w:rsidP="0042347E">
            <w:r w:rsidRPr="0042347E">
              <w:t>Oppilas hallitsee kymmenjärjestelmän periaatteen, myös desimaalilukujen osalta.</w:t>
            </w:r>
          </w:p>
        </w:tc>
      </w:tr>
      <w:tr w:rsidR="0042347E" w:rsidRPr="0042347E" w:rsidTr="00300CF9">
        <w:tc>
          <w:tcPr>
            <w:tcW w:w="2802" w:type="dxa"/>
          </w:tcPr>
          <w:p w:rsidR="0042347E" w:rsidRPr="0042347E" w:rsidRDefault="000772D0" w:rsidP="0042347E">
            <w:r>
              <w:rPr>
                <w:rFonts w:eastAsia="Times New Roman"/>
              </w:rPr>
              <w:t>T9 t</w:t>
            </w:r>
            <w:r w:rsidR="0042347E" w:rsidRPr="0042347E">
              <w:rPr>
                <w:rFonts w:eastAsia="Times New Roman"/>
              </w:rPr>
              <w:t>ukea oppilasta lukukäsitteen kehittymisessä positiivisiin rationaalilukuihin ja</w:t>
            </w:r>
            <w:r>
              <w:rPr>
                <w:rFonts w:eastAsia="Times New Roman"/>
              </w:rPr>
              <w:t xml:space="preserve"> negatiivisiin kokonaislukuihin</w:t>
            </w:r>
          </w:p>
        </w:tc>
        <w:tc>
          <w:tcPr>
            <w:tcW w:w="1134" w:type="dxa"/>
          </w:tcPr>
          <w:p w:rsidR="0042347E" w:rsidRPr="0042347E" w:rsidRDefault="00300CF9" w:rsidP="0042347E">
            <w:r>
              <w:t>S2</w:t>
            </w:r>
          </w:p>
        </w:tc>
        <w:tc>
          <w:tcPr>
            <w:tcW w:w="2551" w:type="dxa"/>
          </w:tcPr>
          <w:p w:rsidR="0042347E" w:rsidRPr="0042347E" w:rsidRDefault="0042347E" w:rsidP="0042347E">
            <w:r w:rsidRPr="0042347E">
              <w:t>Lukukäsite</w:t>
            </w:r>
          </w:p>
        </w:tc>
        <w:tc>
          <w:tcPr>
            <w:tcW w:w="3260" w:type="dxa"/>
          </w:tcPr>
          <w:p w:rsidR="0042347E" w:rsidRPr="0042347E" w:rsidRDefault="0042347E" w:rsidP="0042347E">
            <w:r w:rsidRPr="0042347E">
              <w:t>Oppilas osaa käyttää positiivisia rationaalilukuja ja negatiivisia kokonaislukuja</w:t>
            </w:r>
          </w:p>
        </w:tc>
      </w:tr>
      <w:tr w:rsidR="0042347E" w:rsidRPr="0042347E" w:rsidTr="00300CF9">
        <w:tc>
          <w:tcPr>
            <w:tcW w:w="2802" w:type="dxa"/>
          </w:tcPr>
          <w:p w:rsidR="0042347E" w:rsidRPr="0042347E" w:rsidRDefault="000772D0" w:rsidP="0042347E">
            <w:pPr>
              <w:rPr>
                <w:color w:val="000000" w:themeColor="text1"/>
              </w:rPr>
            </w:pPr>
            <w:r>
              <w:rPr>
                <w:rFonts w:eastAsia="Times New Roman" w:cs="Times New Roman"/>
              </w:rPr>
              <w:t>T10 o</w:t>
            </w:r>
            <w:r w:rsidR="0042347E" w:rsidRPr="0042347E">
              <w:rPr>
                <w:rFonts w:eastAsia="Times New Roman" w:cs="Times New Roman"/>
              </w:rPr>
              <w:t>pastaa oppilasta saavuttamaan sujuva laskutaito päässä ja kirjallisesti hyödyntäen</w:t>
            </w:r>
            <w:r>
              <w:rPr>
                <w:rFonts w:eastAsia="Times New Roman" w:cs="Times New Roman"/>
              </w:rPr>
              <w:t xml:space="preserve"> laskutoimitusten ominaisuuksia</w:t>
            </w:r>
          </w:p>
        </w:tc>
        <w:tc>
          <w:tcPr>
            <w:tcW w:w="1134" w:type="dxa"/>
          </w:tcPr>
          <w:p w:rsidR="0042347E" w:rsidRPr="0042347E" w:rsidRDefault="00300CF9" w:rsidP="0042347E">
            <w:r>
              <w:t>S2</w:t>
            </w:r>
          </w:p>
        </w:tc>
        <w:tc>
          <w:tcPr>
            <w:tcW w:w="2551" w:type="dxa"/>
          </w:tcPr>
          <w:p w:rsidR="0042347E" w:rsidRPr="0042347E" w:rsidRDefault="0042347E" w:rsidP="0042347E">
            <w:r w:rsidRPr="0042347E">
              <w:t>Laskutaidot ja peruslaskutoimitusten ominaisuuksien hyödyntäminen</w:t>
            </w:r>
          </w:p>
        </w:tc>
        <w:tc>
          <w:tcPr>
            <w:tcW w:w="3260" w:type="dxa"/>
          </w:tcPr>
          <w:p w:rsidR="0042347E" w:rsidRPr="0042347E" w:rsidRDefault="0042347E" w:rsidP="0042347E">
            <w:r w:rsidRPr="0042347E">
              <w:t>Oppilas laskee melko sujuvasti päässä ja kirjallisesti.</w:t>
            </w:r>
          </w:p>
        </w:tc>
      </w:tr>
      <w:tr w:rsidR="0042347E" w:rsidRPr="0042347E" w:rsidTr="00300CF9">
        <w:tc>
          <w:tcPr>
            <w:tcW w:w="2802" w:type="dxa"/>
          </w:tcPr>
          <w:p w:rsidR="0042347E" w:rsidRPr="0042347E" w:rsidRDefault="000772D0" w:rsidP="000772D0">
            <w:pPr>
              <w:rPr>
                <w:color w:val="000000" w:themeColor="text1"/>
              </w:rPr>
            </w:pPr>
            <w:r>
              <w:rPr>
                <w:rFonts w:eastAsia="Times New Roman" w:cs="Times New Roman"/>
              </w:rPr>
              <w:t>T11 o</w:t>
            </w:r>
            <w:r w:rsidR="0042347E" w:rsidRPr="0042347E">
              <w:rPr>
                <w:rFonts w:eastAsia="Times New Roman" w:cs="Times New Roman"/>
              </w:rPr>
              <w:t xml:space="preserve">hjata oppilasta havainnoimaan ja kuvailemaan kappaleiden ja kuvioiden geometrisia </w:t>
            </w:r>
            <w:r>
              <w:rPr>
                <w:rFonts w:eastAsia="Times New Roman" w:cs="Times New Roman"/>
              </w:rPr>
              <w:t xml:space="preserve">ominaisuuksia </w:t>
            </w:r>
            <w:r w:rsidRPr="00E61673">
              <w:rPr>
                <w:rFonts w:eastAsia="Times New Roman" w:cs="Times New Roman"/>
              </w:rPr>
              <w:t>sekä</w:t>
            </w:r>
            <w:r>
              <w:rPr>
                <w:rFonts w:eastAsia="Times New Roman" w:cs="Times New Roman"/>
              </w:rPr>
              <w:t xml:space="preserve"> t</w:t>
            </w:r>
            <w:r w:rsidR="0042347E" w:rsidRPr="0042347E">
              <w:rPr>
                <w:rFonts w:eastAsia="Times New Roman" w:cs="Times New Roman"/>
              </w:rPr>
              <w:t>utustuttaa oppila</w:t>
            </w:r>
            <w:r>
              <w:rPr>
                <w:rFonts w:eastAsia="Times New Roman" w:cs="Times New Roman"/>
              </w:rPr>
              <w:t>s geometrisiin käsitteisiin</w:t>
            </w:r>
          </w:p>
        </w:tc>
        <w:tc>
          <w:tcPr>
            <w:tcW w:w="1134" w:type="dxa"/>
          </w:tcPr>
          <w:p w:rsidR="0042347E" w:rsidRPr="0042347E" w:rsidRDefault="00300CF9" w:rsidP="0042347E">
            <w:r>
              <w:t>S4</w:t>
            </w:r>
          </w:p>
        </w:tc>
        <w:tc>
          <w:tcPr>
            <w:tcW w:w="2551" w:type="dxa"/>
          </w:tcPr>
          <w:p w:rsidR="0042347E" w:rsidRPr="0042347E" w:rsidRDefault="0042347E" w:rsidP="0042347E">
            <w:r w:rsidRPr="0042347E">
              <w:t>Geometrian käsitteet ja geometristen ominaisuuksien havainnointi</w:t>
            </w:r>
          </w:p>
        </w:tc>
        <w:tc>
          <w:tcPr>
            <w:tcW w:w="3260" w:type="dxa"/>
          </w:tcPr>
          <w:p w:rsidR="0042347E" w:rsidRPr="0042347E" w:rsidRDefault="0042347E" w:rsidP="0042347E">
            <w:r w:rsidRPr="0042347E">
              <w:t>Oppilas osaa luokitella ja tunnistaa kappaleita ja kuvioita.  Oppilas osaa käyttää mittakaavaa sekä tunnistaa suoran ja pisteen suhteen symmetrisiä kuvioita.</w:t>
            </w:r>
          </w:p>
        </w:tc>
      </w:tr>
      <w:tr w:rsidR="0042347E" w:rsidRPr="0042347E" w:rsidTr="00300CF9">
        <w:tc>
          <w:tcPr>
            <w:tcW w:w="2802" w:type="dxa"/>
          </w:tcPr>
          <w:p w:rsidR="0042347E" w:rsidRPr="0042347E" w:rsidRDefault="000772D0" w:rsidP="0042347E">
            <w:pPr>
              <w:rPr>
                <w:color w:val="000000" w:themeColor="text1"/>
              </w:rPr>
            </w:pPr>
            <w:r>
              <w:rPr>
                <w:rFonts w:eastAsia="Times New Roman" w:cs="Times New Roman"/>
              </w:rPr>
              <w:t>T12 o</w:t>
            </w:r>
            <w:r w:rsidR="0042347E" w:rsidRPr="0042347E">
              <w:rPr>
                <w:rFonts w:eastAsia="Times New Roman" w:cs="Times New Roman"/>
              </w:rPr>
              <w:t>hjata oppilasta arvioimaan mittauskohteen suuruutta ja valitsemaan mittaamiseen sopivan välineen ja mittayksikön sekä pohtimaan mittaustuloksen järkevyyttä</w:t>
            </w:r>
          </w:p>
        </w:tc>
        <w:tc>
          <w:tcPr>
            <w:tcW w:w="1134" w:type="dxa"/>
          </w:tcPr>
          <w:p w:rsidR="0042347E" w:rsidRPr="0042347E" w:rsidRDefault="00300CF9" w:rsidP="0042347E">
            <w:r>
              <w:t>S4</w:t>
            </w:r>
          </w:p>
        </w:tc>
        <w:tc>
          <w:tcPr>
            <w:tcW w:w="2551" w:type="dxa"/>
          </w:tcPr>
          <w:p w:rsidR="0042347E" w:rsidRPr="0042347E" w:rsidRDefault="0042347E" w:rsidP="0042347E">
            <w:pPr>
              <w:rPr>
                <w:lang w:val="en-US"/>
              </w:rPr>
            </w:pPr>
            <w:r w:rsidRPr="0042347E">
              <w:rPr>
                <w:lang w:val="en-US"/>
              </w:rPr>
              <w:t xml:space="preserve">Mittaaminen </w:t>
            </w:r>
          </w:p>
        </w:tc>
        <w:tc>
          <w:tcPr>
            <w:tcW w:w="3260" w:type="dxa"/>
          </w:tcPr>
          <w:p w:rsidR="0042347E" w:rsidRPr="0042347E" w:rsidRDefault="0042347E" w:rsidP="0042347E">
            <w:r w:rsidRPr="0042347E">
              <w:t>Oppilas osaa valita sopivan mittavälineen, mitata ja arvioida mittaustuloksen järkevyyttä. Oppilas osaa laskea pinta-aloja ja tilavuuksia. Hän hallitsee yleisimmät mittayksikkömuunnokset.</w:t>
            </w:r>
          </w:p>
        </w:tc>
      </w:tr>
      <w:tr w:rsidR="0042347E" w:rsidRPr="0042347E" w:rsidTr="00300CF9">
        <w:tc>
          <w:tcPr>
            <w:tcW w:w="2802" w:type="dxa"/>
          </w:tcPr>
          <w:p w:rsidR="0042347E" w:rsidRPr="0042347E" w:rsidRDefault="000772D0" w:rsidP="000772D0">
            <w:pPr>
              <w:rPr>
                <w:color w:val="000000" w:themeColor="text1"/>
              </w:rPr>
            </w:pPr>
            <w:r>
              <w:rPr>
                <w:rFonts w:eastAsia="Times New Roman" w:cs="Times New Roman"/>
              </w:rPr>
              <w:t>T13 o</w:t>
            </w:r>
            <w:r w:rsidR="0042347E" w:rsidRPr="0042347E">
              <w:rPr>
                <w:rFonts w:eastAsia="Times New Roman" w:cs="Times New Roman"/>
              </w:rPr>
              <w:t>hjata oppilasta laatimaan ja tulkitsemaan taulukoita ja diagrammeja sekä käyttä</w:t>
            </w:r>
            <w:r>
              <w:rPr>
                <w:rFonts w:eastAsia="Times New Roman" w:cs="Times New Roman"/>
              </w:rPr>
              <w:t xml:space="preserve">mään tilastollisia </w:t>
            </w:r>
            <w:r w:rsidRPr="00E61673">
              <w:rPr>
                <w:rFonts w:eastAsia="Times New Roman" w:cs="Times New Roman"/>
              </w:rPr>
              <w:t>tunnuslukuja sekä t</w:t>
            </w:r>
            <w:r w:rsidR="0042347E" w:rsidRPr="00E61673">
              <w:rPr>
                <w:rFonts w:eastAsia="Times New Roman" w:cs="Times New Roman"/>
              </w:rPr>
              <w:t>arjota</w:t>
            </w:r>
            <w:r w:rsidR="0042347E" w:rsidRPr="0042347E">
              <w:rPr>
                <w:rFonts w:eastAsia="Times New Roman" w:cs="Times New Roman"/>
              </w:rPr>
              <w:t xml:space="preserve"> kokemuksia todennäköisyydestä</w:t>
            </w:r>
          </w:p>
        </w:tc>
        <w:tc>
          <w:tcPr>
            <w:tcW w:w="1134" w:type="dxa"/>
          </w:tcPr>
          <w:p w:rsidR="0042347E" w:rsidRPr="0042347E" w:rsidRDefault="00300CF9" w:rsidP="0042347E">
            <w:r>
              <w:t>S5</w:t>
            </w:r>
          </w:p>
        </w:tc>
        <w:tc>
          <w:tcPr>
            <w:tcW w:w="2551" w:type="dxa"/>
          </w:tcPr>
          <w:p w:rsidR="0042347E" w:rsidRPr="0042347E" w:rsidRDefault="0042347E" w:rsidP="0042347E">
            <w:r w:rsidRPr="0042347E">
              <w:t>Taulukoiden ja diagrammien laatiminen ja tulkinta</w:t>
            </w:r>
          </w:p>
        </w:tc>
        <w:tc>
          <w:tcPr>
            <w:tcW w:w="3260" w:type="dxa"/>
          </w:tcPr>
          <w:p w:rsidR="0042347E" w:rsidRPr="0042347E" w:rsidRDefault="0042347E" w:rsidP="0042347E">
            <w:r w:rsidRPr="0042347E">
              <w:t>Oppilas osaa laatia taulukon annetusta aineistosta sekä tulkita taulukoita ja diagrammeja. Oppilas osaa laskea keskiarvon ja määrittää tyyppiarvon.</w:t>
            </w:r>
          </w:p>
        </w:tc>
      </w:tr>
      <w:tr w:rsidR="0042347E" w:rsidRPr="0042347E" w:rsidTr="00300CF9">
        <w:tc>
          <w:tcPr>
            <w:tcW w:w="2802" w:type="dxa"/>
          </w:tcPr>
          <w:p w:rsidR="0042347E" w:rsidRPr="0042347E" w:rsidRDefault="000772D0" w:rsidP="0042347E">
            <w:pPr>
              <w:rPr>
                <w:color w:val="000000" w:themeColor="text1"/>
              </w:rPr>
            </w:pPr>
            <w:r>
              <w:rPr>
                <w:rFonts w:eastAsia="Times New Roman" w:cs="Times New Roman"/>
              </w:rPr>
              <w:t>T14 i</w:t>
            </w:r>
            <w:r w:rsidR="0042347E" w:rsidRPr="0042347E">
              <w:rPr>
                <w:rFonts w:eastAsia="Times New Roman" w:cs="Times New Roman"/>
              </w:rPr>
              <w:t>nnostaa oppilasta laatimaan toimintaohjeita tietokoneohjelmina graafisessa ohjelmointiympäristössä</w:t>
            </w:r>
          </w:p>
        </w:tc>
        <w:tc>
          <w:tcPr>
            <w:tcW w:w="1134" w:type="dxa"/>
          </w:tcPr>
          <w:p w:rsidR="0042347E" w:rsidRPr="0042347E" w:rsidRDefault="00300CF9" w:rsidP="0042347E">
            <w:r>
              <w:t>S1</w:t>
            </w:r>
          </w:p>
        </w:tc>
        <w:tc>
          <w:tcPr>
            <w:tcW w:w="2551" w:type="dxa"/>
          </w:tcPr>
          <w:p w:rsidR="0042347E" w:rsidRPr="0042347E" w:rsidRDefault="0042347E" w:rsidP="0042347E">
            <w:pPr>
              <w:rPr>
                <w:color w:val="E36C0A" w:themeColor="accent6" w:themeShade="BF"/>
              </w:rPr>
            </w:pPr>
            <w:r w:rsidRPr="0042347E">
              <w:t>Ohjelmointi graafisessa ohjelmointiympäristössä</w:t>
            </w:r>
          </w:p>
        </w:tc>
        <w:tc>
          <w:tcPr>
            <w:tcW w:w="3260" w:type="dxa"/>
          </w:tcPr>
          <w:p w:rsidR="0042347E" w:rsidRPr="0042347E" w:rsidRDefault="0042347E" w:rsidP="0042347E">
            <w:pPr>
              <w:contextualSpacing/>
              <w:rPr>
                <w:rFonts w:eastAsia="Calibri" w:cs="Times New Roman"/>
              </w:rPr>
            </w:pPr>
            <w:r w:rsidRPr="0042347E">
              <w:rPr>
                <w:rFonts w:eastAsia="Calibri" w:cs="Times New Roman"/>
              </w:rPr>
              <w:t>Oppilas osaa ohjelmoida toimivan ohjelman graafisessa ohjelmointiympäristössä.</w:t>
            </w:r>
          </w:p>
        </w:tc>
      </w:tr>
    </w:tbl>
    <w:p w:rsidR="0042347E" w:rsidRPr="0042347E" w:rsidRDefault="0042347E" w:rsidP="0042347E"/>
    <w:p w:rsidR="0042347E" w:rsidRPr="0042347E" w:rsidRDefault="00A92294" w:rsidP="00CA7637">
      <w:pPr>
        <w:pStyle w:val="Otsikko4"/>
      </w:pPr>
      <w:bookmarkStart w:id="228" w:name="_Toc404084226"/>
      <w:bookmarkStart w:id="229" w:name="_Toc408408466"/>
      <w:r>
        <w:t>14.4.5</w:t>
      </w:r>
      <w:r w:rsidR="00CA7637">
        <w:t xml:space="preserve"> </w:t>
      </w:r>
      <w:r w:rsidR="0042347E" w:rsidRPr="0042347E">
        <w:t>YMPÄRISTÖOPPI</w:t>
      </w:r>
      <w:bookmarkEnd w:id="228"/>
      <w:bookmarkEnd w:id="229"/>
    </w:p>
    <w:p w:rsidR="0042347E" w:rsidRPr="0042347E" w:rsidRDefault="0042347E" w:rsidP="0042347E">
      <w:pPr>
        <w:rPr>
          <w:b/>
        </w:rPr>
      </w:pPr>
      <w:r w:rsidRPr="0042347E">
        <w:rPr>
          <w:b/>
        </w:rPr>
        <w:br/>
      </w:r>
      <w:r w:rsidR="00994ED0">
        <w:rPr>
          <w:b/>
        </w:rPr>
        <w:t>Oppiaineen</w:t>
      </w:r>
      <w:r w:rsidRPr="0042347E">
        <w:rPr>
          <w:b/>
        </w:rPr>
        <w:t xml:space="preserve"> tehtävä </w:t>
      </w:r>
    </w:p>
    <w:p w:rsidR="0042347E" w:rsidRPr="0042347E" w:rsidRDefault="0042347E" w:rsidP="0042347E">
      <w:pPr>
        <w:jc w:val="both"/>
      </w:pPr>
      <w:r w:rsidRPr="0042347E">
        <w:t>Ympäristöoppi on biologian, maantiedon, fysiikan, kemian ja terveystiedon tiedonaloista koostuva integroitu oppiaine, jonka opetukseen sisältyy kestävän kehityksen näkökulma. Ympäristöopissa yhdistyy sekä luonnon- että ihmistieteellisiä näkökulmia. Ympäristöopissa oppilaat nähdään osana ympäristöä, jossa he elävät. Lähtökohtana on luonnon kunnioittaminen ja ihmisoikeuksien mukainen arvokas elämä.</w:t>
      </w:r>
    </w:p>
    <w:p w:rsidR="0042347E" w:rsidRPr="0042347E" w:rsidRDefault="0042347E" w:rsidP="0042347E">
      <w:pPr>
        <w:jc w:val="both"/>
      </w:pPr>
      <w:r w:rsidRPr="0042347E">
        <w:t>Ympäristöopin opetus tukee oppilaiden ympäristösuhteen rakentumista, maailmankuvan kehittymistä sekä kasvua ihmisenä. Ympäristöopin opetuksen tavoitteena on ohjata oppilaita tuntemaan ja ymmärtämään luontoa ja rakennettua ympäristöä, niiden ilmiöitä, itseään ja muita ihmisiä sekä terveyden ja hyvinvoinnin merkitystä. Ympäristöopin monitieteinen perusta edellyttää, että oppilaat harjaantuvat hankkimaan, käsittelemään, tuottamaan, esittämään, arvioimaan ja arvottamaan tietoa erilaisissa tilanteissa. Tieteellistä tietoa käytetään opetuksen perustana</w:t>
      </w:r>
      <w:r w:rsidRPr="0042347E">
        <w:rPr>
          <w:rFonts w:cs="Times New Roman"/>
          <w:color w:val="000000" w:themeColor="text1"/>
          <w:vertAlign w:val="superscript"/>
        </w:rPr>
        <w:footnoteReference w:id="185"/>
      </w:r>
      <w:r w:rsidRPr="0042347E">
        <w:t xml:space="preserve"> ja kriittisen ajattelun kehittämiseen kiinnitetään huomiota. Ympäristöopissa kiinnitetään huomiota kestävän kehityksen ekologiseen, kulttuuriseen, sosiaaliseen ja taloudelliseen ulottuvuuteen. Ympäristöopin keskeisenä tavoitteena on ohjata ymmärtämään ihmisten tekemien valintojen vaikutuksia elämälle ja ympäristölle nyt sekä tulevaisuudessa.</w:t>
      </w:r>
    </w:p>
    <w:p w:rsidR="0042347E" w:rsidRPr="0042347E" w:rsidRDefault="0042347E" w:rsidP="0042347E">
      <w:pPr>
        <w:jc w:val="both"/>
      </w:pPr>
      <w:r w:rsidRPr="0042347E">
        <w:t xml:space="preserve">Ympäristöopissa rakennetaan perustaa ympäristöopin eri tiedonalojen osaamiselle. Tavoitteena on tunnistaa niiden merkitys ympäristössä, teknologiassa, jokapäiväisessä elämässä, ihmisessä ja ihmisen toiminnassa. Biologian kannalta keskeistä on oppia tuntemaan ja ymmärtämään luonnonympäristöä, ihmistä, elämää, sen kehittymistä ja reunaehtoja maapallolla. Maantiedon kannalta keskeistä on tutkia omaa lähiympäristöä sekä ymmärtää erilaisia alueita maapallolla, niillä esiintyviä ilmiöitä ja alueilla asuvien ihmisten elämää. Fysiikan kannalta keskeistä on ymmärtää luonnon perusrakenteita ja ilmiöitä, ja selittää näitä ilmiöitä käyttäen myös omissa tutkimuksissa saatavaa tietoa. Kemian kannalta keskeistä on havaita erilaisia aineita ympärillämme sekä tutkia, kuvailla ja selittää niiden ominaisuuksia, rakenteita ja niissä tapahtuvia muutoksia. Terveystiedon kannalta keskeistä on oppia ymmärtämään terveyttä tukevia ja suojaavia tekijöitä ympäristössä ja ihmisten toiminnassa, ja edistää terveyttä, hyvinvointia ja turvallisuutta tukevaa osaamista. </w:t>
      </w:r>
    </w:p>
    <w:p w:rsidR="0042347E" w:rsidRPr="0042347E" w:rsidRDefault="0042347E" w:rsidP="0042347E">
      <w:pPr>
        <w:jc w:val="both"/>
      </w:pPr>
      <w:r w:rsidRPr="0042347E">
        <w:t>Opetuksen tavoitteena on herättää ja syventää oppilaiden kiinnostusta ympäristöopin eri tiedonaloja kohtaan. Yhdenvertaisuutta ja tasa-arvoa edistetään tarjoamalla jokaiselle oppilaalle mahdollisuuksia tutustua monipuolisesti kaikkiin ympäristöopin tiedonaloihin sekä niihin liittyvään teknologiaan ja koulutuspolkuihin.</w:t>
      </w:r>
    </w:p>
    <w:p w:rsidR="0042347E" w:rsidRPr="0042347E" w:rsidRDefault="0042347E" w:rsidP="0042347E">
      <w:r w:rsidRPr="0042347E">
        <w:rPr>
          <w:b/>
        </w:rPr>
        <w:t>Vuosiluokilla 3-6</w:t>
      </w:r>
      <w:r w:rsidRPr="0042347E">
        <w:t xml:space="preserve"> ympäristöopin opetus voidaan jäsentää kokonaisuuksiksi, joissa tarkastellaan ympäröivää maailmaa sekä oppilaita ja heidän toimintaansa yhteisön jäsenenä. Oppilaita ohjataan tunnistamaan omaa kasvuaan ja kehitystään. Ongelmanratkaisu- ja tutkimustehtävien avulla syvennetään kiinnostusta ympäristön ilmiöitä kohtaan. Vuosiluokkakokonaisuuden loppupuolella pohditaan myös eri tiedonalojen ominaispiirteitä. </w:t>
      </w:r>
    </w:p>
    <w:p w:rsidR="0042347E" w:rsidRPr="0042347E" w:rsidRDefault="0042347E" w:rsidP="0042347E">
      <w:pPr>
        <w:rPr>
          <w:b/>
        </w:rPr>
      </w:pPr>
      <w:r w:rsidRPr="0042347E">
        <w:rPr>
          <w:b/>
        </w:rPr>
        <w:t>Ympäristöopin opetuksen tavoitteet vuosiluokilla 3-6</w:t>
      </w:r>
    </w:p>
    <w:tbl>
      <w:tblPr>
        <w:tblStyle w:val="TaulukkoRuudukko3"/>
        <w:tblW w:w="0" w:type="auto"/>
        <w:tblLayout w:type="fixed"/>
        <w:tblLook w:val="04A0" w:firstRow="1" w:lastRow="0" w:firstColumn="1" w:lastColumn="0" w:noHBand="0" w:noVBand="1"/>
      </w:tblPr>
      <w:tblGrid>
        <w:gridCol w:w="6379"/>
        <w:gridCol w:w="1559"/>
        <w:gridCol w:w="1809"/>
      </w:tblGrid>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Opetuksen tavoitteet</w:t>
            </w:r>
          </w:p>
          <w:p w:rsidR="0042347E" w:rsidRPr="0042347E" w:rsidRDefault="0042347E" w:rsidP="0042347E">
            <w:pPr>
              <w:autoSpaceDE w:val="0"/>
              <w:autoSpaceDN w:val="0"/>
              <w:adjustRightInd w:val="0"/>
              <w:rPr>
                <w:rFonts w:eastAsia="Calibri" w:cs="Calibri"/>
                <w:color w:val="000000" w:themeColor="text1"/>
              </w:rPr>
            </w:pPr>
          </w:p>
        </w:tc>
        <w:tc>
          <w:tcPr>
            <w:tcW w:w="155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Tavoitteisiin liittyvät sisältöalueet</w:t>
            </w:r>
          </w:p>
        </w:tc>
        <w:tc>
          <w:tcPr>
            <w:tcW w:w="180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Laaja-alainen osaaminen</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b/>
                <w:color w:val="000000" w:themeColor="text1"/>
              </w:rPr>
              <w:t>Merkitys, arvot, asenteet</w:t>
            </w:r>
          </w:p>
        </w:tc>
        <w:tc>
          <w:tcPr>
            <w:tcW w:w="1559" w:type="dxa"/>
          </w:tcPr>
          <w:p w:rsidR="0042347E" w:rsidRPr="0042347E" w:rsidRDefault="0042347E" w:rsidP="0042347E">
            <w:pPr>
              <w:rPr>
                <w:color w:val="000000" w:themeColor="text1"/>
              </w:rPr>
            </w:pP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 xml:space="preserve">T1 synnyttää ja ylläpitää oppilaan kiinnostusta ympäristöön ja ympäristöopin opiskeluun sekä auttaa oppilasta kokemaan kaikki ympäristöopin tiedonalat merkityksellisiksi itselleen </w:t>
            </w:r>
          </w:p>
        </w:tc>
        <w:tc>
          <w:tcPr>
            <w:tcW w:w="1559" w:type="dxa"/>
          </w:tcPr>
          <w:p w:rsidR="0042347E" w:rsidRPr="0042347E" w:rsidRDefault="0042347E" w:rsidP="0042347E">
            <w:pPr>
              <w:rPr>
                <w:color w:val="000000" w:themeColor="text1"/>
              </w:rPr>
            </w:pPr>
            <w:r w:rsidRPr="0042347E">
              <w:rPr>
                <w:color w:val="000000" w:themeColor="text1"/>
              </w:rPr>
              <w:t>S1-S6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T2 ohjata ja kannustaa oppilasta asettamaan omia opiskelutavoitteita ja työskentelemään pitkäjänteisesti niiden saavuttamiseksi sekä tunnistamaan omaa ympäristöopin osaamistaan</w:t>
            </w:r>
          </w:p>
        </w:tc>
        <w:tc>
          <w:tcPr>
            <w:tcW w:w="1559" w:type="dxa"/>
          </w:tcPr>
          <w:p w:rsidR="0042347E" w:rsidRPr="0042347E" w:rsidRDefault="0042347E" w:rsidP="0042347E">
            <w:pPr>
              <w:rPr>
                <w:color w:val="000000" w:themeColor="text1"/>
              </w:rPr>
            </w:pPr>
            <w:r w:rsidRPr="0042347E">
              <w:rPr>
                <w:color w:val="000000" w:themeColor="text1"/>
              </w:rPr>
              <w:t>S1-S6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r w:rsidRPr="0042347E">
              <w:rPr>
                <w:rFonts w:eastAsia="Calibri" w:cs="Calibri"/>
                <w:color w:val="000000" w:themeColor="text1"/>
              </w:rPr>
              <w:t>L1, L7</w:t>
            </w:r>
          </w:p>
        </w:tc>
      </w:tr>
      <w:tr w:rsidR="0042347E" w:rsidRPr="0042347E" w:rsidTr="003309C6">
        <w:tc>
          <w:tcPr>
            <w:tcW w:w="6379" w:type="dxa"/>
          </w:tcPr>
          <w:p w:rsidR="0042347E" w:rsidRPr="0042347E" w:rsidRDefault="0042347E" w:rsidP="0042347E">
            <w:pPr>
              <w:contextualSpacing/>
              <w:rPr>
                <w:rFonts w:ascii="Calibri" w:eastAsia="Calibri" w:hAnsi="Calibri" w:cs="Calibri"/>
                <w:color w:val="000000" w:themeColor="text1"/>
              </w:rPr>
            </w:pPr>
            <w:r w:rsidRPr="0042347E">
              <w:rPr>
                <w:rFonts w:ascii="Calibri" w:eastAsia="Calibri" w:hAnsi="Calibri" w:cs="Calibri"/>
                <w:color w:val="000000" w:themeColor="text1"/>
              </w:rPr>
              <w:t>T3 tukea oppilaan ympäristötietoisuuden kehittymistä sekä ohjata oppilasta toimimaan ja vaikuttamaan lähiympäristössään ja -yhteisöissään kestävän kehityksen edistämiseksi ja arvostamaan kestävän kehityksen merkitystä itselle ja maailmalle</w:t>
            </w:r>
          </w:p>
        </w:tc>
        <w:tc>
          <w:tcPr>
            <w:tcW w:w="1559" w:type="dxa"/>
          </w:tcPr>
          <w:p w:rsidR="0042347E" w:rsidRPr="0042347E" w:rsidRDefault="0042347E" w:rsidP="0042347E">
            <w:pPr>
              <w:rPr>
                <w:color w:val="000000" w:themeColor="text1"/>
              </w:rPr>
            </w:pPr>
            <w:r w:rsidRPr="0042347E">
              <w:rPr>
                <w:color w:val="000000" w:themeColor="text1"/>
              </w:rPr>
              <w:t>S1-S6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r w:rsidRPr="0042347E">
              <w:rPr>
                <w:rFonts w:eastAsia="Calibri" w:cs="Calibri"/>
                <w:color w:val="000000" w:themeColor="text1"/>
              </w:rPr>
              <w:t>L3, L7</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b/>
                <w:color w:val="000000" w:themeColor="text1"/>
              </w:rPr>
              <w:t>Tutkimisen ja toimimisen taidot</w:t>
            </w:r>
          </w:p>
        </w:tc>
        <w:tc>
          <w:tcPr>
            <w:tcW w:w="1559" w:type="dxa"/>
          </w:tcPr>
          <w:p w:rsidR="0042347E" w:rsidRPr="0042347E" w:rsidRDefault="0042347E" w:rsidP="0042347E">
            <w:pPr>
              <w:rPr>
                <w:color w:val="000000" w:themeColor="text1"/>
              </w:rPr>
            </w:pP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T4 rohkaista oppilasta muodostamaan kysymyksiä eri aihepiireistä sekä käyttämään niitä tutkimusten ja muun toiminnan lähtökohtana</w:t>
            </w:r>
          </w:p>
        </w:tc>
        <w:tc>
          <w:tcPr>
            <w:tcW w:w="1559" w:type="dxa"/>
          </w:tcPr>
          <w:p w:rsidR="0042347E" w:rsidRPr="0042347E" w:rsidRDefault="0042347E" w:rsidP="0042347E">
            <w:pPr>
              <w:rPr>
                <w:color w:val="000000" w:themeColor="text1"/>
              </w:rPr>
            </w:pPr>
            <w:r w:rsidRPr="0042347E">
              <w:rPr>
                <w:color w:val="000000" w:themeColor="text1"/>
              </w:rPr>
              <w:t>S1-S6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r w:rsidRPr="0042347E">
              <w:rPr>
                <w:rFonts w:eastAsia="Calibri" w:cs="Calibri"/>
                <w:color w:val="000000" w:themeColor="text1"/>
              </w:rPr>
              <w:t>L1, L7</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b/>
                <w:color w:val="000000" w:themeColor="text1"/>
              </w:rPr>
            </w:pPr>
            <w:r w:rsidRPr="0042347E">
              <w:rPr>
                <w:rFonts w:eastAsia="Calibri" w:cs="Calibri"/>
                <w:color w:val="000000" w:themeColor="text1"/>
              </w:rPr>
              <w:t>T5 ohjata oppilasta suunnittelemaan ja toteuttamaan pieniä tutkimuksia, tekemään havaintoja ja mittauksia monipuolisissa oppimisympäristöissä eri aisteja ja tutkimus- ja mittausvälineitä käyttäen</w:t>
            </w:r>
          </w:p>
        </w:tc>
        <w:tc>
          <w:tcPr>
            <w:tcW w:w="1559" w:type="dxa"/>
          </w:tcPr>
          <w:p w:rsidR="0042347E" w:rsidRPr="0042347E" w:rsidRDefault="0042347E" w:rsidP="0042347E">
            <w:pPr>
              <w:rPr>
                <w:color w:val="000000" w:themeColor="text1"/>
              </w:rPr>
            </w:pPr>
            <w:r w:rsidRPr="0042347E">
              <w:rPr>
                <w:color w:val="000000" w:themeColor="text1"/>
              </w:rPr>
              <w:t>S1-S6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r w:rsidRPr="0042347E">
              <w:rPr>
                <w:rFonts w:eastAsia="Calibri" w:cs="Calibri"/>
                <w:color w:val="000000" w:themeColor="text1"/>
              </w:rPr>
              <w:t>L1, L5</w:t>
            </w:r>
          </w:p>
        </w:tc>
      </w:tr>
      <w:tr w:rsidR="0042347E" w:rsidRPr="0042347E" w:rsidTr="003309C6">
        <w:tc>
          <w:tcPr>
            <w:tcW w:w="6379" w:type="dxa"/>
          </w:tcPr>
          <w:p w:rsidR="0042347E" w:rsidRPr="0042347E" w:rsidRDefault="0042347E" w:rsidP="0042347E">
            <w:pPr>
              <w:contextualSpacing/>
              <w:rPr>
                <w:rFonts w:ascii="Calibri" w:eastAsia="Calibri" w:hAnsi="Calibri" w:cs="Times New Roman"/>
                <w:color w:val="000000" w:themeColor="text1"/>
              </w:rPr>
            </w:pPr>
            <w:r w:rsidRPr="0042347E">
              <w:rPr>
                <w:rFonts w:ascii="Calibri" w:eastAsia="Calibri" w:hAnsi="Calibri" w:cs="Times New Roman"/>
                <w:color w:val="000000" w:themeColor="text1"/>
              </w:rPr>
              <w:t xml:space="preserve">T6 ohjata oppilasta tunnistamaan syy-seuraussuhteita, tekemään johtopäätöksiä tuloksistaan sekä esittämään tuloksiaan ja tutkimuksiaan eri tavoin </w:t>
            </w:r>
          </w:p>
        </w:tc>
        <w:tc>
          <w:tcPr>
            <w:tcW w:w="1559" w:type="dxa"/>
          </w:tcPr>
          <w:p w:rsidR="0042347E" w:rsidRPr="0042347E" w:rsidRDefault="0042347E" w:rsidP="0042347E">
            <w:pPr>
              <w:rPr>
                <w:color w:val="000000" w:themeColor="text1"/>
              </w:rPr>
            </w:pPr>
            <w:r w:rsidRPr="0042347E">
              <w:rPr>
                <w:color w:val="000000" w:themeColor="text1"/>
              </w:rPr>
              <w:t>S1-S6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r w:rsidRPr="0042347E">
              <w:rPr>
                <w:rFonts w:eastAsia="Calibri" w:cs="Calibri"/>
                <w:color w:val="000000" w:themeColor="text1"/>
              </w:rPr>
              <w:t>L1, L2, L5</w:t>
            </w:r>
          </w:p>
        </w:tc>
      </w:tr>
      <w:tr w:rsidR="0042347E" w:rsidRPr="0042347E" w:rsidTr="003309C6">
        <w:tc>
          <w:tcPr>
            <w:tcW w:w="6379" w:type="dxa"/>
          </w:tcPr>
          <w:p w:rsidR="0042347E" w:rsidRPr="0042347E" w:rsidRDefault="0042347E" w:rsidP="0042347E">
            <w:pPr>
              <w:contextualSpacing/>
              <w:rPr>
                <w:rFonts w:ascii="Calibri" w:eastAsia="Calibri" w:hAnsi="Calibri" w:cs="Times New Roman"/>
                <w:color w:val="000000" w:themeColor="text1"/>
              </w:rPr>
            </w:pPr>
            <w:r w:rsidRPr="0042347E">
              <w:rPr>
                <w:rFonts w:ascii="Calibri" w:eastAsia="Calibri" w:hAnsi="Calibri" w:cs="Times New Roman"/>
              </w:rPr>
              <w:t>T7 ohjata oppilasta ymmärtämään arjen teknologisten sovellusten käyttöä, merkitystä ja toimintaperiaatteita sekä innostaa oppilaita kokeilemaan, keksimään ja luomaan uutta yhdessä toimien</w:t>
            </w:r>
            <w:r w:rsidRPr="0042347E">
              <w:rPr>
                <w:rFonts w:ascii="Calibri" w:eastAsia="Calibri" w:hAnsi="Calibri" w:cs="Times New Roman"/>
                <w:color w:val="000000" w:themeColor="text1"/>
              </w:rPr>
              <w:t xml:space="preserve"> </w:t>
            </w:r>
          </w:p>
        </w:tc>
        <w:tc>
          <w:tcPr>
            <w:tcW w:w="1559" w:type="dxa"/>
          </w:tcPr>
          <w:p w:rsidR="0042347E" w:rsidRPr="0042347E" w:rsidRDefault="0042347E" w:rsidP="0042347E">
            <w:pPr>
              <w:rPr>
                <w:color w:val="000000" w:themeColor="text1"/>
              </w:rPr>
            </w:pPr>
            <w:r w:rsidRPr="0042347E">
              <w:rPr>
                <w:color w:val="000000" w:themeColor="text1"/>
              </w:rPr>
              <w:t>S2-S6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r w:rsidRPr="0042347E">
              <w:rPr>
                <w:rFonts w:eastAsia="Calibri" w:cs="Calibri"/>
                <w:color w:val="000000" w:themeColor="text1"/>
              </w:rPr>
              <w:t>L2, L3, L5</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T8 kannustaa oppilasta edistämään hyvinvointia ja turvallisuutta toiminnassaan ja lähiympäristössään ja ohjata oppilasta toimimaan turvallisesti, tarkoituksenmukaisesti, vastuullisesti ja itseään suojellen</w:t>
            </w:r>
          </w:p>
        </w:tc>
        <w:tc>
          <w:tcPr>
            <w:tcW w:w="1559" w:type="dxa"/>
          </w:tcPr>
          <w:p w:rsidR="0042347E" w:rsidRPr="0042347E" w:rsidRDefault="0042347E" w:rsidP="0042347E">
            <w:pPr>
              <w:rPr>
                <w:color w:val="000000" w:themeColor="text1"/>
              </w:rPr>
            </w:pPr>
            <w:r w:rsidRPr="0042347E">
              <w:rPr>
                <w:color w:val="000000" w:themeColor="text1"/>
              </w:rPr>
              <w:t>S1-S6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r w:rsidRPr="0042347E">
              <w:rPr>
                <w:rFonts w:eastAsia="Calibri" w:cs="Calibri"/>
                <w:color w:val="000000" w:themeColor="text1"/>
              </w:rPr>
              <w:t>L3</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T9 ohjata oppilasta tutkimaan ja toimimaan sekä liikkumaan ja retkeilemään luonnossa ja rakennetussa ympäristössä</w:t>
            </w:r>
          </w:p>
        </w:tc>
        <w:tc>
          <w:tcPr>
            <w:tcW w:w="1559" w:type="dxa"/>
          </w:tcPr>
          <w:p w:rsidR="0042347E" w:rsidRPr="0042347E" w:rsidRDefault="0042347E" w:rsidP="0042347E">
            <w:pPr>
              <w:rPr>
                <w:color w:val="000000" w:themeColor="text1"/>
              </w:rPr>
            </w:pPr>
            <w:r w:rsidRPr="0042347E">
              <w:rPr>
                <w:color w:val="000000" w:themeColor="text1"/>
              </w:rPr>
              <w:t>S2-S6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r w:rsidRPr="0042347E">
              <w:rPr>
                <w:rFonts w:eastAsia="Calibri" w:cs="Calibri"/>
                <w:color w:val="000000" w:themeColor="text1"/>
              </w:rPr>
              <w:t>L3</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T10 tarjota oppilaalle mahdollisuuksia harjoitella ryhmässä toimimista erilaisissa rooleissa ja vuorovaikutustilanteissa, innostaa oppilasta ilmaisemaan itseään ja kuuntelemaan muita sekä tukea oppilaan valmiuksia tunnistaa, ilmaista ja säädellä tunteitaan</w:t>
            </w:r>
          </w:p>
        </w:tc>
        <w:tc>
          <w:tcPr>
            <w:tcW w:w="1559" w:type="dxa"/>
          </w:tcPr>
          <w:p w:rsidR="0042347E" w:rsidRPr="0042347E" w:rsidRDefault="0042347E" w:rsidP="0042347E">
            <w:pPr>
              <w:rPr>
                <w:color w:val="000000" w:themeColor="text1"/>
              </w:rPr>
            </w:pPr>
            <w:r w:rsidRPr="0042347E">
              <w:rPr>
                <w:color w:val="000000" w:themeColor="text1"/>
              </w:rPr>
              <w:t>S1-S6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r w:rsidRPr="0042347E">
              <w:rPr>
                <w:rFonts w:eastAsia="Calibri" w:cs="Calibri"/>
                <w:color w:val="000000" w:themeColor="text1"/>
              </w:rPr>
              <w:t>L2, L3</w:t>
            </w:r>
          </w:p>
        </w:tc>
      </w:tr>
      <w:tr w:rsidR="0042347E" w:rsidRPr="0042347E" w:rsidTr="003309C6">
        <w:tc>
          <w:tcPr>
            <w:tcW w:w="6379" w:type="dxa"/>
          </w:tcPr>
          <w:p w:rsidR="0042347E" w:rsidRPr="0042347E" w:rsidRDefault="0042347E" w:rsidP="000772D0">
            <w:pPr>
              <w:autoSpaceDE w:val="0"/>
              <w:autoSpaceDN w:val="0"/>
              <w:adjustRightInd w:val="0"/>
              <w:rPr>
                <w:rFonts w:eastAsia="Calibri" w:cs="Calibri"/>
                <w:color w:val="000000" w:themeColor="text1"/>
              </w:rPr>
            </w:pPr>
            <w:r w:rsidRPr="0042347E">
              <w:rPr>
                <w:rFonts w:eastAsia="Calibri" w:cs="Calibri"/>
                <w:color w:val="000000" w:themeColor="text1"/>
              </w:rPr>
              <w:t xml:space="preserve">T11 ohjata oppilasta käyttämään tieto- ja viestintäteknologiaa tiedon </w:t>
            </w:r>
            <w:r w:rsidRPr="0042347E">
              <w:rPr>
                <w:rFonts w:eastAsia="Calibri" w:cs="Calibri"/>
                <w:color w:val="000000"/>
              </w:rPr>
              <w:t>hankinnassa, käsittelyssä ja esittämisessä</w:t>
            </w:r>
            <w:r w:rsidRPr="0042347E">
              <w:rPr>
                <w:rFonts w:eastAsia="Calibri" w:cs="Calibri"/>
                <w:color w:val="000000" w:themeColor="text1"/>
              </w:rPr>
              <w:t xml:space="preserve"> sekä vuorovaikutuksen välineenä vastuullisesti, turvallisesti ja ergonomisesti</w:t>
            </w:r>
          </w:p>
        </w:tc>
        <w:tc>
          <w:tcPr>
            <w:tcW w:w="1559" w:type="dxa"/>
          </w:tcPr>
          <w:p w:rsidR="0042347E" w:rsidRPr="0042347E" w:rsidRDefault="0042347E" w:rsidP="0042347E">
            <w:pPr>
              <w:rPr>
                <w:color w:val="000000" w:themeColor="text1"/>
              </w:rPr>
            </w:pPr>
            <w:r w:rsidRPr="0042347E">
              <w:rPr>
                <w:color w:val="000000" w:themeColor="text1"/>
              </w:rPr>
              <w:t>S1-S6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r w:rsidRPr="0042347E">
              <w:rPr>
                <w:rFonts w:eastAsia="Calibri" w:cs="Calibri"/>
                <w:color w:val="000000" w:themeColor="text1"/>
              </w:rPr>
              <w:t>L5, L4</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b/>
                <w:color w:val="000000" w:themeColor="text1"/>
              </w:rPr>
              <w:t>Tiedot ja ymmärrys</w:t>
            </w:r>
          </w:p>
        </w:tc>
        <w:tc>
          <w:tcPr>
            <w:tcW w:w="1559" w:type="dxa"/>
          </w:tcPr>
          <w:p w:rsidR="0042347E" w:rsidRPr="0042347E" w:rsidRDefault="0042347E" w:rsidP="0042347E">
            <w:pPr>
              <w:rPr>
                <w:color w:val="000000" w:themeColor="text1"/>
              </w:rPr>
            </w:pP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p>
        </w:tc>
      </w:tr>
      <w:tr w:rsidR="0042347E" w:rsidRPr="0042347E" w:rsidTr="003309C6">
        <w:tc>
          <w:tcPr>
            <w:tcW w:w="6379" w:type="dxa"/>
          </w:tcPr>
          <w:p w:rsidR="0042347E" w:rsidRPr="0042347E" w:rsidRDefault="0042347E" w:rsidP="0042347E">
            <w:pPr>
              <w:contextualSpacing/>
              <w:rPr>
                <w:rFonts w:ascii="Calibri" w:eastAsia="Calibri" w:hAnsi="Calibri" w:cs="Times New Roman"/>
                <w:color w:val="000000" w:themeColor="text1"/>
              </w:rPr>
            </w:pPr>
            <w:r w:rsidRPr="0042347E">
              <w:rPr>
                <w:rFonts w:ascii="Calibri" w:eastAsia="Calibri" w:hAnsi="Calibri" w:cs="Times New Roman"/>
                <w:color w:val="000000" w:themeColor="text1"/>
              </w:rPr>
              <w:t>T12 ohjata oppilasta hahmottamaan ympäristöä, ihmisten toimintaa ja niihin liittyviä ilmiöitä ympäristöopin käsitteiden avulla sekä kehittämään käsiterakenteitaan ennakkokäsityksistä kohti käsitteiden täsmällistä käyttöä</w:t>
            </w:r>
          </w:p>
        </w:tc>
        <w:tc>
          <w:tcPr>
            <w:tcW w:w="1559" w:type="dxa"/>
          </w:tcPr>
          <w:p w:rsidR="0042347E" w:rsidRPr="0042347E" w:rsidRDefault="0042347E" w:rsidP="0042347E">
            <w:pPr>
              <w:rPr>
                <w:color w:val="000000" w:themeColor="text1"/>
              </w:rPr>
            </w:pPr>
            <w:r w:rsidRPr="0042347E">
              <w:rPr>
                <w:color w:val="000000" w:themeColor="text1"/>
              </w:rPr>
              <w:t>S1-S6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r w:rsidRPr="0042347E">
              <w:rPr>
                <w:rFonts w:eastAsia="Calibri" w:cs="Calibri"/>
                <w:color w:val="000000" w:themeColor="text1"/>
              </w:rPr>
              <w:t>L1</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T13 ohjata oppilasta ymmärtämään, käyttämään ja tekemään erilaisia malleja, joiden avulla voidaan tulkita ja selittää ihmistä, ympäristöä ja niiden ilmiöitä</w:t>
            </w:r>
          </w:p>
        </w:tc>
        <w:tc>
          <w:tcPr>
            <w:tcW w:w="1559" w:type="dxa"/>
          </w:tcPr>
          <w:p w:rsidR="0042347E" w:rsidRPr="0042347E" w:rsidRDefault="0042347E" w:rsidP="0042347E">
            <w:pPr>
              <w:rPr>
                <w:color w:val="000000" w:themeColor="text1"/>
              </w:rPr>
            </w:pPr>
            <w:r w:rsidRPr="0042347E">
              <w:rPr>
                <w:color w:val="000000" w:themeColor="text1"/>
              </w:rPr>
              <w:t>S1-S6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r w:rsidRPr="0042347E">
              <w:rPr>
                <w:rFonts w:eastAsia="Calibri" w:cs="Calibri"/>
                <w:color w:val="000000" w:themeColor="text1"/>
              </w:rPr>
              <w:t>L1, L5</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T14 ohjata oppilasta hankkimaan luotettavaa tietoa, ilmaisemaan perustellen erilaisia näkemyksiä sekä tulkitsemaan ja arvioimaan kriittisesti tietolähteitä ja näkökulmia</w:t>
            </w:r>
          </w:p>
        </w:tc>
        <w:tc>
          <w:tcPr>
            <w:tcW w:w="1559" w:type="dxa"/>
          </w:tcPr>
          <w:p w:rsidR="0042347E" w:rsidRPr="0042347E" w:rsidRDefault="0042347E" w:rsidP="0042347E">
            <w:pPr>
              <w:rPr>
                <w:color w:val="000000" w:themeColor="text1"/>
              </w:rPr>
            </w:pPr>
            <w:r w:rsidRPr="0042347E">
              <w:rPr>
                <w:color w:val="000000" w:themeColor="text1"/>
              </w:rPr>
              <w:t>S1-S6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r w:rsidRPr="0042347E">
              <w:rPr>
                <w:rFonts w:eastAsia="Calibri" w:cs="Calibri"/>
                <w:color w:val="000000" w:themeColor="text1"/>
              </w:rPr>
              <w:t>L2, L4, L5</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 xml:space="preserve">T15 ohjata oppilasta </w:t>
            </w:r>
            <w:r w:rsidRPr="0042347E">
              <w:rPr>
                <w:rFonts w:ascii="Calibri" w:eastAsia="Calibri" w:hAnsi="Calibri" w:cs="Calibri"/>
                <w:color w:val="000000" w:themeColor="text1"/>
              </w:rPr>
              <w:t xml:space="preserve">luonnon tutkimiseen, eliöiden ja elinympäristöjen tunnistamiseen ja ekologiseen ajatteluun </w:t>
            </w:r>
            <w:r w:rsidRPr="0042347E">
              <w:rPr>
                <w:rFonts w:eastAsia="Calibri" w:cs="Calibri"/>
                <w:color w:val="000000" w:themeColor="text1"/>
              </w:rPr>
              <w:t>sekä ohjata oppilasta ihmisen rakenteen, elintoimintojen ja kehityksen ymmärtämiseen</w:t>
            </w:r>
          </w:p>
        </w:tc>
        <w:tc>
          <w:tcPr>
            <w:tcW w:w="1559" w:type="dxa"/>
          </w:tcPr>
          <w:p w:rsidR="0042347E" w:rsidRPr="0042347E" w:rsidRDefault="0042347E" w:rsidP="0042347E">
            <w:pPr>
              <w:rPr>
                <w:color w:val="000000" w:themeColor="text1"/>
              </w:rPr>
            </w:pPr>
            <w:r w:rsidRPr="0042347E">
              <w:rPr>
                <w:color w:val="000000" w:themeColor="text1"/>
              </w:rPr>
              <w:t>S1, S3-S6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T16 ohjata oppilasta maantieteelliseen ajatteluun, hahmottamaan omaa ympäristöä ja koko maailmaa sekä harjaannuttamaan kartankäyttö- ja muita geomediataitoja</w:t>
            </w:r>
          </w:p>
        </w:tc>
        <w:tc>
          <w:tcPr>
            <w:tcW w:w="1559" w:type="dxa"/>
          </w:tcPr>
          <w:p w:rsidR="0042347E" w:rsidRPr="0042347E" w:rsidRDefault="0042347E" w:rsidP="0042347E">
            <w:pPr>
              <w:rPr>
                <w:color w:val="000000" w:themeColor="text1"/>
              </w:rPr>
            </w:pPr>
            <w:r w:rsidRPr="0042347E">
              <w:rPr>
                <w:color w:val="000000" w:themeColor="text1"/>
              </w:rPr>
              <w:t>S3-S6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r w:rsidRPr="0042347E">
              <w:rPr>
                <w:rFonts w:eastAsia="Calibri" w:cs="Calibri"/>
                <w:color w:val="000000" w:themeColor="text1"/>
              </w:rPr>
              <w:t>L5</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b/>
                <w:color w:val="000000" w:themeColor="text1"/>
              </w:rPr>
            </w:pPr>
            <w:r w:rsidRPr="0042347E">
              <w:rPr>
                <w:rFonts w:eastAsia="Calibri" w:cs="Calibri"/>
                <w:color w:val="000000" w:themeColor="text1"/>
              </w:rPr>
              <w:t>T17 ohjata oppilasta tutkimaan, kuvaamaan ja selittämään fysikaalisia ilmiöitä arjessa, luonnossa ja teknologiassa sekä rakentamaan perustaa energian säilymisen periaatteen ymmärtämiselle</w:t>
            </w:r>
          </w:p>
        </w:tc>
        <w:tc>
          <w:tcPr>
            <w:tcW w:w="1559" w:type="dxa"/>
          </w:tcPr>
          <w:p w:rsidR="0042347E" w:rsidRPr="0042347E" w:rsidRDefault="0042347E" w:rsidP="0042347E">
            <w:pPr>
              <w:rPr>
                <w:color w:val="000000" w:themeColor="text1"/>
              </w:rPr>
            </w:pPr>
            <w:r w:rsidRPr="0042347E">
              <w:rPr>
                <w:color w:val="000000" w:themeColor="text1"/>
              </w:rPr>
              <w:t>S2, S4-S6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T18</w:t>
            </w:r>
            <w:r w:rsidR="00994ED0">
              <w:rPr>
                <w:rFonts w:eastAsia="Calibri" w:cs="Calibri"/>
                <w:color w:val="000000" w:themeColor="text1"/>
              </w:rPr>
              <w:t xml:space="preserve"> </w:t>
            </w:r>
            <w:r w:rsidRPr="0042347E">
              <w:rPr>
                <w:rFonts w:eastAsia="Calibri" w:cs="Calibri"/>
                <w:color w:val="000000" w:themeColor="text1"/>
              </w:rPr>
              <w:t>ohjata oppilasta tutkimaan, kuvaamaan ja selittämään kemiallisia ilmiöitä, aineiden ominaisuuksia ja muutoksia sekä rakentamaan perustaa aineen säilymisen periaatteen ymmärtämiselle</w:t>
            </w:r>
          </w:p>
        </w:tc>
        <w:tc>
          <w:tcPr>
            <w:tcW w:w="1559" w:type="dxa"/>
          </w:tcPr>
          <w:p w:rsidR="0042347E" w:rsidRPr="0042347E" w:rsidRDefault="0042347E" w:rsidP="0042347E">
            <w:pPr>
              <w:rPr>
                <w:color w:val="000000" w:themeColor="text1"/>
              </w:rPr>
            </w:pPr>
            <w:r w:rsidRPr="0042347E">
              <w:rPr>
                <w:color w:val="000000" w:themeColor="text1"/>
              </w:rPr>
              <w:t>S2, S4-S6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p>
        </w:tc>
      </w:tr>
      <w:tr w:rsidR="0042347E" w:rsidRPr="0042347E" w:rsidTr="003309C6">
        <w:tc>
          <w:tcPr>
            <w:tcW w:w="6379" w:type="dxa"/>
          </w:tcPr>
          <w:p w:rsidR="0042347E" w:rsidRPr="0042347E" w:rsidRDefault="0042347E" w:rsidP="0042347E">
            <w:pPr>
              <w:contextualSpacing/>
              <w:rPr>
                <w:rFonts w:ascii="Calibri" w:eastAsia="Calibri" w:hAnsi="Calibri" w:cs="Times New Roman"/>
                <w:color w:val="000000" w:themeColor="text1"/>
                <w:lang w:eastAsia="fi-FI"/>
              </w:rPr>
            </w:pPr>
            <w:r w:rsidRPr="0042347E">
              <w:rPr>
                <w:rFonts w:ascii="Calibri" w:eastAsia="Calibri" w:hAnsi="Calibri" w:cs="Times New Roman"/>
                <w:color w:val="000000" w:themeColor="text1"/>
                <w:lang w:eastAsia="fi-FI"/>
              </w:rPr>
              <w:t>T19 ohjata oppilasta ymmärtämään terveyden osa-alueita, arjen terveystottumusten merkitystä sekä elämänkulkua, lapsuuden ja nuoruuden yksilöllistä kasvua ja kehitystä sekä rohkaista oppilasta harjoittelemaan ja soveltamaan terveysosaamistaan arjessa</w:t>
            </w:r>
          </w:p>
        </w:tc>
        <w:tc>
          <w:tcPr>
            <w:tcW w:w="1559" w:type="dxa"/>
          </w:tcPr>
          <w:p w:rsidR="0042347E" w:rsidRPr="0042347E" w:rsidRDefault="0042347E" w:rsidP="0042347E">
            <w:pPr>
              <w:rPr>
                <w:color w:val="000000" w:themeColor="text1"/>
              </w:rPr>
            </w:pPr>
            <w:r w:rsidRPr="0042347E">
              <w:rPr>
                <w:color w:val="000000" w:themeColor="text1"/>
              </w:rPr>
              <w:t>S1-S3, S6</w:t>
            </w:r>
          </w:p>
        </w:tc>
        <w:tc>
          <w:tcPr>
            <w:tcW w:w="1809" w:type="dxa"/>
          </w:tcPr>
          <w:p w:rsidR="0042347E" w:rsidRPr="0042347E" w:rsidRDefault="0042347E" w:rsidP="0042347E">
            <w:pPr>
              <w:autoSpaceDE w:val="0"/>
              <w:autoSpaceDN w:val="0"/>
              <w:adjustRightInd w:val="0"/>
              <w:ind w:left="54"/>
              <w:rPr>
                <w:rFonts w:eastAsia="Calibri" w:cs="Calibri"/>
                <w:color w:val="000000" w:themeColor="text1"/>
              </w:rPr>
            </w:pPr>
            <w:r w:rsidRPr="0042347E">
              <w:rPr>
                <w:rFonts w:eastAsia="Calibri" w:cs="Calibri"/>
                <w:color w:val="000000" w:themeColor="text1"/>
              </w:rPr>
              <w:t>L3</w:t>
            </w:r>
          </w:p>
        </w:tc>
      </w:tr>
    </w:tbl>
    <w:p w:rsidR="0042347E" w:rsidRPr="0042347E" w:rsidRDefault="0042347E" w:rsidP="0042347E"/>
    <w:p w:rsidR="0042347E" w:rsidRPr="0042347E" w:rsidRDefault="0042347E" w:rsidP="0042347E">
      <w:pPr>
        <w:rPr>
          <w:b/>
        </w:rPr>
      </w:pPr>
      <w:r w:rsidRPr="0042347E">
        <w:rPr>
          <w:b/>
        </w:rPr>
        <w:t xml:space="preserve">Ympäristöopin tavoitteisiin liittyvät keskeiset sisältöalueet vuosiluokilla 3-6 </w:t>
      </w:r>
    </w:p>
    <w:p w:rsidR="0042347E" w:rsidRPr="0042347E" w:rsidRDefault="0042347E" w:rsidP="0042347E">
      <w:r w:rsidRPr="0042347E">
        <w:t>Sisällöt valitaan siten, että ne tukevat tavoitteiden saavuttamista ja hyödyntävät paikallisia mahdollisuuksia. Sisältöalueista muodostetaan kokonaisuuksia eri vuosiluokille.</w:t>
      </w:r>
    </w:p>
    <w:p w:rsidR="0042347E" w:rsidRPr="0042347E" w:rsidRDefault="0042347E" w:rsidP="0042347E">
      <w:pPr>
        <w:jc w:val="both"/>
      </w:pPr>
      <w:r w:rsidRPr="0042347E">
        <w:rPr>
          <w:b/>
        </w:rPr>
        <w:t>S1 Minä ihmisenä:</w:t>
      </w:r>
      <w:r w:rsidRPr="0042347E">
        <w:t xml:space="preserve"> Sisältöjä valitaan siten, että ne liittyvät ihmisen rakenteeseen ja keskeisiin elintoimintoihin sekä ihmisen kasvun ja kehityksen eri vaiheisiin. Sisällöissä kiinnitetään huomiota kehityksen ajankohtaisiin muutoksiin ja niiden yksilöllisen luonteen ymmärtämiseen. Käsitellään ikäkauden mukaisesti seksuaalista kehitystä ja ihmisen lisääntymistä. Harjoitellaan tunnistamaan oman kehon ja mielen viestejä ja tiedostamaan omia ajatuksia, tarpeita, asenteita ja arvoja. Perehdytään terveyden osa-alueisiin ja voimavaroihin, arjen terveystottumuksiin, mielenterveystaitoihin, sairauksien ehkäisyyn ja itsehoitotaitoihin.  Lisäksi harjoitellaan tunteiden tunnistamista, ilmaisua ja säätelyä. Tunnistetaan omaa oppimista tukevia asioita.</w:t>
      </w:r>
    </w:p>
    <w:p w:rsidR="0042347E" w:rsidRPr="0042347E" w:rsidRDefault="0042347E" w:rsidP="0042347E">
      <w:pPr>
        <w:jc w:val="both"/>
      </w:pPr>
      <w:r w:rsidRPr="0042347E">
        <w:rPr>
          <w:b/>
        </w:rPr>
        <w:t>S2 Arjen tilanteissa ja yhteisöissä toimiminen:</w:t>
      </w:r>
      <w:r w:rsidRPr="0042347E">
        <w:t xml:space="preserve"> Oppimistehtäviä ja sisältöjä valitaan siten, että ne liittyvät arjen tilanteissa ja yhteisöissä toimimiseen. Harjoitellaan selittämään arjen tilanteita, ilmiöitä ja teknologiaa eri tiedonalojen käsitteillä ja malleilla. Tutkitaan laitteiden toimintaperiaatteita ja erilaisia rakenteita. Harjoitellaan turvallisuuden edistämistä ja turvataitoja esimerkiksi seuraavilla osa-alueilla: liikenne-, palo-, sähköturvallisuus, tapaturmat, myrkytykset, päihteet, kiusaamisen ehkäisy, fyysinen ja henkinen koskemattomuus sekä toiminta ensiapu- ja vaaratilanteissa. Harjoitellaan toimimista erilaisissa yhteisöissä sekä pohditaan erilaisten vuorovaikutustilanteiden ja yhteisöjen merkitystä hyvinvoinnille.</w:t>
      </w:r>
    </w:p>
    <w:p w:rsidR="0042347E" w:rsidRPr="0042347E" w:rsidRDefault="0042347E" w:rsidP="0042347E">
      <w:pPr>
        <w:jc w:val="both"/>
      </w:pPr>
      <w:r w:rsidRPr="0042347E">
        <w:rPr>
          <w:b/>
        </w:rPr>
        <w:t>S3 Löytöretkelle monimuotoiseen maailmaan:</w:t>
      </w:r>
      <w:r w:rsidRPr="0042347E">
        <w:t xml:space="preserve"> Monipuolisten alueellisten esimerkkien ja ajankohtaisten uutisten avulla hahmotetaan Suomen, Pohjoismaiden, Euroopan ja muiden maanosien luonnonympäristöä ja ihmisen toimintaa. Keskeisiä näkökulmia ovat luonnon ja kulttuurien moninaisuuden arvostaminen sekä globaalin ymmärryksen vahvistaminen. Maailmankuvan ja sen alueellisen viitekehyksen rakentamisessa käytetään monipuolisesti karttoja ja muuta geomediaa.</w:t>
      </w:r>
    </w:p>
    <w:p w:rsidR="0042347E" w:rsidRPr="0042347E" w:rsidRDefault="0042347E" w:rsidP="0042347E">
      <w:pPr>
        <w:jc w:val="both"/>
      </w:pPr>
      <w:r w:rsidRPr="0042347E">
        <w:rPr>
          <w:b/>
        </w:rPr>
        <w:t>S4 Ympäristön tutkiminen:</w:t>
      </w:r>
      <w:r w:rsidRPr="0042347E">
        <w:t xml:space="preserve"> Sisällöiksi valitaan omaan elinympäristöön liittyviä tutkimustehtäviä. Elinympäristössä kiinnitetään huomiota elolliseen ja elottomaan luontoon, rakennettuun ja sosiaaliseen ympäristöön sekä ympäristön ilmiöihin, materiaaleihin ja teknologisiin sovelluksiin. Tehtävien avulla harjoitellaan tutkimuksen tekemisen eri vaiheita. Tutkitaan säätä sekä maa- ja kallioperää. Tutkimalla kappaleiden liikkeiden muutoksia tutustutaan voiman käsitteeseen. Tunnistetaan eliöitä ja elinympäristöjä, laaditaan kasvio ohjatusti sekä tutkitaan kokeellisesti kasvien kasvua. Kotiseudun erilaisten ympäristöjen merkitystä havainnoidaan myös hyvinvoinnin näkökulmasta. Tutustutaan ympäristössä toimimisen oikeuksiin ja velvollisuuksiin.</w:t>
      </w:r>
    </w:p>
    <w:p w:rsidR="0042347E" w:rsidRPr="0042347E" w:rsidRDefault="0042347E" w:rsidP="0042347E">
      <w:pPr>
        <w:jc w:val="both"/>
      </w:pPr>
      <w:r w:rsidRPr="0042347E">
        <w:rPr>
          <w:b/>
        </w:rPr>
        <w:t>S5 Luonnon rakenteet, periaatteet ja kiertokulut:</w:t>
      </w:r>
      <w:r w:rsidRPr="0042347E">
        <w:t xml:space="preserve"> Erilaisten materiaalien ja aineiden avulla tarkastellaan olomuotoja ja aineiden ominaisuuksia. Palaminen, yhteyttäminen ja veden kiertokulku muodostavat pohjan aineen muutosten ja aineen säilymisen periaatteen hahmottamiselle. Lämpötilan mittaamisen, lämpöenergiaan perehtymisen ja energialajien muuntumisen avulla tutustutaan energian säilymisen periaatteeseen. Tutkitaan ääni- ja valoilmiöitä. Perehdytään lähiavaruuteen, vuodenaikoihin, päivän ja yön vaihteluun sekä maapallon rakenteeseen. Tutkitaan eliöiden ja niiden elinympäristöjen sekä ihmisen toiminnan vuorovaikutussuhteita. Tutustutaan ravintoketjuihin, eläinten ja kasvien lisääntymiseen, ravinnon tuotantoon ja ruoan reitteihin sekä metsien hyötykäyttöön. </w:t>
      </w:r>
    </w:p>
    <w:p w:rsidR="0042347E" w:rsidRPr="0042347E" w:rsidRDefault="0042347E" w:rsidP="0042347E">
      <w:pPr>
        <w:jc w:val="both"/>
      </w:pPr>
      <w:r w:rsidRPr="0042347E">
        <w:rPr>
          <w:b/>
        </w:rPr>
        <w:t>S6 Kestävän tulevaisuuden rakentaminen:</w:t>
      </w:r>
      <w:r w:rsidRPr="0042347E">
        <w:t xml:space="preserve"> Sisältöjä valittaessa otetaan huomioon luonnon monimuotoisuuden vaaliminen, ilmastonmuutos ja sen hillitseminen, luonnonvarojen kestävä käyttö, terveyden edistäminen, oman kulttuuriperinnön vaaliminen, monikulttuurisessa maailmassa eläminen sekä ihmiskunnan globaali hyvinvointi nyt ja tulevaisuudessa. Pohditaan oman toiminnan vaikutuksia itselle, toisiin ihmisiin, eläinten hyvinvointiin, luontoon ja yhteiskuntaan.</w:t>
      </w:r>
      <w:r w:rsidRPr="0042347E">
        <w:rPr>
          <w:sz w:val="24"/>
          <w:szCs w:val="24"/>
        </w:rPr>
        <w:t xml:space="preserve"> </w:t>
      </w:r>
      <w:r w:rsidRPr="0042347E">
        <w:t>Harjoitellaan ympäristövastuullista toimintaa omassa lähiympäristössä sekä toisista huolehtimista. Toteutetaan yhteinen vaikuttamisprojekti, jossa harjoitellaan osallistumista ja vaikuttamista paikallisella tai globaalilla tasolla.</w:t>
      </w:r>
    </w:p>
    <w:p w:rsidR="0018696C" w:rsidRDefault="0018696C" w:rsidP="0042347E">
      <w:pPr>
        <w:rPr>
          <w:b/>
        </w:rPr>
      </w:pPr>
    </w:p>
    <w:p w:rsidR="0042347E" w:rsidRPr="0042347E" w:rsidRDefault="0042347E" w:rsidP="0042347E">
      <w:pPr>
        <w:rPr>
          <w:b/>
        </w:rPr>
      </w:pPr>
      <w:r w:rsidRPr="0042347E">
        <w:rPr>
          <w:b/>
        </w:rPr>
        <w:t xml:space="preserve">Ympäristöopin oppimisympäristöihin ja työtapoihin liittyvät tavoitteet vuosiluokalla 3-6 </w:t>
      </w:r>
    </w:p>
    <w:p w:rsidR="0042347E" w:rsidRPr="0042347E" w:rsidRDefault="0042347E" w:rsidP="0042347E">
      <w:pPr>
        <w:jc w:val="both"/>
      </w:pPr>
      <w:r w:rsidRPr="0042347E">
        <w:t>Työtapojen ja oppimisympäristöjen valinnan lähtökohtana ovat oppilaiden omat kokemukset ihmiseen, ympäristöön, ihmisen toimintaan ja arkeen liittyvistä asioista, ilmiöistä ja tapahtumista. Oppimisympäristöjä ja työtapoja valitessa otetaan huomioon toiminnallisuus, kokemuksellisuus, elämyksellisyys, draaman ja tarinoiden käyttö sekä ympäristöopin monitieteinen perusta. Ympäristöopin eri tiedonalojen ilmiöitä pyritään tutkimaan luonnollisissa tilanteissa ja ympäristöissä. Oppimisympäristöinä käytetään koulun tilojen ja opetusryhmän lisäksi monipuolisesti lähiluontoa ja rakennettua ympäristöä, erilaisia yhteisöjä ja vuorovaikutustilanteita, tieto- ja viestintäteknologisia ympäristöjä sekä paikallisia mahdollisuuksia kuten yhteistyötä luontokoulujen, museoiden, yritysten, kansalaisjärjestöjen, luonto- ja tiedekeskusten kanssa. Tavoitteiden kannalta keskeistä on oppilaiden osallisuus ja vuorovaikutus yksinkertaisten tutkimusten suunnittelussa ja toteuttamisessa sekä erilaisten näkökulmien ja ratkaisujen pohtimisessa. Oppilaiden aktiivinen työskentely opiskeltavan ilmiön, teeman tai ajankohtaisen ongelman parissa tukee ympäristöopin tavoitteiden mukaista oppimista.</w:t>
      </w:r>
    </w:p>
    <w:p w:rsidR="0042347E" w:rsidRPr="0042347E" w:rsidRDefault="0042347E" w:rsidP="0042347E">
      <w:pPr>
        <w:rPr>
          <w:b/>
        </w:rPr>
      </w:pPr>
      <w:r w:rsidRPr="0042347E">
        <w:rPr>
          <w:b/>
        </w:rPr>
        <w:t xml:space="preserve">Ohjaus, eriyttäminen ja tuki ympäristöopissa vuosiluokilla 3-6 </w:t>
      </w:r>
    </w:p>
    <w:p w:rsidR="007968A9" w:rsidRPr="00346635" w:rsidRDefault="0042347E" w:rsidP="00346635">
      <w:pPr>
        <w:jc w:val="both"/>
      </w:pPr>
      <w:r w:rsidRPr="0042347E">
        <w:t>Ympäristöopin tavoitteiden kannalta keskeistä on ohjata oppilaita käyttämään monipuolisesti erilaisia opiskelutapoja. Ohjausta tarvitaan erityisesti turvalliseen ja muut huomioivaan toimimiseen eri oppimisympäristöissä. Opetuksessa ja työtapojen valinnassa otetaan huomioon oppilaiden aikaisemmat tiedot ja taidot sekä kehitykseen, elämäntilanteeseen ja kulttuuriin liittyvät erityistarpeet. Oppilaita ohjataan kunnioittamaan jokaisen oikeutta yksityisyyteen itseään koskevissa henkilökohtaisissa asioissa. Tutkimuksellinen työskentely ja eri ajattelutaitojen tasoilla olevat harjoitukset voivat tukea eriyttämistä yksilöllisten tarpeiden mukaan. Yhteisönä toimiminen tukee yhdessä oppimista ja erilaisten vahvuuksien hyödyntämistä. Ohjaus ja tuki, työtapojen valinta sekä onnistumisen kokemukset tukevat oppilaiden oppijaminäkuvan vahvistumista ympäristöopissa. Oppilaille annetaan mahdollisuus myös syventy</w:t>
      </w:r>
      <w:r w:rsidR="00346635">
        <w:t>miseen ja rauhoittumiseen.</w:t>
      </w:r>
    </w:p>
    <w:p w:rsidR="0042347E" w:rsidRPr="0042347E" w:rsidRDefault="0042347E" w:rsidP="0042347E">
      <w:pPr>
        <w:rPr>
          <w:b/>
        </w:rPr>
      </w:pPr>
      <w:r w:rsidRPr="0042347E">
        <w:rPr>
          <w:b/>
        </w:rPr>
        <w:t xml:space="preserve">Oppilaan oppimisen arviointi ympäristöopissa vuosiluokilla 3-6 </w:t>
      </w:r>
    </w:p>
    <w:p w:rsidR="0042347E" w:rsidRPr="00994ED0" w:rsidRDefault="00994ED0" w:rsidP="0042347E">
      <w:pPr>
        <w:jc w:val="both"/>
        <w:rPr>
          <w:rFonts w:cs="Times New Roman"/>
          <w:strike/>
        </w:rPr>
      </w:pPr>
      <w:r w:rsidRPr="007968A9">
        <w:t xml:space="preserve">Työskentelyn jäsentäminen </w:t>
      </w:r>
      <w:r w:rsidR="0042347E" w:rsidRPr="007968A9">
        <w:t>kokonaisuuksiksi</w:t>
      </w:r>
      <w:r w:rsidR="0042347E" w:rsidRPr="0042347E">
        <w:t xml:space="preserve">, joilla on omat tavoitteensa ja arviointiperusteensa, tukee monipuolista arviointia. Tutkimuksissa ja projekteissa keskitytään arvioimaan vain muutamaa osa-aluetta asetettujen tavoitteiden mukaisesti. </w:t>
      </w:r>
      <w:r w:rsidR="0042347E" w:rsidRPr="0042347E">
        <w:rPr>
          <w:rFonts w:cs="Times New Roman"/>
        </w:rPr>
        <w:t xml:space="preserve">Oppilaita ohjataan tunnistamaan omia ennakkotietojaan, -taitojaan ja -käsityksiään. </w:t>
      </w:r>
      <w:r w:rsidR="0042347E" w:rsidRPr="0042347E">
        <w:t xml:space="preserve">Työskentelyn etenemistä ohjataan rakentavan palautteen, kysymysten ja konkreettisten kehittämisehdotusten avulla. Myönteinen palaute ja kannustaminen tukevat erityisesti tutkimisen taitojen ja motivaation kehittymistä. </w:t>
      </w:r>
      <w:r w:rsidR="0042347E" w:rsidRPr="0042347E">
        <w:rPr>
          <w:rFonts w:eastAsia="Times New Roman" w:cs="Times New Roman"/>
          <w:bCs/>
        </w:rPr>
        <w:t xml:space="preserve">Oppilaille tarjotaan monipuolisia mahdollisuuksia osoittaa oppimistaan. </w:t>
      </w:r>
      <w:r w:rsidR="0042347E" w:rsidRPr="0042347E">
        <w:t xml:space="preserve">Arviointi perustuu monimuotoisten tuotosten lisäksi oppilaiden työskentelyn havainnointiin ja keskusteluihin. Sisällön lisäksi arvioidaan olennaisen hahmottamista, tiedonhakua ja ilmaisun selkeyttä. Kokonaisuuksien lopussa arvioidaan asetettujen tavoitteiden saavuttamista. Oppilaat harjoittelevat omien vahvuuksien ja kehittämistarpeiden tunnistamista sekä kannustamaan toisiaan oppimisessa. </w:t>
      </w:r>
      <w:r w:rsidR="0042347E" w:rsidRPr="0042347E">
        <w:rPr>
          <w:rFonts w:cs="Times New Roman"/>
        </w:rPr>
        <w:t xml:space="preserve"> </w:t>
      </w:r>
      <w:r w:rsidR="0042347E" w:rsidRPr="0042347E">
        <w:t xml:space="preserve">Arvioinnin kohteena eivät ole oppilaiden arvot, asenteet, terveyskäyttäytyminen, sosiaalisuus, temperamentti tai muut henkilökohtaiset ominaisuudet. </w:t>
      </w:r>
    </w:p>
    <w:p w:rsidR="0042347E" w:rsidRPr="0042347E" w:rsidRDefault="0042347E" w:rsidP="0042347E">
      <w:pPr>
        <w:jc w:val="both"/>
        <w:rPr>
          <w:rFonts w:cs="Times New Roman"/>
        </w:rPr>
      </w:pPr>
      <w:r w:rsidRPr="0042347E">
        <w:rPr>
          <w:rFonts w:cs="Times New Roman"/>
        </w:rPr>
        <w:t xml:space="preserve">Ympäristöopin sanallista arviota tai arvosanaa antaessaan opettaja arvioi oppilaan osaamista suhteessa paikallisessa opetussuunnitelmassa asetettuihin tavoitteisiin. Määritellessään osaamisen tasoa 6. vuosiluokan lukuvuositodistusta varten opettaja käyttää ympäristöopin valtakunnallisia arviointikriteereitä. Opinnoissa edistymisen kannalta on keskeistä </w:t>
      </w:r>
      <w:r w:rsidRPr="0042347E">
        <w:t>tutkimisen ja toimimisen taitojen lisäksi myös tiedonalojen osaaminen.</w:t>
      </w:r>
    </w:p>
    <w:p w:rsidR="0042347E" w:rsidRPr="0042347E" w:rsidRDefault="0042347E" w:rsidP="0042347E">
      <w:pPr>
        <w:spacing w:line="240" w:lineRule="auto"/>
        <w:rPr>
          <w:b/>
          <w:color w:val="000000" w:themeColor="text1"/>
        </w:rPr>
      </w:pPr>
      <w:r w:rsidRPr="0042347E">
        <w:rPr>
          <w:b/>
          <w:color w:val="000000" w:themeColor="text1"/>
        </w:rPr>
        <w:t xml:space="preserve">Ympäristöopin arviointikriteerit 6. vuosiluokan päätteeksi hyvää osaamista kuvaavaa sanallista arviota/arvosanaa kahdeksan varten </w:t>
      </w:r>
    </w:p>
    <w:tbl>
      <w:tblPr>
        <w:tblStyle w:val="TaulukkoRuudukko3"/>
        <w:tblW w:w="9747" w:type="dxa"/>
        <w:tblLayout w:type="fixed"/>
        <w:tblLook w:val="04A0" w:firstRow="1" w:lastRow="0" w:firstColumn="1" w:lastColumn="0" w:noHBand="0" w:noVBand="1"/>
      </w:tblPr>
      <w:tblGrid>
        <w:gridCol w:w="3227"/>
        <w:gridCol w:w="992"/>
        <w:gridCol w:w="2126"/>
        <w:gridCol w:w="3402"/>
      </w:tblGrid>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Opetuksen tavoite</w:t>
            </w:r>
          </w:p>
        </w:tc>
        <w:tc>
          <w:tcPr>
            <w:tcW w:w="992" w:type="dxa"/>
          </w:tcPr>
          <w:p w:rsidR="0042347E" w:rsidRPr="0042347E" w:rsidRDefault="0042347E" w:rsidP="0042347E">
            <w:pPr>
              <w:rPr>
                <w:color w:val="000000" w:themeColor="text1"/>
              </w:rPr>
            </w:pPr>
            <w:r w:rsidRPr="0042347E">
              <w:rPr>
                <w:color w:val="000000" w:themeColor="text1"/>
              </w:rPr>
              <w:t>Sisältö-alueet</w:t>
            </w:r>
          </w:p>
        </w:tc>
        <w:tc>
          <w:tcPr>
            <w:tcW w:w="2126" w:type="dxa"/>
          </w:tcPr>
          <w:p w:rsidR="0042347E" w:rsidRPr="0042347E" w:rsidRDefault="0042347E" w:rsidP="0042347E">
            <w:pPr>
              <w:rPr>
                <w:color w:val="000000" w:themeColor="text1"/>
              </w:rPr>
            </w:pPr>
            <w:r w:rsidRPr="0042347E">
              <w:rPr>
                <w:color w:val="000000" w:themeColor="text1"/>
              </w:rPr>
              <w:t>Arvioinnin kohteet ympäristöopissa</w:t>
            </w:r>
          </w:p>
        </w:tc>
        <w:tc>
          <w:tcPr>
            <w:tcW w:w="3402" w:type="dxa"/>
          </w:tcPr>
          <w:p w:rsidR="0042347E" w:rsidRPr="0042347E" w:rsidRDefault="0042347E" w:rsidP="0042347E">
            <w:pPr>
              <w:rPr>
                <w:color w:val="000000" w:themeColor="text1"/>
              </w:rPr>
            </w:pPr>
            <w:r w:rsidRPr="0042347E">
              <w:rPr>
                <w:color w:val="000000" w:themeColor="text1"/>
              </w:rPr>
              <w:t>Hyvä/arvosanan kahdeksan osaaminen</w:t>
            </w: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b/>
                <w:color w:val="000000" w:themeColor="text1"/>
              </w:rPr>
              <w:t>Merkitys, arvot, asenteet</w:t>
            </w:r>
          </w:p>
        </w:tc>
        <w:tc>
          <w:tcPr>
            <w:tcW w:w="992" w:type="dxa"/>
          </w:tcPr>
          <w:p w:rsidR="0042347E" w:rsidRPr="0042347E" w:rsidRDefault="0042347E" w:rsidP="0042347E">
            <w:pPr>
              <w:rPr>
                <w:color w:val="000000" w:themeColor="text1"/>
              </w:rPr>
            </w:pPr>
          </w:p>
        </w:tc>
        <w:tc>
          <w:tcPr>
            <w:tcW w:w="2126" w:type="dxa"/>
          </w:tcPr>
          <w:p w:rsidR="0042347E" w:rsidRPr="0042347E" w:rsidRDefault="0042347E" w:rsidP="0042347E">
            <w:pPr>
              <w:rPr>
                <w:color w:val="000000" w:themeColor="text1"/>
              </w:rPr>
            </w:pPr>
          </w:p>
        </w:tc>
        <w:tc>
          <w:tcPr>
            <w:tcW w:w="3402" w:type="dxa"/>
          </w:tcPr>
          <w:p w:rsidR="0042347E" w:rsidRPr="0042347E" w:rsidRDefault="0042347E" w:rsidP="0042347E">
            <w:pPr>
              <w:rPr>
                <w:color w:val="000000" w:themeColor="text1"/>
              </w:rPr>
            </w:pP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T1 synnyttää ja ylläpitää oppilaan kiinnostusta ympäristöön ja ympäristöopin opiskeluun sekä auttaa oppilasta kokemaan kaikki ympäristöopin tiedonalat merkityksellisiksi itselleen</w:t>
            </w:r>
          </w:p>
        </w:tc>
        <w:tc>
          <w:tcPr>
            <w:tcW w:w="992" w:type="dxa"/>
          </w:tcPr>
          <w:p w:rsidR="0042347E" w:rsidRPr="0042347E" w:rsidRDefault="0042347E" w:rsidP="0042347E">
            <w:pPr>
              <w:rPr>
                <w:color w:val="000000" w:themeColor="text1"/>
              </w:rPr>
            </w:pPr>
            <w:r w:rsidRPr="0042347E">
              <w:rPr>
                <w:color w:val="000000" w:themeColor="text1"/>
              </w:rPr>
              <w:t>S1-S6</w:t>
            </w:r>
          </w:p>
        </w:tc>
        <w:tc>
          <w:tcPr>
            <w:tcW w:w="2126" w:type="dxa"/>
          </w:tcPr>
          <w:p w:rsidR="0042347E" w:rsidRPr="0042347E" w:rsidRDefault="0042347E" w:rsidP="0042347E">
            <w:pPr>
              <w:rPr>
                <w:color w:val="000000" w:themeColor="text1"/>
              </w:rPr>
            </w:pPr>
            <w:r w:rsidRPr="0042347E">
              <w:t>Ympäristöopin merkityksen hahmottaminen</w:t>
            </w:r>
          </w:p>
        </w:tc>
        <w:tc>
          <w:tcPr>
            <w:tcW w:w="3402" w:type="dxa"/>
          </w:tcPr>
          <w:p w:rsidR="0042347E" w:rsidRPr="0042347E" w:rsidRDefault="0042347E" w:rsidP="0042347E">
            <w:pPr>
              <w:rPr>
                <w:color w:val="000000" w:themeColor="text1"/>
              </w:rPr>
            </w:pPr>
            <w:r w:rsidRPr="0042347E">
              <w:t>Oppilas osaa antaa esimerkkejä ympäristöopin tiedonalojen merkityksestä.</w:t>
            </w: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T2 ohjata ja kannustaa oppilasta asettamaan omia opiskelutavoitteita ja työskentelemään pitkäjänteisesti niiden saavuttamiseksi sekä tunnistamaan omaa ympäristöopin osaamistaan</w:t>
            </w:r>
          </w:p>
        </w:tc>
        <w:tc>
          <w:tcPr>
            <w:tcW w:w="992" w:type="dxa"/>
          </w:tcPr>
          <w:p w:rsidR="0042347E" w:rsidRPr="0042347E" w:rsidRDefault="0042347E" w:rsidP="0042347E">
            <w:pPr>
              <w:rPr>
                <w:color w:val="000000" w:themeColor="text1"/>
              </w:rPr>
            </w:pPr>
            <w:r w:rsidRPr="0042347E">
              <w:rPr>
                <w:color w:val="000000" w:themeColor="text1"/>
              </w:rPr>
              <w:t>S1-S6</w:t>
            </w:r>
          </w:p>
        </w:tc>
        <w:tc>
          <w:tcPr>
            <w:tcW w:w="2126" w:type="dxa"/>
          </w:tcPr>
          <w:p w:rsidR="0042347E" w:rsidRPr="0042347E" w:rsidRDefault="0042347E" w:rsidP="0042347E">
            <w:pPr>
              <w:rPr>
                <w:color w:val="000000" w:themeColor="text1"/>
              </w:rPr>
            </w:pPr>
            <w:r w:rsidRPr="0042347E">
              <w:rPr>
                <w:color w:val="000000" w:themeColor="text1"/>
              </w:rPr>
              <w:t>Tavoitteellinen työskentely ja oppimaan oppiminen</w:t>
            </w:r>
          </w:p>
        </w:tc>
        <w:tc>
          <w:tcPr>
            <w:tcW w:w="3402" w:type="dxa"/>
          </w:tcPr>
          <w:p w:rsidR="0042347E" w:rsidRPr="0042347E" w:rsidRDefault="0042347E" w:rsidP="0042347E">
            <w:pPr>
              <w:rPr>
                <w:color w:val="000000" w:themeColor="text1"/>
              </w:rPr>
            </w:pPr>
            <w:r w:rsidRPr="0042347E">
              <w:rPr>
                <w:color w:val="000000" w:themeColor="text1"/>
              </w:rPr>
              <w:t>Oppilas osaa asettaa omia tavoitteita pienille kokonaisuuksille ja työskennellä yhteisten tavoitteiden saavuttamiseksi.</w:t>
            </w: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T3 tukea oppilaan ympäristötietoisuuden kehittymistä sekä ohjata oppilasta toimimaan ja vaikuttamaan lähiympäristössään ja -yhteisöissään kestävän kehityksen edistämiseksi ja arvostamaan kestävän kehityksen merkitystä itselle ja maailmalle</w:t>
            </w:r>
          </w:p>
        </w:tc>
        <w:tc>
          <w:tcPr>
            <w:tcW w:w="992" w:type="dxa"/>
          </w:tcPr>
          <w:p w:rsidR="0042347E" w:rsidRPr="0042347E" w:rsidRDefault="0042347E" w:rsidP="0042347E">
            <w:pPr>
              <w:rPr>
                <w:color w:val="000000" w:themeColor="text1"/>
              </w:rPr>
            </w:pPr>
            <w:r w:rsidRPr="0042347E">
              <w:rPr>
                <w:color w:val="000000" w:themeColor="text1"/>
              </w:rPr>
              <w:t>S1-S6</w:t>
            </w:r>
          </w:p>
        </w:tc>
        <w:tc>
          <w:tcPr>
            <w:tcW w:w="2126" w:type="dxa"/>
          </w:tcPr>
          <w:p w:rsidR="0042347E" w:rsidRPr="0042347E" w:rsidRDefault="0042347E" w:rsidP="0042347E">
            <w:pPr>
              <w:rPr>
                <w:color w:val="000000" w:themeColor="text1"/>
              </w:rPr>
            </w:pPr>
            <w:r w:rsidRPr="0042347E">
              <w:rPr>
                <w:color w:val="000000" w:themeColor="text1"/>
              </w:rPr>
              <w:t>Kestävän kehityksen tiedot ja taidot</w:t>
            </w:r>
          </w:p>
        </w:tc>
        <w:tc>
          <w:tcPr>
            <w:tcW w:w="3402" w:type="dxa"/>
          </w:tcPr>
          <w:p w:rsidR="0042347E" w:rsidRPr="0042347E" w:rsidRDefault="0042347E" w:rsidP="0042347E">
            <w:pPr>
              <w:rPr>
                <w:color w:val="000000" w:themeColor="text1"/>
              </w:rPr>
            </w:pPr>
            <w:r w:rsidRPr="0042347E">
              <w:rPr>
                <w:color w:val="000000" w:themeColor="text1"/>
              </w:rPr>
              <w:t xml:space="preserve">Oppilas osaa kuvata esimerkkien avulla kestävän tulevaisuuden rakentamista tukevia ja uhkaavia tekijöitä. </w:t>
            </w:r>
          </w:p>
          <w:p w:rsidR="0042347E" w:rsidRPr="0042347E" w:rsidRDefault="0042347E" w:rsidP="0042347E">
            <w:pPr>
              <w:rPr>
                <w:color w:val="000000" w:themeColor="text1"/>
              </w:rPr>
            </w:pPr>
            <w:r w:rsidRPr="0042347E">
              <w:rPr>
                <w:color w:val="000000" w:themeColor="text1"/>
              </w:rPr>
              <w:t>Oppilas osaa kuvata erilaisia keinoja lähiympäristön ja -yhteisöjen vaalimiseen, kehittämiseen ja niihin vaikuttamiseen sekä toimia ohjatusti yhteisessä vaikuttamisprojektissa.</w:t>
            </w:r>
          </w:p>
          <w:p w:rsidR="0042347E" w:rsidRPr="0042347E" w:rsidRDefault="0042347E" w:rsidP="0042347E">
            <w:pPr>
              <w:rPr>
                <w:color w:val="000000" w:themeColor="text1"/>
              </w:rPr>
            </w:pP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b/>
                <w:color w:val="000000" w:themeColor="text1"/>
              </w:rPr>
              <w:t>Tutkimisen ja toimimisen taidot</w:t>
            </w:r>
          </w:p>
        </w:tc>
        <w:tc>
          <w:tcPr>
            <w:tcW w:w="992" w:type="dxa"/>
          </w:tcPr>
          <w:p w:rsidR="0042347E" w:rsidRPr="0042347E" w:rsidRDefault="0042347E" w:rsidP="0042347E">
            <w:pPr>
              <w:rPr>
                <w:color w:val="000000" w:themeColor="text1"/>
              </w:rPr>
            </w:pPr>
          </w:p>
        </w:tc>
        <w:tc>
          <w:tcPr>
            <w:tcW w:w="2126" w:type="dxa"/>
          </w:tcPr>
          <w:p w:rsidR="0042347E" w:rsidRPr="0042347E" w:rsidRDefault="0042347E" w:rsidP="0042347E">
            <w:pPr>
              <w:rPr>
                <w:color w:val="000000" w:themeColor="text1"/>
                <w:lang w:val="en-US"/>
              </w:rPr>
            </w:pPr>
          </w:p>
        </w:tc>
        <w:tc>
          <w:tcPr>
            <w:tcW w:w="3402" w:type="dxa"/>
          </w:tcPr>
          <w:p w:rsidR="0042347E" w:rsidRPr="0042347E" w:rsidRDefault="0042347E" w:rsidP="0042347E">
            <w:pPr>
              <w:rPr>
                <w:color w:val="000000" w:themeColor="text1"/>
              </w:rPr>
            </w:pP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T4 rohkaista oppilasta muodostamaan kysymyksiä eri aihepiireistä sekä käyttämään niitä tutkimusten ja muun toiminnan lähtökohtana</w:t>
            </w:r>
          </w:p>
        </w:tc>
        <w:tc>
          <w:tcPr>
            <w:tcW w:w="992" w:type="dxa"/>
          </w:tcPr>
          <w:p w:rsidR="0042347E" w:rsidRPr="0042347E" w:rsidRDefault="0042347E" w:rsidP="0042347E">
            <w:pPr>
              <w:rPr>
                <w:color w:val="000000" w:themeColor="text1"/>
              </w:rPr>
            </w:pPr>
            <w:r w:rsidRPr="0042347E">
              <w:rPr>
                <w:color w:val="000000" w:themeColor="text1"/>
              </w:rPr>
              <w:t>S1-S6</w:t>
            </w:r>
          </w:p>
        </w:tc>
        <w:tc>
          <w:tcPr>
            <w:tcW w:w="2126" w:type="dxa"/>
          </w:tcPr>
          <w:p w:rsidR="0042347E" w:rsidRPr="0042347E" w:rsidRDefault="0042347E" w:rsidP="0042347E">
            <w:pPr>
              <w:rPr>
                <w:color w:val="000000" w:themeColor="text1"/>
                <w:lang w:val="en-US"/>
              </w:rPr>
            </w:pPr>
            <w:r w:rsidRPr="0042347E">
              <w:rPr>
                <w:color w:val="000000" w:themeColor="text1"/>
              </w:rPr>
              <w:t>Kysymysten muodostaminen</w:t>
            </w:r>
          </w:p>
        </w:tc>
        <w:tc>
          <w:tcPr>
            <w:tcW w:w="3402" w:type="dxa"/>
          </w:tcPr>
          <w:p w:rsidR="0042347E" w:rsidRPr="0042347E" w:rsidRDefault="0042347E" w:rsidP="0042347E">
            <w:pPr>
              <w:rPr>
                <w:color w:val="000000" w:themeColor="text1"/>
              </w:rPr>
            </w:pPr>
            <w:r w:rsidRPr="0042347E">
              <w:rPr>
                <w:color w:val="000000" w:themeColor="text1"/>
              </w:rPr>
              <w:t>Oppilas osaa muodostaa aiheeseen liittyviä kysymyksiä, joita voidaan yhdessä kehittää tutkimusten ja muun toiminnan lähtökohdaksi.</w:t>
            </w: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b/>
                <w:color w:val="000000" w:themeColor="text1"/>
              </w:rPr>
            </w:pPr>
            <w:r w:rsidRPr="0042347E">
              <w:rPr>
                <w:rFonts w:eastAsia="Calibri" w:cs="Calibri"/>
                <w:color w:val="000000" w:themeColor="text1"/>
              </w:rPr>
              <w:t>T5 ohjata oppilasta suunnittelemaan ja toteuttamaan pieniä tutkimuksia, tekemään havaintoja ja mittauksia monipuolisissa oppimisympäristöissä eri aisteja ja tutkimus- ja mittausvälineitä käyttäen</w:t>
            </w:r>
          </w:p>
        </w:tc>
        <w:tc>
          <w:tcPr>
            <w:tcW w:w="992" w:type="dxa"/>
          </w:tcPr>
          <w:p w:rsidR="0042347E" w:rsidRPr="0042347E" w:rsidRDefault="0042347E" w:rsidP="0042347E">
            <w:pPr>
              <w:rPr>
                <w:color w:val="000000" w:themeColor="text1"/>
              </w:rPr>
            </w:pPr>
            <w:r w:rsidRPr="0042347E">
              <w:rPr>
                <w:color w:val="000000" w:themeColor="text1"/>
              </w:rPr>
              <w:t>S1-S6</w:t>
            </w:r>
          </w:p>
        </w:tc>
        <w:tc>
          <w:tcPr>
            <w:tcW w:w="2126" w:type="dxa"/>
          </w:tcPr>
          <w:p w:rsidR="0042347E" w:rsidRPr="0042347E" w:rsidRDefault="0042347E" w:rsidP="0042347E">
            <w:pPr>
              <w:spacing w:after="200"/>
              <w:rPr>
                <w:color w:val="000000" w:themeColor="text1"/>
              </w:rPr>
            </w:pPr>
            <w:r w:rsidRPr="0042347E">
              <w:rPr>
                <w:color w:val="000000" w:themeColor="text1"/>
              </w:rPr>
              <w:t>Tutkimisen taidot: suunnittelu, havainnointi ja mittaukset</w:t>
            </w:r>
          </w:p>
          <w:p w:rsidR="0042347E" w:rsidRPr="0042347E" w:rsidRDefault="0042347E" w:rsidP="0042347E">
            <w:pPr>
              <w:rPr>
                <w:color w:val="000000" w:themeColor="text1"/>
              </w:rPr>
            </w:pPr>
          </w:p>
        </w:tc>
        <w:tc>
          <w:tcPr>
            <w:tcW w:w="3402" w:type="dxa"/>
          </w:tcPr>
          <w:p w:rsidR="0042347E" w:rsidRPr="0042347E" w:rsidRDefault="0042347E" w:rsidP="0042347E">
            <w:pPr>
              <w:rPr>
                <w:color w:val="000000" w:themeColor="text1"/>
              </w:rPr>
            </w:pPr>
            <w:r w:rsidRPr="0042347E">
              <w:rPr>
                <w:color w:val="000000" w:themeColor="text1"/>
              </w:rPr>
              <w:t xml:space="preserve">Oppilas osaa toimia, havainnoida, mitata ja dokumentoida tuloksia ohjeiden mukaisesti. </w:t>
            </w:r>
          </w:p>
          <w:p w:rsidR="0042347E" w:rsidRPr="0042347E" w:rsidRDefault="0042347E" w:rsidP="0042347E">
            <w:pPr>
              <w:rPr>
                <w:color w:val="000000" w:themeColor="text1"/>
              </w:rPr>
            </w:pPr>
            <w:r w:rsidRPr="0042347E">
              <w:rPr>
                <w:color w:val="000000" w:themeColor="text1"/>
              </w:rPr>
              <w:t>Oppilas osaa suunnitella pieniä tutkimuksia yksin tai yhdessä muiden kanssa.</w:t>
            </w:r>
          </w:p>
          <w:p w:rsidR="0042347E" w:rsidRPr="0042347E" w:rsidRDefault="0042347E" w:rsidP="0042347E">
            <w:pPr>
              <w:rPr>
                <w:color w:val="000000" w:themeColor="text1"/>
              </w:rPr>
            </w:pP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 xml:space="preserve">T6 ohjata oppilasta tunnistamaan syy-seuraussuhteita, tekemään johtopäätöksiä tuloksistaan sekä esittämään tuloksiaan ja tutkimuksiaan eri tavoin </w:t>
            </w:r>
          </w:p>
        </w:tc>
        <w:tc>
          <w:tcPr>
            <w:tcW w:w="992" w:type="dxa"/>
          </w:tcPr>
          <w:p w:rsidR="0042347E" w:rsidRPr="0042347E" w:rsidRDefault="0042347E" w:rsidP="0042347E">
            <w:pPr>
              <w:rPr>
                <w:color w:val="000000" w:themeColor="text1"/>
              </w:rPr>
            </w:pPr>
            <w:r w:rsidRPr="0042347E">
              <w:rPr>
                <w:color w:val="000000" w:themeColor="text1"/>
              </w:rPr>
              <w:t>S1-S6</w:t>
            </w:r>
          </w:p>
        </w:tc>
        <w:tc>
          <w:tcPr>
            <w:tcW w:w="2126" w:type="dxa"/>
          </w:tcPr>
          <w:p w:rsidR="0042347E" w:rsidRPr="0042347E" w:rsidRDefault="0042347E" w:rsidP="0042347E">
            <w:pPr>
              <w:rPr>
                <w:color w:val="000000" w:themeColor="text1"/>
              </w:rPr>
            </w:pPr>
            <w:r w:rsidRPr="0042347E">
              <w:rPr>
                <w:color w:val="000000" w:themeColor="text1"/>
              </w:rPr>
              <w:t>Tutkimisen taidot: johtopäätösten tekeminen ja tulosten esittäminen</w:t>
            </w:r>
          </w:p>
        </w:tc>
        <w:tc>
          <w:tcPr>
            <w:tcW w:w="3402" w:type="dxa"/>
          </w:tcPr>
          <w:p w:rsidR="0042347E" w:rsidRPr="0042347E" w:rsidRDefault="0042347E" w:rsidP="0042347E">
            <w:pPr>
              <w:rPr>
                <w:color w:val="000000" w:themeColor="text1"/>
              </w:rPr>
            </w:pPr>
            <w:r w:rsidRPr="0042347E">
              <w:rPr>
                <w:color w:val="000000" w:themeColor="text1"/>
              </w:rPr>
              <w:t>Oppilas harjoittelee ohjatusti syy-seuraussuhteiden tunnistamista ja osaa tehdä yksinkertaisia johtopäätöksiä tuloksista.</w:t>
            </w:r>
          </w:p>
          <w:p w:rsidR="0042347E" w:rsidRPr="0042347E" w:rsidRDefault="0042347E" w:rsidP="0042347E">
            <w:pPr>
              <w:rPr>
                <w:color w:val="000000" w:themeColor="text1"/>
              </w:rPr>
            </w:pPr>
            <w:r w:rsidRPr="0042347E">
              <w:rPr>
                <w:color w:val="000000" w:themeColor="text1"/>
              </w:rPr>
              <w:t>Oppilas osaa esittää tuloksiaan selkeästi.</w:t>
            </w:r>
          </w:p>
        </w:tc>
      </w:tr>
      <w:tr w:rsidR="0042347E" w:rsidRPr="0042347E" w:rsidTr="003309C6">
        <w:tc>
          <w:tcPr>
            <w:tcW w:w="3227" w:type="dxa"/>
          </w:tcPr>
          <w:p w:rsidR="0042347E" w:rsidRPr="0042347E" w:rsidRDefault="0042347E" w:rsidP="0042347E">
            <w:pPr>
              <w:autoSpaceDE w:val="0"/>
              <w:autoSpaceDN w:val="0"/>
              <w:adjustRightInd w:val="0"/>
              <w:rPr>
                <w:rFonts w:ascii="Calibri" w:eastAsia="Calibri" w:hAnsi="Calibri" w:cs="Calibri"/>
                <w:color w:val="000000" w:themeColor="text1"/>
              </w:rPr>
            </w:pPr>
            <w:r w:rsidRPr="0042347E">
              <w:rPr>
                <w:rFonts w:eastAsia="Calibri" w:cs="Calibri"/>
                <w:color w:val="000000" w:themeColor="text1"/>
              </w:rPr>
              <w:t xml:space="preserve">T7 </w:t>
            </w:r>
            <w:r w:rsidRPr="0042347E">
              <w:rPr>
                <w:rFonts w:ascii="Calibri" w:eastAsia="Calibri" w:hAnsi="Calibri" w:cs="Calibri"/>
                <w:color w:val="000000"/>
              </w:rPr>
              <w:t>ohjata oppilasta ymmärtämään arjen teknologisten sovellusten käyttöä, merkitystä ja toimintaperiaatteita sekä innostaa oppilaita kokeilemaan, keksimään ja luomaan uutta yhdessä toimien</w:t>
            </w:r>
          </w:p>
        </w:tc>
        <w:tc>
          <w:tcPr>
            <w:tcW w:w="992" w:type="dxa"/>
          </w:tcPr>
          <w:p w:rsidR="0042347E" w:rsidRPr="0042347E" w:rsidRDefault="0042347E" w:rsidP="0042347E">
            <w:pPr>
              <w:rPr>
                <w:color w:val="000000" w:themeColor="text1"/>
              </w:rPr>
            </w:pPr>
            <w:r w:rsidRPr="0042347E">
              <w:rPr>
                <w:color w:val="000000" w:themeColor="text1"/>
              </w:rPr>
              <w:t>S2-S6</w:t>
            </w:r>
          </w:p>
        </w:tc>
        <w:tc>
          <w:tcPr>
            <w:tcW w:w="2126" w:type="dxa"/>
          </w:tcPr>
          <w:p w:rsidR="0042347E" w:rsidRPr="0042347E" w:rsidRDefault="0042347E" w:rsidP="0042347E">
            <w:pPr>
              <w:rPr>
                <w:color w:val="000000" w:themeColor="text1"/>
              </w:rPr>
            </w:pPr>
            <w:r w:rsidRPr="0042347E">
              <w:rPr>
                <w:color w:val="000000" w:themeColor="text1"/>
              </w:rPr>
              <w:t>Teknologinen osaaminen ja yhteistyö teknologisessa ongelmanratkaisussa</w:t>
            </w:r>
          </w:p>
        </w:tc>
        <w:tc>
          <w:tcPr>
            <w:tcW w:w="3402" w:type="dxa"/>
          </w:tcPr>
          <w:p w:rsidR="0042347E" w:rsidRPr="0042347E" w:rsidRDefault="0042347E" w:rsidP="0042347E">
            <w:pPr>
              <w:rPr>
                <w:color w:val="000000" w:themeColor="text1"/>
              </w:rPr>
            </w:pPr>
            <w:r w:rsidRPr="0042347E">
              <w:rPr>
                <w:color w:val="000000" w:themeColor="text1"/>
              </w:rPr>
              <w:t>Oppilas osaa kuvata joidenkin arjen teknologisten sovellusten toimintaperiaatteita ja antaa esimerkkejä niiden merkityksestä.</w:t>
            </w:r>
          </w:p>
          <w:p w:rsidR="0042347E" w:rsidRPr="0042347E" w:rsidRDefault="0042347E" w:rsidP="0042347E">
            <w:pPr>
              <w:rPr>
                <w:color w:val="000000" w:themeColor="text1"/>
              </w:rPr>
            </w:pPr>
            <w:r w:rsidRPr="0042347E">
              <w:t>Oppilas osaa työskennellä kokeiluissa ja keksimisessä yhdessä toimien.</w:t>
            </w: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T8 kannustaa oppilasta edistämään hyvinvointia ja turvallisuutta toiminnassaan ja lähiympäristössään ja ohjata oppilasta toimimaan turvallisesti, tarkoituksenmukaisesti, vastuullisesti ja itseään suojellen</w:t>
            </w:r>
          </w:p>
        </w:tc>
        <w:tc>
          <w:tcPr>
            <w:tcW w:w="992" w:type="dxa"/>
          </w:tcPr>
          <w:p w:rsidR="0042347E" w:rsidRPr="0042347E" w:rsidRDefault="0042347E" w:rsidP="0042347E">
            <w:pPr>
              <w:rPr>
                <w:color w:val="000000" w:themeColor="text1"/>
              </w:rPr>
            </w:pPr>
            <w:r w:rsidRPr="0042347E">
              <w:rPr>
                <w:color w:val="000000" w:themeColor="text1"/>
              </w:rPr>
              <w:t>S1-S6</w:t>
            </w:r>
          </w:p>
        </w:tc>
        <w:tc>
          <w:tcPr>
            <w:tcW w:w="2126" w:type="dxa"/>
          </w:tcPr>
          <w:p w:rsidR="0042347E" w:rsidRPr="0042347E" w:rsidRDefault="0042347E" w:rsidP="0042347E">
            <w:pPr>
              <w:rPr>
                <w:color w:val="000000" w:themeColor="text1"/>
                <w:lang w:val="en-US"/>
              </w:rPr>
            </w:pPr>
            <w:r w:rsidRPr="0042347E">
              <w:rPr>
                <w:color w:val="000000" w:themeColor="text1"/>
              </w:rPr>
              <w:t>Turvallisuuden edistäminen ja turvataidot</w:t>
            </w:r>
          </w:p>
        </w:tc>
        <w:tc>
          <w:tcPr>
            <w:tcW w:w="3402" w:type="dxa"/>
          </w:tcPr>
          <w:p w:rsidR="0042347E" w:rsidRPr="0042347E" w:rsidRDefault="0042347E" w:rsidP="0042347E">
            <w:pPr>
              <w:rPr>
                <w:color w:val="000000" w:themeColor="text1"/>
              </w:rPr>
            </w:pPr>
            <w:r w:rsidRPr="0042347E">
              <w:rPr>
                <w:color w:val="000000" w:themeColor="text1"/>
              </w:rPr>
              <w:t>Oppilas osaa esitellä keskeisiä hyvinvointiin ja turvallisuuteen liittyviä tekijöitä esimerkkien avulla.</w:t>
            </w:r>
          </w:p>
          <w:p w:rsidR="0042347E" w:rsidRPr="0042347E" w:rsidRDefault="0042347E" w:rsidP="0042347E">
            <w:pPr>
              <w:rPr>
                <w:color w:val="000000" w:themeColor="text1"/>
              </w:rPr>
            </w:pPr>
            <w:r w:rsidRPr="0042347E">
              <w:rPr>
                <w:color w:val="000000" w:themeColor="text1"/>
              </w:rPr>
              <w:t>Oppilas osaa kuvata turvallisuusohjeita ja toimintatapoja erilaisissa vaara- ja ensiaputilanteissa, osaa käyttää niitä oppimistilanteissa sekä harjoittelee niiden perustelemista ympäristöopin eri tiedonalojen avulla.</w:t>
            </w: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T9 ohjata oppilasta tutkimaan ja toimimaan sekä liikkumaan ja retkeilemään luonnossa ja rakennetussa ympäristössä</w:t>
            </w:r>
          </w:p>
        </w:tc>
        <w:tc>
          <w:tcPr>
            <w:tcW w:w="992" w:type="dxa"/>
          </w:tcPr>
          <w:p w:rsidR="0042347E" w:rsidRPr="0042347E" w:rsidRDefault="0042347E" w:rsidP="0042347E">
            <w:pPr>
              <w:rPr>
                <w:color w:val="000000" w:themeColor="text1"/>
              </w:rPr>
            </w:pPr>
            <w:r w:rsidRPr="0042347E">
              <w:rPr>
                <w:color w:val="000000" w:themeColor="text1"/>
              </w:rPr>
              <w:t>S2-S6</w:t>
            </w:r>
          </w:p>
        </w:tc>
        <w:tc>
          <w:tcPr>
            <w:tcW w:w="2126" w:type="dxa"/>
          </w:tcPr>
          <w:p w:rsidR="0042347E" w:rsidRPr="0042347E" w:rsidRDefault="0042347E" w:rsidP="0042347E">
            <w:pPr>
              <w:rPr>
                <w:color w:val="000000" w:themeColor="text1"/>
                <w:lang w:val="en-US"/>
              </w:rPr>
            </w:pPr>
            <w:r w:rsidRPr="0042347E">
              <w:rPr>
                <w:color w:val="000000" w:themeColor="text1"/>
              </w:rPr>
              <w:t>Ympäristössä toimiminen ja tutkiminen</w:t>
            </w:r>
          </w:p>
        </w:tc>
        <w:tc>
          <w:tcPr>
            <w:tcW w:w="3402" w:type="dxa"/>
          </w:tcPr>
          <w:p w:rsidR="0042347E" w:rsidRPr="0042347E" w:rsidRDefault="0042347E" w:rsidP="0042347E">
            <w:pPr>
              <w:rPr>
                <w:color w:val="000000" w:themeColor="text1"/>
              </w:rPr>
            </w:pPr>
            <w:r w:rsidRPr="0042347E">
              <w:rPr>
                <w:color w:val="000000" w:themeColor="text1"/>
              </w:rPr>
              <w:t>Oppilas osaa toimia, liikkua ja retkeillä luonnossa ja rakennetussa ympäristössä ohjeiden mukaisesti.</w:t>
            </w:r>
          </w:p>
          <w:p w:rsidR="0042347E" w:rsidRPr="0042347E" w:rsidRDefault="0042347E" w:rsidP="0042347E">
            <w:pPr>
              <w:rPr>
                <w:color w:val="000000" w:themeColor="text1"/>
              </w:rPr>
            </w:pPr>
            <w:r w:rsidRPr="0042347E">
              <w:rPr>
                <w:color w:val="000000" w:themeColor="text1"/>
              </w:rPr>
              <w:t>Oppilas osaa tehdä tutkimuksia ympäristössä ohjatusti sekä yksin että ryhmän jäsenenä.</w:t>
            </w: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T10 tarjota oppilaalle mahdollisuuksia harjoitella ryhmässä toimimista erilaisissa rooleissa ja vuorovaikutustilanteissa, innostaa oppilasta ilmaisemaan itseään ja kuuntelemaan muita sekä tukea oppilaan valmiuksia tunnistaa, ilmaista ja säädellä tunteitaan</w:t>
            </w:r>
          </w:p>
        </w:tc>
        <w:tc>
          <w:tcPr>
            <w:tcW w:w="992" w:type="dxa"/>
          </w:tcPr>
          <w:p w:rsidR="0042347E" w:rsidRPr="0042347E" w:rsidRDefault="0042347E" w:rsidP="0042347E">
            <w:pPr>
              <w:rPr>
                <w:color w:val="000000" w:themeColor="text1"/>
              </w:rPr>
            </w:pPr>
            <w:r w:rsidRPr="0042347E">
              <w:rPr>
                <w:color w:val="000000" w:themeColor="text1"/>
              </w:rPr>
              <w:t>S1-S6</w:t>
            </w:r>
          </w:p>
        </w:tc>
        <w:tc>
          <w:tcPr>
            <w:tcW w:w="2126" w:type="dxa"/>
          </w:tcPr>
          <w:p w:rsidR="0042347E" w:rsidRPr="0042347E" w:rsidRDefault="0042347E" w:rsidP="0042347E">
            <w:pPr>
              <w:rPr>
                <w:color w:val="000000" w:themeColor="text1"/>
              </w:rPr>
            </w:pPr>
            <w:r w:rsidRPr="0042347E">
              <w:rPr>
                <w:color w:val="000000" w:themeColor="text1"/>
              </w:rPr>
              <w:t>Vuorovaikutuksen taitojen kehittäminen sekä tunteiden tunnistaminen ja säätely</w:t>
            </w:r>
          </w:p>
        </w:tc>
        <w:tc>
          <w:tcPr>
            <w:tcW w:w="3402" w:type="dxa"/>
          </w:tcPr>
          <w:p w:rsidR="0042347E" w:rsidRPr="0042347E" w:rsidRDefault="0042347E" w:rsidP="0042347E">
            <w:pPr>
              <w:rPr>
                <w:rFonts w:cstheme="minorHAnsi"/>
                <w:color w:val="000000" w:themeColor="text1"/>
              </w:rPr>
            </w:pPr>
            <w:r w:rsidRPr="0042347E">
              <w:rPr>
                <w:color w:val="000000" w:themeColor="text1"/>
              </w:rPr>
              <w:t xml:space="preserve">Oppilas osaa kuvata esimerkkien avulla ryhmässä toimimiseen, kohteliaaseen käytökseen sekä tunteiden ilmaisuun ja niiden säätelyyn liittyviä toimintamalleja </w:t>
            </w:r>
            <w:r w:rsidRPr="0042347E">
              <w:rPr>
                <w:rFonts w:cstheme="minorHAnsi"/>
                <w:color w:val="000000" w:themeColor="text1"/>
              </w:rPr>
              <w:t>ja harjoittelee niiden soveltamista eri rooleissa.</w:t>
            </w:r>
          </w:p>
          <w:p w:rsidR="0042347E" w:rsidRPr="0042347E" w:rsidRDefault="0042347E" w:rsidP="0042347E">
            <w:pPr>
              <w:rPr>
                <w:color w:val="000000" w:themeColor="text1"/>
              </w:rPr>
            </w:pP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 xml:space="preserve">T11 ohjata oppilasta käyttämään tieto- ja viestintäteknologiaa tiedon </w:t>
            </w:r>
            <w:r w:rsidRPr="0042347E">
              <w:rPr>
                <w:rFonts w:eastAsia="Calibri" w:cs="Calibri"/>
                <w:color w:val="000000"/>
              </w:rPr>
              <w:t>hankinnassa, käsittelyssä ja esittämisessä</w:t>
            </w:r>
            <w:r w:rsidRPr="0042347E">
              <w:rPr>
                <w:rFonts w:eastAsia="Calibri" w:cs="Calibri"/>
                <w:color w:val="000000" w:themeColor="text1"/>
              </w:rPr>
              <w:t xml:space="preserve"> sekä vuorovaikutuksen välineenä vastuullisesti, turvallisesti ja ergonomisesti</w:t>
            </w:r>
          </w:p>
        </w:tc>
        <w:tc>
          <w:tcPr>
            <w:tcW w:w="992" w:type="dxa"/>
          </w:tcPr>
          <w:p w:rsidR="0042347E" w:rsidRPr="0042347E" w:rsidRDefault="0042347E" w:rsidP="0042347E">
            <w:pPr>
              <w:rPr>
                <w:color w:val="000000" w:themeColor="text1"/>
              </w:rPr>
            </w:pPr>
            <w:r w:rsidRPr="0042347E">
              <w:rPr>
                <w:color w:val="000000" w:themeColor="text1"/>
              </w:rPr>
              <w:t>S1-S6</w:t>
            </w:r>
          </w:p>
        </w:tc>
        <w:tc>
          <w:tcPr>
            <w:tcW w:w="2126" w:type="dxa"/>
          </w:tcPr>
          <w:p w:rsidR="0042347E" w:rsidRPr="0042347E" w:rsidRDefault="0042347E" w:rsidP="0042347E">
            <w:pPr>
              <w:rPr>
                <w:color w:val="000000" w:themeColor="text1"/>
              </w:rPr>
            </w:pPr>
            <w:r w:rsidRPr="0042347E">
              <w:rPr>
                <w:color w:val="000000" w:themeColor="text1"/>
              </w:rPr>
              <w:t>Tieto- ja viestintäteknologian käyttäminen</w:t>
            </w:r>
          </w:p>
        </w:tc>
        <w:tc>
          <w:tcPr>
            <w:tcW w:w="3402" w:type="dxa"/>
          </w:tcPr>
          <w:p w:rsidR="0042347E" w:rsidRPr="0042347E" w:rsidRDefault="0042347E" w:rsidP="0042347E">
            <w:r w:rsidRPr="0042347E">
              <w:t>Oppilas osaa käyttää tieto- viestintäteknologiaa tutkimusprosessin eri vaiheissa ja vuorovaikutuksen välineenä.</w:t>
            </w:r>
          </w:p>
          <w:p w:rsidR="0042347E" w:rsidRPr="0042347E" w:rsidRDefault="0042347E" w:rsidP="0042347E">
            <w:pPr>
              <w:rPr>
                <w:color w:val="000000" w:themeColor="text1"/>
              </w:rPr>
            </w:pPr>
            <w:r w:rsidRPr="0042347E">
              <w:rPr>
                <w:color w:val="000000" w:themeColor="text1"/>
              </w:rPr>
              <w:t>Oppilas osaa kuvata tieto- ja viestintäteknologian vastuullista, turvallista ja ergonomista käyttöä.</w:t>
            </w: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b/>
                <w:color w:val="000000" w:themeColor="text1"/>
              </w:rPr>
              <w:t>Tiedot ja ymmärrys</w:t>
            </w:r>
          </w:p>
        </w:tc>
        <w:tc>
          <w:tcPr>
            <w:tcW w:w="992" w:type="dxa"/>
          </w:tcPr>
          <w:p w:rsidR="0042347E" w:rsidRPr="0042347E" w:rsidRDefault="0042347E" w:rsidP="0042347E">
            <w:pPr>
              <w:rPr>
                <w:color w:val="000000" w:themeColor="text1"/>
              </w:rPr>
            </w:pPr>
          </w:p>
        </w:tc>
        <w:tc>
          <w:tcPr>
            <w:tcW w:w="2126" w:type="dxa"/>
          </w:tcPr>
          <w:p w:rsidR="0042347E" w:rsidRPr="0042347E" w:rsidRDefault="0042347E" w:rsidP="0042347E">
            <w:pPr>
              <w:rPr>
                <w:color w:val="000000" w:themeColor="text1"/>
              </w:rPr>
            </w:pPr>
          </w:p>
        </w:tc>
        <w:tc>
          <w:tcPr>
            <w:tcW w:w="3402" w:type="dxa"/>
          </w:tcPr>
          <w:p w:rsidR="0042347E" w:rsidRPr="0042347E" w:rsidRDefault="0042347E" w:rsidP="0042347E">
            <w:pPr>
              <w:rPr>
                <w:color w:val="000000" w:themeColor="text1"/>
              </w:rPr>
            </w:pP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T12 ohjata oppilasta hahmottamaan ympäristöä, ihmisten toimintaa ja niihin liittyviä ilmiöitä ympäristöopin käsitteiden avulla sekä kehittämään käsiterakenteitaan ennakkokäsityksistä kohti käsitteiden täsmällistä käyttöä</w:t>
            </w:r>
          </w:p>
          <w:p w:rsidR="0042347E" w:rsidRPr="0042347E" w:rsidRDefault="0042347E" w:rsidP="0042347E">
            <w:pPr>
              <w:autoSpaceDE w:val="0"/>
              <w:autoSpaceDN w:val="0"/>
              <w:adjustRightInd w:val="0"/>
              <w:rPr>
                <w:rFonts w:eastAsia="Calibri" w:cs="Calibri"/>
                <w:color w:val="000000" w:themeColor="text1"/>
              </w:rPr>
            </w:pPr>
          </w:p>
        </w:tc>
        <w:tc>
          <w:tcPr>
            <w:tcW w:w="992" w:type="dxa"/>
          </w:tcPr>
          <w:p w:rsidR="0042347E" w:rsidRPr="0042347E" w:rsidRDefault="0042347E" w:rsidP="0042347E">
            <w:pPr>
              <w:rPr>
                <w:color w:val="000000" w:themeColor="text1"/>
              </w:rPr>
            </w:pPr>
            <w:r w:rsidRPr="0042347E">
              <w:rPr>
                <w:color w:val="000000" w:themeColor="text1"/>
              </w:rPr>
              <w:t>S1-S6</w:t>
            </w:r>
          </w:p>
        </w:tc>
        <w:tc>
          <w:tcPr>
            <w:tcW w:w="2126" w:type="dxa"/>
          </w:tcPr>
          <w:p w:rsidR="0042347E" w:rsidRPr="0042347E" w:rsidRDefault="0042347E" w:rsidP="0042347E">
            <w:pPr>
              <w:rPr>
                <w:color w:val="000000" w:themeColor="text1"/>
              </w:rPr>
            </w:pPr>
            <w:r w:rsidRPr="0042347E">
              <w:rPr>
                <w:color w:val="000000" w:themeColor="text1"/>
                <w:lang w:val="en-US"/>
              </w:rPr>
              <w:t>Käsitteiden käyttö</w:t>
            </w:r>
          </w:p>
        </w:tc>
        <w:tc>
          <w:tcPr>
            <w:tcW w:w="3402" w:type="dxa"/>
          </w:tcPr>
          <w:p w:rsidR="0042347E" w:rsidRPr="0042347E" w:rsidRDefault="0042347E" w:rsidP="0042347E">
            <w:pPr>
              <w:rPr>
                <w:color w:val="000000" w:themeColor="text1"/>
              </w:rPr>
            </w:pPr>
            <w:r w:rsidRPr="0042347E">
              <w:rPr>
                <w:color w:val="000000" w:themeColor="text1"/>
              </w:rPr>
              <w:t>Oppilas osaa kuvata ympäristöä, ihmisen toimintaa ja niihin liittyviä ilmiöitä ympäristöopin tiedonalojen keskeisillä käsitteillä ja omin sanoin.</w:t>
            </w:r>
          </w:p>
          <w:p w:rsidR="0042347E" w:rsidRPr="0042347E" w:rsidRDefault="0042347E" w:rsidP="0042347E">
            <w:pPr>
              <w:rPr>
                <w:color w:val="000000" w:themeColor="text1"/>
              </w:rPr>
            </w:pPr>
            <w:r w:rsidRPr="0042347E">
              <w:rPr>
                <w:color w:val="000000" w:themeColor="text1"/>
              </w:rPr>
              <w:t>Oppilas osaa yhdistää käsitteitä loogisesti toisiinsa.</w:t>
            </w: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T13 ohjata oppilasta ymmärtämään, käyttämään ja tekemään erilaisia malleja, joiden avulla voidaan tulkita ja selittää ihmistä, ympäristöä ja niiden ilmiöitä</w:t>
            </w:r>
          </w:p>
        </w:tc>
        <w:tc>
          <w:tcPr>
            <w:tcW w:w="992" w:type="dxa"/>
          </w:tcPr>
          <w:p w:rsidR="0042347E" w:rsidRPr="0042347E" w:rsidRDefault="0042347E" w:rsidP="0042347E">
            <w:pPr>
              <w:rPr>
                <w:color w:val="000000" w:themeColor="text1"/>
              </w:rPr>
            </w:pPr>
            <w:r w:rsidRPr="0042347E">
              <w:rPr>
                <w:color w:val="000000" w:themeColor="text1"/>
              </w:rPr>
              <w:t>S1-S6</w:t>
            </w:r>
          </w:p>
        </w:tc>
        <w:tc>
          <w:tcPr>
            <w:tcW w:w="2126" w:type="dxa"/>
          </w:tcPr>
          <w:p w:rsidR="0042347E" w:rsidRPr="0042347E" w:rsidRDefault="0042347E" w:rsidP="0042347E">
            <w:pPr>
              <w:rPr>
                <w:color w:val="000000" w:themeColor="text1"/>
              </w:rPr>
            </w:pPr>
            <w:r w:rsidRPr="0042347E">
              <w:rPr>
                <w:color w:val="000000" w:themeColor="text1"/>
                <w:lang w:val="en-US"/>
              </w:rPr>
              <w:t>Mallien käyttäminen</w:t>
            </w:r>
          </w:p>
        </w:tc>
        <w:tc>
          <w:tcPr>
            <w:tcW w:w="3402" w:type="dxa"/>
          </w:tcPr>
          <w:p w:rsidR="0042347E" w:rsidRPr="0042347E" w:rsidRDefault="0042347E" w:rsidP="0042347E">
            <w:pPr>
              <w:rPr>
                <w:color w:val="000000" w:themeColor="text1"/>
              </w:rPr>
            </w:pPr>
            <w:r w:rsidRPr="0042347E">
              <w:rPr>
                <w:color w:val="000000" w:themeColor="text1"/>
              </w:rPr>
              <w:t>Oppilas osaa käyttää ja tulkita erilaisia konkreettisia malleja.</w:t>
            </w:r>
          </w:p>
          <w:p w:rsidR="0042347E" w:rsidRPr="0042347E" w:rsidRDefault="0042347E" w:rsidP="0042347E">
            <w:pPr>
              <w:rPr>
                <w:color w:val="000000" w:themeColor="text1"/>
              </w:rPr>
            </w:pPr>
            <w:r w:rsidRPr="0042347E">
              <w:rPr>
                <w:color w:val="000000" w:themeColor="text1"/>
              </w:rPr>
              <w:t>Oppilas harjoittelee abstraktien mallien käyttöä.</w:t>
            </w: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T14 ohjata oppilasta hankkimaan luotettavaa tietoa, ilmaisemaan perustellen erilaisia näkemyksiä sekä tulkitsemaan ja arvioimaan kriittisesti tietolähteitä ja näkökulmia</w:t>
            </w:r>
          </w:p>
        </w:tc>
        <w:tc>
          <w:tcPr>
            <w:tcW w:w="992" w:type="dxa"/>
          </w:tcPr>
          <w:p w:rsidR="0042347E" w:rsidRPr="0042347E" w:rsidRDefault="0042347E" w:rsidP="0042347E">
            <w:pPr>
              <w:rPr>
                <w:color w:val="000000" w:themeColor="text1"/>
              </w:rPr>
            </w:pPr>
            <w:r w:rsidRPr="0042347E">
              <w:rPr>
                <w:color w:val="000000" w:themeColor="text1"/>
              </w:rPr>
              <w:t>S1-S6</w:t>
            </w:r>
          </w:p>
        </w:tc>
        <w:tc>
          <w:tcPr>
            <w:tcW w:w="2126" w:type="dxa"/>
          </w:tcPr>
          <w:p w:rsidR="0042347E" w:rsidRPr="0042347E" w:rsidRDefault="0042347E" w:rsidP="0042347E">
            <w:pPr>
              <w:rPr>
                <w:color w:val="000000" w:themeColor="text1"/>
              </w:rPr>
            </w:pPr>
            <w:r w:rsidRPr="0042347E">
              <w:rPr>
                <w:color w:val="000000" w:themeColor="text1"/>
              </w:rPr>
              <w:t>Näkemyksien ilmaiseminen ja kriittinen lukutaito</w:t>
            </w:r>
          </w:p>
        </w:tc>
        <w:tc>
          <w:tcPr>
            <w:tcW w:w="3402" w:type="dxa"/>
          </w:tcPr>
          <w:p w:rsidR="0042347E" w:rsidRPr="0042347E" w:rsidRDefault="0042347E" w:rsidP="0042347E">
            <w:pPr>
              <w:rPr>
                <w:color w:val="000000" w:themeColor="text1"/>
              </w:rPr>
            </w:pPr>
            <w:r w:rsidRPr="0042347E">
              <w:rPr>
                <w:color w:val="000000" w:themeColor="text1"/>
              </w:rPr>
              <w:t>Oppilas osaa hakea tietoa erilaisista tietolähteistä ja valita joitakin luotettavia tietolähteitä.</w:t>
            </w:r>
          </w:p>
          <w:p w:rsidR="0042347E" w:rsidRPr="0042347E" w:rsidRDefault="0042347E" w:rsidP="0042347E">
            <w:pPr>
              <w:rPr>
                <w:color w:val="000000" w:themeColor="text1"/>
              </w:rPr>
            </w:pPr>
            <w:r w:rsidRPr="0042347E">
              <w:rPr>
                <w:color w:val="000000" w:themeColor="text1"/>
              </w:rPr>
              <w:t>Oppilas harjoittelee erilaisten näkemysten perustelemista ja osaa nimetä eroja eri näkökulmissa.</w:t>
            </w: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 xml:space="preserve">T15 ohjata oppilasta </w:t>
            </w:r>
            <w:r w:rsidRPr="0042347E">
              <w:rPr>
                <w:rFonts w:ascii="Calibri" w:eastAsia="Calibri" w:hAnsi="Calibri" w:cs="Calibri"/>
                <w:color w:val="000000" w:themeColor="text1"/>
              </w:rPr>
              <w:t xml:space="preserve">luonnon tutkimiseen, eliöiden ja elinympäristöjen tunnistamiseen ja ekologiseen ajatteluun </w:t>
            </w:r>
            <w:r w:rsidRPr="0042347E">
              <w:rPr>
                <w:rFonts w:eastAsia="Calibri" w:cs="Calibri"/>
                <w:color w:val="000000" w:themeColor="text1"/>
              </w:rPr>
              <w:t>sekä ohjata oppilasta ihmisen rakenteen, elintoimintojen ja kehityksen ymmärtämiseen</w:t>
            </w:r>
          </w:p>
        </w:tc>
        <w:tc>
          <w:tcPr>
            <w:tcW w:w="992" w:type="dxa"/>
          </w:tcPr>
          <w:p w:rsidR="0042347E" w:rsidRPr="0042347E" w:rsidRDefault="0042347E" w:rsidP="0042347E">
            <w:pPr>
              <w:rPr>
                <w:color w:val="000000" w:themeColor="text1"/>
              </w:rPr>
            </w:pPr>
            <w:r w:rsidRPr="0042347E">
              <w:rPr>
                <w:color w:val="000000" w:themeColor="text1"/>
              </w:rPr>
              <w:t>S1, S3-S6</w:t>
            </w:r>
          </w:p>
        </w:tc>
        <w:tc>
          <w:tcPr>
            <w:tcW w:w="2126" w:type="dxa"/>
          </w:tcPr>
          <w:p w:rsidR="0042347E" w:rsidRPr="0042347E" w:rsidRDefault="0042347E" w:rsidP="0042347E">
            <w:pPr>
              <w:rPr>
                <w:color w:val="000000" w:themeColor="text1"/>
              </w:rPr>
            </w:pPr>
            <w:r w:rsidRPr="0042347E">
              <w:rPr>
                <w:color w:val="000000" w:themeColor="text1"/>
              </w:rPr>
              <w:t>Biologian tiedonala: Luonnon tutkiminen, eliöiden ja elinympäristöjen tunnistaminen, ihmisen rakenne, elintoiminnot ja kehitys</w:t>
            </w:r>
          </w:p>
        </w:tc>
        <w:tc>
          <w:tcPr>
            <w:tcW w:w="3402" w:type="dxa"/>
          </w:tcPr>
          <w:p w:rsidR="0042347E" w:rsidRPr="0042347E" w:rsidRDefault="0042347E" w:rsidP="0042347E">
            <w:pPr>
              <w:rPr>
                <w:color w:val="000000" w:themeColor="text1"/>
              </w:rPr>
            </w:pPr>
            <w:r w:rsidRPr="0042347E">
              <w:rPr>
                <w:color w:val="000000" w:themeColor="text1"/>
              </w:rPr>
              <w:t>Oppilas osaa havainnoida luontoa, tunnistaa yleisimpiä kasvilajeja ja niiden tunnusomaisia elinympäristöjä.</w:t>
            </w:r>
          </w:p>
          <w:p w:rsidR="0042347E" w:rsidRPr="0042347E" w:rsidRDefault="0042347E" w:rsidP="0042347E">
            <w:pPr>
              <w:rPr>
                <w:color w:val="000000" w:themeColor="text1"/>
              </w:rPr>
            </w:pPr>
            <w:r w:rsidRPr="0042347E">
              <w:rPr>
                <w:color w:val="000000" w:themeColor="text1"/>
              </w:rPr>
              <w:t>Oppilas laatii ohjatusti pienen kasvion, osaa tutkia kokeellisesti kasvien kasvua yksin ja yhdessä muiden kanssa sekä osaa pääpiirteittäin kuvata ihmisen rakenteen, elintoiminnat ja kehityksen.</w:t>
            </w: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T16 ohjata oppilasta maantieteelliseen ajatteluun, hahmottamaan omaa ympäristöä ja koko maailmaa sekä harjaannuttamaan kartankäyttö- ja muita geomediataitoja</w:t>
            </w:r>
          </w:p>
        </w:tc>
        <w:tc>
          <w:tcPr>
            <w:tcW w:w="992" w:type="dxa"/>
          </w:tcPr>
          <w:p w:rsidR="0042347E" w:rsidRPr="0042347E" w:rsidRDefault="0042347E" w:rsidP="0042347E">
            <w:pPr>
              <w:rPr>
                <w:color w:val="000000" w:themeColor="text1"/>
              </w:rPr>
            </w:pPr>
            <w:r w:rsidRPr="0042347E">
              <w:rPr>
                <w:color w:val="000000" w:themeColor="text1"/>
              </w:rPr>
              <w:t>S3-S6</w:t>
            </w:r>
          </w:p>
        </w:tc>
        <w:tc>
          <w:tcPr>
            <w:tcW w:w="2126" w:type="dxa"/>
          </w:tcPr>
          <w:p w:rsidR="0042347E" w:rsidRPr="0042347E" w:rsidRDefault="0042347E" w:rsidP="0042347E">
            <w:pPr>
              <w:rPr>
                <w:color w:val="000000" w:themeColor="text1"/>
              </w:rPr>
            </w:pPr>
            <w:r w:rsidRPr="0042347E">
              <w:rPr>
                <w:color w:val="000000" w:themeColor="text1"/>
              </w:rPr>
              <w:t>Maantiedon tiedonala:</w:t>
            </w:r>
          </w:p>
          <w:p w:rsidR="0042347E" w:rsidRPr="0042347E" w:rsidRDefault="0042347E" w:rsidP="0042347E">
            <w:pPr>
              <w:rPr>
                <w:color w:val="000000" w:themeColor="text1"/>
              </w:rPr>
            </w:pPr>
            <w:r w:rsidRPr="0042347E">
              <w:rPr>
                <w:color w:val="000000" w:themeColor="text1"/>
              </w:rPr>
              <w:t>Maapallon hahmottaminen, kartta- ja muut geomediataidot</w:t>
            </w:r>
          </w:p>
        </w:tc>
        <w:tc>
          <w:tcPr>
            <w:tcW w:w="3402" w:type="dxa"/>
          </w:tcPr>
          <w:p w:rsidR="0042347E" w:rsidRPr="0042347E" w:rsidRDefault="0042347E" w:rsidP="0042347E">
            <w:pPr>
              <w:rPr>
                <w:color w:val="000000" w:themeColor="text1"/>
              </w:rPr>
            </w:pPr>
            <w:r w:rsidRPr="0042347E">
              <w:rPr>
                <w:color w:val="000000" w:themeColor="text1"/>
              </w:rPr>
              <w:t>Oppilas osaa tunnistaa eri aluetasot, jäsentää omaa ympäristöään, hahmottaa opiskelemiaan alueita ja koko maapallon karttakuvaa sekä osaa kuvata alueellista monimuotoisuutta maapallolla.</w:t>
            </w:r>
          </w:p>
          <w:p w:rsidR="0042347E" w:rsidRPr="0042347E" w:rsidRDefault="0042347E" w:rsidP="0042347E">
            <w:pPr>
              <w:rPr>
                <w:color w:val="000000" w:themeColor="text1"/>
              </w:rPr>
            </w:pPr>
            <w:r w:rsidRPr="0042347E">
              <w:rPr>
                <w:color w:val="000000" w:themeColor="text1"/>
              </w:rPr>
              <w:t>Oppilas osaa käyttää karttoja ja muita geomedialähteitä tiedonhaussa ja esittämisessä.</w:t>
            </w: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b/>
                <w:color w:val="000000" w:themeColor="text1"/>
              </w:rPr>
            </w:pPr>
            <w:r w:rsidRPr="0042347E">
              <w:rPr>
                <w:rFonts w:eastAsia="Calibri" w:cs="Calibri"/>
                <w:color w:val="000000" w:themeColor="text1"/>
              </w:rPr>
              <w:t>T17 ohjata oppilasta tutkimaan, kuvaamaan ja selittämään fysikaalisia ilmiöitä arjessa, luonnossa ja teknologiassa sekä rakentamaan perustaa energian säilymisen periaatteen ymmärtämiselle</w:t>
            </w:r>
          </w:p>
        </w:tc>
        <w:tc>
          <w:tcPr>
            <w:tcW w:w="992" w:type="dxa"/>
          </w:tcPr>
          <w:p w:rsidR="0042347E" w:rsidRPr="0042347E" w:rsidRDefault="0042347E" w:rsidP="0042347E">
            <w:pPr>
              <w:rPr>
                <w:color w:val="000000" w:themeColor="text1"/>
              </w:rPr>
            </w:pPr>
            <w:r w:rsidRPr="0042347E">
              <w:rPr>
                <w:color w:val="000000" w:themeColor="text1"/>
              </w:rPr>
              <w:t>S2, S4-S6</w:t>
            </w:r>
          </w:p>
        </w:tc>
        <w:tc>
          <w:tcPr>
            <w:tcW w:w="2126" w:type="dxa"/>
          </w:tcPr>
          <w:p w:rsidR="0042347E" w:rsidRPr="0042347E" w:rsidRDefault="0042347E" w:rsidP="0042347E">
            <w:pPr>
              <w:rPr>
                <w:color w:val="000000" w:themeColor="text1"/>
              </w:rPr>
            </w:pPr>
            <w:r w:rsidRPr="0042347E">
              <w:rPr>
                <w:color w:val="000000" w:themeColor="text1"/>
              </w:rPr>
              <w:t>Fysiikan tiedonala:</w:t>
            </w:r>
          </w:p>
          <w:p w:rsidR="0042347E" w:rsidRPr="0042347E" w:rsidRDefault="0042347E" w:rsidP="0042347E">
            <w:pPr>
              <w:rPr>
                <w:color w:val="000000" w:themeColor="text1"/>
              </w:rPr>
            </w:pPr>
            <w:r w:rsidRPr="0042347E">
              <w:rPr>
                <w:color w:val="000000" w:themeColor="text1"/>
              </w:rPr>
              <w:t>Fysikaalisten ilmiöiden</w:t>
            </w:r>
          </w:p>
          <w:p w:rsidR="0042347E" w:rsidRPr="0042347E" w:rsidRDefault="0042347E" w:rsidP="0042347E">
            <w:pPr>
              <w:rPr>
                <w:b/>
                <w:color w:val="000000" w:themeColor="text1"/>
              </w:rPr>
            </w:pPr>
            <w:r w:rsidRPr="0042347E">
              <w:rPr>
                <w:color w:val="000000" w:themeColor="text1"/>
              </w:rPr>
              <w:t>tutkiminen, kuvaaminen ja selittäminen</w:t>
            </w:r>
          </w:p>
        </w:tc>
        <w:tc>
          <w:tcPr>
            <w:tcW w:w="3402" w:type="dxa"/>
          </w:tcPr>
          <w:p w:rsidR="0042347E" w:rsidRPr="0042347E" w:rsidRDefault="0042347E" w:rsidP="0042347E">
            <w:pPr>
              <w:rPr>
                <w:color w:val="000000" w:themeColor="text1"/>
              </w:rPr>
            </w:pPr>
            <w:r w:rsidRPr="0042347E">
              <w:rPr>
                <w:color w:val="000000" w:themeColor="text1"/>
              </w:rPr>
              <w:t>Oppilas osaa havainnoida ja kuvata yksinkertaisia fysikaalisia ilmiöitä arjessa, luonnossa ja teknologiassa sekä harjoittelee niihin liittyviä selityksiä.</w:t>
            </w:r>
          </w:p>
          <w:p w:rsidR="0042347E" w:rsidRPr="0042347E" w:rsidRDefault="0042347E" w:rsidP="0042347E">
            <w:pPr>
              <w:rPr>
                <w:color w:val="000000" w:themeColor="text1"/>
              </w:rPr>
            </w:pPr>
            <w:r w:rsidRPr="0042347E">
              <w:rPr>
                <w:color w:val="000000" w:themeColor="text1"/>
              </w:rPr>
              <w:t>Oppilas osaa käyttää energia-, voima- ja liikekäsitteitä arkisissa tilanteissa ja osaa antaa esimerkkejä energian säilymisen periaatteesta.</w:t>
            </w: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rPr>
            </w:pPr>
            <w:r w:rsidRPr="0042347E">
              <w:rPr>
                <w:rFonts w:eastAsia="Calibri" w:cs="Calibri"/>
                <w:color w:val="000000" w:themeColor="text1"/>
              </w:rPr>
              <w:t>T18 ohjata oppilasta tutkimaan, kuvaamaan ja selittämään kemiallisia ilmiöitä, aineiden ominaisuuksia ja muutoksia sekä rakentamaan perustaa aineen säilymisen periaatteen ymmärtämiselle</w:t>
            </w:r>
          </w:p>
        </w:tc>
        <w:tc>
          <w:tcPr>
            <w:tcW w:w="992" w:type="dxa"/>
          </w:tcPr>
          <w:p w:rsidR="0042347E" w:rsidRPr="0042347E" w:rsidRDefault="0042347E" w:rsidP="0042347E">
            <w:pPr>
              <w:rPr>
                <w:color w:val="000000" w:themeColor="text1"/>
              </w:rPr>
            </w:pPr>
            <w:r w:rsidRPr="0042347E">
              <w:rPr>
                <w:color w:val="000000" w:themeColor="text1"/>
              </w:rPr>
              <w:t>S2, S4-S6</w:t>
            </w:r>
          </w:p>
        </w:tc>
        <w:tc>
          <w:tcPr>
            <w:tcW w:w="2126" w:type="dxa"/>
          </w:tcPr>
          <w:p w:rsidR="0042347E" w:rsidRPr="0042347E" w:rsidRDefault="0042347E" w:rsidP="0042347E">
            <w:pPr>
              <w:rPr>
                <w:color w:val="000000" w:themeColor="text1"/>
              </w:rPr>
            </w:pPr>
            <w:r w:rsidRPr="0042347E">
              <w:rPr>
                <w:color w:val="000000" w:themeColor="text1"/>
              </w:rPr>
              <w:t>Kemian tiedonala:</w:t>
            </w:r>
          </w:p>
          <w:p w:rsidR="0042347E" w:rsidRPr="0042347E" w:rsidRDefault="0042347E" w:rsidP="0042347E">
            <w:pPr>
              <w:rPr>
                <w:color w:val="000000" w:themeColor="text1"/>
              </w:rPr>
            </w:pPr>
            <w:r w:rsidRPr="0042347E">
              <w:rPr>
                <w:color w:val="000000" w:themeColor="text1"/>
              </w:rPr>
              <w:t>Kemiallisten ilmiöiden tutkiminen, kuvaaminen ja selittäminen</w:t>
            </w:r>
          </w:p>
        </w:tc>
        <w:tc>
          <w:tcPr>
            <w:tcW w:w="3402" w:type="dxa"/>
          </w:tcPr>
          <w:p w:rsidR="0042347E" w:rsidRPr="0042347E" w:rsidRDefault="0042347E" w:rsidP="0042347E">
            <w:pPr>
              <w:rPr>
                <w:color w:val="000000" w:themeColor="text1"/>
              </w:rPr>
            </w:pPr>
            <w:r w:rsidRPr="0042347E">
              <w:rPr>
                <w:color w:val="000000" w:themeColor="text1"/>
              </w:rPr>
              <w:t>Oppilas osaa havainnoida ja kuvata olomuotoja ja tuttujen aineiden ominaisuuksia sekä harjoittelee niihin liittyviä selityksiä. Oppilas</w:t>
            </w:r>
            <w:r w:rsidRPr="0042347E">
              <w:t xml:space="preserve"> osaa selittää aineen säilymisen periaatteen avulla esimerkiksi veden kiertokulkua tai kierrätystä.</w:t>
            </w:r>
          </w:p>
        </w:tc>
      </w:tr>
      <w:tr w:rsidR="0042347E" w:rsidRPr="0042347E" w:rsidTr="003309C6">
        <w:tc>
          <w:tcPr>
            <w:tcW w:w="3227" w:type="dxa"/>
          </w:tcPr>
          <w:p w:rsidR="0042347E" w:rsidRPr="0042347E" w:rsidRDefault="0042347E" w:rsidP="0042347E">
            <w:pPr>
              <w:autoSpaceDE w:val="0"/>
              <w:autoSpaceDN w:val="0"/>
              <w:adjustRightInd w:val="0"/>
              <w:rPr>
                <w:rFonts w:eastAsia="Calibri" w:cs="Calibri"/>
                <w:color w:val="000000" w:themeColor="text1"/>
                <w:lang w:eastAsia="fi-FI"/>
              </w:rPr>
            </w:pPr>
            <w:r w:rsidRPr="0042347E">
              <w:rPr>
                <w:rFonts w:eastAsia="Calibri" w:cs="Calibri"/>
                <w:color w:val="000000" w:themeColor="text1"/>
              </w:rPr>
              <w:t xml:space="preserve">T19 </w:t>
            </w:r>
            <w:r w:rsidRPr="0042347E">
              <w:rPr>
                <w:rFonts w:eastAsia="Calibri" w:cs="Calibri"/>
                <w:color w:val="000000" w:themeColor="text1"/>
                <w:lang w:eastAsia="fi-FI"/>
              </w:rPr>
              <w:t>ohjata oppilasta ymmärtämään terveyden osa-alueita, arjen terveystottumusten merkitystä sekä elämänkulkua, lapsuuden ja nuoruuden yksilöllistä kasvua ja kehitystä sekä rohkaista oppilasta harjoittelemaan ja soveltamaan terveysosaamistaan arjessa.</w:t>
            </w:r>
          </w:p>
        </w:tc>
        <w:tc>
          <w:tcPr>
            <w:tcW w:w="992" w:type="dxa"/>
          </w:tcPr>
          <w:p w:rsidR="0042347E" w:rsidRPr="0042347E" w:rsidRDefault="0042347E" w:rsidP="0042347E">
            <w:pPr>
              <w:rPr>
                <w:color w:val="000000" w:themeColor="text1"/>
              </w:rPr>
            </w:pPr>
            <w:r w:rsidRPr="0042347E">
              <w:rPr>
                <w:color w:val="000000" w:themeColor="text1"/>
              </w:rPr>
              <w:t>S1-S3, S6</w:t>
            </w:r>
          </w:p>
        </w:tc>
        <w:tc>
          <w:tcPr>
            <w:tcW w:w="2126" w:type="dxa"/>
          </w:tcPr>
          <w:p w:rsidR="0042347E" w:rsidRPr="0042347E" w:rsidRDefault="0042347E" w:rsidP="0042347E">
            <w:pPr>
              <w:rPr>
                <w:color w:val="000000" w:themeColor="text1"/>
              </w:rPr>
            </w:pPr>
            <w:r w:rsidRPr="0042347E">
              <w:rPr>
                <w:color w:val="000000" w:themeColor="text1"/>
              </w:rPr>
              <w:t>Terveystiedon tiedonala:</w:t>
            </w:r>
          </w:p>
          <w:p w:rsidR="0042347E" w:rsidRPr="0042347E" w:rsidRDefault="0042347E" w:rsidP="0042347E">
            <w:pPr>
              <w:rPr>
                <w:color w:val="000000" w:themeColor="text1"/>
              </w:rPr>
            </w:pPr>
            <w:r w:rsidRPr="0042347E">
              <w:rPr>
                <w:color w:val="000000" w:themeColor="text1"/>
              </w:rPr>
              <w:t>Terveyden osa-alueiden ja arjen terveystottumuksien tuntemus sekä niiden merkityksen pohtiminen, ikäkauteen liittyvän kasvun ja kehityksen tunnistaminen ja kuvaaminen</w:t>
            </w:r>
          </w:p>
        </w:tc>
        <w:tc>
          <w:tcPr>
            <w:tcW w:w="3402" w:type="dxa"/>
          </w:tcPr>
          <w:p w:rsidR="0042347E" w:rsidRPr="0042347E" w:rsidRDefault="0042347E" w:rsidP="0042347E">
            <w:pPr>
              <w:rPr>
                <w:color w:val="000000" w:themeColor="text1"/>
              </w:rPr>
            </w:pPr>
            <w:r w:rsidRPr="0042347E">
              <w:rPr>
                <w:color w:val="000000" w:themeColor="text1"/>
              </w:rPr>
              <w:t>Oppilas osaa kuvata terveyden osa-alueita ja antaa esimerkkejä siitä, miten terveyttä voidaan arjessa edistää.</w:t>
            </w:r>
          </w:p>
          <w:p w:rsidR="0042347E" w:rsidRPr="0042347E" w:rsidRDefault="0042347E" w:rsidP="0042347E">
            <w:pPr>
              <w:rPr>
                <w:color w:val="000000" w:themeColor="text1"/>
              </w:rPr>
            </w:pPr>
            <w:r w:rsidRPr="0042347E">
              <w:rPr>
                <w:color w:val="000000" w:themeColor="text1"/>
              </w:rPr>
              <w:t>Oppilas osaa kuvata elämänkulun eri vaiheita ja selittää murrosikään liittyviä keskeisiä kasvun ja kehityksen tunnuspiirteitä ja niiden yksilöllistä vaihtelua.</w:t>
            </w:r>
          </w:p>
          <w:p w:rsidR="0042347E" w:rsidRPr="0042347E" w:rsidRDefault="0042347E" w:rsidP="0042347E">
            <w:pPr>
              <w:rPr>
                <w:color w:val="000000" w:themeColor="text1"/>
              </w:rPr>
            </w:pPr>
          </w:p>
        </w:tc>
      </w:tr>
    </w:tbl>
    <w:p w:rsidR="0042347E" w:rsidRPr="0042347E" w:rsidRDefault="0042347E" w:rsidP="0042347E"/>
    <w:p w:rsidR="0042347E" w:rsidRPr="0042347E" w:rsidRDefault="00D23F98" w:rsidP="00CA7637">
      <w:pPr>
        <w:pStyle w:val="Otsikko4"/>
      </w:pPr>
      <w:bookmarkStart w:id="230" w:name="_Toc404084227"/>
      <w:bookmarkStart w:id="231" w:name="_Toc408408467"/>
      <w:r>
        <w:t>14.4.6</w:t>
      </w:r>
      <w:r w:rsidR="00CA7637">
        <w:t xml:space="preserve"> </w:t>
      </w:r>
      <w:r w:rsidR="0042347E" w:rsidRPr="0042347E">
        <w:t>USKONTO</w:t>
      </w:r>
      <w:bookmarkEnd w:id="230"/>
      <w:bookmarkEnd w:id="231"/>
    </w:p>
    <w:p w:rsidR="0042347E" w:rsidRPr="0042347E" w:rsidRDefault="0042347E" w:rsidP="0042347E">
      <w:pPr>
        <w:rPr>
          <w:rFonts w:eastAsia="Times New Roman" w:cs="Times New Roman"/>
          <w:lang w:eastAsia="fi-FI"/>
        </w:rPr>
      </w:pPr>
      <w:r w:rsidRPr="0042347E">
        <w:rPr>
          <w:rFonts w:eastAsia="Times New Roman" w:cs="Times New Roman"/>
        </w:rPr>
        <w:br/>
      </w:r>
      <w:r w:rsidRPr="0042347E">
        <w:rPr>
          <w:rFonts w:eastAsia="Times New Roman" w:cs="Times New Roman"/>
          <w:b/>
          <w:color w:val="000000"/>
          <w:lang w:eastAsia="fi-FI"/>
        </w:rPr>
        <w:t>Oppiaineen tehtävä</w:t>
      </w:r>
    </w:p>
    <w:p w:rsidR="0042347E" w:rsidRPr="0042347E" w:rsidRDefault="0042347E" w:rsidP="0042347E">
      <w:pPr>
        <w:spacing w:after="0"/>
        <w:jc w:val="both"/>
        <w:rPr>
          <w:rFonts w:eastAsia="Times New Roman" w:cs="Times New Roman"/>
          <w:lang w:eastAsia="fi-FI"/>
        </w:rPr>
      </w:pPr>
      <w:r w:rsidRPr="0042347E">
        <w:rPr>
          <w:rFonts w:eastAsia="Times New Roman" w:cs="Times New Roman"/>
          <w:lang w:eastAsia="fi-FI"/>
        </w:rPr>
        <w:t>Uskonnon opetuksen tehtävänä on antaa oppilaille laaja uskonnollinen ja katsomuksellinen yleissivistys. Opetus perehdyttää oppilaita opiskeltavaan uskontoon ja sen monimuotoisuuteen. Se tutustuttaa uskonto- ja katsomusperinteisiin Suomessa sekä uskontoihin ja katsomuksiin muualla maailmassa. Oppiaine edistää uskonnon ja kulttuurin välisen suhteen ymmärtämistä sekä uskontojen ja katsomusten monilukutaitoa. Opetus antaa monipuolista tietoa uskonnoista ja auttaa ymmärtämään niistä käytävää keskustelua. Oppilaita ohjataan kriittiseen ajatteluun sekä tarkastelemaan uskontoja ja katsomuksia eri näkökulmista. Opetuksessa pohditaan uskon ja tiedon suhdetta sekä uskonnoille ominaista kieltä, symboliikkaa ja käsitteistöä. Uskonnon opetus antaa valmiuksia uskontojen ja katsomusten dialogiin, jota käydään sekä katsomusten sisällä että niiden välillä. Opetus kannustaa oppilaita kunnioittamaan elämää, ihmisarvoa sekä omaa ja toisen pyhää.</w:t>
      </w:r>
    </w:p>
    <w:p w:rsidR="0042347E" w:rsidRPr="0042347E" w:rsidRDefault="0042347E" w:rsidP="0042347E">
      <w:pPr>
        <w:spacing w:after="0"/>
        <w:jc w:val="both"/>
        <w:rPr>
          <w:rFonts w:eastAsia="Times New Roman" w:cs="Times New Roman"/>
          <w:lang w:eastAsia="fi-FI"/>
        </w:rPr>
      </w:pPr>
      <w:r w:rsidRPr="0042347E">
        <w:rPr>
          <w:rFonts w:eastAsia="Times New Roman" w:cs="Times New Roman"/>
          <w:lang w:eastAsia="fi-FI"/>
        </w:rPr>
        <w:t xml:space="preserve"> </w:t>
      </w:r>
    </w:p>
    <w:p w:rsidR="0042347E" w:rsidRPr="0042347E" w:rsidRDefault="0042347E" w:rsidP="0042347E">
      <w:pPr>
        <w:spacing w:after="0"/>
        <w:jc w:val="both"/>
        <w:rPr>
          <w:rFonts w:eastAsia="Times New Roman" w:cs="Times New Roman"/>
          <w:lang w:eastAsia="fi-FI"/>
        </w:rPr>
      </w:pPr>
      <w:r w:rsidRPr="0042347E">
        <w:rPr>
          <w:rFonts w:eastAsia="Times New Roman" w:cs="Times New Roman"/>
          <w:lang w:eastAsia="fi-FI"/>
        </w:rPr>
        <w:t xml:space="preserve">Opetuksessa tutustutaan opiskeltavan uskonnon ja muiden uskontojen sekä katsomusten eettiseen ajatteluun ja rohkaistaan oppilaita pohtimaan omakohtaisesti eettisiä kysymyksiä. Opetus tukee oppilaan itsetuntemusta, itsensä arvostamista ja elämänhallintataitojen kehittymistä koko perusopetuksen ajan. Opetus antaa oppilaalle aineksia oman identiteetin, elämänkatsomuksen ja maailmankatsomuksen rakentamiseen ja arviointiin. Uskonnon opetus tukee oppilaan kasvua yhteisön ja demokraattisen yhteiskunnan vastuulliseksi jäseneksi ja maailmankansalaiseksi. </w:t>
      </w:r>
    </w:p>
    <w:p w:rsidR="0042347E" w:rsidRPr="0042347E" w:rsidRDefault="0042347E" w:rsidP="0042347E">
      <w:pPr>
        <w:spacing w:after="0"/>
        <w:jc w:val="both"/>
        <w:rPr>
          <w:rFonts w:eastAsia="Times New Roman" w:cs="Times New Roman"/>
          <w:lang w:eastAsia="fi-FI"/>
        </w:rPr>
      </w:pPr>
    </w:p>
    <w:p w:rsidR="0042347E" w:rsidRPr="0042347E" w:rsidRDefault="0042347E" w:rsidP="0042347E">
      <w:pPr>
        <w:spacing w:before="100" w:after="100"/>
        <w:jc w:val="both"/>
        <w:rPr>
          <w:rFonts w:eastAsia="Times New Roman" w:cs="Times New Roman"/>
          <w:lang w:eastAsia="fi-FI"/>
        </w:rPr>
      </w:pPr>
      <w:r w:rsidRPr="0042347E">
        <w:rPr>
          <w:rFonts w:eastAsia="Times New Roman" w:cs="Times New Roman"/>
          <w:b/>
          <w:color w:val="000000"/>
          <w:lang w:eastAsia="fi-FI"/>
        </w:rPr>
        <w:t>Vuosiluokilla 3-6</w:t>
      </w:r>
      <w:r w:rsidRPr="0042347E">
        <w:rPr>
          <w:rFonts w:eastAsia="Times New Roman" w:cs="Times New Roman"/>
          <w:color w:val="000000"/>
          <w:lang w:eastAsia="fi-FI"/>
        </w:rPr>
        <w:t xml:space="preserve"> uskonnon opetuksessa laajennetaan ja syvennetään oman uskonnon perustietoja. Opetuksessa perehdytään opiskeltavan uskonnon pyhiin kirjoihin ja kertomuksiin sekä keskeiseen oppiin, eettisiin periaatteisiin, rituaaleihin ja tapoihin.  Oppilaita kannustetaan ihmettelyyn ja kyselyyn. Opetuksessa tutustutaan Suomen ja Euroopan uskonnollisiin juuriin sekä uskonnolliseen ja katsomukselliseen elämään nyky-Suomessa ja Euroopassa. O</w:t>
      </w:r>
      <w:r w:rsidRPr="0042347E">
        <w:rPr>
          <w:rFonts w:eastAsia="Times New Roman" w:cs="Times New Roman"/>
          <w:lang w:eastAsia="fi-FI"/>
        </w:rPr>
        <w:t>ppilaat harjaannuttavat medialukutaitoaan ja heitä ohjataan arvioimaan ja käyttämään eri lähteistä etsimäänsä tietoa sekä hyödyntämään sitä eri tilanteissa.</w:t>
      </w:r>
    </w:p>
    <w:p w:rsidR="0042347E" w:rsidRPr="0042347E" w:rsidRDefault="0042347E" w:rsidP="0042347E">
      <w:pPr>
        <w:spacing w:before="100" w:after="100"/>
        <w:jc w:val="both"/>
        <w:rPr>
          <w:rFonts w:eastAsia="Times New Roman" w:cs="Times New Roman"/>
          <w:color w:val="000000"/>
          <w:lang w:eastAsia="fi-FI"/>
        </w:rPr>
      </w:pPr>
      <w:r w:rsidRPr="0042347E">
        <w:rPr>
          <w:rFonts w:eastAsia="Times New Roman" w:cs="Times New Roman"/>
          <w:lang w:eastAsia="fi-FI"/>
        </w:rPr>
        <w:t xml:space="preserve">Opetuksessa käsitellään lasten oikeuksia ja yksilön vastuuta omista teoistaan. Opetuksessa harjoitellaan tunne- ja vuorovaikutustaitoja sekä </w:t>
      </w:r>
      <w:r w:rsidRPr="0042347E">
        <w:rPr>
          <w:rFonts w:eastAsia="Times New Roman" w:cs="Times New Roman"/>
          <w:color w:val="000000"/>
          <w:lang w:eastAsia="fi-FI"/>
        </w:rPr>
        <w:t>tuetaan oppilaita muodostamaan ja perustelemaan omia näkemyksiä. Oppilaita rohkaistaan ystävyyteen, myönteisen luokka- ja kouluyhteisön rakentamiseen sekä toimimaan syrjintää vastaan.</w:t>
      </w:r>
    </w:p>
    <w:p w:rsidR="0042347E" w:rsidRPr="0042347E" w:rsidRDefault="0042347E" w:rsidP="0042347E">
      <w:pPr>
        <w:spacing w:before="100" w:after="100"/>
        <w:jc w:val="both"/>
        <w:rPr>
          <w:rFonts w:eastAsia="Times New Roman" w:cs="Times New Roman"/>
          <w:lang w:eastAsia="fi-FI"/>
        </w:rPr>
      </w:pPr>
    </w:p>
    <w:p w:rsidR="0042347E" w:rsidRPr="0042347E" w:rsidRDefault="0042347E" w:rsidP="0042347E">
      <w:pPr>
        <w:spacing w:before="100" w:after="100"/>
        <w:rPr>
          <w:rFonts w:eastAsia="Times New Roman" w:cs="Times New Roman"/>
          <w:lang w:eastAsia="fi-FI"/>
        </w:rPr>
      </w:pPr>
      <w:r w:rsidRPr="0042347E">
        <w:rPr>
          <w:rFonts w:eastAsia="Times New Roman" w:cs="Times New Roman"/>
          <w:b/>
          <w:color w:val="000000"/>
          <w:lang w:eastAsia="fi-FI"/>
        </w:rPr>
        <w:t>Uskonnon opetuksen tavoitteet vuosiluokilla 3-6</w:t>
      </w:r>
      <w:r w:rsidRPr="0042347E">
        <w:rPr>
          <w:rFonts w:eastAsia="Times New Roman" w:cs="Times New Roman"/>
          <w:lang w:eastAsia="fi-FI"/>
        </w:rPr>
        <w:t xml:space="preserve"> </w:t>
      </w:r>
    </w:p>
    <w:tbl>
      <w:tblPr>
        <w:tblW w:w="0" w:type="auto"/>
        <w:tblLayout w:type="fixed"/>
        <w:tblCellMar>
          <w:left w:w="0" w:type="dxa"/>
          <w:right w:w="0" w:type="dxa"/>
        </w:tblCellMar>
        <w:tblLook w:val="0000" w:firstRow="0" w:lastRow="0" w:firstColumn="0" w:lastColumn="0" w:noHBand="0" w:noVBand="0"/>
      </w:tblPr>
      <w:tblGrid>
        <w:gridCol w:w="5361"/>
        <w:gridCol w:w="1404"/>
        <w:gridCol w:w="2509"/>
      </w:tblGrid>
      <w:tr w:rsidR="0042347E" w:rsidRPr="0042347E" w:rsidTr="003309C6">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color w:val="000000"/>
                <w:lang w:eastAsia="fi-FI"/>
              </w:rPr>
              <w:t>Opetuksen tavoitteet</w:t>
            </w:r>
          </w:p>
          <w:p w:rsidR="0042347E" w:rsidRPr="0042347E" w:rsidRDefault="0042347E" w:rsidP="0042347E">
            <w:pPr>
              <w:spacing w:after="0" w:line="240" w:lineRule="auto"/>
              <w:rPr>
                <w:rFonts w:eastAsia="Times New Roman" w:cs="Times New Roman"/>
                <w:lang w:eastAsia="fi-FI"/>
              </w:rPr>
            </w:pP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ind w:left="54"/>
              <w:rPr>
                <w:rFonts w:eastAsia="Times New Roman" w:cs="Times New Roman"/>
                <w:lang w:eastAsia="fi-FI"/>
              </w:rPr>
            </w:pPr>
            <w:r w:rsidRPr="0042347E">
              <w:rPr>
                <w:rFonts w:eastAsia="Times New Roman" w:cs="Times New Roman"/>
                <w:color w:val="000000"/>
                <w:lang w:eastAsia="fi-FI"/>
              </w:rPr>
              <w:t>Tavoitteisiin liittyvät sisältöalueet</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E16AFB">
            <w:pPr>
              <w:spacing w:after="0" w:line="240" w:lineRule="auto"/>
              <w:ind w:left="54"/>
              <w:rPr>
                <w:rFonts w:eastAsia="Times New Roman" w:cs="Times New Roman"/>
                <w:lang w:eastAsia="fi-FI"/>
              </w:rPr>
            </w:pPr>
            <w:r w:rsidRPr="0042347E">
              <w:rPr>
                <w:rFonts w:eastAsia="Times New Roman" w:cs="Times New Roman"/>
                <w:color w:val="000000"/>
                <w:lang w:eastAsia="fi-FI"/>
              </w:rPr>
              <w:t>Laaja-alainen osaaminen</w:t>
            </w:r>
          </w:p>
        </w:tc>
      </w:tr>
      <w:tr w:rsidR="0042347E" w:rsidRPr="0042347E" w:rsidTr="003309C6">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T1 ohjata oppilasta perehtymään opiskeltavan uskonnon pyhiin kirjoihin ja kertomuksiin sekä keskeisiin oppeihin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rPr>
                <w:lang w:eastAsia="fi-FI"/>
              </w:rPr>
            </w:pPr>
            <w:r w:rsidRPr="0042347E">
              <w:rPr>
                <w:lang w:eastAsia="fi-FI"/>
              </w:rPr>
              <w:t>S1</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color w:val="000000"/>
                <w:lang w:eastAsia="fi-FI"/>
              </w:rPr>
              <w:t xml:space="preserve"> L1</w:t>
            </w:r>
          </w:p>
        </w:tc>
      </w:tr>
      <w:tr w:rsidR="0042347E" w:rsidRPr="0042347E" w:rsidTr="003309C6">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T2 ohjata oppilas tutustumaan opiskeltavan uskonnon rituaaleihin ja tapoihin sekä pyhiin paikkoihin ja rakennuksiin </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rPr>
                <w:lang w:eastAsia="fi-FI"/>
              </w:rPr>
            </w:pPr>
            <w:r w:rsidRPr="0042347E">
              <w:rPr>
                <w:lang w:eastAsia="fi-FI"/>
              </w:rPr>
              <w:t>S1</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color w:val="000000"/>
                <w:lang w:eastAsia="fi-FI"/>
              </w:rPr>
              <w:t xml:space="preserve"> L1, L2</w:t>
            </w:r>
          </w:p>
        </w:tc>
      </w:tr>
      <w:tr w:rsidR="0042347E" w:rsidRPr="0042347E" w:rsidTr="003309C6">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T3 auttaa oppilasta tunnistamaan uskonnollisen kielen erityispiirteitä ja vertauskuvallisuutta</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rPr>
                <w:lang w:eastAsia="fi-FI"/>
              </w:rPr>
            </w:pPr>
            <w:r w:rsidRPr="0042347E">
              <w:rPr>
                <w:lang w:eastAsia="fi-FI"/>
              </w:rPr>
              <w:t>S1, S2</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color w:val="000000"/>
                <w:lang w:eastAsia="fi-FI"/>
              </w:rPr>
              <w:t xml:space="preserve">  L2, L3, L4</w:t>
            </w:r>
          </w:p>
        </w:tc>
      </w:tr>
      <w:tr w:rsidR="0042347E" w:rsidRPr="0042347E" w:rsidTr="003309C6">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T4 ohjata oppilasta etsimään, arvioimaan ja käyttämään uskontoa koskevaa tietoa erilaisista lähteistä</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S1, 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color w:val="000000"/>
                <w:lang w:eastAsia="fi-FI"/>
              </w:rPr>
              <w:t xml:space="preserve"> L4, L5, L6</w:t>
            </w:r>
          </w:p>
        </w:tc>
      </w:tr>
      <w:tr w:rsidR="0042347E" w:rsidRPr="0042347E" w:rsidTr="003309C6">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T5 opastaa oppilasta perehtymään Suomen ja Euroopan uskonnollisiin ja katsomuksellisiin juuriin ja nykytilaan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rPr>
                <w:lang w:eastAsia="fi-FI"/>
              </w:rPr>
            </w:pPr>
            <w:r w:rsidRPr="0042347E">
              <w:rPr>
                <w:lang w:eastAsia="fi-FI"/>
              </w:rPr>
              <w:t>S1,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color w:val="000000"/>
                <w:lang w:eastAsia="fi-FI"/>
              </w:rPr>
              <w:t xml:space="preserve"> L1, L2</w:t>
            </w:r>
          </w:p>
        </w:tc>
      </w:tr>
      <w:tr w:rsidR="0042347E" w:rsidRPr="0042347E" w:rsidTr="003309C6">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T6 ohjata oppilas tutustumaan juutalaisuuteen, kristinuskoon ja islamiin ja niiden vaikutukseen ja historiaan Euroopassa </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rPr>
                <w:lang w:eastAsia="fi-FI"/>
              </w:rPr>
            </w:pPr>
            <w:r w:rsidRPr="0042347E">
              <w:rPr>
                <w:lang w:eastAsia="fi-FI"/>
              </w:rPr>
              <w:t>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color w:val="000000"/>
                <w:lang w:eastAsia="fi-FI"/>
              </w:rPr>
              <w:t xml:space="preserve"> L2</w:t>
            </w:r>
          </w:p>
        </w:tc>
      </w:tr>
      <w:tr w:rsidR="0042347E" w:rsidRPr="0042347E" w:rsidTr="003309C6">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T7 kannustaa oppilasta kunnioittamaan omaa ja toisen pyhää sekä käyttäytymään asianmukaisesti erilaisissa uskonnollisissa tilaisuuksissa ja tilanteissa</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rPr>
                <w:lang w:eastAsia="fi-FI"/>
              </w:rPr>
            </w:pPr>
            <w:r w:rsidRPr="0042347E">
              <w:rPr>
                <w:lang w:eastAsia="fi-FI"/>
              </w:rPr>
              <w:t>S1,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color w:val="000000"/>
                <w:lang w:eastAsia="fi-FI"/>
              </w:rPr>
              <w:t xml:space="preserve"> L2, L5, L6</w:t>
            </w:r>
          </w:p>
        </w:tc>
      </w:tr>
      <w:tr w:rsidR="0042347E" w:rsidRPr="0042347E" w:rsidTr="003309C6">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T8 ohjata oppilas perehtymään opiskeltavan uskonnon eettisiin opetuksiin sekä eri uskontoja yhdistäviin eettisiin periaatteisiin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jc w:val="both"/>
              <w:rPr>
                <w:lang w:eastAsia="fi-FI"/>
              </w:rPr>
            </w:pPr>
            <w:r w:rsidRPr="0042347E">
              <w:rPr>
                <w:lang w:eastAsia="fi-FI"/>
              </w:rPr>
              <w:t>S1, 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rPr>
                <w:lang w:eastAsia="fi-FI"/>
              </w:rPr>
            </w:pPr>
            <w:r w:rsidRPr="0042347E">
              <w:rPr>
                <w:lang w:eastAsia="fi-FI"/>
              </w:rPr>
              <w:t xml:space="preserve">  L7</w:t>
            </w:r>
          </w:p>
        </w:tc>
      </w:tr>
      <w:tr w:rsidR="0042347E" w:rsidRPr="0042347E" w:rsidTr="003309C6">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T9 ohjata oppilasta ymmärtämään ihmisoikeuk</w:t>
            </w:r>
            <w:r w:rsidR="00CE5AD4">
              <w:rPr>
                <w:rFonts w:eastAsia="Times New Roman" w:cs="Times New Roman"/>
                <w:lang w:eastAsia="fi-FI"/>
              </w:rPr>
              <w:t>siin ja erityisesti YK:n Lapsen</w:t>
            </w:r>
            <w:r w:rsidR="005201C4">
              <w:rPr>
                <w:rFonts w:eastAsia="Times New Roman" w:cs="Times New Roman"/>
                <w:lang w:eastAsia="fi-FI"/>
              </w:rPr>
              <w:t xml:space="preserve"> </w:t>
            </w:r>
            <w:r w:rsidRPr="0042347E">
              <w:rPr>
                <w:rFonts w:eastAsia="Times New Roman" w:cs="Times New Roman"/>
                <w:lang w:eastAsia="fi-FI"/>
              </w:rPr>
              <w:t>oikeuksien sopimukseen sisältyviä arvoja yksilön ja yhteisön näkökulmasta</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rPr>
                <w:lang w:eastAsia="fi-FI"/>
              </w:rPr>
            </w:pPr>
            <w:r w:rsidRPr="0042347E">
              <w:rPr>
                <w:lang w:eastAsia="fi-FI"/>
              </w:rPr>
              <w:t>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color w:val="000000"/>
                <w:lang w:eastAsia="fi-FI"/>
              </w:rPr>
              <w:t xml:space="preserve">  L2</w:t>
            </w:r>
          </w:p>
        </w:tc>
      </w:tr>
      <w:tr w:rsidR="0042347E" w:rsidRPr="0042347E" w:rsidTr="003309C6">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7968A9" w:rsidRDefault="0042347E" w:rsidP="0042347E">
            <w:pPr>
              <w:spacing w:after="0" w:line="240" w:lineRule="auto"/>
              <w:rPr>
                <w:rFonts w:eastAsia="Times New Roman" w:cs="Times New Roman"/>
                <w:lang w:eastAsia="fi-FI"/>
              </w:rPr>
            </w:pPr>
            <w:r w:rsidRPr="007968A9">
              <w:rPr>
                <w:rFonts w:eastAsia="Times New Roman" w:cs="Times New Roman"/>
                <w:lang w:eastAsia="fi-FI"/>
              </w:rPr>
              <w:t xml:space="preserve">T10 ohjata oppilasta arvioimaan tekemiään valintoja ja </w:t>
            </w:r>
            <w:r w:rsidR="000772D0" w:rsidRPr="007968A9">
              <w:rPr>
                <w:rFonts w:eastAsia="Times New Roman" w:cs="Times New Roman"/>
                <w:lang w:eastAsia="fi-FI"/>
              </w:rPr>
              <w:t xml:space="preserve">pohtimaan </w:t>
            </w:r>
            <w:r w:rsidRPr="007968A9">
              <w:rPr>
                <w:rFonts w:eastAsia="Times New Roman" w:cs="Times New Roman"/>
                <w:lang w:eastAsia="fi-FI"/>
              </w:rPr>
              <w:t>toiminnan taustalla vaikuttavia arvoja eettisten periaatteiden ja kestävän tulevaisuuden näkökulmasta</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rPr>
                <w:lang w:eastAsia="fi-FI"/>
              </w:rPr>
            </w:pPr>
            <w:r w:rsidRPr="0042347E">
              <w:rPr>
                <w:lang w:eastAsia="fi-FI"/>
              </w:rPr>
              <w:t>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color w:val="000000"/>
                <w:lang w:eastAsia="fi-FI"/>
              </w:rPr>
              <w:t xml:space="preserve">  L1, L3, L6</w:t>
            </w:r>
          </w:p>
        </w:tc>
      </w:tr>
      <w:tr w:rsidR="0042347E" w:rsidRPr="0042347E" w:rsidTr="003309C6">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7968A9" w:rsidRDefault="0042347E" w:rsidP="00E319F5">
            <w:pPr>
              <w:spacing w:after="0" w:line="240" w:lineRule="auto"/>
              <w:rPr>
                <w:rFonts w:eastAsia="Times New Roman" w:cs="Times New Roman"/>
                <w:lang w:eastAsia="fi-FI"/>
              </w:rPr>
            </w:pPr>
            <w:r w:rsidRPr="007968A9">
              <w:rPr>
                <w:rFonts w:eastAsia="Times New Roman" w:cs="Times New Roman"/>
                <w:lang w:eastAsia="fi-FI"/>
              </w:rPr>
              <w:t xml:space="preserve">T11 luoda oppilaalle mahdollisuuksia keskustella eettisistä kysymyksistä, ilmaista rakentavasti </w:t>
            </w:r>
            <w:r w:rsidR="00E319F5" w:rsidRPr="007968A9">
              <w:rPr>
                <w:rFonts w:eastAsia="Times New Roman" w:cs="Times New Roman"/>
                <w:lang w:eastAsia="fi-FI"/>
              </w:rPr>
              <w:t xml:space="preserve">ajatuksiaan ja </w:t>
            </w:r>
            <w:r w:rsidRPr="007968A9">
              <w:rPr>
                <w:rFonts w:eastAsia="Times New Roman" w:cs="Times New Roman"/>
                <w:lang w:eastAsia="fi-FI"/>
              </w:rPr>
              <w:t xml:space="preserve">tunteitaan </w:t>
            </w:r>
            <w:r w:rsidR="00E319F5" w:rsidRPr="007968A9">
              <w:rPr>
                <w:rFonts w:eastAsia="Times New Roman" w:cs="Times New Roman"/>
                <w:lang w:eastAsia="fi-FI"/>
              </w:rPr>
              <w:t>sekä</w:t>
            </w:r>
            <w:r w:rsidRPr="007968A9">
              <w:rPr>
                <w:rFonts w:eastAsia="Times New Roman" w:cs="Times New Roman"/>
                <w:lang w:eastAsia="fi-FI"/>
              </w:rPr>
              <w:t xml:space="preserve"> harjoitella perustelemaan omia näkemyksiä</w:t>
            </w:r>
            <w:r w:rsidR="00E319F5" w:rsidRPr="007968A9">
              <w:rPr>
                <w:rFonts w:eastAsia="Times New Roman" w:cs="Times New Roman"/>
                <w:lang w:eastAsia="fi-FI"/>
              </w:rPr>
              <w:t>än</w:t>
            </w:r>
            <w:r w:rsidRPr="007968A9">
              <w:rPr>
                <w:rFonts w:eastAsia="Times New Roman" w:cs="Times New Roman"/>
                <w:lang w:eastAsia="fi-FI"/>
              </w:rPr>
              <w:t xml:space="preserve"> </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rPr>
                <w:lang w:eastAsia="fi-FI"/>
              </w:rPr>
            </w:pPr>
            <w:r w:rsidRPr="0042347E">
              <w:rPr>
                <w:lang w:eastAsia="fi-FI"/>
              </w:rPr>
              <w:t>S1, 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color w:val="000000"/>
                <w:lang w:eastAsia="fi-FI"/>
              </w:rPr>
              <w:t xml:space="preserve">  L1, L4, L6, L7</w:t>
            </w:r>
          </w:p>
        </w:tc>
      </w:tr>
      <w:tr w:rsidR="0042347E" w:rsidRPr="0042347E" w:rsidTr="003309C6">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T12 auttaa ja tukea oppilasta muodostamaan ja vahvistamaan myönteistä maailmankatsomusta, itsetuntoa ja luottamusta elämään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rPr>
                <w:lang w:eastAsia="fi-FI"/>
              </w:rPr>
            </w:pPr>
            <w:r w:rsidRPr="0042347E">
              <w:rPr>
                <w:lang w:eastAsia="fi-FI"/>
              </w:rPr>
              <w:t>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rPr>
                <w:lang w:eastAsia="fi-FI"/>
              </w:rPr>
            </w:pPr>
            <w:r w:rsidRPr="0042347E">
              <w:rPr>
                <w:lang w:eastAsia="fi-FI"/>
              </w:rPr>
              <w:t xml:space="preserve">  L1</w:t>
            </w:r>
          </w:p>
        </w:tc>
      </w:tr>
    </w:tbl>
    <w:p w:rsidR="0042347E" w:rsidRPr="0042347E" w:rsidRDefault="0042347E" w:rsidP="0042347E">
      <w:pPr>
        <w:spacing w:after="0"/>
        <w:rPr>
          <w:rFonts w:eastAsia="Times New Roman" w:cs="Times New Roman"/>
          <w:lang w:eastAsia="fi-FI"/>
        </w:rPr>
      </w:pPr>
    </w:p>
    <w:p w:rsidR="0042347E" w:rsidRPr="0042347E" w:rsidRDefault="0042347E" w:rsidP="0042347E">
      <w:pPr>
        <w:spacing w:after="0"/>
        <w:rPr>
          <w:rFonts w:eastAsia="Times New Roman" w:cs="Times New Roman"/>
          <w:lang w:eastAsia="fi-FI"/>
        </w:rPr>
      </w:pPr>
      <w:r w:rsidRPr="0042347E">
        <w:rPr>
          <w:rFonts w:eastAsia="Times New Roman" w:cs="Times New Roman"/>
          <w:b/>
          <w:color w:val="000000"/>
          <w:lang w:eastAsia="fi-FI"/>
        </w:rPr>
        <w:t>Uskonnon tavoitteisiin liittyvät keskeiset sisältöalueet vuosiluokilla 3-6</w:t>
      </w:r>
    </w:p>
    <w:p w:rsidR="0042347E" w:rsidRPr="0042347E" w:rsidRDefault="0042347E" w:rsidP="0042347E">
      <w:pPr>
        <w:spacing w:after="0"/>
        <w:rPr>
          <w:rFonts w:eastAsia="Times New Roman" w:cs="Times New Roman"/>
          <w:lang w:eastAsia="fi-FI"/>
        </w:rPr>
      </w:pPr>
    </w:p>
    <w:p w:rsidR="0042347E" w:rsidRPr="0042347E" w:rsidRDefault="0042347E" w:rsidP="0042347E">
      <w:pPr>
        <w:spacing w:after="0"/>
        <w:jc w:val="both"/>
        <w:rPr>
          <w:rFonts w:eastAsia="Times New Roman" w:cs="Times New Roman"/>
          <w:lang w:eastAsia="fi-FI"/>
        </w:rPr>
      </w:pPr>
      <w:r w:rsidRPr="0042347E">
        <w:rPr>
          <w:rFonts w:eastAsia="Times New Roman" w:cs="Times New Roman"/>
          <w:color w:val="000000"/>
          <w:lang w:eastAsia="fi-FI"/>
        </w:rPr>
        <w:t xml:space="preserve">Sisällöt valitaan siten, että ne tukevat oppiaineen yleisten tavoitteiden saavuttamista. Sisältöjen valinnassa hyödynnetään paikallisia mahdollisuuksia. Sisältöalueista muodostetaan kokonaisuuksia eri vuosiluokille. Oppilaiden kokemusmaailma huomioidaan sisältöjen valinnassa ja niiden tarkemmassa käsittelyssä. </w:t>
      </w:r>
    </w:p>
    <w:p w:rsidR="0042347E" w:rsidRPr="0042347E" w:rsidRDefault="0042347E" w:rsidP="0042347E">
      <w:pPr>
        <w:spacing w:after="0"/>
        <w:jc w:val="both"/>
        <w:rPr>
          <w:rFonts w:eastAsia="Times New Roman" w:cs="Times New Roman"/>
          <w:lang w:eastAsia="fi-FI"/>
        </w:rPr>
      </w:pPr>
    </w:p>
    <w:p w:rsidR="0042347E" w:rsidRPr="0042347E" w:rsidRDefault="0042347E" w:rsidP="009C32E3">
      <w:pPr>
        <w:spacing w:after="0"/>
        <w:jc w:val="both"/>
        <w:rPr>
          <w:rFonts w:eastAsia="Times New Roman" w:cs="Times New Roman"/>
          <w:lang w:eastAsia="fi-FI"/>
        </w:rPr>
      </w:pPr>
      <w:r w:rsidRPr="0042347E">
        <w:rPr>
          <w:rFonts w:eastAsia="Times New Roman" w:cs="Times New Roman"/>
          <w:b/>
          <w:lang w:eastAsia="fi-FI"/>
        </w:rPr>
        <w:t>S1 Suhde omaan uskontoon:</w:t>
      </w:r>
      <w:r w:rsidR="00FB27E5">
        <w:rPr>
          <w:rFonts w:eastAsia="Times New Roman" w:cs="Times New Roman"/>
          <w:lang w:eastAsia="fi-FI"/>
        </w:rPr>
        <w:t xml:space="preserve"> </w:t>
      </w:r>
      <w:r w:rsidRPr="0042347E">
        <w:rPr>
          <w:rFonts w:eastAsia="Times New Roman" w:cs="Times New Roman"/>
          <w:lang w:eastAsia="fi-FI"/>
        </w:rPr>
        <w:t>Sisällöissä keskitytään uskonnon lähteisiin, pyhiin kirjoihin ja henkilöihin sekä musiikkiin, symboleihin, pyhiin paikkoihin ja rakennuksiin. Tärkeitä sisältöjä ovat opiskeltavan uskonnon oppi, tavat, rituaalit ja yhteisöt sekä uskonnon sisäinen monimuotoisuus. Tarkastellaan uskonnon keskeisiä kertomuksia ja niiden vuorovaikutusta taiteen, tieteen ja kulttuurin kanssa.</w:t>
      </w:r>
    </w:p>
    <w:p w:rsidR="0042347E" w:rsidRPr="0042347E" w:rsidRDefault="0042347E" w:rsidP="009C32E3">
      <w:pPr>
        <w:spacing w:after="0"/>
        <w:jc w:val="both"/>
        <w:rPr>
          <w:rFonts w:eastAsia="Times New Roman" w:cs="Times New Roman"/>
          <w:b/>
          <w:lang w:eastAsia="fi-FI"/>
        </w:rPr>
      </w:pPr>
    </w:p>
    <w:p w:rsidR="0042347E" w:rsidRPr="0042347E" w:rsidRDefault="0042347E" w:rsidP="009C32E3">
      <w:pPr>
        <w:spacing w:after="0"/>
        <w:jc w:val="both"/>
        <w:rPr>
          <w:rFonts w:eastAsia="Times New Roman" w:cs="Times New Roman"/>
          <w:lang w:eastAsia="fi-FI"/>
        </w:rPr>
      </w:pPr>
      <w:r w:rsidRPr="0042347E">
        <w:rPr>
          <w:rFonts w:eastAsia="Times New Roman" w:cs="Times New Roman"/>
          <w:b/>
          <w:lang w:eastAsia="fi-FI"/>
        </w:rPr>
        <w:t>S2 Uskontojen maailma:</w:t>
      </w:r>
      <w:r w:rsidR="00FB27E5">
        <w:rPr>
          <w:rFonts w:eastAsia="Times New Roman" w:cs="Times New Roman"/>
          <w:lang w:eastAsia="fi-FI"/>
        </w:rPr>
        <w:t xml:space="preserve"> </w:t>
      </w:r>
      <w:r w:rsidRPr="0042347E">
        <w:rPr>
          <w:rFonts w:eastAsia="Times New Roman" w:cs="Times New Roman"/>
          <w:lang w:eastAsia="fi-FI"/>
        </w:rPr>
        <w:t>Opetuksen sisältöjä ovat kristinusko, muut uskonnot ja uskonnottomuus suomalaisessa kulttuurissa ja arjessa. Tutustutaan erityisesti koulun lähialueella vaikuttaviin uskonnollisiin yhteisöihin ja niiden pyhiin tiloihin. Opetuksessa tarkastellaan Suomen ja Euroopan katsomuksellista ja uskonnollista taustaa ja nykytilaa. Sisällöt valitaan niin, että muodostuu kokonaiskuva Euroopan uskonnollisista juurista ja erityisesti juutalaisuuden, kristinuskon ja islamin perussisällöistä ja merkityksestä. Sisältöjen valinnassa otetaan huomioon uskontoon liittyvien teemojen käsittely mediassa ja populaarikulttuurissa.</w:t>
      </w:r>
    </w:p>
    <w:p w:rsidR="0042347E" w:rsidRPr="0042347E" w:rsidRDefault="0042347E" w:rsidP="009C32E3">
      <w:pPr>
        <w:spacing w:after="0"/>
        <w:jc w:val="both"/>
        <w:rPr>
          <w:rFonts w:eastAsia="Times New Roman" w:cs="Times New Roman"/>
          <w:lang w:eastAsia="fi-FI"/>
        </w:rPr>
      </w:pPr>
    </w:p>
    <w:p w:rsidR="0042347E" w:rsidRPr="0042347E" w:rsidRDefault="0042347E" w:rsidP="009C32E3">
      <w:pPr>
        <w:spacing w:after="0"/>
        <w:jc w:val="both"/>
        <w:rPr>
          <w:rFonts w:eastAsia="Times New Roman" w:cs="Times New Roman"/>
          <w:lang w:eastAsia="fi-FI"/>
        </w:rPr>
      </w:pPr>
      <w:r w:rsidRPr="0042347E">
        <w:rPr>
          <w:rFonts w:eastAsia="Times New Roman" w:cs="Times New Roman"/>
          <w:b/>
          <w:lang w:eastAsia="fi-FI"/>
        </w:rPr>
        <w:t>S3 Hyvä elämä:</w:t>
      </w:r>
      <w:r w:rsidR="00FB27E5">
        <w:rPr>
          <w:rFonts w:eastAsia="Times New Roman" w:cs="Times New Roman"/>
          <w:lang w:eastAsia="fi-FI"/>
        </w:rPr>
        <w:t xml:space="preserve"> </w:t>
      </w:r>
      <w:r w:rsidRPr="0042347E">
        <w:rPr>
          <w:rFonts w:eastAsia="Times New Roman" w:cs="Times New Roman"/>
          <w:lang w:eastAsia="fi-FI"/>
        </w:rPr>
        <w:t>Keskeisiä sisältöjä ovat ihmisarvo, elämän kunnioittaminen ja luonnon vaaliminen. Pohdinnan kohteena ovat oppilaan omat valinnat ja toiminnan taustalla vaikuttavat arvot sekä globaali vastuu.  Tärkeitä sisältöjä ovat elämäntaidot, itsetuntemus ja kokonaisvaltainen hyvinvointi. Tutustutaan opiskeltavan uskonnon keskeisiin eettisiin opetuksiin sekä eri uskontojen ja katsomusten yhteisiin eettisiin käsityksiin. Käsitellään</w:t>
      </w:r>
      <w:r w:rsidRPr="00FB27E5">
        <w:rPr>
          <w:rFonts w:eastAsia="Times New Roman" w:cs="Times New Roman"/>
          <w:lang w:eastAsia="fi-FI"/>
        </w:rPr>
        <w:t xml:space="preserve"> </w:t>
      </w:r>
      <w:r w:rsidR="00CE5AD4">
        <w:rPr>
          <w:rFonts w:eastAsia="Times New Roman" w:cs="Times New Roman"/>
          <w:lang w:eastAsia="fi-FI"/>
        </w:rPr>
        <w:t>YK:n Lapsen</w:t>
      </w:r>
      <w:r w:rsidR="005201C4">
        <w:rPr>
          <w:rFonts w:eastAsia="Times New Roman" w:cs="Times New Roman"/>
          <w:lang w:eastAsia="fi-FI"/>
        </w:rPr>
        <w:t xml:space="preserve"> </w:t>
      </w:r>
      <w:r w:rsidRPr="0042347E">
        <w:rPr>
          <w:rFonts w:eastAsia="Times New Roman" w:cs="Times New Roman"/>
          <w:lang w:eastAsia="fi-FI"/>
        </w:rPr>
        <w:t>oikeuksien sopimusta. Sisällöt antavat oppilaalle välineitä eettiseen keskusteluun ja omien näkemysten perustelemiseen sekä uskonnoista käytävään keskusteluun.</w:t>
      </w:r>
    </w:p>
    <w:p w:rsidR="0042347E" w:rsidRPr="0042347E" w:rsidRDefault="0042347E" w:rsidP="0042347E">
      <w:pPr>
        <w:spacing w:after="0"/>
        <w:rPr>
          <w:rFonts w:eastAsia="Times New Roman" w:cs="Times New Roman"/>
          <w:lang w:eastAsia="fi-FI"/>
        </w:rPr>
      </w:pPr>
    </w:p>
    <w:p w:rsidR="0042347E" w:rsidRPr="0042347E" w:rsidRDefault="0042347E" w:rsidP="0042347E">
      <w:pPr>
        <w:spacing w:after="0"/>
        <w:rPr>
          <w:rFonts w:eastAsia="Times New Roman" w:cs="Times New Roman"/>
          <w:lang w:eastAsia="fi-FI"/>
        </w:rPr>
      </w:pPr>
      <w:r w:rsidRPr="0042347E">
        <w:rPr>
          <w:rFonts w:eastAsia="Times New Roman" w:cs="Times New Roman"/>
          <w:b/>
          <w:color w:val="000000"/>
          <w:lang w:eastAsia="fi-FI"/>
        </w:rPr>
        <w:t xml:space="preserve">Uskonnon oppimisympäristöihin ja työtapoihin liittyvät tavoitteet vuosiluokalla 3-6 </w:t>
      </w:r>
    </w:p>
    <w:p w:rsidR="0042347E" w:rsidRPr="0042347E" w:rsidRDefault="0042347E" w:rsidP="0042347E">
      <w:pPr>
        <w:spacing w:after="0"/>
        <w:jc w:val="both"/>
        <w:rPr>
          <w:rFonts w:eastAsia="Times New Roman" w:cs="Times New Roman"/>
          <w:lang w:eastAsia="fi-FI"/>
        </w:rPr>
      </w:pPr>
    </w:p>
    <w:p w:rsidR="0042347E" w:rsidRPr="0042347E" w:rsidRDefault="0042347E" w:rsidP="0042347E">
      <w:pPr>
        <w:spacing w:after="0"/>
        <w:jc w:val="both"/>
        <w:rPr>
          <w:rFonts w:eastAsia="Times New Roman" w:cs="Times New Roman"/>
          <w:lang w:eastAsia="fi-FI"/>
        </w:rPr>
      </w:pPr>
      <w:r w:rsidRPr="0042347E">
        <w:rPr>
          <w:rFonts w:eastAsia="Times New Roman" w:cs="Times New Roman"/>
          <w:lang w:eastAsia="fi-FI"/>
        </w:rPr>
        <w:t xml:space="preserve">Asioita tarkastellaan kerronnallisuuden, draaman, kokemuksellisuuden, toiminnallisuuden ja yhteisöllisen oppimisen avulla. Keskeistä on opittavien asioiden alustava käsitteellistäminen. Uskonnon opetuksessa käytetään sisältöjen oppimista edistäviä tietoteknisiä sovelluksia siten, että oppilaiden oma aktiivisuus ja vuorovaikutus korostuvat. Opetuksessa korostetaan kiireettömyyttä ja keskustelua. Opetuksessa voidaan mahdollisuuksien mukaan hyödyntää vierailuja ja vierailijoita. Opetuksessa voidaan toteuttaa yksilö- tai ryhmäprojekteja myös oppiaineen eri oppimäärien kesken sekä oppiainerajat ylittäen. Tavoitteena on ilmentää koulussa edustettujen uskontojen ja katsomusten moninaisuutta kunnioittavasti. </w:t>
      </w:r>
    </w:p>
    <w:p w:rsidR="0042347E" w:rsidRPr="0042347E" w:rsidRDefault="0042347E" w:rsidP="0042347E">
      <w:pPr>
        <w:spacing w:after="0"/>
        <w:rPr>
          <w:rFonts w:eastAsia="Times New Roman" w:cs="Times New Roman"/>
          <w:lang w:eastAsia="fi-FI"/>
        </w:rPr>
      </w:pPr>
      <w:r w:rsidRPr="0042347E">
        <w:rPr>
          <w:rFonts w:eastAsia="Times New Roman" w:cs="Times New Roman"/>
          <w:lang w:eastAsia="fi-FI"/>
        </w:rPr>
        <w:br/>
      </w:r>
      <w:r w:rsidRPr="0042347E">
        <w:rPr>
          <w:rFonts w:eastAsia="Times New Roman" w:cs="Times New Roman"/>
          <w:b/>
          <w:color w:val="000000"/>
          <w:lang w:eastAsia="fi-FI"/>
        </w:rPr>
        <w:t xml:space="preserve">Ohjaus, eriyttäminen ja tuki uskonnossa vuosiluokilla 3-6 </w:t>
      </w:r>
    </w:p>
    <w:p w:rsidR="0042347E" w:rsidRPr="0042347E" w:rsidRDefault="0042347E" w:rsidP="0042347E">
      <w:pPr>
        <w:spacing w:after="0"/>
        <w:jc w:val="both"/>
        <w:rPr>
          <w:rFonts w:eastAsia="Times New Roman" w:cs="Times New Roman"/>
          <w:lang w:eastAsia="fi-FI"/>
        </w:rPr>
      </w:pPr>
      <w:r w:rsidRPr="0042347E">
        <w:rPr>
          <w:rFonts w:eastAsia="Times New Roman" w:cs="Times New Roman"/>
          <w:lang w:eastAsia="fi-FI"/>
        </w:rPr>
        <w:br/>
        <w:t xml:space="preserve">Oppimäärien toteutuksessa tehdään toimintaan ja opetukseen liittyvät ratkaisut huomioiden oppilaiden erilaiset uskonnolliset ja katsomukselliset taustat ja kehittyvä kielitaito. Keskeisten käsitteiden ymmärtämistä tuetaan. Opetuksessa luodaan oppimista ja osallisuutta edistäviä yhteisiä tilanteita sekä ohjataan ja vahvistetaan oppilaan opiskelutaitoja ja oma-aloitteisuutta. </w:t>
      </w:r>
    </w:p>
    <w:p w:rsidR="0042347E" w:rsidRPr="0042347E" w:rsidRDefault="0042347E" w:rsidP="0042347E">
      <w:pPr>
        <w:spacing w:after="0"/>
        <w:rPr>
          <w:rFonts w:eastAsia="Times New Roman" w:cs="Times New Roman"/>
          <w:b/>
          <w:color w:val="000000"/>
          <w:lang w:eastAsia="fi-FI"/>
        </w:rPr>
      </w:pPr>
    </w:p>
    <w:p w:rsidR="0018696C" w:rsidRDefault="0018696C" w:rsidP="0042347E">
      <w:pPr>
        <w:spacing w:after="0"/>
        <w:rPr>
          <w:rFonts w:eastAsia="Times New Roman" w:cs="Times New Roman"/>
          <w:b/>
          <w:color w:val="000000"/>
          <w:lang w:eastAsia="fi-FI"/>
        </w:rPr>
      </w:pPr>
    </w:p>
    <w:p w:rsidR="0042347E" w:rsidRPr="0042347E" w:rsidRDefault="0042347E" w:rsidP="0042347E">
      <w:pPr>
        <w:spacing w:after="0"/>
        <w:rPr>
          <w:rFonts w:eastAsia="Times New Roman" w:cs="Times New Roman"/>
          <w:lang w:eastAsia="fi-FI"/>
        </w:rPr>
      </w:pPr>
      <w:r w:rsidRPr="0042347E">
        <w:rPr>
          <w:rFonts w:eastAsia="Times New Roman" w:cs="Times New Roman"/>
          <w:b/>
          <w:color w:val="000000"/>
          <w:lang w:eastAsia="fi-FI"/>
        </w:rPr>
        <w:t xml:space="preserve">Oppilaan oppimisen arviointi uskonnossa vuosiluokilla 3-6  </w:t>
      </w:r>
    </w:p>
    <w:p w:rsidR="0042347E" w:rsidRPr="0042347E" w:rsidRDefault="0042347E" w:rsidP="0042347E">
      <w:pPr>
        <w:spacing w:after="0"/>
        <w:jc w:val="both"/>
        <w:rPr>
          <w:rFonts w:eastAsia="Times New Roman" w:cs="Times New Roman"/>
          <w:lang w:eastAsia="fi-FI"/>
        </w:rPr>
      </w:pPr>
      <w:r w:rsidRPr="0042347E">
        <w:rPr>
          <w:rFonts w:eastAsia="Times New Roman" w:cs="Times New Roman"/>
          <w:lang w:eastAsia="fi-FI"/>
        </w:rPr>
        <w:br/>
      </w:r>
      <w:r w:rsidR="00E319F5" w:rsidRPr="0005502B">
        <w:rPr>
          <w:rFonts w:eastAsia="Times New Roman" w:cs="Times New Roman"/>
          <w:color w:val="000000"/>
          <w:lang w:eastAsia="fi-FI"/>
        </w:rPr>
        <w:t>Uskonnon opetuksessa oppimisen arviointi on ohjaavaa ja kannustavaa. Palautteella</w:t>
      </w:r>
      <w:r w:rsidRPr="0005502B">
        <w:rPr>
          <w:rFonts w:eastAsia="Times New Roman" w:cs="Times New Roman"/>
          <w:color w:val="000000"/>
          <w:lang w:eastAsia="fi-FI"/>
        </w:rPr>
        <w:t xml:space="preserve"> pyritään rohkaisemaan oppilasta perehtymään ja tutkimaan uskontojen keskeisiä lähteitä ja piirteitä sekä tekemään asioista omia tulkintoja. </w:t>
      </w:r>
      <w:r w:rsidR="00E319F5" w:rsidRPr="0005502B">
        <w:rPr>
          <w:rFonts w:eastAsia="Times New Roman" w:cs="Times New Roman"/>
          <w:color w:val="000000"/>
          <w:lang w:eastAsia="fi-FI"/>
        </w:rPr>
        <w:t>A</w:t>
      </w:r>
      <w:r w:rsidRPr="0005502B">
        <w:rPr>
          <w:rFonts w:eastAsia="Times New Roman" w:cs="Times New Roman"/>
          <w:color w:val="000000"/>
          <w:lang w:eastAsia="fi-FI"/>
        </w:rPr>
        <w:t xml:space="preserve">rvioinnissa </w:t>
      </w:r>
      <w:r w:rsidR="00E319F5" w:rsidRPr="0005502B">
        <w:rPr>
          <w:rFonts w:eastAsia="Times New Roman" w:cs="Times New Roman"/>
          <w:color w:val="000000"/>
          <w:lang w:eastAsia="fi-FI"/>
        </w:rPr>
        <w:t>otetaan huomioon monimuotoiset</w:t>
      </w:r>
      <w:r w:rsidRPr="0005502B">
        <w:rPr>
          <w:rFonts w:eastAsia="Times New Roman" w:cs="Times New Roman"/>
          <w:color w:val="000000"/>
          <w:lang w:eastAsia="fi-FI"/>
        </w:rPr>
        <w:t xml:space="preserve"> kirjallisen ja suullisen tuottamisen </w:t>
      </w:r>
      <w:r w:rsidR="00E319F5" w:rsidRPr="0005502B">
        <w:rPr>
          <w:rFonts w:eastAsia="Times New Roman" w:cs="Times New Roman"/>
          <w:color w:val="000000"/>
          <w:lang w:eastAsia="fi-FI"/>
        </w:rPr>
        <w:t xml:space="preserve">tavat sekä muun tekemisen ja ilmaisumuotojen kautta osoitettu osaaminen. </w:t>
      </w:r>
      <w:r w:rsidRPr="0005502B">
        <w:rPr>
          <w:rFonts w:eastAsia="Times New Roman" w:cs="Times New Roman"/>
          <w:color w:val="000000"/>
          <w:lang w:eastAsia="fi-FI"/>
        </w:rPr>
        <w:t xml:space="preserve">  Tärkeää on niiden kautta osoitettu taito ilmaista itseään ja ajatuksiaan. Yksityiskohtaisen muistamisen sijaan </w:t>
      </w:r>
      <w:r w:rsidR="00E319F5" w:rsidRPr="0005502B">
        <w:rPr>
          <w:rFonts w:eastAsia="Times New Roman" w:cs="Times New Roman"/>
          <w:color w:val="000000"/>
          <w:lang w:eastAsia="fi-FI"/>
        </w:rPr>
        <w:t>arvioinissa kiinnitetään erityisesti huomiota tiedon soveltamiseen sekä ajattelun kehittymiseen</w:t>
      </w:r>
      <w:r w:rsidRPr="0005502B">
        <w:rPr>
          <w:rFonts w:eastAsia="Times New Roman" w:cs="Times New Roman"/>
          <w:color w:val="000000"/>
          <w:lang w:eastAsia="fi-FI"/>
        </w:rPr>
        <w:t>.</w:t>
      </w:r>
      <w:r w:rsidRPr="0042347E">
        <w:rPr>
          <w:rFonts w:eastAsia="Times New Roman" w:cs="Times New Roman"/>
          <w:color w:val="000000"/>
          <w:lang w:eastAsia="fi-FI"/>
        </w:rPr>
        <w:t xml:space="preserve">  </w:t>
      </w:r>
    </w:p>
    <w:p w:rsidR="0042347E" w:rsidRPr="0042347E" w:rsidRDefault="0042347E" w:rsidP="0042347E">
      <w:pPr>
        <w:spacing w:after="0"/>
        <w:rPr>
          <w:rFonts w:eastAsia="Times New Roman" w:cs="Times New Roman"/>
          <w:lang w:eastAsia="fi-FI"/>
        </w:rPr>
      </w:pPr>
    </w:p>
    <w:p w:rsidR="0042347E" w:rsidRPr="0042347E" w:rsidRDefault="0042347E" w:rsidP="0042347E">
      <w:pPr>
        <w:spacing w:after="0"/>
        <w:jc w:val="both"/>
        <w:rPr>
          <w:rFonts w:eastAsia="Times New Roman" w:cs="Times New Roman"/>
          <w:lang w:eastAsia="fi-FI"/>
        </w:rPr>
      </w:pPr>
      <w:r w:rsidRPr="0042347E">
        <w:rPr>
          <w:rFonts w:eastAsia="Times New Roman" w:cs="Times New Roman"/>
          <w:color w:val="000000"/>
          <w:lang w:eastAsia="fi-FI"/>
        </w:rPr>
        <w:t xml:space="preserve">Uskonnon sanallista arviota tai arvosanaa antaessaan opettaja arvioi oppilaan osaamista suhteessa paikallisessa opetussuunnitelmassa asetettuihin tavoitteisiin. Määritellessään osaamisen tasoa 6. vuosiluokan lukuvuositodistusta varten opettaja käyttää uskonnon valtakunnallisia arviointikriteereitä.  </w:t>
      </w:r>
    </w:p>
    <w:p w:rsidR="001A051A" w:rsidRDefault="001A051A" w:rsidP="0042347E">
      <w:pPr>
        <w:spacing w:after="0"/>
        <w:rPr>
          <w:rFonts w:eastAsia="Times New Roman" w:cs="Times New Roman"/>
          <w:b/>
          <w:lang w:eastAsia="fi-FI"/>
        </w:rPr>
      </w:pPr>
    </w:p>
    <w:p w:rsidR="0042347E" w:rsidRPr="0042347E" w:rsidRDefault="0042347E" w:rsidP="0042347E">
      <w:pPr>
        <w:spacing w:after="0"/>
        <w:rPr>
          <w:rFonts w:eastAsia="Times New Roman" w:cs="Times New Roman"/>
          <w:lang w:eastAsia="fi-FI"/>
        </w:rPr>
      </w:pPr>
      <w:r w:rsidRPr="0042347E">
        <w:rPr>
          <w:rFonts w:eastAsia="Times New Roman" w:cs="Times New Roman"/>
          <w:b/>
          <w:lang w:eastAsia="fi-FI"/>
        </w:rPr>
        <w:t>Uskonnon arviointikriteerit 6. vuosiluokan päätteeksi hyvää osaamista kuvaavaa sanallista arviota/arvosanaa kahdeksan varten</w:t>
      </w:r>
      <w:r w:rsidRPr="0042347E">
        <w:rPr>
          <w:rFonts w:eastAsia="Times New Roman" w:cs="Times New Roman"/>
          <w:lang w:eastAsia="fi-FI"/>
        </w:rPr>
        <w:br/>
      </w:r>
    </w:p>
    <w:tbl>
      <w:tblPr>
        <w:tblW w:w="0" w:type="auto"/>
        <w:tblLayout w:type="fixed"/>
        <w:tblCellMar>
          <w:left w:w="0" w:type="dxa"/>
          <w:right w:w="0" w:type="dxa"/>
        </w:tblCellMar>
        <w:tblLook w:val="0000" w:firstRow="0" w:lastRow="0" w:firstColumn="0" w:lastColumn="0" w:noHBand="0" w:noVBand="0"/>
      </w:tblPr>
      <w:tblGrid>
        <w:gridCol w:w="3746"/>
        <w:gridCol w:w="920"/>
        <w:gridCol w:w="1985"/>
        <w:gridCol w:w="2778"/>
      </w:tblGrid>
      <w:tr w:rsidR="0042347E" w:rsidRPr="0042347E" w:rsidTr="003309C6">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color w:val="000000"/>
                <w:lang w:eastAsia="fi-FI"/>
              </w:rPr>
              <w:t>Tavoitteet</w:t>
            </w:r>
          </w:p>
          <w:p w:rsidR="0042347E" w:rsidRPr="0042347E" w:rsidRDefault="0042347E" w:rsidP="0042347E">
            <w:pPr>
              <w:spacing w:after="0" w:line="240" w:lineRule="auto"/>
              <w:rPr>
                <w:rFonts w:eastAsia="Times New Roman" w:cs="Times New Roman"/>
                <w:lang w:eastAsia="fi-FI"/>
              </w:rPr>
            </w:pP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b/>
                <w:lang w:eastAsia="fi-FI"/>
              </w:rPr>
              <w:t>Sisältö-alueet</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b/>
                <w:lang w:eastAsia="fi-FI"/>
              </w:rPr>
              <w:t>Arvioinnin kohteet oppiaineessa</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b/>
                <w:lang w:eastAsia="fi-FI"/>
              </w:rPr>
              <w:t>Arvion ”hyvä” / arvosanan kahdeksan osaaminen</w:t>
            </w:r>
          </w:p>
        </w:tc>
      </w:tr>
      <w:tr w:rsidR="0042347E" w:rsidRPr="0042347E" w:rsidTr="003309C6">
        <w:trPr>
          <w:trHeight w:val="1595"/>
        </w:trPr>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T1 ohjata oppilasta perehtymään opiskeltavan uskonnon pyhiin kirjoihin ja kertomuksiin sekä keskeisiin oppeihin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jc w:val="center"/>
              <w:rPr>
                <w:rFonts w:eastAsia="Times New Roman" w:cs="Times New Roman"/>
                <w:lang w:eastAsia="fi-FI"/>
              </w:rPr>
            </w:pPr>
            <w:r w:rsidRPr="0042347E">
              <w:rPr>
                <w:rFonts w:eastAsia="Times New Roman" w:cs="Times New Roman"/>
                <w:lang w:eastAsia="fi-FI"/>
              </w:rPr>
              <w:t>S1</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Uskontoa koskevan tiedon hallitseminen,</w:t>
            </w:r>
          </w:p>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uskonnon monilukutaito</w:t>
            </w:r>
          </w:p>
          <w:p w:rsidR="0042347E" w:rsidRPr="0042347E" w:rsidRDefault="0042347E" w:rsidP="0042347E">
            <w:pPr>
              <w:spacing w:after="0" w:line="240" w:lineRule="auto"/>
              <w:rPr>
                <w:rFonts w:eastAsia="Times New Roman" w:cs="Times New Roman"/>
                <w:lang w:eastAsia="fi-FI"/>
              </w:rPr>
            </w:pP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Oppilas osaa nimetä opiskeltavan uskonnon lähteitä ja tekstejä sekä kuvata niiden keskeisiä sisältöjä. </w:t>
            </w:r>
          </w:p>
          <w:p w:rsidR="0042347E" w:rsidRPr="0042347E" w:rsidRDefault="0042347E" w:rsidP="0042347E">
            <w:pPr>
              <w:spacing w:after="0" w:line="240" w:lineRule="auto"/>
              <w:rPr>
                <w:rFonts w:eastAsia="Times New Roman" w:cs="Times New Roman"/>
                <w:lang w:eastAsia="fi-FI"/>
              </w:rPr>
            </w:pPr>
          </w:p>
        </w:tc>
      </w:tr>
      <w:tr w:rsidR="0042347E" w:rsidRPr="0042347E" w:rsidTr="003309C6">
        <w:trPr>
          <w:trHeight w:val="1407"/>
        </w:trPr>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T2 ohjata oppilas tutustumaan opiskeltavan uskonnon rituaaleihin ja tapoihin ja pyhiin paikkoihin ja rakennuksiin </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jc w:val="center"/>
              <w:rPr>
                <w:rFonts w:eastAsia="Times New Roman" w:cs="Times New Roman"/>
                <w:lang w:eastAsia="fi-FI"/>
              </w:rPr>
            </w:pPr>
            <w:r w:rsidRPr="0042347E">
              <w:rPr>
                <w:rFonts w:eastAsia="Times New Roman" w:cs="Times New Roman"/>
                <w:lang w:eastAsia="fi-FI"/>
              </w:rPr>
              <w:t>S1</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Uskontoa koskevan tiedon hallitseminen,</w:t>
            </w:r>
          </w:p>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uskonnon monilukutaito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Oppilas osaa kertoa esimerkkien avulla opiskeltavan uskonnon keskeisistä rituaaleista, tavoista ja pyhistä paikoista sekä kuvata niiden merkitystä.</w:t>
            </w:r>
          </w:p>
        </w:tc>
      </w:tr>
      <w:tr w:rsidR="0042347E" w:rsidRPr="0042347E" w:rsidTr="003309C6">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T3 auttaa oppilasta tunnistamaan uskonnollisen kielen erityispiirteitä ja vertauskuvallisuutta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jc w:val="center"/>
              <w:rPr>
                <w:rFonts w:eastAsia="Times New Roman" w:cs="Times New Roman"/>
                <w:lang w:eastAsia="fi-FI"/>
              </w:rPr>
            </w:pPr>
            <w:r w:rsidRPr="0042347E">
              <w:rPr>
                <w:rFonts w:eastAsia="Times New Roman" w:cs="Times New Roman"/>
                <w:lang w:eastAsia="fi-FI"/>
              </w:rPr>
              <w:t>S1,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Uskonnon kielen ja symbolien analysointi</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Oppilas osaa antaa esimerkkejä uskonnollisesta kielestä ja sen vertauskuvallisuudesta </w:t>
            </w:r>
          </w:p>
        </w:tc>
      </w:tr>
      <w:tr w:rsidR="0042347E" w:rsidRPr="0042347E" w:rsidTr="003309C6">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T4 ohjata oppilas etsimään, arvioimaan ja käyttämään uskontoa koskevaa tietoa erilaisista lähteistä</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jc w:val="center"/>
              <w:rPr>
                <w:rFonts w:eastAsia="Times New Roman" w:cs="Times New Roman"/>
                <w:lang w:eastAsia="fi-FI"/>
              </w:rPr>
            </w:pPr>
            <w:r w:rsidRPr="0042347E">
              <w:rPr>
                <w:rFonts w:eastAsia="Times New Roman" w:cs="Times New Roman"/>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Oppimaan oppimisen taidot </w:t>
            </w:r>
            <w:r w:rsidRPr="00C321B4">
              <w:rPr>
                <w:rFonts w:eastAsia="Times New Roman" w:cs="Times New Roman"/>
                <w:lang w:eastAsia="fi-FI"/>
              </w:rPr>
              <w:t>uskonnon opiskelussa</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Oppilas osaa hakea tietoa useasta lähteestä. Oppilas harjoittelee arvioimaan löytämänsä tiedon luotettavuutta ja objektiivisuutta.</w:t>
            </w:r>
          </w:p>
        </w:tc>
      </w:tr>
      <w:tr w:rsidR="0042347E" w:rsidRPr="0042347E" w:rsidTr="003309C6">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T5 opastaa oppilasta perehtymään Suomen ja Euroopan uskonnollisiin ja katsomuksellisiin juuriin ja nykytilaan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jc w:val="center"/>
              <w:rPr>
                <w:rFonts w:eastAsia="Times New Roman" w:cs="Times New Roman"/>
                <w:lang w:eastAsia="fi-FI"/>
              </w:rPr>
            </w:pPr>
            <w:r w:rsidRPr="0042347E">
              <w:rPr>
                <w:rFonts w:eastAsia="Times New Roman" w:cs="Times New Roman"/>
                <w:lang w:eastAsia="fi-FI"/>
              </w:rPr>
              <w:t>S1, S2</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Uskontoa ja kulttuuria koskeva tieto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Oppilas tunnistaa uskontojen merkityksiä yhteiskuntien kehityksessä, kulttuurissa ja mediassa ja osaa antaa niistä esimerkkejä. </w:t>
            </w:r>
          </w:p>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Hän osaa kuvata suomalaisen ja eurooppalaisen uskonnollisuuden juuria pääpiirteissään.</w:t>
            </w:r>
          </w:p>
        </w:tc>
      </w:tr>
      <w:tr w:rsidR="0042347E" w:rsidRPr="0042347E" w:rsidTr="003309C6">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T6 ohjata oppilas tutustumaan juutalaisuuteen, kristinuskoon ja islamiin ja niiden vaikutukseen ja historiaan Euroopassa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E319F5">
            <w:pPr>
              <w:spacing w:after="0" w:line="240" w:lineRule="auto"/>
              <w:rPr>
                <w:rFonts w:eastAsia="Times New Roman" w:cs="Times New Roman"/>
                <w:lang w:eastAsia="fi-FI"/>
              </w:rPr>
            </w:pPr>
            <w:r w:rsidRPr="0042347E">
              <w:rPr>
                <w:rFonts w:eastAsia="Times New Roman" w:cs="Times New Roman"/>
                <w:lang w:eastAsia="fi-FI"/>
              </w:rPr>
              <w:t>S2,</w:t>
            </w:r>
            <w:r w:rsidRPr="0042347E">
              <w:rPr>
                <w:rFonts w:eastAsia="Times New Roman" w:cs="Times New Roman"/>
                <w:color w:val="FAFF00"/>
                <w:lang w:eastAsia="fi-FI"/>
              </w:rPr>
              <w:t>,</w:t>
            </w:r>
            <w:r w:rsidR="00E319F5" w:rsidRPr="00E319F5">
              <w:rPr>
                <w:rFonts w:eastAsia="Times New Roman" w:cs="Times New Roman"/>
                <w:lang w:eastAsia="fi-FI"/>
              </w:rPr>
              <w:t>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Uskontoa ja kulttuuria koskeva tieto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Oppilas osaa kuvata juutalaisuuden, kristinuskon ja islamin pääpiirteet sekä niiden keskinäiset suhteet. </w:t>
            </w:r>
          </w:p>
        </w:tc>
      </w:tr>
      <w:tr w:rsidR="0042347E" w:rsidRPr="0042347E" w:rsidTr="003309C6">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T7 kannustaa oppilasta kunnioittamaan omaa ja toisen pyhää sekä käyttäytymään asianmukaisesti erilaisissa uskonnollisissa tilaisuuksissa ja tilanteissa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E319F5" w:rsidP="0042347E">
            <w:pPr>
              <w:spacing w:after="0" w:line="240" w:lineRule="auto"/>
              <w:jc w:val="center"/>
              <w:rPr>
                <w:rFonts w:eastAsia="Times New Roman" w:cs="Times New Roman"/>
                <w:lang w:eastAsia="fi-FI"/>
              </w:rPr>
            </w:pPr>
            <w:r>
              <w:rPr>
                <w:rFonts w:eastAsia="Times New Roman" w:cs="Times New Roman"/>
                <w:lang w:eastAsia="fi-FI"/>
              </w:rPr>
              <w:t xml:space="preserve">S1, S2, </w:t>
            </w:r>
            <w:r w:rsidR="0042347E" w:rsidRPr="0042347E">
              <w:rPr>
                <w:rFonts w:eastAsia="Times New Roman" w:cs="Times New Roman"/>
                <w:lang w:eastAsia="fi-FI"/>
              </w:rPr>
              <w:t>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Uskonnon monilukutaito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Oppilas tietää, miten toimitaan ja pyrkii toimimaan asianmukaisesti ja kunnioittavasti erilaisissa uskonnollisissa tilanteissa ja paikoissa.</w:t>
            </w:r>
          </w:p>
        </w:tc>
      </w:tr>
      <w:tr w:rsidR="0042347E" w:rsidRPr="0042347E" w:rsidTr="003309C6">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T8</w:t>
            </w:r>
            <w:r w:rsidR="00E319F5">
              <w:rPr>
                <w:rFonts w:eastAsia="Times New Roman" w:cs="Times New Roman"/>
                <w:lang w:eastAsia="fi-FI"/>
              </w:rPr>
              <w:t xml:space="preserve"> </w:t>
            </w:r>
            <w:r w:rsidRPr="0042347E">
              <w:rPr>
                <w:rFonts w:eastAsia="Times New Roman" w:cs="Times New Roman"/>
                <w:lang w:eastAsia="fi-FI"/>
              </w:rPr>
              <w:t>ohjata oppilas perehtymään opiskeltavan uskonnon eettisiin opetuksiin sekä eri uskontoja yhdistäviin eettisiin periaatteisiin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Etiikkaa koskeva tieto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Oppilas tunnistaa ja osaa nimetä opiskeltavan uskonnon eettisiä opetuksia sekä uskontoja ja katsomuksia yhdistäviä eettisiä periaatteita. </w:t>
            </w:r>
          </w:p>
        </w:tc>
      </w:tr>
      <w:tr w:rsidR="0042347E" w:rsidRPr="0042347E" w:rsidTr="003309C6">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T9 ohjata oppilasta ymmärtämään ihmisoikeuksiin ja erityisest</w:t>
            </w:r>
            <w:r w:rsidR="00CE5AD4">
              <w:rPr>
                <w:rFonts w:eastAsia="Times New Roman" w:cs="Times New Roman"/>
                <w:lang w:eastAsia="fi-FI"/>
              </w:rPr>
              <w:t>i YK:n Lapsen</w:t>
            </w:r>
            <w:r w:rsidR="005201C4">
              <w:rPr>
                <w:rFonts w:eastAsia="Times New Roman" w:cs="Times New Roman"/>
                <w:lang w:eastAsia="fi-FI"/>
              </w:rPr>
              <w:t xml:space="preserve"> </w:t>
            </w:r>
            <w:r w:rsidRPr="0042347E">
              <w:rPr>
                <w:rFonts w:eastAsia="Times New Roman" w:cs="Times New Roman"/>
                <w:lang w:eastAsia="fi-FI"/>
              </w:rPr>
              <w:t>oikeuksien sopimukseen sisältyviä arvoja yksilön ja yhteisön näkökulmasta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Ihmisoikeusetiikka</w:t>
            </w:r>
          </w:p>
          <w:p w:rsidR="0042347E" w:rsidRPr="0042347E" w:rsidRDefault="0042347E" w:rsidP="0042347E">
            <w:pPr>
              <w:spacing w:after="0" w:line="240" w:lineRule="auto"/>
              <w:rPr>
                <w:rFonts w:eastAsia="Times New Roman" w:cs="Times New Roman"/>
                <w:lang w:eastAsia="fi-FI"/>
              </w:rPr>
            </w:pP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CE5AD4" w:rsidP="0042347E">
            <w:pPr>
              <w:spacing w:after="0" w:line="240" w:lineRule="auto"/>
              <w:rPr>
                <w:rFonts w:eastAsia="Times New Roman" w:cs="Times New Roman"/>
                <w:lang w:eastAsia="fi-FI"/>
              </w:rPr>
            </w:pPr>
            <w:r>
              <w:rPr>
                <w:rFonts w:eastAsia="Times New Roman" w:cs="Times New Roman"/>
                <w:lang w:eastAsia="fi-FI"/>
              </w:rPr>
              <w:t>Oppilas tietää YK:n Lapsen</w:t>
            </w:r>
            <w:r w:rsidR="005201C4">
              <w:rPr>
                <w:rFonts w:eastAsia="Times New Roman" w:cs="Times New Roman"/>
                <w:lang w:eastAsia="fi-FI"/>
              </w:rPr>
              <w:t xml:space="preserve"> </w:t>
            </w:r>
            <w:r w:rsidR="0042347E" w:rsidRPr="0042347E">
              <w:rPr>
                <w:rFonts w:eastAsia="Times New Roman" w:cs="Times New Roman"/>
                <w:lang w:eastAsia="fi-FI"/>
              </w:rPr>
              <w:t>oikeuksien sopimuksen keskeisen sisällön ja osaa kertoa esimerkkejä ihmisoikeuksista.</w:t>
            </w:r>
          </w:p>
        </w:tc>
      </w:tr>
      <w:tr w:rsidR="0042347E" w:rsidRPr="0042347E" w:rsidTr="003309C6">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T10 ohjata oppilasta arvioimaan tekemiään valintoja </w:t>
            </w:r>
            <w:r w:rsidRPr="0005502B">
              <w:rPr>
                <w:rFonts w:eastAsia="Times New Roman" w:cs="Times New Roman"/>
                <w:lang w:eastAsia="fi-FI"/>
              </w:rPr>
              <w:t xml:space="preserve">ja </w:t>
            </w:r>
            <w:r w:rsidR="00E319F5" w:rsidRPr="0005502B">
              <w:rPr>
                <w:rFonts w:eastAsia="Times New Roman" w:cs="Times New Roman"/>
                <w:lang w:eastAsia="fi-FI"/>
              </w:rPr>
              <w:t>pohtimaan</w:t>
            </w:r>
            <w:r w:rsidR="00E319F5">
              <w:rPr>
                <w:rFonts w:eastAsia="Times New Roman" w:cs="Times New Roman"/>
                <w:lang w:eastAsia="fi-FI"/>
              </w:rPr>
              <w:t xml:space="preserve"> </w:t>
            </w:r>
            <w:r w:rsidRPr="0042347E">
              <w:rPr>
                <w:rFonts w:eastAsia="Times New Roman" w:cs="Times New Roman"/>
                <w:lang w:eastAsia="fi-FI"/>
              </w:rPr>
              <w:t>toiminnan taustalla vaikuttavia arvoja eettisten periaatteiden ja kestävän tulevaisuuden näkökulmasta</w:t>
            </w:r>
          </w:p>
          <w:p w:rsidR="0042347E" w:rsidRPr="0042347E" w:rsidRDefault="0042347E" w:rsidP="0042347E">
            <w:pPr>
              <w:spacing w:after="0" w:line="240" w:lineRule="auto"/>
              <w:rPr>
                <w:rFonts w:eastAsia="Times New Roman" w:cs="Times New Roman"/>
                <w:lang w:eastAsia="fi-FI"/>
              </w:rPr>
            </w:pP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S2, S3</w:t>
            </w:r>
          </w:p>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           </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Eettinen pohdinta   </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 xml:space="preserve">Oppilas osaa kertoa arjen esimerkkejä kestävän tulevaisuuden rakentamisesta. Hän osaa soveltaa opiskelemansa uskonnon eettisiä periaatteita omassa pohdinnassaan. </w:t>
            </w:r>
          </w:p>
        </w:tc>
      </w:tr>
      <w:tr w:rsidR="0042347E" w:rsidRPr="0042347E" w:rsidTr="003309C6">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E319F5">
            <w:pPr>
              <w:spacing w:after="0" w:line="240" w:lineRule="auto"/>
              <w:rPr>
                <w:rFonts w:eastAsia="Times New Roman" w:cs="Times New Roman"/>
                <w:lang w:eastAsia="fi-FI"/>
              </w:rPr>
            </w:pPr>
            <w:r w:rsidRPr="0042347E">
              <w:rPr>
                <w:rFonts w:eastAsia="Times New Roman" w:cs="Times New Roman"/>
                <w:lang w:eastAsia="fi-FI"/>
              </w:rPr>
              <w:t>T11 luoda oppilaalle mahdollisuuksia keskustella eettisistä kysymyksistä, ilmaista rakentav</w:t>
            </w:r>
            <w:r w:rsidRPr="0005502B">
              <w:rPr>
                <w:rFonts w:eastAsia="Times New Roman" w:cs="Times New Roman"/>
                <w:lang w:eastAsia="fi-FI"/>
              </w:rPr>
              <w:t xml:space="preserve">asti </w:t>
            </w:r>
            <w:r w:rsidR="00E319F5" w:rsidRPr="0005502B">
              <w:rPr>
                <w:rFonts w:eastAsia="Times New Roman" w:cs="Times New Roman"/>
                <w:lang w:eastAsia="fi-FI"/>
              </w:rPr>
              <w:t xml:space="preserve">ajatuksiaan ja </w:t>
            </w:r>
            <w:r w:rsidRPr="0005502B">
              <w:rPr>
                <w:rFonts w:eastAsia="Times New Roman" w:cs="Times New Roman"/>
                <w:lang w:eastAsia="fi-FI"/>
              </w:rPr>
              <w:t xml:space="preserve">tunteitaan </w:t>
            </w:r>
            <w:r w:rsidR="00E319F5" w:rsidRPr="0005502B">
              <w:rPr>
                <w:rFonts w:eastAsia="Times New Roman" w:cs="Times New Roman"/>
                <w:lang w:eastAsia="fi-FI"/>
              </w:rPr>
              <w:t>sekä</w:t>
            </w:r>
            <w:r w:rsidRPr="0005502B">
              <w:rPr>
                <w:rFonts w:eastAsia="Times New Roman" w:cs="Times New Roman"/>
                <w:lang w:eastAsia="fi-FI"/>
              </w:rPr>
              <w:t xml:space="preserve"> harjoitella</w:t>
            </w:r>
            <w:r w:rsidRPr="0042347E">
              <w:rPr>
                <w:rFonts w:eastAsia="Times New Roman" w:cs="Times New Roman"/>
                <w:lang w:eastAsia="fi-FI"/>
              </w:rPr>
              <w:t xml:space="preserve"> perustelemaan omia näkemyksiä</w:t>
            </w:r>
            <w:r w:rsidR="00E319F5">
              <w:rPr>
                <w:rFonts w:eastAsia="Times New Roman" w:cs="Times New Roman"/>
                <w:lang w:eastAsia="fi-FI"/>
              </w:rPr>
              <w:t>än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S1,S2,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Ajattelun ja vuorovaikutuksen taidot</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Oppilas osallistuu yhteiseen keskusteluun, osaa kuunnella toisia ja ilmaista itseään.</w:t>
            </w:r>
          </w:p>
        </w:tc>
      </w:tr>
      <w:tr w:rsidR="0042347E" w:rsidRPr="0042347E" w:rsidTr="003309C6">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T12 auttaa ja tukea oppilasta muodostamaan ja vahvistamaan myönteistä maailmankatsomusta, itsetuntoa ja luottamusta elämään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strike/>
                <w:lang w:eastAsia="fi-FI"/>
              </w:rPr>
            </w:pP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2347E" w:rsidRPr="0042347E" w:rsidRDefault="0042347E" w:rsidP="0042347E">
            <w:pPr>
              <w:spacing w:after="0" w:line="240" w:lineRule="auto"/>
              <w:rPr>
                <w:rFonts w:eastAsia="Times New Roman" w:cs="Times New Roman"/>
                <w:lang w:eastAsia="fi-FI"/>
              </w:rPr>
            </w:pPr>
            <w:r w:rsidRPr="0042347E">
              <w:rPr>
                <w:rFonts w:eastAsia="Times New Roman" w:cs="Times New Roman"/>
                <w:lang w:eastAsia="fi-FI"/>
              </w:rPr>
              <w:t>Ei vaikuta arvosanan muodostumiseen. Oppilaita ohjataan pohtimaan kokemuksiaan osana itsearviointia.</w:t>
            </w:r>
          </w:p>
        </w:tc>
      </w:tr>
    </w:tbl>
    <w:p w:rsidR="0042347E" w:rsidRPr="0042347E" w:rsidRDefault="0042347E" w:rsidP="0042347E">
      <w:pPr>
        <w:spacing w:after="0"/>
        <w:rPr>
          <w:rFonts w:eastAsia="Times New Roman" w:cs="Times New Roman"/>
          <w:lang w:eastAsia="fi-FI"/>
        </w:rPr>
      </w:pPr>
    </w:p>
    <w:p w:rsidR="0018696C" w:rsidRDefault="0018696C" w:rsidP="00B0654C">
      <w:pPr>
        <w:pStyle w:val="NormaaliWWW"/>
        <w:spacing w:line="276" w:lineRule="auto"/>
        <w:rPr>
          <w:rFonts w:asciiTheme="minorHAnsi" w:hAnsiTheme="minorHAnsi"/>
          <w:b/>
          <w:bCs/>
          <w:sz w:val="22"/>
          <w:szCs w:val="22"/>
        </w:rPr>
      </w:pPr>
      <w:bookmarkStart w:id="232" w:name="_Toc404084228"/>
    </w:p>
    <w:p w:rsidR="00B0654C" w:rsidRPr="0005502B" w:rsidRDefault="00B0654C" w:rsidP="00B0654C">
      <w:pPr>
        <w:pStyle w:val="NormaaliWWW"/>
        <w:spacing w:line="276" w:lineRule="auto"/>
        <w:rPr>
          <w:rFonts w:asciiTheme="minorHAnsi" w:hAnsiTheme="minorHAnsi"/>
          <w:sz w:val="22"/>
          <w:szCs w:val="22"/>
        </w:rPr>
      </w:pPr>
      <w:r w:rsidRPr="0005502B">
        <w:rPr>
          <w:rFonts w:asciiTheme="minorHAnsi" w:hAnsiTheme="minorHAnsi"/>
          <w:b/>
          <w:bCs/>
          <w:sz w:val="22"/>
          <w:szCs w:val="22"/>
        </w:rPr>
        <w:t>Uskonnon eri oppimäärät vuosiluokilla 3-6 </w:t>
      </w:r>
    </w:p>
    <w:p w:rsidR="00B0654C" w:rsidRPr="0005502B" w:rsidRDefault="00B0654C" w:rsidP="009D4CCE">
      <w:pPr>
        <w:pStyle w:val="NormaaliWWW"/>
        <w:spacing w:after="200" w:afterAutospacing="0" w:line="276" w:lineRule="auto"/>
        <w:jc w:val="both"/>
        <w:rPr>
          <w:rFonts w:asciiTheme="minorHAnsi" w:hAnsiTheme="minorHAnsi"/>
          <w:sz w:val="22"/>
          <w:szCs w:val="22"/>
        </w:rPr>
      </w:pPr>
      <w:r w:rsidRPr="0005502B">
        <w:rPr>
          <w:rFonts w:asciiTheme="minorHAnsi" w:hAnsiTheme="minorHAnsi"/>
          <w:sz w:val="22"/>
          <w:szCs w:val="22"/>
        </w:rPr>
        <w:t xml:space="preserve">Perusopetuslain 11§:n mukaan perusopetuksessa oppiaineena on uskonto tai elämänkatsomustieto. Uskonto toteutetaan saman lain 13§:n mukaan oppilaiden uskonnollisen yhdyskunnan mukaisesti oman uskonnon opetuksena erillisten oppimäärien mukaan. Oppiaineen yhtenäisyyden takaamiseksi kaikille oman uskonnon opetuksen muodoille on laadittu yhteiset tavoitteet ja keskeiset sisällöt. </w:t>
      </w:r>
    </w:p>
    <w:p w:rsidR="00B0654C" w:rsidRPr="0005502B" w:rsidRDefault="00B0654C" w:rsidP="009D4CCE">
      <w:pPr>
        <w:pStyle w:val="NormaaliWWW"/>
        <w:spacing w:after="200" w:afterAutospacing="0" w:line="276" w:lineRule="auto"/>
        <w:jc w:val="both"/>
        <w:rPr>
          <w:rFonts w:asciiTheme="minorHAnsi" w:hAnsiTheme="minorHAnsi"/>
          <w:sz w:val="22"/>
          <w:szCs w:val="22"/>
        </w:rPr>
      </w:pPr>
      <w:r w:rsidRPr="0005502B">
        <w:rPr>
          <w:rFonts w:asciiTheme="minorHAnsi" w:hAnsiTheme="minorHAnsi"/>
          <w:sz w:val="22"/>
          <w:szCs w:val="22"/>
        </w:rPr>
        <w:t>Eri uskontojen oppimääräkuvauksissa tarkennetaan kaikille yhteisiä sisältöjä oppilaan oman uskonnon luonteen mukaisesti. Paikalliset opetussuunnitelmat laaditaan perusteiden yhteisten tavoitteiden, sisältökuvausten ja eri uskontojen tarkennettujen oppimääräkuvausten pohjalle.  </w:t>
      </w:r>
    </w:p>
    <w:p w:rsidR="00CB4E90" w:rsidRPr="0005502B" w:rsidRDefault="00CB4E90" w:rsidP="009D4CCE">
      <w:pPr>
        <w:pStyle w:val="NormaaliWWW"/>
        <w:spacing w:line="276" w:lineRule="auto"/>
        <w:rPr>
          <w:rFonts w:asciiTheme="majorHAnsi" w:eastAsiaTheme="majorEastAsia" w:hAnsiTheme="majorHAnsi" w:cstheme="majorBidi"/>
          <w:color w:val="243F60" w:themeColor="accent1" w:themeShade="7F"/>
          <w:sz w:val="22"/>
          <w:szCs w:val="22"/>
          <w:lang w:eastAsia="en-US"/>
        </w:rPr>
      </w:pPr>
      <w:r w:rsidRPr="0005502B">
        <w:rPr>
          <w:rFonts w:asciiTheme="majorHAnsi" w:eastAsiaTheme="majorEastAsia" w:hAnsiTheme="majorHAnsi" w:cstheme="majorBidi"/>
          <w:color w:val="243F60" w:themeColor="accent1" w:themeShade="7F"/>
          <w:sz w:val="22"/>
          <w:szCs w:val="22"/>
          <w:lang w:eastAsia="en-US"/>
        </w:rPr>
        <w:t>EVANKELISLUTERILAINEN USKONTO</w:t>
      </w:r>
    </w:p>
    <w:p w:rsidR="00B0654C" w:rsidRPr="0005502B" w:rsidRDefault="00B0654C" w:rsidP="009D4CCE">
      <w:pPr>
        <w:pStyle w:val="NormaaliWWW"/>
        <w:spacing w:line="276" w:lineRule="auto"/>
        <w:rPr>
          <w:rFonts w:asciiTheme="minorHAnsi" w:hAnsiTheme="minorHAnsi"/>
          <w:sz w:val="22"/>
          <w:szCs w:val="22"/>
        </w:rPr>
      </w:pPr>
      <w:r w:rsidRPr="0005502B">
        <w:rPr>
          <w:rFonts w:asciiTheme="minorHAnsi" w:hAnsiTheme="minorHAnsi"/>
          <w:sz w:val="22"/>
          <w:szCs w:val="22"/>
        </w:rPr>
        <w:t xml:space="preserve">Tässä oppimääräkuvauksessa tarkennetaan kaikille yhteisiä uskonnon sisältöjä. Paikalliset opetussuunnitelmat laaditaan uskonnon yhteisten tavoitteiden ja sisältökuvausten sekä eri uskontojen tarkennettujen oppimääräkuvauksen perustalle. </w:t>
      </w:r>
    </w:p>
    <w:p w:rsidR="00B0654C" w:rsidRPr="0005502B" w:rsidRDefault="00B0654C" w:rsidP="009D4CCE">
      <w:pPr>
        <w:pStyle w:val="NormaaliWWW"/>
        <w:spacing w:line="276" w:lineRule="auto"/>
        <w:jc w:val="both"/>
        <w:rPr>
          <w:rFonts w:asciiTheme="minorHAnsi" w:hAnsiTheme="minorHAnsi"/>
          <w:sz w:val="22"/>
          <w:szCs w:val="22"/>
        </w:rPr>
      </w:pPr>
      <w:r w:rsidRPr="0005502B">
        <w:rPr>
          <w:rFonts w:asciiTheme="minorHAnsi" w:hAnsiTheme="minorHAnsi"/>
          <w:b/>
          <w:sz w:val="22"/>
          <w:szCs w:val="22"/>
        </w:rPr>
        <w:t>S1 Suhde omaan uskontoon:</w:t>
      </w:r>
      <w:r w:rsidRPr="0005502B">
        <w:rPr>
          <w:rFonts w:asciiTheme="minorHAnsi" w:hAnsiTheme="minorHAnsi"/>
          <w:sz w:val="22"/>
          <w:szCs w:val="22"/>
        </w:rPr>
        <w:t xml:space="preserve"> Opetuksessa tarkastellaan kristinuskon keskeisiä käsitteitä, symboleita ja oppia. Sisältöjen valinnassa huomioidaan kristinuskon moninaisuus ja erityisesti protestanttisuus osana kristinuskoa. Opetuksessa tutustutaan Martin Lutherin ja Mikael Agricolan merkitykseen uskonnon uudistajina. Perehdytään luterilaisuuden oppiin, sakramentteihin, rukouksiin, jumalanpalvelukseen ja seurakunnan toimintaan. Opetuksessa tarkastellaan Raamattua kirjana, sen erilaisia tyylilajeja sekä uskonnollisen kielen erityispiirteitä ja vertauskuvallisuutta. Opetuksessa perehdytään Jeesuksen elämään, opetuksiin ja merkitykseen kristinuskossa. Pohditaan Paavalin ja varhaisen kristillisyyden merkitystä kristinuskon kehittymiselle maailmanuskonnoksi. Tutustutaan Raamatun keskeisten kertomusten vuorovaikutukseen taiteen, tieteen ja kulttuurin kanssa sekä tarkastellaan kristinuskon näkymistä populaarikulttuurissa. Opetuksessa syvennetään tietoja kirkkovuodesta, elämänkaaren kristillisistä rituaaleista sekä niihin liittyvästä moninaisesta tapakulttuurista. Tutustutaan syvällisemmin kirkkoon uskonnollisena rakennuksena, kirkkoarkkitehtuuriin ja siihen liittyvään symboliikkaan. Opetuksessa otetaan huomioon virret ja muu hengellinen musiikki.  </w:t>
      </w:r>
    </w:p>
    <w:p w:rsidR="00B0654C" w:rsidRPr="0005502B" w:rsidRDefault="00B0654C" w:rsidP="009D4CCE">
      <w:pPr>
        <w:pStyle w:val="NormaaliWWW"/>
        <w:spacing w:line="276" w:lineRule="auto"/>
        <w:jc w:val="both"/>
        <w:rPr>
          <w:rFonts w:asciiTheme="minorHAnsi" w:hAnsiTheme="minorHAnsi"/>
          <w:sz w:val="22"/>
          <w:szCs w:val="22"/>
        </w:rPr>
      </w:pPr>
      <w:r w:rsidRPr="0005502B">
        <w:rPr>
          <w:rFonts w:asciiTheme="minorHAnsi" w:hAnsiTheme="minorHAnsi"/>
          <w:b/>
          <w:sz w:val="22"/>
          <w:szCs w:val="22"/>
        </w:rPr>
        <w:t>S2 Uskontojen maailma:</w:t>
      </w:r>
      <w:r w:rsidRPr="0005502B">
        <w:rPr>
          <w:rFonts w:asciiTheme="minorHAnsi" w:hAnsiTheme="minorHAnsi"/>
          <w:sz w:val="22"/>
          <w:szCs w:val="22"/>
        </w:rPr>
        <w:t xml:space="preserve"> Opetuksessa tarkastellaan, mitä merkitsee pyhyys uskonnoissa, oma ja toisen pyhä. Tutus</w:t>
      </w:r>
      <w:r w:rsidR="00C74A47" w:rsidRPr="0005502B">
        <w:rPr>
          <w:rFonts w:asciiTheme="minorHAnsi" w:hAnsiTheme="minorHAnsi"/>
          <w:sz w:val="22"/>
          <w:szCs w:val="22"/>
        </w:rPr>
        <w:t>tu</w:t>
      </w:r>
      <w:r w:rsidRPr="0005502B">
        <w:rPr>
          <w:rFonts w:asciiTheme="minorHAnsi" w:hAnsiTheme="minorHAnsi"/>
          <w:sz w:val="22"/>
          <w:szCs w:val="22"/>
        </w:rPr>
        <w:t>taan alustavasti juutalaisuutta, kristinuskoa ja islamia yhdistäviin profeettoihin, pyhiin paikkoihin ja kertomuksiin sekä Jeesuksen asemaan näissä uskonnoissa. Tärkeinä tarkastelun kohteina ovat koulun lähialueilla vaikuttavat uskonnolliset yhteisöt. Opetuksessa tutkitaan Suomen ja Euroopan uskonnollista ja katsomuksellista nykytilaa ja sen taustaa sekä uskonnottomuutta. Alustavasti tutustutaan e</w:t>
      </w:r>
      <w:r w:rsidRPr="0005502B">
        <w:rPr>
          <w:rFonts w:asciiTheme="minorHAnsi" w:eastAsia="Cambria" w:hAnsiTheme="minorHAnsi"/>
          <w:sz w:val="22"/>
          <w:szCs w:val="22"/>
          <w:lang w:eastAsia="en-US"/>
        </w:rPr>
        <w:t>kumeniaan ja uskontodialogiin sekä t</w:t>
      </w:r>
      <w:r w:rsidRPr="0005502B">
        <w:rPr>
          <w:rFonts w:asciiTheme="minorHAnsi" w:hAnsiTheme="minorHAnsi"/>
          <w:sz w:val="22"/>
          <w:szCs w:val="22"/>
        </w:rPr>
        <w:t>arkastellaan uskontoja mediasta ja populaarikulttuurista otetuilla ajankohtaisilla esimerkeillä. </w:t>
      </w:r>
    </w:p>
    <w:p w:rsidR="00B0654C" w:rsidRPr="0005502B" w:rsidRDefault="00B0654C" w:rsidP="009D4CCE">
      <w:pPr>
        <w:pStyle w:val="NormaaliWWW"/>
        <w:spacing w:line="276" w:lineRule="auto"/>
        <w:jc w:val="both"/>
        <w:rPr>
          <w:rFonts w:asciiTheme="minorHAnsi" w:hAnsiTheme="minorHAnsi"/>
          <w:sz w:val="22"/>
          <w:szCs w:val="22"/>
        </w:rPr>
      </w:pPr>
      <w:r w:rsidRPr="0005502B">
        <w:rPr>
          <w:rFonts w:asciiTheme="minorHAnsi" w:hAnsiTheme="minorHAnsi"/>
          <w:b/>
          <w:sz w:val="22"/>
          <w:szCs w:val="22"/>
        </w:rPr>
        <w:t>S3 Hyvä elämä:</w:t>
      </w:r>
      <w:r w:rsidRPr="0005502B">
        <w:rPr>
          <w:rFonts w:asciiTheme="minorHAnsi" w:hAnsiTheme="minorHAnsi"/>
          <w:sz w:val="22"/>
          <w:szCs w:val="22"/>
        </w:rPr>
        <w:t xml:space="preserve"> Opetuksessa tarkastellaan kristinuskon tärkeimpiä eettisiä ohjeita: Kultaista sääntöä, rakkauden kaksoiskäskyä ja kymmentä käskyä. Pohditaan </w:t>
      </w:r>
      <w:r w:rsidRPr="0005502B">
        <w:rPr>
          <w:rFonts w:asciiTheme="minorHAnsi" w:hAnsiTheme="minorHAnsi"/>
          <w:color w:val="000000" w:themeColor="text1"/>
          <w:sz w:val="22"/>
          <w:szCs w:val="22"/>
        </w:rPr>
        <w:t xml:space="preserve">Kultaisen säännön etiikkaa kristinuskossa ja eri uskonnoissa. Opetuksessa käsitellään keskeisiä elämänkysymyksiä, tunteita ja arvoja Vanhasta ja Uudesta Testamentista valittujen kertomusten avulla. </w:t>
      </w:r>
      <w:r w:rsidRPr="0005502B">
        <w:rPr>
          <w:rFonts w:asciiTheme="minorHAnsi" w:hAnsiTheme="minorHAnsi"/>
          <w:sz w:val="22"/>
          <w:szCs w:val="22"/>
        </w:rPr>
        <w:t>Tärkeitä sisältöjä ovat ihmisoikeusetiikka, YK:n Lapsen oikeuksien sopimus sekä ihmisarvo, elämän kunnioittaminen ja luonnon vaaliminen. Pohditaan oppilaan omia valintoja ja hänen toimintansa taustalla vaikuttavia arvoja sekä globaalia vastuuta. Tärkeitä näkökulmia ovat elämäntaidot, itsetuntemus, tunnetaidot ja kokonaisvaltainen hyvinvointi. Opetukseen valittujen sisältöjen tulee antaa oppilaalle välineitä eettiseen keskusteluun ja omien näkemysten perustelemiseen sekä uskonnoista käytävään keskusteluun.</w:t>
      </w:r>
    </w:p>
    <w:p w:rsidR="00CB4E90" w:rsidRDefault="00CB4E90" w:rsidP="00C74A47">
      <w:pPr>
        <w:pStyle w:val="NormaaliWWW"/>
        <w:spacing w:line="276" w:lineRule="auto"/>
        <w:rPr>
          <w:rFonts w:asciiTheme="majorHAnsi" w:eastAsiaTheme="majorEastAsia" w:hAnsiTheme="majorHAnsi" w:cstheme="majorBidi"/>
          <w:color w:val="243F60" w:themeColor="accent1" w:themeShade="7F"/>
          <w:sz w:val="22"/>
          <w:szCs w:val="22"/>
          <w:lang w:eastAsia="en-US"/>
        </w:rPr>
      </w:pPr>
      <w:r w:rsidRPr="00CB4E90">
        <w:rPr>
          <w:rFonts w:asciiTheme="majorHAnsi" w:eastAsiaTheme="majorEastAsia" w:hAnsiTheme="majorHAnsi" w:cstheme="majorBidi"/>
          <w:color w:val="243F60" w:themeColor="accent1" w:themeShade="7F"/>
          <w:sz w:val="22"/>
          <w:szCs w:val="22"/>
          <w:lang w:eastAsia="en-US"/>
        </w:rPr>
        <w:t>ORTODOKSINEN USKONTO</w:t>
      </w:r>
    </w:p>
    <w:p w:rsidR="00B0654C" w:rsidRPr="003C280B" w:rsidRDefault="00B0654C" w:rsidP="003C280B">
      <w:pPr>
        <w:pStyle w:val="NormaaliWWW"/>
        <w:spacing w:line="276" w:lineRule="auto"/>
        <w:jc w:val="both"/>
        <w:rPr>
          <w:rFonts w:asciiTheme="minorHAnsi" w:hAnsiTheme="minorHAnsi"/>
          <w:sz w:val="22"/>
          <w:szCs w:val="22"/>
        </w:rPr>
      </w:pPr>
      <w:r w:rsidRPr="003C280B">
        <w:rPr>
          <w:rFonts w:asciiTheme="minorHAnsi" w:hAnsiTheme="minorHAnsi"/>
          <w:sz w:val="22"/>
          <w:szCs w:val="22"/>
        </w:rPr>
        <w:t>Tässä oppimääräkuvauksessa tarkennetaan kaikille yhteisiä uskonnon sisältöjä. Paikalliset opetussuunnitelmat laaditaan uskonnon yhteisten tavoitteiden ja sisältökuvausten sekä eri uskontojen t</w:t>
      </w:r>
      <w:r w:rsidR="008D4DFB" w:rsidRPr="003C280B">
        <w:rPr>
          <w:rFonts w:asciiTheme="minorHAnsi" w:hAnsiTheme="minorHAnsi"/>
          <w:sz w:val="22"/>
          <w:szCs w:val="22"/>
        </w:rPr>
        <w:t>arkennettujen oppimääräkuvausten</w:t>
      </w:r>
      <w:r w:rsidRPr="003C280B">
        <w:rPr>
          <w:rFonts w:asciiTheme="minorHAnsi" w:hAnsiTheme="minorHAnsi"/>
          <w:sz w:val="22"/>
          <w:szCs w:val="22"/>
        </w:rPr>
        <w:t xml:space="preserve"> perustalle.</w:t>
      </w:r>
    </w:p>
    <w:p w:rsidR="00B0654C" w:rsidRPr="003C280B" w:rsidRDefault="00B0654C" w:rsidP="009D4CCE">
      <w:pPr>
        <w:pStyle w:val="NormaaliWWW"/>
        <w:spacing w:line="276" w:lineRule="auto"/>
        <w:jc w:val="both"/>
        <w:rPr>
          <w:rFonts w:asciiTheme="minorHAnsi" w:hAnsiTheme="minorHAnsi"/>
          <w:sz w:val="22"/>
          <w:szCs w:val="22"/>
        </w:rPr>
      </w:pPr>
      <w:r w:rsidRPr="003C280B">
        <w:rPr>
          <w:rFonts w:asciiTheme="minorHAnsi" w:hAnsiTheme="minorHAnsi"/>
          <w:b/>
          <w:sz w:val="22"/>
          <w:szCs w:val="22"/>
        </w:rPr>
        <w:t>S1 Suhde omaan uskontoon:</w:t>
      </w:r>
      <w:r w:rsidRPr="003C280B">
        <w:rPr>
          <w:rFonts w:asciiTheme="minorHAnsi" w:hAnsiTheme="minorHAnsi"/>
          <w:sz w:val="22"/>
          <w:szCs w:val="22"/>
        </w:rPr>
        <w:t xml:space="preserve"> </w:t>
      </w:r>
      <w:r w:rsidRPr="003C280B">
        <w:rPr>
          <w:rFonts w:asciiTheme="minorHAnsi" w:eastAsia="Cambria" w:hAnsiTheme="minorHAnsi"/>
          <w:sz w:val="22"/>
          <w:szCs w:val="22"/>
          <w:lang w:eastAsia="en-US"/>
        </w:rPr>
        <w:t>Opetuksessa paneudutaan ortodoksisen uskonopin lähteisiin ja peruskäsitteisiin. Keskeisiä sisältöjä ovat liturgisen elämän peruspiirteet, pyhät mysteeriot ja kirkolliset toimitukset arjessa ja juhlassa.  Perehdytään Vanhan Testamentin kirjallisuuteen ortodoksisen opetuksen näkökulmasta sekä Jeesuksen elämävaiheisiin ja opetukseen evankeliumeissa sekä kirkkovuoden tapahtumissa. Opetuksessa tarkastellaan kirkon syntyä sekä Paavalin ja muiden apostolien toimintaa. Tutkitaan Suomen ortodoksisen kirkon tunnuspiirteitä, k</w:t>
      </w:r>
      <w:r w:rsidRPr="003C280B">
        <w:rPr>
          <w:rFonts w:asciiTheme="minorHAnsi" w:hAnsiTheme="minorHAnsi"/>
          <w:sz w:val="22"/>
          <w:szCs w:val="22"/>
        </w:rPr>
        <w:t>irkkoa uskonnollisena rakennuksena, kirkkoarkkitehtuuria ja siihen liittyvää symboliikkaa. Opetuksessa otetaan huomioon kirkkomusiikki</w:t>
      </w:r>
      <w:r w:rsidR="008D4DFB" w:rsidRPr="003C280B">
        <w:rPr>
          <w:rFonts w:asciiTheme="minorHAnsi" w:hAnsiTheme="minorHAnsi"/>
          <w:sz w:val="22"/>
          <w:szCs w:val="22"/>
        </w:rPr>
        <w:t>, kirkkotaide</w:t>
      </w:r>
      <w:r w:rsidRPr="003C280B">
        <w:rPr>
          <w:rFonts w:asciiTheme="minorHAnsi" w:hAnsiTheme="minorHAnsi"/>
          <w:sz w:val="22"/>
          <w:szCs w:val="22"/>
        </w:rPr>
        <w:t xml:space="preserve"> sekä o</w:t>
      </w:r>
      <w:r w:rsidRPr="003C280B">
        <w:rPr>
          <w:rFonts w:asciiTheme="minorHAnsi" w:eastAsia="Cambria" w:hAnsiTheme="minorHAnsi"/>
          <w:sz w:val="22"/>
          <w:szCs w:val="22"/>
          <w:lang w:eastAsia="en-US"/>
        </w:rPr>
        <w:t>rtodoksisuuden vaikutus ja näkyminen medioissa kotimaassa ja maailmalla.</w:t>
      </w:r>
    </w:p>
    <w:p w:rsidR="00B0654C" w:rsidRPr="003C280B" w:rsidRDefault="00DA552C" w:rsidP="009D4CCE">
      <w:pPr>
        <w:pStyle w:val="NormaaliWWW"/>
        <w:spacing w:line="276" w:lineRule="auto"/>
        <w:jc w:val="both"/>
        <w:rPr>
          <w:rFonts w:asciiTheme="minorHAnsi" w:hAnsiTheme="minorHAnsi"/>
          <w:sz w:val="22"/>
          <w:szCs w:val="22"/>
        </w:rPr>
      </w:pPr>
      <w:r w:rsidRPr="003C280B">
        <w:rPr>
          <w:rFonts w:asciiTheme="minorHAnsi" w:hAnsiTheme="minorHAnsi"/>
          <w:b/>
          <w:sz w:val="22"/>
          <w:szCs w:val="22"/>
        </w:rPr>
        <w:t>S2 Uskontojen maailma:</w:t>
      </w:r>
      <w:r w:rsidRPr="003C280B">
        <w:rPr>
          <w:rFonts w:asciiTheme="minorHAnsi" w:hAnsiTheme="minorHAnsi"/>
          <w:sz w:val="22"/>
          <w:szCs w:val="22"/>
        </w:rPr>
        <w:t xml:space="preserve"> </w:t>
      </w:r>
      <w:r w:rsidR="00B0654C" w:rsidRPr="003C280B">
        <w:rPr>
          <w:rFonts w:asciiTheme="minorHAnsi" w:eastAsia="Cambria" w:hAnsiTheme="minorHAnsi"/>
          <w:sz w:val="22"/>
          <w:szCs w:val="22"/>
        </w:rPr>
        <w:t>Opetuksessa tarkastellaan mitä ovat pyhyys, juhlat ja erilaiset tavat, niiden arvostaminen sekä omassa että eri uskontojen kult</w:t>
      </w:r>
      <w:r w:rsidR="00C74A47" w:rsidRPr="003C280B">
        <w:rPr>
          <w:rFonts w:asciiTheme="minorHAnsi" w:eastAsia="Cambria" w:hAnsiTheme="minorHAnsi"/>
          <w:sz w:val="22"/>
          <w:szCs w:val="22"/>
        </w:rPr>
        <w:t>tuureissa.  Pohditaan ortodoksisen kirkon</w:t>
      </w:r>
      <w:r w:rsidR="00B0654C" w:rsidRPr="003C280B">
        <w:rPr>
          <w:rFonts w:asciiTheme="minorHAnsi" w:eastAsia="Cambria" w:hAnsiTheme="minorHAnsi"/>
          <w:sz w:val="22"/>
          <w:szCs w:val="22"/>
        </w:rPr>
        <w:t xml:space="preserve"> olemusta katolisena ja apostolisena, globaalina yhteisönä. Tutustutaan keskeisiin </w:t>
      </w:r>
      <w:r w:rsidR="00C74A47" w:rsidRPr="003C280B">
        <w:rPr>
          <w:rFonts w:asciiTheme="minorHAnsi" w:eastAsia="Cambria" w:hAnsiTheme="minorHAnsi"/>
          <w:sz w:val="22"/>
          <w:szCs w:val="22"/>
        </w:rPr>
        <w:t xml:space="preserve">Euroopassa vaikuttaviin </w:t>
      </w:r>
      <w:r w:rsidR="00B0654C" w:rsidRPr="003C280B">
        <w:rPr>
          <w:rFonts w:asciiTheme="minorHAnsi" w:eastAsia="Cambria" w:hAnsiTheme="minorHAnsi"/>
          <w:sz w:val="22"/>
          <w:szCs w:val="22"/>
        </w:rPr>
        <w:t xml:space="preserve">uskontoihin ja eurooppalaiseen uskontokarttaan. Perehdytään islamin ja juutalaisuuden yhteisiin piirteisiin ortodoksisen kristillisyyden kanssa. Tutkitaan koulun lähialueiden uskonnollisia yhteisöjä ja uskonnottomuutta </w:t>
      </w:r>
      <w:r w:rsidR="00994F3C" w:rsidRPr="003C280B">
        <w:rPr>
          <w:rFonts w:asciiTheme="minorHAnsi" w:eastAsia="Cambria" w:hAnsiTheme="minorHAnsi"/>
          <w:sz w:val="22"/>
          <w:szCs w:val="22"/>
        </w:rPr>
        <w:t>elämän</w:t>
      </w:r>
      <w:r w:rsidR="00B0654C" w:rsidRPr="003C280B">
        <w:rPr>
          <w:rFonts w:asciiTheme="minorHAnsi" w:eastAsia="Cambria" w:hAnsiTheme="minorHAnsi"/>
          <w:sz w:val="22"/>
          <w:szCs w:val="22"/>
        </w:rPr>
        <w:t>katsomuksen muotona</w:t>
      </w:r>
      <w:r w:rsidR="00994F3C" w:rsidRPr="003C280B">
        <w:rPr>
          <w:rFonts w:asciiTheme="minorHAnsi" w:eastAsia="Cambria" w:hAnsiTheme="minorHAnsi"/>
          <w:sz w:val="22"/>
          <w:szCs w:val="22"/>
        </w:rPr>
        <w:t>.</w:t>
      </w:r>
      <w:r w:rsidR="00B0654C" w:rsidRPr="003C280B">
        <w:rPr>
          <w:rFonts w:asciiTheme="minorHAnsi" w:hAnsiTheme="minorHAnsi"/>
          <w:sz w:val="22"/>
          <w:szCs w:val="22"/>
        </w:rPr>
        <w:t xml:space="preserve"> Tutustutaan alustavasti e</w:t>
      </w:r>
      <w:r w:rsidR="00B0654C" w:rsidRPr="003C280B">
        <w:rPr>
          <w:rFonts w:asciiTheme="minorHAnsi" w:eastAsia="Cambria" w:hAnsiTheme="minorHAnsi"/>
          <w:sz w:val="22"/>
          <w:szCs w:val="22"/>
        </w:rPr>
        <w:t>kumeniaan ja uskontodialogiin sekä ihmisoikeuksien ja uskonnon suhteeseen.</w:t>
      </w:r>
    </w:p>
    <w:p w:rsidR="00B0654C" w:rsidRPr="00C54015" w:rsidRDefault="00DA552C" w:rsidP="009D4CCE">
      <w:pPr>
        <w:pStyle w:val="NormaaliWWW"/>
        <w:spacing w:before="12" w:beforeAutospacing="0" w:line="276" w:lineRule="auto"/>
        <w:jc w:val="both"/>
        <w:rPr>
          <w:rFonts w:asciiTheme="minorHAnsi" w:hAnsiTheme="minorHAnsi"/>
          <w:sz w:val="22"/>
          <w:szCs w:val="22"/>
        </w:rPr>
      </w:pPr>
      <w:r w:rsidRPr="00C54015">
        <w:rPr>
          <w:rFonts w:asciiTheme="minorHAnsi" w:hAnsiTheme="minorHAnsi"/>
          <w:b/>
          <w:sz w:val="22"/>
          <w:szCs w:val="22"/>
        </w:rPr>
        <w:t xml:space="preserve">S3 Hyvä elämä: </w:t>
      </w:r>
      <w:r w:rsidR="00B0654C" w:rsidRPr="00C54015">
        <w:rPr>
          <w:rFonts w:asciiTheme="minorHAnsi" w:eastAsia="Cambria" w:hAnsiTheme="minorHAnsi"/>
          <w:sz w:val="22"/>
          <w:szCs w:val="22"/>
          <w:lang w:eastAsia="en-US"/>
        </w:rPr>
        <w:t>Kesk</w:t>
      </w:r>
      <w:r w:rsidR="00AF795F" w:rsidRPr="00C54015">
        <w:rPr>
          <w:rFonts w:asciiTheme="minorHAnsi" w:eastAsia="Cambria" w:hAnsiTheme="minorHAnsi"/>
          <w:sz w:val="22"/>
          <w:szCs w:val="22"/>
          <w:lang w:eastAsia="en-US"/>
        </w:rPr>
        <w:t>eisinä sisältöinä opetuksessa ovat</w:t>
      </w:r>
      <w:r w:rsidR="00B0654C" w:rsidRPr="00C54015">
        <w:rPr>
          <w:rFonts w:asciiTheme="minorHAnsi" w:eastAsia="Cambria" w:hAnsiTheme="minorHAnsi"/>
          <w:sz w:val="22"/>
          <w:szCs w:val="22"/>
          <w:lang w:eastAsia="en-US"/>
        </w:rPr>
        <w:t xml:space="preserve"> ortodoksisen kirkon opetus sekä Uuden Testamentin sanoma yksilön eettisten kysymysten ohjaajana ja tukijana omassa elämässä sekä vuorovaikutukses</w:t>
      </w:r>
      <w:r w:rsidR="00AF795F" w:rsidRPr="00C54015">
        <w:rPr>
          <w:rFonts w:asciiTheme="minorHAnsi" w:eastAsia="Cambria" w:hAnsiTheme="minorHAnsi"/>
          <w:sz w:val="22"/>
          <w:szCs w:val="22"/>
          <w:lang w:eastAsia="en-US"/>
        </w:rPr>
        <w:t>sa toisten kanssa. Perehdytään K</w:t>
      </w:r>
      <w:r w:rsidR="00B0654C" w:rsidRPr="00C54015">
        <w:rPr>
          <w:rFonts w:asciiTheme="minorHAnsi" w:eastAsia="Cambria" w:hAnsiTheme="minorHAnsi"/>
          <w:sz w:val="22"/>
          <w:szCs w:val="22"/>
          <w:lang w:eastAsia="en-US"/>
        </w:rPr>
        <w:t>ymmeneen käskyyn ja pohditaan omia eettisiä valintoja ja niiden seurauksia sekä vaikutuksia itsetuntemuksen, elämäntaitojen ja myönteisen elämännäkemyksen muodostamiseen. Opetuksessa otetaan huomioon toisen ihmisen arvostaminen, huolenpito ympäristöstä ja luonnosta sekä elämän kunnioittaminen ja kestävä tulevaisuus. Pohditaan osallistuvaa globaalia vastuun kantamista kirkon ja yksilön elämässä. Tutustutaan alustavasti eri uskontojen eettisten opetusten yhteisiin piirteisiin sekä eurooppalaisen ihmisoikeuskäsityksen ja kristillisten arvojen yhteisiin piirteisiin ja syvennetään käsitystä YK:n Lapsenoikeuksien sopimuksen merkityksestä.</w:t>
      </w:r>
    </w:p>
    <w:p w:rsidR="00CB4E90" w:rsidRDefault="00CB4E90" w:rsidP="00BE6F15">
      <w:pPr>
        <w:pStyle w:val="NormaaliWWW"/>
        <w:spacing w:line="276" w:lineRule="auto"/>
        <w:rPr>
          <w:rFonts w:asciiTheme="majorHAnsi" w:eastAsiaTheme="majorEastAsia" w:hAnsiTheme="majorHAnsi" w:cstheme="majorBidi"/>
          <w:color w:val="243F60" w:themeColor="accent1" w:themeShade="7F"/>
          <w:sz w:val="22"/>
          <w:szCs w:val="22"/>
          <w:lang w:eastAsia="en-US"/>
        </w:rPr>
      </w:pPr>
      <w:r w:rsidRPr="00CB4E90">
        <w:rPr>
          <w:rFonts w:asciiTheme="majorHAnsi" w:eastAsiaTheme="majorEastAsia" w:hAnsiTheme="majorHAnsi" w:cstheme="majorBidi"/>
          <w:color w:val="243F60" w:themeColor="accent1" w:themeShade="7F"/>
          <w:sz w:val="22"/>
          <w:szCs w:val="22"/>
          <w:lang w:eastAsia="en-US"/>
        </w:rPr>
        <w:t>KATOLINEN USKONTO</w:t>
      </w:r>
    </w:p>
    <w:p w:rsidR="00B0654C" w:rsidRPr="00C54015" w:rsidRDefault="00B0654C" w:rsidP="00C54015">
      <w:pPr>
        <w:pStyle w:val="NormaaliWWW"/>
        <w:spacing w:line="276" w:lineRule="auto"/>
        <w:jc w:val="both"/>
        <w:rPr>
          <w:rFonts w:asciiTheme="minorHAnsi" w:hAnsiTheme="minorHAnsi"/>
          <w:sz w:val="22"/>
          <w:szCs w:val="22"/>
        </w:rPr>
      </w:pPr>
      <w:r w:rsidRPr="00C54015">
        <w:rPr>
          <w:rFonts w:asciiTheme="minorHAnsi" w:hAnsiTheme="minorHAnsi"/>
          <w:sz w:val="22"/>
          <w:szCs w:val="22"/>
        </w:rPr>
        <w:t>Tässä oppimääräkuvauksessa tarkennetaan kaikille yhteisiä uskonnon sisältöjä. Paikalliset opetussuunnitelmat laaditaan uskonnon yhteisten tavoitteiden ja sisältökuvausten sekä eri uskontojen t</w:t>
      </w:r>
      <w:r w:rsidR="00AF795F" w:rsidRPr="00C54015">
        <w:rPr>
          <w:rFonts w:asciiTheme="minorHAnsi" w:hAnsiTheme="minorHAnsi"/>
          <w:sz w:val="22"/>
          <w:szCs w:val="22"/>
        </w:rPr>
        <w:t>arkennettujen oppimääräkuvausten</w:t>
      </w:r>
      <w:r w:rsidRPr="00C54015">
        <w:rPr>
          <w:rFonts w:asciiTheme="minorHAnsi" w:hAnsiTheme="minorHAnsi"/>
          <w:sz w:val="22"/>
          <w:szCs w:val="22"/>
        </w:rPr>
        <w:t xml:space="preserve"> perustalle. </w:t>
      </w:r>
    </w:p>
    <w:p w:rsidR="00B0654C" w:rsidRPr="00C54015" w:rsidRDefault="006D32BE" w:rsidP="009D4CCE">
      <w:pPr>
        <w:pStyle w:val="NormaaliWWW"/>
        <w:spacing w:line="276" w:lineRule="auto"/>
        <w:jc w:val="both"/>
        <w:rPr>
          <w:rFonts w:asciiTheme="minorHAnsi" w:hAnsiTheme="minorHAnsi"/>
          <w:sz w:val="22"/>
          <w:szCs w:val="22"/>
        </w:rPr>
      </w:pPr>
      <w:r w:rsidRPr="00C54015">
        <w:rPr>
          <w:rFonts w:asciiTheme="minorHAnsi" w:hAnsiTheme="minorHAnsi"/>
          <w:b/>
          <w:sz w:val="22"/>
          <w:szCs w:val="22"/>
        </w:rPr>
        <w:t>S1</w:t>
      </w:r>
      <w:r w:rsidR="00DA552C" w:rsidRPr="00C54015">
        <w:rPr>
          <w:rFonts w:asciiTheme="minorHAnsi" w:hAnsiTheme="minorHAnsi"/>
          <w:b/>
          <w:sz w:val="22"/>
          <w:szCs w:val="22"/>
        </w:rPr>
        <w:t xml:space="preserve"> Suhde omaan uskontoon:</w:t>
      </w:r>
      <w:r w:rsidR="00DA552C" w:rsidRPr="00C54015">
        <w:rPr>
          <w:rFonts w:asciiTheme="minorHAnsi" w:hAnsiTheme="minorHAnsi"/>
          <w:sz w:val="22"/>
          <w:szCs w:val="22"/>
        </w:rPr>
        <w:t xml:space="preserve"> </w:t>
      </w:r>
      <w:r w:rsidR="00B0654C" w:rsidRPr="00C54015">
        <w:rPr>
          <w:rFonts w:asciiTheme="minorHAnsi" w:hAnsiTheme="minorHAnsi"/>
          <w:sz w:val="22"/>
          <w:szCs w:val="22"/>
        </w:rPr>
        <w:t xml:space="preserve">Opetuksessa paneudutaan katolisen kirkon opetuksen lähteisiin ja peruskäsitteisiin. Tutustutaan oman seurakunnan elämään, messuun ja sakramenttien viettoon sekä liturgian vietoissa käytettäviin paramenteihin ja sakraaliesineisiin. Opetuksessa otetaan huomioon kirkkomusiikki ja kirkkotaide. Perehdytään Vanhan ja Uuden testamentin päätapahtumiin sekä muun uskonnollisen kirjallisuuden eri lajeihin sekä niiden käyttöön katolisen kirkon elämässä. Opetuksessa käsitellään esimerkkejä Jeesuksen ja ihmisten kohtaamisesta. Tutustutaan omaan suojeluspyhään ja oman seurakunnan suojeluspyhään sekä joidenkin pyhien ihmisten elämään.  </w:t>
      </w:r>
    </w:p>
    <w:p w:rsidR="00B0654C" w:rsidRPr="00C54015" w:rsidRDefault="00DA552C" w:rsidP="009D4CCE">
      <w:pPr>
        <w:pStyle w:val="NormaaliWWW"/>
        <w:spacing w:line="276" w:lineRule="auto"/>
        <w:jc w:val="both"/>
        <w:rPr>
          <w:rFonts w:asciiTheme="minorHAnsi" w:hAnsiTheme="minorHAnsi"/>
          <w:sz w:val="22"/>
          <w:szCs w:val="22"/>
        </w:rPr>
      </w:pPr>
      <w:r w:rsidRPr="00C54015">
        <w:rPr>
          <w:rFonts w:asciiTheme="minorHAnsi" w:hAnsiTheme="minorHAnsi"/>
          <w:b/>
          <w:sz w:val="22"/>
          <w:szCs w:val="22"/>
        </w:rPr>
        <w:t>S2 Uskontojen maailma:</w:t>
      </w:r>
      <w:r w:rsidRPr="00C54015">
        <w:rPr>
          <w:rFonts w:asciiTheme="minorHAnsi" w:hAnsiTheme="minorHAnsi"/>
          <w:sz w:val="22"/>
          <w:szCs w:val="22"/>
        </w:rPr>
        <w:t xml:space="preserve"> </w:t>
      </w:r>
      <w:r w:rsidR="00B0654C" w:rsidRPr="00C54015">
        <w:rPr>
          <w:rFonts w:asciiTheme="minorHAnsi" w:hAnsiTheme="minorHAnsi"/>
          <w:color w:val="000000"/>
          <w:sz w:val="22"/>
          <w:szCs w:val="22"/>
        </w:rPr>
        <w:t>Opetuksessa tutkitaan katolisen kirkon ja muiden kristittyjen kohtaamista eri aikoina. Opetuksessa otetaan huomioon myös uskonnottomuus. Keskeisinä sisältöinä ovat pyhyys, juhlat ja erilaiset tavat harjoittaa uskontoa lähialueen kirkoissa, uskonnollisissa yhteisöissä ja eri uskontojen parissa. Perehdytään alustavasti juutalaisuuteen, islamiin ja kristinuskoon sekä niiden yhteisiin piirteisiin. Pohditaan uskonnonvapauslain vaikutusta uskontojen ja kirkkojen asemaan Suomessa. Tutustutaan ihmisoikeuksiin eri uskonnoissa, ekumeeniseen ajatteluun ja uskontodialogiin sekä Kirkkojen maailmanneuvostoon ja Suomen ekumeeniseen neuvostoon ja katolisen kirkon suhteeseen niihin.</w:t>
      </w:r>
    </w:p>
    <w:p w:rsidR="00B0654C" w:rsidRPr="00C54015" w:rsidRDefault="00B0654C" w:rsidP="009D4CCE">
      <w:pPr>
        <w:pStyle w:val="NormaaliWWW"/>
        <w:spacing w:line="276" w:lineRule="auto"/>
        <w:jc w:val="both"/>
        <w:rPr>
          <w:rFonts w:asciiTheme="minorHAnsi" w:hAnsiTheme="minorHAnsi"/>
          <w:sz w:val="22"/>
          <w:szCs w:val="22"/>
        </w:rPr>
      </w:pPr>
      <w:r w:rsidRPr="00C54015">
        <w:rPr>
          <w:rFonts w:asciiTheme="minorHAnsi" w:hAnsiTheme="minorHAnsi"/>
          <w:b/>
          <w:sz w:val="22"/>
          <w:szCs w:val="22"/>
        </w:rPr>
        <w:t>S3</w:t>
      </w:r>
      <w:r w:rsidR="00DA552C" w:rsidRPr="00C54015">
        <w:rPr>
          <w:rFonts w:asciiTheme="minorHAnsi" w:hAnsiTheme="minorHAnsi"/>
          <w:b/>
          <w:sz w:val="22"/>
          <w:szCs w:val="22"/>
        </w:rPr>
        <w:t xml:space="preserve"> Hyvä elämä:</w:t>
      </w:r>
      <w:r w:rsidR="00DA552C" w:rsidRPr="00C54015">
        <w:rPr>
          <w:rFonts w:asciiTheme="minorHAnsi" w:hAnsiTheme="minorHAnsi"/>
          <w:sz w:val="22"/>
          <w:szCs w:val="22"/>
        </w:rPr>
        <w:t xml:space="preserve"> </w:t>
      </w:r>
      <w:r w:rsidRPr="00C54015">
        <w:rPr>
          <w:rFonts w:asciiTheme="minorHAnsi" w:hAnsiTheme="minorHAnsi"/>
          <w:color w:val="000000"/>
          <w:sz w:val="22"/>
          <w:szCs w:val="22"/>
        </w:rPr>
        <w:t>Opetuksessa tarkastellaan mitä ovat katolinen ihmiskuva ja ihmisoikeudet. Perehdytään katolisen kirkon moraaliopetukseen perusteisiin yksilöä koskevissa ja yhteiskuntamoraalia koskevissa yhteyksissä. Syvennetään Kymmenen käskyn, Vuorisaarnan, Rakkauden kaksoiskäskyn ja katolisen kirkon käskyjen tuntemista. Pohditaan käskyjä moraalisen kasvamisen perustana, omantunnon tutkistelua ja parannuksen tekoa sekä niiden seurauksia.  Tärkeitä opetuksessa huomioitavia asioita ovat elämän kunnioittaminen, omat valinnat ja vastuu sekä huolenpito luonnosta. Opetuksessa keskeistä on eri uskontojen eettisten opetusten yhteisten piirteiden tutkiminen.</w:t>
      </w:r>
    </w:p>
    <w:p w:rsidR="008D67D0" w:rsidRDefault="008D67D0" w:rsidP="009D4CCE">
      <w:pPr>
        <w:pStyle w:val="NormaaliWWW"/>
        <w:spacing w:line="276" w:lineRule="auto"/>
        <w:jc w:val="both"/>
        <w:rPr>
          <w:rFonts w:asciiTheme="majorHAnsi" w:eastAsiaTheme="majorEastAsia" w:hAnsiTheme="majorHAnsi" w:cstheme="majorBidi"/>
          <w:color w:val="243F60" w:themeColor="accent1" w:themeShade="7F"/>
          <w:sz w:val="22"/>
          <w:szCs w:val="22"/>
          <w:lang w:eastAsia="en-US"/>
        </w:rPr>
      </w:pPr>
      <w:r w:rsidRPr="008D67D0">
        <w:rPr>
          <w:rFonts w:asciiTheme="majorHAnsi" w:eastAsiaTheme="majorEastAsia" w:hAnsiTheme="majorHAnsi" w:cstheme="majorBidi"/>
          <w:color w:val="243F60" w:themeColor="accent1" w:themeShade="7F"/>
          <w:sz w:val="22"/>
          <w:szCs w:val="22"/>
          <w:lang w:eastAsia="en-US"/>
        </w:rPr>
        <w:t>ISLAM</w:t>
      </w:r>
    </w:p>
    <w:p w:rsidR="00B0654C" w:rsidRPr="00C54015" w:rsidRDefault="00B0654C" w:rsidP="009D4CCE">
      <w:pPr>
        <w:pStyle w:val="NormaaliWWW"/>
        <w:spacing w:line="276" w:lineRule="auto"/>
        <w:jc w:val="both"/>
        <w:rPr>
          <w:rFonts w:asciiTheme="minorHAnsi" w:hAnsiTheme="minorHAnsi"/>
          <w:sz w:val="22"/>
          <w:szCs w:val="22"/>
        </w:rPr>
      </w:pPr>
      <w:r w:rsidRPr="00C54015">
        <w:rPr>
          <w:rFonts w:asciiTheme="minorHAnsi" w:hAnsiTheme="minorHAnsi"/>
          <w:sz w:val="22"/>
          <w:szCs w:val="22"/>
        </w:rPr>
        <w:t>Tässä oppimääräkuvauksessa tarkennetaan kaikille yhteisiä uskonnon sisältöjä. Paikalliset opetussuunnitelmat laaditaan uskonnon yhteisten tavoitteiden ja sisältökuvausten sekä eri uskontojen t</w:t>
      </w:r>
      <w:r w:rsidR="00AF795F" w:rsidRPr="00C54015">
        <w:rPr>
          <w:rFonts w:asciiTheme="minorHAnsi" w:hAnsiTheme="minorHAnsi"/>
          <w:sz w:val="22"/>
          <w:szCs w:val="22"/>
        </w:rPr>
        <w:t>arkennettujen oppimääräkuvausten</w:t>
      </w:r>
      <w:r w:rsidRPr="00C54015">
        <w:rPr>
          <w:rFonts w:asciiTheme="minorHAnsi" w:hAnsiTheme="minorHAnsi"/>
          <w:sz w:val="22"/>
          <w:szCs w:val="22"/>
        </w:rPr>
        <w:t xml:space="preserve"> perustalle.</w:t>
      </w:r>
    </w:p>
    <w:p w:rsidR="00B0654C" w:rsidRPr="00C54015" w:rsidRDefault="006D32BE" w:rsidP="009D4CCE">
      <w:pPr>
        <w:pStyle w:val="NormaaliWWW"/>
        <w:spacing w:line="276" w:lineRule="auto"/>
        <w:jc w:val="both"/>
        <w:rPr>
          <w:rFonts w:asciiTheme="minorHAnsi" w:hAnsiTheme="minorHAnsi"/>
          <w:sz w:val="22"/>
          <w:szCs w:val="22"/>
        </w:rPr>
      </w:pPr>
      <w:r w:rsidRPr="00C54015">
        <w:rPr>
          <w:rFonts w:asciiTheme="minorHAnsi" w:hAnsiTheme="minorHAnsi"/>
          <w:b/>
          <w:sz w:val="22"/>
          <w:szCs w:val="22"/>
        </w:rPr>
        <w:t>S1</w:t>
      </w:r>
      <w:r w:rsidR="00DA552C" w:rsidRPr="00C54015">
        <w:rPr>
          <w:rFonts w:asciiTheme="minorHAnsi" w:hAnsiTheme="minorHAnsi"/>
          <w:b/>
          <w:sz w:val="22"/>
          <w:szCs w:val="22"/>
        </w:rPr>
        <w:t xml:space="preserve"> Suhde omaan uskontoon:</w:t>
      </w:r>
      <w:r w:rsidR="00DA552C" w:rsidRPr="00C54015">
        <w:rPr>
          <w:rFonts w:asciiTheme="minorHAnsi" w:hAnsiTheme="minorHAnsi"/>
          <w:sz w:val="22"/>
          <w:szCs w:val="22"/>
        </w:rPr>
        <w:t xml:space="preserve"> </w:t>
      </w:r>
      <w:r w:rsidR="00B0654C" w:rsidRPr="00C54015">
        <w:rPr>
          <w:rFonts w:asciiTheme="minorHAnsi" w:hAnsiTheme="minorHAnsi"/>
          <w:sz w:val="22"/>
          <w:szCs w:val="22"/>
        </w:rPr>
        <w:t>Islamin opetuksen keskeisiä sisältöjä ovat Koraani, perimätieto ja islamin opillinen perusta. Opetuksessa tarkastellaan islamilaisen tradition vaikutusta kulttuuriin, arkkitehtuuriin ja islamilaiseen taiteeseen. Tutustutaan Islamin maailmanlaajuiseen vaikutukseen Antiikin kirjallisuuden ja kommentaarien kautta. Opetuksessa otetaan huomioon Islamin pyhät paikat ja niiden merkitys. Sisältöjen valinnassa tärkeitä ovat islamilai</w:t>
      </w:r>
      <w:r w:rsidR="006F62C2" w:rsidRPr="00C54015">
        <w:rPr>
          <w:rFonts w:asciiTheme="minorHAnsi" w:hAnsiTheme="minorHAnsi"/>
          <w:sz w:val="22"/>
          <w:szCs w:val="22"/>
        </w:rPr>
        <w:t>sen perinteen ikäkauteen sopiv</w:t>
      </w:r>
      <w:r w:rsidR="00227B53" w:rsidRPr="00C54015">
        <w:rPr>
          <w:rFonts w:asciiTheme="minorHAnsi" w:hAnsiTheme="minorHAnsi"/>
          <w:sz w:val="22"/>
          <w:szCs w:val="22"/>
        </w:rPr>
        <w:t>at</w:t>
      </w:r>
      <w:r w:rsidR="006F62C2" w:rsidRPr="00C54015">
        <w:rPr>
          <w:rFonts w:asciiTheme="minorHAnsi" w:hAnsiTheme="minorHAnsi"/>
          <w:sz w:val="22"/>
          <w:szCs w:val="22"/>
        </w:rPr>
        <w:t xml:space="preserve"> uskonnollis</w:t>
      </w:r>
      <w:r w:rsidR="00227B53" w:rsidRPr="00C54015">
        <w:rPr>
          <w:rFonts w:asciiTheme="minorHAnsi" w:hAnsiTheme="minorHAnsi"/>
          <w:sz w:val="22"/>
          <w:szCs w:val="22"/>
        </w:rPr>
        <w:t>et</w:t>
      </w:r>
      <w:r w:rsidR="006F62C2" w:rsidRPr="00C54015">
        <w:rPr>
          <w:rFonts w:asciiTheme="minorHAnsi" w:hAnsiTheme="minorHAnsi"/>
          <w:sz w:val="22"/>
          <w:szCs w:val="22"/>
        </w:rPr>
        <w:t xml:space="preserve"> opetuks</w:t>
      </w:r>
      <w:r w:rsidR="00227B53" w:rsidRPr="00C54015">
        <w:rPr>
          <w:rFonts w:asciiTheme="minorHAnsi" w:hAnsiTheme="minorHAnsi"/>
          <w:sz w:val="22"/>
          <w:szCs w:val="22"/>
        </w:rPr>
        <w:t>et</w:t>
      </w:r>
      <w:r w:rsidR="006F62C2" w:rsidRPr="00C54015">
        <w:rPr>
          <w:rFonts w:asciiTheme="minorHAnsi" w:hAnsiTheme="minorHAnsi"/>
          <w:sz w:val="22"/>
          <w:szCs w:val="22"/>
        </w:rPr>
        <w:t xml:space="preserve"> ja kertomuks</w:t>
      </w:r>
      <w:r w:rsidR="00227B53" w:rsidRPr="00C54015">
        <w:rPr>
          <w:rFonts w:asciiTheme="minorHAnsi" w:hAnsiTheme="minorHAnsi"/>
          <w:sz w:val="22"/>
          <w:szCs w:val="22"/>
        </w:rPr>
        <w:t>et</w:t>
      </w:r>
      <w:r w:rsidR="00B0654C" w:rsidRPr="00C54015">
        <w:rPr>
          <w:rFonts w:asciiTheme="minorHAnsi" w:hAnsiTheme="minorHAnsi"/>
          <w:sz w:val="22"/>
          <w:szCs w:val="22"/>
        </w:rPr>
        <w:t>. Tutustutaan uskonnollisiin symboleihin, juhliin ja islamilaiseen kalenteriin. Sisältöjen valinnassa otetaan huomioon uskonnollisen kielen erityispiirteet, islamilainen terminologia ja sen yhdistävä vaikutus islamilaisessa maailmassa. Perehdytään islamin monimuotoisuuteen ja tutkitaan tarinoita profeetoista islamin opin kehityksen näkökulmasta. Opetuksessa tutustutaan islamin historiaan Euroopassa ja islamiin Suomessa.</w:t>
      </w:r>
    </w:p>
    <w:p w:rsidR="00B0654C" w:rsidRPr="00C54015" w:rsidRDefault="00DA552C" w:rsidP="009D4CCE">
      <w:pPr>
        <w:pStyle w:val="NormaaliWWW"/>
        <w:spacing w:line="276" w:lineRule="auto"/>
        <w:jc w:val="both"/>
        <w:rPr>
          <w:rFonts w:asciiTheme="minorHAnsi" w:hAnsiTheme="minorHAnsi"/>
          <w:sz w:val="22"/>
          <w:szCs w:val="22"/>
        </w:rPr>
      </w:pPr>
      <w:r w:rsidRPr="00C54015">
        <w:rPr>
          <w:rFonts w:asciiTheme="minorHAnsi" w:hAnsiTheme="minorHAnsi"/>
          <w:b/>
          <w:sz w:val="22"/>
          <w:szCs w:val="22"/>
        </w:rPr>
        <w:t>S2 Uskontojen maailma:</w:t>
      </w:r>
      <w:r w:rsidRPr="00C54015">
        <w:rPr>
          <w:rFonts w:asciiTheme="minorHAnsi" w:hAnsiTheme="minorHAnsi"/>
          <w:sz w:val="22"/>
          <w:szCs w:val="22"/>
        </w:rPr>
        <w:t xml:space="preserve"> </w:t>
      </w:r>
      <w:r w:rsidR="00B0654C" w:rsidRPr="00C54015">
        <w:rPr>
          <w:rFonts w:asciiTheme="minorHAnsi" w:hAnsiTheme="minorHAnsi"/>
          <w:sz w:val="22"/>
          <w:szCs w:val="22"/>
        </w:rPr>
        <w:t xml:space="preserve">Opetuksessa keskeisinä sisältöinä ovat juutalaisuus, kristinusko ja islam. Perehdytään niitä yhdistäviin profeettoihin, pyhiin paikkoihin ja pyhiin kirjoituksiin. Tutkitaan juutalaisuuden, kristinuskon ja islamin vaikutusta eurooppalaiseen kulttuuriin. Opetuksessa otetaan huomioon Suomessa vaikuttavat uskonnolliset yhteisöt ja uskontodialogin merkitys sekä uskonnot mediassa ja populaarikulttuurissa sekä uskontojen rooli maailmanrauhan rakentamisessa. </w:t>
      </w:r>
    </w:p>
    <w:p w:rsidR="00B0654C" w:rsidRPr="00C54015" w:rsidRDefault="00DA552C" w:rsidP="009D4CCE">
      <w:pPr>
        <w:tabs>
          <w:tab w:val="left" w:pos="7825"/>
        </w:tabs>
        <w:spacing w:after="0"/>
        <w:jc w:val="both"/>
        <w:rPr>
          <w:rFonts w:cs="Times New Roman"/>
        </w:rPr>
      </w:pPr>
      <w:r w:rsidRPr="00C54015">
        <w:rPr>
          <w:rFonts w:cs="Times New Roman"/>
          <w:b/>
        </w:rPr>
        <w:t>S3 Hyvä elämä:</w:t>
      </w:r>
      <w:r w:rsidRPr="00C54015">
        <w:rPr>
          <w:rFonts w:cs="Times New Roman"/>
        </w:rPr>
        <w:t xml:space="preserve"> </w:t>
      </w:r>
      <w:r w:rsidR="00B0654C" w:rsidRPr="00C54015">
        <w:t xml:space="preserve">Opetuksessa tarkastellaan islamilaisen etiikan perusteita ja elämän arvoja. Perehdytään käsitykseen kielletystä ja sallitusta islamissa sekä syntikäsitteeseen. Pohditaan ihmisen ja luonnon suhdetta sekä globaalivastuuta. Tärkeitä sisältöjä ovat ihmisen oikeus elämään ja YK:n Lapsen oikeuksien sopimus. Pohditaan uskon ja tekojen välistä suhdetta, islamilaisia käytöstapoja, myötäelämisen taitoa ja oppilaiden elämästä nousevia eettisiä kysymyksiä. </w:t>
      </w:r>
    </w:p>
    <w:p w:rsidR="00CB4E90" w:rsidRDefault="00CB4E90" w:rsidP="008F4BDA">
      <w:pPr>
        <w:pStyle w:val="NormaaliWWW"/>
        <w:spacing w:line="276" w:lineRule="auto"/>
        <w:rPr>
          <w:rFonts w:asciiTheme="majorHAnsi" w:eastAsiaTheme="majorEastAsia" w:hAnsiTheme="majorHAnsi" w:cstheme="majorBidi"/>
          <w:color w:val="243F60" w:themeColor="accent1" w:themeShade="7F"/>
          <w:sz w:val="22"/>
          <w:szCs w:val="22"/>
          <w:lang w:eastAsia="en-US"/>
        </w:rPr>
      </w:pPr>
      <w:r w:rsidRPr="00CB4E90">
        <w:rPr>
          <w:rFonts w:asciiTheme="majorHAnsi" w:eastAsiaTheme="majorEastAsia" w:hAnsiTheme="majorHAnsi" w:cstheme="majorBidi"/>
          <w:color w:val="243F60" w:themeColor="accent1" w:themeShade="7F"/>
          <w:sz w:val="22"/>
          <w:szCs w:val="22"/>
          <w:lang w:eastAsia="en-US"/>
        </w:rPr>
        <w:t>JUUTALAINEN USKONTO</w:t>
      </w:r>
    </w:p>
    <w:p w:rsidR="00B0654C" w:rsidRPr="00C54015" w:rsidRDefault="00B0654C" w:rsidP="00C54015">
      <w:pPr>
        <w:pStyle w:val="NormaaliWWW"/>
        <w:spacing w:line="276" w:lineRule="auto"/>
        <w:jc w:val="both"/>
        <w:rPr>
          <w:rFonts w:asciiTheme="minorHAnsi" w:hAnsiTheme="minorHAnsi"/>
          <w:sz w:val="22"/>
          <w:szCs w:val="22"/>
        </w:rPr>
      </w:pPr>
      <w:r w:rsidRPr="00C54015">
        <w:rPr>
          <w:rFonts w:asciiTheme="minorHAnsi" w:hAnsiTheme="minorHAnsi"/>
          <w:sz w:val="22"/>
          <w:szCs w:val="22"/>
        </w:rPr>
        <w:t xml:space="preserve">Tässä oppimääräkuvauksessa tarkennetaan kaikille yhteisiä uskonnon sisältöjä. Paikalliset opetussuunnitelmat laaditaan uskonnon yhteisten tavoitteiden ja sisältökuvausten sekä eri uskontojen tarkennettujen </w:t>
      </w:r>
      <w:r w:rsidR="00AF795F" w:rsidRPr="00C54015">
        <w:rPr>
          <w:rFonts w:asciiTheme="minorHAnsi" w:hAnsiTheme="minorHAnsi"/>
          <w:sz w:val="22"/>
          <w:szCs w:val="22"/>
        </w:rPr>
        <w:t>oppimääräkuvausten</w:t>
      </w:r>
      <w:r w:rsidRPr="00C54015">
        <w:rPr>
          <w:rFonts w:asciiTheme="minorHAnsi" w:hAnsiTheme="minorHAnsi"/>
          <w:sz w:val="22"/>
          <w:szCs w:val="22"/>
        </w:rPr>
        <w:t xml:space="preserve"> perustalle.</w:t>
      </w:r>
    </w:p>
    <w:p w:rsidR="00B0654C" w:rsidRPr="00C54015" w:rsidRDefault="00AF795F" w:rsidP="009D4CCE">
      <w:pPr>
        <w:pStyle w:val="NormaaliWWW"/>
        <w:spacing w:line="276" w:lineRule="auto"/>
        <w:jc w:val="both"/>
        <w:rPr>
          <w:rFonts w:asciiTheme="minorHAnsi" w:hAnsiTheme="minorHAnsi"/>
          <w:sz w:val="22"/>
          <w:szCs w:val="22"/>
        </w:rPr>
      </w:pPr>
      <w:r w:rsidRPr="00C54015">
        <w:rPr>
          <w:rFonts w:asciiTheme="minorHAnsi" w:hAnsiTheme="minorHAnsi"/>
          <w:b/>
          <w:sz w:val="22"/>
          <w:szCs w:val="22"/>
        </w:rPr>
        <w:t>S1</w:t>
      </w:r>
      <w:r w:rsidR="00B0654C" w:rsidRPr="00C54015">
        <w:rPr>
          <w:rFonts w:asciiTheme="minorHAnsi" w:hAnsiTheme="minorHAnsi"/>
          <w:b/>
          <w:sz w:val="22"/>
          <w:szCs w:val="22"/>
        </w:rPr>
        <w:t xml:space="preserve"> Suhde</w:t>
      </w:r>
      <w:r w:rsidR="00DA552C" w:rsidRPr="00C54015">
        <w:rPr>
          <w:rFonts w:asciiTheme="minorHAnsi" w:hAnsiTheme="minorHAnsi"/>
          <w:b/>
          <w:sz w:val="22"/>
          <w:szCs w:val="22"/>
        </w:rPr>
        <w:t xml:space="preserve"> omaan uskontoon:</w:t>
      </w:r>
      <w:r w:rsidR="00DA552C" w:rsidRPr="00C54015">
        <w:rPr>
          <w:rFonts w:asciiTheme="minorHAnsi" w:hAnsiTheme="minorHAnsi"/>
          <w:sz w:val="22"/>
          <w:szCs w:val="22"/>
        </w:rPr>
        <w:t xml:space="preserve"> </w:t>
      </w:r>
      <w:r w:rsidR="00B0654C" w:rsidRPr="00C54015">
        <w:rPr>
          <w:rFonts w:asciiTheme="minorHAnsi" w:hAnsiTheme="minorHAnsi"/>
          <w:sz w:val="22"/>
          <w:szCs w:val="22"/>
        </w:rPr>
        <w:t>Opetuksessa paneudutaan Tooraan, Tanachiin, perimätietoon ja juutalaisuuden opilliseen perustaan. Perehdytään juutalaisen tradition vaikutukseen eurooppalaiseen kulttuuriin ja tieteisiin. Opetuksessa tarkastellaan juutalaisuuden pyhiä paikkoja ja niiden merkitystä. Opetukseen valitaan juutalai</w:t>
      </w:r>
      <w:r w:rsidR="009A14C2" w:rsidRPr="00C54015">
        <w:rPr>
          <w:rFonts w:asciiTheme="minorHAnsi" w:hAnsiTheme="minorHAnsi"/>
          <w:sz w:val="22"/>
          <w:szCs w:val="22"/>
        </w:rPr>
        <w:t>sen perinteen ikäkauteen sopivia uskonnollisia opetuksia ja kertomuksia</w:t>
      </w:r>
      <w:r w:rsidR="00B0654C" w:rsidRPr="00C54015">
        <w:rPr>
          <w:rFonts w:asciiTheme="minorHAnsi" w:hAnsiTheme="minorHAnsi"/>
          <w:sz w:val="22"/>
          <w:szCs w:val="22"/>
        </w:rPr>
        <w:t>. Pohditaan uskon ja tekojen välistä suhdetta sekä Tooran erityisasemaa. Perehdytään uskonnollisiin symboleihin ja juutalaisen kalenterin juhliin, juutalaisuuden monimuotoisuuteen sekä juutalaisuuteen Suomessa.</w:t>
      </w:r>
    </w:p>
    <w:p w:rsidR="00B0654C" w:rsidRPr="00C54015" w:rsidRDefault="008F4BDA" w:rsidP="00C54015">
      <w:pPr>
        <w:pStyle w:val="NormaaliWWW"/>
        <w:spacing w:line="276" w:lineRule="auto"/>
        <w:jc w:val="both"/>
        <w:rPr>
          <w:rFonts w:asciiTheme="minorHAnsi" w:hAnsiTheme="minorHAnsi"/>
          <w:sz w:val="22"/>
          <w:szCs w:val="22"/>
        </w:rPr>
      </w:pPr>
      <w:r w:rsidRPr="00C54015">
        <w:rPr>
          <w:rFonts w:asciiTheme="minorHAnsi" w:hAnsiTheme="minorHAnsi"/>
          <w:b/>
          <w:sz w:val="22"/>
          <w:szCs w:val="22"/>
        </w:rPr>
        <w:t>S2 Uskontojen maailma:</w:t>
      </w:r>
      <w:r w:rsidRPr="00C54015">
        <w:rPr>
          <w:rFonts w:asciiTheme="minorHAnsi" w:hAnsiTheme="minorHAnsi"/>
          <w:sz w:val="22"/>
          <w:szCs w:val="22"/>
        </w:rPr>
        <w:t xml:space="preserve"> </w:t>
      </w:r>
      <w:r w:rsidR="00B0654C" w:rsidRPr="00C54015">
        <w:rPr>
          <w:rFonts w:asciiTheme="minorHAnsi" w:hAnsiTheme="minorHAnsi"/>
          <w:sz w:val="22"/>
          <w:szCs w:val="22"/>
        </w:rPr>
        <w:t xml:space="preserve">Opetuksessa keskeisinä sisältöinä ovat juutalaisuus, kristinusko ja islam. Perehdytään uskontoja yhdistäviin henkilöihin, tapahtumiin, pyhiin paikkoihin ja pyhiin kirjoituksiin sekä </w:t>
      </w:r>
      <w:r w:rsidR="00994C25" w:rsidRPr="00C54015">
        <w:rPr>
          <w:rFonts w:asciiTheme="minorHAnsi" w:hAnsiTheme="minorHAnsi"/>
          <w:sz w:val="22"/>
          <w:szCs w:val="22"/>
        </w:rPr>
        <w:t>vaikutukseen eurooppalaisessa kulttuurissa</w:t>
      </w:r>
      <w:r w:rsidR="00B0654C" w:rsidRPr="00C54015">
        <w:rPr>
          <w:rFonts w:asciiTheme="minorHAnsi" w:hAnsiTheme="minorHAnsi"/>
          <w:sz w:val="22"/>
          <w:szCs w:val="22"/>
        </w:rPr>
        <w:t xml:space="preserve">. Tarkastellaan erityisesti juutalaisuuden historiaa Euroopassa ja perehdytään oppilaiden lähialueella vaikuttaviin uskonnollisiin yhteisöihin ja uskontodialogin merkitykseen. Opetuksessa otetaan huomioon uskonnot mediassa ja populaarikulttuurissa ja uskontojen rooli maailmanrauhan rakentamisessa. </w:t>
      </w:r>
    </w:p>
    <w:p w:rsidR="00B0654C" w:rsidRPr="00C54015" w:rsidRDefault="00DA552C" w:rsidP="00C54015">
      <w:pPr>
        <w:pStyle w:val="NormaaliWWW"/>
        <w:spacing w:line="276" w:lineRule="auto"/>
        <w:jc w:val="both"/>
        <w:rPr>
          <w:rFonts w:asciiTheme="minorHAnsi" w:hAnsiTheme="minorHAnsi"/>
          <w:sz w:val="22"/>
          <w:szCs w:val="22"/>
        </w:rPr>
      </w:pPr>
      <w:r w:rsidRPr="00C54015">
        <w:rPr>
          <w:rFonts w:asciiTheme="minorHAnsi" w:hAnsiTheme="minorHAnsi"/>
          <w:b/>
          <w:sz w:val="22"/>
          <w:szCs w:val="22"/>
        </w:rPr>
        <w:t xml:space="preserve">S3 Hyvä elämä: </w:t>
      </w:r>
      <w:r w:rsidR="00B0654C" w:rsidRPr="00C54015">
        <w:rPr>
          <w:rFonts w:asciiTheme="minorHAnsi" w:hAnsiTheme="minorHAnsi"/>
          <w:sz w:val="22"/>
          <w:szCs w:val="22"/>
        </w:rPr>
        <w:t>Opetuksen keskeisiä sisältöjä ovat juutalaisen etiikan perusteet ja elämän arvo. Perehdytään uskonnollisten käskyjen eli mitzvojen jakoon kiellettyihin ja vaadittaviin tekoihin. Pohditaan ihmisen ja luonnon suhdetta sekä globaali</w:t>
      </w:r>
      <w:r w:rsidR="00D55F08" w:rsidRPr="00C54015">
        <w:rPr>
          <w:rFonts w:asciiTheme="minorHAnsi" w:hAnsiTheme="minorHAnsi"/>
          <w:sz w:val="22"/>
          <w:szCs w:val="22"/>
        </w:rPr>
        <w:t xml:space="preserve">a </w:t>
      </w:r>
      <w:r w:rsidR="00B0654C" w:rsidRPr="00C54015">
        <w:rPr>
          <w:rFonts w:asciiTheme="minorHAnsi" w:hAnsiTheme="minorHAnsi"/>
          <w:sz w:val="22"/>
          <w:szCs w:val="22"/>
        </w:rPr>
        <w:t>vastuuta. Tärkeitä sisältöjä ovat ihmisen oikeus elämään ja YK:n Lapsen oikeuksien sopimus. Tutkitaan uskonnollisen kielen erityispiirteitä, juutalaisen kielen terminologiaa ja sen yhdistävää vaikutusta juutalaisessa maailmassa. Opetuksessa tärkeitä sisältöjä ovat juutalaisuuden vaikutus arkielämän käyttäytymiseen, myötäelämisen taito ja oppilaiden elämäst</w:t>
      </w:r>
      <w:r w:rsidR="00C54015">
        <w:rPr>
          <w:rFonts w:asciiTheme="minorHAnsi" w:hAnsiTheme="minorHAnsi"/>
          <w:sz w:val="22"/>
          <w:szCs w:val="22"/>
        </w:rPr>
        <w:t>ä nousevat eettiset kysymykset.</w:t>
      </w:r>
    </w:p>
    <w:p w:rsidR="0042347E" w:rsidRPr="0042347E" w:rsidRDefault="00D26CF9" w:rsidP="00CA7637">
      <w:pPr>
        <w:pStyle w:val="Otsikko4"/>
      </w:pPr>
      <w:bookmarkStart w:id="233" w:name="_Toc408408468"/>
      <w:r>
        <w:t>14.4.7</w:t>
      </w:r>
      <w:r w:rsidR="00CA7637">
        <w:t xml:space="preserve"> </w:t>
      </w:r>
      <w:r w:rsidR="0042347E" w:rsidRPr="0042347E">
        <w:t>ELÄMÄNKATSOMUSTIETO</w:t>
      </w:r>
      <w:bookmarkEnd w:id="232"/>
      <w:bookmarkEnd w:id="233"/>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br/>
        <w:t xml:space="preserve">Oppiaineen tehtävä </w:t>
      </w:r>
    </w:p>
    <w:p w:rsidR="0042347E" w:rsidRPr="0042347E" w:rsidRDefault="0042347E" w:rsidP="0042347E">
      <w:pPr>
        <w:autoSpaceDE w:val="0"/>
        <w:autoSpaceDN w:val="0"/>
        <w:adjustRightInd w:val="0"/>
        <w:spacing w:after="0"/>
        <w:jc w:val="both"/>
        <w:rPr>
          <w:rFonts w:eastAsia="Calibri" w:cs="Arial"/>
          <w:color w:val="000000"/>
        </w:rPr>
      </w:pPr>
    </w:p>
    <w:p w:rsidR="0042347E" w:rsidRPr="0042347E" w:rsidRDefault="0042347E" w:rsidP="0042347E">
      <w:pPr>
        <w:ind w:right="-56"/>
        <w:jc w:val="both"/>
        <w:rPr>
          <w:rFonts w:cs="Arial"/>
        </w:rPr>
      </w:pPr>
      <w:r w:rsidRPr="0042347E">
        <w:rPr>
          <w:rFonts w:cs="Arial"/>
        </w:rPr>
        <w:t xml:space="preserve">Elämänkatsomustiedon opetuksen ydintehtävänä on edistää oppilaiden kykyä etsiä hyvää elämää.  Elämänkatsomustiedossa ihmiset ymmärretään kulttuuriaan uusintavina ja luovina toimijoina, jotka kokevat ja tuottavat merkityksiä keskinäisessä toiminnassaan ja kanssakäymisissä ympäröivän maailman kanssa. Katsomuksia, inhimillisiä käytäntöjä ja niitä koskevia merkityksiä pidetään yksilöiden, yhteisöjen ja kulttuuriperinnön vuorovaikutuksen tuloksina. Elämänkatsomustiedossa painotetaan ihmisten kykyä vaikuttaa aktiivisesti omaan ajatteluunsa ja toimintaansa. Tämä koskee myös oppilaiden opiskelua ja oppimista. Siksi on keskeistä sovittaa opetukseen ja opiskeluun oppilaan oma ajattelu- ja kokemusmaailma. </w:t>
      </w:r>
    </w:p>
    <w:p w:rsidR="0042347E" w:rsidRPr="0042347E" w:rsidRDefault="0042347E" w:rsidP="0042347E">
      <w:pPr>
        <w:jc w:val="both"/>
      </w:pPr>
      <w:r w:rsidRPr="0042347E">
        <w:t>Elämänkatsomustiedon opetuksen tehtävänä on kehittää oppilaiden valmiuksia kasvaa itsenäiseksi, suvaitsevaiseksi, vastuulliseksi ja arvostelukykyiseksi yhteisönsä jäseneksi. Tavoitteena on täysivaltainen demokraattinen kansalaisuus globalisoituvassa ja nopeasti muuttuvassa maailmassa. Tämä edellyttää elämänkatsomustiedon opetukselta monipuolisen katsomuksellisen ja kulttuurisen yleissivistyksen kartuttamisen lisäksi eettisen ja kriittisen ajattelu- ja toimintakyvyn sekä oppimisen taitojen kehittämistä. Elämänkatsomustiedossa kriittinen ajattelu ymmärretään perusteita etsivänä, asiayhteydet hahmottavana ja tilannetajuisena sekä itseään korjaavana. Siihen liittyy avoin ja pohdiskeleva asenne.</w:t>
      </w:r>
    </w:p>
    <w:p w:rsidR="0042347E" w:rsidRPr="0042347E" w:rsidRDefault="0042347E" w:rsidP="0042347E">
      <w:pPr>
        <w:ind w:right="-56"/>
        <w:jc w:val="both"/>
        <w:rPr>
          <w:rFonts w:cs="Arial"/>
        </w:rPr>
      </w:pPr>
      <w:r w:rsidRPr="0042347E">
        <w:rPr>
          <w:rFonts w:cs="Arial"/>
        </w:rPr>
        <w:t xml:space="preserve">Elämänkatsomustieto tukee laaja-alaisen osaamisen kehittymistä, erityisesti ajattelun ja oppimaan oppimisen taitoja, kulttuurisen osaamisen, vuorovaikutuksen ja ilmaisun taitoja, itsestä huolehtimista ja arjentaitoja sekä osallistumista, vaikuttamista ja vastuullisuutta. </w:t>
      </w:r>
    </w:p>
    <w:p w:rsidR="0042347E" w:rsidRPr="0042347E" w:rsidRDefault="0042347E" w:rsidP="0042347E">
      <w:pPr>
        <w:jc w:val="both"/>
        <w:rPr>
          <w:rFonts w:cs="Arial"/>
        </w:rPr>
      </w:pPr>
      <w:r w:rsidRPr="0042347E">
        <w:rPr>
          <w:rFonts w:cs="Arial"/>
          <w:b/>
        </w:rPr>
        <w:t>Vuosiluokilla 3-6</w:t>
      </w:r>
      <w:r w:rsidRPr="0042347E">
        <w:rPr>
          <w:rFonts w:cs="Arial"/>
        </w:rPr>
        <w:t xml:space="preserve"> elämänkatsomustiedon opetuksen erityisenä tehtävänä on </w:t>
      </w:r>
      <w:r w:rsidRPr="0042347E">
        <w:rPr>
          <w:rFonts w:cs="Arial"/>
          <w:color w:val="000000" w:themeColor="text1"/>
        </w:rPr>
        <w:t xml:space="preserve">rohkaista ja tukea oppilaiden pyrkimystä rakentaa identiteettiään ja elämänkatsomustaan. Opetuksessa keskeistä on tukea oppilaiden eettisen ajattelun taitojen ja kulttuurisen osaamisen kehittymistä </w:t>
      </w:r>
      <w:r w:rsidRPr="0042347E">
        <w:rPr>
          <w:rFonts w:cs="Arial"/>
        </w:rPr>
        <w:t>sekä kykyä ilmaista omia näkemyksiään ja niiden perusteita.</w:t>
      </w:r>
    </w:p>
    <w:p w:rsidR="0042347E" w:rsidRPr="0042347E" w:rsidRDefault="0042347E" w:rsidP="0042347E">
      <w:pPr>
        <w:tabs>
          <w:tab w:val="left" w:pos="9300"/>
        </w:tabs>
        <w:ind w:right="-56"/>
        <w:jc w:val="both"/>
        <w:rPr>
          <w:rFonts w:cs="Arial"/>
          <w:b/>
        </w:rPr>
      </w:pPr>
      <w:r w:rsidRPr="0042347E">
        <w:rPr>
          <w:rFonts w:cs="Arial"/>
          <w:b/>
        </w:rPr>
        <w:t xml:space="preserve">Elämänkatsomustiedon opetuksen tavoitteet vuosiluokilla 3-6 </w:t>
      </w:r>
    </w:p>
    <w:tbl>
      <w:tblPr>
        <w:tblStyle w:val="TaulukkoRuudukko2"/>
        <w:tblW w:w="0" w:type="auto"/>
        <w:tblLook w:val="04A0" w:firstRow="1" w:lastRow="0" w:firstColumn="1" w:lastColumn="0" w:noHBand="0" w:noVBand="1"/>
      </w:tblPr>
      <w:tblGrid>
        <w:gridCol w:w="5254"/>
        <w:gridCol w:w="1662"/>
        <w:gridCol w:w="2831"/>
      </w:tblGrid>
      <w:tr w:rsidR="0042347E" w:rsidRPr="0042347E" w:rsidTr="003309C6">
        <w:tc>
          <w:tcPr>
            <w:tcW w:w="5254"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tavoitteet</w:t>
            </w:r>
          </w:p>
          <w:p w:rsidR="0042347E" w:rsidRPr="0042347E" w:rsidRDefault="0042347E" w:rsidP="0042347E">
            <w:pPr>
              <w:autoSpaceDE w:val="0"/>
              <w:autoSpaceDN w:val="0"/>
              <w:adjustRightInd w:val="0"/>
              <w:rPr>
                <w:rFonts w:eastAsia="Calibri" w:cs="Calibri"/>
                <w:color w:val="000000"/>
              </w:rPr>
            </w:pPr>
          </w:p>
        </w:tc>
        <w:tc>
          <w:tcPr>
            <w:tcW w:w="1662"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Tavoitteisiin liittyvät sisältöalueet</w:t>
            </w:r>
          </w:p>
        </w:tc>
        <w:tc>
          <w:tcPr>
            <w:tcW w:w="2831"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Laaja-alainen osaaminen, johon tavoite liittyy</w:t>
            </w:r>
          </w:p>
        </w:tc>
      </w:tr>
      <w:tr w:rsidR="0042347E" w:rsidRPr="0042347E" w:rsidTr="003309C6">
        <w:tc>
          <w:tcPr>
            <w:tcW w:w="5254" w:type="dxa"/>
          </w:tcPr>
          <w:p w:rsidR="0042347E" w:rsidRPr="0042347E" w:rsidRDefault="0042347E" w:rsidP="0042347E">
            <w:pPr>
              <w:contextualSpacing/>
              <w:rPr>
                <w:rFonts w:ascii="Calibri" w:eastAsia="Calibri" w:hAnsi="Calibri" w:cs="Times New Roman"/>
              </w:rPr>
            </w:pPr>
            <w:r w:rsidRPr="0042347E">
              <w:rPr>
                <w:rFonts w:ascii="Calibri" w:eastAsia="Calibri" w:hAnsi="Calibri" w:cs="Times New Roman"/>
                <w:color w:val="000000" w:themeColor="text1"/>
              </w:rPr>
              <w:t>T1 luoda edellytyksiä oppilaan eettisten ajattelun taitojen kehittymiselle ja kannustaa oppilasta soveltamaan eettisiä periaatteita arjen tilanteisiin</w:t>
            </w:r>
          </w:p>
        </w:tc>
        <w:tc>
          <w:tcPr>
            <w:tcW w:w="1662" w:type="dxa"/>
          </w:tcPr>
          <w:p w:rsidR="0042347E" w:rsidRPr="0042347E" w:rsidRDefault="0042347E" w:rsidP="0042347E">
            <w:r w:rsidRPr="0042347E">
              <w:t>S1-S4</w:t>
            </w:r>
          </w:p>
        </w:tc>
        <w:tc>
          <w:tcPr>
            <w:tcW w:w="2831"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L1, L2,L3, L7</w:t>
            </w:r>
          </w:p>
        </w:tc>
      </w:tr>
      <w:tr w:rsidR="0042347E" w:rsidRPr="0042347E" w:rsidTr="003309C6">
        <w:tc>
          <w:tcPr>
            <w:tcW w:w="5254" w:type="dxa"/>
          </w:tcPr>
          <w:p w:rsidR="0042347E" w:rsidRPr="0042347E" w:rsidRDefault="0042347E" w:rsidP="0042347E">
            <w:pPr>
              <w:contextualSpacing/>
              <w:rPr>
                <w:rFonts w:ascii="Calibri" w:eastAsia="Calibri" w:hAnsi="Calibri" w:cs="Times New Roman"/>
              </w:rPr>
            </w:pPr>
            <w:r w:rsidRPr="0042347E">
              <w:rPr>
                <w:rFonts w:ascii="Calibri" w:eastAsia="Calibri" w:hAnsi="Calibri" w:cs="Times New Roman"/>
                <w:color w:val="000000" w:themeColor="text1"/>
              </w:rPr>
              <w:t>T2 ohjata oppilasta tunnistamaan ja arvioimaan väitteitä ja niiden perusteluita</w:t>
            </w:r>
          </w:p>
        </w:tc>
        <w:tc>
          <w:tcPr>
            <w:tcW w:w="1662" w:type="dxa"/>
          </w:tcPr>
          <w:p w:rsidR="0042347E" w:rsidRPr="0042347E" w:rsidRDefault="0042347E" w:rsidP="0042347E">
            <w:r w:rsidRPr="0042347E">
              <w:t>S1-S4</w:t>
            </w:r>
          </w:p>
        </w:tc>
        <w:tc>
          <w:tcPr>
            <w:tcW w:w="2831"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L1, L4, L5</w:t>
            </w:r>
          </w:p>
        </w:tc>
      </w:tr>
      <w:tr w:rsidR="0042347E" w:rsidRPr="0042347E" w:rsidTr="003309C6">
        <w:tc>
          <w:tcPr>
            <w:tcW w:w="5254" w:type="dxa"/>
          </w:tcPr>
          <w:p w:rsidR="0042347E" w:rsidRPr="0042347E" w:rsidRDefault="0042347E" w:rsidP="0042347E">
            <w:pPr>
              <w:contextualSpacing/>
              <w:rPr>
                <w:rFonts w:ascii="Calibri" w:eastAsia="Calibri" w:hAnsi="Calibri" w:cs="Times New Roman"/>
              </w:rPr>
            </w:pPr>
            <w:r w:rsidRPr="0042347E">
              <w:rPr>
                <w:rFonts w:ascii="Calibri" w:eastAsia="Calibri" w:hAnsi="Calibri" w:cs="Times New Roman"/>
                <w:color w:val="000000" w:themeColor="text1"/>
              </w:rPr>
              <w:t xml:space="preserve">T3 edistää oppilaan kykyä oivaltaa asioiden välisiä suhteita ja kehittää ajatteluaan  </w:t>
            </w:r>
          </w:p>
        </w:tc>
        <w:tc>
          <w:tcPr>
            <w:tcW w:w="1662" w:type="dxa"/>
          </w:tcPr>
          <w:p w:rsidR="0042347E" w:rsidRPr="0042347E" w:rsidRDefault="0042347E" w:rsidP="0042347E">
            <w:r w:rsidRPr="0042347E">
              <w:t>S1-S3</w:t>
            </w:r>
          </w:p>
        </w:tc>
        <w:tc>
          <w:tcPr>
            <w:tcW w:w="2831"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L1, L4</w:t>
            </w:r>
          </w:p>
        </w:tc>
      </w:tr>
      <w:tr w:rsidR="0042347E" w:rsidRPr="0042347E" w:rsidTr="003309C6">
        <w:tc>
          <w:tcPr>
            <w:tcW w:w="5254" w:type="dxa"/>
          </w:tcPr>
          <w:p w:rsidR="0042347E" w:rsidRPr="0042347E" w:rsidRDefault="0042347E" w:rsidP="0042347E">
            <w:pPr>
              <w:contextualSpacing/>
              <w:rPr>
                <w:rFonts w:ascii="Calibri" w:eastAsia="Calibri" w:hAnsi="Calibri" w:cs="Times New Roman"/>
              </w:rPr>
            </w:pPr>
            <w:r w:rsidRPr="0042347E">
              <w:rPr>
                <w:rFonts w:ascii="Calibri" w:eastAsia="Calibri" w:hAnsi="Calibri" w:cs="Times New Roman"/>
                <w:color w:val="000000" w:themeColor="text1"/>
              </w:rPr>
              <w:t xml:space="preserve">T4 ohjata oppilasta kantamaan vastuuta itsestä, toisista ihmisistä ja luonnosta  </w:t>
            </w:r>
          </w:p>
        </w:tc>
        <w:tc>
          <w:tcPr>
            <w:tcW w:w="1662" w:type="dxa"/>
          </w:tcPr>
          <w:p w:rsidR="0042347E" w:rsidRPr="0042347E" w:rsidRDefault="0042347E" w:rsidP="0042347E">
            <w:r w:rsidRPr="0042347E">
              <w:t>S1-S3</w:t>
            </w:r>
          </w:p>
        </w:tc>
        <w:tc>
          <w:tcPr>
            <w:tcW w:w="2831"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L3, L7</w:t>
            </w:r>
          </w:p>
        </w:tc>
      </w:tr>
      <w:tr w:rsidR="0042347E" w:rsidRPr="0042347E" w:rsidTr="003309C6">
        <w:tc>
          <w:tcPr>
            <w:tcW w:w="5254" w:type="dxa"/>
          </w:tcPr>
          <w:p w:rsidR="0042347E" w:rsidRPr="0042347E" w:rsidRDefault="0042347E" w:rsidP="0042347E">
            <w:pPr>
              <w:contextualSpacing/>
              <w:rPr>
                <w:rFonts w:ascii="Calibri" w:eastAsia="Calibri" w:hAnsi="Calibri" w:cs="Times New Roman"/>
              </w:rPr>
            </w:pPr>
            <w:r w:rsidRPr="0042347E">
              <w:rPr>
                <w:rFonts w:ascii="Calibri" w:eastAsia="Calibri" w:hAnsi="Calibri" w:cs="Times New Roman"/>
              </w:rPr>
              <w:t>T5 ohjata oppilas tutustumaan suomalaiseen, eurooppalaiseen ja maailman kulttuuriperintöön sekä hahmottamaan kulttuurista moninaisuutta ilmiönä.</w:t>
            </w:r>
          </w:p>
        </w:tc>
        <w:tc>
          <w:tcPr>
            <w:tcW w:w="1662" w:type="dxa"/>
          </w:tcPr>
          <w:p w:rsidR="0042347E" w:rsidRPr="0042347E" w:rsidRDefault="0042347E" w:rsidP="0042347E">
            <w:r w:rsidRPr="0042347E">
              <w:t xml:space="preserve">S2-S4 </w:t>
            </w:r>
          </w:p>
        </w:tc>
        <w:tc>
          <w:tcPr>
            <w:tcW w:w="2831"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L2, L4, L5</w:t>
            </w:r>
          </w:p>
        </w:tc>
      </w:tr>
      <w:tr w:rsidR="0042347E" w:rsidRPr="0042347E" w:rsidTr="003309C6">
        <w:tc>
          <w:tcPr>
            <w:tcW w:w="5254" w:type="dxa"/>
          </w:tcPr>
          <w:p w:rsidR="0042347E" w:rsidRPr="00C54015" w:rsidRDefault="0042347E" w:rsidP="009D5289">
            <w:pPr>
              <w:autoSpaceDE w:val="0"/>
              <w:autoSpaceDN w:val="0"/>
              <w:adjustRightInd w:val="0"/>
              <w:rPr>
                <w:rFonts w:eastAsia="Calibri" w:cs="Calibri"/>
              </w:rPr>
            </w:pPr>
            <w:r w:rsidRPr="00C54015">
              <w:rPr>
                <w:rFonts w:eastAsia="Calibri" w:cs="Calibri"/>
              </w:rPr>
              <w:t xml:space="preserve">T6 </w:t>
            </w:r>
            <w:r w:rsidR="00064CF9" w:rsidRPr="00C54015">
              <w:rPr>
                <w:rFonts w:ascii="Calibri" w:eastAsia="Calibri" w:hAnsi="Calibri" w:cs="Times New Roman"/>
              </w:rPr>
              <w:t>tukea oppilasta</w:t>
            </w:r>
            <w:r w:rsidR="00064CF9" w:rsidRPr="00C54015">
              <w:rPr>
                <w:rFonts w:ascii="Calibri" w:eastAsia="Calibri" w:hAnsi="Calibri" w:cs="Times New Roman"/>
                <w:color w:val="FF0000"/>
              </w:rPr>
              <w:t xml:space="preserve"> </w:t>
            </w:r>
            <w:r w:rsidR="00064CF9" w:rsidRPr="00C54015">
              <w:rPr>
                <w:rFonts w:ascii="Calibri" w:eastAsia="Calibri" w:hAnsi="Calibri" w:cs="Times New Roman"/>
              </w:rPr>
              <w:t xml:space="preserve">rakentamaan katsomuksellista ja kulttuurista yleissivistystään  </w:t>
            </w:r>
          </w:p>
        </w:tc>
        <w:tc>
          <w:tcPr>
            <w:tcW w:w="1662" w:type="dxa"/>
          </w:tcPr>
          <w:p w:rsidR="0042347E" w:rsidRPr="0042347E" w:rsidRDefault="0042347E" w:rsidP="0042347E">
            <w:r w:rsidRPr="0042347E">
              <w:t>S1-S4</w:t>
            </w:r>
          </w:p>
        </w:tc>
        <w:tc>
          <w:tcPr>
            <w:tcW w:w="2831"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L1, L2</w:t>
            </w:r>
          </w:p>
        </w:tc>
      </w:tr>
      <w:tr w:rsidR="0042347E" w:rsidRPr="0042347E" w:rsidTr="003309C6">
        <w:tc>
          <w:tcPr>
            <w:tcW w:w="5254" w:type="dxa"/>
          </w:tcPr>
          <w:p w:rsidR="0042347E" w:rsidRPr="00C54015" w:rsidRDefault="0042347E" w:rsidP="00064CF9">
            <w:pPr>
              <w:contextualSpacing/>
              <w:rPr>
                <w:rFonts w:ascii="Calibri" w:eastAsia="Calibri" w:hAnsi="Calibri" w:cs="Times New Roman"/>
              </w:rPr>
            </w:pPr>
            <w:r w:rsidRPr="00C54015">
              <w:rPr>
                <w:rFonts w:ascii="Calibri" w:eastAsia="Calibri" w:hAnsi="Calibri" w:cs="Times New Roman"/>
              </w:rPr>
              <w:t xml:space="preserve">T7 </w:t>
            </w:r>
            <w:r w:rsidR="00064CF9" w:rsidRPr="00C54015">
              <w:rPr>
                <w:rFonts w:eastAsia="Calibri" w:cs="Calibri"/>
              </w:rPr>
              <w:t xml:space="preserve">ohjata oppilasta suunnittelemaan ja arvioimaan omaa katsomuksellista oppimistaan  </w:t>
            </w:r>
          </w:p>
        </w:tc>
        <w:tc>
          <w:tcPr>
            <w:tcW w:w="1662" w:type="dxa"/>
          </w:tcPr>
          <w:p w:rsidR="0042347E" w:rsidRPr="0042347E" w:rsidRDefault="0042347E" w:rsidP="0042347E">
            <w:r w:rsidRPr="0042347E">
              <w:t>S1- S4</w:t>
            </w:r>
          </w:p>
        </w:tc>
        <w:tc>
          <w:tcPr>
            <w:tcW w:w="2831"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L1, L2, L5</w:t>
            </w:r>
          </w:p>
        </w:tc>
      </w:tr>
      <w:tr w:rsidR="0042347E" w:rsidRPr="0042347E" w:rsidTr="003309C6">
        <w:tc>
          <w:tcPr>
            <w:tcW w:w="5254" w:type="dxa"/>
          </w:tcPr>
          <w:p w:rsidR="0042347E" w:rsidRPr="0042347E" w:rsidRDefault="0042347E" w:rsidP="0042347E">
            <w:pPr>
              <w:autoSpaceDE w:val="0"/>
              <w:autoSpaceDN w:val="0"/>
              <w:adjustRightInd w:val="0"/>
              <w:rPr>
                <w:rFonts w:eastAsia="Calibri" w:cs="Calibri"/>
              </w:rPr>
            </w:pPr>
            <w:r w:rsidRPr="0042347E">
              <w:rPr>
                <w:rFonts w:ascii="Calibri" w:eastAsia="Calibri" w:hAnsi="Calibri" w:cs="Calibri"/>
                <w:color w:val="000000"/>
              </w:rPr>
              <w:t>T8 rohkaista oppilasta ilmaisemaan katsomustaan ja kuuntelemaan muiden katsomuksellisia kannanottoja</w:t>
            </w:r>
          </w:p>
        </w:tc>
        <w:tc>
          <w:tcPr>
            <w:tcW w:w="1662" w:type="dxa"/>
          </w:tcPr>
          <w:p w:rsidR="0042347E" w:rsidRPr="0042347E" w:rsidRDefault="0042347E" w:rsidP="0042347E">
            <w:r w:rsidRPr="0042347E">
              <w:t>S1- S3</w:t>
            </w:r>
          </w:p>
        </w:tc>
        <w:tc>
          <w:tcPr>
            <w:tcW w:w="2831"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L2, L7</w:t>
            </w:r>
          </w:p>
        </w:tc>
      </w:tr>
      <w:tr w:rsidR="0042347E" w:rsidRPr="0042347E" w:rsidTr="003309C6">
        <w:tc>
          <w:tcPr>
            <w:tcW w:w="5254" w:type="dxa"/>
          </w:tcPr>
          <w:p w:rsidR="0042347E" w:rsidRPr="0042347E" w:rsidRDefault="0042347E" w:rsidP="0042347E">
            <w:pPr>
              <w:contextualSpacing/>
              <w:rPr>
                <w:rFonts w:ascii="Calibri" w:eastAsia="Calibri" w:hAnsi="Calibri" w:cs="Times New Roman"/>
              </w:rPr>
            </w:pPr>
            <w:r w:rsidRPr="0042347E">
              <w:rPr>
                <w:rFonts w:eastAsia="Calibri" w:cs="Times New Roman"/>
              </w:rPr>
              <w:t>T9 ohjata oppilas tuntemaan YK:n yleismaailmalliseen ihmisoikeuksien julistukseen perustuvaa ihmisoik</w:t>
            </w:r>
            <w:r w:rsidR="00CE5AD4">
              <w:rPr>
                <w:rFonts w:eastAsia="Calibri" w:cs="Times New Roman"/>
              </w:rPr>
              <w:t xml:space="preserve">eusetiikkaa, erityisesti lapsen </w:t>
            </w:r>
            <w:r w:rsidRPr="0042347E">
              <w:rPr>
                <w:rFonts w:eastAsia="Calibri" w:cs="Times New Roman"/>
              </w:rPr>
              <w:t xml:space="preserve">oikeuksia </w:t>
            </w:r>
          </w:p>
        </w:tc>
        <w:tc>
          <w:tcPr>
            <w:tcW w:w="1662" w:type="dxa"/>
          </w:tcPr>
          <w:p w:rsidR="0042347E" w:rsidRPr="0042347E" w:rsidRDefault="0042347E" w:rsidP="0042347E">
            <w:r w:rsidRPr="0042347E">
              <w:t>S3</w:t>
            </w:r>
          </w:p>
        </w:tc>
        <w:tc>
          <w:tcPr>
            <w:tcW w:w="2831"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L2, L3</w:t>
            </w:r>
          </w:p>
        </w:tc>
      </w:tr>
      <w:tr w:rsidR="0042347E" w:rsidRPr="0042347E" w:rsidTr="003309C6">
        <w:tc>
          <w:tcPr>
            <w:tcW w:w="5254" w:type="dxa"/>
          </w:tcPr>
          <w:p w:rsidR="0042347E" w:rsidRPr="0042347E" w:rsidRDefault="0042347E" w:rsidP="0042347E">
            <w:pPr>
              <w:contextualSpacing/>
              <w:rPr>
                <w:rFonts w:ascii="Calibri" w:eastAsia="Calibri" w:hAnsi="Calibri" w:cs="Times New Roman"/>
              </w:rPr>
            </w:pPr>
            <w:r w:rsidRPr="0042347E">
              <w:rPr>
                <w:rFonts w:eastAsia="Calibri" w:cs="Times New Roman"/>
              </w:rPr>
              <w:t>T10 rohkaista oppilasta toimimaan aloitteellisesti ja vastuullisesti omassa ympäristössään</w:t>
            </w:r>
          </w:p>
        </w:tc>
        <w:tc>
          <w:tcPr>
            <w:tcW w:w="1662" w:type="dxa"/>
          </w:tcPr>
          <w:p w:rsidR="0042347E" w:rsidRPr="0042347E" w:rsidRDefault="0042347E" w:rsidP="0042347E">
            <w:r w:rsidRPr="0042347E">
              <w:t>S1-S4</w:t>
            </w:r>
          </w:p>
        </w:tc>
        <w:tc>
          <w:tcPr>
            <w:tcW w:w="2831"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L5, L6, L7</w:t>
            </w:r>
          </w:p>
        </w:tc>
      </w:tr>
    </w:tbl>
    <w:p w:rsidR="0042347E" w:rsidRPr="0042347E" w:rsidRDefault="0042347E" w:rsidP="0042347E">
      <w:pPr>
        <w:autoSpaceDE w:val="0"/>
        <w:autoSpaceDN w:val="0"/>
        <w:adjustRightInd w:val="0"/>
        <w:spacing w:after="0" w:line="240" w:lineRule="auto"/>
        <w:jc w:val="both"/>
        <w:rPr>
          <w:rFonts w:eastAsia="Calibri" w:cs="Arial"/>
          <w:b/>
          <w:color w:val="000000"/>
        </w:rPr>
      </w:pPr>
    </w:p>
    <w:p w:rsidR="0042347E" w:rsidRPr="0042347E" w:rsidRDefault="0042347E" w:rsidP="0042347E">
      <w:pPr>
        <w:autoSpaceDE w:val="0"/>
        <w:autoSpaceDN w:val="0"/>
        <w:adjustRightInd w:val="0"/>
        <w:spacing w:after="0" w:line="240" w:lineRule="auto"/>
        <w:jc w:val="both"/>
        <w:rPr>
          <w:rFonts w:eastAsia="Calibri" w:cs="Arial"/>
          <w:b/>
          <w:color w:val="000000"/>
        </w:rPr>
      </w:pPr>
    </w:p>
    <w:p w:rsidR="0042347E" w:rsidRPr="0042347E" w:rsidRDefault="0042347E" w:rsidP="0042347E">
      <w:pPr>
        <w:autoSpaceDE w:val="0"/>
        <w:autoSpaceDN w:val="0"/>
        <w:adjustRightInd w:val="0"/>
        <w:spacing w:after="0" w:line="240" w:lineRule="auto"/>
        <w:jc w:val="both"/>
        <w:rPr>
          <w:rFonts w:eastAsia="Calibri" w:cs="Arial"/>
          <w:b/>
          <w:color w:val="000000"/>
        </w:rPr>
      </w:pPr>
      <w:r w:rsidRPr="0042347E">
        <w:rPr>
          <w:rFonts w:eastAsia="Calibri" w:cs="Arial"/>
          <w:b/>
          <w:color w:val="000000"/>
        </w:rPr>
        <w:t xml:space="preserve">Elämänkatsomustiedon tavoitteisiin liittyvät keskeiset sisältöalueet vuosiluokilla 3-6 </w:t>
      </w:r>
    </w:p>
    <w:p w:rsidR="0042347E" w:rsidRPr="0042347E" w:rsidRDefault="0042347E" w:rsidP="0042347E">
      <w:pPr>
        <w:autoSpaceDE w:val="0"/>
        <w:autoSpaceDN w:val="0"/>
        <w:adjustRightInd w:val="0"/>
        <w:spacing w:after="0" w:line="240" w:lineRule="auto"/>
        <w:jc w:val="both"/>
        <w:rPr>
          <w:rFonts w:eastAsia="Calibri" w:cs="Arial"/>
          <w:b/>
          <w:color w:val="000000"/>
        </w:rPr>
      </w:pPr>
    </w:p>
    <w:p w:rsidR="0042347E" w:rsidRPr="0042347E" w:rsidRDefault="0042347E" w:rsidP="0042347E">
      <w:pPr>
        <w:autoSpaceDE w:val="0"/>
        <w:autoSpaceDN w:val="0"/>
        <w:adjustRightInd w:val="0"/>
        <w:spacing w:after="0"/>
        <w:jc w:val="both"/>
        <w:rPr>
          <w:rFonts w:eastAsia="Calibri" w:cs="Arial"/>
          <w:color w:val="000000"/>
        </w:rPr>
      </w:pPr>
      <w:r w:rsidRPr="0042347E">
        <w:rPr>
          <w:rFonts w:eastAsia="Calibri" w:cs="Arial"/>
          <w:color w:val="000000"/>
        </w:rPr>
        <w:t xml:space="preserve">Sisällöt valitaan siten, että ne tukevat tavoitteiden saavuttamista ja hyödyntävät paikallisia mahdollisuuksia. Sisältöalueista muodostetaan kokonaisuuksia eri vuosiluokille. Oppilaiden kokemusmaailma, ideat ja ajatukset huomioidaan sisältöjen valinnassa ja niiden tarkemmassa käsittelyssä.  </w:t>
      </w:r>
    </w:p>
    <w:p w:rsidR="0042347E" w:rsidRPr="0042347E" w:rsidRDefault="0042347E" w:rsidP="0042347E">
      <w:pPr>
        <w:autoSpaceDE w:val="0"/>
        <w:autoSpaceDN w:val="0"/>
        <w:adjustRightInd w:val="0"/>
        <w:spacing w:after="0"/>
        <w:jc w:val="both"/>
        <w:rPr>
          <w:rFonts w:eastAsia="Calibri" w:cs="Arial"/>
          <w:color w:val="000000"/>
        </w:rPr>
      </w:pPr>
    </w:p>
    <w:p w:rsidR="0042347E" w:rsidRPr="00C54015" w:rsidRDefault="0042347E" w:rsidP="0042347E">
      <w:pPr>
        <w:autoSpaceDE w:val="0"/>
        <w:autoSpaceDN w:val="0"/>
        <w:adjustRightInd w:val="0"/>
        <w:spacing w:after="0"/>
        <w:jc w:val="both"/>
        <w:rPr>
          <w:rFonts w:eastAsia="Calibri" w:cs="Calibri"/>
          <w:color w:val="000000"/>
        </w:rPr>
      </w:pPr>
      <w:r w:rsidRPr="00C54015">
        <w:rPr>
          <w:rFonts w:eastAsia="Calibri" w:cs="Calibri"/>
          <w:b/>
          <w:color w:val="000000"/>
        </w:rPr>
        <w:t>S1</w:t>
      </w:r>
      <w:r w:rsidR="00164AEC" w:rsidRPr="00C54015">
        <w:rPr>
          <w:rFonts w:eastAsia="Calibri" w:cs="Calibri"/>
          <w:b/>
          <w:color w:val="000000"/>
        </w:rPr>
        <w:t xml:space="preserve"> Kasvaminen hyvään elämään</w:t>
      </w:r>
      <w:r w:rsidRPr="00C54015">
        <w:rPr>
          <w:rFonts w:eastAsia="Calibri" w:cs="Calibri"/>
          <w:b/>
          <w:color w:val="000000"/>
        </w:rPr>
        <w:t>:</w:t>
      </w:r>
      <w:r w:rsidRPr="00C54015">
        <w:rPr>
          <w:rFonts w:eastAsia="Calibri" w:cs="Calibri"/>
          <w:color w:val="000000"/>
        </w:rPr>
        <w:t xml:space="preserve"> Harjoitellaan toisen kohtaamista ja erilaisten näkökulmien arvostamista. Tutkitaan oikeudenmukaisuuden ilmenemistä jokapäiväisessä elämässä. Tutkitaan vapautta ja vastuuta, erityisesti ajattelun-, uskonnon- ja elämänkatsomuksen vapauden näkökulmista. Perehdytään arvon ja normin käsitteisiin. Pohditaan yhdenvertaisuutta, onnellisuutta ja hyvää elämää. Harjoitellaan oman näkemyksen erittelyä ja perustelemista suhteessa toisiin.</w:t>
      </w:r>
    </w:p>
    <w:p w:rsidR="0042347E" w:rsidRPr="00C54015" w:rsidRDefault="0042347E" w:rsidP="0042347E">
      <w:pPr>
        <w:autoSpaceDE w:val="0"/>
        <w:autoSpaceDN w:val="0"/>
        <w:adjustRightInd w:val="0"/>
        <w:spacing w:after="0"/>
        <w:jc w:val="both"/>
        <w:rPr>
          <w:rFonts w:eastAsia="Calibri" w:cs="Calibri"/>
          <w:color w:val="000000"/>
        </w:rPr>
      </w:pPr>
    </w:p>
    <w:p w:rsidR="0042347E" w:rsidRPr="00493A5E" w:rsidRDefault="0042347E" w:rsidP="0042347E">
      <w:pPr>
        <w:autoSpaceDE w:val="0"/>
        <w:autoSpaceDN w:val="0"/>
        <w:adjustRightInd w:val="0"/>
        <w:spacing w:after="0"/>
        <w:jc w:val="both"/>
        <w:rPr>
          <w:rFonts w:eastAsia="Calibri" w:cs="Arial"/>
          <w:color w:val="000000"/>
        </w:rPr>
      </w:pPr>
      <w:r w:rsidRPr="00C54015">
        <w:rPr>
          <w:rFonts w:eastAsia="Calibri" w:cs="Calibri"/>
          <w:b/>
          <w:color w:val="000000"/>
        </w:rPr>
        <w:t>S2</w:t>
      </w:r>
      <w:r w:rsidR="0054435B" w:rsidRPr="00C54015">
        <w:rPr>
          <w:rFonts w:eastAsia="Calibri" w:cs="Calibri"/>
          <w:b/>
          <w:color w:val="000000"/>
        </w:rPr>
        <w:t xml:space="preserve"> Erilaisia elämäntapoja</w:t>
      </w:r>
      <w:r w:rsidRPr="00C54015">
        <w:rPr>
          <w:rFonts w:eastAsia="Calibri" w:cs="Calibri"/>
          <w:b/>
          <w:color w:val="000000"/>
        </w:rPr>
        <w:t>:</w:t>
      </w:r>
      <w:r w:rsidRPr="00493A5E">
        <w:rPr>
          <w:rFonts w:eastAsia="Calibri" w:cs="Calibri"/>
          <w:color w:val="000000"/>
        </w:rPr>
        <w:t xml:space="preserve"> Tutkitaan eri näkökulmista </w:t>
      </w:r>
      <w:r w:rsidRPr="00493A5E">
        <w:rPr>
          <w:rFonts w:ascii="Calibri" w:eastAsia="Calibri" w:hAnsi="Calibri" w:cs="Calibri"/>
          <w:color w:val="000000"/>
        </w:rPr>
        <w:t>omaa identiteettiä</w:t>
      </w:r>
      <w:r w:rsidRPr="00493A5E">
        <w:rPr>
          <w:rFonts w:ascii="Calibri" w:eastAsia="Calibri" w:hAnsi="Calibri" w:cs="Calibri"/>
          <w:color w:val="000000"/>
          <w:sz w:val="24"/>
          <w:szCs w:val="24"/>
        </w:rPr>
        <w:t>.</w:t>
      </w:r>
      <w:r w:rsidRPr="00493A5E">
        <w:rPr>
          <w:rFonts w:eastAsia="Calibri" w:cs="Calibri"/>
          <w:color w:val="000000"/>
        </w:rPr>
        <w:t xml:space="preserve"> Perehdytään suomalaiseen kulttuuriin ja kulttuurivähemmistöihin sekä erilaisiin elämän- ja maailmankatsomuksiin.  Pohditaan </w:t>
      </w:r>
      <w:r w:rsidRPr="00493A5E">
        <w:rPr>
          <w:rFonts w:ascii="Calibri" w:eastAsia="Calibri" w:hAnsi="Calibri" w:cs="Calibri"/>
          <w:color w:val="000000"/>
        </w:rPr>
        <w:t xml:space="preserve">esimerkiksi yhdenvertaisuuden, hyväksymisen, ymmärtämisen, tietämisen, uskomisen ja luulemisen merkityksiä. </w:t>
      </w:r>
      <w:r w:rsidRPr="00493A5E">
        <w:rPr>
          <w:rFonts w:eastAsia="Calibri" w:cs="Calibri"/>
          <w:color w:val="000000"/>
        </w:rPr>
        <w:t xml:space="preserve">  Perehdytään maailman kulttuuriperintöön ja sen arvokkuuteen. Harjoitellaan oman näkemyksen erittelyä ja perustelemista suhteessa eri kulttuureihin ja katsomuksiin.  </w:t>
      </w:r>
    </w:p>
    <w:p w:rsidR="0042347E" w:rsidRPr="00493A5E" w:rsidRDefault="0042347E" w:rsidP="0042347E">
      <w:pPr>
        <w:autoSpaceDE w:val="0"/>
        <w:autoSpaceDN w:val="0"/>
        <w:adjustRightInd w:val="0"/>
        <w:spacing w:after="0" w:line="240" w:lineRule="auto"/>
        <w:rPr>
          <w:rFonts w:eastAsia="Calibri" w:cs="Calibri"/>
          <w:color w:val="000000"/>
        </w:rPr>
      </w:pPr>
    </w:p>
    <w:p w:rsidR="0042347E" w:rsidRPr="00493A5E" w:rsidRDefault="0042347E" w:rsidP="0042347E">
      <w:pPr>
        <w:autoSpaceDE w:val="0"/>
        <w:autoSpaceDN w:val="0"/>
        <w:adjustRightInd w:val="0"/>
        <w:spacing w:after="0"/>
        <w:jc w:val="both"/>
        <w:rPr>
          <w:rFonts w:eastAsia="Calibri" w:cs="Calibri"/>
          <w:color w:val="000000"/>
        </w:rPr>
      </w:pPr>
      <w:r w:rsidRPr="00C54015">
        <w:rPr>
          <w:rFonts w:eastAsia="Calibri" w:cs="Calibri"/>
          <w:b/>
          <w:color w:val="000000"/>
        </w:rPr>
        <w:t>S3</w:t>
      </w:r>
      <w:r w:rsidR="0054435B" w:rsidRPr="00C54015">
        <w:rPr>
          <w:rFonts w:eastAsia="Calibri" w:cs="Calibri"/>
          <w:b/>
          <w:color w:val="000000"/>
        </w:rPr>
        <w:t xml:space="preserve"> Yhteiselämän perusteita</w:t>
      </w:r>
      <w:r w:rsidRPr="00C54015">
        <w:rPr>
          <w:rFonts w:eastAsia="Calibri" w:cs="Calibri"/>
          <w:b/>
          <w:color w:val="000000"/>
        </w:rPr>
        <w:t>:</w:t>
      </w:r>
      <w:r w:rsidRPr="00493A5E">
        <w:rPr>
          <w:rFonts w:eastAsia="Calibri" w:cs="Calibri"/>
          <w:color w:val="000000"/>
        </w:rPr>
        <w:t xml:space="preserve"> Perehdytään ihmisten yhteiselämän perusteisiin tutkimalla esimerkiksi sopimuksen, lupauksen, oikeuden ja velvollisuuden, yhdenvertaisuuden, rauhan ja demokratian merkityksiä niin erilaisissa oppilaan elämään liittyvissä arkipäivän tilanteissa ja ympäristöissä kuin laajemminkin. Perehdytään lasten oikeuksiin pohtien niiden toteutumista lähellä ja kaukana. Harjoitellaan tekojen eettistä arviointia niiden kontekstin, tarkoitusten ja seurausten näkökulmista. Harjoitellaan omien näkemysten erittelyä ja perustelemista suhteessa yhteiselämän vaatimuksiin.</w:t>
      </w:r>
    </w:p>
    <w:p w:rsidR="0042347E" w:rsidRPr="00493A5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color w:val="000000"/>
        </w:rPr>
      </w:pPr>
      <w:r w:rsidRPr="00C54015">
        <w:rPr>
          <w:rFonts w:eastAsia="Calibri" w:cs="Calibri"/>
          <w:b/>
          <w:color w:val="000000"/>
        </w:rPr>
        <w:t>S4</w:t>
      </w:r>
      <w:r w:rsidR="0054435B" w:rsidRPr="00C54015">
        <w:rPr>
          <w:rFonts w:eastAsia="Calibri" w:cs="Calibri"/>
          <w:b/>
          <w:color w:val="000000"/>
        </w:rPr>
        <w:t xml:space="preserve"> Luonto ja kestävä tulevaisuus</w:t>
      </w:r>
      <w:r w:rsidRPr="00C54015">
        <w:rPr>
          <w:rFonts w:eastAsia="Calibri" w:cs="Calibri"/>
          <w:b/>
          <w:color w:val="000000"/>
        </w:rPr>
        <w:t>:</w:t>
      </w:r>
      <w:r w:rsidRPr="00C54015">
        <w:rPr>
          <w:rFonts w:eastAsia="Calibri" w:cs="Calibri"/>
          <w:color w:val="000000"/>
        </w:rPr>
        <w:t xml:space="preserve"> Perehdytään</w:t>
      </w:r>
      <w:r w:rsidRPr="00493A5E">
        <w:rPr>
          <w:rFonts w:eastAsia="Calibri" w:cs="Calibri"/>
          <w:color w:val="000000"/>
        </w:rPr>
        <w:t xml:space="preserve"> erilaisiin aikakäsityksiin ja tapoihin selittää maailmaa sekä pohditaan niiden vaikutusta ihmisten elämään ja niihin liittyviä erilaisia tietokäsityksiä. Tutkitaan erilaisia luontokäsityksiä, luonnon ja ihmisen tulevaisuutta sekä kestävää kehitystä. Harjoitellaan omien näkemysten erittelyä ja perustelemista suhteessa maailmankuvaan ja kestävään tulevaisuuteen.</w:t>
      </w:r>
    </w:p>
    <w:p w:rsidR="0042347E" w:rsidRPr="0042347E" w:rsidRDefault="0042347E" w:rsidP="0042347E">
      <w:pPr>
        <w:autoSpaceDE w:val="0"/>
        <w:autoSpaceDN w:val="0"/>
        <w:adjustRightInd w:val="0"/>
        <w:spacing w:after="0"/>
        <w:rPr>
          <w:rFonts w:eastAsia="Calibri" w:cs="Calibri"/>
          <w:color w:val="000000"/>
        </w:rPr>
      </w:pPr>
    </w:p>
    <w:p w:rsidR="0042347E" w:rsidRPr="0042347E" w:rsidRDefault="0042347E" w:rsidP="0042347E">
      <w:pPr>
        <w:autoSpaceDE w:val="0"/>
        <w:autoSpaceDN w:val="0"/>
        <w:adjustRightInd w:val="0"/>
        <w:spacing w:after="0"/>
        <w:jc w:val="both"/>
        <w:rPr>
          <w:b/>
        </w:rPr>
      </w:pPr>
      <w:r w:rsidRPr="0042347E">
        <w:rPr>
          <w:b/>
        </w:rPr>
        <w:t xml:space="preserve">Elämänkatsomustiedon oppimisympäristöihin ja työtapoihin liittyvät tavoitteet vuosiluokalla 3-6 </w:t>
      </w:r>
    </w:p>
    <w:p w:rsidR="0042347E" w:rsidRPr="0042347E" w:rsidRDefault="0042347E" w:rsidP="0042347E">
      <w:pPr>
        <w:jc w:val="both"/>
      </w:pPr>
      <w:r w:rsidRPr="0042347E">
        <w:t>Työtapojen valinnassa oppiaineen tavoitteiden kannalta keskeistä on luoda turvallinen ja avoin psyykkinen ja sosiaalinen oppimisympäristö, jossa jokainen oppilas kokee tulevansa kuulluksi ja arvostetuksi. Työskentelyssä tuetaan oppimisen itsesäätelytaitojen kehittymistä. Fyysistä oppimisympäristöä kehitetään erilaiset oppimisen ja työskentelemisen tavat huomioon ottavaksi ja joustavasti muunneltavaksi. Yhteisiä, opettajan ohjaamia tutkimuskeskusteluja rikastetaan toiminnallisilla aktiviteeteilla, saduilla, kertomuksilla, leikeillä, musiikilla, kuvataiteella ja draamalla. Toiminnallisissa aktiviteeteissä otetaan huomioon elinympäristön digitalisoituminen.</w:t>
      </w:r>
    </w:p>
    <w:p w:rsidR="0042347E" w:rsidRPr="0042347E" w:rsidRDefault="0042347E" w:rsidP="0042347E">
      <w:pPr>
        <w:rPr>
          <w:b/>
        </w:rPr>
      </w:pPr>
      <w:r w:rsidRPr="0042347E">
        <w:rPr>
          <w:b/>
        </w:rPr>
        <w:t>Ohjaus, eriyttäminen ja tuki elämänkatsomustiedossa vuosiluokilla 3-6</w:t>
      </w:r>
    </w:p>
    <w:p w:rsidR="0042347E" w:rsidRPr="0042347E" w:rsidRDefault="0042347E" w:rsidP="0042347E">
      <w:r w:rsidRPr="0042347E">
        <w:t xml:space="preserve">Oppiaineen tavoitteiden kannalta keskeistä ohjauksen ja tuen järjestämisessä on vahvistaa oppilaan osallisuuden ja minäpystyvyyden kokemusta.  Elämänkatsomustieto oppiaineena tukee oppilaan hyvinvointia, kehitystä ja oppimista tarjoamalla mahdollisuuksia ja käsitteellisiä välineitä tutkia, jäsentää ja rakentaa omaa katsomuksellista identiteettiä yhdessä muiden kanssa.  Ohjausta ja tukea tarvitaan erityisesti vuorovaikutus- ja ajattelutaitojen kehittymiseen. Oppilaiden yksilöllisen tuen tarpeet sekä mahdollisuus syventymiseen ja yksilölliseen etenemiseen otetaan huomioon työtapojen ja sisältöjen valinnassa.  </w:t>
      </w:r>
    </w:p>
    <w:p w:rsidR="0018696C" w:rsidRDefault="0018696C" w:rsidP="0042347E">
      <w:pPr>
        <w:rPr>
          <w:b/>
        </w:rPr>
      </w:pPr>
    </w:p>
    <w:p w:rsidR="0042347E" w:rsidRPr="00C54015" w:rsidRDefault="0042347E" w:rsidP="0042347E">
      <w:pPr>
        <w:rPr>
          <w:b/>
        </w:rPr>
      </w:pPr>
      <w:r w:rsidRPr="0042347E">
        <w:rPr>
          <w:b/>
        </w:rPr>
        <w:t xml:space="preserve">Oppilaan </w:t>
      </w:r>
      <w:r w:rsidRPr="00C54015">
        <w:rPr>
          <w:b/>
        </w:rPr>
        <w:t>oppimisen arviointi elämänkatsomustiedossa vuosiluokilla 3-6</w:t>
      </w:r>
    </w:p>
    <w:p w:rsidR="0042347E" w:rsidRDefault="00CB4E90" w:rsidP="0042347E">
      <w:pPr>
        <w:jc w:val="both"/>
        <w:rPr>
          <w:color w:val="000000" w:themeColor="text1"/>
        </w:rPr>
      </w:pPr>
      <w:r w:rsidRPr="00C54015">
        <w:rPr>
          <w:rFonts w:eastAsia="Times New Roman" w:cs="Times New Roman"/>
          <w:color w:val="000000"/>
          <w:lang w:eastAsia="fi-FI"/>
        </w:rPr>
        <w:t>Elämänkatso</w:t>
      </w:r>
      <w:r w:rsidR="00C321B4" w:rsidRPr="00C54015">
        <w:rPr>
          <w:rFonts w:eastAsia="Times New Roman" w:cs="Times New Roman"/>
          <w:color w:val="000000"/>
          <w:lang w:eastAsia="fi-FI"/>
        </w:rPr>
        <w:t xml:space="preserve">mustiedon opetuksessa oppimisen arviointi on ohjaavaa ja kannustavaa. Palautteella </w:t>
      </w:r>
      <w:r w:rsidR="0042347E" w:rsidRPr="00C54015">
        <w:rPr>
          <w:color w:val="000000" w:themeColor="text1"/>
        </w:rPr>
        <w:t xml:space="preserve">pyritään rohkaisemaan oppilasta perehtymään ja tutkimaan oppimisen kannalta keskeisiä lähteitä ja piirteitä sekä tekemään asioista omia tulkintoja. </w:t>
      </w:r>
      <w:r w:rsidR="00C321B4" w:rsidRPr="00C54015">
        <w:rPr>
          <w:rFonts w:eastAsia="Times New Roman" w:cs="Times New Roman"/>
          <w:color w:val="000000"/>
          <w:lang w:eastAsia="fi-FI"/>
        </w:rPr>
        <w:t xml:space="preserve">Arvioinnissa otetaan huomioon monimuotoiset kirjallisen ja suullisen tuottamisen tavat sekä muun tekemisen ja ilmaisumuotojen kautta osoitettu osaaminen. </w:t>
      </w:r>
      <w:r w:rsidR="0042347E" w:rsidRPr="00C54015">
        <w:rPr>
          <w:color w:val="000000" w:themeColor="text1"/>
        </w:rPr>
        <w:t xml:space="preserve">Tärkeää on niiden kautta osoitettu ilmaisu- ja perustelutaito. Yksityiskohtaisen muistamisen sijaan </w:t>
      </w:r>
      <w:r w:rsidR="00C321B4" w:rsidRPr="00C54015">
        <w:rPr>
          <w:color w:val="000000" w:themeColor="text1"/>
        </w:rPr>
        <w:t>arvioinnissa kiinnitetään erityisesti huomiota</w:t>
      </w:r>
      <w:r w:rsidR="0042347E" w:rsidRPr="00C54015">
        <w:rPr>
          <w:color w:val="000000" w:themeColor="text1"/>
        </w:rPr>
        <w:t xml:space="preserve"> </w:t>
      </w:r>
      <w:r w:rsidR="00C321B4" w:rsidRPr="00C54015">
        <w:rPr>
          <w:color w:val="000000" w:themeColor="text1"/>
        </w:rPr>
        <w:t>tiedon soveltamiseen</w:t>
      </w:r>
      <w:r w:rsidR="0042347E" w:rsidRPr="00C54015">
        <w:rPr>
          <w:color w:val="000000" w:themeColor="text1"/>
        </w:rPr>
        <w:t xml:space="preserve"> sekä ajattelun ja </w:t>
      </w:r>
      <w:r w:rsidR="00C321B4" w:rsidRPr="00C54015">
        <w:rPr>
          <w:color w:val="000000" w:themeColor="text1"/>
        </w:rPr>
        <w:t>argumentaation kehittymise</w:t>
      </w:r>
      <w:r w:rsidR="0042347E" w:rsidRPr="00C54015">
        <w:rPr>
          <w:color w:val="000000" w:themeColor="text1"/>
        </w:rPr>
        <w:t>en.</w:t>
      </w:r>
      <w:r w:rsidR="0042347E" w:rsidRPr="0042347E">
        <w:rPr>
          <w:color w:val="000000" w:themeColor="text1"/>
        </w:rPr>
        <w:t xml:space="preserve">  </w:t>
      </w:r>
    </w:p>
    <w:p w:rsidR="001A051A" w:rsidRPr="0018696C" w:rsidRDefault="0042347E" w:rsidP="0018696C">
      <w:pPr>
        <w:jc w:val="both"/>
      </w:pPr>
      <w:r w:rsidRPr="0042347E">
        <w:rPr>
          <w:color w:val="000000" w:themeColor="text1"/>
        </w:rPr>
        <w:t xml:space="preserve">Elämänkatsomustiedon sanallista arviota tai arvosanaa antaessaan opettaja arvioi oppilaan osaamista suhteessa paikallisessa opetussuunnitelmassa asetettuihin tavoitteisiin. Määritellessään osaamisen tasoa 6. vuosiluokan lukuvuositodistusta varten opettaja käyttää elämänkatsomustiedon valtakunnallisia arviointikriteereitä.  </w:t>
      </w:r>
    </w:p>
    <w:p w:rsidR="0042347E" w:rsidRPr="0042347E" w:rsidRDefault="0042347E" w:rsidP="0042347E">
      <w:pPr>
        <w:rPr>
          <w:b/>
        </w:rPr>
      </w:pPr>
      <w:r w:rsidRPr="0042347E">
        <w:rPr>
          <w:b/>
        </w:rPr>
        <w:t>Elämänkatsomustiedon arviointikriteerit 6. vuosiluokan päätteeksi hyvää osaamista kuvaavaa sanallista arviota/arvosanaa kahdeksan varten</w:t>
      </w:r>
    </w:p>
    <w:tbl>
      <w:tblPr>
        <w:tblStyle w:val="TaulukkoRuudukko2"/>
        <w:tblpPr w:leftFromText="141" w:rightFromText="141" w:vertAnchor="text" w:tblpY="196"/>
        <w:tblW w:w="9747" w:type="dxa"/>
        <w:tblLayout w:type="fixed"/>
        <w:tblLook w:val="04A0" w:firstRow="1" w:lastRow="0" w:firstColumn="1" w:lastColumn="0" w:noHBand="0" w:noVBand="1"/>
      </w:tblPr>
      <w:tblGrid>
        <w:gridCol w:w="3794"/>
        <w:gridCol w:w="850"/>
        <w:gridCol w:w="1985"/>
        <w:gridCol w:w="3118"/>
      </w:tblGrid>
      <w:tr w:rsidR="0042347E" w:rsidRPr="0042347E" w:rsidTr="003309C6">
        <w:tc>
          <w:tcPr>
            <w:tcW w:w="3794"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Tavoitteet</w:t>
            </w:r>
          </w:p>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Opetuksen tavoitteena on</w:t>
            </w:r>
          </w:p>
        </w:tc>
        <w:tc>
          <w:tcPr>
            <w:tcW w:w="850" w:type="dxa"/>
          </w:tcPr>
          <w:p w:rsidR="0042347E" w:rsidRPr="0042347E" w:rsidRDefault="0042347E" w:rsidP="0042347E">
            <w:pPr>
              <w:rPr>
                <w:b/>
              </w:rPr>
            </w:pPr>
            <w:r w:rsidRPr="0042347E">
              <w:rPr>
                <w:b/>
              </w:rPr>
              <w:t>Sisältöalueet</w:t>
            </w:r>
          </w:p>
        </w:tc>
        <w:tc>
          <w:tcPr>
            <w:tcW w:w="1985" w:type="dxa"/>
          </w:tcPr>
          <w:p w:rsidR="0042347E" w:rsidRPr="0042347E" w:rsidRDefault="0042347E" w:rsidP="0042347E">
            <w:pPr>
              <w:rPr>
                <w:b/>
              </w:rPr>
            </w:pPr>
            <w:r w:rsidRPr="0042347E">
              <w:rPr>
                <w:b/>
              </w:rPr>
              <w:t>Arvioinnin kohteet oppiaineessa</w:t>
            </w:r>
          </w:p>
        </w:tc>
        <w:tc>
          <w:tcPr>
            <w:tcW w:w="3118" w:type="dxa"/>
          </w:tcPr>
          <w:p w:rsidR="0042347E" w:rsidRPr="0042347E" w:rsidRDefault="0042347E" w:rsidP="0042347E">
            <w:pPr>
              <w:rPr>
                <w:b/>
              </w:rPr>
            </w:pPr>
            <w:r w:rsidRPr="0042347E">
              <w:rPr>
                <w:b/>
              </w:rPr>
              <w:t>Arvion ”hyvä” / arvosanan kahdeksan osaaminen</w:t>
            </w:r>
          </w:p>
        </w:tc>
      </w:tr>
      <w:tr w:rsidR="0042347E" w:rsidRPr="0042347E" w:rsidTr="003309C6">
        <w:tc>
          <w:tcPr>
            <w:tcW w:w="3794"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T1 </w:t>
            </w:r>
            <w:r w:rsidRPr="0042347E">
              <w:rPr>
                <w:rFonts w:eastAsia="Calibri" w:cs="Calibri"/>
                <w:color w:val="000000" w:themeColor="text1"/>
              </w:rPr>
              <w:t>luoda edellytyksiä oppilaan eettisten ajattelun taitojen kehittymiselle ja kannustaa oppilasta soveltamaan eettisiä periaatteita arjen tilanteisiin</w:t>
            </w:r>
          </w:p>
        </w:tc>
        <w:tc>
          <w:tcPr>
            <w:tcW w:w="850" w:type="dxa"/>
          </w:tcPr>
          <w:p w:rsidR="0042347E" w:rsidRPr="00C54015" w:rsidRDefault="0042347E" w:rsidP="0042347E">
            <w:r w:rsidRPr="00C54015">
              <w:t>S1-S4</w:t>
            </w:r>
          </w:p>
        </w:tc>
        <w:tc>
          <w:tcPr>
            <w:tcW w:w="1985" w:type="dxa"/>
          </w:tcPr>
          <w:p w:rsidR="0042347E" w:rsidRPr="00C54015" w:rsidRDefault="00C321B4" w:rsidP="00064CF9">
            <w:r w:rsidRPr="00C54015">
              <w:t>K</w:t>
            </w:r>
            <w:r w:rsidR="0042347E" w:rsidRPr="00C54015">
              <w:t xml:space="preserve">äsitteiden hallinta ja </w:t>
            </w:r>
            <w:r w:rsidR="00064CF9" w:rsidRPr="00C54015">
              <w:t>soveltaminen</w:t>
            </w:r>
          </w:p>
        </w:tc>
        <w:tc>
          <w:tcPr>
            <w:tcW w:w="3118" w:type="dxa"/>
          </w:tcPr>
          <w:p w:rsidR="0042347E" w:rsidRPr="0042347E" w:rsidRDefault="0042347E" w:rsidP="0042347E">
            <w:r w:rsidRPr="0042347E">
              <w:t>Oppilas osaa selittää muutamia keskeisiä etiikan käsitteitä ja jäsentää niiden avulla joitakin elämässä kohtaamiaan eettisiä tilanteita.</w:t>
            </w:r>
          </w:p>
        </w:tc>
      </w:tr>
      <w:tr w:rsidR="0042347E" w:rsidRPr="0042347E" w:rsidTr="003309C6">
        <w:trPr>
          <w:trHeight w:val="728"/>
        </w:trPr>
        <w:tc>
          <w:tcPr>
            <w:tcW w:w="3794"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T2 </w:t>
            </w:r>
            <w:r w:rsidRPr="0042347E">
              <w:rPr>
                <w:rFonts w:eastAsia="Calibri" w:cs="Calibri"/>
                <w:color w:val="000000" w:themeColor="text1"/>
              </w:rPr>
              <w:t>ohjata oppilasta tunnistamaan ja arvioimaan väitteitä ja niiden perusteluita</w:t>
            </w:r>
          </w:p>
        </w:tc>
        <w:tc>
          <w:tcPr>
            <w:tcW w:w="850" w:type="dxa"/>
          </w:tcPr>
          <w:p w:rsidR="0042347E" w:rsidRPr="0042347E" w:rsidRDefault="0042347E" w:rsidP="0042347E">
            <w:r w:rsidRPr="0042347E">
              <w:t>S1-S4</w:t>
            </w:r>
          </w:p>
        </w:tc>
        <w:tc>
          <w:tcPr>
            <w:tcW w:w="1985" w:type="dxa"/>
          </w:tcPr>
          <w:p w:rsidR="0042347E" w:rsidRPr="0042347E" w:rsidRDefault="00C321B4" w:rsidP="0042347E">
            <w:pPr>
              <w:rPr>
                <w:b/>
              </w:rPr>
            </w:pPr>
            <w:r>
              <w:t>V</w:t>
            </w:r>
            <w:r w:rsidR="0042347E" w:rsidRPr="0042347E">
              <w:t>äitteiden ja perusteluiden tunnistaminen ja arviointi</w:t>
            </w:r>
          </w:p>
        </w:tc>
        <w:tc>
          <w:tcPr>
            <w:tcW w:w="3118" w:type="dxa"/>
          </w:tcPr>
          <w:p w:rsidR="0042347E" w:rsidRPr="0042347E" w:rsidRDefault="0042347E" w:rsidP="0042347E">
            <w:r w:rsidRPr="0042347E">
              <w:t xml:space="preserve">Oppilas osaa löytää keskustelusta väitteitä ja niiden perusteluja sekä pohtia perusteluiden asiaankuuluvuutta </w:t>
            </w:r>
          </w:p>
        </w:tc>
      </w:tr>
      <w:tr w:rsidR="0042347E" w:rsidRPr="0042347E" w:rsidTr="003309C6">
        <w:tc>
          <w:tcPr>
            <w:tcW w:w="3794"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T3 </w:t>
            </w:r>
            <w:r w:rsidRPr="0042347E">
              <w:rPr>
                <w:rFonts w:eastAsia="Calibri" w:cs="Calibri"/>
                <w:color w:val="000000" w:themeColor="text1"/>
              </w:rPr>
              <w:t>edistää oppilaan kykyä oivaltaa asioiden välisiä s</w:t>
            </w:r>
            <w:r w:rsidR="00C321B4">
              <w:rPr>
                <w:rFonts w:eastAsia="Calibri" w:cs="Calibri"/>
                <w:color w:val="000000" w:themeColor="text1"/>
              </w:rPr>
              <w:t>uhteita ja kehittää ajatteluaan</w:t>
            </w:r>
          </w:p>
        </w:tc>
        <w:tc>
          <w:tcPr>
            <w:tcW w:w="850" w:type="dxa"/>
          </w:tcPr>
          <w:p w:rsidR="0042347E" w:rsidRPr="0042347E" w:rsidRDefault="0042347E" w:rsidP="0042347E">
            <w:r w:rsidRPr="0042347E">
              <w:t>S1, S2, S3</w:t>
            </w:r>
          </w:p>
        </w:tc>
        <w:tc>
          <w:tcPr>
            <w:tcW w:w="1985" w:type="dxa"/>
          </w:tcPr>
          <w:p w:rsidR="0042347E" w:rsidRPr="0042347E" w:rsidRDefault="00C321B4" w:rsidP="0042347E">
            <w:r>
              <w:t>P</w:t>
            </w:r>
            <w:r w:rsidR="0042347E" w:rsidRPr="0042347E">
              <w:t>äättelytaidot</w:t>
            </w:r>
          </w:p>
        </w:tc>
        <w:tc>
          <w:tcPr>
            <w:tcW w:w="3118" w:type="dxa"/>
          </w:tcPr>
          <w:p w:rsidR="0042347E" w:rsidRPr="0042347E" w:rsidRDefault="0042347E" w:rsidP="0042347E">
            <w:r w:rsidRPr="0042347E">
              <w:t>Oppilas osaa tunnistaa virhepäättelyä ja korjata sen pohjalta omaa ajatteluaan</w:t>
            </w:r>
          </w:p>
          <w:p w:rsidR="0042347E" w:rsidRPr="0042347E" w:rsidRDefault="0042347E" w:rsidP="0042347E"/>
        </w:tc>
      </w:tr>
      <w:tr w:rsidR="0042347E" w:rsidRPr="0042347E" w:rsidTr="003309C6">
        <w:tc>
          <w:tcPr>
            <w:tcW w:w="3794"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T4 </w:t>
            </w:r>
            <w:r w:rsidRPr="0042347E">
              <w:rPr>
                <w:color w:val="000000" w:themeColor="text1"/>
              </w:rPr>
              <w:t xml:space="preserve">ohjata oppilasta kantamaan vastuuta itsestä, toisista ihmisistä ja luonnosta  </w:t>
            </w:r>
          </w:p>
        </w:tc>
        <w:tc>
          <w:tcPr>
            <w:tcW w:w="850" w:type="dxa"/>
          </w:tcPr>
          <w:p w:rsidR="0042347E" w:rsidRPr="00214023" w:rsidRDefault="0042347E" w:rsidP="0042347E">
            <w:r w:rsidRPr="00214023">
              <w:t>S1, S2, S3</w:t>
            </w:r>
          </w:p>
        </w:tc>
        <w:tc>
          <w:tcPr>
            <w:tcW w:w="1985" w:type="dxa"/>
          </w:tcPr>
          <w:p w:rsidR="0042347E" w:rsidRPr="00214023" w:rsidRDefault="00064CF9" w:rsidP="0042347E">
            <w:r w:rsidRPr="00214023">
              <w:t>Vastuullisen toiminnan tunteminen</w:t>
            </w:r>
          </w:p>
        </w:tc>
        <w:tc>
          <w:tcPr>
            <w:tcW w:w="3118" w:type="dxa"/>
          </w:tcPr>
          <w:p w:rsidR="0042347E" w:rsidRPr="0042347E" w:rsidRDefault="0042347E" w:rsidP="0042347E">
            <w:r w:rsidRPr="0042347E">
              <w:t>Oppilas osaa kuvata, mitä tarkoittaa itsestä, toisista ja luonnosta vastuun ottaminen sekä kertoa, mitä se tarkoittaa omassa toiminnassa</w:t>
            </w:r>
          </w:p>
        </w:tc>
      </w:tr>
      <w:tr w:rsidR="0042347E" w:rsidRPr="0042347E" w:rsidTr="003309C6">
        <w:tc>
          <w:tcPr>
            <w:tcW w:w="3794"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T5 </w:t>
            </w:r>
            <w:r w:rsidRPr="0042347E">
              <w:rPr>
                <w:rFonts w:ascii="Calibri" w:eastAsia="Calibri" w:hAnsi="Calibri" w:cs="Calibri"/>
                <w:color w:val="000000"/>
              </w:rPr>
              <w:t>ohjata oppilas tutustumaan suomalaiseen, eurooppalaiseen ja maailman kulttuuriperintöön sekä</w:t>
            </w:r>
            <w:r w:rsidRPr="0042347E">
              <w:rPr>
                <w:rFonts w:ascii="Calibri" w:eastAsia="Calibri" w:hAnsi="Calibri" w:cs="Calibri"/>
                <w:color w:val="000000"/>
                <w:sz w:val="24"/>
                <w:szCs w:val="24"/>
              </w:rPr>
              <w:t xml:space="preserve"> </w:t>
            </w:r>
            <w:r w:rsidRPr="0042347E">
              <w:rPr>
                <w:rFonts w:ascii="Calibri" w:eastAsia="Calibri" w:hAnsi="Calibri" w:cs="Calibri"/>
                <w:color w:val="000000"/>
              </w:rPr>
              <w:t>hahmottamaan kul</w:t>
            </w:r>
            <w:r w:rsidR="00C321B4">
              <w:rPr>
                <w:rFonts w:ascii="Calibri" w:eastAsia="Calibri" w:hAnsi="Calibri" w:cs="Calibri"/>
                <w:color w:val="000000"/>
              </w:rPr>
              <w:t>ttuurista moninaisuutta ilmiönä</w:t>
            </w:r>
          </w:p>
        </w:tc>
        <w:tc>
          <w:tcPr>
            <w:tcW w:w="850" w:type="dxa"/>
          </w:tcPr>
          <w:p w:rsidR="0042347E" w:rsidRPr="0042347E" w:rsidRDefault="0042347E" w:rsidP="0042347E">
            <w:r w:rsidRPr="0042347E">
              <w:t>S2, S3, S4</w:t>
            </w:r>
          </w:p>
        </w:tc>
        <w:tc>
          <w:tcPr>
            <w:tcW w:w="1985" w:type="dxa"/>
          </w:tcPr>
          <w:p w:rsidR="0042347E" w:rsidRPr="0042347E" w:rsidRDefault="00C321B4" w:rsidP="0042347E">
            <w:r>
              <w:t>T</w:t>
            </w:r>
            <w:r w:rsidR="0042347E" w:rsidRPr="0042347E">
              <w:t>ietojen ja käsitteiden hallinta</w:t>
            </w:r>
          </w:p>
          <w:p w:rsidR="0042347E" w:rsidRPr="0042347E" w:rsidRDefault="0042347E" w:rsidP="0042347E"/>
          <w:p w:rsidR="0042347E" w:rsidRPr="0042347E" w:rsidRDefault="0042347E" w:rsidP="0042347E"/>
        </w:tc>
        <w:tc>
          <w:tcPr>
            <w:tcW w:w="3118" w:type="dxa"/>
          </w:tcPr>
          <w:p w:rsidR="0042347E" w:rsidRPr="0042347E" w:rsidRDefault="0042347E" w:rsidP="0042347E">
            <w:r w:rsidRPr="0042347E">
              <w:t>Oppilas osaa nimetä ja selittää joitakin kulttuuriin liittyviä ilmiöitä suomalaisesta, eurooppalaisesta ja maailman kulttuuriperinnöstä. Oppilas osaa antaa esimerkkejä yhteisön tai yhteiskunnan kulttuurisesta moninaisuudesta</w:t>
            </w:r>
          </w:p>
        </w:tc>
      </w:tr>
      <w:tr w:rsidR="0042347E" w:rsidRPr="0042347E" w:rsidTr="003309C6">
        <w:tc>
          <w:tcPr>
            <w:tcW w:w="3794" w:type="dxa"/>
          </w:tcPr>
          <w:p w:rsidR="0042347E" w:rsidRPr="0042347E" w:rsidRDefault="0042347E" w:rsidP="0042347E">
            <w:pPr>
              <w:autoSpaceDE w:val="0"/>
              <w:autoSpaceDN w:val="0"/>
              <w:adjustRightInd w:val="0"/>
              <w:rPr>
                <w:rFonts w:eastAsia="Calibri" w:cs="Calibri"/>
              </w:rPr>
            </w:pPr>
            <w:r w:rsidRPr="0042347E">
              <w:rPr>
                <w:rFonts w:eastAsia="Calibri" w:cs="Calibri"/>
              </w:rPr>
              <w:t>T6  tukea oppilasta rakentamaan katsomuksellista ja</w:t>
            </w:r>
            <w:r w:rsidR="00064CF9">
              <w:rPr>
                <w:rFonts w:eastAsia="Calibri" w:cs="Calibri"/>
              </w:rPr>
              <w:t xml:space="preserve"> kulttuurista yleissivistystään</w:t>
            </w:r>
          </w:p>
        </w:tc>
        <w:tc>
          <w:tcPr>
            <w:tcW w:w="850" w:type="dxa"/>
          </w:tcPr>
          <w:p w:rsidR="0042347E" w:rsidRPr="0042347E" w:rsidRDefault="0042347E" w:rsidP="0042347E">
            <w:r w:rsidRPr="0042347E">
              <w:t>S1-S4</w:t>
            </w:r>
          </w:p>
        </w:tc>
        <w:tc>
          <w:tcPr>
            <w:tcW w:w="1985" w:type="dxa"/>
          </w:tcPr>
          <w:p w:rsidR="0042347E" w:rsidRPr="0042347E" w:rsidRDefault="00C321B4" w:rsidP="0042347E">
            <w:r>
              <w:t>T</w:t>
            </w:r>
            <w:r w:rsidR="0042347E" w:rsidRPr="0042347E">
              <w:t>ietojen ja käsitteiden hallinta</w:t>
            </w:r>
          </w:p>
        </w:tc>
        <w:tc>
          <w:tcPr>
            <w:tcW w:w="3118" w:type="dxa"/>
          </w:tcPr>
          <w:p w:rsidR="0042347E" w:rsidRPr="0042347E" w:rsidRDefault="0042347E" w:rsidP="0042347E">
            <w:r w:rsidRPr="0042347E">
              <w:t>Oppilas osaa nimetä joitakin katsomusten ja kulttuurien tärkeimpiä piirteitä.</w:t>
            </w:r>
          </w:p>
        </w:tc>
      </w:tr>
      <w:tr w:rsidR="0042347E" w:rsidRPr="0042347E" w:rsidTr="003309C6">
        <w:tc>
          <w:tcPr>
            <w:tcW w:w="3794"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T7 ohjata oppilasta suunnittelemaan ja arvioimaan omaa katsomuksellista oppimistaan  </w:t>
            </w:r>
          </w:p>
        </w:tc>
        <w:tc>
          <w:tcPr>
            <w:tcW w:w="850" w:type="dxa"/>
          </w:tcPr>
          <w:p w:rsidR="0042347E" w:rsidRPr="0042347E" w:rsidRDefault="0042347E" w:rsidP="0042347E">
            <w:r w:rsidRPr="0042347E">
              <w:t>S1-S4</w:t>
            </w:r>
          </w:p>
        </w:tc>
        <w:tc>
          <w:tcPr>
            <w:tcW w:w="1985" w:type="dxa"/>
          </w:tcPr>
          <w:p w:rsidR="0042347E" w:rsidRPr="0042347E" w:rsidRDefault="00C321B4" w:rsidP="0042347E">
            <w:pPr>
              <w:rPr>
                <w:strike/>
              </w:rPr>
            </w:pPr>
            <w:r>
              <w:t>O</w:t>
            </w:r>
            <w:r w:rsidR="0042347E" w:rsidRPr="0042347E">
              <w:t xml:space="preserve">ppimaan oppimisen taidot </w:t>
            </w:r>
          </w:p>
        </w:tc>
        <w:tc>
          <w:tcPr>
            <w:tcW w:w="3118" w:type="dxa"/>
          </w:tcPr>
          <w:p w:rsidR="0042347E" w:rsidRPr="0042347E" w:rsidRDefault="0042347E" w:rsidP="0042347E">
            <w:r w:rsidRPr="0042347E">
              <w:t xml:space="preserve">Oppilas osaa asettaa opiskeluun liittyviä tavoitteita, pyrkii toimimaan tavoitteiden suunnassa ja arvioi niiden toteutumista sekä yksin että ryhmässä.  </w:t>
            </w:r>
          </w:p>
        </w:tc>
      </w:tr>
      <w:tr w:rsidR="0042347E" w:rsidRPr="0042347E" w:rsidTr="003309C6">
        <w:trPr>
          <w:trHeight w:val="942"/>
        </w:trPr>
        <w:tc>
          <w:tcPr>
            <w:tcW w:w="3794"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T8 </w:t>
            </w:r>
            <w:r w:rsidRPr="0042347E">
              <w:rPr>
                <w:rFonts w:cs="Calibri"/>
                <w:color w:val="000000"/>
              </w:rPr>
              <w:t>rohkaista oppilasta ilmaisemaan katsomustaan ja kuuntelemaan muiden katsomuksellisia kannanottoja</w:t>
            </w:r>
          </w:p>
        </w:tc>
        <w:tc>
          <w:tcPr>
            <w:tcW w:w="850" w:type="dxa"/>
          </w:tcPr>
          <w:p w:rsidR="0042347E" w:rsidRPr="0042347E" w:rsidRDefault="0042347E" w:rsidP="0042347E">
            <w:r w:rsidRPr="0042347E">
              <w:t>S1, S2, S3</w:t>
            </w:r>
          </w:p>
          <w:p w:rsidR="0042347E" w:rsidRPr="0042347E" w:rsidRDefault="0042347E" w:rsidP="0042347E"/>
          <w:p w:rsidR="0042347E" w:rsidRPr="0042347E" w:rsidRDefault="0042347E" w:rsidP="0042347E"/>
        </w:tc>
        <w:tc>
          <w:tcPr>
            <w:tcW w:w="1985" w:type="dxa"/>
          </w:tcPr>
          <w:p w:rsidR="0042347E" w:rsidRPr="0042347E" w:rsidRDefault="00C321B4" w:rsidP="00C321B4">
            <w:r>
              <w:t>V</w:t>
            </w:r>
            <w:r w:rsidR="0042347E" w:rsidRPr="0042347E">
              <w:t>uorovaikutus-</w:t>
            </w:r>
            <w:r w:rsidR="0042347E" w:rsidRPr="00214023">
              <w:t xml:space="preserve">taidot ja </w:t>
            </w:r>
            <w:r w:rsidRPr="00214023">
              <w:t>toiminta</w:t>
            </w:r>
            <w:r w:rsidR="0042347E" w:rsidRPr="0042347E">
              <w:t xml:space="preserve"> ryhmän jäsenenä</w:t>
            </w:r>
          </w:p>
        </w:tc>
        <w:tc>
          <w:tcPr>
            <w:tcW w:w="3118" w:type="dxa"/>
          </w:tcPr>
          <w:p w:rsidR="0042347E" w:rsidRPr="0042347E" w:rsidRDefault="0042347E" w:rsidP="0042347E">
            <w:r w:rsidRPr="0042347E">
              <w:t>Oppilas ilmaisee omaa katsomuksellista ajatteluaan rakentavasti ja osaa kuunnella toisten näkemyksiä ja kannanottoja.</w:t>
            </w:r>
          </w:p>
        </w:tc>
      </w:tr>
      <w:tr w:rsidR="0042347E" w:rsidRPr="0042347E" w:rsidTr="003309C6">
        <w:tc>
          <w:tcPr>
            <w:tcW w:w="3794" w:type="dxa"/>
          </w:tcPr>
          <w:p w:rsidR="0042347E" w:rsidRPr="0042347E" w:rsidRDefault="0042347E" w:rsidP="0042347E">
            <w:pPr>
              <w:autoSpaceDE w:val="0"/>
              <w:autoSpaceDN w:val="0"/>
              <w:adjustRightInd w:val="0"/>
              <w:rPr>
                <w:rFonts w:eastAsia="Calibri" w:cs="Calibri"/>
              </w:rPr>
            </w:pPr>
            <w:r w:rsidRPr="0042347E">
              <w:rPr>
                <w:rFonts w:eastAsia="Calibri" w:cs="Calibri"/>
              </w:rPr>
              <w:t>T9 ohjata oppilas tuntemaan YK:n yleismaailmalliseen ihmisoikeuksien julistukseen perustuvaa ihmisoikeusetiikka</w:t>
            </w:r>
            <w:r w:rsidR="00C321B4">
              <w:rPr>
                <w:rFonts w:eastAsia="Calibri" w:cs="Calibri"/>
              </w:rPr>
              <w:t>a, erityisesti lapsen oikeuksia</w:t>
            </w:r>
            <w:r w:rsidRPr="0042347E">
              <w:rPr>
                <w:rFonts w:eastAsia="Calibri" w:cs="Calibri"/>
              </w:rPr>
              <w:t xml:space="preserve"> </w:t>
            </w:r>
          </w:p>
        </w:tc>
        <w:tc>
          <w:tcPr>
            <w:tcW w:w="850" w:type="dxa"/>
          </w:tcPr>
          <w:p w:rsidR="0042347E" w:rsidRPr="0042347E" w:rsidRDefault="0042347E" w:rsidP="0042347E">
            <w:pPr>
              <w:rPr>
                <w:b/>
              </w:rPr>
            </w:pPr>
            <w:r w:rsidRPr="0042347E">
              <w:t>S3</w:t>
            </w:r>
          </w:p>
        </w:tc>
        <w:tc>
          <w:tcPr>
            <w:tcW w:w="1985" w:type="dxa"/>
          </w:tcPr>
          <w:p w:rsidR="0042347E" w:rsidRPr="0042347E" w:rsidRDefault="0042347E" w:rsidP="0042347E">
            <w:r w:rsidRPr="0042347E">
              <w:t>Ihmisoikeusetiikka</w:t>
            </w:r>
          </w:p>
        </w:tc>
        <w:tc>
          <w:tcPr>
            <w:tcW w:w="3118" w:type="dxa"/>
          </w:tcPr>
          <w:p w:rsidR="0042347E" w:rsidRPr="0042347E" w:rsidRDefault="0042347E" w:rsidP="0042347E">
            <w:pPr>
              <w:rPr>
                <w:b/>
              </w:rPr>
            </w:pPr>
            <w:r w:rsidRPr="0042347E">
              <w:t>Oppilas tietää YK:n yleismaailmallisen ihmisoikeuksien julistuksen keskeisen sisällön ja osaa kertoa esimerkkejä lapsen oikeuksista.</w:t>
            </w:r>
          </w:p>
        </w:tc>
      </w:tr>
      <w:tr w:rsidR="0042347E" w:rsidRPr="0042347E" w:rsidTr="003309C6">
        <w:tc>
          <w:tcPr>
            <w:tcW w:w="3794" w:type="dxa"/>
          </w:tcPr>
          <w:p w:rsidR="0042347E" w:rsidRPr="0042347E" w:rsidRDefault="0042347E" w:rsidP="0042347E">
            <w:pPr>
              <w:autoSpaceDE w:val="0"/>
              <w:autoSpaceDN w:val="0"/>
              <w:adjustRightInd w:val="0"/>
              <w:rPr>
                <w:rFonts w:eastAsia="Calibri" w:cs="Calibri"/>
                <w:b/>
              </w:rPr>
            </w:pPr>
            <w:r w:rsidRPr="0042347E">
              <w:rPr>
                <w:rFonts w:eastAsia="Calibri" w:cs="Calibri"/>
              </w:rPr>
              <w:t>T10</w:t>
            </w:r>
            <w:r w:rsidRPr="0042347E">
              <w:rPr>
                <w:rFonts w:eastAsia="Calibri" w:cs="Calibri"/>
                <w:b/>
              </w:rPr>
              <w:t xml:space="preserve">  </w:t>
            </w:r>
            <w:r w:rsidRPr="0042347E">
              <w:rPr>
                <w:rFonts w:eastAsia="Calibri" w:cs="Calibri"/>
              </w:rPr>
              <w:t>rohkaista oppilasta toimimaan aloitteellisesti ja vastuullisesti omassa ympäristössään</w:t>
            </w:r>
          </w:p>
        </w:tc>
        <w:tc>
          <w:tcPr>
            <w:tcW w:w="850" w:type="dxa"/>
          </w:tcPr>
          <w:p w:rsidR="0042347E" w:rsidRPr="0042347E" w:rsidRDefault="0042347E" w:rsidP="0042347E">
            <w:r w:rsidRPr="0042347E">
              <w:t>S1-S4</w:t>
            </w:r>
          </w:p>
        </w:tc>
        <w:tc>
          <w:tcPr>
            <w:tcW w:w="1985" w:type="dxa"/>
          </w:tcPr>
          <w:p w:rsidR="0042347E" w:rsidRPr="0042347E" w:rsidRDefault="00C321B4" w:rsidP="0042347E">
            <w:r w:rsidRPr="00214023">
              <w:t>Vaikuttamisen keinojen tunteminen</w:t>
            </w:r>
          </w:p>
        </w:tc>
        <w:tc>
          <w:tcPr>
            <w:tcW w:w="3118" w:type="dxa"/>
          </w:tcPr>
          <w:p w:rsidR="0042347E" w:rsidRPr="0042347E" w:rsidRDefault="0042347E" w:rsidP="0042347E">
            <w:r w:rsidRPr="0042347E">
              <w:t xml:space="preserve">Oppilas osaa etsiä ja kuvata joitakin vastuullisen vaikuttamisen keinoja. </w:t>
            </w:r>
          </w:p>
        </w:tc>
      </w:tr>
    </w:tbl>
    <w:p w:rsidR="0042347E" w:rsidRDefault="0042347E" w:rsidP="0042347E">
      <w:pPr>
        <w:spacing w:after="0" w:line="240" w:lineRule="auto"/>
      </w:pPr>
    </w:p>
    <w:p w:rsidR="00064CF9" w:rsidRPr="0042347E" w:rsidRDefault="00064CF9" w:rsidP="0042347E">
      <w:pPr>
        <w:spacing w:after="0" w:line="240" w:lineRule="auto"/>
      </w:pPr>
    </w:p>
    <w:p w:rsidR="0042347E" w:rsidRPr="0042347E" w:rsidRDefault="00CD72C3" w:rsidP="00370368">
      <w:pPr>
        <w:pStyle w:val="Otsikko4"/>
      </w:pPr>
      <w:bookmarkStart w:id="234" w:name="_Toc404084229"/>
      <w:bookmarkStart w:id="235" w:name="_Toc408408469"/>
      <w:r>
        <w:t>14.4.8</w:t>
      </w:r>
      <w:r w:rsidR="00370368">
        <w:t xml:space="preserve"> </w:t>
      </w:r>
      <w:r w:rsidR="0042347E" w:rsidRPr="0042347E">
        <w:t>HISTORIA</w:t>
      </w:r>
      <w:bookmarkEnd w:id="234"/>
      <w:bookmarkEnd w:id="235"/>
      <w:r w:rsidR="0042347E" w:rsidRPr="0042347E">
        <w:tab/>
      </w:r>
      <w:r w:rsidR="0042347E" w:rsidRPr="0042347E">
        <w:tab/>
      </w:r>
      <w:r w:rsidR="0042347E" w:rsidRPr="0042347E">
        <w:tab/>
      </w:r>
      <w:r w:rsidR="0042347E" w:rsidRPr="0042347E">
        <w:tab/>
      </w:r>
      <w:r w:rsidR="0042347E" w:rsidRPr="0042347E">
        <w:tab/>
      </w:r>
      <w:r w:rsidR="0042347E" w:rsidRPr="0042347E">
        <w:tab/>
      </w:r>
    </w:p>
    <w:p w:rsidR="0042347E" w:rsidRPr="0042347E" w:rsidRDefault="0042347E" w:rsidP="0042347E">
      <w:pPr>
        <w:autoSpaceDE w:val="0"/>
        <w:autoSpaceDN w:val="0"/>
        <w:adjustRightInd w:val="0"/>
        <w:spacing w:after="0" w:line="240" w:lineRule="auto"/>
        <w:jc w:val="both"/>
        <w:rPr>
          <w:rFonts w:eastAsia="Calibri" w:cs="Calibri"/>
          <w:b/>
          <w:color w:val="000000"/>
        </w:rPr>
      </w:pPr>
      <w:bookmarkStart w:id="236" w:name="_Toc383596011"/>
      <w:r w:rsidRPr="0042347E">
        <w:rPr>
          <w:rFonts w:asciiTheme="majorHAnsi" w:eastAsiaTheme="majorEastAsia" w:hAnsiTheme="majorHAnsi" w:cstheme="majorBidi"/>
          <w:b/>
          <w:bCs/>
          <w:color w:val="4F81BD" w:themeColor="accent1"/>
        </w:rPr>
        <w:br/>
      </w:r>
      <w:r w:rsidRPr="0042347E">
        <w:rPr>
          <w:rFonts w:eastAsia="Calibri" w:cs="Calibri"/>
          <w:b/>
          <w:color w:val="000000"/>
        </w:rPr>
        <w:t>Oppiaineen tehtävä</w:t>
      </w:r>
    </w:p>
    <w:p w:rsidR="0042347E" w:rsidRPr="0042347E" w:rsidRDefault="0042347E" w:rsidP="0042347E">
      <w:pPr>
        <w:autoSpaceDE w:val="0"/>
        <w:autoSpaceDN w:val="0"/>
        <w:adjustRightInd w:val="0"/>
        <w:spacing w:after="0" w:line="240" w:lineRule="auto"/>
        <w:jc w:val="both"/>
        <w:rPr>
          <w:rFonts w:eastAsia="Calibri" w:cs="Calibri"/>
          <w:b/>
          <w:color w:val="000000"/>
        </w:rPr>
      </w:pPr>
    </w:p>
    <w:p w:rsidR="0042347E" w:rsidRPr="0042347E" w:rsidRDefault="0042347E" w:rsidP="0042347E">
      <w:pPr>
        <w:jc w:val="both"/>
      </w:pPr>
      <w:r w:rsidRPr="0042347E">
        <w:t>Historian opetuksen tehtävänä on kehittää oppilaiden historiatietoisuutta ja kulttuurien tuntemusta sekä kannustaa heitä omaksumaan vastuullisen kansalaisuuden periaatteet. Menneisyyttä koskevan tiedon avulla oppilaita ohjataan ymmärtämään nykyisyyteen johtanutta kehitystä, henkisen ja aineellisen työn arvoa sekä pohtimaan tulevaisuuden valintoja. Oppilaita ohjataan näkemään yksilön merkitys historiallisena toimijana sekä oivaltamaan toiminnan taustalla esiintyviä tekijöitä ja ihmisten motiiveja. Tarkoituksena on tukea oppilaiden identiteetin rakentumista sekä edistää heidän kasvuaan aktiivisiksi ja erilaisuutta ymmärtäviksi yhteiskunnan jäseniksi.</w:t>
      </w:r>
    </w:p>
    <w:p w:rsidR="0042347E" w:rsidRPr="0042347E" w:rsidRDefault="0042347E" w:rsidP="0042347E">
      <w:pPr>
        <w:jc w:val="both"/>
      </w:pPr>
      <w:r w:rsidRPr="0042347E">
        <w:t>Historianopetuksessa oppilaat paneutuvat erilaisten toimijoiden tuottaman tiedon kriittiseen käsittelyyn ja historiallisen lähdeaineiston ulottuvuuksiin. Opetuksessa syvennytään lisäksi historiantutkimuksen lähtökohtaan, jonka mukaan menneestä pyritään muodostamaan mahdollisimman luotettava kuva saatavilla olevan todistusaineiston perusteella. Opetuksen tavoitteena on kehittää historian tekstitaitoja: taitoa lukea ja analysoida menneisyyden toimijoiden tuottamia lähteitä sekä tehdä päteviä tulkintoja niiden tarkoituksesta ja merkityksestä.</w:t>
      </w:r>
    </w:p>
    <w:p w:rsidR="0042347E" w:rsidRPr="0042347E" w:rsidRDefault="0042347E" w:rsidP="0042347E">
      <w:pPr>
        <w:jc w:val="both"/>
      </w:pPr>
      <w:r w:rsidRPr="0042347E">
        <w:t xml:space="preserve">Oppilaita ohjataan ymmärtämään historiatiedon tulkinnallisuutta ja moniperspektiivisyyttä sekä selittämään historiallisessa kehityksessä ilmenevää muutosta ja jatkuvuutta. Historianopetus auttaa oppilaita tunnistamaan yhteiskunnassa olevia arvoja, arvojännitteitä ja niissä tapahtuneita muutoksia eri aikoina. </w:t>
      </w:r>
    </w:p>
    <w:p w:rsidR="0042347E" w:rsidRPr="0042347E" w:rsidRDefault="0042347E" w:rsidP="0042347E">
      <w:pPr>
        <w:jc w:val="both"/>
      </w:pPr>
      <w:r w:rsidRPr="0042347E">
        <w:rPr>
          <w:b/>
        </w:rPr>
        <w:t>Vuosiluokilla 4-6</w:t>
      </w:r>
      <w:r w:rsidRPr="0042347E">
        <w:t xml:space="preserve"> historian opetuksen tehtävänä on perehdyttää oppilaat historiallisen tiedon luonteeseen, tiedon hankkimiseen sekä peruskäsitteisiin. Pyrkimyksenä on herättää oppilaiden kiinnostus mennyttä aikaa, ihmisen toimintaa, sen merkitystä ja ymmärtämistä kohtaan. Perusteissa määriteltyjen sisältöjen opetuksessa korostetaan toiminnallisia ja elämyksellisiä työtapoja. </w:t>
      </w:r>
    </w:p>
    <w:p w:rsidR="0042347E" w:rsidRPr="00BA50D6" w:rsidRDefault="00BA50D6" w:rsidP="0042347E">
      <w:pPr>
        <w:autoSpaceDE w:val="0"/>
        <w:autoSpaceDN w:val="0"/>
        <w:adjustRightInd w:val="0"/>
        <w:spacing w:after="0" w:line="240" w:lineRule="auto"/>
        <w:rPr>
          <w:rFonts w:ascii="Calibri" w:eastAsia="Calibri" w:hAnsi="Calibri" w:cs="Calibri"/>
          <w:b/>
          <w:color w:val="000000" w:themeColor="text1"/>
        </w:rPr>
      </w:pPr>
      <w:r w:rsidRPr="00DA4C7C">
        <w:rPr>
          <w:rFonts w:ascii="Calibri" w:eastAsia="Calibri" w:hAnsi="Calibri" w:cs="Calibri"/>
          <w:b/>
          <w:color w:val="000000" w:themeColor="text1"/>
        </w:rPr>
        <w:t>Historian opetuk</w:t>
      </w:r>
      <w:r>
        <w:rPr>
          <w:rFonts w:ascii="Calibri" w:eastAsia="Calibri" w:hAnsi="Calibri" w:cs="Calibri"/>
          <w:b/>
          <w:color w:val="000000" w:themeColor="text1"/>
        </w:rPr>
        <w:t>sen tavoitteet vuosiluokilla 4-6</w:t>
      </w:r>
      <w:r w:rsidR="0042347E" w:rsidRPr="0042347E">
        <w:rPr>
          <w:rFonts w:eastAsia="Calibri" w:cs="Calibri"/>
          <w:b/>
          <w:color w:val="000000"/>
        </w:rPr>
        <w:br/>
        <w:t xml:space="preserve"> </w:t>
      </w:r>
    </w:p>
    <w:tbl>
      <w:tblPr>
        <w:tblStyle w:val="TaulukkoRuudukko"/>
        <w:tblW w:w="0" w:type="auto"/>
        <w:tblLayout w:type="fixed"/>
        <w:tblLook w:val="04A0" w:firstRow="1" w:lastRow="0" w:firstColumn="1" w:lastColumn="0" w:noHBand="0" w:noVBand="1"/>
      </w:tblPr>
      <w:tblGrid>
        <w:gridCol w:w="6379"/>
        <w:gridCol w:w="1559"/>
        <w:gridCol w:w="1241"/>
      </w:tblGrid>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tavoitteet</w:t>
            </w:r>
          </w:p>
          <w:p w:rsidR="0042347E" w:rsidRPr="0042347E" w:rsidRDefault="0042347E" w:rsidP="0042347E">
            <w:pPr>
              <w:autoSpaceDE w:val="0"/>
              <w:autoSpaceDN w:val="0"/>
              <w:adjustRightInd w:val="0"/>
              <w:rPr>
                <w:rFonts w:eastAsia="Calibri" w:cs="Calibri"/>
                <w:color w:val="000000"/>
              </w:rPr>
            </w:pPr>
          </w:p>
        </w:tc>
        <w:tc>
          <w:tcPr>
            <w:tcW w:w="155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Tavoitteisiin liittyvät sisältöalueet</w:t>
            </w:r>
          </w:p>
        </w:tc>
        <w:tc>
          <w:tcPr>
            <w:tcW w:w="124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Laaja-alainen osaaminen</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Merkitys, arvot ja asenteet</w:t>
            </w:r>
          </w:p>
        </w:tc>
        <w:tc>
          <w:tcPr>
            <w:tcW w:w="1559" w:type="dxa"/>
          </w:tcPr>
          <w:p w:rsidR="0042347E" w:rsidRPr="0042347E" w:rsidRDefault="0042347E" w:rsidP="0042347E">
            <w:pPr>
              <w:autoSpaceDE w:val="0"/>
              <w:autoSpaceDN w:val="0"/>
              <w:adjustRightInd w:val="0"/>
              <w:ind w:left="54"/>
              <w:rPr>
                <w:rFonts w:eastAsia="Calibri" w:cs="Calibri"/>
                <w:color w:val="000000"/>
              </w:rPr>
            </w:pPr>
          </w:p>
        </w:tc>
        <w:tc>
          <w:tcPr>
            <w:tcW w:w="1241"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r w:rsidRPr="0042347E">
              <w:t>T1 ohjata oppilasta kiinnostumaan historiasta tiedonalana ja identiteettiä rakentavana oppiaineena</w:t>
            </w:r>
          </w:p>
        </w:tc>
        <w:tc>
          <w:tcPr>
            <w:tcW w:w="1559" w:type="dxa"/>
          </w:tcPr>
          <w:p w:rsidR="0042347E" w:rsidRPr="0042347E" w:rsidRDefault="0042347E" w:rsidP="0042347E">
            <w:r w:rsidRPr="0042347E">
              <w:t>S1-S5</w:t>
            </w:r>
          </w:p>
        </w:tc>
        <w:tc>
          <w:tcPr>
            <w:tcW w:w="124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L1-L7</w:t>
            </w:r>
          </w:p>
        </w:tc>
      </w:tr>
      <w:tr w:rsidR="0042347E" w:rsidRPr="0042347E" w:rsidTr="003309C6">
        <w:tc>
          <w:tcPr>
            <w:tcW w:w="6379" w:type="dxa"/>
          </w:tcPr>
          <w:p w:rsidR="0042347E" w:rsidRPr="0042347E" w:rsidRDefault="0042347E" w:rsidP="0042347E">
            <w:pPr>
              <w:rPr>
                <w:b/>
              </w:rPr>
            </w:pPr>
            <w:r w:rsidRPr="0042347E">
              <w:rPr>
                <w:b/>
              </w:rPr>
              <w:t>Tiedon hankkiminen menneisyydestä</w:t>
            </w:r>
          </w:p>
        </w:tc>
        <w:tc>
          <w:tcPr>
            <w:tcW w:w="1559" w:type="dxa"/>
          </w:tcPr>
          <w:p w:rsidR="0042347E" w:rsidRPr="0042347E" w:rsidRDefault="0042347E" w:rsidP="0042347E"/>
        </w:tc>
        <w:tc>
          <w:tcPr>
            <w:tcW w:w="1241" w:type="dxa"/>
          </w:tcPr>
          <w:p w:rsidR="0042347E" w:rsidRPr="0042347E" w:rsidRDefault="0042347E" w:rsidP="0042347E">
            <w:pPr>
              <w:autoSpaceDE w:val="0"/>
              <w:autoSpaceDN w:val="0"/>
              <w:adjustRightInd w:val="0"/>
              <w:rPr>
                <w:rFonts w:eastAsia="Calibri" w:cs="Calibri"/>
                <w:color w:val="000000"/>
              </w:rPr>
            </w:pPr>
          </w:p>
        </w:tc>
      </w:tr>
      <w:tr w:rsidR="0042347E" w:rsidRPr="0042347E" w:rsidTr="003309C6">
        <w:tc>
          <w:tcPr>
            <w:tcW w:w="6379" w:type="dxa"/>
          </w:tcPr>
          <w:p w:rsidR="0042347E" w:rsidRPr="0042347E" w:rsidRDefault="0042347E" w:rsidP="0042347E">
            <w:r w:rsidRPr="0042347E">
              <w:t>T2 johdattaa oppilasta tunnistamaan erilaisia historian lähteitä</w:t>
            </w:r>
          </w:p>
        </w:tc>
        <w:tc>
          <w:tcPr>
            <w:tcW w:w="1559" w:type="dxa"/>
          </w:tcPr>
          <w:p w:rsidR="0042347E" w:rsidRPr="0042347E" w:rsidRDefault="0042347E" w:rsidP="0042347E">
            <w:r w:rsidRPr="0042347E">
              <w:t>S1-S5</w:t>
            </w:r>
          </w:p>
        </w:tc>
        <w:tc>
          <w:tcPr>
            <w:tcW w:w="1241" w:type="dxa"/>
          </w:tcPr>
          <w:p w:rsidR="0042347E" w:rsidRPr="003C164A" w:rsidRDefault="0042347E" w:rsidP="0042347E">
            <w:pPr>
              <w:autoSpaceDE w:val="0"/>
              <w:autoSpaceDN w:val="0"/>
              <w:adjustRightInd w:val="0"/>
              <w:rPr>
                <w:rFonts w:eastAsia="Calibri" w:cs="Calibri"/>
              </w:rPr>
            </w:pPr>
            <w:r w:rsidRPr="003C164A">
              <w:rPr>
                <w:rFonts w:eastAsia="Calibri" w:cs="Calibri"/>
              </w:rPr>
              <w:t>L1, L2, L4, L5, L7</w:t>
            </w:r>
          </w:p>
        </w:tc>
      </w:tr>
      <w:tr w:rsidR="0042347E" w:rsidRPr="0042347E" w:rsidTr="003309C6">
        <w:tc>
          <w:tcPr>
            <w:tcW w:w="6379" w:type="dxa"/>
          </w:tcPr>
          <w:p w:rsidR="0042347E" w:rsidRPr="0042347E" w:rsidRDefault="0042347E" w:rsidP="0042347E">
            <w:r w:rsidRPr="0042347E">
              <w:t>T3 ohjata oppilasta havaitsemaan historiatiedon tulkinnallisuuden</w:t>
            </w:r>
          </w:p>
        </w:tc>
        <w:tc>
          <w:tcPr>
            <w:tcW w:w="1559" w:type="dxa"/>
          </w:tcPr>
          <w:p w:rsidR="0042347E" w:rsidRPr="0042347E" w:rsidRDefault="0042347E" w:rsidP="0042347E">
            <w:r w:rsidRPr="0042347E">
              <w:t>S1-S5</w:t>
            </w:r>
          </w:p>
        </w:tc>
        <w:tc>
          <w:tcPr>
            <w:tcW w:w="1241" w:type="dxa"/>
          </w:tcPr>
          <w:p w:rsidR="0042347E" w:rsidRPr="003C164A" w:rsidRDefault="0042347E" w:rsidP="0042347E">
            <w:pPr>
              <w:autoSpaceDE w:val="0"/>
              <w:autoSpaceDN w:val="0"/>
              <w:adjustRightInd w:val="0"/>
              <w:rPr>
                <w:rFonts w:eastAsia="Calibri" w:cs="Calibri"/>
              </w:rPr>
            </w:pPr>
            <w:r w:rsidRPr="003C164A">
              <w:rPr>
                <w:rFonts w:eastAsia="Calibri" w:cs="Calibri"/>
              </w:rPr>
              <w:t>L1, L2, L4-L7</w:t>
            </w:r>
          </w:p>
        </w:tc>
      </w:tr>
      <w:tr w:rsidR="0042347E" w:rsidRPr="0042347E" w:rsidTr="003309C6">
        <w:tc>
          <w:tcPr>
            <w:tcW w:w="6379" w:type="dxa"/>
          </w:tcPr>
          <w:p w:rsidR="0042347E" w:rsidRPr="0042347E" w:rsidRDefault="0042347E" w:rsidP="0042347E">
            <w:pPr>
              <w:rPr>
                <w:b/>
                <w:color w:val="000000" w:themeColor="text1"/>
              </w:rPr>
            </w:pPr>
            <w:r w:rsidRPr="0042347E">
              <w:rPr>
                <w:b/>
                <w:color w:val="000000" w:themeColor="text1"/>
              </w:rPr>
              <w:t>Historian ilmiöiden ymmärtäminen</w:t>
            </w:r>
          </w:p>
        </w:tc>
        <w:tc>
          <w:tcPr>
            <w:tcW w:w="1559" w:type="dxa"/>
          </w:tcPr>
          <w:p w:rsidR="0042347E" w:rsidRPr="0042347E" w:rsidRDefault="0042347E" w:rsidP="0042347E"/>
        </w:tc>
        <w:tc>
          <w:tcPr>
            <w:tcW w:w="1241" w:type="dxa"/>
          </w:tcPr>
          <w:p w:rsidR="0042347E" w:rsidRPr="0042347E" w:rsidRDefault="0042347E" w:rsidP="0042347E">
            <w:pPr>
              <w:autoSpaceDE w:val="0"/>
              <w:autoSpaceDN w:val="0"/>
              <w:adjustRightInd w:val="0"/>
              <w:rPr>
                <w:rFonts w:eastAsia="Calibri" w:cs="Calibri"/>
                <w:color w:val="000000"/>
              </w:rPr>
            </w:pPr>
          </w:p>
        </w:tc>
      </w:tr>
      <w:tr w:rsidR="0042347E" w:rsidRPr="0042347E" w:rsidTr="003309C6">
        <w:tc>
          <w:tcPr>
            <w:tcW w:w="6379" w:type="dxa"/>
          </w:tcPr>
          <w:p w:rsidR="0042347E" w:rsidRPr="0042347E" w:rsidRDefault="0042347E" w:rsidP="0042347E">
            <w:r w:rsidRPr="0042347E">
              <w:t>T4 auttaa oppilasta hahmottamaan erilaisia tapoja jakaa historia aikakausiin sekä käyttämään niihin liittyviä historiallisia käsitteitä</w:t>
            </w:r>
            <w:r w:rsidRPr="0042347E">
              <w:rPr>
                <w:color w:val="000000" w:themeColor="text1"/>
              </w:rPr>
              <w:t xml:space="preserve"> </w:t>
            </w:r>
          </w:p>
        </w:tc>
        <w:tc>
          <w:tcPr>
            <w:tcW w:w="1559" w:type="dxa"/>
          </w:tcPr>
          <w:p w:rsidR="0042347E" w:rsidRPr="0042347E" w:rsidRDefault="0042347E" w:rsidP="0042347E">
            <w:r w:rsidRPr="0042347E">
              <w:t>S1-S5</w:t>
            </w:r>
          </w:p>
        </w:tc>
        <w:tc>
          <w:tcPr>
            <w:tcW w:w="1241" w:type="dxa"/>
          </w:tcPr>
          <w:p w:rsidR="0042347E" w:rsidRPr="0042347E" w:rsidRDefault="0042347E" w:rsidP="0042347E">
            <w:pPr>
              <w:autoSpaceDE w:val="0"/>
              <w:autoSpaceDN w:val="0"/>
              <w:adjustRightInd w:val="0"/>
              <w:jc w:val="both"/>
              <w:rPr>
                <w:rFonts w:eastAsia="Calibri" w:cs="Calibri"/>
                <w:color w:val="000000"/>
              </w:rPr>
            </w:pPr>
            <w:r w:rsidRPr="0042347E">
              <w:rPr>
                <w:rFonts w:eastAsia="Calibri" w:cs="Calibri"/>
              </w:rPr>
              <w:t>L1, L2</w:t>
            </w:r>
            <w:r w:rsidRPr="0042347E">
              <w:rPr>
                <w:rFonts w:eastAsia="Calibri" w:cs="Calibri"/>
                <w:color w:val="000000"/>
              </w:rPr>
              <w:t>, L3</w:t>
            </w:r>
          </w:p>
        </w:tc>
      </w:tr>
      <w:tr w:rsidR="0042347E" w:rsidRPr="0042347E" w:rsidTr="003309C6">
        <w:tc>
          <w:tcPr>
            <w:tcW w:w="6379" w:type="dxa"/>
          </w:tcPr>
          <w:p w:rsidR="0042347E" w:rsidRPr="0042347E" w:rsidRDefault="0042347E" w:rsidP="0042347E">
            <w:r w:rsidRPr="0042347E">
              <w:t>T5 ohjata oppilasta ymmärtämään ihmisen toiminnan motiiveja</w:t>
            </w:r>
          </w:p>
        </w:tc>
        <w:tc>
          <w:tcPr>
            <w:tcW w:w="1559" w:type="dxa"/>
          </w:tcPr>
          <w:p w:rsidR="0042347E" w:rsidRPr="0042347E" w:rsidRDefault="0042347E" w:rsidP="0042347E">
            <w:r w:rsidRPr="0042347E">
              <w:t>S1-S5</w:t>
            </w:r>
          </w:p>
        </w:tc>
        <w:tc>
          <w:tcPr>
            <w:tcW w:w="124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L2-L4, L6, L7</w:t>
            </w:r>
          </w:p>
        </w:tc>
      </w:tr>
      <w:tr w:rsidR="0042347E" w:rsidRPr="0042347E" w:rsidTr="003309C6">
        <w:tc>
          <w:tcPr>
            <w:tcW w:w="6379" w:type="dxa"/>
          </w:tcPr>
          <w:p w:rsidR="0042347E" w:rsidRPr="0042347E" w:rsidRDefault="0042347E" w:rsidP="009D5289">
            <w:r w:rsidRPr="0042347E">
              <w:t xml:space="preserve">T6 johdattaa </w:t>
            </w:r>
            <w:r w:rsidRPr="00214023">
              <w:t xml:space="preserve">oppilasta </w:t>
            </w:r>
            <w:r w:rsidR="009D5289" w:rsidRPr="00214023">
              <w:t>hahmottamaan</w:t>
            </w:r>
            <w:r w:rsidRPr="00214023">
              <w:t xml:space="preserve"> erilaisia</w:t>
            </w:r>
            <w:r w:rsidRPr="0042347E">
              <w:t xml:space="preserve"> syitä ja seurauksia historian tapahtumille ja ilmiöille</w:t>
            </w:r>
          </w:p>
        </w:tc>
        <w:tc>
          <w:tcPr>
            <w:tcW w:w="1559" w:type="dxa"/>
          </w:tcPr>
          <w:p w:rsidR="0042347E" w:rsidRPr="0042347E" w:rsidRDefault="0042347E" w:rsidP="0042347E">
            <w:r w:rsidRPr="0042347E">
              <w:t>S1-S5</w:t>
            </w:r>
          </w:p>
        </w:tc>
        <w:tc>
          <w:tcPr>
            <w:tcW w:w="1241"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L2, L4,L7</w:t>
            </w:r>
          </w:p>
        </w:tc>
      </w:tr>
      <w:tr w:rsidR="0042347E" w:rsidRPr="0042347E" w:rsidTr="003309C6">
        <w:tc>
          <w:tcPr>
            <w:tcW w:w="6379" w:type="dxa"/>
          </w:tcPr>
          <w:p w:rsidR="0042347E" w:rsidRPr="0042347E" w:rsidRDefault="0042347E" w:rsidP="0042347E">
            <w:r w:rsidRPr="0042347E">
              <w:t xml:space="preserve">T7 auttaa oppilasta tunnistamaan muutoksia oman perheen tai yhteisön historiassa sekä ymmärtämään, miten samat muutokset ovat voineet tarkoittaa eri asioita eri ihmisille </w:t>
            </w:r>
          </w:p>
        </w:tc>
        <w:tc>
          <w:tcPr>
            <w:tcW w:w="1559" w:type="dxa"/>
          </w:tcPr>
          <w:p w:rsidR="0042347E" w:rsidRPr="0042347E" w:rsidRDefault="0042347E" w:rsidP="0042347E">
            <w:r w:rsidRPr="0042347E">
              <w:t>S1-S5</w:t>
            </w:r>
          </w:p>
        </w:tc>
        <w:tc>
          <w:tcPr>
            <w:tcW w:w="124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L1-L7</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T8 harjaannuttaa oppilasta hahmottamaan jatkuvuuksia historiassa</w:t>
            </w:r>
          </w:p>
        </w:tc>
        <w:tc>
          <w:tcPr>
            <w:tcW w:w="1559" w:type="dxa"/>
          </w:tcPr>
          <w:p w:rsidR="0042347E" w:rsidRPr="0042347E" w:rsidRDefault="0042347E" w:rsidP="0042347E">
            <w:r w:rsidRPr="0042347E">
              <w:t>S1-S5</w:t>
            </w:r>
          </w:p>
        </w:tc>
        <w:tc>
          <w:tcPr>
            <w:tcW w:w="124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 L2, L4, L7</w:t>
            </w:r>
          </w:p>
        </w:tc>
      </w:tr>
      <w:tr w:rsidR="0042347E" w:rsidRPr="0042347E" w:rsidTr="003309C6">
        <w:tc>
          <w:tcPr>
            <w:tcW w:w="6379" w:type="dxa"/>
          </w:tcPr>
          <w:p w:rsidR="0042347E" w:rsidRPr="0042347E" w:rsidRDefault="0042347E" w:rsidP="0042347E">
            <w:pPr>
              <w:rPr>
                <w:b/>
              </w:rPr>
            </w:pPr>
            <w:r w:rsidRPr="0042347E">
              <w:rPr>
                <w:b/>
              </w:rPr>
              <w:t>Historiallisen tiedon käyttäminen</w:t>
            </w:r>
          </w:p>
        </w:tc>
        <w:tc>
          <w:tcPr>
            <w:tcW w:w="1559" w:type="dxa"/>
          </w:tcPr>
          <w:p w:rsidR="0042347E" w:rsidRPr="0042347E" w:rsidRDefault="0042347E" w:rsidP="0042347E"/>
        </w:tc>
        <w:tc>
          <w:tcPr>
            <w:tcW w:w="1241" w:type="dxa"/>
          </w:tcPr>
          <w:p w:rsidR="0042347E" w:rsidRPr="0042347E" w:rsidRDefault="0042347E" w:rsidP="0042347E">
            <w:pPr>
              <w:autoSpaceDE w:val="0"/>
              <w:autoSpaceDN w:val="0"/>
              <w:adjustRightInd w:val="0"/>
              <w:rPr>
                <w:rFonts w:eastAsia="Calibri" w:cs="Calibri"/>
                <w:color w:val="000000"/>
              </w:rPr>
            </w:pPr>
          </w:p>
        </w:tc>
      </w:tr>
      <w:tr w:rsidR="0042347E" w:rsidRPr="0042347E" w:rsidTr="003309C6">
        <w:tc>
          <w:tcPr>
            <w:tcW w:w="6379" w:type="dxa"/>
          </w:tcPr>
          <w:p w:rsidR="0042347E" w:rsidRPr="0042347E" w:rsidRDefault="0042347E" w:rsidP="009D5289">
            <w:r w:rsidRPr="0042347E">
              <w:t xml:space="preserve">T9 ohjata </w:t>
            </w:r>
            <w:r w:rsidRPr="00214023">
              <w:t xml:space="preserve">oppilasta </w:t>
            </w:r>
            <w:r w:rsidR="009D5289" w:rsidRPr="00214023">
              <w:t>esittämään muutoksille syitä</w:t>
            </w:r>
          </w:p>
        </w:tc>
        <w:tc>
          <w:tcPr>
            <w:tcW w:w="1559" w:type="dxa"/>
          </w:tcPr>
          <w:p w:rsidR="0042347E" w:rsidRPr="0042347E" w:rsidRDefault="0042347E" w:rsidP="0042347E">
            <w:r w:rsidRPr="0042347E">
              <w:t>S1-S5</w:t>
            </w:r>
          </w:p>
        </w:tc>
        <w:tc>
          <w:tcPr>
            <w:tcW w:w="124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 L2, L4</w:t>
            </w: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T10 ohjata oppilasta selittämään, miten tulkinnat saattavat muuttua uusien lähteiden tai tarkastelutapojen myötä</w:t>
            </w:r>
          </w:p>
        </w:tc>
        <w:tc>
          <w:tcPr>
            <w:tcW w:w="155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S1-S5</w:t>
            </w:r>
          </w:p>
        </w:tc>
        <w:tc>
          <w:tcPr>
            <w:tcW w:w="124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L1-L7</w:t>
            </w:r>
          </w:p>
        </w:tc>
      </w:tr>
      <w:tr w:rsidR="0042347E" w:rsidRPr="0042347E" w:rsidTr="003309C6">
        <w:tc>
          <w:tcPr>
            <w:tcW w:w="6379" w:type="dxa"/>
          </w:tcPr>
          <w:p w:rsidR="0042347E" w:rsidRPr="0042347E" w:rsidRDefault="0042347E" w:rsidP="0042347E">
            <w:r w:rsidRPr="0042347E">
              <w:t>T11 ohjata oppilasta selittämään ihmisen toimintaa</w:t>
            </w:r>
          </w:p>
        </w:tc>
        <w:tc>
          <w:tcPr>
            <w:tcW w:w="155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S1-S5</w:t>
            </w:r>
          </w:p>
        </w:tc>
        <w:tc>
          <w:tcPr>
            <w:tcW w:w="124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L2-L4, L6, L7</w:t>
            </w:r>
          </w:p>
        </w:tc>
      </w:tr>
    </w:tbl>
    <w:p w:rsidR="003309C6" w:rsidRDefault="003309C6" w:rsidP="0042347E">
      <w:pPr>
        <w:autoSpaceDE w:val="0"/>
        <w:autoSpaceDN w:val="0"/>
        <w:adjustRightInd w:val="0"/>
        <w:spacing w:after="0" w:line="240" w:lineRule="auto"/>
        <w:rPr>
          <w:rFonts w:eastAsia="Calibri" w:cs="Calibri"/>
          <w:b/>
          <w:color w:val="000000"/>
        </w:rPr>
      </w:pPr>
    </w:p>
    <w:p w:rsidR="0042347E" w:rsidRPr="0042347E" w:rsidRDefault="0042347E" w:rsidP="0042347E">
      <w:pPr>
        <w:autoSpaceDE w:val="0"/>
        <w:autoSpaceDN w:val="0"/>
        <w:adjustRightInd w:val="0"/>
        <w:spacing w:after="0" w:line="240" w:lineRule="auto"/>
        <w:rPr>
          <w:rFonts w:eastAsia="Calibri" w:cs="Calibri"/>
          <w:b/>
          <w:color w:val="000000"/>
        </w:rPr>
      </w:pPr>
      <w:r w:rsidRPr="0042347E">
        <w:rPr>
          <w:rFonts w:eastAsia="Calibri" w:cs="Calibri"/>
          <w:b/>
          <w:color w:val="000000"/>
        </w:rPr>
        <w:t xml:space="preserve">Historian tavoitteisiin liittyvät keskeiset sisältöalueet vuosiluokilla 4-6 </w:t>
      </w:r>
    </w:p>
    <w:p w:rsidR="0042347E" w:rsidRPr="0042347E" w:rsidRDefault="0042347E" w:rsidP="0042347E">
      <w:pPr>
        <w:autoSpaceDE w:val="0"/>
        <w:autoSpaceDN w:val="0"/>
        <w:adjustRightInd w:val="0"/>
        <w:spacing w:after="0" w:line="240" w:lineRule="auto"/>
        <w:rPr>
          <w:rFonts w:eastAsia="Calibri" w:cs="Calibri"/>
          <w:color w:val="000000"/>
        </w:rPr>
      </w:pPr>
    </w:p>
    <w:p w:rsidR="0042347E" w:rsidRPr="0042347E" w:rsidRDefault="0042347E" w:rsidP="0042347E">
      <w:pPr>
        <w:jc w:val="both"/>
      </w:pPr>
      <w:r w:rsidRPr="0042347E">
        <w:t>Sisällöt valitaan siten, että ne tukevat tavoitteiden saavuttamista. Historian opiskelu on hyvä aloittaa perehtymällä historian tiedon luonteeseen oppilaan suvun tai lähiyhteisön menneisyyden avulla. Keskeisissä sisältöalueissa kiinnitetään huomio oman perheen, paikkakunnan ja lähialueen historiaan soveltuvissa kohdissa. Sisältöalueet voidaan käsitellä joko kronologisesti tai temaattisesti.</w:t>
      </w:r>
    </w:p>
    <w:p w:rsidR="0042347E" w:rsidRPr="0042347E" w:rsidRDefault="0042347E" w:rsidP="0042347E">
      <w:pPr>
        <w:autoSpaceDE w:val="0"/>
        <w:autoSpaceDN w:val="0"/>
        <w:adjustRightInd w:val="0"/>
        <w:spacing w:after="0" w:line="240" w:lineRule="auto"/>
        <w:jc w:val="both"/>
        <w:rPr>
          <w:rFonts w:eastAsia="Calibri" w:cs="Calibri"/>
          <w:color w:val="000000"/>
        </w:rPr>
      </w:pPr>
      <w:r w:rsidRPr="0042347E">
        <w:rPr>
          <w:rFonts w:eastAsia="Calibri" w:cs="Calibri"/>
          <w:b/>
          <w:color w:val="000000"/>
        </w:rPr>
        <w:t xml:space="preserve">S1 </w:t>
      </w:r>
      <w:r w:rsidRPr="0042347E">
        <w:rPr>
          <w:rFonts w:eastAsia="Calibri" w:cs="Calibri"/>
          <w:b/>
        </w:rPr>
        <w:t>Esihistoriallinen aika ja sivilisaation synty</w:t>
      </w:r>
      <w:r w:rsidRPr="0042347E">
        <w:rPr>
          <w:rFonts w:eastAsia="Calibri" w:cs="Calibri"/>
        </w:rPr>
        <w:t xml:space="preserve">: Perehdytään ihmisen elämiseen pienissä populaatioissa ja </w:t>
      </w:r>
      <w:r w:rsidRPr="00214023">
        <w:rPr>
          <w:rFonts w:eastAsia="Calibri" w:cs="Calibri"/>
        </w:rPr>
        <w:t>metsästyskulttuuri</w:t>
      </w:r>
      <w:r w:rsidR="00B73929" w:rsidRPr="00214023">
        <w:rPr>
          <w:rFonts w:eastAsia="Calibri" w:cs="Calibri"/>
        </w:rPr>
        <w:t>i</w:t>
      </w:r>
      <w:r w:rsidRPr="00214023">
        <w:rPr>
          <w:rFonts w:eastAsia="Calibri" w:cs="Calibri"/>
        </w:rPr>
        <w:t>n sekä maanviljelykulttuurin</w:t>
      </w:r>
      <w:r w:rsidRPr="0042347E">
        <w:rPr>
          <w:rFonts w:eastAsia="Calibri" w:cs="Calibri"/>
        </w:rPr>
        <w:t xml:space="preserve"> murrokseen ja sivilisaation syntyyn.</w:t>
      </w:r>
    </w:p>
    <w:p w:rsidR="0042347E" w:rsidRPr="0042347E" w:rsidRDefault="0042347E" w:rsidP="0042347E">
      <w:pPr>
        <w:autoSpaceDE w:val="0"/>
        <w:autoSpaceDN w:val="0"/>
        <w:adjustRightInd w:val="0"/>
        <w:spacing w:after="0" w:line="240" w:lineRule="auto"/>
        <w:jc w:val="both"/>
        <w:rPr>
          <w:rFonts w:eastAsia="Calibri" w:cs="Calibri"/>
          <w:color w:val="000000"/>
        </w:rPr>
      </w:pPr>
      <w:r w:rsidRPr="0042347E">
        <w:rPr>
          <w:rFonts w:eastAsia="Calibri" w:cs="Calibri"/>
          <w:color w:val="000000"/>
        </w:rPr>
        <w:t xml:space="preserve"> </w:t>
      </w:r>
    </w:p>
    <w:p w:rsidR="0042347E" w:rsidRPr="0042347E" w:rsidRDefault="0042347E" w:rsidP="0042347E">
      <w:pPr>
        <w:autoSpaceDE w:val="0"/>
        <w:autoSpaceDN w:val="0"/>
        <w:adjustRightInd w:val="0"/>
        <w:spacing w:after="0" w:line="240" w:lineRule="auto"/>
        <w:jc w:val="both"/>
        <w:rPr>
          <w:rFonts w:eastAsia="Calibri" w:cs="Calibri"/>
        </w:rPr>
      </w:pPr>
      <w:r w:rsidRPr="0042347E">
        <w:rPr>
          <w:rFonts w:eastAsia="Calibri" w:cs="Calibri"/>
          <w:b/>
        </w:rPr>
        <w:t>S2 Vanha aika ja antiikin perintö:</w:t>
      </w:r>
      <w:r w:rsidRPr="0042347E">
        <w:rPr>
          <w:rFonts w:eastAsia="Calibri" w:cs="Calibri"/>
        </w:rPr>
        <w:t xml:space="preserve"> Paneudutaan demokratian orastukseen Kreikassa ja roomalaiseen yhteiskuntaan. Aikakautta tarkastellaan lisäksi Pohjolan asuttamisen näkökulmasta.</w:t>
      </w:r>
    </w:p>
    <w:p w:rsidR="0042347E" w:rsidRPr="0042347E" w:rsidRDefault="0042347E" w:rsidP="0042347E">
      <w:pPr>
        <w:autoSpaceDE w:val="0"/>
        <w:autoSpaceDN w:val="0"/>
        <w:adjustRightInd w:val="0"/>
        <w:spacing w:after="0" w:line="240" w:lineRule="auto"/>
        <w:jc w:val="both"/>
        <w:rPr>
          <w:rFonts w:eastAsia="Calibri" w:cs="Calibri"/>
          <w:color w:val="000000"/>
        </w:rPr>
      </w:pPr>
    </w:p>
    <w:p w:rsidR="0042347E" w:rsidRPr="0042347E" w:rsidRDefault="0042347E" w:rsidP="0042347E">
      <w:pPr>
        <w:autoSpaceDE w:val="0"/>
        <w:autoSpaceDN w:val="0"/>
        <w:adjustRightInd w:val="0"/>
        <w:spacing w:after="0" w:line="240" w:lineRule="auto"/>
        <w:jc w:val="both"/>
        <w:rPr>
          <w:rFonts w:eastAsia="Calibri" w:cs="Calibri"/>
        </w:rPr>
      </w:pPr>
      <w:r w:rsidRPr="0042347E">
        <w:rPr>
          <w:rFonts w:eastAsia="Calibri" w:cs="Calibri"/>
          <w:b/>
          <w:color w:val="000000"/>
        </w:rPr>
        <w:t xml:space="preserve">S3 </w:t>
      </w:r>
      <w:r w:rsidRPr="0042347E">
        <w:rPr>
          <w:rFonts w:eastAsia="Calibri" w:cs="Calibri"/>
          <w:b/>
        </w:rPr>
        <w:t>Keskiaika:</w:t>
      </w:r>
      <w:r w:rsidRPr="0042347E">
        <w:rPr>
          <w:rFonts w:eastAsia="Calibri" w:cs="Calibri"/>
        </w:rPr>
        <w:t xml:space="preserve"> Perehdytään keskiaikaiseen maailmankuvaan sekä idän ja lännen kulttuurisiin yhtäläisyyksiin ja eroavaisuuksiin ja niiden vaikutuksiin eri ihmisryhmille. Käsitellään Suomen siirtyminen historialliseen aikaan ja Ruotsin yhteyteen.</w:t>
      </w:r>
    </w:p>
    <w:p w:rsidR="0042347E" w:rsidRPr="0042347E" w:rsidRDefault="0042347E" w:rsidP="0042347E">
      <w:pPr>
        <w:autoSpaceDE w:val="0"/>
        <w:autoSpaceDN w:val="0"/>
        <w:adjustRightInd w:val="0"/>
        <w:spacing w:after="0" w:line="240" w:lineRule="auto"/>
        <w:jc w:val="both"/>
        <w:rPr>
          <w:rFonts w:eastAsia="Calibri" w:cs="Calibri"/>
        </w:rPr>
      </w:pPr>
    </w:p>
    <w:p w:rsidR="0042347E" w:rsidRPr="0042347E" w:rsidRDefault="0042347E" w:rsidP="0042347E">
      <w:pPr>
        <w:autoSpaceDE w:val="0"/>
        <w:autoSpaceDN w:val="0"/>
        <w:adjustRightInd w:val="0"/>
        <w:spacing w:after="0" w:line="240" w:lineRule="auto"/>
        <w:jc w:val="both"/>
        <w:rPr>
          <w:rFonts w:eastAsia="Calibri" w:cs="Calibri"/>
        </w:rPr>
      </w:pPr>
      <w:r w:rsidRPr="0042347E">
        <w:rPr>
          <w:rFonts w:eastAsia="Calibri" w:cs="Calibri"/>
          <w:b/>
          <w:color w:val="000000"/>
        </w:rPr>
        <w:t xml:space="preserve">S4 </w:t>
      </w:r>
      <w:r w:rsidRPr="0042347E">
        <w:rPr>
          <w:rFonts w:eastAsia="Calibri" w:cs="Calibri"/>
          <w:b/>
        </w:rPr>
        <w:t>Uuden ajan murrosvaihe</w:t>
      </w:r>
      <w:r w:rsidRPr="0042347E">
        <w:rPr>
          <w:rFonts w:eastAsia="Calibri" w:cs="Calibri"/>
        </w:rPr>
        <w:t>: Tutustutaan tieteessä, taiteessa ja ihmisten uskomuksissa tapahtuneisiin muutoksiin.</w:t>
      </w:r>
    </w:p>
    <w:p w:rsidR="0042347E" w:rsidRPr="0042347E" w:rsidRDefault="0042347E" w:rsidP="0042347E">
      <w:pPr>
        <w:autoSpaceDE w:val="0"/>
        <w:autoSpaceDN w:val="0"/>
        <w:adjustRightInd w:val="0"/>
        <w:spacing w:after="0" w:line="240" w:lineRule="auto"/>
        <w:jc w:val="both"/>
        <w:rPr>
          <w:rFonts w:eastAsia="Calibri" w:cs="Calibri"/>
        </w:rPr>
      </w:pPr>
    </w:p>
    <w:p w:rsidR="0042347E" w:rsidRPr="0042347E" w:rsidRDefault="0042347E" w:rsidP="0042347E">
      <w:pPr>
        <w:autoSpaceDE w:val="0"/>
        <w:autoSpaceDN w:val="0"/>
        <w:adjustRightInd w:val="0"/>
        <w:spacing w:after="0" w:line="240" w:lineRule="auto"/>
        <w:jc w:val="both"/>
        <w:rPr>
          <w:rFonts w:eastAsia="Calibri" w:cs="Calibri"/>
          <w:b/>
          <w:color w:val="000000"/>
        </w:rPr>
      </w:pPr>
      <w:r w:rsidRPr="0042347E">
        <w:rPr>
          <w:rFonts w:eastAsia="Calibri" w:cs="Calibri"/>
          <w:b/>
        </w:rPr>
        <w:t xml:space="preserve">S5 </w:t>
      </w:r>
      <w:r w:rsidRPr="0042347E">
        <w:rPr>
          <w:rFonts w:ascii="Calibri" w:eastAsia="Calibri" w:hAnsi="Calibri" w:cs="Calibri"/>
          <w:b/>
        </w:rPr>
        <w:t>Suomi osana Ruotsia</w:t>
      </w:r>
      <w:r w:rsidRPr="0042347E">
        <w:rPr>
          <w:rFonts w:ascii="Calibri" w:eastAsia="Calibri" w:hAnsi="Calibri" w:cs="Calibri"/>
        </w:rPr>
        <w:t>: Tarkastellaan kehitystä Suomessa 1600–1700-luvuilla.</w:t>
      </w:r>
    </w:p>
    <w:p w:rsidR="0042347E" w:rsidRPr="0042347E" w:rsidRDefault="0042347E" w:rsidP="0042347E">
      <w:pPr>
        <w:autoSpaceDE w:val="0"/>
        <w:autoSpaceDN w:val="0"/>
        <w:adjustRightInd w:val="0"/>
        <w:spacing w:after="0" w:line="240" w:lineRule="auto"/>
        <w:jc w:val="both"/>
        <w:rPr>
          <w:rFonts w:eastAsia="Calibri" w:cs="Calibri"/>
          <w:color w:val="000000"/>
        </w:rPr>
      </w:pPr>
      <w:r w:rsidRPr="0042347E">
        <w:rPr>
          <w:rFonts w:eastAsia="Calibri" w:cs="Calibri"/>
          <w:color w:val="000000"/>
        </w:rPr>
        <w:t xml:space="preserve"> </w:t>
      </w:r>
    </w:p>
    <w:p w:rsidR="0042347E" w:rsidRPr="0042347E" w:rsidRDefault="0042347E" w:rsidP="0042347E">
      <w:pPr>
        <w:autoSpaceDE w:val="0"/>
        <w:autoSpaceDN w:val="0"/>
        <w:adjustRightInd w:val="0"/>
        <w:spacing w:after="0" w:line="240" w:lineRule="auto"/>
        <w:rPr>
          <w:rFonts w:eastAsia="Calibri" w:cs="Calibri"/>
          <w:b/>
          <w:color w:val="000000"/>
        </w:rPr>
      </w:pPr>
      <w:r w:rsidRPr="0042347E">
        <w:rPr>
          <w:rFonts w:eastAsia="Calibri" w:cs="Calibri"/>
          <w:b/>
          <w:color w:val="000000"/>
        </w:rPr>
        <w:t xml:space="preserve">Historian oppimisympäristöihin ja työtapoihin liittyvät tavoitteet vuosiluokalla 4-6 </w:t>
      </w:r>
    </w:p>
    <w:p w:rsidR="0042347E" w:rsidRPr="0042347E" w:rsidRDefault="0042347E" w:rsidP="0042347E">
      <w:pPr>
        <w:autoSpaceDE w:val="0"/>
        <w:autoSpaceDN w:val="0"/>
        <w:adjustRightInd w:val="0"/>
        <w:spacing w:after="0" w:line="240" w:lineRule="auto"/>
        <w:rPr>
          <w:rFonts w:eastAsia="Calibri" w:cs="Calibri"/>
          <w:color w:val="000000"/>
        </w:rPr>
      </w:pPr>
    </w:p>
    <w:p w:rsidR="0042347E" w:rsidRPr="0042347E" w:rsidRDefault="0042347E" w:rsidP="0042347E">
      <w:pPr>
        <w:jc w:val="both"/>
      </w:pPr>
      <w:r w:rsidRPr="0042347E">
        <w:t xml:space="preserve">Oppiaineen tavoitteiden kannalta on tärkeä valita elämyksellisiä ja toiminnallisia työtapoja, esimerkiksi erilaisten lähteiden tutkimista, kerrontaa, draamaa, leikkiä ja pelejä. Tavoitteena on vahvistaa oppilaiden historian tekstien ja ympäristön lukutaitoa sekä harjoitella tulkintojen tekemistä itsenäisesti ja toisten kanssa. Opiskelussa hankitaan ja käytetään historiallista tietoa erilaisissa oppimisympäristöissä tieto- ja viestintätekniikkaa hyödyntäen. Historia oppiaineena sopii hyvin integroitavaksi muiden oppiaineiden kanssa. </w:t>
      </w:r>
    </w:p>
    <w:p w:rsidR="0042347E" w:rsidRPr="0042347E" w:rsidRDefault="0042347E" w:rsidP="0042347E">
      <w:pPr>
        <w:autoSpaceDE w:val="0"/>
        <w:autoSpaceDN w:val="0"/>
        <w:adjustRightInd w:val="0"/>
        <w:spacing w:after="0" w:line="240" w:lineRule="auto"/>
        <w:rPr>
          <w:rFonts w:eastAsia="Calibri" w:cs="Calibri"/>
          <w:b/>
          <w:color w:val="000000"/>
        </w:rPr>
      </w:pPr>
      <w:r w:rsidRPr="0042347E">
        <w:rPr>
          <w:rFonts w:eastAsia="Calibri" w:cs="Calibri"/>
          <w:b/>
          <w:color w:val="000000"/>
        </w:rPr>
        <w:t xml:space="preserve">Ohjaus, eriyttäminen ja tuki historiassa vuosiluokilla 4-6 </w:t>
      </w:r>
    </w:p>
    <w:p w:rsidR="0042347E" w:rsidRPr="0042347E" w:rsidRDefault="0042347E" w:rsidP="0042347E">
      <w:pPr>
        <w:autoSpaceDE w:val="0"/>
        <w:autoSpaceDN w:val="0"/>
        <w:adjustRightInd w:val="0"/>
        <w:spacing w:after="0" w:line="240" w:lineRule="auto"/>
        <w:rPr>
          <w:rFonts w:eastAsia="Calibri" w:cs="Calibri"/>
          <w:color w:val="000000"/>
        </w:rPr>
      </w:pPr>
    </w:p>
    <w:p w:rsidR="0042347E" w:rsidRPr="0042347E" w:rsidRDefault="0042347E" w:rsidP="0042347E">
      <w:r w:rsidRPr="0042347E">
        <w:t>Historianopetuksessa oppilaita ohjataan tutkivaan opiskelutapaan ja heitä</w:t>
      </w:r>
      <w:r w:rsidRPr="0042347E">
        <w:rPr>
          <w:color w:val="FF0000"/>
        </w:rPr>
        <w:t xml:space="preserve"> </w:t>
      </w:r>
      <w:r w:rsidRPr="0042347E">
        <w:t xml:space="preserve">rohkaistaan tekemään tulkintoja, vertailemaan, tekemään johtopäätöksiä ja soveltamaan hankittua tietoa sekä suullisesti että kirjallisesti. Tekstien ymmärtämiseen ohjataan avaamalla teksteissä käytettyjä käsitteitä. </w:t>
      </w:r>
    </w:p>
    <w:p w:rsidR="0042347E" w:rsidRPr="0042347E" w:rsidRDefault="0042347E" w:rsidP="0042347E">
      <w:pPr>
        <w:autoSpaceDE w:val="0"/>
        <w:autoSpaceDN w:val="0"/>
        <w:adjustRightInd w:val="0"/>
        <w:spacing w:after="0" w:line="240" w:lineRule="auto"/>
        <w:rPr>
          <w:rFonts w:eastAsia="Calibri" w:cs="Calibri"/>
          <w:b/>
          <w:color w:val="000000"/>
        </w:rPr>
      </w:pPr>
      <w:r w:rsidRPr="0042347E">
        <w:rPr>
          <w:rFonts w:eastAsia="Calibri" w:cs="Calibri"/>
          <w:b/>
          <w:color w:val="000000"/>
        </w:rPr>
        <w:t xml:space="preserve">Oppilaan oppimisen arviointi historiassa vuosiluokilla 4-6 </w:t>
      </w:r>
    </w:p>
    <w:p w:rsidR="0042347E" w:rsidRPr="0042347E" w:rsidRDefault="0042347E" w:rsidP="0042347E">
      <w:pPr>
        <w:autoSpaceDE w:val="0"/>
        <w:autoSpaceDN w:val="0"/>
        <w:adjustRightInd w:val="0"/>
        <w:spacing w:after="0" w:line="240" w:lineRule="auto"/>
        <w:rPr>
          <w:rFonts w:eastAsia="Calibri" w:cs="Calibri"/>
          <w:color w:val="000000"/>
        </w:rPr>
      </w:pPr>
    </w:p>
    <w:p w:rsidR="0042347E" w:rsidRPr="0042347E" w:rsidRDefault="0042347E" w:rsidP="0042347E">
      <w:pPr>
        <w:jc w:val="both"/>
      </w:pPr>
      <w:r w:rsidRPr="0042347E">
        <w:t>Historian opetuksessa oppimisen arviointi on oppilaita ohjaavaa ja kannustavaa. Palautteella pyritään rohkaisemaan oppilaita tutkimaan erilaisia historiallisia lähteitä ja tekemään niistä omia tulkintojaan. Arvioinnissa otetaan huomioon monimuotoiset kirjalliset ja suullisen tuottamisen tavat sekä muun tekemisen ja ilmaisumuotojen kautta osoitettu osaaminen. Sisältöjen muistamisen sijasta arvioinnissa kiinnitetään erityisesti huomiota tiedon soveltamiseen ja historiallisen ajattelun kehittymiseen.</w:t>
      </w:r>
    </w:p>
    <w:p w:rsidR="0042347E" w:rsidRPr="0042347E" w:rsidRDefault="0042347E" w:rsidP="0042347E">
      <w:pPr>
        <w:jc w:val="both"/>
        <w:rPr>
          <w:b/>
          <w:color w:val="FF0000"/>
          <w:vertAlign w:val="superscript"/>
        </w:rPr>
      </w:pPr>
      <w:r w:rsidRPr="0042347E">
        <w:t>Historian sanallista arviota tai arvosanaa antaessaan opettaja arvioi kunkin</w:t>
      </w:r>
      <w:r w:rsidRPr="0042347E">
        <w:rPr>
          <w:color w:val="FF0000"/>
        </w:rPr>
        <w:t xml:space="preserve"> </w:t>
      </w:r>
      <w:r w:rsidRPr="0042347E">
        <w:t xml:space="preserve">oppilaan osaamista suhteessa paikallisessa opetussuunnitelmassa asetettuihin tavoitteisiin. Määritellessään osaamisen tasoa 6. vuosiluokan lukuvuositodistusta varten opettaja käyttää historian valtakunnallisia arviointikriteereitä. Opintojen edistymisen kannalta keskeistä on tutkimisen, toimimisen ja menneisyyteen eläytymisen ohella ankkuroituminen kulttuuriympäristöön, aikaperspektiivin hahmottaminen, ihmisen toimijuuden sekä historian merkityksen oivaltaminen ihmiskunnan ja oman elämän kannalta nyt ja tulevaisuudessa.  </w:t>
      </w:r>
    </w:p>
    <w:p w:rsidR="0042347E" w:rsidRPr="0042347E" w:rsidRDefault="0042347E" w:rsidP="0042347E">
      <w:pPr>
        <w:rPr>
          <w:b/>
        </w:rPr>
      </w:pPr>
      <w:r w:rsidRPr="0042347E">
        <w:rPr>
          <w:b/>
        </w:rPr>
        <w:t xml:space="preserve">Historian arviointikriteerit 6. vuosiluokan päätteeksi hyvää osaamista kuvaavaa sanallista arviota/arvosanaa kahdeksan varten </w:t>
      </w:r>
    </w:p>
    <w:tbl>
      <w:tblPr>
        <w:tblStyle w:val="TaulukkoRuudukko"/>
        <w:tblW w:w="9747" w:type="dxa"/>
        <w:tblLayout w:type="fixed"/>
        <w:tblLook w:val="04A0" w:firstRow="1" w:lastRow="0" w:firstColumn="1" w:lastColumn="0" w:noHBand="0" w:noVBand="1"/>
      </w:tblPr>
      <w:tblGrid>
        <w:gridCol w:w="2802"/>
        <w:gridCol w:w="1134"/>
        <w:gridCol w:w="1984"/>
        <w:gridCol w:w="3827"/>
      </w:tblGrid>
      <w:tr w:rsidR="0042347E" w:rsidRPr="0042347E" w:rsidTr="002C30A8">
        <w:tc>
          <w:tcPr>
            <w:tcW w:w="2802"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tavoite</w:t>
            </w:r>
          </w:p>
        </w:tc>
        <w:tc>
          <w:tcPr>
            <w:tcW w:w="1134" w:type="dxa"/>
          </w:tcPr>
          <w:p w:rsidR="0042347E" w:rsidRPr="0042347E" w:rsidRDefault="0042347E" w:rsidP="0042347E">
            <w:r w:rsidRPr="0042347E">
              <w:t>Sisältö-alueet</w:t>
            </w:r>
          </w:p>
        </w:tc>
        <w:tc>
          <w:tcPr>
            <w:tcW w:w="1984" w:type="dxa"/>
          </w:tcPr>
          <w:p w:rsidR="0042347E" w:rsidRPr="0042347E" w:rsidRDefault="0042347E" w:rsidP="0042347E">
            <w:r w:rsidRPr="0042347E">
              <w:t>Arvioinnin kohteet historiassa</w:t>
            </w:r>
          </w:p>
        </w:tc>
        <w:tc>
          <w:tcPr>
            <w:tcW w:w="3827" w:type="dxa"/>
          </w:tcPr>
          <w:p w:rsidR="0042347E" w:rsidRPr="0042347E" w:rsidRDefault="0042347E" w:rsidP="0042347E">
            <w:r w:rsidRPr="0042347E">
              <w:t>Hyvä/arvosanan kahdeksan osaaminen</w:t>
            </w:r>
          </w:p>
        </w:tc>
      </w:tr>
      <w:tr w:rsidR="0042347E" w:rsidRPr="0042347E" w:rsidTr="002C30A8">
        <w:tc>
          <w:tcPr>
            <w:tcW w:w="2802"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Merkitys, arvot ja asenteet</w:t>
            </w:r>
          </w:p>
        </w:tc>
        <w:tc>
          <w:tcPr>
            <w:tcW w:w="1134" w:type="dxa"/>
          </w:tcPr>
          <w:p w:rsidR="0042347E" w:rsidRPr="0042347E" w:rsidRDefault="0042347E" w:rsidP="0042347E"/>
        </w:tc>
        <w:tc>
          <w:tcPr>
            <w:tcW w:w="1984" w:type="dxa"/>
          </w:tcPr>
          <w:p w:rsidR="0042347E" w:rsidRPr="0042347E" w:rsidRDefault="0042347E" w:rsidP="0042347E"/>
        </w:tc>
        <w:tc>
          <w:tcPr>
            <w:tcW w:w="3827" w:type="dxa"/>
          </w:tcPr>
          <w:p w:rsidR="0042347E" w:rsidRPr="0042347E" w:rsidRDefault="0042347E" w:rsidP="0042347E"/>
        </w:tc>
      </w:tr>
      <w:tr w:rsidR="0042347E" w:rsidRPr="0042347E" w:rsidTr="002C30A8">
        <w:tc>
          <w:tcPr>
            <w:tcW w:w="2802"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T1 ohjata oppilasta kiinnostumaan historiasta tiedonalana ja identiteettiä rakentavana oppiaineena</w:t>
            </w:r>
          </w:p>
        </w:tc>
        <w:tc>
          <w:tcPr>
            <w:tcW w:w="1134" w:type="dxa"/>
          </w:tcPr>
          <w:p w:rsidR="0042347E" w:rsidRPr="0042347E" w:rsidRDefault="0042347E" w:rsidP="0042347E">
            <w:r w:rsidRPr="0042347E">
              <w:t>S1-S5</w:t>
            </w:r>
          </w:p>
        </w:tc>
        <w:tc>
          <w:tcPr>
            <w:tcW w:w="1984" w:type="dxa"/>
          </w:tcPr>
          <w:p w:rsidR="0042347E" w:rsidRPr="0042347E" w:rsidRDefault="0042347E" w:rsidP="0042347E">
            <w:pPr>
              <w:rPr>
                <w:strike/>
              </w:rPr>
            </w:pPr>
          </w:p>
        </w:tc>
        <w:tc>
          <w:tcPr>
            <w:tcW w:w="3827" w:type="dxa"/>
          </w:tcPr>
          <w:p w:rsidR="0042347E" w:rsidRPr="0042347E" w:rsidRDefault="0042347E" w:rsidP="0042347E">
            <w:r w:rsidRPr="0042347E">
              <w:rPr>
                <w:color w:val="000000" w:themeColor="text1"/>
              </w:rPr>
              <w:t>Motivaation kehittymistä ei käytetä arvosanan muodostamisen perusteena. Oppilaita ohjataan pohtimaan kokemuksiaan osana itsearviointia.</w:t>
            </w:r>
          </w:p>
        </w:tc>
      </w:tr>
      <w:tr w:rsidR="0042347E" w:rsidRPr="0042347E" w:rsidTr="002C30A8">
        <w:tc>
          <w:tcPr>
            <w:tcW w:w="2802"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Tiedon hankkiminen menneisyydestä</w:t>
            </w:r>
          </w:p>
        </w:tc>
        <w:tc>
          <w:tcPr>
            <w:tcW w:w="1134" w:type="dxa"/>
          </w:tcPr>
          <w:p w:rsidR="0042347E" w:rsidRPr="0042347E" w:rsidRDefault="0042347E" w:rsidP="0042347E"/>
        </w:tc>
        <w:tc>
          <w:tcPr>
            <w:tcW w:w="1984" w:type="dxa"/>
          </w:tcPr>
          <w:p w:rsidR="0042347E" w:rsidRPr="0042347E" w:rsidRDefault="0042347E" w:rsidP="0042347E"/>
        </w:tc>
        <w:tc>
          <w:tcPr>
            <w:tcW w:w="3827" w:type="dxa"/>
          </w:tcPr>
          <w:p w:rsidR="0042347E" w:rsidRPr="0042347E" w:rsidRDefault="0042347E" w:rsidP="0042347E"/>
        </w:tc>
      </w:tr>
      <w:tr w:rsidR="0042347E" w:rsidRPr="0042347E" w:rsidTr="002C30A8">
        <w:tc>
          <w:tcPr>
            <w:tcW w:w="2802"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T2 johdattaa oppilasta tunnistamaan erilaisia historian lähteitä</w:t>
            </w:r>
          </w:p>
        </w:tc>
        <w:tc>
          <w:tcPr>
            <w:tcW w:w="1134" w:type="dxa"/>
          </w:tcPr>
          <w:p w:rsidR="0042347E" w:rsidRPr="0042347E" w:rsidRDefault="0042347E" w:rsidP="0042347E">
            <w:r w:rsidRPr="0042347E">
              <w:t>S1-S5</w:t>
            </w:r>
          </w:p>
        </w:tc>
        <w:tc>
          <w:tcPr>
            <w:tcW w:w="1984" w:type="dxa"/>
          </w:tcPr>
          <w:p w:rsidR="0042347E" w:rsidRPr="0042347E" w:rsidRDefault="0042347E" w:rsidP="0042347E">
            <w:r w:rsidRPr="0042347E">
              <w:t>Historian tietolähteiden tunnistaminen</w:t>
            </w:r>
          </w:p>
        </w:tc>
        <w:tc>
          <w:tcPr>
            <w:tcW w:w="3827" w:type="dxa"/>
          </w:tcPr>
          <w:p w:rsidR="0042347E" w:rsidRPr="0042347E" w:rsidRDefault="0042347E" w:rsidP="0042347E">
            <w:r w:rsidRPr="0042347E">
              <w:t>Oppilas osaa ohjatusti etsiä historiatietoa erilaisista tietolähteistä.</w:t>
            </w:r>
          </w:p>
        </w:tc>
      </w:tr>
      <w:tr w:rsidR="0042347E" w:rsidRPr="0042347E" w:rsidTr="002C30A8">
        <w:tc>
          <w:tcPr>
            <w:tcW w:w="2802"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T3 ohjata oppilasta havaitsemaan historiatiedon tulkinnallisuuden</w:t>
            </w:r>
          </w:p>
        </w:tc>
        <w:tc>
          <w:tcPr>
            <w:tcW w:w="1134" w:type="dxa"/>
          </w:tcPr>
          <w:p w:rsidR="0042347E" w:rsidRPr="0042347E" w:rsidRDefault="0042347E" w:rsidP="0042347E">
            <w:r w:rsidRPr="0042347E">
              <w:t>S1-S5</w:t>
            </w:r>
          </w:p>
        </w:tc>
        <w:tc>
          <w:tcPr>
            <w:tcW w:w="1984" w:type="dxa"/>
          </w:tcPr>
          <w:p w:rsidR="0042347E" w:rsidRPr="0042347E" w:rsidRDefault="0042347E" w:rsidP="0042347E">
            <w:pPr>
              <w:rPr>
                <w:lang w:val="en-US"/>
              </w:rPr>
            </w:pPr>
            <w:r w:rsidRPr="0042347E">
              <w:rPr>
                <w:lang w:val="en-US"/>
              </w:rPr>
              <w:t>Historiatiedon tulkinnallisuuden havaitseminen</w:t>
            </w:r>
          </w:p>
        </w:tc>
        <w:tc>
          <w:tcPr>
            <w:tcW w:w="3827" w:type="dxa"/>
          </w:tcPr>
          <w:p w:rsidR="0042347E" w:rsidRPr="0042347E" w:rsidRDefault="0042347E" w:rsidP="0042347E">
            <w:pPr>
              <w:rPr>
                <w:rFonts w:cs="Lucida Grande"/>
                <w:color w:val="000000"/>
              </w:rPr>
            </w:pPr>
            <w:r w:rsidRPr="0042347E">
              <w:rPr>
                <w:rFonts w:cs="Lucida Grande"/>
                <w:color w:val="000000"/>
              </w:rPr>
              <w:t>Oppilas osaa erottaa toisistaan faktan ja tulkinnan.</w:t>
            </w:r>
          </w:p>
          <w:p w:rsidR="0042347E" w:rsidRPr="0042347E" w:rsidRDefault="0042347E" w:rsidP="0042347E"/>
        </w:tc>
      </w:tr>
      <w:tr w:rsidR="0042347E" w:rsidRPr="0042347E" w:rsidTr="002C30A8">
        <w:tc>
          <w:tcPr>
            <w:tcW w:w="2802"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Historian ilmiöiden ymmärtäminen</w:t>
            </w:r>
          </w:p>
        </w:tc>
        <w:tc>
          <w:tcPr>
            <w:tcW w:w="1134" w:type="dxa"/>
          </w:tcPr>
          <w:p w:rsidR="0042347E" w:rsidRPr="0042347E" w:rsidRDefault="0042347E" w:rsidP="0042347E"/>
        </w:tc>
        <w:tc>
          <w:tcPr>
            <w:tcW w:w="1984" w:type="dxa"/>
          </w:tcPr>
          <w:p w:rsidR="0042347E" w:rsidRPr="0042347E" w:rsidRDefault="0042347E" w:rsidP="0042347E">
            <w:pPr>
              <w:rPr>
                <w:lang w:val="en-US"/>
              </w:rPr>
            </w:pPr>
          </w:p>
        </w:tc>
        <w:tc>
          <w:tcPr>
            <w:tcW w:w="3827" w:type="dxa"/>
          </w:tcPr>
          <w:p w:rsidR="0042347E" w:rsidRPr="0042347E" w:rsidRDefault="0042347E" w:rsidP="0042347E"/>
        </w:tc>
      </w:tr>
      <w:tr w:rsidR="0042347E" w:rsidRPr="0042347E" w:rsidTr="002C30A8">
        <w:tc>
          <w:tcPr>
            <w:tcW w:w="2802"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T4 auttaa oppilasta ymmärtämään erilaisia tapoja jakaa historia aikakausiin sekä käyttämään niihin liittyviä historiallisia käsitteitä</w:t>
            </w:r>
          </w:p>
        </w:tc>
        <w:tc>
          <w:tcPr>
            <w:tcW w:w="1134" w:type="dxa"/>
          </w:tcPr>
          <w:p w:rsidR="0042347E" w:rsidRPr="0042347E" w:rsidRDefault="0042347E" w:rsidP="0042347E">
            <w:r w:rsidRPr="0042347E">
              <w:t>S1-S5</w:t>
            </w:r>
          </w:p>
        </w:tc>
        <w:tc>
          <w:tcPr>
            <w:tcW w:w="1984" w:type="dxa"/>
          </w:tcPr>
          <w:p w:rsidR="0042347E" w:rsidRPr="0042347E" w:rsidRDefault="0042347E" w:rsidP="0042347E">
            <w:pPr>
              <w:rPr>
                <w:lang w:val="en-US"/>
              </w:rPr>
            </w:pPr>
            <w:r w:rsidRPr="0042347E">
              <w:t>Kronologian ymmärrys</w:t>
            </w:r>
            <w:r w:rsidRPr="0042347E">
              <w:rPr>
                <w:lang w:val="en-US"/>
              </w:rPr>
              <w:t xml:space="preserve"> </w:t>
            </w:r>
          </w:p>
        </w:tc>
        <w:tc>
          <w:tcPr>
            <w:tcW w:w="3827" w:type="dxa"/>
          </w:tcPr>
          <w:p w:rsidR="0042347E" w:rsidRPr="0042347E" w:rsidRDefault="0042347E" w:rsidP="0042347E">
            <w:r w:rsidRPr="0042347E">
              <w:rPr>
                <w:rFonts w:cs="Lucida Grande"/>
                <w:color w:val="000000"/>
              </w:rPr>
              <w:t>Oppilas tunnistaa keskeiset historiaan liittyvät ajan jäsentämismuodot ja osaa antaa esimerkkejä eri aikojen yhteiskunnille ja aikakausille ominaisista piirteistä.</w:t>
            </w:r>
          </w:p>
        </w:tc>
      </w:tr>
      <w:tr w:rsidR="0042347E" w:rsidRPr="0042347E" w:rsidTr="002C30A8">
        <w:tc>
          <w:tcPr>
            <w:tcW w:w="2802"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T5 ohjata oppilasta ymmärtämään ihmisen toiminnan motiiveja</w:t>
            </w:r>
          </w:p>
          <w:p w:rsidR="0042347E" w:rsidRPr="0042347E" w:rsidRDefault="0042347E" w:rsidP="0042347E">
            <w:pPr>
              <w:autoSpaceDE w:val="0"/>
              <w:autoSpaceDN w:val="0"/>
              <w:adjustRightInd w:val="0"/>
              <w:rPr>
                <w:rFonts w:eastAsia="Calibri" w:cs="Calibri"/>
                <w:color w:val="000000"/>
              </w:rPr>
            </w:pPr>
          </w:p>
        </w:tc>
        <w:tc>
          <w:tcPr>
            <w:tcW w:w="1134" w:type="dxa"/>
          </w:tcPr>
          <w:p w:rsidR="0042347E" w:rsidRPr="0042347E" w:rsidRDefault="0042347E" w:rsidP="0042347E">
            <w:r w:rsidRPr="0042347E">
              <w:t>S1-S5</w:t>
            </w:r>
          </w:p>
        </w:tc>
        <w:tc>
          <w:tcPr>
            <w:tcW w:w="1984" w:type="dxa"/>
          </w:tcPr>
          <w:p w:rsidR="0042347E" w:rsidRPr="0042347E" w:rsidRDefault="0042347E" w:rsidP="0042347E">
            <w:r w:rsidRPr="0042347E">
              <w:t xml:space="preserve">Historiallinen empatia </w:t>
            </w:r>
          </w:p>
        </w:tc>
        <w:tc>
          <w:tcPr>
            <w:tcW w:w="3827" w:type="dxa"/>
          </w:tcPr>
          <w:p w:rsidR="0042347E" w:rsidRPr="0042347E" w:rsidRDefault="0042347E" w:rsidP="0042347E">
            <w:r w:rsidRPr="0042347E">
              <w:rPr>
                <w:rFonts w:cs="Lucida Grande"/>
                <w:color w:val="000000"/>
              </w:rPr>
              <w:t xml:space="preserve">Oppilas pystyy eläytymään menneen ajan ihmisen </w:t>
            </w:r>
            <w:r w:rsidRPr="0042347E">
              <w:rPr>
                <w:rFonts w:cs="Lucida Grande"/>
              </w:rPr>
              <w:t>asemaan ja nimeämään tämän toiminnan motiiveja.</w:t>
            </w:r>
          </w:p>
        </w:tc>
      </w:tr>
      <w:tr w:rsidR="0042347E" w:rsidRPr="0042347E" w:rsidTr="002C30A8">
        <w:tc>
          <w:tcPr>
            <w:tcW w:w="2802" w:type="dxa"/>
          </w:tcPr>
          <w:p w:rsidR="0042347E" w:rsidRPr="00214023" w:rsidRDefault="0042347E" w:rsidP="009D5289">
            <w:pPr>
              <w:autoSpaceDE w:val="0"/>
              <w:autoSpaceDN w:val="0"/>
              <w:adjustRightInd w:val="0"/>
              <w:rPr>
                <w:rFonts w:eastAsia="Calibri" w:cs="Calibri"/>
                <w:color w:val="000000"/>
              </w:rPr>
            </w:pPr>
            <w:r w:rsidRPr="00214023">
              <w:rPr>
                <w:rFonts w:eastAsia="Calibri" w:cs="Calibri"/>
                <w:color w:val="000000"/>
              </w:rPr>
              <w:t xml:space="preserve">T6 johdattaa oppilasta </w:t>
            </w:r>
            <w:r w:rsidR="009D5289" w:rsidRPr="00214023">
              <w:rPr>
                <w:rFonts w:eastAsia="Calibri" w:cs="Calibri"/>
                <w:color w:val="000000"/>
              </w:rPr>
              <w:t>hahmottamaan</w:t>
            </w:r>
            <w:r w:rsidRPr="00214023">
              <w:rPr>
                <w:rFonts w:eastAsia="Calibri" w:cs="Calibri"/>
                <w:color w:val="000000"/>
              </w:rPr>
              <w:t xml:space="preserve"> erilaisia syitä ja seurauksia historian tapahtumille ja ilmiöille</w:t>
            </w:r>
          </w:p>
        </w:tc>
        <w:tc>
          <w:tcPr>
            <w:tcW w:w="1134" w:type="dxa"/>
          </w:tcPr>
          <w:p w:rsidR="0042347E" w:rsidRPr="00214023" w:rsidRDefault="0042347E" w:rsidP="0042347E">
            <w:r w:rsidRPr="00214023">
              <w:t>S1-S5</w:t>
            </w:r>
          </w:p>
        </w:tc>
        <w:tc>
          <w:tcPr>
            <w:tcW w:w="1984" w:type="dxa"/>
          </w:tcPr>
          <w:p w:rsidR="0042347E" w:rsidRPr="00214023" w:rsidRDefault="0042347E" w:rsidP="0042347E">
            <w:r w:rsidRPr="00214023">
              <w:t>Syy- ja seuraussuhteiden hahmottaminen historiassa</w:t>
            </w:r>
          </w:p>
          <w:p w:rsidR="0042347E" w:rsidRPr="00214023" w:rsidRDefault="0042347E" w:rsidP="0042347E"/>
        </w:tc>
        <w:tc>
          <w:tcPr>
            <w:tcW w:w="3827" w:type="dxa"/>
          </w:tcPr>
          <w:p w:rsidR="0042347E" w:rsidRPr="00214023" w:rsidRDefault="0042347E" w:rsidP="0042347E">
            <w:r w:rsidRPr="00214023">
              <w:rPr>
                <w:rFonts w:cs="Lucida Grande"/>
                <w:color w:val="000000"/>
              </w:rPr>
              <w:t xml:space="preserve">Oppilas </w:t>
            </w:r>
            <w:r w:rsidR="009D5289" w:rsidRPr="00214023">
              <w:rPr>
                <w:rFonts w:cs="Lucida Grande"/>
                <w:color w:val="000000"/>
              </w:rPr>
              <w:t xml:space="preserve">tunnistaa ja </w:t>
            </w:r>
            <w:r w:rsidRPr="00214023">
              <w:rPr>
                <w:rFonts w:cs="Lucida Grande"/>
              </w:rPr>
              <w:t xml:space="preserve">osaa antaa esimerkkejä </w:t>
            </w:r>
            <w:r w:rsidRPr="00214023">
              <w:rPr>
                <w:rFonts w:cs="Lucida Grande"/>
                <w:color w:val="000000"/>
              </w:rPr>
              <w:t xml:space="preserve">historian ilmiöiden syy- ja </w:t>
            </w:r>
            <w:r w:rsidRPr="00214023">
              <w:rPr>
                <w:rFonts w:cs="Lucida Grande"/>
              </w:rPr>
              <w:t>seuraussuhteista.</w:t>
            </w:r>
          </w:p>
          <w:p w:rsidR="0042347E" w:rsidRPr="00214023" w:rsidRDefault="0042347E" w:rsidP="0042347E"/>
          <w:p w:rsidR="0042347E" w:rsidRPr="00214023" w:rsidRDefault="0042347E" w:rsidP="0042347E"/>
        </w:tc>
      </w:tr>
      <w:tr w:rsidR="0042347E" w:rsidRPr="0042347E" w:rsidTr="002C30A8">
        <w:tc>
          <w:tcPr>
            <w:tcW w:w="2802"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T7 auttaa oppilasta tunnistamaan muutoksia oman perheen tai yhteisön historiassa sekä ymmärtämään, miten samat muutokset ovat voineet tarkoittaa eri asioita eri ihmisille</w:t>
            </w:r>
          </w:p>
        </w:tc>
        <w:tc>
          <w:tcPr>
            <w:tcW w:w="1134" w:type="dxa"/>
          </w:tcPr>
          <w:p w:rsidR="0042347E" w:rsidRPr="0042347E" w:rsidRDefault="0042347E" w:rsidP="0042347E">
            <w:r w:rsidRPr="0042347E">
              <w:t>S1-S5</w:t>
            </w:r>
          </w:p>
        </w:tc>
        <w:tc>
          <w:tcPr>
            <w:tcW w:w="1984" w:type="dxa"/>
          </w:tcPr>
          <w:p w:rsidR="0042347E" w:rsidRPr="0042347E" w:rsidRDefault="0042347E" w:rsidP="0042347E">
            <w:r w:rsidRPr="0042347E">
              <w:t>Muutoksen hahmottaminen</w:t>
            </w:r>
            <w:r w:rsidRPr="0042347E">
              <w:rPr>
                <w:color w:val="FF0000"/>
              </w:rPr>
              <w:t xml:space="preserve"> </w:t>
            </w:r>
          </w:p>
        </w:tc>
        <w:tc>
          <w:tcPr>
            <w:tcW w:w="3827" w:type="dxa"/>
          </w:tcPr>
          <w:p w:rsidR="0042347E" w:rsidRPr="0042347E" w:rsidRDefault="0042347E" w:rsidP="0042347E">
            <w:pPr>
              <w:rPr>
                <w:rFonts w:cs="Lucida Grande"/>
              </w:rPr>
            </w:pPr>
            <w:r w:rsidRPr="0042347E">
              <w:rPr>
                <w:rFonts w:cs="Lucida Grande"/>
                <w:color w:val="000000"/>
              </w:rPr>
              <w:t xml:space="preserve">Oppilas osaa kuvata muutoksia ja </w:t>
            </w:r>
            <w:r w:rsidRPr="0042347E">
              <w:rPr>
                <w:rFonts w:cs="Lucida Grande"/>
              </w:rPr>
              <w:t>kertoa, miksi muutos ei ole sama kuin edistys. Oppilas osaa kuvata joidenkin esimerkkien avulla, miten muutos ei ole merkinnyt samaa eri ihmisten ja ryhmien näkökulmasta.</w:t>
            </w:r>
          </w:p>
          <w:p w:rsidR="0042347E" w:rsidRPr="0042347E" w:rsidRDefault="0042347E" w:rsidP="0042347E"/>
        </w:tc>
      </w:tr>
      <w:tr w:rsidR="0042347E" w:rsidRPr="0042347E" w:rsidTr="002C30A8">
        <w:tc>
          <w:tcPr>
            <w:tcW w:w="2802"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T8 harjaannuttaa oppilasta hahmottamaan jatkuvuuksia historiassa</w:t>
            </w:r>
          </w:p>
        </w:tc>
        <w:tc>
          <w:tcPr>
            <w:tcW w:w="1134" w:type="dxa"/>
          </w:tcPr>
          <w:p w:rsidR="0042347E" w:rsidRPr="0042347E" w:rsidRDefault="0042347E" w:rsidP="0042347E">
            <w:r w:rsidRPr="0042347E">
              <w:t>S1-S5</w:t>
            </w:r>
          </w:p>
        </w:tc>
        <w:tc>
          <w:tcPr>
            <w:tcW w:w="1984" w:type="dxa"/>
          </w:tcPr>
          <w:p w:rsidR="0042347E" w:rsidRPr="0042347E" w:rsidRDefault="0042347E" w:rsidP="0042347E">
            <w:pPr>
              <w:rPr>
                <w:lang w:val="en-US"/>
              </w:rPr>
            </w:pPr>
            <w:r w:rsidRPr="0042347E">
              <w:t>Jatkuvuuden tunnistaminen</w:t>
            </w:r>
          </w:p>
        </w:tc>
        <w:tc>
          <w:tcPr>
            <w:tcW w:w="3827" w:type="dxa"/>
          </w:tcPr>
          <w:p w:rsidR="0042347E" w:rsidRPr="0042347E" w:rsidRDefault="0042347E" w:rsidP="0042347E">
            <w:r w:rsidRPr="0042347E">
              <w:rPr>
                <w:rFonts w:cs="Lucida Grande"/>
                <w:color w:val="000000"/>
              </w:rPr>
              <w:t>Oppilas osaa antaa esimerkkejä ilmiöiden jatkuvuudesta eri aikakaudesta toiseen.</w:t>
            </w:r>
          </w:p>
        </w:tc>
      </w:tr>
      <w:tr w:rsidR="0042347E" w:rsidRPr="0042347E" w:rsidTr="002C30A8">
        <w:tc>
          <w:tcPr>
            <w:tcW w:w="2802" w:type="dxa"/>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Historiallisen tiedon käyttäminen</w:t>
            </w:r>
          </w:p>
        </w:tc>
        <w:tc>
          <w:tcPr>
            <w:tcW w:w="1134" w:type="dxa"/>
          </w:tcPr>
          <w:p w:rsidR="0042347E" w:rsidRPr="0042347E" w:rsidRDefault="0042347E" w:rsidP="0042347E"/>
        </w:tc>
        <w:tc>
          <w:tcPr>
            <w:tcW w:w="1984" w:type="dxa"/>
          </w:tcPr>
          <w:p w:rsidR="0042347E" w:rsidRPr="0042347E" w:rsidRDefault="0042347E" w:rsidP="0042347E">
            <w:pPr>
              <w:rPr>
                <w:lang w:val="en-US"/>
              </w:rPr>
            </w:pPr>
          </w:p>
        </w:tc>
        <w:tc>
          <w:tcPr>
            <w:tcW w:w="3827" w:type="dxa"/>
          </w:tcPr>
          <w:p w:rsidR="0042347E" w:rsidRPr="0042347E" w:rsidRDefault="0042347E" w:rsidP="0042347E"/>
        </w:tc>
      </w:tr>
      <w:tr w:rsidR="0042347E" w:rsidRPr="0042347E" w:rsidTr="002C30A8">
        <w:tc>
          <w:tcPr>
            <w:tcW w:w="2802" w:type="dxa"/>
          </w:tcPr>
          <w:p w:rsidR="0042347E" w:rsidRPr="00214023" w:rsidRDefault="0042347E" w:rsidP="009D5289">
            <w:pPr>
              <w:autoSpaceDE w:val="0"/>
              <w:autoSpaceDN w:val="0"/>
              <w:adjustRightInd w:val="0"/>
              <w:rPr>
                <w:rFonts w:eastAsia="Calibri" w:cs="Calibri"/>
                <w:color w:val="000000"/>
              </w:rPr>
            </w:pPr>
            <w:r w:rsidRPr="00214023">
              <w:rPr>
                <w:rFonts w:eastAsia="Calibri" w:cs="Calibri"/>
                <w:color w:val="000000"/>
              </w:rPr>
              <w:t xml:space="preserve">T9 ohjata oppilasta </w:t>
            </w:r>
            <w:r w:rsidR="009D5289" w:rsidRPr="00214023">
              <w:rPr>
                <w:rFonts w:eastAsia="Calibri" w:cs="Calibri"/>
                <w:color w:val="000000"/>
              </w:rPr>
              <w:t>esittämämään muutoksille syitä</w:t>
            </w:r>
          </w:p>
        </w:tc>
        <w:tc>
          <w:tcPr>
            <w:tcW w:w="1134" w:type="dxa"/>
          </w:tcPr>
          <w:p w:rsidR="0042347E" w:rsidRPr="00214023" w:rsidRDefault="0042347E" w:rsidP="0042347E">
            <w:r w:rsidRPr="00214023">
              <w:t>S1-S5</w:t>
            </w:r>
          </w:p>
        </w:tc>
        <w:tc>
          <w:tcPr>
            <w:tcW w:w="1984" w:type="dxa"/>
          </w:tcPr>
          <w:p w:rsidR="0042347E" w:rsidRPr="00214023" w:rsidRDefault="00064CF9" w:rsidP="0042347E">
            <w:r w:rsidRPr="00214023">
              <w:t xml:space="preserve">Syy- ja </w:t>
            </w:r>
            <w:r w:rsidR="0042347E" w:rsidRPr="00214023">
              <w:t>seuraus-suhteen kuvaileminen</w:t>
            </w:r>
          </w:p>
        </w:tc>
        <w:tc>
          <w:tcPr>
            <w:tcW w:w="3827" w:type="dxa"/>
          </w:tcPr>
          <w:p w:rsidR="0042347E" w:rsidRPr="0042347E" w:rsidRDefault="0042347E" w:rsidP="0042347E">
            <w:pPr>
              <w:rPr>
                <w:rFonts w:cs="Lucida Grande"/>
                <w:color w:val="000000"/>
              </w:rPr>
            </w:pPr>
            <w:r w:rsidRPr="0042347E">
              <w:rPr>
                <w:rFonts w:cs="Lucida Grande"/>
                <w:color w:val="000000"/>
              </w:rPr>
              <w:t xml:space="preserve">Oppilas osaa kuvailla </w:t>
            </w:r>
            <w:r w:rsidRPr="0042347E">
              <w:rPr>
                <w:rFonts w:cs="Lucida Grande"/>
              </w:rPr>
              <w:t xml:space="preserve">pääpiirteissään joidenkin </w:t>
            </w:r>
            <w:r w:rsidRPr="0042347E">
              <w:rPr>
                <w:rFonts w:cs="Lucida Grande"/>
                <w:color w:val="000000"/>
              </w:rPr>
              <w:t>historian ilmiöiden syy- ja seuraussuhteita.</w:t>
            </w:r>
          </w:p>
          <w:p w:rsidR="0042347E" w:rsidRPr="0042347E" w:rsidRDefault="0042347E" w:rsidP="0042347E"/>
        </w:tc>
      </w:tr>
      <w:tr w:rsidR="0042347E" w:rsidRPr="0042347E" w:rsidTr="002C30A8">
        <w:tc>
          <w:tcPr>
            <w:tcW w:w="2802"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T10 ohjata oppilasta selittämään, miten tulkinnat saattavat muuttua uusien lähteiden tai tarkastelutapojen myötä</w:t>
            </w:r>
          </w:p>
        </w:tc>
        <w:tc>
          <w:tcPr>
            <w:tcW w:w="1134" w:type="dxa"/>
          </w:tcPr>
          <w:p w:rsidR="0042347E" w:rsidRPr="0042347E" w:rsidRDefault="0042347E" w:rsidP="0042347E">
            <w:r w:rsidRPr="0042347E">
              <w:t>S1-S5</w:t>
            </w:r>
          </w:p>
        </w:tc>
        <w:tc>
          <w:tcPr>
            <w:tcW w:w="1984" w:type="dxa"/>
          </w:tcPr>
          <w:p w:rsidR="0042347E" w:rsidRPr="0042347E" w:rsidRDefault="0042347E" w:rsidP="0042347E">
            <w:pPr>
              <w:rPr>
                <w:lang w:val="en-US"/>
              </w:rPr>
            </w:pPr>
            <w:r w:rsidRPr="0042347E">
              <w:t>Tulkintojen selittäminen</w:t>
            </w:r>
          </w:p>
        </w:tc>
        <w:tc>
          <w:tcPr>
            <w:tcW w:w="3827" w:type="dxa"/>
          </w:tcPr>
          <w:p w:rsidR="0042347E" w:rsidRPr="0042347E" w:rsidRDefault="0042347E" w:rsidP="0042347E">
            <w:pPr>
              <w:rPr>
                <w:rFonts w:cs="Lucida Grande"/>
                <w:color w:val="000000"/>
              </w:rPr>
            </w:pPr>
            <w:r w:rsidRPr="0042347E">
              <w:rPr>
                <w:rFonts w:cs="Lucida Grande"/>
                <w:color w:val="000000"/>
              </w:rPr>
              <w:t xml:space="preserve">Oppilas osaa selittää </w:t>
            </w:r>
            <w:r w:rsidRPr="0042347E">
              <w:rPr>
                <w:rFonts w:cs="Lucida Grande"/>
              </w:rPr>
              <w:t>joidenkin esimerkkien avulla</w:t>
            </w:r>
            <w:r w:rsidRPr="0042347E">
              <w:rPr>
                <w:rFonts w:cs="Lucida Grande"/>
                <w:color w:val="000000"/>
              </w:rPr>
              <w:t>, miksi sama tapahtuma tai ilmiö voidaan tulkita eri tavoin.</w:t>
            </w:r>
          </w:p>
          <w:p w:rsidR="0042347E" w:rsidRPr="0042347E" w:rsidRDefault="0042347E" w:rsidP="0042347E"/>
        </w:tc>
      </w:tr>
      <w:tr w:rsidR="0042347E" w:rsidRPr="0042347E" w:rsidTr="002C30A8">
        <w:tc>
          <w:tcPr>
            <w:tcW w:w="2802" w:type="dxa"/>
          </w:tcPr>
          <w:p w:rsidR="0042347E" w:rsidRPr="0042347E" w:rsidRDefault="0042347E" w:rsidP="0042347E">
            <w:r w:rsidRPr="0042347E">
              <w:t>T11 ohjata oppilasta selittämään ihmisen toimintaa</w:t>
            </w:r>
          </w:p>
        </w:tc>
        <w:tc>
          <w:tcPr>
            <w:tcW w:w="1134" w:type="dxa"/>
          </w:tcPr>
          <w:p w:rsidR="0042347E" w:rsidRPr="0042347E" w:rsidRDefault="0042347E" w:rsidP="0042347E">
            <w:r w:rsidRPr="0042347E">
              <w:t>S1–S5</w:t>
            </w:r>
          </w:p>
        </w:tc>
        <w:tc>
          <w:tcPr>
            <w:tcW w:w="1984" w:type="dxa"/>
          </w:tcPr>
          <w:p w:rsidR="0042347E" w:rsidRPr="0042347E" w:rsidRDefault="0042347E" w:rsidP="0042347E">
            <w:r w:rsidRPr="0042347E">
              <w:t>Ihmisen toiminnan selittäminen</w:t>
            </w:r>
          </w:p>
        </w:tc>
        <w:tc>
          <w:tcPr>
            <w:tcW w:w="3827" w:type="dxa"/>
          </w:tcPr>
          <w:p w:rsidR="0042347E" w:rsidRPr="0042347E" w:rsidRDefault="0042347E" w:rsidP="0042347E">
            <w:pPr>
              <w:rPr>
                <w:b/>
              </w:rPr>
            </w:pPr>
            <w:r w:rsidRPr="0042347E">
              <w:rPr>
                <w:rFonts w:cs="Lucida Grande"/>
                <w:color w:val="000000"/>
              </w:rPr>
              <w:t>Oppilas osaa esittää käsiteltävästä asiasta kertomuksen siten, että hän selittää tapahtuman tai ilmiön eri toimijoiden kannalta.</w:t>
            </w:r>
          </w:p>
        </w:tc>
      </w:tr>
    </w:tbl>
    <w:p w:rsidR="0042347E" w:rsidRPr="0042347E" w:rsidRDefault="0042347E" w:rsidP="0042347E">
      <w:pPr>
        <w:autoSpaceDE w:val="0"/>
        <w:autoSpaceDN w:val="0"/>
        <w:adjustRightInd w:val="0"/>
        <w:spacing w:after="0" w:line="240" w:lineRule="auto"/>
        <w:jc w:val="both"/>
        <w:rPr>
          <w:rFonts w:asciiTheme="majorHAnsi" w:eastAsiaTheme="majorEastAsia" w:hAnsiTheme="majorHAnsi" w:cstheme="majorBidi"/>
          <w:b/>
          <w:bCs/>
          <w:color w:val="4F81BD" w:themeColor="accent1"/>
        </w:rPr>
      </w:pPr>
    </w:p>
    <w:p w:rsidR="0018696C" w:rsidRDefault="0018696C" w:rsidP="0018696C">
      <w:bookmarkStart w:id="237" w:name="_Toc404084230"/>
    </w:p>
    <w:p w:rsidR="0018696C" w:rsidRDefault="0018696C" w:rsidP="0018696C"/>
    <w:p w:rsidR="0042347E" w:rsidRPr="0042347E" w:rsidRDefault="003200C8" w:rsidP="00370368">
      <w:pPr>
        <w:pStyle w:val="Otsikko4"/>
      </w:pPr>
      <w:bookmarkStart w:id="238" w:name="_Toc408408470"/>
      <w:r>
        <w:t>14.4.9</w:t>
      </w:r>
      <w:r w:rsidR="00370368">
        <w:t xml:space="preserve"> </w:t>
      </w:r>
      <w:r w:rsidR="0042347E" w:rsidRPr="0042347E">
        <w:t>YHTEISKUNTAOPPI</w:t>
      </w:r>
      <w:bookmarkEnd w:id="236"/>
      <w:bookmarkEnd w:id="237"/>
      <w:bookmarkEnd w:id="238"/>
      <w:r w:rsidR="0042347E" w:rsidRPr="0042347E">
        <w:tab/>
      </w:r>
      <w:r w:rsidR="0042347E" w:rsidRPr="0042347E">
        <w:tab/>
      </w:r>
      <w:r w:rsidR="0042347E" w:rsidRPr="0042347E">
        <w:tab/>
      </w:r>
      <w:r w:rsidR="0042347E" w:rsidRPr="0042347E">
        <w:tab/>
      </w:r>
      <w:r w:rsidR="0042347E" w:rsidRPr="0042347E">
        <w:tab/>
        <w:t xml:space="preserve"> </w:t>
      </w:r>
    </w:p>
    <w:p w:rsidR="0042347E" w:rsidRPr="0042347E" w:rsidRDefault="0042347E" w:rsidP="0042347E">
      <w:pPr>
        <w:autoSpaceDE w:val="0"/>
        <w:autoSpaceDN w:val="0"/>
        <w:adjustRightInd w:val="0"/>
        <w:spacing w:after="0"/>
        <w:jc w:val="both"/>
        <w:rPr>
          <w:rFonts w:ascii="Calibri" w:eastAsia="Calibri" w:hAnsi="Calibri" w:cs="Calibri"/>
          <w:b/>
          <w:color w:val="000000"/>
          <w:sz w:val="24"/>
          <w:szCs w:val="24"/>
        </w:rPr>
      </w:pPr>
    </w:p>
    <w:p w:rsidR="0042347E" w:rsidRPr="0042347E" w:rsidRDefault="0042347E" w:rsidP="0042347E">
      <w:pPr>
        <w:jc w:val="both"/>
      </w:pPr>
      <w:r w:rsidRPr="0042347E">
        <w:t>Yhteiskuntaopin opetuksen tehtävänä on tukea oppilaiden kasvua aktiivisiksi, vastuuntuntoisiksi ja yritteliäiksi kansalaisiksi. Oppilaita ohjataan toimimaan erilaisuutta ymmärtävässä, ihmisoikeuksia ja tasa-arvoa kunnioittavassa moniarvoisessa yhteiskunnassa demokratian arvojen ja periaatteiden mukaan.  Oppiaineen tehtävänä on antaa yhteiskunnan toiminnasta ja kansalaisen vaikutusmahdollisuuksista tiedollinen perusta sekä rohkaista oppilaita kehittymään oma-aloitteisiksi yhteiskunnallisiksi ja taloudellisiksi toimijoiksi.</w:t>
      </w:r>
    </w:p>
    <w:p w:rsidR="0042347E" w:rsidRPr="0042347E" w:rsidRDefault="0042347E" w:rsidP="0042347E">
      <w:pPr>
        <w:spacing w:before="100"/>
        <w:jc w:val="both"/>
      </w:pPr>
      <w:r w:rsidRPr="0042347E">
        <w:t>Yhteiskuntaopin opetuksessa oppilaita ohjataan seuraamaan ajankohtaisia kysymyksiä ja tapahtumia sekä ymmärtämään niiden yhteyksiä omaan elämään. Keskeistä on oppia hankkimaan ja arvioimaan kriittisesti erityyppisten toimijoiden tuottamaa tietoa sekä soveltamaan sitä kohtaamissaan tilanteissa. Oppilaita kannustetaan osallistumaan sekä toimimaan aktiivisesti ja rakentavasti erilaisissa tilanteissa ja yhteisöissä. Heitä ohjataan ymmärtämään</w:t>
      </w:r>
      <w:r w:rsidRPr="0042347E">
        <w:rPr>
          <w:highlight w:val="white"/>
        </w:rPr>
        <w:t xml:space="preserve">, että yhteiskunnallinen päätöksenteko perustuu valintoihin, joita tehdään vaihtoehtoisten mahdollisuuksien välillä pyrkimyksenä löytää yhteisymmärrys.  </w:t>
      </w:r>
    </w:p>
    <w:p w:rsidR="0042347E" w:rsidRPr="0042347E" w:rsidRDefault="0042347E" w:rsidP="0042347E">
      <w:pPr>
        <w:spacing w:before="100" w:after="100"/>
        <w:jc w:val="both"/>
      </w:pPr>
      <w:r w:rsidRPr="0042347E">
        <w:rPr>
          <w:b/>
        </w:rPr>
        <w:t>Vuosiluokilla 4-6</w:t>
      </w:r>
      <w:r w:rsidRPr="0042347E">
        <w:t xml:space="preserve"> yhteiskuntaopin opetuksen painopisteenä on perehtyminen</w:t>
      </w:r>
      <w:r w:rsidRPr="0042347E">
        <w:rPr>
          <w:color w:val="FF0000"/>
        </w:rPr>
        <w:t xml:space="preserve"> </w:t>
      </w:r>
      <w:r w:rsidRPr="0042347E">
        <w:t xml:space="preserve">yhteisölliseen elämään ja rakentavaan vuorovaikutukseen. Oppilaita rohkaistaan kuuntelemaan muita, ilmaisemaan mielipiteitään ja perustelemaan näkemyksiään sekä löytämään omat vahvuutensa. Oppilaat harjoittelevat päätöksentekoa ja vaikuttamisessa tarvittavia taitoja kouluyhteisössä sekä muiden lähiyhteisön toimijoiden kanssa. Opetus vahvistaa oppilaiden kiinnostusta työtä, työelämää ja yrittäjyyttä sekä eri ammatteja kohtaan. Oppilaat tutustuvat oman taloudenhoidon ja vastuullisen kuluttamisen perusasioihin. </w:t>
      </w:r>
    </w:p>
    <w:p w:rsidR="0042347E" w:rsidRPr="0042347E" w:rsidRDefault="0042347E" w:rsidP="0042347E">
      <w:pPr>
        <w:rPr>
          <w:b/>
        </w:rPr>
      </w:pPr>
      <w:r w:rsidRPr="0042347E">
        <w:rPr>
          <w:b/>
        </w:rPr>
        <w:t>Yhteiskuntaopin opetuksen tavoitteet vuosiluokilla 4-6</w:t>
      </w:r>
    </w:p>
    <w:tbl>
      <w:tblPr>
        <w:tblStyle w:val="TaulukkoRuudukko"/>
        <w:tblW w:w="0" w:type="auto"/>
        <w:tblLayout w:type="fixed"/>
        <w:tblLook w:val="04A0" w:firstRow="1" w:lastRow="0" w:firstColumn="1" w:lastColumn="0" w:noHBand="0" w:noVBand="1"/>
      </w:tblPr>
      <w:tblGrid>
        <w:gridCol w:w="6379"/>
        <w:gridCol w:w="1559"/>
        <w:gridCol w:w="1241"/>
      </w:tblGrid>
      <w:tr w:rsidR="0042347E" w:rsidRPr="0042347E" w:rsidTr="003309C6">
        <w:tc>
          <w:tcPr>
            <w:tcW w:w="637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tavoitteet</w:t>
            </w:r>
          </w:p>
          <w:p w:rsidR="0042347E" w:rsidRPr="0042347E" w:rsidRDefault="0042347E" w:rsidP="0042347E">
            <w:pPr>
              <w:autoSpaceDE w:val="0"/>
              <w:autoSpaceDN w:val="0"/>
              <w:adjustRightInd w:val="0"/>
              <w:rPr>
                <w:rFonts w:eastAsia="Calibri" w:cs="Calibri"/>
                <w:color w:val="000000"/>
              </w:rPr>
            </w:pPr>
          </w:p>
        </w:tc>
        <w:tc>
          <w:tcPr>
            <w:tcW w:w="155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Tavoitteisiin liittyvät sisältöalueet</w:t>
            </w:r>
          </w:p>
        </w:tc>
        <w:tc>
          <w:tcPr>
            <w:tcW w:w="124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Laaja-alainen osaaminen</w:t>
            </w:r>
          </w:p>
        </w:tc>
      </w:tr>
      <w:tr w:rsidR="0042347E" w:rsidRPr="0042347E" w:rsidTr="003309C6">
        <w:tc>
          <w:tcPr>
            <w:tcW w:w="6379" w:type="dxa"/>
          </w:tcPr>
          <w:p w:rsidR="0042347E" w:rsidRPr="0042347E" w:rsidRDefault="0042347E" w:rsidP="0042347E">
            <w:r w:rsidRPr="0042347E">
              <w:rPr>
                <w:b/>
              </w:rPr>
              <w:t>Merkitys, arvot ja asenteet</w:t>
            </w:r>
            <w:r w:rsidRPr="0042347E">
              <w:t xml:space="preserve"> </w:t>
            </w:r>
          </w:p>
        </w:tc>
        <w:tc>
          <w:tcPr>
            <w:tcW w:w="1559" w:type="dxa"/>
          </w:tcPr>
          <w:p w:rsidR="0042347E" w:rsidRPr="0042347E" w:rsidRDefault="0042347E" w:rsidP="0042347E">
            <w:pPr>
              <w:autoSpaceDE w:val="0"/>
              <w:autoSpaceDN w:val="0"/>
              <w:adjustRightInd w:val="0"/>
              <w:ind w:left="54"/>
              <w:rPr>
                <w:rFonts w:eastAsia="Calibri" w:cs="Calibri"/>
                <w:color w:val="000000"/>
              </w:rPr>
            </w:pPr>
          </w:p>
        </w:tc>
        <w:tc>
          <w:tcPr>
            <w:tcW w:w="1241" w:type="dxa"/>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Pr>
          <w:p w:rsidR="0042347E" w:rsidRPr="0042347E" w:rsidRDefault="0042347E" w:rsidP="0042347E">
            <w:pPr>
              <w:autoSpaceDE w:val="0"/>
              <w:autoSpaceDN w:val="0"/>
              <w:adjustRightInd w:val="0"/>
              <w:rPr>
                <w:rFonts w:eastAsia="Calibri" w:cs="Calibri"/>
                <w:b/>
                <w:color w:val="000000"/>
              </w:rPr>
            </w:pPr>
            <w:r w:rsidRPr="0042347E">
              <w:rPr>
                <w:rFonts w:ascii="Calibri" w:eastAsia="Calibri" w:hAnsi="Calibri" w:cs="Calibri"/>
                <w:color w:val="000000"/>
              </w:rPr>
              <w:t>T1 ohjata oppilasta kiinnostumaan ympäröivästä yhteiskunnasta ja yhteiskuntaopista tiedonalana</w:t>
            </w:r>
          </w:p>
        </w:tc>
        <w:tc>
          <w:tcPr>
            <w:tcW w:w="1559"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S1-S4</w:t>
            </w:r>
          </w:p>
        </w:tc>
        <w:tc>
          <w:tcPr>
            <w:tcW w:w="1241" w:type="dxa"/>
          </w:tcPr>
          <w:p w:rsidR="0042347E" w:rsidRPr="0042347E" w:rsidRDefault="0042347E" w:rsidP="0042347E">
            <w:pPr>
              <w:autoSpaceDE w:val="0"/>
              <w:autoSpaceDN w:val="0"/>
              <w:adjustRightInd w:val="0"/>
              <w:rPr>
                <w:rFonts w:eastAsia="Calibri" w:cs="Calibri"/>
                <w:color w:val="000000"/>
              </w:rPr>
            </w:pPr>
          </w:p>
        </w:tc>
      </w:tr>
      <w:tr w:rsidR="0042347E" w:rsidRPr="0042347E" w:rsidTr="003309C6">
        <w:tc>
          <w:tcPr>
            <w:tcW w:w="6379" w:type="dxa"/>
          </w:tcPr>
          <w:p w:rsidR="0042347E" w:rsidRPr="0042347E" w:rsidRDefault="0042347E" w:rsidP="0042347E">
            <w:pPr>
              <w:contextualSpacing/>
              <w:rPr>
                <w:rFonts w:ascii="Calibri" w:eastAsia="Calibri" w:hAnsi="Calibri"/>
              </w:rPr>
            </w:pPr>
            <w:r w:rsidRPr="0042347E">
              <w:rPr>
                <w:rFonts w:ascii="Calibri" w:eastAsia="Calibri" w:hAnsi="Calibri"/>
              </w:rPr>
              <w:t>T2 tukea oppilasta harjaannuttamaan eettistä arviointikykyään liittyen erilaisiin inhimillisiin, yhteiskunnallisiin ja taloudellisiin kysymyksiin</w:t>
            </w:r>
          </w:p>
        </w:tc>
        <w:tc>
          <w:tcPr>
            <w:tcW w:w="1559" w:type="dxa"/>
          </w:tcPr>
          <w:p w:rsidR="0042347E" w:rsidRPr="0042347E" w:rsidRDefault="0042347E" w:rsidP="0042347E">
            <w:r w:rsidRPr="0042347E">
              <w:t>S1-S4</w:t>
            </w:r>
          </w:p>
        </w:tc>
        <w:tc>
          <w:tcPr>
            <w:tcW w:w="1241" w:type="dxa"/>
          </w:tcPr>
          <w:p w:rsidR="0042347E" w:rsidRPr="0042347E" w:rsidRDefault="0042347E" w:rsidP="0042347E">
            <w:pPr>
              <w:autoSpaceDE w:val="0"/>
              <w:autoSpaceDN w:val="0"/>
              <w:adjustRightInd w:val="0"/>
              <w:rPr>
                <w:rFonts w:eastAsia="Calibri" w:cs="Calibri"/>
                <w:color w:val="000000"/>
              </w:rPr>
            </w:pPr>
          </w:p>
        </w:tc>
      </w:tr>
      <w:tr w:rsidR="0042347E" w:rsidRPr="0042347E" w:rsidTr="003309C6">
        <w:tc>
          <w:tcPr>
            <w:tcW w:w="6379" w:type="dxa"/>
          </w:tcPr>
          <w:p w:rsidR="0042347E" w:rsidRPr="0042347E" w:rsidRDefault="0042347E" w:rsidP="0042347E">
            <w:pPr>
              <w:contextualSpacing/>
              <w:rPr>
                <w:rFonts w:ascii="Calibri" w:hAnsi="Calibri"/>
                <w:strike/>
              </w:rPr>
            </w:pPr>
            <w:r w:rsidRPr="0042347E">
              <w:rPr>
                <w:rFonts w:ascii="Calibri" w:eastAsia="Calibri" w:hAnsi="Calibri"/>
                <w:b/>
              </w:rPr>
              <w:t xml:space="preserve">Yhteiskunnassa tarvittavien tietojen ja taitojen omaksuminen </w:t>
            </w:r>
            <w:r w:rsidRPr="0042347E">
              <w:rPr>
                <w:b/>
              </w:rPr>
              <w:t>sekä yhteiskunnallinen ymmärrys</w:t>
            </w:r>
            <w:r w:rsidRPr="0042347E">
              <w:rPr>
                <w:rFonts w:ascii="Calibri" w:eastAsia="Calibri" w:hAnsi="Calibri"/>
                <w:b/>
                <w:strike/>
              </w:rPr>
              <w:t xml:space="preserve"> </w:t>
            </w:r>
          </w:p>
        </w:tc>
        <w:tc>
          <w:tcPr>
            <w:tcW w:w="1559" w:type="dxa"/>
          </w:tcPr>
          <w:p w:rsidR="0042347E" w:rsidRPr="0042347E" w:rsidRDefault="0042347E" w:rsidP="0042347E"/>
        </w:tc>
        <w:tc>
          <w:tcPr>
            <w:tcW w:w="1241" w:type="dxa"/>
          </w:tcPr>
          <w:p w:rsidR="0042347E" w:rsidRPr="0042347E" w:rsidRDefault="0042347E" w:rsidP="0042347E">
            <w:pPr>
              <w:autoSpaceDE w:val="0"/>
              <w:autoSpaceDN w:val="0"/>
              <w:adjustRightInd w:val="0"/>
              <w:rPr>
                <w:rFonts w:eastAsia="Calibri" w:cs="Calibri"/>
                <w:color w:val="000000"/>
              </w:rPr>
            </w:pPr>
          </w:p>
        </w:tc>
      </w:tr>
      <w:tr w:rsidR="0042347E" w:rsidRPr="0042347E" w:rsidTr="003309C6">
        <w:trPr>
          <w:trHeight w:val="1176"/>
        </w:trPr>
        <w:tc>
          <w:tcPr>
            <w:tcW w:w="6379" w:type="dxa"/>
          </w:tcPr>
          <w:p w:rsidR="0042347E" w:rsidRPr="00BF015E" w:rsidRDefault="0042347E" w:rsidP="00BF015E">
            <w:pPr>
              <w:contextualSpacing/>
              <w:rPr>
                <w:rFonts w:ascii="Calibri" w:eastAsia="Calibri" w:hAnsi="Calibri"/>
              </w:rPr>
            </w:pPr>
            <w:r w:rsidRPr="00BF015E">
              <w:rPr>
                <w:rFonts w:ascii="Calibri" w:hAnsi="Calibri"/>
              </w:rPr>
              <w:t xml:space="preserve">T3 ohjata oppilasta hahmottamaan itsensä yksilönä ja erilaisten yhteisöjen jäsenenä, ymmärtämään ihmisoikeuksien ja tasa-arvon merkityksen sekä </w:t>
            </w:r>
            <w:r w:rsidRPr="00BF015E">
              <w:rPr>
                <w:rFonts w:ascii="Calibri" w:eastAsia="Calibri" w:hAnsi="Calibri"/>
              </w:rPr>
              <w:t xml:space="preserve">hahmottamaan yhteiskunnan oikeudellisia periaatteita </w:t>
            </w:r>
          </w:p>
        </w:tc>
        <w:tc>
          <w:tcPr>
            <w:tcW w:w="1559" w:type="dxa"/>
          </w:tcPr>
          <w:p w:rsidR="0042347E" w:rsidRPr="0042347E" w:rsidRDefault="0042347E" w:rsidP="0042347E">
            <w:r w:rsidRPr="0042347E">
              <w:t xml:space="preserve">S1-S3 </w:t>
            </w:r>
          </w:p>
        </w:tc>
        <w:tc>
          <w:tcPr>
            <w:tcW w:w="1241" w:type="dxa"/>
          </w:tcPr>
          <w:p w:rsidR="0042347E" w:rsidRPr="0042347E" w:rsidRDefault="0042347E" w:rsidP="0042347E">
            <w:pPr>
              <w:autoSpaceDE w:val="0"/>
              <w:autoSpaceDN w:val="0"/>
              <w:adjustRightInd w:val="0"/>
              <w:rPr>
                <w:rFonts w:eastAsia="Calibri" w:cs="Calibri"/>
              </w:rPr>
            </w:pPr>
            <w:r w:rsidRPr="0042347E">
              <w:rPr>
                <w:rFonts w:eastAsia="Calibri" w:cs="Calibri"/>
              </w:rPr>
              <w:t>L2, L3, L4, L7</w:t>
            </w:r>
          </w:p>
          <w:p w:rsidR="0042347E" w:rsidRPr="0042347E" w:rsidRDefault="0042347E" w:rsidP="0042347E">
            <w:pPr>
              <w:autoSpaceDE w:val="0"/>
              <w:autoSpaceDN w:val="0"/>
              <w:adjustRightInd w:val="0"/>
              <w:rPr>
                <w:rFonts w:eastAsia="Calibri" w:cs="Calibri"/>
                <w:color w:val="000000"/>
              </w:rPr>
            </w:pPr>
          </w:p>
        </w:tc>
      </w:tr>
      <w:tr w:rsidR="0042347E" w:rsidRPr="0042347E" w:rsidTr="003309C6">
        <w:tc>
          <w:tcPr>
            <w:tcW w:w="6379" w:type="dxa"/>
          </w:tcPr>
          <w:p w:rsidR="0042347E" w:rsidRPr="00BF015E" w:rsidRDefault="0042347E" w:rsidP="0042347E">
            <w:pPr>
              <w:autoSpaceDE w:val="0"/>
              <w:autoSpaceDN w:val="0"/>
              <w:adjustRightInd w:val="0"/>
              <w:rPr>
                <w:rFonts w:eastAsia="Calibri" w:cs="Calibri"/>
                <w:b/>
                <w:color w:val="000000"/>
              </w:rPr>
            </w:pPr>
            <w:r w:rsidRPr="00BF015E">
              <w:rPr>
                <w:rFonts w:ascii="Calibri" w:hAnsi="Calibri" w:cs="Calibri"/>
              </w:rPr>
              <w:t xml:space="preserve">T4 ohjata oppilasta tarkastelemaan median roolia ja merkitystä omassa arjessa ja yhteiskunnassa </w:t>
            </w:r>
          </w:p>
        </w:tc>
        <w:tc>
          <w:tcPr>
            <w:tcW w:w="1559" w:type="dxa"/>
          </w:tcPr>
          <w:p w:rsidR="0042347E" w:rsidRPr="0042347E" w:rsidRDefault="0042347E" w:rsidP="0042347E">
            <w:r w:rsidRPr="0042347E">
              <w:t>S1-S4</w:t>
            </w:r>
          </w:p>
        </w:tc>
        <w:tc>
          <w:tcPr>
            <w:tcW w:w="1241" w:type="dxa"/>
          </w:tcPr>
          <w:p w:rsidR="0042347E" w:rsidRPr="0042347E" w:rsidRDefault="0042347E" w:rsidP="0042347E">
            <w:pPr>
              <w:autoSpaceDE w:val="0"/>
              <w:autoSpaceDN w:val="0"/>
              <w:adjustRightInd w:val="0"/>
              <w:rPr>
                <w:rFonts w:eastAsia="Calibri" w:cs="Calibri"/>
              </w:rPr>
            </w:pPr>
            <w:r w:rsidRPr="0042347E">
              <w:rPr>
                <w:rFonts w:eastAsia="Calibri" w:cs="Calibri"/>
              </w:rPr>
              <w:t>L2, L4, L5</w:t>
            </w:r>
          </w:p>
        </w:tc>
      </w:tr>
      <w:tr w:rsidR="0042347E" w:rsidRPr="0042347E" w:rsidTr="003309C6">
        <w:tc>
          <w:tcPr>
            <w:tcW w:w="6379" w:type="dxa"/>
          </w:tcPr>
          <w:p w:rsidR="0042347E" w:rsidRPr="0042347E" w:rsidRDefault="0042347E" w:rsidP="0042347E">
            <w:pPr>
              <w:contextualSpacing/>
              <w:rPr>
                <w:rFonts w:ascii="Calibri" w:eastAsia="Calibri" w:hAnsi="Calibri"/>
                <w:b/>
                <w:strike/>
              </w:rPr>
            </w:pPr>
            <w:r w:rsidRPr="0042347E">
              <w:rPr>
                <w:rFonts w:ascii="Calibri" w:hAnsi="Calibri"/>
              </w:rPr>
              <w:t xml:space="preserve">T5 ohjata oppilasta oivaltamaan työnteon ja yrittäjyyden merkityksen lähiyhteisössään </w:t>
            </w:r>
          </w:p>
        </w:tc>
        <w:tc>
          <w:tcPr>
            <w:tcW w:w="1559" w:type="dxa"/>
          </w:tcPr>
          <w:p w:rsidR="0042347E" w:rsidRPr="0042347E" w:rsidRDefault="0042347E" w:rsidP="0042347E">
            <w:r w:rsidRPr="0042347E">
              <w:t>S1, S4</w:t>
            </w:r>
          </w:p>
        </w:tc>
        <w:tc>
          <w:tcPr>
            <w:tcW w:w="1241" w:type="dxa"/>
          </w:tcPr>
          <w:p w:rsidR="0042347E" w:rsidRPr="0042347E" w:rsidRDefault="0042347E" w:rsidP="0042347E">
            <w:pPr>
              <w:autoSpaceDE w:val="0"/>
              <w:autoSpaceDN w:val="0"/>
              <w:adjustRightInd w:val="0"/>
              <w:rPr>
                <w:rFonts w:eastAsia="Calibri" w:cs="Calibri"/>
              </w:rPr>
            </w:pPr>
            <w:r w:rsidRPr="0042347E">
              <w:rPr>
                <w:rFonts w:eastAsia="Calibri" w:cs="Calibri"/>
              </w:rPr>
              <w:t>L3, L4, L6, L7</w:t>
            </w:r>
          </w:p>
          <w:p w:rsidR="0042347E" w:rsidRPr="0042347E" w:rsidRDefault="0042347E" w:rsidP="0042347E">
            <w:pPr>
              <w:autoSpaceDE w:val="0"/>
              <w:autoSpaceDN w:val="0"/>
              <w:adjustRightInd w:val="0"/>
              <w:rPr>
                <w:rFonts w:eastAsia="Calibri" w:cs="Calibri"/>
                <w:color w:val="000000"/>
              </w:rPr>
            </w:pPr>
          </w:p>
        </w:tc>
      </w:tr>
      <w:tr w:rsidR="0042347E" w:rsidRPr="0042347E" w:rsidTr="003309C6">
        <w:tc>
          <w:tcPr>
            <w:tcW w:w="6379" w:type="dxa"/>
          </w:tcPr>
          <w:p w:rsidR="0042347E" w:rsidRPr="0042347E" w:rsidRDefault="0042347E" w:rsidP="0042347E">
            <w:pPr>
              <w:contextualSpacing/>
              <w:rPr>
                <w:rFonts w:ascii="Calibri" w:eastAsia="Calibri" w:hAnsi="Calibri"/>
                <w:strike/>
              </w:rPr>
            </w:pPr>
            <w:r w:rsidRPr="0042347E">
              <w:rPr>
                <w:rFonts w:ascii="Calibri" w:eastAsia="Calibri" w:hAnsi="Calibri"/>
              </w:rPr>
              <w:t xml:space="preserve">T6 tukea oppilasta ymmärtämään, että eri toimijoiden tuottamaan yhteiskunnalliseen tietoon liittyy erilaisia arvoja, näkökulmia ja tarkoitusperiä </w:t>
            </w:r>
          </w:p>
        </w:tc>
        <w:tc>
          <w:tcPr>
            <w:tcW w:w="1559" w:type="dxa"/>
          </w:tcPr>
          <w:p w:rsidR="0042347E" w:rsidRPr="0042347E" w:rsidRDefault="0042347E" w:rsidP="0042347E">
            <w:r w:rsidRPr="0042347E">
              <w:t>S1-S3</w:t>
            </w:r>
          </w:p>
        </w:tc>
        <w:tc>
          <w:tcPr>
            <w:tcW w:w="124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L1, L2, L4</w:t>
            </w:r>
          </w:p>
          <w:p w:rsidR="0042347E" w:rsidRPr="0042347E" w:rsidRDefault="0042347E" w:rsidP="0042347E">
            <w:pPr>
              <w:autoSpaceDE w:val="0"/>
              <w:autoSpaceDN w:val="0"/>
              <w:adjustRightInd w:val="0"/>
              <w:rPr>
                <w:rFonts w:eastAsia="Calibri" w:cs="Calibri"/>
                <w:strike/>
                <w:color w:val="000000"/>
              </w:rPr>
            </w:pPr>
          </w:p>
        </w:tc>
      </w:tr>
      <w:tr w:rsidR="0042347E" w:rsidRPr="0042347E" w:rsidTr="003309C6">
        <w:tc>
          <w:tcPr>
            <w:tcW w:w="6379" w:type="dxa"/>
          </w:tcPr>
          <w:p w:rsidR="0042347E" w:rsidRPr="0042347E" w:rsidRDefault="0042347E" w:rsidP="0042347E">
            <w:pPr>
              <w:contextualSpacing/>
              <w:rPr>
                <w:rFonts w:ascii="Calibri" w:eastAsia="Calibri" w:hAnsi="Calibri"/>
              </w:rPr>
            </w:pPr>
            <w:r w:rsidRPr="0042347E">
              <w:rPr>
                <w:rFonts w:ascii="Calibri" w:eastAsia="Calibri" w:hAnsi="Calibri"/>
                <w:b/>
              </w:rPr>
              <w:t>Yhteiskunnallisen tiedon käyttäminen ja soveltaminen</w:t>
            </w:r>
          </w:p>
        </w:tc>
        <w:tc>
          <w:tcPr>
            <w:tcW w:w="1559" w:type="dxa"/>
          </w:tcPr>
          <w:p w:rsidR="0042347E" w:rsidRPr="0042347E" w:rsidRDefault="0042347E" w:rsidP="0042347E"/>
        </w:tc>
        <w:tc>
          <w:tcPr>
            <w:tcW w:w="1241" w:type="dxa"/>
          </w:tcPr>
          <w:p w:rsidR="0042347E" w:rsidRPr="0042347E" w:rsidRDefault="0042347E" w:rsidP="0042347E">
            <w:pPr>
              <w:autoSpaceDE w:val="0"/>
              <w:autoSpaceDN w:val="0"/>
              <w:adjustRightInd w:val="0"/>
              <w:rPr>
                <w:rFonts w:eastAsia="Calibri" w:cs="Calibri"/>
                <w:color w:val="000000"/>
              </w:rPr>
            </w:pPr>
          </w:p>
        </w:tc>
      </w:tr>
      <w:tr w:rsidR="0042347E" w:rsidRPr="0042347E" w:rsidTr="003309C6">
        <w:tc>
          <w:tcPr>
            <w:tcW w:w="6379" w:type="dxa"/>
          </w:tcPr>
          <w:p w:rsidR="0042347E" w:rsidRPr="0042347E" w:rsidRDefault="0042347E" w:rsidP="0042347E">
            <w:pPr>
              <w:contextualSpacing/>
              <w:rPr>
                <w:rFonts w:ascii="Calibri" w:eastAsia="Calibri" w:hAnsi="Calibri"/>
                <w:b/>
              </w:rPr>
            </w:pPr>
            <w:r w:rsidRPr="0042347E">
              <w:rPr>
                <w:rFonts w:ascii="Calibri" w:eastAsia="Calibri" w:hAnsi="Calibri"/>
              </w:rPr>
              <w:t>T7</w:t>
            </w:r>
            <w:r w:rsidRPr="0042347E">
              <w:rPr>
                <w:rFonts w:ascii="Calibri" w:eastAsia="Calibri" w:hAnsi="Calibri"/>
                <w:b/>
              </w:rPr>
              <w:t xml:space="preserve"> </w:t>
            </w:r>
            <w:r w:rsidRPr="0042347E">
              <w:rPr>
                <w:rFonts w:ascii="Calibri" w:hAnsi="Calibri"/>
              </w:rPr>
              <w:t>kannustaa oppilasta harjoittelemaan demokraattisen vaikuttamisen perustaitoja sekä keskustelemaan rakentavasti eri mielipiteistä</w:t>
            </w:r>
          </w:p>
        </w:tc>
        <w:tc>
          <w:tcPr>
            <w:tcW w:w="1559" w:type="dxa"/>
          </w:tcPr>
          <w:p w:rsidR="0042347E" w:rsidRPr="0042347E" w:rsidRDefault="0042347E" w:rsidP="0042347E">
            <w:r w:rsidRPr="0042347E">
              <w:t>S1, S3</w:t>
            </w:r>
          </w:p>
        </w:tc>
        <w:tc>
          <w:tcPr>
            <w:tcW w:w="1241" w:type="dxa"/>
          </w:tcPr>
          <w:p w:rsidR="0042347E" w:rsidRPr="0042347E" w:rsidRDefault="0042347E" w:rsidP="0042347E">
            <w:pPr>
              <w:autoSpaceDE w:val="0"/>
              <w:autoSpaceDN w:val="0"/>
              <w:adjustRightInd w:val="0"/>
              <w:rPr>
                <w:rFonts w:eastAsia="Calibri" w:cs="Calibri"/>
              </w:rPr>
            </w:pPr>
            <w:r w:rsidRPr="0042347E">
              <w:rPr>
                <w:rFonts w:eastAsia="Calibri" w:cs="Calibri"/>
              </w:rPr>
              <w:t>L2,L6, L7</w:t>
            </w:r>
          </w:p>
          <w:p w:rsidR="0042347E" w:rsidRPr="0042347E" w:rsidRDefault="0042347E" w:rsidP="0042347E">
            <w:pPr>
              <w:autoSpaceDE w:val="0"/>
              <w:autoSpaceDN w:val="0"/>
              <w:adjustRightInd w:val="0"/>
              <w:rPr>
                <w:rFonts w:eastAsia="Calibri" w:cs="Calibri"/>
                <w:color w:val="000000"/>
              </w:rPr>
            </w:pPr>
          </w:p>
        </w:tc>
      </w:tr>
      <w:tr w:rsidR="0042347E" w:rsidRPr="0042347E" w:rsidTr="003309C6">
        <w:tc>
          <w:tcPr>
            <w:tcW w:w="6379" w:type="dxa"/>
          </w:tcPr>
          <w:p w:rsidR="0042347E" w:rsidRPr="0042347E" w:rsidRDefault="0042347E" w:rsidP="0042347E">
            <w:pPr>
              <w:contextualSpacing/>
              <w:rPr>
                <w:rFonts w:ascii="Calibri" w:hAnsi="Calibri"/>
              </w:rPr>
            </w:pPr>
            <w:r w:rsidRPr="0042347E">
              <w:rPr>
                <w:rFonts w:ascii="Calibri" w:hAnsi="Calibri"/>
              </w:rPr>
              <w:t>T8 tukea oppilasta ymmärtämään oman rahankäytön ja kulutusvalintojen perusteita sekä harjoittelemaan niihin liittyviä taitoja</w:t>
            </w:r>
          </w:p>
        </w:tc>
        <w:tc>
          <w:tcPr>
            <w:tcW w:w="1559" w:type="dxa"/>
          </w:tcPr>
          <w:p w:rsidR="0042347E" w:rsidRPr="0042347E" w:rsidRDefault="0042347E" w:rsidP="0042347E">
            <w:r w:rsidRPr="0042347E">
              <w:t>S1, S4</w:t>
            </w:r>
          </w:p>
        </w:tc>
        <w:tc>
          <w:tcPr>
            <w:tcW w:w="124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 L3, L4</w:t>
            </w:r>
          </w:p>
        </w:tc>
      </w:tr>
      <w:tr w:rsidR="0042347E" w:rsidRPr="0042347E" w:rsidTr="003309C6">
        <w:tc>
          <w:tcPr>
            <w:tcW w:w="6379" w:type="dxa"/>
          </w:tcPr>
          <w:p w:rsidR="0042347E" w:rsidRPr="0042347E" w:rsidRDefault="0042347E" w:rsidP="0042347E">
            <w:pPr>
              <w:contextualSpacing/>
              <w:rPr>
                <w:rFonts w:ascii="Calibri" w:eastAsia="Calibri" w:hAnsi="Calibri"/>
              </w:rPr>
            </w:pPr>
            <w:r w:rsidRPr="0042347E">
              <w:rPr>
                <w:rFonts w:ascii="Calibri" w:eastAsia="Calibri" w:hAnsi="Calibri"/>
              </w:rPr>
              <w:t xml:space="preserve">T9 kannustaa oppilasta </w:t>
            </w:r>
            <w:r w:rsidRPr="0042347E">
              <w:t xml:space="preserve">erilaisten yhteisöjen toimintaan ja harjoittelemaan median käyttöä </w:t>
            </w:r>
            <w:r w:rsidRPr="0042347E">
              <w:rPr>
                <w:rFonts w:ascii="Calibri" w:eastAsia="Calibri" w:hAnsi="Calibri"/>
              </w:rPr>
              <w:t>turvallisella ja yhteiskunnallisesti tiedostavalla tavalla</w:t>
            </w:r>
            <w:r w:rsidRPr="0042347E">
              <w:rPr>
                <w:rFonts w:ascii="Calibri" w:eastAsia="Calibri" w:hAnsi="Calibri"/>
                <w:color w:val="000000" w:themeColor="text1"/>
              </w:rPr>
              <w:t xml:space="preserve"> </w:t>
            </w:r>
          </w:p>
        </w:tc>
        <w:tc>
          <w:tcPr>
            <w:tcW w:w="1559" w:type="dxa"/>
          </w:tcPr>
          <w:p w:rsidR="0042347E" w:rsidRPr="0042347E" w:rsidRDefault="0042347E" w:rsidP="0042347E">
            <w:r w:rsidRPr="0042347E">
              <w:t>S1, S3</w:t>
            </w:r>
          </w:p>
        </w:tc>
        <w:tc>
          <w:tcPr>
            <w:tcW w:w="124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L3, L4, L5, L7</w:t>
            </w:r>
          </w:p>
        </w:tc>
      </w:tr>
    </w:tbl>
    <w:p w:rsidR="0042347E" w:rsidRPr="0042347E" w:rsidRDefault="0042347E" w:rsidP="0042347E">
      <w:pPr>
        <w:autoSpaceDE w:val="0"/>
        <w:autoSpaceDN w:val="0"/>
        <w:adjustRightInd w:val="0"/>
        <w:spacing w:after="0" w:line="240" w:lineRule="auto"/>
        <w:rPr>
          <w:rFonts w:eastAsia="Calibri" w:cs="Calibri"/>
          <w:color w:val="000000"/>
        </w:rPr>
      </w:pPr>
    </w:p>
    <w:p w:rsidR="0042347E" w:rsidRPr="0042347E" w:rsidRDefault="0042347E" w:rsidP="0042347E">
      <w:pPr>
        <w:autoSpaceDE w:val="0"/>
        <w:autoSpaceDN w:val="0"/>
        <w:adjustRightInd w:val="0"/>
        <w:spacing w:after="0" w:line="240" w:lineRule="auto"/>
        <w:rPr>
          <w:rFonts w:eastAsia="Calibri" w:cs="Calibri"/>
          <w:b/>
          <w:color w:val="000000"/>
          <w:highlight w:val="yellow"/>
        </w:rPr>
      </w:pPr>
    </w:p>
    <w:p w:rsidR="0042347E" w:rsidRPr="0042347E" w:rsidRDefault="0042347E" w:rsidP="0042347E">
      <w:pPr>
        <w:autoSpaceDE w:val="0"/>
        <w:autoSpaceDN w:val="0"/>
        <w:adjustRightInd w:val="0"/>
        <w:spacing w:after="0" w:line="240" w:lineRule="auto"/>
        <w:rPr>
          <w:rFonts w:eastAsia="Calibri" w:cs="Calibri"/>
          <w:b/>
          <w:color w:val="000000"/>
        </w:rPr>
      </w:pPr>
      <w:r w:rsidRPr="0042347E">
        <w:rPr>
          <w:rFonts w:eastAsia="Calibri" w:cs="Calibri"/>
          <w:b/>
          <w:color w:val="000000"/>
        </w:rPr>
        <w:t xml:space="preserve">Yhteiskuntaopin tavoitteisiin liittyvät keskeiset sisältöalueet vuosiluokilla 4-6 </w:t>
      </w:r>
    </w:p>
    <w:p w:rsidR="0042347E" w:rsidRPr="0042347E" w:rsidRDefault="0042347E" w:rsidP="0042347E">
      <w:pPr>
        <w:autoSpaceDE w:val="0"/>
        <w:autoSpaceDN w:val="0"/>
        <w:adjustRightInd w:val="0"/>
        <w:spacing w:after="0" w:line="240" w:lineRule="auto"/>
        <w:rPr>
          <w:rFonts w:eastAsia="Calibri" w:cs="Calibri"/>
          <w:b/>
          <w:color w:val="000000"/>
        </w:rPr>
      </w:pPr>
    </w:p>
    <w:p w:rsidR="0042347E" w:rsidRPr="0042347E" w:rsidRDefault="0042347E" w:rsidP="0042347E">
      <w:pPr>
        <w:spacing w:before="100" w:after="100" w:line="240" w:lineRule="auto"/>
        <w:jc w:val="both"/>
      </w:pPr>
      <w:r w:rsidRPr="0042347E">
        <w:t>Sisällöt valitaan siten, että ne tukevat tavoitteiden saavuttamista.</w:t>
      </w:r>
    </w:p>
    <w:p w:rsidR="0042347E" w:rsidRPr="0042347E" w:rsidRDefault="0042347E" w:rsidP="0042347E">
      <w:pPr>
        <w:autoSpaceDE w:val="0"/>
        <w:autoSpaceDN w:val="0"/>
        <w:adjustRightInd w:val="0"/>
        <w:spacing w:after="0"/>
        <w:ind w:left="1304" w:hanging="1304"/>
        <w:jc w:val="both"/>
        <w:rPr>
          <w:rFonts w:eastAsia="Calibri" w:cs="Calibri"/>
          <w:color w:val="000000"/>
        </w:rPr>
      </w:pPr>
      <w:r w:rsidRPr="0042347E">
        <w:rPr>
          <w:rFonts w:eastAsia="Calibri" w:cs="Calibri"/>
          <w:b/>
          <w:color w:val="000000"/>
        </w:rPr>
        <w:t xml:space="preserve">S1 Arkielämä ja oman elämän hallinta: </w:t>
      </w:r>
      <w:r w:rsidRPr="0042347E">
        <w:rPr>
          <w:rFonts w:eastAsia="Calibri" w:cs="Calibri"/>
          <w:color w:val="000000"/>
        </w:rPr>
        <w:t>Tutustutaan yhteiskunnan toimintaan yksilön, perheen ja</w:t>
      </w: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rPr>
        <w:t xml:space="preserve">muiden lähiyhteisöjen näkökulmasta. Pohditaan, kuinka jokainen voi itse vaikuttaa lähiyhteisön turvallisuuteen ja viihtyisyyteen. </w:t>
      </w:r>
      <w:r w:rsidRPr="0042347E">
        <w:rPr>
          <w:rFonts w:ascii="Calibri" w:eastAsia="Calibri" w:hAnsi="Calibri" w:cs="Calibri"/>
          <w:color w:val="000000"/>
        </w:rPr>
        <w:t xml:space="preserve">Lisäksi perehdytään työntekoon, ammatteihin, omaan rahan käyttöön ja talouden hoitoon sekä vastuulliseen kuluttamiseen arjen tilanteissa. </w:t>
      </w:r>
    </w:p>
    <w:p w:rsidR="0042347E" w:rsidRPr="0042347E" w:rsidRDefault="0042347E" w:rsidP="0042347E">
      <w:pPr>
        <w:autoSpaceDE w:val="0"/>
        <w:autoSpaceDN w:val="0"/>
        <w:adjustRightInd w:val="0"/>
        <w:spacing w:after="0" w:line="240" w:lineRule="auto"/>
        <w:ind w:left="1304" w:hanging="1304"/>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 xml:space="preserve">S2 Demokraattinen yhteiskunta: </w:t>
      </w:r>
      <w:r w:rsidRPr="0042347E">
        <w:rPr>
          <w:rFonts w:ascii="Calibri" w:eastAsia="Calibri" w:hAnsi="Calibri" w:cs="Calibri"/>
          <w:iCs/>
        </w:rPr>
        <w:t>Perehdytään erilaisiin oppilasta lähellä oleviin yhteisöihin, niiden jäsenten oikeuksiin ja velvollisuuksiin, sekä harjoitellaan yhteistä päätöksentekoa. Opetuksessa tarkastellaan demokraattisen toiminnan arvoja ja perusperiaatteita kuten ihmisoikeuksia, tasa-arvoa sekä yhdenvertaisuutta. Tutustutaan Suomen eri kulttuureihin ja vähemmistöryhmiin.</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B73929">
      <w:pPr>
        <w:autoSpaceDE w:val="0"/>
        <w:autoSpaceDN w:val="0"/>
        <w:adjustRightInd w:val="0"/>
        <w:spacing w:after="0"/>
        <w:jc w:val="both"/>
        <w:rPr>
          <w:rFonts w:ascii="Calibri" w:eastAsia="Calibri" w:hAnsi="Calibri" w:cs="Calibri"/>
        </w:rPr>
      </w:pPr>
      <w:r w:rsidRPr="0042347E">
        <w:rPr>
          <w:rFonts w:eastAsia="Calibri" w:cs="Calibri"/>
          <w:b/>
          <w:color w:val="000000"/>
        </w:rPr>
        <w:t xml:space="preserve">S3 </w:t>
      </w:r>
      <w:r w:rsidRPr="0042347E">
        <w:rPr>
          <w:rFonts w:ascii="Calibri" w:eastAsia="Calibri" w:hAnsi="Calibri" w:cs="Calibri"/>
          <w:b/>
          <w:color w:val="000000"/>
        </w:rPr>
        <w:t>Aktiivinen kansalaisuus ja vaikuttaminen:</w:t>
      </w:r>
      <w:r w:rsidRPr="0042347E">
        <w:rPr>
          <w:rFonts w:ascii="Calibri" w:eastAsia="Calibri" w:hAnsi="Calibri" w:cs="Calibri"/>
          <w:color w:val="000000"/>
        </w:rPr>
        <w:t xml:space="preserve"> </w:t>
      </w:r>
      <w:r w:rsidRPr="0042347E">
        <w:rPr>
          <w:rFonts w:ascii="Calibri" w:eastAsia="Calibri" w:hAnsi="Calibri" w:cs="Calibri"/>
        </w:rPr>
        <w:t>Tarkastellaan ja harjoitellaan käytännössä demokraattisen vaikuttamisen ja yhteiskunnassa toimimisen taitoja, joita tarvitaan erilaisten yhteisöjen vastuullisena ja osallistuvana jäsenenä esimerkiksi luokassa, koulussa, erilaisissa harrastuksissa ja järjestöissä, mediassa sekä taloudellisessa toiminnassa.  Harjoitellaan yhteistyötä lähiyhteisön toimijoiden kanssa.</w:t>
      </w:r>
    </w:p>
    <w:p w:rsidR="0042347E" w:rsidRPr="0042347E" w:rsidRDefault="0042347E" w:rsidP="0042347E">
      <w:pPr>
        <w:autoSpaceDE w:val="0"/>
        <w:autoSpaceDN w:val="0"/>
        <w:adjustRightInd w:val="0"/>
        <w:spacing w:after="0"/>
        <w:jc w:val="both"/>
        <w:rPr>
          <w:rFonts w:eastAsia="Calibri" w:cs="Calibri"/>
          <w:color w:val="000000"/>
        </w:rPr>
      </w:pPr>
    </w:p>
    <w:p w:rsidR="00940DD3" w:rsidRPr="00017344" w:rsidRDefault="0042347E" w:rsidP="0042347E">
      <w:pPr>
        <w:jc w:val="both"/>
        <w:rPr>
          <w:strike/>
        </w:rPr>
      </w:pPr>
      <w:r w:rsidRPr="0042347E">
        <w:rPr>
          <w:b/>
        </w:rPr>
        <w:t xml:space="preserve">S4 Taloudellinen toiminta: </w:t>
      </w:r>
      <w:r w:rsidRPr="0042347E">
        <w:rPr>
          <w:iCs/>
        </w:rPr>
        <w:t xml:space="preserve">Tarkastellaan taloudellista toimintaa ja sen merkitystä. Perehdytään rahankäyttöön ja ansaitsemiseen, sekä säästämiseen ja kestävään kuluttamiseen. Lisäksi tutustutaan käytännön tilanteiden kautta paikallisen talouden toimintaan, kuten lähiympäristön yrityksiin, työpaikkoihin ja palveluiden tuottajiin. </w:t>
      </w:r>
    </w:p>
    <w:p w:rsidR="0042347E" w:rsidRPr="0042347E" w:rsidRDefault="0042347E" w:rsidP="0042347E">
      <w:pPr>
        <w:jc w:val="both"/>
        <w:rPr>
          <w:strike/>
        </w:rPr>
      </w:pPr>
      <w:r w:rsidRPr="0042347E">
        <w:rPr>
          <w:b/>
        </w:rPr>
        <w:t xml:space="preserve">Yhteiskuntaopin oppimisympäristöihin ja työtapoihin liittyvät tavoitteet vuosiluokalla 4-6 </w:t>
      </w:r>
    </w:p>
    <w:p w:rsidR="00017344" w:rsidRDefault="0042347E" w:rsidP="00017344">
      <w:pPr>
        <w:jc w:val="both"/>
      </w:pPr>
      <w:r w:rsidRPr="0042347E">
        <w:t xml:space="preserve">Yhteiskuntaopin tavoitteiden kannalta on keskeistä käyttää vuorovaikutuksellisia, elämyksellisiä ja toiminnallisia työtapoja tiedon luomisessa, kuten simulaatioita, opetuskeskusteluja, väittelyitä ja draamaa.  Niiden kautta harjoitellaan yhteistoimintaa, osallistumista ja vaikuttamista lähiyhteisössä. Oppilaiden arki harrastuksineen ja omat kokemukset sekä oma luokka, koulu </w:t>
      </w:r>
      <w:r w:rsidRPr="0042347E">
        <w:rPr>
          <w:strike/>
        </w:rPr>
        <w:t>ja</w:t>
      </w:r>
      <w:r w:rsidRPr="0042347E">
        <w:t xml:space="preserve"> oppilaskunta sekä muut lähiyhteisön toimijat ovat osallistumisen harjoittelemisen kannalta erityisen tärkeitä. Tieto- ja viestintätekniikan käyttö tarjoaa luontevan keinon yhteiskuntaa koskevan tiedon etsimiseen ja osallistumiseen yksin ja yhdessä toisten kanssa.</w:t>
      </w:r>
    </w:p>
    <w:p w:rsidR="00E77E4E" w:rsidRDefault="00E77E4E" w:rsidP="0042347E">
      <w:pPr>
        <w:autoSpaceDE w:val="0"/>
        <w:autoSpaceDN w:val="0"/>
        <w:adjustRightInd w:val="0"/>
        <w:spacing w:after="0"/>
        <w:rPr>
          <w:rFonts w:eastAsia="Calibri" w:cs="Calibri"/>
          <w:b/>
          <w:color w:val="000000"/>
        </w:rPr>
      </w:pPr>
    </w:p>
    <w:p w:rsidR="00E77E4E" w:rsidRDefault="00E77E4E" w:rsidP="0042347E">
      <w:pPr>
        <w:autoSpaceDE w:val="0"/>
        <w:autoSpaceDN w:val="0"/>
        <w:adjustRightInd w:val="0"/>
        <w:spacing w:after="0"/>
        <w:rPr>
          <w:rFonts w:eastAsia="Calibri" w:cs="Calibri"/>
          <w:b/>
          <w:color w:val="000000"/>
        </w:rPr>
      </w:pPr>
    </w:p>
    <w:p w:rsidR="00E77E4E" w:rsidRDefault="00E77E4E" w:rsidP="0042347E">
      <w:pPr>
        <w:autoSpaceDE w:val="0"/>
        <w:autoSpaceDN w:val="0"/>
        <w:adjustRightInd w:val="0"/>
        <w:spacing w:after="0"/>
        <w:rPr>
          <w:rFonts w:eastAsia="Calibri" w:cs="Calibri"/>
          <w:b/>
          <w:color w:val="000000"/>
        </w:rPr>
      </w:pPr>
    </w:p>
    <w:p w:rsidR="0042347E" w:rsidRPr="0042347E" w:rsidRDefault="0042347E" w:rsidP="0042347E">
      <w:pPr>
        <w:autoSpaceDE w:val="0"/>
        <w:autoSpaceDN w:val="0"/>
        <w:adjustRightInd w:val="0"/>
        <w:spacing w:after="0"/>
        <w:rPr>
          <w:rFonts w:eastAsia="Calibri" w:cs="Calibri"/>
          <w:b/>
          <w:color w:val="000000"/>
        </w:rPr>
      </w:pPr>
      <w:r w:rsidRPr="0042347E">
        <w:rPr>
          <w:rFonts w:eastAsia="Calibri" w:cs="Calibri"/>
          <w:b/>
          <w:color w:val="000000"/>
        </w:rPr>
        <w:t xml:space="preserve">Ohjaus, eriyttäminen ja tuki yhteiskuntaopissa vuosiluokilla 4-6 </w:t>
      </w:r>
    </w:p>
    <w:p w:rsidR="0042347E" w:rsidRPr="0042347E" w:rsidRDefault="0042347E" w:rsidP="0042347E">
      <w:pPr>
        <w:autoSpaceDE w:val="0"/>
        <w:autoSpaceDN w:val="0"/>
        <w:adjustRightInd w:val="0"/>
        <w:spacing w:after="0"/>
        <w:rPr>
          <w:rFonts w:eastAsia="Calibri" w:cs="Calibri"/>
          <w:color w:val="000000"/>
        </w:rPr>
      </w:pPr>
    </w:p>
    <w:p w:rsidR="0042347E" w:rsidRPr="0042347E" w:rsidRDefault="0042347E" w:rsidP="0042347E">
      <w:pPr>
        <w:jc w:val="both"/>
        <w:rPr>
          <w:color w:val="000000" w:themeColor="text1"/>
        </w:rPr>
      </w:pPr>
      <w:r w:rsidRPr="0042347E">
        <w:rPr>
          <w:color w:val="000000" w:themeColor="text1"/>
        </w:rPr>
        <w:t xml:space="preserve">Oppiaineen tavoitteiden ja luonteen kannalta keskeistä on ohjata </w:t>
      </w:r>
      <w:r w:rsidRPr="0042347E">
        <w:t>oppilaat</w:t>
      </w:r>
      <w:r w:rsidRPr="0042347E">
        <w:rPr>
          <w:color w:val="000000" w:themeColor="text1"/>
        </w:rPr>
        <w:t xml:space="preserve"> näkemään itsensä yhteiskunnan </w:t>
      </w:r>
      <w:r w:rsidRPr="0042347E">
        <w:t xml:space="preserve">jäseninä, joilla </w:t>
      </w:r>
      <w:r w:rsidRPr="0042347E">
        <w:rPr>
          <w:color w:val="000000" w:themeColor="text1"/>
        </w:rPr>
        <w:t xml:space="preserve">on oikeuksia ja velvollisuuksia sekä tukea </w:t>
      </w:r>
      <w:r w:rsidRPr="0042347E">
        <w:t>heidän</w:t>
      </w:r>
      <w:r w:rsidRPr="0042347E">
        <w:rPr>
          <w:color w:val="000000" w:themeColor="text1"/>
        </w:rPr>
        <w:t xml:space="preserve"> </w:t>
      </w:r>
      <w:r w:rsidRPr="0042347E">
        <w:t xml:space="preserve">kasvuaan yhteistyökykyisiksi </w:t>
      </w:r>
      <w:r w:rsidRPr="0042347E">
        <w:rPr>
          <w:color w:val="000000" w:themeColor="text1"/>
        </w:rPr>
        <w:t xml:space="preserve">erilaisten yhteisöjen </w:t>
      </w:r>
      <w:r w:rsidRPr="0042347E">
        <w:t>jäseniksi</w:t>
      </w:r>
      <w:r w:rsidRPr="0042347E">
        <w:rPr>
          <w:color w:val="000000" w:themeColor="text1"/>
        </w:rPr>
        <w:t xml:space="preserve">. </w:t>
      </w:r>
      <w:r w:rsidRPr="0042347E">
        <w:t>Oppilaita</w:t>
      </w:r>
      <w:r w:rsidRPr="0042347E">
        <w:rPr>
          <w:color w:val="000000" w:themeColor="text1"/>
        </w:rPr>
        <w:t xml:space="preserve"> tuetaan erityisesti yhteiskuntaa ja taloutta koskevan tiedon etsimisessä, ymmärtämisessä ja soveltamisessa, jolla on merkitystä </w:t>
      </w:r>
      <w:r w:rsidRPr="0042347E">
        <w:t>heidän</w:t>
      </w:r>
      <w:r w:rsidRPr="0042347E">
        <w:rPr>
          <w:color w:val="FF0000"/>
        </w:rPr>
        <w:t xml:space="preserve"> </w:t>
      </w:r>
      <w:r w:rsidRPr="0042347E">
        <w:rPr>
          <w:color w:val="000000" w:themeColor="text1"/>
        </w:rPr>
        <w:t xml:space="preserve">oman elämänsä ja tulevaisuutensa kannalta. Oppilaita kannustetaan osallisuuteen ja keskusteluun. Oppiaineen käsitteellinen luonne otetaan huomioon avaamalla ja konkretisoimalla siinä käytettäviä keskeisiä käsitteitä. </w:t>
      </w:r>
    </w:p>
    <w:p w:rsidR="00B260D0" w:rsidRDefault="00B260D0" w:rsidP="0042347E">
      <w:pPr>
        <w:autoSpaceDE w:val="0"/>
        <w:autoSpaceDN w:val="0"/>
        <w:adjustRightInd w:val="0"/>
        <w:spacing w:after="0" w:line="240" w:lineRule="auto"/>
        <w:rPr>
          <w:rFonts w:eastAsia="Calibri" w:cs="Calibri"/>
          <w:b/>
          <w:color w:val="000000"/>
        </w:rPr>
      </w:pPr>
    </w:p>
    <w:p w:rsidR="0042347E" w:rsidRPr="0042347E" w:rsidRDefault="0042347E" w:rsidP="0042347E">
      <w:pPr>
        <w:autoSpaceDE w:val="0"/>
        <w:autoSpaceDN w:val="0"/>
        <w:adjustRightInd w:val="0"/>
        <w:spacing w:after="0" w:line="240" w:lineRule="auto"/>
        <w:rPr>
          <w:rFonts w:eastAsia="Calibri" w:cs="Calibri"/>
          <w:b/>
          <w:color w:val="000000"/>
        </w:rPr>
      </w:pPr>
      <w:r w:rsidRPr="0042347E">
        <w:rPr>
          <w:rFonts w:eastAsia="Calibri" w:cs="Calibri"/>
          <w:b/>
          <w:color w:val="000000"/>
        </w:rPr>
        <w:t xml:space="preserve">Oppilaan oppimisen arviointi yhteiskuntaopissa vuosiluokilla 4-6 </w:t>
      </w:r>
    </w:p>
    <w:p w:rsidR="0042347E" w:rsidRPr="0042347E" w:rsidRDefault="0042347E" w:rsidP="0042347E">
      <w:pPr>
        <w:autoSpaceDE w:val="0"/>
        <w:autoSpaceDN w:val="0"/>
        <w:adjustRightInd w:val="0"/>
        <w:spacing w:after="0" w:line="240" w:lineRule="auto"/>
        <w:rPr>
          <w:rFonts w:eastAsia="Calibri" w:cs="Calibri"/>
          <w:color w:val="000000" w:themeColor="text1"/>
        </w:rPr>
      </w:pPr>
    </w:p>
    <w:p w:rsidR="0042347E" w:rsidRPr="0042347E" w:rsidRDefault="0042347E" w:rsidP="0042347E">
      <w:pPr>
        <w:spacing w:after="0"/>
        <w:jc w:val="both"/>
        <w:rPr>
          <w:strike/>
          <w:color w:val="000000" w:themeColor="text1"/>
        </w:rPr>
      </w:pPr>
      <w:r w:rsidRPr="0042347E">
        <w:rPr>
          <w:rFonts w:eastAsiaTheme="minorEastAsia"/>
          <w:color w:val="000000" w:themeColor="text1"/>
          <w:lang w:eastAsia="fi-FI"/>
        </w:rPr>
        <w:t xml:space="preserve">Yhteiskuntaopissa oppimisen arvioinnilla ja palautteella oppilaita ohjataan ja kannustetaan toimimaan aktiivisesti ja rakentavasti </w:t>
      </w:r>
      <w:r w:rsidRPr="0042347E">
        <w:rPr>
          <w:rFonts w:eastAsiaTheme="minorEastAsia"/>
          <w:lang w:eastAsia="fi-FI"/>
        </w:rPr>
        <w:t xml:space="preserve">omissa lähiyhteisöissään </w:t>
      </w:r>
      <w:r w:rsidRPr="0042347E">
        <w:rPr>
          <w:rFonts w:eastAsiaTheme="minorEastAsia"/>
          <w:color w:val="000000" w:themeColor="text1"/>
          <w:lang w:eastAsia="fi-FI"/>
        </w:rPr>
        <w:t xml:space="preserve">ja soveltamaan käytännössä yhteiskunnasta oppimiaan tietoja ja taitoja. </w:t>
      </w:r>
      <w:r w:rsidRPr="0042347E">
        <w:rPr>
          <w:color w:val="000000" w:themeColor="text1"/>
        </w:rPr>
        <w:t xml:space="preserve">Arvioinnissa otetaan huomioon monipuolisesti erilaisia toiminnan ja tuottamisen tapoja. Huomiota kiinnitetään yhteiskunnallisten tietojen ja taitojen </w:t>
      </w:r>
      <w:r w:rsidRPr="0042347E">
        <w:t xml:space="preserve">hallintaan. </w:t>
      </w:r>
    </w:p>
    <w:p w:rsidR="0042347E" w:rsidRPr="0042347E" w:rsidRDefault="0042347E" w:rsidP="0042347E">
      <w:pPr>
        <w:spacing w:after="0" w:line="240" w:lineRule="auto"/>
        <w:jc w:val="both"/>
        <w:rPr>
          <w:strike/>
          <w:color w:val="000000" w:themeColor="text1"/>
        </w:rPr>
      </w:pPr>
    </w:p>
    <w:p w:rsidR="0042347E" w:rsidRPr="0042347E" w:rsidRDefault="0042347E" w:rsidP="0042347E">
      <w:pPr>
        <w:jc w:val="both"/>
        <w:rPr>
          <w:rFonts w:cs="Times New Roman"/>
          <w:color w:val="000000" w:themeColor="text1"/>
        </w:rPr>
      </w:pPr>
      <w:r w:rsidRPr="0042347E">
        <w:rPr>
          <w:rFonts w:cs="Times New Roman"/>
          <w:color w:val="000000" w:themeColor="text1"/>
        </w:rPr>
        <w:t xml:space="preserve">Yhteiskuntaopin sanallista arviota tai arvosanaa antaessaan opettaja arvioi oppilaan osaamista suhteessa paikallisessa opetussuunnitelmassa asetettuihin tavoitteisiin. Määritellessään osaamisen tasoa 6. vuosiluokan lukuvuositodistusta varten opettaja käyttää yhteiskuntaopin valtakunnallisia arviointikriteereitä.  Opinnoissa edistymisen kannalta on keskeistä, että oppilas hahmottaa ympäröivän yhteiskunnan toimintaa sekä näkee itsensä osana kansalaisyhteiskuntaa omat vaikuttamismahdollisuutensa ja vastuunsa tiedostaen. </w:t>
      </w:r>
    </w:p>
    <w:p w:rsidR="0042347E" w:rsidRPr="0042347E" w:rsidRDefault="0042347E" w:rsidP="0042347E">
      <w:pPr>
        <w:rPr>
          <w:b/>
        </w:rPr>
      </w:pPr>
      <w:r w:rsidRPr="0042347E">
        <w:rPr>
          <w:b/>
        </w:rPr>
        <w:t xml:space="preserve">Yhteiskuntaopin arviointikriteerit 6. vuosiluokan päätteeksi hyvää osaamista kuvaavaa sanallista arviota/ arvosanaa kahdeksan varten </w:t>
      </w:r>
    </w:p>
    <w:tbl>
      <w:tblPr>
        <w:tblStyle w:val="TaulukkoRuudukko"/>
        <w:tblW w:w="9747" w:type="dxa"/>
        <w:tblLook w:val="04A0" w:firstRow="1" w:lastRow="0" w:firstColumn="1" w:lastColumn="0" w:noHBand="0" w:noVBand="1"/>
      </w:tblPr>
      <w:tblGrid>
        <w:gridCol w:w="2828"/>
        <w:gridCol w:w="948"/>
        <w:gridCol w:w="2286"/>
        <w:gridCol w:w="3685"/>
      </w:tblGrid>
      <w:tr w:rsidR="0042347E" w:rsidRPr="0042347E" w:rsidTr="003309C6">
        <w:tc>
          <w:tcPr>
            <w:tcW w:w="2828" w:type="dxa"/>
          </w:tcPr>
          <w:p w:rsidR="0042347E" w:rsidRPr="0042347E" w:rsidRDefault="0042347E" w:rsidP="0042347E">
            <w:r w:rsidRPr="0042347E">
              <w:t>Opetuksen tavoite</w:t>
            </w:r>
          </w:p>
        </w:tc>
        <w:tc>
          <w:tcPr>
            <w:tcW w:w="948" w:type="dxa"/>
          </w:tcPr>
          <w:p w:rsidR="0042347E" w:rsidRPr="0042347E" w:rsidRDefault="0042347E" w:rsidP="0042347E">
            <w:r w:rsidRPr="0042347E">
              <w:t>Sisältö-alueet</w:t>
            </w:r>
          </w:p>
        </w:tc>
        <w:tc>
          <w:tcPr>
            <w:tcW w:w="2286" w:type="dxa"/>
          </w:tcPr>
          <w:p w:rsidR="0042347E" w:rsidRPr="0042347E" w:rsidRDefault="0042347E" w:rsidP="0042347E">
            <w:r w:rsidRPr="0042347E">
              <w:t>Arvioinnin kohteet oppiaineessa</w:t>
            </w:r>
          </w:p>
        </w:tc>
        <w:tc>
          <w:tcPr>
            <w:tcW w:w="3685" w:type="dxa"/>
          </w:tcPr>
          <w:p w:rsidR="0042347E" w:rsidRPr="0042347E" w:rsidRDefault="0042347E" w:rsidP="0042347E">
            <w:r w:rsidRPr="0042347E">
              <w:t>Hyvä/arvosanan kahdeksan osaaminen</w:t>
            </w:r>
          </w:p>
        </w:tc>
      </w:tr>
      <w:tr w:rsidR="0042347E" w:rsidRPr="0042347E" w:rsidTr="003309C6">
        <w:tc>
          <w:tcPr>
            <w:tcW w:w="2828" w:type="dxa"/>
          </w:tcPr>
          <w:p w:rsidR="0042347E" w:rsidRPr="0042347E" w:rsidRDefault="0042347E" w:rsidP="0042347E">
            <w:r w:rsidRPr="0042347E">
              <w:rPr>
                <w:b/>
              </w:rPr>
              <w:t>Merkitys, arvot ja asenteet</w:t>
            </w:r>
            <w:r w:rsidRPr="0042347E">
              <w:t xml:space="preserve"> </w:t>
            </w:r>
          </w:p>
        </w:tc>
        <w:tc>
          <w:tcPr>
            <w:tcW w:w="948" w:type="dxa"/>
          </w:tcPr>
          <w:p w:rsidR="0042347E" w:rsidRPr="0042347E" w:rsidRDefault="0042347E" w:rsidP="0042347E"/>
        </w:tc>
        <w:tc>
          <w:tcPr>
            <w:tcW w:w="2286" w:type="dxa"/>
          </w:tcPr>
          <w:p w:rsidR="0042347E" w:rsidRPr="0042347E" w:rsidRDefault="0042347E" w:rsidP="0042347E"/>
        </w:tc>
        <w:tc>
          <w:tcPr>
            <w:tcW w:w="3685" w:type="dxa"/>
          </w:tcPr>
          <w:p w:rsidR="0042347E" w:rsidRPr="0042347E" w:rsidRDefault="0042347E" w:rsidP="0042347E"/>
        </w:tc>
      </w:tr>
      <w:tr w:rsidR="0042347E" w:rsidRPr="0042347E" w:rsidTr="003309C6">
        <w:tc>
          <w:tcPr>
            <w:tcW w:w="2828" w:type="dxa"/>
          </w:tcPr>
          <w:p w:rsidR="0042347E" w:rsidRPr="0042347E" w:rsidRDefault="0042347E" w:rsidP="0042347E">
            <w:pPr>
              <w:rPr>
                <w:b/>
              </w:rPr>
            </w:pPr>
            <w:r w:rsidRPr="0042347E">
              <w:t>T1</w:t>
            </w:r>
            <w:r w:rsidRPr="0042347E">
              <w:rPr>
                <w:b/>
              </w:rPr>
              <w:t xml:space="preserve"> </w:t>
            </w:r>
            <w:r w:rsidRPr="0042347E">
              <w:t xml:space="preserve">ohjata oppilasta kiinnostumaan ympäröivästä yhteiskunnasta ja yhteiskuntaopista tiedonalana </w:t>
            </w:r>
          </w:p>
        </w:tc>
        <w:tc>
          <w:tcPr>
            <w:tcW w:w="948" w:type="dxa"/>
          </w:tcPr>
          <w:p w:rsidR="0042347E" w:rsidRPr="0042347E" w:rsidRDefault="0042347E" w:rsidP="0042347E">
            <w:r w:rsidRPr="0042347E">
              <w:t>S1-S4</w:t>
            </w:r>
          </w:p>
        </w:tc>
        <w:tc>
          <w:tcPr>
            <w:tcW w:w="2286" w:type="dxa"/>
          </w:tcPr>
          <w:p w:rsidR="0042347E" w:rsidRPr="0042347E" w:rsidRDefault="0042347E" w:rsidP="0042347E"/>
          <w:p w:rsidR="0042347E" w:rsidRPr="0042347E" w:rsidRDefault="0042347E" w:rsidP="0042347E"/>
        </w:tc>
        <w:tc>
          <w:tcPr>
            <w:tcW w:w="3685" w:type="dxa"/>
          </w:tcPr>
          <w:p w:rsidR="0042347E" w:rsidRPr="0042347E" w:rsidRDefault="0042347E" w:rsidP="0042347E">
            <w:pPr>
              <w:rPr>
                <w:rFonts w:cs="Lucida Grande"/>
                <w:color w:val="000000"/>
              </w:rPr>
            </w:pPr>
            <w:r w:rsidRPr="0042347E">
              <w:rPr>
                <w:rFonts w:cs="Lucida Grande"/>
                <w:color w:val="000000"/>
              </w:rPr>
              <w:t xml:space="preserve">Motivaation kehittymistä ei käytetä arvosanan muodostamisessa. Oppilaita ohjataan pohtimaan kokemuksiaan osana itsearviointia. </w:t>
            </w:r>
          </w:p>
          <w:p w:rsidR="0042347E" w:rsidRPr="0042347E" w:rsidRDefault="0042347E" w:rsidP="0042347E">
            <w:pPr>
              <w:rPr>
                <w:color w:val="000000" w:themeColor="text1"/>
              </w:rPr>
            </w:pPr>
          </w:p>
        </w:tc>
      </w:tr>
      <w:tr w:rsidR="0042347E" w:rsidRPr="0042347E" w:rsidTr="003309C6">
        <w:tc>
          <w:tcPr>
            <w:tcW w:w="2828" w:type="dxa"/>
          </w:tcPr>
          <w:p w:rsidR="0042347E" w:rsidRPr="0042347E" w:rsidRDefault="0042347E" w:rsidP="0042347E">
            <w:pPr>
              <w:rPr>
                <w:b/>
              </w:rPr>
            </w:pPr>
            <w:r w:rsidRPr="0042347E">
              <w:t>T2 tukea oppilasta harjaannuttamaan eettistä arviointikykyään liittyen erilaisiin inhimillisiin, yhteiskunnallisiin ja taloudellisiin kysymyksiin</w:t>
            </w:r>
          </w:p>
        </w:tc>
        <w:tc>
          <w:tcPr>
            <w:tcW w:w="948" w:type="dxa"/>
          </w:tcPr>
          <w:p w:rsidR="0042347E" w:rsidRPr="0042347E" w:rsidRDefault="0042347E" w:rsidP="0042347E">
            <w:r w:rsidRPr="0042347E">
              <w:t>S1-S4</w:t>
            </w:r>
          </w:p>
        </w:tc>
        <w:tc>
          <w:tcPr>
            <w:tcW w:w="2286" w:type="dxa"/>
          </w:tcPr>
          <w:p w:rsidR="0042347E" w:rsidRPr="0042347E" w:rsidRDefault="0042347E" w:rsidP="0042347E">
            <w:pPr>
              <w:rPr>
                <w:strike/>
              </w:rPr>
            </w:pPr>
          </w:p>
        </w:tc>
        <w:tc>
          <w:tcPr>
            <w:tcW w:w="3685" w:type="dxa"/>
          </w:tcPr>
          <w:p w:rsidR="0042347E" w:rsidRPr="0042347E" w:rsidRDefault="0042347E" w:rsidP="0042347E">
            <w:pPr>
              <w:rPr>
                <w:rFonts w:cs="Lucida Grande"/>
                <w:color w:val="000000"/>
              </w:rPr>
            </w:pPr>
            <w:r w:rsidRPr="0042347E">
              <w:rPr>
                <w:rFonts w:cs="Lucida Grande"/>
                <w:color w:val="000000"/>
              </w:rPr>
              <w:t xml:space="preserve">Eettistä arviointikykyä ei käytetä arvosanan muodostamisen periaatteena. Oppilaita ohjataan pohtimaan kokemuksiaan osana itsearviointia. </w:t>
            </w:r>
          </w:p>
          <w:p w:rsidR="0042347E" w:rsidRPr="0042347E" w:rsidRDefault="0042347E" w:rsidP="0042347E">
            <w:pPr>
              <w:rPr>
                <w:rFonts w:cs="Lucida Grande"/>
                <w:color w:val="000000"/>
              </w:rPr>
            </w:pPr>
          </w:p>
        </w:tc>
      </w:tr>
      <w:tr w:rsidR="0042347E" w:rsidRPr="0042347E" w:rsidTr="003309C6">
        <w:tc>
          <w:tcPr>
            <w:tcW w:w="2828" w:type="dxa"/>
          </w:tcPr>
          <w:p w:rsidR="0042347E" w:rsidRPr="0042347E" w:rsidRDefault="0042347E" w:rsidP="0042347E">
            <w:pPr>
              <w:rPr>
                <w:b/>
              </w:rPr>
            </w:pPr>
            <w:r w:rsidRPr="0042347E">
              <w:rPr>
                <w:b/>
              </w:rPr>
              <w:t>Yhteiskunnassa tarvittavien tietojen ja taitojen omaksuminen sekä yhteiskunnallinen ymmärrys</w:t>
            </w:r>
            <w:r w:rsidRPr="0042347E">
              <w:rPr>
                <w:b/>
                <w:strike/>
              </w:rPr>
              <w:t xml:space="preserve"> </w:t>
            </w:r>
          </w:p>
        </w:tc>
        <w:tc>
          <w:tcPr>
            <w:tcW w:w="948" w:type="dxa"/>
          </w:tcPr>
          <w:p w:rsidR="0042347E" w:rsidRPr="0042347E" w:rsidRDefault="0042347E" w:rsidP="0042347E">
            <w:pPr>
              <w:rPr>
                <w:highlight w:val="yellow"/>
              </w:rPr>
            </w:pPr>
          </w:p>
        </w:tc>
        <w:tc>
          <w:tcPr>
            <w:tcW w:w="2286" w:type="dxa"/>
          </w:tcPr>
          <w:p w:rsidR="0042347E" w:rsidRPr="0042347E" w:rsidRDefault="0042347E" w:rsidP="0042347E"/>
        </w:tc>
        <w:tc>
          <w:tcPr>
            <w:tcW w:w="3685" w:type="dxa"/>
          </w:tcPr>
          <w:p w:rsidR="0042347E" w:rsidRPr="0042347E" w:rsidRDefault="0042347E" w:rsidP="0042347E">
            <w:pPr>
              <w:rPr>
                <w:rFonts w:cs="Lucida Grande"/>
                <w:color w:val="000000"/>
              </w:rPr>
            </w:pPr>
          </w:p>
        </w:tc>
      </w:tr>
      <w:tr w:rsidR="0042347E" w:rsidRPr="0042347E" w:rsidTr="003309C6">
        <w:tc>
          <w:tcPr>
            <w:tcW w:w="2828" w:type="dxa"/>
          </w:tcPr>
          <w:p w:rsidR="0042347E" w:rsidRPr="0042347E" w:rsidRDefault="0042347E" w:rsidP="00E27320">
            <w:pPr>
              <w:rPr>
                <w:b/>
              </w:rPr>
            </w:pPr>
            <w:r w:rsidRPr="0042347E">
              <w:t>T3</w:t>
            </w:r>
            <w:r w:rsidRPr="0042347E">
              <w:rPr>
                <w:b/>
              </w:rPr>
              <w:t xml:space="preserve"> </w:t>
            </w:r>
            <w:r w:rsidRPr="0042347E">
              <w:t>ohjata oppilasta hahmottamaan itsensä yksilönä ja erilaisten yhteisöjen jäsenenä</w:t>
            </w:r>
            <w:r w:rsidRPr="005306BD">
              <w:t xml:space="preserve">, </w:t>
            </w:r>
            <w:r w:rsidRPr="0042347E">
              <w:t xml:space="preserve">ymmärtämään ihmisoikeuksien ja tasa-arvon merkityksen sekä hahmottamaan </w:t>
            </w:r>
            <w:r w:rsidRPr="00E27320">
              <w:t>yhteiskunnan oikeudellisia</w:t>
            </w:r>
            <w:r w:rsidRPr="0042347E">
              <w:t xml:space="preserve"> periaatteita</w:t>
            </w:r>
          </w:p>
        </w:tc>
        <w:tc>
          <w:tcPr>
            <w:tcW w:w="948" w:type="dxa"/>
          </w:tcPr>
          <w:p w:rsidR="0042347E" w:rsidRPr="0042347E" w:rsidRDefault="0042347E" w:rsidP="0042347E">
            <w:r w:rsidRPr="0042347E">
              <w:t>S1-S3</w:t>
            </w:r>
          </w:p>
        </w:tc>
        <w:tc>
          <w:tcPr>
            <w:tcW w:w="2286" w:type="dxa"/>
          </w:tcPr>
          <w:p w:rsidR="0042347E" w:rsidRPr="0042347E" w:rsidRDefault="0042347E" w:rsidP="0042347E">
            <w:pPr>
              <w:rPr>
                <w:strike/>
              </w:rPr>
            </w:pPr>
            <w:r w:rsidRPr="0042347E">
              <w:t xml:space="preserve">Yhteisten sääntöjen ja tasa-arvon  periaatteiden tarkastelu </w:t>
            </w:r>
          </w:p>
          <w:p w:rsidR="0042347E" w:rsidRPr="0042347E" w:rsidRDefault="0042347E" w:rsidP="0042347E"/>
        </w:tc>
        <w:tc>
          <w:tcPr>
            <w:tcW w:w="3685" w:type="dxa"/>
          </w:tcPr>
          <w:p w:rsidR="0042347E" w:rsidRPr="0042347E" w:rsidRDefault="0042347E" w:rsidP="0042347E">
            <w:pPr>
              <w:rPr>
                <w:rFonts w:cs="Lucida Grande"/>
              </w:rPr>
            </w:pPr>
            <w:r w:rsidRPr="0042347E">
              <w:rPr>
                <w:rFonts w:cs="Lucida Grande"/>
              </w:rPr>
              <w:t>Oppilas osaa selittää yhteisten sääntöjen merkityksen ja toimia niiden mukaisesti.</w:t>
            </w:r>
          </w:p>
          <w:p w:rsidR="0042347E" w:rsidRPr="0042347E" w:rsidRDefault="0042347E" w:rsidP="0042347E">
            <w:pPr>
              <w:rPr>
                <w:rFonts w:cs="Lucida Grande"/>
              </w:rPr>
            </w:pPr>
            <w:r w:rsidRPr="0042347E">
              <w:rPr>
                <w:rFonts w:cs="Lucida Grande"/>
              </w:rPr>
              <w:t xml:space="preserve">Oppilas osaa perustella, miksi ihmisoikeudet ovat tärkeitä ja mihin oikeusjärjestelmää tarvitaan. </w:t>
            </w:r>
          </w:p>
          <w:p w:rsidR="0042347E" w:rsidRPr="0042347E" w:rsidRDefault="0042347E" w:rsidP="0042347E">
            <w:pPr>
              <w:rPr>
                <w:rFonts w:cs="Lucida Grande"/>
                <w:strike/>
              </w:rPr>
            </w:pPr>
          </w:p>
        </w:tc>
      </w:tr>
      <w:tr w:rsidR="0042347E" w:rsidRPr="0042347E" w:rsidTr="003309C6">
        <w:tc>
          <w:tcPr>
            <w:tcW w:w="2828" w:type="dxa"/>
          </w:tcPr>
          <w:p w:rsidR="0042347E" w:rsidRPr="00E27320" w:rsidRDefault="0042347E" w:rsidP="0042347E">
            <w:r w:rsidRPr="00E27320">
              <w:t>T4</w:t>
            </w:r>
            <w:r w:rsidRPr="00E27320">
              <w:rPr>
                <w:b/>
              </w:rPr>
              <w:t xml:space="preserve"> </w:t>
            </w:r>
            <w:r w:rsidRPr="00E27320">
              <w:t xml:space="preserve">ohjata oppilasta  tarkastelemaan median roolia ja merkitystä omassa arjessa ja yhteiskunnassa </w:t>
            </w:r>
          </w:p>
          <w:p w:rsidR="0042347E" w:rsidRPr="00E27320" w:rsidRDefault="0042347E" w:rsidP="0042347E">
            <w:pPr>
              <w:rPr>
                <w:strike/>
              </w:rPr>
            </w:pPr>
          </w:p>
        </w:tc>
        <w:tc>
          <w:tcPr>
            <w:tcW w:w="948" w:type="dxa"/>
          </w:tcPr>
          <w:p w:rsidR="0042347E" w:rsidRPr="00E27320" w:rsidRDefault="0042347E" w:rsidP="0042347E">
            <w:pPr>
              <w:rPr>
                <w:color w:val="FF0000"/>
              </w:rPr>
            </w:pPr>
            <w:r w:rsidRPr="00E27320">
              <w:t>S1-S4</w:t>
            </w:r>
          </w:p>
        </w:tc>
        <w:tc>
          <w:tcPr>
            <w:tcW w:w="2286" w:type="dxa"/>
          </w:tcPr>
          <w:p w:rsidR="0042347E" w:rsidRPr="005306BD" w:rsidRDefault="0042347E" w:rsidP="0042347E">
            <w:r w:rsidRPr="005306BD">
              <w:t xml:space="preserve">Median roolin tarkastelu </w:t>
            </w:r>
          </w:p>
          <w:p w:rsidR="0042347E" w:rsidRPr="005306BD" w:rsidRDefault="0042347E" w:rsidP="0042347E"/>
        </w:tc>
        <w:tc>
          <w:tcPr>
            <w:tcW w:w="3685" w:type="dxa"/>
          </w:tcPr>
          <w:p w:rsidR="0042347E" w:rsidRPr="005306BD" w:rsidRDefault="0042347E" w:rsidP="0042347E">
            <w:pPr>
              <w:rPr>
                <w:rFonts w:cs="Lucida Grande"/>
                <w:color w:val="000000"/>
              </w:rPr>
            </w:pPr>
            <w:r w:rsidRPr="005306BD">
              <w:t xml:space="preserve">Oppilas osaa kuvailla, millainen merkitys medialla on hänen omassa elämässään ja miten erilaisia medioita </w:t>
            </w:r>
            <w:r w:rsidR="00B73929" w:rsidRPr="005306BD">
              <w:t>voidaan käyttää</w:t>
            </w:r>
            <w:r w:rsidRPr="005306BD">
              <w:t xml:space="preserve"> vaikuttamisen välineenä.</w:t>
            </w:r>
          </w:p>
          <w:p w:rsidR="0042347E" w:rsidRPr="005306BD" w:rsidRDefault="0042347E" w:rsidP="0042347E">
            <w:pPr>
              <w:rPr>
                <w:rFonts w:cs="Lucida Grande"/>
                <w:color w:val="000000"/>
              </w:rPr>
            </w:pPr>
          </w:p>
          <w:p w:rsidR="0042347E" w:rsidRPr="005306BD" w:rsidRDefault="0042347E" w:rsidP="0042347E"/>
        </w:tc>
      </w:tr>
      <w:tr w:rsidR="0042347E" w:rsidRPr="0042347E" w:rsidTr="003309C6">
        <w:tc>
          <w:tcPr>
            <w:tcW w:w="2828" w:type="dxa"/>
          </w:tcPr>
          <w:p w:rsidR="0042347E" w:rsidRPr="0042347E" w:rsidRDefault="0042347E" w:rsidP="0042347E">
            <w:r w:rsidRPr="0042347E">
              <w:t>T5</w:t>
            </w:r>
            <w:r w:rsidRPr="0042347E">
              <w:rPr>
                <w:b/>
              </w:rPr>
              <w:t xml:space="preserve"> </w:t>
            </w:r>
            <w:r w:rsidRPr="0042347E">
              <w:t xml:space="preserve">ohjata oppilasta oivaltamaan työnteon ja yrittäjyyden merkityksen lähiyhteisössään </w:t>
            </w:r>
          </w:p>
          <w:p w:rsidR="0042347E" w:rsidRPr="0042347E" w:rsidRDefault="0042347E" w:rsidP="0042347E">
            <w:pPr>
              <w:rPr>
                <w:strike/>
              </w:rPr>
            </w:pPr>
          </w:p>
        </w:tc>
        <w:tc>
          <w:tcPr>
            <w:tcW w:w="948" w:type="dxa"/>
          </w:tcPr>
          <w:p w:rsidR="0042347E" w:rsidRPr="0042347E" w:rsidRDefault="0042347E" w:rsidP="0042347E">
            <w:r w:rsidRPr="0042347E">
              <w:t>S1, S4</w:t>
            </w:r>
          </w:p>
        </w:tc>
        <w:tc>
          <w:tcPr>
            <w:tcW w:w="2286" w:type="dxa"/>
          </w:tcPr>
          <w:p w:rsidR="0042347E" w:rsidRPr="0042347E" w:rsidRDefault="0042347E" w:rsidP="0042347E">
            <w:r w:rsidRPr="0042347E">
              <w:t>Työnteon ja yrittäjyyden merkityksen tarkastelu</w:t>
            </w:r>
          </w:p>
          <w:p w:rsidR="0042347E" w:rsidRPr="0042347E" w:rsidRDefault="0042347E" w:rsidP="0042347E">
            <w:pPr>
              <w:rPr>
                <w:strike/>
              </w:rPr>
            </w:pPr>
          </w:p>
        </w:tc>
        <w:tc>
          <w:tcPr>
            <w:tcW w:w="3685" w:type="dxa"/>
          </w:tcPr>
          <w:p w:rsidR="0042347E" w:rsidRPr="0042347E" w:rsidRDefault="0042347E" w:rsidP="0042347E">
            <w:pPr>
              <w:rPr>
                <w:rFonts w:cs="Lucida Grande"/>
              </w:rPr>
            </w:pPr>
            <w:r w:rsidRPr="0042347E">
              <w:rPr>
                <w:rFonts w:cs="Lucida Grande"/>
                <w:color w:val="000000"/>
              </w:rPr>
              <w:t xml:space="preserve">Oppilas osaa antaa esimerkkejä työnteon ja yrittäjyyden merkityksestä perheen toimeentulon </w:t>
            </w:r>
            <w:r w:rsidRPr="0042347E">
              <w:rPr>
                <w:rFonts w:cs="Lucida Grande"/>
              </w:rPr>
              <w:t xml:space="preserve">lähteenä </w:t>
            </w:r>
            <w:r w:rsidRPr="0042347E">
              <w:rPr>
                <w:rFonts w:cs="Lucida Grande"/>
                <w:color w:val="000000"/>
              </w:rPr>
              <w:t xml:space="preserve">ja yhteiskunnan toimivuuden </w:t>
            </w:r>
            <w:r w:rsidRPr="0042347E">
              <w:rPr>
                <w:rFonts w:cs="Lucida Grande"/>
              </w:rPr>
              <w:t>perustana.</w:t>
            </w:r>
          </w:p>
          <w:p w:rsidR="0042347E" w:rsidRPr="0042347E" w:rsidRDefault="0042347E" w:rsidP="0042347E">
            <w:pPr>
              <w:rPr>
                <w:rFonts w:cs="Lucida Grande"/>
                <w:strike/>
                <w:color w:val="000000"/>
              </w:rPr>
            </w:pPr>
          </w:p>
        </w:tc>
      </w:tr>
      <w:tr w:rsidR="0042347E" w:rsidRPr="0042347E" w:rsidTr="003309C6">
        <w:tc>
          <w:tcPr>
            <w:tcW w:w="2828" w:type="dxa"/>
          </w:tcPr>
          <w:p w:rsidR="0042347E" w:rsidRPr="0042347E" w:rsidRDefault="0042347E" w:rsidP="0042347E">
            <w:r w:rsidRPr="0042347E">
              <w:t>T6</w:t>
            </w:r>
            <w:r w:rsidRPr="0042347E">
              <w:rPr>
                <w:b/>
              </w:rPr>
              <w:t xml:space="preserve"> </w:t>
            </w:r>
            <w:r w:rsidRPr="0042347E">
              <w:t>tukea oppilasta ymmärtämään, että eri toimijoiden tuottamaan yhteiskunnalliseen tietoon liittyy erilaisia arvoja, näkökulmia ja tarkoitusperiä</w:t>
            </w:r>
            <w:r w:rsidRPr="0042347E">
              <w:rPr>
                <w:strike/>
              </w:rPr>
              <w:t xml:space="preserve"> </w:t>
            </w:r>
          </w:p>
        </w:tc>
        <w:tc>
          <w:tcPr>
            <w:tcW w:w="948" w:type="dxa"/>
          </w:tcPr>
          <w:p w:rsidR="0042347E" w:rsidRPr="0042347E" w:rsidRDefault="0042347E" w:rsidP="0042347E">
            <w:r w:rsidRPr="0042347E">
              <w:t xml:space="preserve">S1-S3 </w:t>
            </w:r>
          </w:p>
        </w:tc>
        <w:tc>
          <w:tcPr>
            <w:tcW w:w="2286" w:type="dxa"/>
          </w:tcPr>
          <w:p w:rsidR="0042347E" w:rsidRPr="0042347E" w:rsidRDefault="0042347E" w:rsidP="0042347E">
            <w:r w:rsidRPr="0042347E">
              <w:t xml:space="preserve">Erilaisten arvojen, näkökulmien ja tarkoitusperien hahmottaminen </w:t>
            </w:r>
          </w:p>
        </w:tc>
        <w:tc>
          <w:tcPr>
            <w:tcW w:w="3685" w:type="dxa"/>
          </w:tcPr>
          <w:p w:rsidR="0042347E" w:rsidRPr="0042347E" w:rsidRDefault="0042347E" w:rsidP="0042347E">
            <w:pPr>
              <w:rPr>
                <w:rFonts w:cs="Lucida Grande"/>
                <w:color w:val="000000"/>
              </w:rPr>
            </w:pPr>
            <w:r w:rsidRPr="0042347E">
              <w:rPr>
                <w:rFonts w:cs="Lucida Grande"/>
                <w:color w:val="000000"/>
              </w:rPr>
              <w:t xml:space="preserve">Oppilas osaa </w:t>
            </w:r>
            <w:r w:rsidRPr="0042347E">
              <w:rPr>
                <w:rFonts w:cs="Lucida Grande"/>
              </w:rPr>
              <w:t xml:space="preserve">selittää esimerkkien avulla, </w:t>
            </w:r>
            <w:r w:rsidRPr="0042347E">
              <w:rPr>
                <w:rFonts w:cs="Lucida Grande"/>
                <w:color w:val="000000"/>
              </w:rPr>
              <w:t>että eri toimijoiden tuottamaan yhteiskunnalliseen tietoon liittyy erilaisia arvoja, näkökulmia ja tarkoitusperiä.</w:t>
            </w:r>
          </w:p>
          <w:p w:rsidR="0042347E" w:rsidRPr="0042347E" w:rsidRDefault="0042347E" w:rsidP="0042347E">
            <w:pPr>
              <w:rPr>
                <w:rFonts w:cs="Lucida Grande"/>
                <w:strike/>
                <w:color w:val="000000"/>
              </w:rPr>
            </w:pPr>
          </w:p>
        </w:tc>
      </w:tr>
      <w:tr w:rsidR="0042347E" w:rsidRPr="0042347E" w:rsidTr="003309C6">
        <w:tc>
          <w:tcPr>
            <w:tcW w:w="2828" w:type="dxa"/>
          </w:tcPr>
          <w:p w:rsidR="0042347E" w:rsidRPr="0042347E" w:rsidRDefault="0042347E" w:rsidP="0042347E">
            <w:pPr>
              <w:rPr>
                <w:b/>
              </w:rPr>
            </w:pPr>
            <w:r w:rsidRPr="0042347E">
              <w:rPr>
                <w:b/>
              </w:rPr>
              <w:t xml:space="preserve">Yhteiskunnallisen tiedon käyttäminen ja soveltaminen </w:t>
            </w:r>
          </w:p>
        </w:tc>
        <w:tc>
          <w:tcPr>
            <w:tcW w:w="948" w:type="dxa"/>
          </w:tcPr>
          <w:p w:rsidR="0042347E" w:rsidRPr="0042347E" w:rsidRDefault="0042347E" w:rsidP="0042347E"/>
        </w:tc>
        <w:tc>
          <w:tcPr>
            <w:tcW w:w="2286" w:type="dxa"/>
          </w:tcPr>
          <w:p w:rsidR="0042347E" w:rsidRPr="0042347E" w:rsidRDefault="0042347E" w:rsidP="0042347E"/>
        </w:tc>
        <w:tc>
          <w:tcPr>
            <w:tcW w:w="3685" w:type="dxa"/>
          </w:tcPr>
          <w:p w:rsidR="0042347E" w:rsidRPr="0042347E" w:rsidRDefault="0042347E" w:rsidP="0042347E"/>
        </w:tc>
      </w:tr>
      <w:tr w:rsidR="0042347E" w:rsidRPr="0042347E" w:rsidTr="003309C6">
        <w:tc>
          <w:tcPr>
            <w:tcW w:w="2828" w:type="dxa"/>
          </w:tcPr>
          <w:p w:rsidR="0042347E" w:rsidRPr="0042347E" w:rsidRDefault="0042347E" w:rsidP="0042347E">
            <w:r w:rsidRPr="0042347E">
              <w:t>T7 kannustaa oppilasta harjoittelemaan demokraattisen vaikuttamisen perustaitoja sekä keskustelemaan rakentavasti eri mielipiteistä</w:t>
            </w:r>
          </w:p>
        </w:tc>
        <w:tc>
          <w:tcPr>
            <w:tcW w:w="948" w:type="dxa"/>
          </w:tcPr>
          <w:p w:rsidR="0042347E" w:rsidRPr="0042347E" w:rsidRDefault="0042347E" w:rsidP="0042347E">
            <w:r w:rsidRPr="0042347E">
              <w:t>S2, S3</w:t>
            </w:r>
          </w:p>
        </w:tc>
        <w:tc>
          <w:tcPr>
            <w:tcW w:w="2286" w:type="dxa"/>
          </w:tcPr>
          <w:p w:rsidR="0042347E" w:rsidRPr="0042347E" w:rsidRDefault="0042347E" w:rsidP="0042347E">
            <w:r w:rsidRPr="0042347E">
              <w:t>Demokraattisen vaikuttamisen perustaitojen sekä yhteisössä toimimisen tietojen ja taitojen soveltaminen käytännössä</w:t>
            </w:r>
          </w:p>
        </w:tc>
        <w:tc>
          <w:tcPr>
            <w:tcW w:w="3685" w:type="dxa"/>
          </w:tcPr>
          <w:p w:rsidR="0042347E" w:rsidRPr="0042347E" w:rsidRDefault="0042347E" w:rsidP="00B73929">
            <w:r w:rsidRPr="0042347E">
              <w:t>Oppilas osaa soveltaa demokraattisessa yhteisössä toimimisen periaatteita ja taitoja, kuten kuuntelemista, kantaa ottamista, sopeutumista enemmistöpäätöksiin sekä vaikuttamista lähiyhteisössä.</w:t>
            </w:r>
          </w:p>
        </w:tc>
      </w:tr>
      <w:tr w:rsidR="0042347E" w:rsidRPr="0042347E" w:rsidTr="003309C6">
        <w:tc>
          <w:tcPr>
            <w:tcW w:w="2828" w:type="dxa"/>
          </w:tcPr>
          <w:p w:rsidR="0042347E" w:rsidRPr="0042347E" w:rsidRDefault="0042347E" w:rsidP="0042347E">
            <w:r w:rsidRPr="0042347E">
              <w:t>T8</w:t>
            </w:r>
            <w:r w:rsidRPr="0042347E">
              <w:rPr>
                <w:b/>
              </w:rPr>
              <w:t xml:space="preserve"> </w:t>
            </w:r>
            <w:r w:rsidRPr="0042347E">
              <w:t xml:space="preserve">tukea oppilasta ymmärtämään oman rahankäytön ja kulutusvalintojen perusteita sekä harjoittelemaan niihin liittyviä taitoja </w:t>
            </w:r>
          </w:p>
          <w:p w:rsidR="0042347E" w:rsidRPr="0042347E" w:rsidRDefault="0042347E" w:rsidP="0042347E"/>
        </w:tc>
        <w:tc>
          <w:tcPr>
            <w:tcW w:w="948" w:type="dxa"/>
          </w:tcPr>
          <w:p w:rsidR="0042347E" w:rsidRPr="0042347E" w:rsidRDefault="0042347E" w:rsidP="0042347E">
            <w:r w:rsidRPr="0042347E">
              <w:t>S1, S4</w:t>
            </w:r>
          </w:p>
        </w:tc>
        <w:tc>
          <w:tcPr>
            <w:tcW w:w="2286" w:type="dxa"/>
          </w:tcPr>
          <w:p w:rsidR="0042347E" w:rsidRPr="0042347E" w:rsidRDefault="0042347E" w:rsidP="0042347E">
            <w:r w:rsidRPr="0042347E">
              <w:t xml:space="preserve">Rahankäytön ja kulutusvalintojen perusteiden soveltaminen </w:t>
            </w:r>
          </w:p>
        </w:tc>
        <w:tc>
          <w:tcPr>
            <w:tcW w:w="3685" w:type="dxa"/>
          </w:tcPr>
          <w:p w:rsidR="0042347E" w:rsidRPr="0042347E" w:rsidRDefault="0042347E" w:rsidP="0042347E">
            <w:pPr>
              <w:rPr>
                <w:b/>
              </w:rPr>
            </w:pPr>
            <w:r w:rsidRPr="0042347E">
              <w:t xml:space="preserve">Oppilas osaa perustella omaan rahankäyttöönsä sekä kuluttamiseen liittyviä ratkaisuja sekä pystyy kertomaan, millaisia muihin ihmisiin sekä ympäristöön ulottuvia vaikutuksia hänen kuluttamispäätöksillään on. </w:t>
            </w:r>
          </w:p>
        </w:tc>
      </w:tr>
      <w:tr w:rsidR="0042347E" w:rsidRPr="0042347E" w:rsidTr="003309C6">
        <w:tc>
          <w:tcPr>
            <w:tcW w:w="2828" w:type="dxa"/>
          </w:tcPr>
          <w:p w:rsidR="0042347E" w:rsidRPr="0042347E" w:rsidRDefault="0042347E" w:rsidP="0042347E">
            <w:pPr>
              <w:rPr>
                <w:b/>
              </w:rPr>
            </w:pPr>
            <w:r w:rsidRPr="0042347E">
              <w:t>T9</w:t>
            </w:r>
            <w:r w:rsidRPr="0042347E">
              <w:rPr>
                <w:b/>
              </w:rPr>
              <w:t xml:space="preserve"> </w:t>
            </w:r>
            <w:r w:rsidRPr="0042347E">
              <w:rPr>
                <w:color w:val="000000" w:themeColor="text1"/>
              </w:rPr>
              <w:t xml:space="preserve">kannustaa oppilasta </w:t>
            </w:r>
            <w:r w:rsidRPr="0042347E">
              <w:t xml:space="preserve">osallistumaan erilaisten yhteisöjen toimintaan ja harjoittelemaan median käyttöä turvallisella ja </w:t>
            </w:r>
            <w:r w:rsidRPr="0042347E">
              <w:rPr>
                <w:color w:val="000000" w:themeColor="text1"/>
              </w:rPr>
              <w:t>yhteiskunnallisesti tiedostavalla tavalla</w:t>
            </w:r>
          </w:p>
        </w:tc>
        <w:tc>
          <w:tcPr>
            <w:tcW w:w="948" w:type="dxa"/>
          </w:tcPr>
          <w:p w:rsidR="0042347E" w:rsidRPr="0042347E" w:rsidRDefault="0042347E" w:rsidP="0042347E">
            <w:r w:rsidRPr="0042347E">
              <w:t>S1, S3</w:t>
            </w:r>
          </w:p>
        </w:tc>
        <w:tc>
          <w:tcPr>
            <w:tcW w:w="2286" w:type="dxa"/>
          </w:tcPr>
          <w:p w:rsidR="0042347E" w:rsidRPr="0042347E" w:rsidRDefault="0042347E" w:rsidP="0042347E">
            <w:pPr>
              <w:rPr>
                <w:strike/>
              </w:rPr>
            </w:pPr>
            <w:r w:rsidRPr="0042347E">
              <w:t xml:space="preserve">Mediataidot </w:t>
            </w:r>
          </w:p>
        </w:tc>
        <w:tc>
          <w:tcPr>
            <w:tcW w:w="3685" w:type="dxa"/>
          </w:tcPr>
          <w:p w:rsidR="0042347E" w:rsidRPr="0042347E" w:rsidRDefault="0042347E" w:rsidP="0042347E">
            <w:r w:rsidRPr="0042347E">
              <w:t>Oppilas osaa käyttää mediaa yhteiskunnallisen ajattelun ja toiminnan välineenä sekä pohtia sen käyttämiseen liittyviä turvallisuusnäkökulmia.</w:t>
            </w:r>
          </w:p>
          <w:p w:rsidR="0042347E" w:rsidRPr="0042347E" w:rsidRDefault="0042347E" w:rsidP="0042347E">
            <w:pPr>
              <w:rPr>
                <w:b/>
                <w:strike/>
              </w:rPr>
            </w:pPr>
          </w:p>
        </w:tc>
      </w:tr>
    </w:tbl>
    <w:p w:rsidR="0042347E" w:rsidRPr="0042347E" w:rsidRDefault="00337C3D" w:rsidP="00370368">
      <w:pPr>
        <w:pStyle w:val="Otsikko4"/>
      </w:pPr>
      <w:bookmarkStart w:id="239" w:name="_Toc404084231"/>
      <w:bookmarkStart w:id="240" w:name="_Toc408408471"/>
      <w:r>
        <w:t>14.4.10</w:t>
      </w:r>
      <w:r w:rsidR="00370368">
        <w:t xml:space="preserve"> </w:t>
      </w:r>
      <w:r w:rsidR="0042347E" w:rsidRPr="0042347E">
        <w:t>MUSIIKKI</w:t>
      </w:r>
      <w:bookmarkEnd w:id="239"/>
      <w:bookmarkEnd w:id="240"/>
    </w:p>
    <w:p w:rsidR="0042347E" w:rsidRPr="0042347E" w:rsidRDefault="0042347E" w:rsidP="0042347E">
      <w:pPr>
        <w:autoSpaceDE w:val="0"/>
        <w:autoSpaceDN w:val="0"/>
        <w:adjustRightInd w:val="0"/>
        <w:spacing w:after="0"/>
        <w:jc w:val="both"/>
        <w:rPr>
          <w:rFonts w:eastAsia="Calibri" w:cs="Calibri"/>
          <w:b/>
          <w:color w:val="000000" w:themeColor="text1"/>
        </w:rPr>
      </w:pPr>
      <w:r w:rsidRPr="0042347E">
        <w:rPr>
          <w:rFonts w:eastAsia="Calibri" w:cs="Calibri"/>
          <w:b/>
          <w:color w:val="000000" w:themeColor="text1"/>
        </w:rPr>
        <w:br/>
        <w:t xml:space="preserve">Oppiaineen tehtävä </w:t>
      </w:r>
    </w:p>
    <w:p w:rsidR="0042347E" w:rsidRPr="0042347E" w:rsidRDefault="0042347E" w:rsidP="0042347E">
      <w:pPr>
        <w:autoSpaceDE w:val="0"/>
        <w:autoSpaceDN w:val="0"/>
        <w:adjustRightInd w:val="0"/>
        <w:spacing w:after="0"/>
        <w:jc w:val="both"/>
        <w:rPr>
          <w:rFonts w:eastAsia="Calibri" w:cs="Calibri"/>
          <w:color w:val="000000" w:themeColor="text1"/>
        </w:rPr>
      </w:pPr>
    </w:p>
    <w:p w:rsidR="0042347E" w:rsidRPr="0042347E" w:rsidRDefault="0042347E" w:rsidP="0042347E">
      <w:pPr>
        <w:jc w:val="both"/>
        <w:rPr>
          <w:color w:val="000000" w:themeColor="text1"/>
        </w:rPr>
      </w:pPr>
      <w:r w:rsidRPr="0042347E">
        <w:rPr>
          <w:color w:val="000000" w:themeColor="text1"/>
        </w:rPr>
        <w:t xml:space="preserve">Musiikin opetuksen tehtävänä on luoda edellytykset monipuoliseen musiikilliseen toimintaan ja aktiiviseen kulttuuriseen osallisuuteen.  Opetus ohjaa oppilaita tulkitsemaan musiikin monia merkityksiä eri kulttuureissa sekä yksilöiden ja yhteisöjen toiminnoissa. Oppilaiden musiikillinen osaaminen laajenee, mikä vahvistaa myönteistä suhdetta musiikkiin ja luo pohjaa musiikin elinikäiselle harrastamiselle. Musiikin opetus rakentaa arvostavaa ja uteliasta suhtautumista musiikkiin ja kulttuuriseen monimuotoisuuteen. </w:t>
      </w:r>
    </w:p>
    <w:p w:rsidR="0042347E" w:rsidRPr="0042347E" w:rsidRDefault="0042347E" w:rsidP="0042347E">
      <w:pPr>
        <w:jc w:val="both"/>
        <w:rPr>
          <w:color w:val="000000" w:themeColor="text1"/>
        </w:rPr>
      </w:pPr>
      <w:r w:rsidRPr="0042347E">
        <w:rPr>
          <w:color w:val="000000" w:themeColor="text1"/>
        </w:rPr>
        <w:t>Toiminnallinen musiikin opetus ja opiskelu edistävät oppilaiden musiikillisten taitojen ja ymmärryksen kehittymistä, kokonaisvaltaista kasvua ja kykyä toimia yhteistyössä muiden kanssa. Näitä vahvistetaan ottamalla musiikin opetuksessa huomioon oppilaiden musiikilliset kiinnostuksen kohteet, muut oppiaineet, eheyttävät teemat, koulun juhlat ja tapahtumat sekä koulun ulkopuolella tapahtuva toiminta. Oppilaiden ajattelua ja oivalluskykyä kehitetään tarjoamalla säännöllisesti mahdollisuuksia äänen ja musiikin parissa toimimiseen, säveltämiseen sekä muuhun luovaan tuottamiseen. Musiikin opetuksessa oppilaat opiskelevat musiikkia monipuolisesti, mikä edesauttaa heidän ilmaisutaitojensa kehittymistä.</w:t>
      </w:r>
    </w:p>
    <w:p w:rsidR="0042347E" w:rsidRPr="0042347E" w:rsidRDefault="0042347E" w:rsidP="0042347E">
      <w:pPr>
        <w:autoSpaceDE w:val="0"/>
        <w:autoSpaceDN w:val="0"/>
        <w:adjustRightInd w:val="0"/>
        <w:spacing w:after="0"/>
        <w:contextualSpacing/>
        <w:jc w:val="both"/>
        <w:rPr>
          <w:rFonts w:eastAsia="Calibri" w:cs="Calibri"/>
          <w:color w:val="000000" w:themeColor="text1"/>
        </w:rPr>
      </w:pPr>
      <w:r w:rsidRPr="0042347E">
        <w:rPr>
          <w:rFonts w:eastAsia="Calibri" w:cs="Calibri"/>
          <w:b/>
          <w:color w:val="000000" w:themeColor="text1"/>
        </w:rPr>
        <w:t>Vuosiluokkien 3-6</w:t>
      </w:r>
      <w:r w:rsidRPr="0042347E">
        <w:rPr>
          <w:rFonts w:eastAsia="Calibri" w:cs="Calibri"/>
          <w:color w:val="000000" w:themeColor="text1"/>
        </w:rPr>
        <w:t xml:space="preserve"> musiikin opetuksessa oppilaat oppivat suhtautumaan avoimesti ja kunnioittavasti toisten kokemuksiin sekä luomaan yhteenkuuluvuuden tunnetta ryhmässään. Samalla he tottuvat jäsentämään aiempaa tietoisemmin musiikillisia kokemuksia ja ilmiöitä sekä musiikkikulttuureja. Oppilaiden ymmärrys musiikkikäsitteistä ja ilmaisukeinoista syvenee ja laajenee samalla, kun taidot laulaa, soittaa, säveltää, liikkua ja kuunnella kehittyvät. Ääniin ja musiikin ilmaisukeinoihin liittyvää luovaa ja esteettistä ajattelua edistetään luomalla tilanteita, joissa oppilaat voivat suunnitella ja toteuttaa erilaisia musiikillisia tai monitaiteellisia kokonaisuuksia. Näissä tehtävissä oppilaat käyttävät mielikuvitustaan ja kekseliäisyyttään yksin tai yhdessä muiden kanssa. Musiikillinen toiminta liittyy luontevasti eheyttävään opiskeluun koulun arjessa ja juhlassa. Oppilaiden käsitys itsestään musiikillisena toimijoina rakentuu myönteisten oppimiskokemusten kautta.</w:t>
      </w:r>
    </w:p>
    <w:p w:rsidR="0042347E" w:rsidRPr="0042347E" w:rsidRDefault="0042347E" w:rsidP="0042347E">
      <w:pPr>
        <w:tabs>
          <w:tab w:val="left" w:pos="6915"/>
        </w:tabs>
        <w:autoSpaceDE w:val="0"/>
        <w:autoSpaceDN w:val="0"/>
        <w:adjustRightInd w:val="0"/>
        <w:spacing w:after="0" w:line="240" w:lineRule="auto"/>
        <w:contextualSpacing/>
        <w:jc w:val="both"/>
        <w:rPr>
          <w:rFonts w:eastAsia="Calibri" w:cs="Calibri"/>
          <w:b/>
          <w:color w:val="000000" w:themeColor="text1"/>
        </w:rPr>
      </w:pPr>
    </w:p>
    <w:p w:rsidR="0042347E" w:rsidRPr="0042347E" w:rsidRDefault="0042347E" w:rsidP="0042347E">
      <w:pPr>
        <w:tabs>
          <w:tab w:val="left" w:pos="6915"/>
        </w:tabs>
        <w:autoSpaceDE w:val="0"/>
        <w:autoSpaceDN w:val="0"/>
        <w:adjustRightInd w:val="0"/>
        <w:spacing w:after="0" w:line="240" w:lineRule="auto"/>
        <w:contextualSpacing/>
        <w:jc w:val="both"/>
        <w:rPr>
          <w:rFonts w:eastAsia="Calibri" w:cs="Calibri"/>
          <w:color w:val="000000" w:themeColor="text1"/>
        </w:rPr>
      </w:pPr>
      <w:r w:rsidRPr="0042347E">
        <w:rPr>
          <w:rFonts w:eastAsia="Calibri" w:cs="Calibri"/>
          <w:b/>
          <w:color w:val="000000" w:themeColor="text1"/>
        </w:rPr>
        <w:t>Musiikin opetuksen tavoitteet vuosiluokilla 3-6</w:t>
      </w:r>
    </w:p>
    <w:p w:rsidR="0042347E" w:rsidRPr="0042347E" w:rsidRDefault="0042347E" w:rsidP="0042347E">
      <w:pPr>
        <w:autoSpaceDE w:val="0"/>
        <w:autoSpaceDN w:val="0"/>
        <w:adjustRightInd w:val="0"/>
        <w:spacing w:after="0" w:line="240" w:lineRule="auto"/>
        <w:contextualSpacing/>
        <w:rPr>
          <w:rFonts w:eastAsia="Calibri" w:cs="Calibri"/>
          <w:color w:val="000000" w:themeColor="text1"/>
        </w:rPr>
      </w:pPr>
    </w:p>
    <w:tbl>
      <w:tblPr>
        <w:tblStyle w:val="TaulukkoRuudukko1"/>
        <w:tblW w:w="0" w:type="auto"/>
        <w:tblLook w:val="04A0" w:firstRow="1" w:lastRow="0" w:firstColumn="1" w:lastColumn="0" w:noHBand="0" w:noVBand="1"/>
      </w:tblPr>
      <w:tblGrid>
        <w:gridCol w:w="5254"/>
        <w:gridCol w:w="1662"/>
        <w:gridCol w:w="2831"/>
      </w:tblGrid>
      <w:tr w:rsidR="0042347E" w:rsidRPr="0042347E" w:rsidTr="003309C6">
        <w:tc>
          <w:tcPr>
            <w:tcW w:w="5254" w:type="dxa"/>
          </w:tcPr>
          <w:p w:rsidR="0042347E" w:rsidRPr="0042347E" w:rsidRDefault="0042347E" w:rsidP="0042347E">
            <w:pPr>
              <w:autoSpaceDE w:val="0"/>
              <w:autoSpaceDN w:val="0"/>
              <w:adjustRightInd w:val="0"/>
              <w:contextualSpacing/>
              <w:rPr>
                <w:rFonts w:eastAsia="Calibri" w:cs="Calibri"/>
                <w:color w:val="000000" w:themeColor="text1"/>
              </w:rPr>
            </w:pPr>
            <w:r w:rsidRPr="0042347E">
              <w:rPr>
                <w:rFonts w:eastAsia="Calibri" w:cs="Calibri"/>
                <w:color w:val="000000" w:themeColor="text1"/>
              </w:rPr>
              <w:t>Opetuksen tavoitteet</w:t>
            </w:r>
          </w:p>
          <w:p w:rsidR="0042347E" w:rsidRPr="0042347E" w:rsidRDefault="0042347E" w:rsidP="0042347E">
            <w:pPr>
              <w:autoSpaceDE w:val="0"/>
              <w:autoSpaceDN w:val="0"/>
              <w:adjustRightInd w:val="0"/>
              <w:contextualSpacing/>
              <w:rPr>
                <w:rFonts w:eastAsia="Calibri" w:cs="Calibri"/>
                <w:color w:val="000000" w:themeColor="text1"/>
              </w:rPr>
            </w:pPr>
          </w:p>
        </w:tc>
        <w:tc>
          <w:tcPr>
            <w:tcW w:w="1662" w:type="dxa"/>
          </w:tcPr>
          <w:p w:rsidR="0042347E" w:rsidRPr="0042347E" w:rsidRDefault="0042347E" w:rsidP="0042347E">
            <w:pPr>
              <w:autoSpaceDE w:val="0"/>
              <w:autoSpaceDN w:val="0"/>
              <w:adjustRightInd w:val="0"/>
              <w:ind w:left="54"/>
              <w:contextualSpacing/>
              <w:rPr>
                <w:rFonts w:eastAsia="Calibri" w:cs="Calibri"/>
                <w:color w:val="000000" w:themeColor="text1"/>
              </w:rPr>
            </w:pPr>
            <w:r w:rsidRPr="0042347E">
              <w:rPr>
                <w:rFonts w:eastAsia="Calibri" w:cs="Calibri"/>
                <w:color w:val="000000" w:themeColor="text1"/>
              </w:rPr>
              <w:t>Tavoitteisiin liittyvät sisältöalueet</w:t>
            </w:r>
          </w:p>
        </w:tc>
        <w:tc>
          <w:tcPr>
            <w:tcW w:w="2831" w:type="dxa"/>
          </w:tcPr>
          <w:p w:rsidR="0042347E" w:rsidRPr="0042347E" w:rsidRDefault="0042347E" w:rsidP="0042347E">
            <w:pPr>
              <w:autoSpaceDE w:val="0"/>
              <w:autoSpaceDN w:val="0"/>
              <w:adjustRightInd w:val="0"/>
              <w:ind w:left="54"/>
              <w:contextualSpacing/>
              <w:rPr>
                <w:rFonts w:eastAsia="Calibri" w:cs="Calibri"/>
                <w:color w:val="000000" w:themeColor="text1"/>
              </w:rPr>
            </w:pPr>
            <w:r w:rsidRPr="0042347E">
              <w:rPr>
                <w:rFonts w:eastAsia="Calibri" w:cs="Calibri"/>
                <w:color w:val="000000" w:themeColor="text1"/>
              </w:rPr>
              <w:t>Laaja-alainen osaaminen, johon tavoite liittyy</w:t>
            </w:r>
          </w:p>
        </w:tc>
      </w:tr>
      <w:tr w:rsidR="0042347E" w:rsidRPr="0042347E" w:rsidTr="003309C6">
        <w:tc>
          <w:tcPr>
            <w:tcW w:w="5254" w:type="dxa"/>
          </w:tcPr>
          <w:p w:rsidR="0042347E" w:rsidRPr="00AB3A45" w:rsidRDefault="0042347E" w:rsidP="0042347E">
            <w:pPr>
              <w:autoSpaceDE w:val="0"/>
              <w:autoSpaceDN w:val="0"/>
              <w:adjustRightInd w:val="0"/>
              <w:contextualSpacing/>
              <w:rPr>
                <w:rFonts w:eastAsia="Calibri" w:cs="Calibri"/>
                <w:b/>
                <w:color w:val="000000" w:themeColor="text1"/>
              </w:rPr>
            </w:pPr>
            <w:r w:rsidRPr="00AB3A45">
              <w:rPr>
                <w:rFonts w:eastAsia="Calibri" w:cs="Calibri"/>
                <w:b/>
                <w:color w:val="000000" w:themeColor="text1"/>
              </w:rPr>
              <w:t>Osallisuus</w:t>
            </w:r>
          </w:p>
        </w:tc>
        <w:tc>
          <w:tcPr>
            <w:tcW w:w="1662" w:type="dxa"/>
          </w:tcPr>
          <w:p w:rsidR="0042347E" w:rsidRPr="0042347E" w:rsidRDefault="0042347E" w:rsidP="0042347E">
            <w:pPr>
              <w:autoSpaceDE w:val="0"/>
              <w:autoSpaceDN w:val="0"/>
              <w:adjustRightInd w:val="0"/>
              <w:ind w:left="54"/>
              <w:contextualSpacing/>
              <w:rPr>
                <w:rFonts w:eastAsia="Calibri" w:cs="Calibri"/>
                <w:color w:val="000000" w:themeColor="text1"/>
              </w:rPr>
            </w:pPr>
          </w:p>
        </w:tc>
        <w:tc>
          <w:tcPr>
            <w:tcW w:w="2831" w:type="dxa"/>
          </w:tcPr>
          <w:p w:rsidR="0042347E" w:rsidRPr="0042347E" w:rsidRDefault="0042347E" w:rsidP="0042347E">
            <w:pPr>
              <w:autoSpaceDE w:val="0"/>
              <w:autoSpaceDN w:val="0"/>
              <w:adjustRightInd w:val="0"/>
              <w:ind w:left="54"/>
              <w:contextualSpacing/>
              <w:rPr>
                <w:rFonts w:eastAsia="Calibri" w:cs="Calibri"/>
                <w:color w:val="000000" w:themeColor="text1"/>
              </w:rPr>
            </w:pPr>
          </w:p>
        </w:tc>
      </w:tr>
      <w:tr w:rsidR="0042347E" w:rsidRPr="0042347E" w:rsidTr="003309C6">
        <w:tc>
          <w:tcPr>
            <w:tcW w:w="5254" w:type="dxa"/>
          </w:tcPr>
          <w:p w:rsidR="0042347E" w:rsidRPr="0042347E" w:rsidRDefault="0042347E" w:rsidP="0042347E">
            <w:pPr>
              <w:autoSpaceDE w:val="0"/>
              <w:autoSpaceDN w:val="0"/>
              <w:adjustRightInd w:val="0"/>
              <w:contextualSpacing/>
              <w:rPr>
                <w:rFonts w:eastAsia="Calibri" w:cs="Calibri"/>
                <w:color w:val="000000" w:themeColor="text1"/>
              </w:rPr>
            </w:pPr>
            <w:r w:rsidRPr="0042347E">
              <w:rPr>
                <w:rFonts w:eastAsia="Calibri" w:cs="Calibri"/>
                <w:color w:val="000000" w:themeColor="text1"/>
              </w:rPr>
              <w:t>T1 rohkaista oppilasta osallistumaan yhteismusisointiin ja rakentamaan myönteistä yhteishenkeä yhteisössään</w:t>
            </w:r>
          </w:p>
        </w:tc>
        <w:tc>
          <w:tcPr>
            <w:tcW w:w="1662" w:type="dxa"/>
          </w:tcPr>
          <w:p w:rsidR="0042347E" w:rsidRPr="0042347E" w:rsidRDefault="0042347E" w:rsidP="0042347E">
            <w:pPr>
              <w:autoSpaceDE w:val="0"/>
              <w:autoSpaceDN w:val="0"/>
              <w:adjustRightInd w:val="0"/>
              <w:ind w:left="54"/>
              <w:contextualSpacing/>
              <w:rPr>
                <w:rFonts w:eastAsia="Calibri" w:cs="Calibri"/>
                <w:color w:val="000000" w:themeColor="text1"/>
              </w:rPr>
            </w:pPr>
            <w:r w:rsidRPr="0042347E">
              <w:rPr>
                <w:rFonts w:ascii="Calibri" w:eastAsia="Calibri" w:hAnsi="Calibri" w:cs="Calibri"/>
                <w:color w:val="000000" w:themeColor="text1"/>
                <w:sz w:val="24"/>
                <w:szCs w:val="24"/>
              </w:rPr>
              <w:t>S1-S4</w:t>
            </w:r>
          </w:p>
        </w:tc>
        <w:tc>
          <w:tcPr>
            <w:tcW w:w="2831" w:type="dxa"/>
          </w:tcPr>
          <w:p w:rsidR="0042347E" w:rsidRPr="0042347E" w:rsidRDefault="0042347E" w:rsidP="0042347E">
            <w:pPr>
              <w:autoSpaceDE w:val="0"/>
              <w:autoSpaceDN w:val="0"/>
              <w:adjustRightInd w:val="0"/>
              <w:ind w:left="54"/>
              <w:contextualSpacing/>
              <w:rPr>
                <w:rFonts w:eastAsia="Calibri" w:cs="Calibri"/>
                <w:color w:val="000000" w:themeColor="text1"/>
              </w:rPr>
            </w:pPr>
            <w:r w:rsidRPr="0042347E">
              <w:rPr>
                <w:rFonts w:eastAsia="Calibri" w:cs="Calibri"/>
                <w:color w:val="000000" w:themeColor="text1"/>
              </w:rPr>
              <w:t>L2, L6, L7</w:t>
            </w:r>
          </w:p>
        </w:tc>
      </w:tr>
      <w:tr w:rsidR="0042347E" w:rsidRPr="0042347E" w:rsidTr="003309C6">
        <w:tc>
          <w:tcPr>
            <w:tcW w:w="5254" w:type="dxa"/>
          </w:tcPr>
          <w:p w:rsidR="0042347E" w:rsidRPr="00AB3A45" w:rsidRDefault="0042347E" w:rsidP="0042347E">
            <w:pPr>
              <w:contextualSpacing/>
              <w:rPr>
                <w:b/>
                <w:color w:val="000000" w:themeColor="text1"/>
              </w:rPr>
            </w:pPr>
            <w:r w:rsidRPr="00AB3A45">
              <w:rPr>
                <w:b/>
                <w:color w:val="000000" w:themeColor="text1"/>
              </w:rPr>
              <w:t>Musiikilliset tiedot ja taidot sekä tuottaminen</w:t>
            </w:r>
          </w:p>
        </w:tc>
        <w:tc>
          <w:tcPr>
            <w:tcW w:w="1662" w:type="dxa"/>
          </w:tcPr>
          <w:p w:rsidR="0042347E" w:rsidRPr="0042347E" w:rsidRDefault="0042347E" w:rsidP="0042347E">
            <w:pPr>
              <w:contextualSpacing/>
              <w:rPr>
                <w:color w:val="000000" w:themeColor="text1"/>
              </w:rPr>
            </w:pPr>
          </w:p>
        </w:tc>
        <w:tc>
          <w:tcPr>
            <w:tcW w:w="2831" w:type="dxa"/>
          </w:tcPr>
          <w:p w:rsidR="0042347E" w:rsidRPr="0042347E" w:rsidRDefault="0042347E" w:rsidP="0042347E">
            <w:pPr>
              <w:autoSpaceDE w:val="0"/>
              <w:autoSpaceDN w:val="0"/>
              <w:adjustRightInd w:val="0"/>
              <w:ind w:left="54"/>
              <w:contextualSpacing/>
              <w:rPr>
                <w:rFonts w:eastAsia="Calibri" w:cs="Calibri"/>
                <w:color w:val="000000" w:themeColor="text1"/>
              </w:rPr>
            </w:pPr>
          </w:p>
        </w:tc>
      </w:tr>
      <w:tr w:rsidR="0042347E" w:rsidRPr="0042347E" w:rsidTr="003309C6">
        <w:tc>
          <w:tcPr>
            <w:tcW w:w="5254" w:type="dxa"/>
          </w:tcPr>
          <w:p w:rsidR="0042347E" w:rsidRPr="0042347E" w:rsidRDefault="0042347E" w:rsidP="0042347E">
            <w:pPr>
              <w:rPr>
                <w:rFonts w:cs="Times New Roman"/>
              </w:rPr>
            </w:pPr>
            <w:r w:rsidRPr="0042347E">
              <w:rPr>
                <w:rFonts w:cs="Times New Roman"/>
              </w:rPr>
              <w:t>T2 ohjata oppilasta luontevaan äänenkäyttöön ja laulamiseen sekä kehittämään keho-, rytmi-, melodia- ja sointusoittimien soittotaitoaan musisoivan ryhmän jäsenenä</w:t>
            </w:r>
          </w:p>
        </w:tc>
        <w:tc>
          <w:tcPr>
            <w:tcW w:w="1662" w:type="dxa"/>
          </w:tcPr>
          <w:p w:rsidR="0042347E" w:rsidRPr="0042347E" w:rsidRDefault="0042347E" w:rsidP="0042347E">
            <w:pPr>
              <w:contextualSpacing/>
              <w:rPr>
                <w:color w:val="000000" w:themeColor="text1"/>
              </w:rPr>
            </w:pPr>
            <w:r w:rsidRPr="0042347E">
              <w:rPr>
                <w:color w:val="000000" w:themeColor="text1"/>
              </w:rPr>
              <w:t>S1-S4</w:t>
            </w:r>
          </w:p>
        </w:tc>
        <w:tc>
          <w:tcPr>
            <w:tcW w:w="2831" w:type="dxa"/>
          </w:tcPr>
          <w:p w:rsidR="0042347E" w:rsidRPr="0042347E" w:rsidRDefault="0042347E" w:rsidP="0042347E">
            <w:pPr>
              <w:autoSpaceDE w:val="0"/>
              <w:autoSpaceDN w:val="0"/>
              <w:adjustRightInd w:val="0"/>
              <w:contextualSpacing/>
              <w:rPr>
                <w:rFonts w:eastAsia="Calibri" w:cs="Calibri"/>
                <w:color w:val="000000" w:themeColor="text1"/>
              </w:rPr>
            </w:pPr>
            <w:r w:rsidRPr="0042347E">
              <w:rPr>
                <w:rFonts w:eastAsia="Calibri" w:cs="Calibri"/>
                <w:color w:val="000000" w:themeColor="text1"/>
              </w:rPr>
              <w:t>L2</w:t>
            </w:r>
          </w:p>
        </w:tc>
      </w:tr>
      <w:tr w:rsidR="0042347E" w:rsidRPr="0042347E" w:rsidTr="003309C6">
        <w:tc>
          <w:tcPr>
            <w:tcW w:w="5254" w:type="dxa"/>
          </w:tcPr>
          <w:p w:rsidR="0042347E" w:rsidRPr="0042347E" w:rsidRDefault="0042347E" w:rsidP="0042347E">
            <w:pPr>
              <w:contextualSpacing/>
              <w:rPr>
                <w:rFonts w:eastAsia="Calibri" w:cs="Times New Roman"/>
                <w:color w:val="000000" w:themeColor="text1"/>
              </w:rPr>
            </w:pPr>
            <w:r w:rsidRPr="0042347E">
              <w:rPr>
                <w:rFonts w:eastAsia="Calibri" w:cs="Times New Roman"/>
                <w:color w:val="000000" w:themeColor="text1"/>
              </w:rPr>
              <w:t xml:space="preserve">T3 kannustaa oppilasta keholliseen musiikin, kuvien, tarinoiden ja tunnetilojen ilmaisuun kokonaisvaltaisesti liikkuen </w:t>
            </w:r>
          </w:p>
        </w:tc>
        <w:tc>
          <w:tcPr>
            <w:tcW w:w="1662" w:type="dxa"/>
          </w:tcPr>
          <w:p w:rsidR="0042347E" w:rsidRPr="0042347E" w:rsidRDefault="0042347E" w:rsidP="0042347E">
            <w:pPr>
              <w:contextualSpacing/>
              <w:rPr>
                <w:color w:val="000000" w:themeColor="text1"/>
              </w:rPr>
            </w:pPr>
            <w:r w:rsidRPr="0042347E">
              <w:rPr>
                <w:color w:val="000000" w:themeColor="text1"/>
              </w:rPr>
              <w:t>S1-S4</w:t>
            </w:r>
          </w:p>
        </w:tc>
        <w:tc>
          <w:tcPr>
            <w:tcW w:w="2831" w:type="dxa"/>
          </w:tcPr>
          <w:p w:rsidR="0042347E" w:rsidRPr="0042347E" w:rsidRDefault="0042347E" w:rsidP="0042347E">
            <w:pPr>
              <w:autoSpaceDE w:val="0"/>
              <w:autoSpaceDN w:val="0"/>
              <w:adjustRightInd w:val="0"/>
              <w:ind w:left="54"/>
              <w:contextualSpacing/>
              <w:rPr>
                <w:rFonts w:eastAsia="Calibri" w:cs="Calibri"/>
                <w:color w:val="000000" w:themeColor="text1"/>
              </w:rPr>
            </w:pPr>
            <w:r w:rsidRPr="0042347E">
              <w:rPr>
                <w:rFonts w:eastAsia="Calibri" w:cs="Calibri"/>
                <w:color w:val="000000" w:themeColor="text1"/>
              </w:rPr>
              <w:t>L1, L2</w:t>
            </w:r>
          </w:p>
        </w:tc>
      </w:tr>
      <w:tr w:rsidR="0042347E" w:rsidRPr="0042347E" w:rsidTr="003309C6">
        <w:tc>
          <w:tcPr>
            <w:tcW w:w="5254" w:type="dxa"/>
          </w:tcPr>
          <w:p w:rsidR="0042347E" w:rsidRPr="0042347E" w:rsidRDefault="0042347E" w:rsidP="0042347E">
            <w:pPr>
              <w:contextualSpacing/>
              <w:rPr>
                <w:rFonts w:eastAsia="Calibri" w:cs="Times New Roman"/>
                <w:color w:val="000000" w:themeColor="text1"/>
              </w:rPr>
            </w:pPr>
            <w:r w:rsidRPr="0042347E">
              <w:rPr>
                <w:rFonts w:eastAsia="Calibri" w:cs="Times New Roman"/>
                <w:color w:val="000000" w:themeColor="text1"/>
              </w:rPr>
              <w:t xml:space="preserve">T4 tarjota oppilaalle mahdollisuuksia ääniympäristön ja musiikin elämykselliseen kuunteluun sekä ohjata häntä jäsentämään kuulemaansa sekä kertomaan siitä </w:t>
            </w:r>
          </w:p>
        </w:tc>
        <w:tc>
          <w:tcPr>
            <w:tcW w:w="1662" w:type="dxa"/>
          </w:tcPr>
          <w:p w:rsidR="0042347E" w:rsidRPr="0042347E" w:rsidRDefault="0042347E" w:rsidP="0042347E">
            <w:pPr>
              <w:contextualSpacing/>
              <w:rPr>
                <w:color w:val="000000" w:themeColor="text1"/>
              </w:rPr>
            </w:pPr>
            <w:r w:rsidRPr="0042347E">
              <w:rPr>
                <w:color w:val="000000" w:themeColor="text1"/>
              </w:rPr>
              <w:t>S1-S4</w:t>
            </w:r>
          </w:p>
        </w:tc>
        <w:tc>
          <w:tcPr>
            <w:tcW w:w="2831" w:type="dxa"/>
          </w:tcPr>
          <w:p w:rsidR="0042347E" w:rsidRPr="0042347E" w:rsidRDefault="0042347E" w:rsidP="0042347E">
            <w:pPr>
              <w:autoSpaceDE w:val="0"/>
              <w:autoSpaceDN w:val="0"/>
              <w:adjustRightInd w:val="0"/>
              <w:contextualSpacing/>
              <w:rPr>
                <w:rFonts w:eastAsia="Calibri" w:cs="Calibri"/>
                <w:color w:val="000000" w:themeColor="text1"/>
              </w:rPr>
            </w:pPr>
            <w:r w:rsidRPr="0042347E">
              <w:rPr>
                <w:rFonts w:eastAsia="Calibri" w:cs="Calibri"/>
                <w:color w:val="000000" w:themeColor="text1"/>
              </w:rPr>
              <w:t>L2</w:t>
            </w:r>
          </w:p>
        </w:tc>
      </w:tr>
      <w:tr w:rsidR="0042347E" w:rsidRPr="0042347E" w:rsidTr="003309C6">
        <w:tc>
          <w:tcPr>
            <w:tcW w:w="5254" w:type="dxa"/>
          </w:tcPr>
          <w:p w:rsidR="0042347E" w:rsidRPr="0042347E" w:rsidRDefault="0042347E" w:rsidP="0042347E">
            <w:pPr>
              <w:contextualSpacing/>
              <w:rPr>
                <w:rFonts w:eastAsia="Calibri" w:cs="Times New Roman"/>
                <w:color w:val="000000" w:themeColor="text1"/>
              </w:rPr>
            </w:pPr>
            <w:r w:rsidRPr="0042347E">
              <w:rPr>
                <w:rFonts w:eastAsia="Calibri" w:cs="Times New Roman"/>
                <w:color w:val="000000" w:themeColor="text1"/>
              </w:rPr>
              <w:t>T5 rohkaista oppilasta improvisoimaan sekä suunnittelemaan ja toteuttamaan pienimuotoisia sävellyksiä tai monitaiteellisia kokonaisuuksia eri keinoin ja myös tieto- ja viestintäteknologiaa käyttäen</w:t>
            </w:r>
          </w:p>
        </w:tc>
        <w:tc>
          <w:tcPr>
            <w:tcW w:w="1662" w:type="dxa"/>
          </w:tcPr>
          <w:p w:rsidR="0042347E" w:rsidRPr="0042347E" w:rsidRDefault="0042347E" w:rsidP="0042347E">
            <w:pPr>
              <w:contextualSpacing/>
              <w:rPr>
                <w:color w:val="000000" w:themeColor="text1"/>
              </w:rPr>
            </w:pPr>
            <w:r w:rsidRPr="0042347E">
              <w:rPr>
                <w:color w:val="000000" w:themeColor="text1"/>
              </w:rPr>
              <w:t>S1-S4</w:t>
            </w:r>
          </w:p>
        </w:tc>
        <w:tc>
          <w:tcPr>
            <w:tcW w:w="2831" w:type="dxa"/>
          </w:tcPr>
          <w:p w:rsidR="0042347E" w:rsidRPr="0042347E" w:rsidRDefault="0042347E" w:rsidP="0042347E">
            <w:pPr>
              <w:autoSpaceDE w:val="0"/>
              <w:autoSpaceDN w:val="0"/>
              <w:adjustRightInd w:val="0"/>
              <w:ind w:left="54"/>
              <w:contextualSpacing/>
              <w:rPr>
                <w:rFonts w:eastAsia="Calibri" w:cs="Calibri"/>
                <w:color w:val="000000" w:themeColor="text1"/>
              </w:rPr>
            </w:pPr>
            <w:r w:rsidRPr="0042347E">
              <w:rPr>
                <w:rFonts w:eastAsia="Calibri" w:cs="Calibri"/>
                <w:color w:val="000000" w:themeColor="text1"/>
              </w:rPr>
              <w:t>L1, L2, L5, L6</w:t>
            </w:r>
          </w:p>
        </w:tc>
      </w:tr>
      <w:tr w:rsidR="0042347E" w:rsidRPr="0042347E" w:rsidTr="003309C6">
        <w:tc>
          <w:tcPr>
            <w:tcW w:w="5254" w:type="dxa"/>
          </w:tcPr>
          <w:p w:rsidR="0042347E" w:rsidRPr="00AB3A45" w:rsidRDefault="0042347E" w:rsidP="0042347E">
            <w:pPr>
              <w:autoSpaceDE w:val="0"/>
              <w:autoSpaceDN w:val="0"/>
              <w:adjustRightInd w:val="0"/>
              <w:contextualSpacing/>
              <w:rPr>
                <w:rFonts w:eastAsia="Calibri" w:cs="Calibri"/>
                <w:b/>
                <w:color w:val="000000" w:themeColor="text1"/>
              </w:rPr>
            </w:pPr>
            <w:r w:rsidRPr="00AB3A45">
              <w:rPr>
                <w:rFonts w:eastAsia="Calibri" w:cs="Calibri"/>
                <w:b/>
                <w:color w:val="000000" w:themeColor="text1"/>
              </w:rPr>
              <w:t>Kulttuurinen ymmärrys ja monilukutaito</w:t>
            </w:r>
          </w:p>
        </w:tc>
        <w:tc>
          <w:tcPr>
            <w:tcW w:w="1662" w:type="dxa"/>
          </w:tcPr>
          <w:p w:rsidR="0042347E" w:rsidRPr="0042347E" w:rsidRDefault="0042347E" w:rsidP="0042347E">
            <w:pPr>
              <w:contextualSpacing/>
              <w:rPr>
                <w:color w:val="000000" w:themeColor="text1"/>
              </w:rPr>
            </w:pPr>
          </w:p>
        </w:tc>
        <w:tc>
          <w:tcPr>
            <w:tcW w:w="2831" w:type="dxa"/>
          </w:tcPr>
          <w:p w:rsidR="0042347E" w:rsidRPr="0042347E" w:rsidRDefault="0042347E" w:rsidP="0042347E">
            <w:pPr>
              <w:autoSpaceDE w:val="0"/>
              <w:autoSpaceDN w:val="0"/>
              <w:adjustRightInd w:val="0"/>
              <w:ind w:left="54"/>
              <w:contextualSpacing/>
              <w:rPr>
                <w:rFonts w:eastAsia="Calibri" w:cs="Calibri"/>
                <w:color w:val="000000" w:themeColor="text1"/>
              </w:rPr>
            </w:pPr>
          </w:p>
        </w:tc>
      </w:tr>
      <w:tr w:rsidR="0042347E" w:rsidRPr="0042347E" w:rsidTr="003309C6">
        <w:tc>
          <w:tcPr>
            <w:tcW w:w="5254" w:type="dxa"/>
          </w:tcPr>
          <w:p w:rsidR="0042347E" w:rsidRPr="0042347E" w:rsidRDefault="0042347E" w:rsidP="0042347E">
            <w:pPr>
              <w:contextualSpacing/>
              <w:rPr>
                <w:rFonts w:eastAsia="Calibri" w:cs="Times New Roman"/>
                <w:color w:val="000000" w:themeColor="text1"/>
              </w:rPr>
            </w:pPr>
            <w:r w:rsidRPr="0042347E">
              <w:rPr>
                <w:rFonts w:eastAsia="Calibri" w:cs="Times New Roman"/>
                <w:color w:val="000000" w:themeColor="text1"/>
              </w:rPr>
              <w:t xml:space="preserve">T6 ohjata oppilasta tarkastelemaan musiikillisia kokemuksiaan ja musiikillisen maailman esteettistä, kulttuurista ja historiallista monimuotoisuutta </w:t>
            </w:r>
          </w:p>
        </w:tc>
        <w:tc>
          <w:tcPr>
            <w:tcW w:w="1662" w:type="dxa"/>
          </w:tcPr>
          <w:p w:rsidR="0042347E" w:rsidRPr="0042347E" w:rsidRDefault="0042347E" w:rsidP="0042347E">
            <w:pPr>
              <w:contextualSpacing/>
              <w:rPr>
                <w:color w:val="000000" w:themeColor="text1"/>
              </w:rPr>
            </w:pPr>
            <w:r w:rsidRPr="0042347E">
              <w:rPr>
                <w:color w:val="000000" w:themeColor="text1"/>
              </w:rPr>
              <w:t>S1-S4</w:t>
            </w:r>
          </w:p>
        </w:tc>
        <w:tc>
          <w:tcPr>
            <w:tcW w:w="2831" w:type="dxa"/>
          </w:tcPr>
          <w:p w:rsidR="0042347E" w:rsidRPr="0042347E" w:rsidRDefault="0042347E" w:rsidP="0042347E">
            <w:pPr>
              <w:autoSpaceDE w:val="0"/>
              <w:autoSpaceDN w:val="0"/>
              <w:adjustRightInd w:val="0"/>
              <w:ind w:left="54"/>
              <w:contextualSpacing/>
              <w:rPr>
                <w:rFonts w:eastAsia="Calibri" w:cs="Calibri"/>
                <w:color w:val="000000" w:themeColor="text1"/>
              </w:rPr>
            </w:pPr>
            <w:r w:rsidRPr="0042347E">
              <w:rPr>
                <w:rFonts w:eastAsia="Calibri" w:cs="Calibri"/>
                <w:color w:val="000000" w:themeColor="text1"/>
              </w:rPr>
              <w:t>L2</w:t>
            </w:r>
          </w:p>
        </w:tc>
      </w:tr>
      <w:tr w:rsidR="0042347E" w:rsidRPr="0042347E" w:rsidTr="003309C6">
        <w:tc>
          <w:tcPr>
            <w:tcW w:w="5254" w:type="dxa"/>
          </w:tcPr>
          <w:p w:rsidR="0042347E" w:rsidRPr="0042347E" w:rsidRDefault="0042347E" w:rsidP="0042347E">
            <w:pPr>
              <w:contextualSpacing/>
              <w:rPr>
                <w:rFonts w:eastAsia="Calibri" w:cs="Times New Roman"/>
                <w:color w:val="000000" w:themeColor="text1"/>
              </w:rPr>
            </w:pPr>
            <w:r w:rsidRPr="0042347E">
              <w:rPr>
                <w:rFonts w:eastAsia="Calibri" w:cs="Times New Roman"/>
                <w:color w:val="000000" w:themeColor="text1"/>
              </w:rPr>
              <w:t>T7 ohjata oppilasta ymmärtämään musiikkikäsitteitä ja musiikin merkintätapojen periaatteita musisoinnin yhteydessä</w:t>
            </w:r>
          </w:p>
        </w:tc>
        <w:tc>
          <w:tcPr>
            <w:tcW w:w="1662" w:type="dxa"/>
          </w:tcPr>
          <w:p w:rsidR="0042347E" w:rsidRPr="0042347E" w:rsidRDefault="0042347E" w:rsidP="0042347E">
            <w:pPr>
              <w:contextualSpacing/>
              <w:rPr>
                <w:color w:val="000000" w:themeColor="text1"/>
              </w:rPr>
            </w:pPr>
            <w:r w:rsidRPr="0042347E">
              <w:rPr>
                <w:color w:val="000000" w:themeColor="text1"/>
              </w:rPr>
              <w:t>S1-S4</w:t>
            </w:r>
          </w:p>
        </w:tc>
        <w:tc>
          <w:tcPr>
            <w:tcW w:w="2831" w:type="dxa"/>
          </w:tcPr>
          <w:p w:rsidR="0042347E" w:rsidRPr="0042347E" w:rsidRDefault="0042347E" w:rsidP="0042347E">
            <w:pPr>
              <w:autoSpaceDE w:val="0"/>
              <w:autoSpaceDN w:val="0"/>
              <w:adjustRightInd w:val="0"/>
              <w:ind w:left="54"/>
              <w:contextualSpacing/>
              <w:rPr>
                <w:rFonts w:eastAsia="Calibri" w:cs="Calibri"/>
                <w:color w:val="000000" w:themeColor="text1"/>
              </w:rPr>
            </w:pPr>
            <w:r w:rsidRPr="0042347E">
              <w:rPr>
                <w:rFonts w:eastAsia="Calibri" w:cs="Calibri"/>
                <w:color w:val="000000" w:themeColor="text1"/>
              </w:rPr>
              <w:t>L4</w:t>
            </w:r>
          </w:p>
        </w:tc>
      </w:tr>
      <w:tr w:rsidR="0042347E" w:rsidRPr="0042347E" w:rsidTr="003309C6">
        <w:tc>
          <w:tcPr>
            <w:tcW w:w="5254" w:type="dxa"/>
          </w:tcPr>
          <w:p w:rsidR="0042347E" w:rsidRPr="00AB3A45" w:rsidRDefault="0042347E" w:rsidP="0042347E">
            <w:pPr>
              <w:contextualSpacing/>
              <w:rPr>
                <w:b/>
                <w:color w:val="000000" w:themeColor="text1"/>
              </w:rPr>
            </w:pPr>
            <w:r w:rsidRPr="00AB3A45">
              <w:rPr>
                <w:b/>
                <w:color w:val="000000" w:themeColor="text1"/>
              </w:rPr>
              <w:t>Hyvinvointi ja turvallisuus musiikissa</w:t>
            </w:r>
          </w:p>
        </w:tc>
        <w:tc>
          <w:tcPr>
            <w:tcW w:w="1662" w:type="dxa"/>
          </w:tcPr>
          <w:p w:rsidR="0042347E" w:rsidRPr="0042347E" w:rsidRDefault="0042347E" w:rsidP="0042347E">
            <w:pPr>
              <w:contextualSpacing/>
              <w:rPr>
                <w:color w:val="000000" w:themeColor="text1"/>
              </w:rPr>
            </w:pPr>
          </w:p>
        </w:tc>
        <w:tc>
          <w:tcPr>
            <w:tcW w:w="2831" w:type="dxa"/>
          </w:tcPr>
          <w:p w:rsidR="0042347E" w:rsidRPr="0042347E" w:rsidRDefault="0042347E" w:rsidP="0042347E">
            <w:pPr>
              <w:autoSpaceDE w:val="0"/>
              <w:autoSpaceDN w:val="0"/>
              <w:adjustRightInd w:val="0"/>
              <w:ind w:left="54"/>
              <w:contextualSpacing/>
              <w:rPr>
                <w:rFonts w:eastAsia="Calibri" w:cs="Calibri"/>
                <w:color w:val="000000" w:themeColor="text1"/>
              </w:rPr>
            </w:pPr>
          </w:p>
        </w:tc>
      </w:tr>
      <w:tr w:rsidR="0042347E" w:rsidRPr="0042347E" w:rsidTr="003309C6">
        <w:tc>
          <w:tcPr>
            <w:tcW w:w="5254" w:type="dxa"/>
          </w:tcPr>
          <w:p w:rsidR="0042347E" w:rsidRPr="0042347E" w:rsidRDefault="0042347E" w:rsidP="0042347E">
            <w:pPr>
              <w:contextualSpacing/>
              <w:rPr>
                <w:rFonts w:eastAsia="Calibri" w:cs="Times New Roman"/>
              </w:rPr>
            </w:pPr>
            <w:r w:rsidRPr="0042347E">
              <w:rPr>
                <w:rFonts w:eastAsia="Calibri" w:cs="Times New Roman"/>
              </w:rPr>
              <w:t xml:space="preserve">T8 ohjata oppilasta tunnistamaan musiikin vaikutuksia hyvinvointiin sekä huolehtimaan musisointi- ja ääniympäristön turvallisuudesta </w:t>
            </w:r>
          </w:p>
        </w:tc>
        <w:tc>
          <w:tcPr>
            <w:tcW w:w="1662" w:type="dxa"/>
          </w:tcPr>
          <w:p w:rsidR="0042347E" w:rsidRPr="0042347E" w:rsidRDefault="0042347E" w:rsidP="0042347E">
            <w:pPr>
              <w:contextualSpacing/>
            </w:pPr>
            <w:r w:rsidRPr="0042347E">
              <w:t>S1-S4</w:t>
            </w:r>
          </w:p>
        </w:tc>
        <w:tc>
          <w:tcPr>
            <w:tcW w:w="2831" w:type="dxa"/>
          </w:tcPr>
          <w:p w:rsidR="0042347E" w:rsidRPr="0042347E" w:rsidRDefault="0042347E" w:rsidP="0042347E">
            <w:pPr>
              <w:autoSpaceDE w:val="0"/>
              <w:autoSpaceDN w:val="0"/>
              <w:adjustRightInd w:val="0"/>
              <w:ind w:left="54"/>
              <w:contextualSpacing/>
              <w:rPr>
                <w:rFonts w:eastAsia="Calibri" w:cs="Calibri"/>
              </w:rPr>
            </w:pPr>
            <w:r w:rsidRPr="0042347E">
              <w:rPr>
                <w:rFonts w:eastAsia="Calibri" w:cs="Calibri"/>
              </w:rPr>
              <w:t>L3</w:t>
            </w:r>
          </w:p>
        </w:tc>
      </w:tr>
      <w:tr w:rsidR="0042347E" w:rsidRPr="0042347E" w:rsidTr="003309C6">
        <w:tc>
          <w:tcPr>
            <w:tcW w:w="5254" w:type="dxa"/>
          </w:tcPr>
          <w:p w:rsidR="0042347E" w:rsidRPr="00AB3A45" w:rsidRDefault="0042347E" w:rsidP="0042347E">
            <w:pPr>
              <w:contextualSpacing/>
              <w:rPr>
                <w:b/>
                <w:color w:val="000000" w:themeColor="text1"/>
              </w:rPr>
            </w:pPr>
            <w:r w:rsidRPr="00AB3A45">
              <w:rPr>
                <w:b/>
                <w:color w:val="000000" w:themeColor="text1"/>
              </w:rPr>
              <w:t>Oppimaan oppiminen musiikissa</w:t>
            </w:r>
          </w:p>
        </w:tc>
        <w:tc>
          <w:tcPr>
            <w:tcW w:w="1662" w:type="dxa"/>
          </w:tcPr>
          <w:p w:rsidR="0042347E" w:rsidRPr="0042347E" w:rsidRDefault="0042347E" w:rsidP="0042347E">
            <w:pPr>
              <w:contextualSpacing/>
              <w:rPr>
                <w:color w:val="000000" w:themeColor="text1"/>
              </w:rPr>
            </w:pPr>
          </w:p>
        </w:tc>
        <w:tc>
          <w:tcPr>
            <w:tcW w:w="2831" w:type="dxa"/>
          </w:tcPr>
          <w:p w:rsidR="0042347E" w:rsidRPr="0042347E" w:rsidRDefault="0042347E" w:rsidP="0042347E">
            <w:pPr>
              <w:autoSpaceDE w:val="0"/>
              <w:autoSpaceDN w:val="0"/>
              <w:adjustRightInd w:val="0"/>
              <w:ind w:left="54"/>
              <w:contextualSpacing/>
              <w:rPr>
                <w:rFonts w:eastAsia="Calibri" w:cs="Calibri"/>
                <w:color w:val="000000" w:themeColor="text1"/>
              </w:rPr>
            </w:pPr>
          </w:p>
        </w:tc>
      </w:tr>
      <w:tr w:rsidR="0042347E" w:rsidRPr="0042347E" w:rsidTr="003309C6">
        <w:tc>
          <w:tcPr>
            <w:tcW w:w="5254" w:type="dxa"/>
          </w:tcPr>
          <w:p w:rsidR="0042347E" w:rsidRPr="0042347E" w:rsidRDefault="0042347E" w:rsidP="0042347E">
            <w:pPr>
              <w:contextualSpacing/>
              <w:rPr>
                <w:rFonts w:eastAsia="Calibri" w:cs="Times New Roman"/>
                <w:color w:val="000000" w:themeColor="text1"/>
              </w:rPr>
            </w:pPr>
            <w:r w:rsidRPr="0042347E">
              <w:rPr>
                <w:rFonts w:eastAsia="Calibri" w:cs="Times New Roman"/>
                <w:color w:val="000000" w:themeColor="text1"/>
              </w:rPr>
              <w:t>T9 ohjata oppilasta kehittämään musiikillista osaamistaan harjoittelun avulla, osallistumaan tavoitteiden asettamiseen ja arvioimaan edistymistään suhteessa tavoitteisiin.</w:t>
            </w:r>
          </w:p>
        </w:tc>
        <w:tc>
          <w:tcPr>
            <w:tcW w:w="1662" w:type="dxa"/>
          </w:tcPr>
          <w:p w:rsidR="0042347E" w:rsidRPr="0042347E" w:rsidRDefault="0042347E" w:rsidP="0042347E">
            <w:pPr>
              <w:contextualSpacing/>
              <w:rPr>
                <w:color w:val="000000" w:themeColor="text1"/>
              </w:rPr>
            </w:pPr>
            <w:r w:rsidRPr="0042347E">
              <w:rPr>
                <w:color w:val="000000" w:themeColor="text1"/>
              </w:rPr>
              <w:t>S1-S4</w:t>
            </w:r>
          </w:p>
        </w:tc>
        <w:tc>
          <w:tcPr>
            <w:tcW w:w="2831" w:type="dxa"/>
          </w:tcPr>
          <w:p w:rsidR="0042347E" w:rsidRPr="0042347E" w:rsidRDefault="0042347E" w:rsidP="0042347E">
            <w:pPr>
              <w:autoSpaceDE w:val="0"/>
              <w:autoSpaceDN w:val="0"/>
              <w:adjustRightInd w:val="0"/>
              <w:ind w:left="54"/>
              <w:contextualSpacing/>
              <w:rPr>
                <w:rFonts w:eastAsia="Calibri" w:cs="Calibri"/>
                <w:color w:val="000000" w:themeColor="text1"/>
              </w:rPr>
            </w:pPr>
            <w:r w:rsidRPr="0042347E">
              <w:rPr>
                <w:rFonts w:eastAsia="Calibri" w:cs="Calibri"/>
                <w:color w:val="000000" w:themeColor="text1"/>
              </w:rPr>
              <w:t>L1</w:t>
            </w:r>
          </w:p>
        </w:tc>
      </w:tr>
    </w:tbl>
    <w:p w:rsidR="0042347E" w:rsidRDefault="0042347E" w:rsidP="0042347E">
      <w:pPr>
        <w:rPr>
          <w:b/>
        </w:rPr>
      </w:pPr>
    </w:p>
    <w:p w:rsidR="0042347E" w:rsidRPr="0042347E" w:rsidRDefault="0042347E" w:rsidP="0042347E">
      <w:pPr>
        <w:rPr>
          <w:b/>
        </w:rPr>
      </w:pPr>
      <w:r w:rsidRPr="0042347E">
        <w:rPr>
          <w:b/>
        </w:rPr>
        <w:t xml:space="preserve">Musiikin tavoitteisiin liittyvät keskeiset sisältöalueet vuosiluokilla 3-6 </w:t>
      </w:r>
    </w:p>
    <w:p w:rsidR="0042347E" w:rsidRPr="0042347E" w:rsidRDefault="0042347E" w:rsidP="00A835F4">
      <w:pPr>
        <w:jc w:val="both"/>
      </w:pPr>
      <w:r w:rsidRPr="0042347E">
        <w:t xml:space="preserve">Musiikillisten tietojen ja taitojen oppiminen tapahtuu musisoiden eli laulaen, soittaen, kuunnellen, liikkuen, improvisoiden ja säveltäen sekä taiteidenvälisessä työskentelyssä. Sisällöt valitaan siten, että oppilas tutustuu musiikkikulttuureihin ja -tyyleihin monipuolisesti. Sisällöt tukevat tavoitteiden saavuttamista ja hyödyntävät paikallisia mahdollisuuksia ja oppilaiden kokemuksia. </w:t>
      </w:r>
    </w:p>
    <w:p w:rsidR="0042347E" w:rsidRPr="00681569" w:rsidRDefault="00681569" w:rsidP="00A835F4">
      <w:pPr>
        <w:jc w:val="both"/>
        <w:rPr>
          <w:b/>
        </w:rPr>
      </w:pPr>
      <w:r>
        <w:rPr>
          <w:b/>
        </w:rPr>
        <w:t xml:space="preserve">S1 Miten musiikissa toimitaan: </w:t>
      </w:r>
      <w:r w:rsidR="0042347E" w:rsidRPr="0042347E">
        <w:t xml:space="preserve">Musisointitilanteissa kiinnitetään huomiota musisoivan ryhmän jäsenenä toimimiseen. Luontevaa äänenkäyttöä ja laulamista, liikkumista sekä keho-, rytmi-, melodia- ja sointusoittimien perussoittotekniikoita harjoitellaan yhteismusisoinnissa. Opetuksessa on keskeistä ilmaisutaitojen ja kuvittelukyvyn monipuolinen kehittäminen.  </w:t>
      </w:r>
    </w:p>
    <w:p w:rsidR="0042347E" w:rsidRPr="0042347E" w:rsidRDefault="0042347E" w:rsidP="00A835F4">
      <w:pPr>
        <w:jc w:val="both"/>
      </w:pPr>
      <w:r w:rsidRPr="0042347E">
        <w:rPr>
          <w:b/>
        </w:rPr>
        <w:t>S2 Mistä musiikki muodostuu</w:t>
      </w:r>
      <w:r w:rsidR="00681569">
        <w:t xml:space="preserve">: </w:t>
      </w:r>
      <w:r w:rsidRPr="0042347E">
        <w:t xml:space="preserve">Musisointitilanteissa kiinnitetään huomiota peruskäsitteiden lisäksi musiikkikäsitteiden rytmi, melodia, harmonia,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 </w:t>
      </w:r>
    </w:p>
    <w:p w:rsidR="0042347E" w:rsidRPr="00681569" w:rsidRDefault="0042347E" w:rsidP="00A835F4">
      <w:pPr>
        <w:jc w:val="both"/>
        <w:rPr>
          <w:b/>
        </w:rPr>
      </w:pPr>
      <w:r w:rsidRPr="0042347E">
        <w:rPr>
          <w:b/>
        </w:rPr>
        <w:t>S3 Musiikki omassa elämäss</w:t>
      </w:r>
      <w:r w:rsidR="00940DD3">
        <w:rPr>
          <w:b/>
        </w:rPr>
        <w:t>ä, yhteisössä ja yhteiskunnassa</w:t>
      </w:r>
      <w:r w:rsidR="00681569">
        <w:rPr>
          <w:b/>
        </w:rPr>
        <w:t xml:space="preserve">: </w:t>
      </w:r>
      <w:r w:rsidRPr="0042347E">
        <w:t>Musiikillisten taitojen ja tietojen lisäksi opetuksessa käsitellään oppilaiden kokemuksia ja havaintoja musiikista ja musiikin tekemisestä eri ympäristöissä koulussa ja koulun ulkopuolella. Opetuksessa rakennetaan yhteyksiä muihin oppiaineisiin ja omiin yhteisöihin sekä pohditaan musiikin merkityksiä elämän eri tilanteissa eri aikoina ja aikakausina.</w:t>
      </w:r>
    </w:p>
    <w:p w:rsidR="0042347E" w:rsidRPr="00681569" w:rsidRDefault="00681569" w:rsidP="0042347E">
      <w:pPr>
        <w:jc w:val="both"/>
        <w:rPr>
          <w:b/>
        </w:rPr>
      </w:pPr>
      <w:r>
        <w:rPr>
          <w:b/>
        </w:rPr>
        <w:t xml:space="preserve">S4 Ohjelmisto: </w:t>
      </w:r>
      <w:r w:rsidR="0042347E" w:rsidRPr="0042347E">
        <w:t>Ohjelmiston suunnittelussa kiinnitetään huomiota oppilaiden omiin kulttuureihin, kulttuuriperinnön vaalimiseen ja kulttuurisen ymmärryksen avartamiseen. Ohjelmistoon sisällytetään monipuolisesti muun muassa lastenmusiikkia, eri kulttuurien musiikkia, taidemusiikkia, populaarimusiikkia ja kansanmusiikkia. Musisointitilanteissa syntyneet oppilaiden luovat tuotokset ja sävellykset sisältyvät myös ohjelmistoon.</w:t>
      </w:r>
    </w:p>
    <w:p w:rsidR="0042347E" w:rsidRPr="0042347E" w:rsidRDefault="0042347E" w:rsidP="0042347E">
      <w:pPr>
        <w:rPr>
          <w:b/>
        </w:rPr>
      </w:pPr>
      <w:r w:rsidRPr="0042347E">
        <w:rPr>
          <w:b/>
        </w:rPr>
        <w:t xml:space="preserve">Musiikin oppimisympäristöihin ja työtapoihin liittyvät tavoitteet vuosiluokilla 3-6 </w:t>
      </w:r>
    </w:p>
    <w:p w:rsidR="0042347E" w:rsidRPr="0042347E" w:rsidRDefault="0042347E" w:rsidP="0042347E">
      <w:pPr>
        <w:jc w:val="both"/>
      </w:pPr>
      <w:r w:rsidRPr="0042347E">
        <w:t xml:space="preserve">Tavoitteena on luoda pedagogisesti monipuolinen ja joustava musiikin opiskelukokonaisuus, joissa erilaiset musiikilliset työtavat ja vuorovaikutustilanteet sekä yhteismusisointi ja muu musiikillinen yhteistoiminta on mahdollista jokaiselle oppilaalle. Oppimisen ilo, luovaan ajatteluun rohkaiseva ennakkoluuloton ilmapiiri sekä myönteiset musiikkikokemukset ja -elämykset innostavat oppilaita kehittämään musiikillisia taitojaan. Opetustilanteissa luodaan mahdollisuuksia tieto- ja viestintäteknologian käyttöön musiikillisessa toiminnassa. </w:t>
      </w:r>
      <w:r w:rsidRPr="0042347E">
        <w:rPr>
          <w:color w:val="000000" w:themeColor="text1"/>
        </w:rPr>
        <w:t>Opetuksessa hyödynnetään taide- ja kulttuurilaitosten sekä muiden yhteistyötahojen tarjoamia mahdollisuuksia.</w:t>
      </w:r>
    </w:p>
    <w:p w:rsidR="0042347E" w:rsidRPr="0042347E" w:rsidRDefault="0042347E" w:rsidP="0042347E">
      <w:pPr>
        <w:rPr>
          <w:b/>
        </w:rPr>
      </w:pPr>
      <w:r w:rsidRPr="0042347E">
        <w:rPr>
          <w:b/>
        </w:rPr>
        <w:t xml:space="preserve">Ohjaus, eriyttäminen ja tuki musiikissa vuosiluokilla 3-6 </w:t>
      </w:r>
    </w:p>
    <w:p w:rsidR="0042347E" w:rsidRDefault="0042347E" w:rsidP="0042347E">
      <w:pPr>
        <w:jc w:val="both"/>
      </w:pPr>
      <w:r w:rsidRPr="0042347E">
        <w:t>Musiikin opetuksessa ja työskentelyn suunnittelussa otetaan huomioon oppilaiden erilaiset tarpeet, aikaisempi oppiminen ja kiinnostuksen kohteet. Niiden pohjalta tehdään muun muassa työtapoja, opetusvälineiden käyttöä ja ryhmätyöskentelyä koskevat ratkaisut niin, että myös oppilaita kuullaan. Ratkaisuilla luodaan oppimista edistäviä yhteismusisoinnin tilanteita sekä vahvistetaan jokaisen oppilaan opiskelutaitoja ja oma-aloitteisuutta.</w:t>
      </w:r>
    </w:p>
    <w:p w:rsidR="0042347E" w:rsidRPr="0042347E" w:rsidRDefault="0042347E" w:rsidP="0042347E">
      <w:pPr>
        <w:rPr>
          <w:b/>
        </w:rPr>
      </w:pPr>
      <w:r w:rsidRPr="0042347E">
        <w:rPr>
          <w:b/>
        </w:rPr>
        <w:t xml:space="preserve">Oppilaan oppimisen arviointi musiikissa vuosiluokilla 3-6 </w:t>
      </w:r>
    </w:p>
    <w:p w:rsidR="0042347E" w:rsidRPr="0042347E" w:rsidRDefault="0042347E" w:rsidP="0042347E">
      <w:pPr>
        <w:jc w:val="both"/>
        <w:rPr>
          <w:rFonts w:eastAsia="Calibri" w:cs="Calibri"/>
        </w:rPr>
      </w:pPr>
      <w:r w:rsidRPr="0042347E">
        <w:rPr>
          <w:rFonts w:eastAsia="Calibri" w:cs="Calibri"/>
        </w:rPr>
        <w:t xml:space="preserve">Musiikin opetuksessa oppilaat tarvitsevat ohjaavaa ja rohkaisevaa palautetta erityisesti yhteistoiminnan ja musiikillisten taitojen harjoittelemisessa. Palaute ohjaa jokaista oppilasta hahmottamaan musiikkia ja musiikkikäsitteitä sekä kehittämään toimintaansa ryhmän jäsenenä suhteessa soivaan musiikilliseen kokonaisuuteen. </w:t>
      </w:r>
    </w:p>
    <w:p w:rsidR="0042347E" w:rsidRPr="0042347E" w:rsidRDefault="0042347E" w:rsidP="0042347E">
      <w:pPr>
        <w:jc w:val="both"/>
        <w:rPr>
          <w:rFonts w:eastAsia="Calibri" w:cs="Calibri"/>
        </w:rPr>
      </w:pPr>
      <w:r w:rsidRPr="0042347E">
        <w:rPr>
          <w:rFonts w:eastAsia="Calibri" w:cs="Calibri"/>
        </w:rPr>
        <w:t>Antaessaan musiikin sanallista arviota tai arvosanaa opettaja arvioi oppilaan osaamista suhteessa paikallisessa opetussuunnitelmassa asetettuihin tavoitteisiin. Määritellessään osaamisen tasoa 6. vuosiluokan lukuvuositodistusta varten opettaja käyttää musiikin valtakunnallisia arviointikriteereitä.  Opinnoissa edistymisen kannalta on keskeistä seurata erityisesti oppilaan yhteismusisointitaitojen, käsitteellisen ajattelun ja oppimaan oppimisen taitojen kehittymistä.</w:t>
      </w:r>
    </w:p>
    <w:p w:rsidR="005306BD" w:rsidRDefault="005306BD" w:rsidP="0042347E">
      <w:pPr>
        <w:spacing w:after="0"/>
        <w:jc w:val="both"/>
        <w:rPr>
          <w:b/>
        </w:rPr>
      </w:pPr>
    </w:p>
    <w:p w:rsidR="0042347E" w:rsidRPr="0042347E" w:rsidRDefault="0042347E" w:rsidP="0042347E">
      <w:pPr>
        <w:spacing w:after="0"/>
        <w:jc w:val="both"/>
        <w:rPr>
          <w:b/>
        </w:rPr>
      </w:pPr>
      <w:r w:rsidRPr="0042347E">
        <w:rPr>
          <w:b/>
        </w:rPr>
        <w:t>Musiikin arviointikriteerit 6. vuosiluokan päätteeksi hyvää osaamista kuvaavaa sanallista arviota/ arvosanaa kahdeksan varten</w:t>
      </w:r>
    </w:p>
    <w:tbl>
      <w:tblPr>
        <w:tblStyle w:val="TaulukkoRuudukko1"/>
        <w:tblpPr w:leftFromText="141" w:rightFromText="141" w:vertAnchor="text" w:horzAnchor="margin" w:tblpY="644"/>
        <w:tblW w:w="9606" w:type="dxa"/>
        <w:tblLayout w:type="fixed"/>
        <w:tblLook w:val="04A0" w:firstRow="1" w:lastRow="0" w:firstColumn="1" w:lastColumn="0" w:noHBand="0" w:noVBand="1"/>
      </w:tblPr>
      <w:tblGrid>
        <w:gridCol w:w="3227"/>
        <w:gridCol w:w="992"/>
        <w:gridCol w:w="1418"/>
        <w:gridCol w:w="3969"/>
      </w:tblGrid>
      <w:tr w:rsidR="0042347E" w:rsidRPr="0042347E" w:rsidTr="003309C6">
        <w:tc>
          <w:tcPr>
            <w:tcW w:w="3227" w:type="dxa"/>
          </w:tcPr>
          <w:p w:rsidR="0042347E" w:rsidRPr="0042347E" w:rsidRDefault="0042347E" w:rsidP="0042347E">
            <w:pPr>
              <w:autoSpaceDE w:val="0"/>
              <w:autoSpaceDN w:val="0"/>
              <w:adjustRightInd w:val="0"/>
              <w:contextualSpacing/>
              <w:rPr>
                <w:rFonts w:eastAsia="Calibri" w:cs="Calibri"/>
                <w:color w:val="000000" w:themeColor="text1"/>
              </w:rPr>
            </w:pPr>
            <w:r w:rsidRPr="0042347E">
              <w:rPr>
                <w:rFonts w:eastAsia="Calibri" w:cs="Calibri"/>
                <w:color w:val="000000" w:themeColor="text1"/>
              </w:rPr>
              <w:t>Opetuksen tavoite</w:t>
            </w:r>
          </w:p>
          <w:p w:rsidR="0042347E" w:rsidRPr="0042347E" w:rsidRDefault="0042347E" w:rsidP="0042347E">
            <w:pPr>
              <w:autoSpaceDE w:val="0"/>
              <w:autoSpaceDN w:val="0"/>
              <w:adjustRightInd w:val="0"/>
              <w:contextualSpacing/>
              <w:rPr>
                <w:rFonts w:eastAsia="Calibri" w:cs="Calibri"/>
                <w:color w:val="000000" w:themeColor="text1"/>
              </w:rPr>
            </w:pPr>
          </w:p>
        </w:tc>
        <w:tc>
          <w:tcPr>
            <w:tcW w:w="992" w:type="dxa"/>
          </w:tcPr>
          <w:p w:rsidR="0042347E" w:rsidRPr="0042347E" w:rsidRDefault="0042347E" w:rsidP="0042347E">
            <w:pPr>
              <w:contextualSpacing/>
              <w:rPr>
                <w:color w:val="000000" w:themeColor="text1"/>
              </w:rPr>
            </w:pPr>
            <w:r w:rsidRPr="0042347E">
              <w:rPr>
                <w:color w:val="000000" w:themeColor="text1"/>
              </w:rPr>
              <w:t>Sisältö-alueet</w:t>
            </w:r>
          </w:p>
        </w:tc>
        <w:tc>
          <w:tcPr>
            <w:tcW w:w="1418" w:type="dxa"/>
          </w:tcPr>
          <w:p w:rsidR="0042347E" w:rsidRPr="0042347E" w:rsidRDefault="0042347E" w:rsidP="0042347E">
            <w:pPr>
              <w:contextualSpacing/>
              <w:rPr>
                <w:color w:val="000000" w:themeColor="text1"/>
              </w:rPr>
            </w:pPr>
            <w:r w:rsidRPr="0042347E">
              <w:rPr>
                <w:color w:val="000000" w:themeColor="text1"/>
              </w:rPr>
              <w:t>Arvioinnin kohteet oppiaineessa</w:t>
            </w:r>
          </w:p>
        </w:tc>
        <w:tc>
          <w:tcPr>
            <w:tcW w:w="3969" w:type="dxa"/>
          </w:tcPr>
          <w:p w:rsidR="0042347E" w:rsidRPr="0042347E" w:rsidRDefault="0042347E" w:rsidP="0042347E">
            <w:pPr>
              <w:contextualSpacing/>
              <w:rPr>
                <w:color w:val="000000" w:themeColor="text1"/>
              </w:rPr>
            </w:pPr>
            <w:r w:rsidRPr="0042347E">
              <w:rPr>
                <w:color w:val="000000" w:themeColor="text1"/>
              </w:rPr>
              <w:t>Arvion ”hyvä” / arvosanan kahdeksan osaaminen</w:t>
            </w:r>
          </w:p>
        </w:tc>
      </w:tr>
      <w:tr w:rsidR="0042347E" w:rsidRPr="0042347E" w:rsidTr="003309C6">
        <w:tc>
          <w:tcPr>
            <w:tcW w:w="3227" w:type="dxa"/>
          </w:tcPr>
          <w:p w:rsidR="0042347E" w:rsidRPr="000221FC" w:rsidRDefault="0042347E" w:rsidP="0042347E">
            <w:pPr>
              <w:contextualSpacing/>
              <w:rPr>
                <w:b/>
                <w:color w:val="000000" w:themeColor="text1"/>
              </w:rPr>
            </w:pPr>
            <w:r w:rsidRPr="000221FC">
              <w:rPr>
                <w:b/>
                <w:color w:val="000000" w:themeColor="text1"/>
              </w:rPr>
              <w:t>Osallisuus</w:t>
            </w:r>
          </w:p>
        </w:tc>
        <w:tc>
          <w:tcPr>
            <w:tcW w:w="992" w:type="dxa"/>
          </w:tcPr>
          <w:p w:rsidR="0042347E" w:rsidRPr="0042347E" w:rsidRDefault="0042347E" w:rsidP="0042347E">
            <w:pPr>
              <w:contextualSpacing/>
              <w:rPr>
                <w:color w:val="000000" w:themeColor="text1"/>
              </w:rPr>
            </w:pPr>
          </w:p>
        </w:tc>
        <w:tc>
          <w:tcPr>
            <w:tcW w:w="1418" w:type="dxa"/>
          </w:tcPr>
          <w:p w:rsidR="0042347E" w:rsidRPr="0042347E" w:rsidRDefault="0042347E" w:rsidP="0042347E">
            <w:pPr>
              <w:contextualSpacing/>
              <w:rPr>
                <w:color w:val="000000" w:themeColor="text1"/>
              </w:rPr>
            </w:pPr>
          </w:p>
        </w:tc>
        <w:tc>
          <w:tcPr>
            <w:tcW w:w="3969" w:type="dxa"/>
          </w:tcPr>
          <w:p w:rsidR="0042347E" w:rsidRPr="0042347E" w:rsidRDefault="0042347E" w:rsidP="0042347E">
            <w:pPr>
              <w:contextualSpacing/>
              <w:rPr>
                <w:color w:val="000000" w:themeColor="text1"/>
              </w:rPr>
            </w:pPr>
          </w:p>
        </w:tc>
      </w:tr>
      <w:tr w:rsidR="0042347E" w:rsidRPr="0042347E" w:rsidTr="003309C6">
        <w:tc>
          <w:tcPr>
            <w:tcW w:w="3227" w:type="dxa"/>
          </w:tcPr>
          <w:p w:rsidR="0042347E" w:rsidRPr="0042347E" w:rsidRDefault="0042347E" w:rsidP="0042347E">
            <w:pPr>
              <w:autoSpaceDE w:val="0"/>
              <w:autoSpaceDN w:val="0"/>
              <w:adjustRightInd w:val="0"/>
              <w:contextualSpacing/>
              <w:rPr>
                <w:rFonts w:eastAsia="Calibri" w:cs="Calibri"/>
                <w:color w:val="000000" w:themeColor="text1"/>
              </w:rPr>
            </w:pPr>
            <w:r w:rsidRPr="0042347E">
              <w:rPr>
                <w:rFonts w:eastAsia="Calibri" w:cs="Calibri"/>
                <w:color w:val="000000" w:themeColor="text1"/>
              </w:rPr>
              <w:t>T1 rohkaista oppilasta osallistumaan yhteismusisointiin ja rakentamaan myönteistä yhteishenkeä yhteisössään</w:t>
            </w:r>
          </w:p>
        </w:tc>
        <w:tc>
          <w:tcPr>
            <w:tcW w:w="992" w:type="dxa"/>
          </w:tcPr>
          <w:p w:rsidR="0042347E" w:rsidRPr="0042347E" w:rsidRDefault="0042347E" w:rsidP="0042347E">
            <w:pPr>
              <w:contextualSpacing/>
              <w:rPr>
                <w:color w:val="000000" w:themeColor="text1"/>
              </w:rPr>
            </w:pPr>
            <w:r w:rsidRPr="0042347E">
              <w:rPr>
                <w:color w:val="000000" w:themeColor="text1"/>
              </w:rPr>
              <w:t>S1-S4</w:t>
            </w:r>
          </w:p>
        </w:tc>
        <w:tc>
          <w:tcPr>
            <w:tcW w:w="1418" w:type="dxa"/>
          </w:tcPr>
          <w:p w:rsidR="0042347E" w:rsidRPr="0042347E" w:rsidRDefault="0042347E" w:rsidP="0042347E">
            <w:pPr>
              <w:contextualSpacing/>
              <w:rPr>
                <w:color w:val="000000" w:themeColor="text1"/>
              </w:rPr>
            </w:pPr>
            <w:r w:rsidRPr="0042347E">
              <w:rPr>
                <w:color w:val="000000" w:themeColor="text1"/>
              </w:rPr>
              <w:t>Musiikilliset yhteistyö-taidot</w:t>
            </w:r>
          </w:p>
        </w:tc>
        <w:tc>
          <w:tcPr>
            <w:tcW w:w="3969" w:type="dxa"/>
          </w:tcPr>
          <w:p w:rsidR="0042347E" w:rsidRPr="0042347E" w:rsidRDefault="0042347E" w:rsidP="0042347E">
            <w:pPr>
              <w:contextualSpacing/>
              <w:rPr>
                <w:color w:val="000000" w:themeColor="text1"/>
              </w:rPr>
            </w:pPr>
            <w:r w:rsidRPr="0042347E">
              <w:rPr>
                <w:color w:val="000000" w:themeColor="text1"/>
              </w:rPr>
              <w:t xml:space="preserve">Oppilas ottaa huomioon ryhmän muut jäsenet yhteismusisoinnissa. </w:t>
            </w:r>
          </w:p>
        </w:tc>
      </w:tr>
      <w:tr w:rsidR="0042347E" w:rsidRPr="0042347E" w:rsidTr="003309C6">
        <w:tc>
          <w:tcPr>
            <w:tcW w:w="3227" w:type="dxa"/>
          </w:tcPr>
          <w:p w:rsidR="0042347E" w:rsidRPr="0042347E" w:rsidRDefault="0042347E" w:rsidP="0042347E">
            <w:pPr>
              <w:autoSpaceDE w:val="0"/>
              <w:autoSpaceDN w:val="0"/>
              <w:adjustRightInd w:val="0"/>
              <w:contextualSpacing/>
              <w:rPr>
                <w:rFonts w:eastAsia="Calibri" w:cs="Calibri"/>
                <w:color w:val="000000" w:themeColor="text1"/>
              </w:rPr>
            </w:pPr>
            <w:r w:rsidRPr="0042347E">
              <w:rPr>
                <w:rFonts w:eastAsia="Calibri" w:cs="Calibri"/>
                <w:color w:val="000000" w:themeColor="text1"/>
              </w:rPr>
              <w:t>Musiikilliset taidot ja tiedot sekä luova tuottaminen</w:t>
            </w:r>
          </w:p>
        </w:tc>
        <w:tc>
          <w:tcPr>
            <w:tcW w:w="992" w:type="dxa"/>
          </w:tcPr>
          <w:p w:rsidR="0042347E" w:rsidRPr="0042347E" w:rsidRDefault="0042347E" w:rsidP="0042347E">
            <w:pPr>
              <w:contextualSpacing/>
              <w:rPr>
                <w:color w:val="000000" w:themeColor="text1"/>
              </w:rPr>
            </w:pPr>
          </w:p>
        </w:tc>
        <w:tc>
          <w:tcPr>
            <w:tcW w:w="1418" w:type="dxa"/>
          </w:tcPr>
          <w:p w:rsidR="0042347E" w:rsidRPr="0042347E" w:rsidRDefault="0042347E" w:rsidP="0042347E">
            <w:pPr>
              <w:contextualSpacing/>
              <w:rPr>
                <w:color w:val="000000" w:themeColor="text1"/>
              </w:rPr>
            </w:pPr>
          </w:p>
        </w:tc>
        <w:tc>
          <w:tcPr>
            <w:tcW w:w="3969" w:type="dxa"/>
          </w:tcPr>
          <w:p w:rsidR="0042347E" w:rsidRPr="0042347E" w:rsidRDefault="0042347E" w:rsidP="0042347E">
            <w:pPr>
              <w:contextualSpacing/>
              <w:rPr>
                <w:color w:val="000000" w:themeColor="text1"/>
              </w:rPr>
            </w:pPr>
          </w:p>
        </w:tc>
      </w:tr>
      <w:tr w:rsidR="0042347E" w:rsidRPr="0042347E" w:rsidTr="003309C6">
        <w:tc>
          <w:tcPr>
            <w:tcW w:w="3227" w:type="dxa"/>
          </w:tcPr>
          <w:p w:rsidR="0042347E" w:rsidRPr="0042347E" w:rsidRDefault="0042347E" w:rsidP="0042347E">
            <w:pPr>
              <w:contextualSpacing/>
              <w:rPr>
                <w:color w:val="000000" w:themeColor="text1"/>
              </w:rPr>
            </w:pPr>
            <w:r w:rsidRPr="0042347E">
              <w:rPr>
                <w:color w:val="000000" w:themeColor="text1"/>
              </w:rPr>
              <w:t>T2 ohjata oppilasta luontevaan äänenkäyttöön ja laulamiseen sekä kehittämään keho-, rytmi-, melodia- ja sointusoittimien soittotaitoaan musisoivan ryhmän jäsenenä</w:t>
            </w:r>
          </w:p>
        </w:tc>
        <w:tc>
          <w:tcPr>
            <w:tcW w:w="992" w:type="dxa"/>
          </w:tcPr>
          <w:p w:rsidR="0042347E" w:rsidRPr="0042347E" w:rsidRDefault="0042347E" w:rsidP="0042347E">
            <w:pPr>
              <w:contextualSpacing/>
              <w:rPr>
                <w:color w:val="000000" w:themeColor="text1"/>
              </w:rPr>
            </w:pPr>
            <w:r w:rsidRPr="0042347E">
              <w:rPr>
                <w:color w:val="000000" w:themeColor="text1"/>
              </w:rPr>
              <w:t>S1-S4</w:t>
            </w:r>
          </w:p>
        </w:tc>
        <w:tc>
          <w:tcPr>
            <w:tcW w:w="1418" w:type="dxa"/>
          </w:tcPr>
          <w:p w:rsidR="0042347E" w:rsidRPr="0042347E" w:rsidRDefault="0042347E" w:rsidP="0042347E">
            <w:pPr>
              <w:contextualSpacing/>
              <w:rPr>
                <w:color w:val="000000" w:themeColor="text1"/>
              </w:rPr>
            </w:pPr>
            <w:r w:rsidRPr="0042347E">
              <w:rPr>
                <w:color w:val="000000" w:themeColor="text1"/>
              </w:rPr>
              <w:t>Laulaminen ja soittaminen ryhmän jäsenenä</w:t>
            </w:r>
          </w:p>
        </w:tc>
        <w:tc>
          <w:tcPr>
            <w:tcW w:w="3969" w:type="dxa"/>
          </w:tcPr>
          <w:p w:rsidR="0042347E" w:rsidRPr="0042347E" w:rsidRDefault="0042347E" w:rsidP="0042347E">
            <w:pPr>
              <w:contextualSpacing/>
              <w:rPr>
                <w:color w:val="000000" w:themeColor="text1"/>
              </w:rPr>
            </w:pPr>
            <w:r w:rsidRPr="0042347E">
              <w:rPr>
                <w:color w:val="000000" w:themeColor="text1"/>
              </w:rPr>
              <w:t xml:space="preserve">Oppilas osallistuu yhteislauluun ja </w:t>
            </w:r>
            <w:r w:rsidRPr="0042347E">
              <w:rPr>
                <w:color w:val="000000" w:themeColor="text1"/>
              </w:rPr>
              <w:noBreakHyphen/>
              <w:t xml:space="preserve">soittoon pyrkien sovittamaan osuutensa osaksi musiikillista kokonaisuutta. </w:t>
            </w:r>
          </w:p>
          <w:p w:rsidR="0042347E" w:rsidRPr="0042347E" w:rsidRDefault="0042347E" w:rsidP="0042347E">
            <w:pPr>
              <w:contextualSpacing/>
              <w:rPr>
                <w:color w:val="000000" w:themeColor="text1"/>
              </w:rPr>
            </w:pPr>
          </w:p>
          <w:p w:rsidR="0042347E" w:rsidRPr="0042347E" w:rsidRDefault="0042347E" w:rsidP="0042347E">
            <w:pPr>
              <w:contextualSpacing/>
              <w:rPr>
                <w:color w:val="000000" w:themeColor="text1"/>
              </w:rPr>
            </w:pPr>
          </w:p>
        </w:tc>
      </w:tr>
      <w:tr w:rsidR="0042347E" w:rsidRPr="0042347E" w:rsidTr="003309C6">
        <w:tc>
          <w:tcPr>
            <w:tcW w:w="3227" w:type="dxa"/>
          </w:tcPr>
          <w:p w:rsidR="0042347E" w:rsidRPr="0042347E" w:rsidRDefault="0042347E" w:rsidP="0042347E">
            <w:pPr>
              <w:contextualSpacing/>
              <w:rPr>
                <w:color w:val="000000" w:themeColor="text1"/>
              </w:rPr>
            </w:pPr>
            <w:r w:rsidRPr="0042347E">
              <w:rPr>
                <w:color w:val="000000" w:themeColor="text1"/>
              </w:rPr>
              <w:t>T3 kannustaa oppilasta keholliseen musiikin, kuvien, tarinoiden ja tunnetilojen ilmaisuun kokonaisvaltaisesti liikkuen</w:t>
            </w:r>
          </w:p>
          <w:p w:rsidR="0042347E" w:rsidRPr="0042347E" w:rsidRDefault="0042347E" w:rsidP="0042347E">
            <w:pPr>
              <w:contextualSpacing/>
              <w:rPr>
                <w:color w:val="000000" w:themeColor="text1"/>
              </w:rPr>
            </w:pPr>
          </w:p>
        </w:tc>
        <w:tc>
          <w:tcPr>
            <w:tcW w:w="992" w:type="dxa"/>
          </w:tcPr>
          <w:p w:rsidR="0042347E" w:rsidRPr="0042347E" w:rsidRDefault="0042347E" w:rsidP="0042347E">
            <w:pPr>
              <w:contextualSpacing/>
              <w:rPr>
                <w:color w:val="000000" w:themeColor="text1"/>
              </w:rPr>
            </w:pPr>
            <w:r w:rsidRPr="0042347E">
              <w:rPr>
                <w:color w:val="000000" w:themeColor="text1"/>
              </w:rPr>
              <w:t>S1-S4</w:t>
            </w:r>
          </w:p>
        </w:tc>
        <w:tc>
          <w:tcPr>
            <w:tcW w:w="1418" w:type="dxa"/>
          </w:tcPr>
          <w:p w:rsidR="0042347E" w:rsidRPr="0042347E" w:rsidRDefault="0042347E" w:rsidP="0042347E">
            <w:pPr>
              <w:contextualSpacing/>
              <w:rPr>
                <w:color w:val="000000" w:themeColor="text1"/>
              </w:rPr>
            </w:pPr>
            <w:r w:rsidRPr="0042347E">
              <w:rPr>
                <w:color w:val="000000" w:themeColor="text1"/>
              </w:rPr>
              <w:t>Musiikki</w:t>
            </w:r>
            <w:r w:rsidR="00B73929">
              <w:rPr>
                <w:color w:val="000000" w:themeColor="text1"/>
              </w:rPr>
              <w:t>-</w:t>
            </w:r>
            <w:r w:rsidRPr="0042347E">
              <w:rPr>
                <w:color w:val="000000" w:themeColor="text1"/>
              </w:rPr>
              <w:t>liikunta</w:t>
            </w:r>
          </w:p>
          <w:p w:rsidR="0042347E" w:rsidRPr="0042347E" w:rsidRDefault="0042347E" w:rsidP="0042347E">
            <w:pPr>
              <w:contextualSpacing/>
              <w:rPr>
                <w:color w:val="000000" w:themeColor="text1"/>
              </w:rPr>
            </w:pPr>
            <w:r w:rsidRPr="0042347E">
              <w:rPr>
                <w:color w:val="000000" w:themeColor="text1"/>
              </w:rPr>
              <w:t xml:space="preserve"> </w:t>
            </w:r>
          </w:p>
        </w:tc>
        <w:tc>
          <w:tcPr>
            <w:tcW w:w="3969" w:type="dxa"/>
          </w:tcPr>
          <w:p w:rsidR="0042347E" w:rsidRPr="0042347E" w:rsidRDefault="0042347E" w:rsidP="0042347E">
            <w:pPr>
              <w:contextualSpacing/>
              <w:rPr>
                <w:color w:val="000000" w:themeColor="text1"/>
              </w:rPr>
            </w:pPr>
            <w:r w:rsidRPr="0042347E">
              <w:rPr>
                <w:color w:val="000000" w:themeColor="text1"/>
              </w:rPr>
              <w:t xml:space="preserve">Oppilas liikkuu musiikin mukaan ja käyttää kehoaan musiikilliseen ilmaisuun. </w:t>
            </w:r>
          </w:p>
          <w:p w:rsidR="0042347E" w:rsidRPr="0042347E" w:rsidRDefault="0042347E" w:rsidP="0042347E">
            <w:pPr>
              <w:contextualSpacing/>
              <w:rPr>
                <w:color w:val="000000" w:themeColor="text1"/>
              </w:rPr>
            </w:pPr>
          </w:p>
        </w:tc>
      </w:tr>
      <w:tr w:rsidR="0042347E" w:rsidRPr="0042347E" w:rsidTr="003309C6">
        <w:tc>
          <w:tcPr>
            <w:tcW w:w="3227" w:type="dxa"/>
          </w:tcPr>
          <w:p w:rsidR="0042347E" w:rsidRPr="0042347E" w:rsidRDefault="0042347E" w:rsidP="0042347E">
            <w:pPr>
              <w:contextualSpacing/>
              <w:rPr>
                <w:color w:val="000000" w:themeColor="text1"/>
              </w:rPr>
            </w:pPr>
            <w:r w:rsidRPr="0042347E">
              <w:rPr>
                <w:color w:val="000000" w:themeColor="text1"/>
              </w:rPr>
              <w:t>T4 tarjota oppilaalle mahdollisuuksia ääniympäristön ja musiikin elämykselliseen kuunteluun sekä ohjata häntä jäsentämään kuulemaansa sekä kertomaan siitä</w:t>
            </w:r>
          </w:p>
        </w:tc>
        <w:tc>
          <w:tcPr>
            <w:tcW w:w="992" w:type="dxa"/>
          </w:tcPr>
          <w:p w:rsidR="0042347E" w:rsidRPr="0042347E" w:rsidRDefault="0042347E" w:rsidP="0042347E">
            <w:pPr>
              <w:contextualSpacing/>
              <w:rPr>
                <w:color w:val="000000" w:themeColor="text1"/>
              </w:rPr>
            </w:pPr>
            <w:r w:rsidRPr="0042347E">
              <w:rPr>
                <w:color w:val="000000" w:themeColor="text1"/>
              </w:rPr>
              <w:t>S1-S4</w:t>
            </w:r>
          </w:p>
        </w:tc>
        <w:tc>
          <w:tcPr>
            <w:tcW w:w="1418" w:type="dxa"/>
          </w:tcPr>
          <w:p w:rsidR="0042347E" w:rsidRPr="0042347E" w:rsidRDefault="0042347E" w:rsidP="0042347E">
            <w:pPr>
              <w:contextualSpacing/>
              <w:rPr>
                <w:color w:val="000000" w:themeColor="text1"/>
              </w:rPr>
            </w:pPr>
            <w:r w:rsidRPr="0042347E">
              <w:rPr>
                <w:color w:val="000000" w:themeColor="text1"/>
              </w:rPr>
              <w:t>Musiikin kuuntelu</w:t>
            </w:r>
          </w:p>
        </w:tc>
        <w:tc>
          <w:tcPr>
            <w:tcW w:w="3969" w:type="dxa"/>
          </w:tcPr>
          <w:p w:rsidR="0042347E" w:rsidRPr="0042347E" w:rsidRDefault="0042347E" w:rsidP="0042347E">
            <w:pPr>
              <w:contextualSpacing/>
              <w:rPr>
                <w:color w:val="000000" w:themeColor="text1"/>
              </w:rPr>
            </w:pPr>
            <w:r w:rsidRPr="0042347E">
              <w:rPr>
                <w:color w:val="000000" w:themeColor="text1"/>
              </w:rPr>
              <w:t xml:space="preserve">Oppilas kuuntelee keskittyneesti musiikkia ja esittää näkemyksiään kuulemastaan. </w:t>
            </w:r>
          </w:p>
          <w:p w:rsidR="0042347E" w:rsidRPr="0042347E" w:rsidRDefault="0042347E" w:rsidP="0042347E">
            <w:pPr>
              <w:contextualSpacing/>
              <w:rPr>
                <w:color w:val="000000" w:themeColor="text1"/>
              </w:rPr>
            </w:pPr>
          </w:p>
          <w:p w:rsidR="0042347E" w:rsidRPr="0042347E" w:rsidRDefault="0042347E" w:rsidP="0042347E">
            <w:pPr>
              <w:contextualSpacing/>
              <w:rPr>
                <w:color w:val="000000" w:themeColor="text1"/>
              </w:rPr>
            </w:pPr>
          </w:p>
        </w:tc>
      </w:tr>
      <w:tr w:rsidR="0042347E" w:rsidRPr="0042347E" w:rsidTr="003309C6">
        <w:tc>
          <w:tcPr>
            <w:tcW w:w="3227" w:type="dxa"/>
          </w:tcPr>
          <w:p w:rsidR="0042347E" w:rsidRPr="0042347E" w:rsidRDefault="0042347E" w:rsidP="0042347E">
            <w:pPr>
              <w:contextualSpacing/>
              <w:rPr>
                <w:color w:val="000000" w:themeColor="text1"/>
              </w:rPr>
            </w:pPr>
            <w:r w:rsidRPr="0042347E">
              <w:rPr>
                <w:color w:val="000000" w:themeColor="text1"/>
              </w:rPr>
              <w:t>T5 rohkaista oppilasta improvisoimaan sekä suunnittelemaan ja toteuttamaan pienimuotoisia sävellyksiä tai monitaiteellisia kokonaisuuksia eri keinoin ja myös tieto- ja viestintäteknologiaa käyttäen</w:t>
            </w:r>
          </w:p>
        </w:tc>
        <w:tc>
          <w:tcPr>
            <w:tcW w:w="992" w:type="dxa"/>
          </w:tcPr>
          <w:p w:rsidR="0042347E" w:rsidRPr="0042347E" w:rsidRDefault="0042347E" w:rsidP="0042347E">
            <w:pPr>
              <w:contextualSpacing/>
              <w:rPr>
                <w:color w:val="000000" w:themeColor="text1"/>
              </w:rPr>
            </w:pPr>
            <w:r w:rsidRPr="0042347E">
              <w:rPr>
                <w:color w:val="000000" w:themeColor="text1"/>
              </w:rPr>
              <w:t>S1-S4</w:t>
            </w:r>
          </w:p>
        </w:tc>
        <w:tc>
          <w:tcPr>
            <w:tcW w:w="1418" w:type="dxa"/>
          </w:tcPr>
          <w:p w:rsidR="0042347E" w:rsidRPr="0042347E" w:rsidRDefault="0042347E" w:rsidP="0042347E">
            <w:pPr>
              <w:contextualSpacing/>
              <w:rPr>
                <w:color w:val="000000" w:themeColor="text1"/>
              </w:rPr>
            </w:pPr>
            <w:r w:rsidRPr="0042347E">
              <w:rPr>
                <w:color w:val="000000" w:themeColor="text1"/>
              </w:rPr>
              <w:t>Luovan musiikillisen ajattelun ilmaiseminen eri keinoin</w:t>
            </w:r>
          </w:p>
        </w:tc>
        <w:tc>
          <w:tcPr>
            <w:tcW w:w="3969" w:type="dxa"/>
          </w:tcPr>
          <w:p w:rsidR="0042347E" w:rsidRPr="0042347E" w:rsidRDefault="0042347E" w:rsidP="0042347E">
            <w:pPr>
              <w:contextualSpacing/>
              <w:rPr>
                <w:color w:val="000000" w:themeColor="text1"/>
              </w:rPr>
            </w:pPr>
            <w:r w:rsidRPr="0042347E">
              <w:rPr>
                <w:color w:val="000000" w:themeColor="text1"/>
              </w:rPr>
              <w:t xml:space="preserve">Oppilas keksii omia ratkaisuja käyttäen ääntä, musiikkia, kuvaa tai muita ilmaisutapoja ja osaa tarvittaessa ohjatusti hyödyntää musiikkiteknologian tarjoamia mahdollisuuksia. </w:t>
            </w:r>
          </w:p>
          <w:p w:rsidR="0042347E" w:rsidRPr="0042347E" w:rsidRDefault="0042347E" w:rsidP="0042347E">
            <w:pPr>
              <w:contextualSpacing/>
              <w:rPr>
                <w:color w:val="000000" w:themeColor="text1"/>
              </w:rPr>
            </w:pPr>
          </w:p>
        </w:tc>
      </w:tr>
      <w:tr w:rsidR="0042347E" w:rsidRPr="0042347E" w:rsidTr="003309C6">
        <w:tc>
          <w:tcPr>
            <w:tcW w:w="3227" w:type="dxa"/>
          </w:tcPr>
          <w:p w:rsidR="0042347E" w:rsidRPr="000221FC" w:rsidRDefault="0042347E" w:rsidP="0042347E">
            <w:pPr>
              <w:autoSpaceDE w:val="0"/>
              <w:autoSpaceDN w:val="0"/>
              <w:adjustRightInd w:val="0"/>
              <w:contextualSpacing/>
              <w:rPr>
                <w:rFonts w:eastAsia="Calibri" w:cs="Calibri"/>
                <w:b/>
                <w:color w:val="000000" w:themeColor="text1"/>
              </w:rPr>
            </w:pPr>
            <w:r w:rsidRPr="000221FC">
              <w:rPr>
                <w:rFonts w:eastAsia="Calibri" w:cs="Calibri"/>
                <w:b/>
                <w:color w:val="000000" w:themeColor="text1"/>
              </w:rPr>
              <w:t>Kulttuurinen ymmärrys ja monilukutaito</w:t>
            </w:r>
          </w:p>
        </w:tc>
        <w:tc>
          <w:tcPr>
            <w:tcW w:w="992" w:type="dxa"/>
          </w:tcPr>
          <w:p w:rsidR="0042347E" w:rsidRPr="0042347E" w:rsidRDefault="0042347E" w:rsidP="0042347E">
            <w:pPr>
              <w:autoSpaceDE w:val="0"/>
              <w:autoSpaceDN w:val="0"/>
              <w:adjustRightInd w:val="0"/>
              <w:contextualSpacing/>
              <w:rPr>
                <w:rFonts w:eastAsia="Calibri" w:cs="Calibri"/>
                <w:color w:val="000000" w:themeColor="text1"/>
              </w:rPr>
            </w:pPr>
          </w:p>
        </w:tc>
        <w:tc>
          <w:tcPr>
            <w:tcW w:w="1418" w:type="dxa"/>
          </w:tcPr>
          <w:p w:rsidR="0042347E" w:rsidRPr="0042347E" w:rsidRDefault="0042347E" w:rsidP="0042347E">
            <w:pPr>
              <w:autoSpaceDE w:val="0"/>
              <w:autoSpaceDN w:val="0"/>
              <w:adjustRightInd w:val="0"/>
              <w:contextualSpacing/>
              <w:rPr>
                <w:rFonts w:eastAsia="Calibri" w:cs="Calibri"/>
                <w:color w:val="000000" w:themeColor="text1"/>
              </w:rPr>
            </w:pPr>
          </w:p>
        </w:tc>
        <w:tc>
          <w:tcPr>
            <w:tcW w:w="3969" w:type="dxa"/>
          </w:tcPr>
          <w:p w:rsidR="0042347E" w:rsidRPr="0042347E" w:rsidRDefault="0042347E" w:rsidP="0042347E">
            <w:pPr>
              <w:autoSpaceDE w:val="0"/>
              <w:autoSpaceDN w:val="0"/>
              <w:adjustRightInd w:val="0"/>
              <w:contextualSpacing/>
              <w:rPr>
                <w:rFonts w:eastAsia="Calibri" w:cs="Calibri"/>
                <w:color w:val="000000" w:themeColor="text1"/>
              </w:rPr>
            </w:pPr>
          </w:p>
        </w:tc>
      </w:tr>
      <w:tr w:rsidR="0042347E" w:rsidRPr="0042347E" w:rsidTr="003309C6">
        <w:tc>
          <w:tcPr>
            <w:tcW w:w="3227" w:type="dxa"/>
          </w:tcPr>
          <w:p w:rsidR="0042347E" w:rsidRPr="0042347E" w:rsidRDefault="0042347E" w:rsidP="0042347E">
            <w:pPr>
              <w:contextualSpacing/>
              <w:rPr>
                <w:color w:val="000000" w:themeColor="text1"/>
              </w:rPr>
            </w:pPr>
            <w:r w:rsidRPr="0042347E">
              <w:rPr>
                <w:color w:val="000000" w:themeColor="text1"/>
              </w:rPr>
              <w:t xml:space="preserve">T6 ohjata oppilasta tarkastelemaan musiikillisia kokemuksiaan ja musiikillisen maailman esteettistä, kulttuurista ja historiallista monimuotoisuutta </w:t>
            </w:r>
          </w:p>
        </w:tc>
        <w:tc>
          <w:tcPr>
            <w:tcW w:w="992" w:type="dxa"/>
          </w:tcPr>
          <w:p w:rsidR="0042347E" w:rsidRPr="0042347E" w:rsidRDefault="0042347E" w:rsidP="0042347E">
            <w:pPr>
              <w:contextualSpacing/>
              <w:rPr>
                <w:color w:val="000000" w:themeColor="text1"/>
              </w:rPr>
            </w:pPr>
            <w:r w:rsidRPr="0042347E">
              <w:rPr>
                <w:color w:val="000000" w:themeColor="text1"/>
              </w:rPr>
              <w:t>S1-S4</w:t>
            </w:r>
          </w:p>
        </w:tc>
        <w:tc>
          <w:tcPr>
            <w:tcW w:w="1418" w:type="dxa"/>
          </w:tcPr>
          <w:p w:rsidR="0042347E" w:rsidRPr="0042347E" w:rsidRDefault="0042347E" w:rsidP="0042347E">
            <w:pPr>
              <w:contextualSpacing/>
              <w:rPr>
                <w:color w:val="000000" w:themeColor="text1"/>
              </w:rPr>
            </w:pPr>
            <w:r w:rsidRPr="0042347E">
              <w:rPr>
                <w:color w:val="000000" w:themeColor="text1"/>
              </w:rPr>
              <w:t xml:space="preserve">Musiikin merkitysten havainnointi </w:t>
            </w:r>
          </w:p>
        </w:tc>
        <w:tc>
          <w:tcPr>
            <w:tcW w:w="3969" w:type="dxa"/>
          </w:tcPr>
          <w:p w:rsidR="0042347E" w:rsidRPr="0042347E" w:rsidRDefault="0042347E" w:rsidP="0042347E">
            <w:pPr>
              <w:contextualSpacing/>
              <w:rPr>
                <w:color w:val="000000" w:themeColor="text1"/>
              </w:rPr>
            </w:pPr>
            <w:r w:rsidRPr="0042347E">
              <w:rPr>
                <w:color w:val="000000" w:themeColor="text1"/>
              </w:rPr>
              <w:t xml:space="preserve">Oppilas esittää näkemyksiä musiikilliseen toimintaan liittyvistä havainnoistaan ja kokemuksistaan. </w:t>
            </w:r>
          </w:p>
          <w:p w:rsidR="0042347E" w:rsidRPr="0042347E" w:rsidRDefault="0042347E" w:rsidP="0042347E">
            <w:pPr>
              <w:contextualSpacing/>
              <w:rPr>
                <w:color w:val="000000" w:themeColor="text1"/>
              </w:rPr>
            </w:pPr>
          </w:p>
        </w:tc>
      </w:tr>
      <w:tr w:rsidR="0042347E" w:rsidRPr="0042347E" w:rsidTr="003309C6">
        <w:tc>
          <w:tcPr>
            <w:tcW w:w="3227" w:type="dxa"/>
          </w:tcPr>
          <w:p w:rsidR="0042347E" w:rsidRPr="0042347E" w:rsidRDefault="0042347E" w:rsidP="0042347E">
            <w:pPr>
              <w:autoSpaceDE w:val="0"/>
              <w:autoSpaceDN w:val="0"/>
              <w:adjustRightInd w:val="0"/>
              <w:contextualSpacing/>
              <w:rPr>
                <w:rFonts w:eastAsia="Calibri" w:cs="Calibri"/>
                <w:color w:val="000000" w:themeColor="text1"/>
              </w:rPr>
            </w:pPr>
            <w:r w:rsidRPr="0042347E">
              <w:rPr>
                <w:rFonts w:eastAsia="Calibri" w:cs="Calibri"/>
                <w:color w:val="000000" w:themeColor="text1"/>
              </w:rPr>
              <w:t xml:space="preserve">T7 </w:t>
            </w:r>
            <w:r w:rsidRPr="0042347E">
              <w:rPr>
                <w:color w:val="000000" w:themeColor="text1"/>
              </w:rPr>
              <w:t>ohjata oppilasta ymmärtämään musiikkikäsitteitä ja musiikin merkintätapojen periaatteita musisoinnin yhteydessä</w:t>
            </w:r>
          </w:p>
        </w:tc>
        <w:tc>
          <w:tcPr>
            <w:tcW w:w="992" w:type="dxa"/>
          </w:tcPr>
          <w:p w:rsidR="0042347E" w:rsidRPr="0042347E" w:rsidRDefault="0042347E" w:rsidP="0042347E">
            <w:pPr>
              <w:contextualSpacing/>
              <w:rPr>
                <w:color w:val="000000" w:themeColor="text1"/>
              </w:rPr>
            </w:pPr>
            <w:r w:rsidRPr="0042347E">
              <w:rPr>
                <w:color w:val="000000" w:themeColor="text1"/>
              </w:rPr>
              <w:t>S1-S4</w:t>
            </w:r>
          </w:p>
        </w:tc>
        <w:tc>
          <w:tcPr>
            <w:tcW w:w="1418" w:type="dxa"/>
          </w:tcPr>
          <w:p w:rsidR="0042347E" w:rsidRPr="0042347E" w:rsidRDefault="0042347E" w:rsidP="0042347E">
            <w:pPr>
              <w:contextualSpacing/>
              <w:rPr>
                <w:color w:val="000000" w:themeColor="text1"/>
              </w:rPr>
            </w:pPr>
            <w:r w:rsidRPr="0042347E">
              <w:rPr>
                <w:color w:val="000000" w:themeColor="text1"/>
              </w:rPr>
              <w:t>Musiikin merkintä</w:t>
            </w:r>
            <w:r w:rsidR="00B73929">
              <w:rPr>
                <w:color w:val="000000" w:themeColor="text1"/>
              </w:rPr>
              <w:t>-</w:t>
            </w:r>
            <w:r w:rsidRPr="0042347E">
              <w:rPr>
                <w:color w:val="000000" w:themeColor="text1"/>
              </w:rPr>
              <w:t>tapojen ymmärtämi</w:t>
            </w:r>
            <w:r w:rsidR="00B73929">
              <w:rPr>
                <w:color w:val="000000" w:themeColor="text1"/>
              </w:rPr>
              <w:t>-</w:t>
            </w:r>
            <w:r w:rsidRPr="0042347E">
              <w:rPr>
                <w:color w:val="000000" w:themeColor="text1"/>
              </w:rPr>
              <w:t>nen</w:t>
            </w:r>
          </w:p>
        </w:tc>
        <w:tc>
          <w:tcPr>
            <w:tcW w:w="3969" w:type="dxa"/>
          </w:tcPr>
          <w:p w:rsidR="0042347E" w:rsidRPr="0042347E" w:rsidRDefault="0042347E" w:rsidP="0042347E">
            <w:pPr>
              <w:contextualSpacing/>
              <w:rPr>
                <w:color w:val="000000" w:themeColor="text1"/>
              </w:rPr>
            </w:pPr>
            <w:r w:rsidRPr="0042347E">
              <w:rPr>
                <w:color w:val="000000" w:themeColor="text1"/>
              </w:rPr>
              <w:t xml:space="preserve">Oppilas toimii opiskeltujen musiikillisten merkintöjen mukaisesti musisoinnin yhteydessä. </w:t>
            </w:r>
          </w:p>
          <w:p w:rsidR="0042347E" w:rsidRPr="0042347E" w:rsidRDefault="0042347E" w:rsidP="0042347E">
            <w:pPr>
              <w:contextualSpacing/>
              <w:rPr>
                <w:color w:val="000000" w:themeColor="text1"/>
              </w:rPr>
            </w:pPr>
          </w:p>
        </w:tc>
      </w:tr>
      <w:tr w:rsidR="0042347E" w:rsidRPr="0042347E" w:rsidTr="003309C6">
        <w:tc>
          <w:tcPr>
            <w:tcW w:w="3227" w:type="dxa"/>
          </w:tcPr>
          <w:p w:rsidR="0042347E" w:rsidRPr="000221FC" w:rsidRDefault="0042347E" w:rsidP="0042347E">
            <w:pPr>
              <w:contextualSpacing/>
              <w:rPr>
                <w:b/>
                <w:color w:val="000000" w:themeColor="text1"/>
              </w:rPr>
            </w:pPr>
            <w:r w:rsidRPr="000221FC">
              <w:rPr>
                <w:b/>
                <w:color w:val="000000" w:themeColor="text1"/>
              </w:rPr>
              <w:t>Hyvinvointi ja turvallisuus musiikissa</w:t>
            </w:r>
          </w:p>
        </w:tc>
        <w:tc>
          <w:tcPr>
            <w:tcW w:w="992" w:type="dxa"/>
          </w:tcPr>
          <w:p w:rsidR="0042347E" w:rsidRPr="0042347E" w:rsidRDefault="0042347E" w:rsidP="0042347E">
            <w:pPr>
              <w:contextualSpacing/>
              <w:rPr>
                <w:color w:val="000000" w:themeColor="text1"/>
              </w:rPr>
            </w:pPr>
          </w:p>
        </w:tc>
        <w:tc>
          <w:tcPr>
            <w:tcW w:w="1418" w:type="dxa"/>
          </w:tcPr>
          <w:p w:rsidR="0042347E" w:rsidRPr="0042347E" w:rsidRDefault="0042347E" w:rsidP="0042347E">
            <w:pPr>
              <w:contextualSpacing/>
              <w:rPr>
                <w:color w:val="000000" w:themeColor="text1"/>
              </w:rPr>
            </w:pPr>
          </w:p>
        </w:tc>
        <w:tc>
          <w:tcPr>
            <w:tcW w:w="3969" w:type="dxa"/>
          </w:tcPr>
          <w:p w:rsidR="0042347E" w:rsidRPr="0042347E" w:rsidRDefault="0042347E" w:rsidP="0042347E">
            <w:pPr>
              <w:contextualSpacing/>
              <w:rPr>
                <w:color w:val="000000" w:themeColor="text1"/>
              </w:rPr>
            </w:pPr>
          </w:p>
        </w:tc>
      </w:tr>
      <w:tr w:rsidR="0042347E" w:rsidRPr="0042347E" w:rsidTr="003309C6">
        <w:tc>
          <w:tcPr>
            <w:tcW w:w="3227" w:type="dxa"/>
          </w:tcPr>
          <w:p w:rsidR="0042347E" w:rsidRPr="0042347E" w:rsidRDefault="0042347E" w:rsidP="0042347E">
            <w:pPr>
              <w:contextualSpacing/>
              <w:rPr>
                <w:color w:val="000000" w:themeColor="text1"/>
              </w:rPr>
            </w:pPr>
            <w:r w:rsidRPr="0042347E">
              <w:rPr>
                <w:color w:val="000000" w:themeColor="text1"/>
              </w:rPr>
              <w:t>T8 ohjata oppilasta tunnistamaan musiikin vaikutuksia hyvinvointiin sekä huolehtimaan musisointi- ja ääniympäristön turvallisuudesta</w:t>
            </w:r>
          </w:p>
        </w:tc>
        <w:tc>
          <w:tcPr>
            <w:tcW w:w="992" w:type="dxa"/>
          </w:tcPr>
          <w:p w:rsidR="0042347E" w:rsidRPr="0042347E" w:rsidRDefault="0042347E" w:rsidP="0042347E">
            <w:pPr>
              <w:contextualSpacing/>
              <w:rPr>
                <w:color w:val="000000" w:themeColor="text1"/>
              </w:rPr>
            </w:pPr>
            <w:r w:rsidRPr="0042347E">
              <w:rPr>
                <w:color w:val="000000" w:themeColor="text1"/>
              </w:rPr>
              <w:t>S1-S4</w:t>
            </w:r>
          </w:p>
        </w:tc>
        <w:tc>
          <w:tcPr>
            <w:tcW w:w="1418" w:type="dxa"/>
          </w:tcPr>
          <w:p w:rsidR="0042347E" w:rsidRPr="0042347E" w:rsidRDefault="0042347E" w:rsidP="0042347E">
            <w:pPr>
              <w:contextualSpacing/>
              <w:rPr>
                <w:color w:val="000000" w:themeColor="text1"/>
              </w:rPr>
            </w:pPr>
            <w:r w:rsidRPr="0042347E">
              <w:rPr>
                <w:color w:val="000000" w:themeColor="text1"/>
              </w:rPr>
              <w:t>Välineiden ja laitteiden turvallinen käyttö</w:t>
            </w:r>
          </w:p>
        </w:tc>
        <w:tc>
          <w:tcPr>
            <w:tcW w:w="3969" w:type="dxa"/>
          </w:tcPr>
          <w:p w:rsidR="0042347E" w:rsidRPr="0042347E" w:rsidRDefault="0042347E" w:rsidP="0042347E">
            <w:pPr>
              <w:rPr>
                <w:color w:val="000000" w:themeColor="text1"/>
              </w:rPr>
            </w:pPr>
            <w:r w:rsidRPr="0042347E">
              <w:rPr>
                <w:color w:val="000000" w:themeColor="text1"/>
              </w:rPr>
              <w:t xml:space="preserve">Oppilas käyttää laitteita ja soittimia ottaen huomioon muun muassa äänen ja musiikin voimakkuuteen liittyvät tekijät. </w:t>
            </w:r>
          </w:p>
          <w:p w:rsidR="0042347E" w:rsidRPr="0042347E" w:rsidRDefault="0042347E" w:rsidP="0042347E">
            <w:pPr>
              <w:contextualSpacing/>
              <w:rPr>
                <w:color w:val="000000" w:themeColor="text1"/>
              </w:rPr>
            </w:pPr>
          </w:p>
        </w:tc>
      </w:tr>
      <w:tr w:rsidR="0042347E" w:rsidRPr="0042347E" w:rsidTr="003309C6">
        <w:tc>
          <w:tcPr>
            <w:tcW w:w="3227" w:type="dxa"/>
          </w:tcPr>
          <w:p w:rsidR="0042347E" w:rsidRPr="009A0F71" w:rsidRDefault="0042347E" w:rsidP="0042347E">
            <w:pPr>
              <w:contextualSpacing/>
              <w:rPr>
                <w:b/>
                <w:color w:val="000000" w:themeColor="text1"/>
              </w:rPr>
            </w:pPr>
            <w:r w:rsidRPr="009A0F71">
              <w:rPr>
                <w:b/>
                <w:color w:val="000000" w:themeColor="text1"/>
              </w:rPr>
              <w:t>Oppimaan oppiminen musiikissa</w:t>
            </w:r>
          </w:p>
        </w:tc>
        <w:tc>
          <w:tcPr>
            <w:tcW w:w="992" w:type="dxa"/>
          </w:tcPr>
          <w:p w:rsidR="0042347E" w:rsidRPr="0042347E" w:rsidRDefault="0042347E" w:rsidP="0042347E">
            <w:pPr>
              <w:contextualSpacing/>
              <w:rPr>
                <w:color w:val="000000" w:themeColor="text1"/>
              </w:rPr>
            </w:pPr>
          </w:p>
        </w:tc>
        <w:tc>
          <w:tcPr>
            <w:tcW w:w="1418" w:type="dxa"/>
          </w:tcPr>
          <w:p w:rsidR="0042347E" w:rsidRPr="0042347E" w:rsidRDefault="0042347E" w:rsidP="0042347E">
            <w:pPr>
              <w:contextualSpacing/>
              <w:rPr>
                <w:color w:val="000000" w:themeColor="text1"/>
              </w:rPr>
            </w:pPr>
          </w:p>
        </w:tc>
        <w:tc>
          <w:tcPr>
            <w:tcW w:w="3969" w:type="dxa"/>
          </w:tcPr>
          <w:p w:rsidR="0042347E" w:rsidRPr="0042347E" w:rsidRDefault="0042347E" w:rsidP="0042347E">
            <w:pPr>
              <w:contextualSpacing/>
              <w:rPr>
                <w:color w:val="000000" w:themeColor="text1"/>
              </w:rPr>
            </w:pPr>
          </w:p>
        </w:tc>
      </w:tr>
      <w:tr w:rsidR="0042347E" w:rsidRPr="0042347E" w:rsidTr="003309C6">
        <w:tc>
          <w:tcPr>
            <w:tcW w:w="3227" w:type="dxa"/>
          </w:tcPr>
          <w:p w:rsidR="0042347E" w:rsidRPr="0042347E" w:rsidRDefault="0042347E" w:rsidP="0042347E">
            <w:pPr>
              <w:autoSpaceDE w:val="0"/>
              <w:autoSpaceDN w:val="0"/>
              <w:adjustRightInd w:val="0"/>
              <w:contextualSpacing/>
              <w:rPr>
                <w:rFonts w:eastAsia="Calibri" w:cs="Calibri"/>
                <w:color w:val="000000" w:themeColor="text1"/>
              </w:rPr>
            </w:pPr>
            <w:r w:rsidRPr="0042347E">
              <w:rPr>
                <w:rFonts w:eastAsia="Calibri" w:cs="Calibri"/>
                <w:color w:val="000000" w:themeColor="text1"/>
              </w:rPr>
              <w:t xml:space="preserve">T9 </w:t>
            </w:r>
            <w:r w:rsidRPr="0042347E">
              <w:rPr>
                <w:color w:val="000000" w:themeColor="text1"/>
              </w:rPr>
              <w:t>ohjata oppilasta kehittämään musiikillista osaamistaan harjoittelun avulla, osallistumaan tavoitteiden asettamiseen ja arvioimaan edistymistään suhteessa tavoitteisiin.</w:t>
            </w:r>
          </w:p>
        </w:tc>
        <w:tc>
          <w:tcPr>
            <w:tcW w:w="992" w:type="dxa"/>
          </w:tcPr>
          <w:p w:rsidR="0042347E" w:rsidRPr="0042347E" w:rsidRDefault="0042347E" w:rsidP="0042347E">
            <w:pPr>
              <w:contextualSpacing/>
              <w:rPr>
                <w:color w:val="000000" w:themeColor="text1"/>
              </w:rPr>
            </w:pPr>
            <w:r w:rsidRPr="0042347E">
              <w:rPr>
                <w:color w:val="000000" w:themeColor="text1"/>
              </w:rPr>
              <w:t>S1-S4</w:t>
            </w:r>
          </w:p>
        </w:tc>
        <w:tc>
          <w:tcPr>
            <w:tcW w:w="1418" w:type="dxa"/>
          </w:tcPr>
          <w:p w:rsidR="0042347E" w:rsidRPr="0042347E" w:rsidRDefault="0042347E" w:rsidP="0042347E">
            <w:pPr>
              <w:contextualSpacing/>
              <w:rPr>
                <w:color w:val="000000" w:themeColor="text1"/>
              </w:rPr>
            </w:pPr>
            <w:r w:rsidRPr="0042347E">
              <w:rPr>
                <w:color w:val="000000" w:themeColor="text1"/>
              </w:rPr>
              <w:t>Oppimaan oppiminen ja työskentely</w:t>
            </w:r>
            <w:r w:rsidR="00B73929">
              <w:rPr>
                <w:color w:val="000000" w:themeColor="text1"/>
              </w:rPr>
              <w:t>-</w:t>
            </w:r>
            <w:r w:rsidRPr="0042347E">
              <w:rPr>
                <w:color w:val="000000" w:themeColor="text1"/>
              </w:rPr>
              <w:t xml:space="preserve">taidot </w:t>
            </w:r>
          </w:p>
        </w:tc>
        <w:tc>
          <w:tcPr>
            <w:tcW w:w="3969" w:type="dxa"/>
          </w:tcPr>
          <w:p w:rsidR="0042347E" w:rsidRPr="0042347E" w:rsidRDefault="0042347E" w:rsidP="0042347E">
            <w:pPr>
              <w:contextualSpacing/>
              <w:rPr>
                <w:color w:val="000000" w:themeColor="text1"/>
              </w:rPr>
            </w:pPr>
            <w:r w:rsidRPr="0042347E">
              <w:rPr>
                <w:color w:val="000000" w:themeColor="text1"/>
              </w:rPr>
              <w:t xml:space="preserve">Oppilas asettaa tavoitteen musiikillisen osaamisensa kehittämiseksi ja toimii tavoitteen mukaisesti yhteismusisoinnissa. </w:t>
            </w:r>
          </w:p>
          <w:p w:rsidR="0042347E" w:rsidRPr="0042347E" w:rsidRDefault="0042347E" w:rsidP="0042347E">
            <w:pPr>
              <w:contextualSpacing/>
              <w:rPr>
                <w:color w:val="000000" w:themeColor="text1"/>
              </w:rPr>
            </w:pPr>
          </w:p>
          <w:p w:rsidR="0042347E" w:rsidRPr="0042347E" w:rsidRDefault="0042347E" w:rsidP="0042347E">
            <w:pPr>
              <w:contextualSpacing/>
              <w:rPr>
                <w:color w:val="000000" w:themeColor="text1"/>
              </w:rPr>
            </w:pPr>
          </w:p>
        </w:tc>
      </w:tr>
    </w:tbl>
    <w:p w:rsidR="0042347E" w:rsidRPr="0042347E" w:rsidRDefault="0042347E" w:rsidP="0042347E"/>
    <w:p w:rsidR="0042347E" w:rsidRDefault="00AF66D0" w:rsidP="00370368">
      <w:pPr>
        <w:pStyle w:val="Otsikko4"/>
      </w:pPr>
      <w:bookmarkStart w:id="241" w:name="_Toc404084232"/>
      <w:bookmarkStart w:id="242" w:name="_Toc408408472"/>
      <w:r>
        <w:t>14.4.11</w:t>
      </w:r>
      <w:r w:rsidR="00370368">
        <w:t xml:space="preserve"> </w:t>
      </w:r>
      <w:r w:rsidR="0042347E" w:rsidRPr="0042347E">
        <w:t>KUVATAIDE</w:t>
      </w:r>
      <w:bookmarkEnd w:id="241"/>
      <w:bookmarkEnd w:id="242"/>
    </w:p>
    <w:p w:rsidR="003F6C7B" w:rsidRPr="003F6C7B" w:rsidRDefault="003F6C7B" w:rsidP="003F6C7B">
      <w:pPr>
        <w:keepNext/>
        <w:keepLines/>
        <w:spacing w:before="200" w:after="0"/>
        <w:outlineLvl w:val="3"/>
        <w:rPr>
          <w:rFonts w:asciiTheme="majorHAnsi" w:eastAsiaTheme="majorEastAsia" w:hAnsiTheme="majorHAnsi" w:cstheme="majorBidi"/>
          <w:b/>
          <w:bCs/>
          <w:i/>
          <w:iCs/>
          <w:color w:val="4F81BD" w:themeColor="accent1"/>
        </w:rPr>
      </w:pPr>
    </w:p>
    <w:p w:rsidR="0042347E" w:rsidRPr="0042347E" w:rsidRDefault="0042347E" w:rsidP="0042347E">
      <w:pPr>
        <w:rPr>
          <w:b/>
        </w:rPr>
      </w:pPr>
      <w:r w:rsidRPr="0042347E">
        <w:rPr>
          <w:b/>
        </w:rPr>
        <w:t xml:space="preserve">Oppiaineen tehtävä </w:t>
      </w:r>
    </w:p>
    <w:p w:rsidR="0042347E" w:rsidRPr="0042347E" w:rsidRDefault="0042347E" w:rsidP="0042347E">
      <w:pPr>
        <w:jc w:val="both"/>
      </w:pPr>
      <w:r w:rsidRPr="0042347E">
        <w:t xml:space="preserve">Kuvataiteen opetuksen tehtävä on ohjata oppilaita tutkimaan ja ilmaisemaan kulttuurisesti moninaista todellisuutta taiteen keinoin. Oppilaiden identiteettien rakentumista, kulttuurista osaamista ja yhteisöllisyyttä vahvistetaan kuvia tuottamalla ja tulkitsemalla. Oppilaiden omat kokemukset, </w:t>
      </w:r>
      <w:r w:rsidRPr="0042347E">
        <w:rPr>
          <w:strike/>
        </w:rPr>
        <w:t xml:space="preserve">ja </w:t>
      </w:r>
      <w:r w:rsidRPr="0042347E">
        <w:t>mielikuvitus ja kokeileminen luovat perustan opetukselle. Kuvataiteen opetus kehittää kykyä ymmärtää taiteen, ympäristön ja muun visuaalisen kulttuurin ilmiöitä. Oppilaille tarjotaan tapoja arvottaa todellisuutta ja vaikuttaa siihen. Kulttuuriperinnön tuntemusta vahvistamalla tuetaan traditioiden välittymistä ja uudistumista. Opetus tukee oppilaiden kriittisen ajattelun kehittymistä sekä kannustaa heitä vaikuttamaan omaan elinympäristöön ja yhteiskuntaan. Kuvataiteen opetuksessa luodaan perustaa oppilaiden paikalliselle ja globaalille toimijuudelle.</w:t>
      </w:r>
    </w:p>
    <w:p w:rsidR="0042347E" w:rsidRPr="0042347E" w:rsidRDefault="0042347E" w:rsidP="0042347E">
      <w:pPr>
        <w:jc w:val="both"/>
      </w:pPr>
      <w:r w:rsidRPr="0042347E">
        <w:t xml:space="preserve">Taiteelle ominainen työskentely harjaannuttaa kokemukselliseen, moniaistiseen ja toiminnalliseen oppimiseen. Oppilaat tarkastelevat kuvataidetta ja muuta visuaalista kulttuuria historiallisista ja kulttuurisista näkökulmista. Opetuksessa tutustutaan erilaisiin näkemyksiin taiteen tehtävistä. Oppilaita ohjataan käyttämään monipuolisesti erilaisia välineitä, materiaaleja, teknologioita ja ilmaisun keinoja.  </w:t>
      </w:r>
      <w:r w:rsidRPr="0042347E">
        <w:rPr>
          <w:rFonts w:eastAsia="Calibri" w:cs="Calibri"/>
        </w:rPr>
        <w:t>Opetuksessa kannustetaan monilukutaidon kehittämiseen hyödyntämällä visuaalisuutta sekä muita tiedon tuottamisen ja esittämisen tapoja.</w:t>
      </w:r>
      <w:r w:rsidRPr="0042347E">
        <w:t xml:space="preserve"> Oppilaille tarjotaan mahdollisuuksia monialaisiin oppimiskokonaisuuksiin yhteistyössä muun opetuksen ja koulun ulkopuolisten toimijoiden kanssa. Opetuksessa tutustutaan museoihin ja muihin kulttuurikohteisiin sekä tarkastellaan kuvataiteen harrastusmahdollisuuksia.</w:t>
      </w:r>
    </w:p>
    <w:p w:rsidR="0042347E" w:rsidRPr="0042347E" w:rsidRDefault="0042347E" w:rsidP="0042347E">
      <w:pPr>
        <w:jc w:val="both"/>
      </w:pPr>
      <w:r w:rsidRPr="0042347E">
        <w:rPr>
          <w:b/>
        </w:rPr>
        <w:t>Vuosiluokilla 3-6</w:t>
      </w:r>
      <w:r w:rsidRPr="0042347E">
        <w:t xml:space="preserve"> oppilaat laajentavat omakohtaista suhdettaan kuvataiteeseen ja muuhun visuaaliseen kulttuuriin. Oppilaita kannustetaan erilaisten kuvailmaisun keinojen kokeiluun ja harjoitteluun sekä kuvallisten taitojen tavoitteelliseen kehittämiseen. Opetuksessa tarkastellaan taiteen ja muun visuaalisen kulttuurin vaikutuksia mielipiteisiin, asenteisiin ja toimintatapoihin oppilaiden omassa elinympäristössä ja yhteiskunnassa. Oppilaita ohjataan tutkimaan taiteilijoiden ja muun visuaalisen kulttuurin tekijöiden tavoitteita ja rooleja eri aikoina sekä erilaisissa kulttuurisissa yhteyksissä. Opetuksessa tuetaan oppilaiden yhdessä toimimisen edellytyksiä ja käytäntöjä. Kuvien tuottamisen ja tulkinnan taitoja syvennetään hyödyntämällä vastuullisesti tieto- ja viestintäteknologiaa ja verkkoympäristöjä.</w:t>
      </w:r>
    </w:p>
    <w:p w:rsidR="0042347E" w:rsidRPr="0042347E" w:rsidRDefault="0042347E" w:rsidP="0042347E">
      <w:pPr>
        <w:rPr>
          <w:b/>
        </w:rPr>
      </w:pPr>
      <w:r w:rsidRPr="0042347E">
        <w:rPr>
          <w:b/>
        </w:rPr>
        <w:t>Kuvataiteen opetuksen tavoitteet vuosiluokilla 3-6</w:t>
      </w:r>
    </w:p>
    <w:tbl>
      <w:tblPr>
        <w:tblStyle w:val="TaulukkoRuudukko"/>
        <w:tblW w:w="0" w:type="auto"/>
        <w:tblLook w:val="04A0" w:firstRow="1" w:lastRow="0" w:firstColumn="1" w:lastColumn="0" w:noHBand="0" w:noVBand="1"/>
      </w:tblPr>
      <w:tblGrid>
        <w:gridCol w:w="6399"/>
        <w:gridCol w:w="1897"/>
        <w:gridCol w:w="1558"/>
      </w:tblGrid>
      <w:tr w:rsidR="0042347E" w:rsidRPr="0042347E" w:rsidTr="003309C6">
        <w:tc>
          <w:tcPr>
            <w:tcW w:w="0" w:type="auto"/>
          </w:tcPr>
          <w:p w:rsidR="0042347E" w:rsidRPr="0042347E" w:rsidRDefault="0042347E" w:rsidP="0042347E">
            <w:pPr>
              <w:autoSpaceDE w:val="0"/>
              <w:autoSpaceDN w:val="0"/>
              <w:adjustRightInd w:val="0"/>
              <w:rPr>
                <w:rFonts w:eastAsia="Calibri" w:cs="Calibri"/>
              </w:rPr>
            </w:pPr>
            <w:r w:rsidRPr="0042347E">
              <w:rPr>
                <w:rFonts w:eastAsia="Calibri" w:cs="Calibri"/>
              </w:rPr>
              <w:t>Opetuksen tavoitteet</w:t>
            </w:r>
          </w:p>
          <w:p w:rsidR="0042347E" w:rsidRPr="0042347E" w:rsidRDefault="0042347E" w:rsidP="0042347E">
            <w:pPr>
              <w:autoSpaceDE w:val="0"/>
              <w:autoSpaceDN w:val="0"/>
              <w:adjustRightInd w:val="0"/>
              <w:rPr>
                <w:rFonts w:eastAsia="Calibri" w:cs="Calibri"/>
              </w:rPr>
            </w:pPr>
          </w:p>
        </w:tc>
        <w:tc>
          <w:tcPr>
            <w:tcW w:w="0" w:type="auto"/>
          </w:tcPr>
          <w:p w:rsidR="0042347E" w:rsidRPr="0042347E" w:rsidRDefault="0042347E" w:rsidP="0042347E">
            <w:pPr>
              <w:autoSpaceDE w:val="0"/>
              <w:autoSpaceDN w:val="0"/>
              <w:adjustRightInd w:val="0"/>
              <w:rPr>
                <w:rFonts w:eastAsia="Calibri" w:cs="Calibri"/>
              </w:rPr>
            </w:pPr>
            <w:r w:rsidRPr="0042347E">
              <w:rPr>
                <w:rFonts w:eastAsia="Calibri" w:cs="Calibri"/>
              </w:rPr>
              <w:t>Tavoitteisiin liittyvät sisältöalueet</w:t>
            </w:r>
          </w:p>
        </w:tc>
        <w:tc>
          <w:tcPr>
            <w:tcW w:w="0" w:type="auto"/>
          </w:tcPr>
          <w:p w:rsidR="0042347E" w:rsidRPr="0042347E" w:rsidRDefault="0042347E" w:rsidP="0042347E">
            <w:pPr>
              <w:autoSpaceDE w:val="0"/>
              <w:autoSpaceDN w:val="0"/>
              <w:adjustRightInd w:val="0"/>
              <w:rPr>
                <w:rFonts w:eastAsia="Calibri" w:cs="Calibri"/>
              </w:rPr>
            </w:pPr>
            <w:r w:rsidRPr="0042347E">
              <w:rPr>
                <w:rFonts w:eastAsia="Calibri" w:cs="Calibri"/>
              </w:rPr>
              <w:t>Laaja-alainen osaaminen</w:t>
            </w:r>
          </w:p>
        </w:tc>
      </w:tr>
      <w:tr w:rsidR="0042347E" w:rsidRPr="0042347E" w:rsidTr="003309C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pPr>
              <w:autoSpaceDE w:val="0"/>
              <w:autoSpaceDN w:val="0"/>
              <w:adjustRightInd w:val="0"/>
              <w:rPr>
                <w:rFonts w:eastAsia="Calibri" w:cs="Calibri"/>
                <w:b/>
              </w:rPr>
            </w:pPr>
            <w:r w:rsidRPr="0042347E">
              <w:rPr>
                <w:rFonts w:eastAsia="Calibri" w:cs="Calibri"/>
                <w:b/>
              </w:rPr>
              <w:t>Visuaalinen havaitseminen ja ajattelu</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pPr>
              <w:autoSpaceDE w:val="0"/>
              <w:autoSpaceDN w:val="0"/>
              <w:adjustRightInd w:val="0"/>
              <w:ind w:left="54"/>
              <w:rPr>
                <w:rFonts w:eastAsia="Calibri"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pPr>
              <w:autoSpaceDE w:val="0"/>
              <w:autoSpaceDN w:val="0"/>
              <w:adjustRightInd w:val="0"/>
              <w:ind w:left="54"/>
              <w:rPr>
                <w:rFonts w:eastAsia="Calibri" w:cs="Calibri"/>
              </w:rPr>
            </w:pPr>
          </w:p>
        </w:tc>
      </w:tr>
      <w:tr w:rsidR="0042347E" w:rsidRPr="0042347E" w:rsidTr="003309C6">
        <w:tc>
          <w:tcPr>
            <w:tcW w:w="0" w:type="auto"/>
            <w:tcBorders>
              <w:top w:val="single" w:sz="4" w:space="0" w:color="auto"/>
            </w:tcBorders>
          </w:tcPr>
          <w:p w:rsidR="0042347E" w:rsidRPr="0042347E" w:rsidRDefault="0042347E" w:rsidP="0042347E">
            <w:r w:rsidRPr="0042347E">
              <w:t xml:space="preserve">T1 kannustaa oppilasta havainnoimaan taidetta, ympäristöä ja muuta visuaalista kulttuuria moniaistisesti ja erilaisia kuvallisia välineitä hyödyntäen </w:t>
            </w:r>
          </w:p>
        </w:tc>
        <w:tc>
          <w:tcPr>
            <w:tcW w:w="0" w:type="auto"/>
            <w:tcBorders>
              <w:top w:val="single" w:sz="4" w:space="0" w:color="auto"/>
            </w:tcBorders>
          </w:tcPr>
          <w:p w:rsidR="0042347E" w:rsidRPr="0042347E" w:rsidRDefault="0042347E" w:rsidP="0042347E">
            <w:r w:rsidRPr="0042347E">
              <w:t>S1, S2, S3</w:t>
            </w:r>
          </w:p>
        </w:tc>
        <w:tc>
          <w:tcPr>
            <w:tcW w:w="0" w:type="auto"/>
            <w:tcBorders>
              <w:top w:val="single" w:sz="4" w:space="0" w:color="auto"/>
            </w:tcBorders>
          </w:tcPr>
          <w:p w:rsidR="0042347E" w:rsidRPr="0042347E" w:rsidRDefault="0042347E" w:rsidP="0042347E">
            <w:pPr>
              <w:autoSpaceDE w:val="0"/>
              <w:autoSpaceDN w:val="0"/>
              <w:adjustRightInd w:val="0"/>
              <w:rPr>
                <w:rFonts w:eastAsia="Calibri" w:cs="Calibri"/>
              </w:rPr>
            </w:pPr>
            <w:r w:rsidRPr="0042347E">
              <w:rPr>
                <w:rFonts w:eastAsia="Calibri" w:cs="Calibri"/>
              </w:rPr>
              <w:t>L1, L3, L4, L5</w:t>
            </w:r>
          </w:p>
          <w:p w:rsidR="0042347E" w:rsidRPr="0042347E" w:rsidRDefault="0042347E" w:rsidP="0042347E">
            <w:pPr>
              <w:autoSpaceDE w:val="0"/>
              <w:autoSpaceDN w:val="0"/>
              <w:adjustRightInd w:val="0"/>
              <w:rPr>
                <w:rFonts w:eastAsia="Calibri" w:cs="Calibri"/>
              </w:rPr>
            </w:pPr>
          </w:p>
        </w:tc>
      </w:tr>
      <w:tr w:rsidR="0042347E" w:rsidRPr="0042347E" w:rsidTr="003309C6">
        <w:tc>
          <w:tcPr>
            <w:tcW w:w="0" w:type="auto"/>
          </w:tcPr>
          <w:p w:rsidR="0042347E" w:rsidRPr="0042347E" w:rsidRDefault="0042347E" w:rsidP="0042347E">
            <w:r w:rsidRPr="0042347E">
              <w:t>T2 rohkaista oppilasta keskustelemaan havainnoistaan ja ajatuksistaan sekä harjoittelemaan näkemystensä perustelemista</w:t>
            </w:r>
          </w:p>
        </w:tc>
        <w:tc>
          <w:tcPr>
            <w:tcW w:w="0" w:type="auto"/>
          </w:tcPr>
          <w:p w:rsidR="0042347E" w:rsidRPr="0042347E" w:rsidRDefault="0042347E" w:rsidP="0042347E">
            <w:r w:rsidRPr="0042347E">
              <w:t>S1, S2, S3</w:t>
            </w:r>
          </w:p>
        </w:tc>
        <w:tc>
          <w:tcPr>
            <w:tcW w:w="0" w:type="auto"/>
          </w:tcPr>
          <w:p w:rsidR="0042347E" w:rsidRPr="0042347E" w:rsidRDefault="0042347E" w:rsidP="0042347E">
            <w:pPr>
              <w:autoSpaceDE w:val="0"/>
              <w:autoSpaceDN w:val="0"/>
              <w:adjustRightInd w:val="0"/>
              <w:rPr>
                <w:rFonts w:eastAsia="Calibri" w:cs="Calibri"/>
              </w:rPr>
            </w:pPr>
            <w:r w:rsidRPr="0042347E">
              <w:rPr>
                <w:rFonts w:eastAsia="Calibri" w:cs="Calibri"/>
              </w:rPr>
              <w:t>L2, L4, L5, L6</w:t>
            </w:r>
          </w:p>
          <w:p w:rsidR="0042347E" w:rsidRPr="0042347E" w:rsidRDefault="0042347E" w:rsidP="0042347E">
            <w:pPr>
              <w:autoSpaceDE w:val="0"/>
              <w:autoSpaceDN w:val="0"/>
              <w:adjustRightInd w:val="0"/>
              <w:rPr>
                <w:rFonts w:eastAsia="Calibri" w:cs="Calibri"/>
              </w:rPr>
            </w:pPr>
          </w:p>
        </w:tc>
      </w:tr>
      <w:tr w:rsidR="0042347E" w:rsidRPr="0042347E" w:rsidTr="003309C6">
        <w:tc>
          <w:tcPr>
            <w:tcW w:w="0" w:type="auto"/>
          </w:tcPr>
          <w:p w:rsidR="0042347E" w:rsidRPr="0042347E" w:rsidRDefault="0042347E" w:rsidP="0042347E">
            <w:r w:rsidRPr="0042347E">
              <w:t>T3 innostaa oppilasta ilmaisemaan havaintojaan ja ajatuksiaan kuvallisesti ja muita tiedon tuottamisen tapoja käyttäen</w:t>
            </w:r>
          </w:p>
        </w:tc>
        <w:tc>
          <w:tcPr>
            <w:tcW w:w="0" w:type="auto"/>
          </w:tcPr>
          <w:p w:rsidR="0042347E" w:rsidRPr="0042347E" w:rsidRDefault="0042347E" w:rsidP="0042347E">
            <w:r w:rsidRPr="0042347E">
              <w:t>S1, S2, S3</w:t>
            </w:r>
          </w:p>
        </w:tc>
        <w:tc>
          <w:tcPr>
            <w:tcW w:w="0" w:type="auto"/>
          </w:tcPr>
          <w:p w:rsidR="0042347E" w:rsidRPr="0042347E" w:rsidRDefault="0042347E" w:rsidP="0042347E">
            <w:pPr>
              <w:autoSpaceDE w:val="0"/>
              <w:autoSpaceDN w:val="0"/>
              <w:adjustRightInd w:val="0"/>
              <w:rPr>
                <w:rFonts w:eastAsia="Calibri" w:cs="Calibri"/>
              </w:rPr>
            </w:pPr>
            <w:r w:rsidRPr="0042347E">
              <w:rPr>
                <w:rFonts w:eastAsia="Calibri" w:cs="Calibri"/>
              </w:rPr>
              <w:t>L2, L3, L4, L5</w:t>
            </w:r>
          </w:p>
        </w:tc>
      </w:tr>
      <w:tr w:rsidR="0042347E" w:rsidRPr="0042347E" w:rsidTr="003309C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pPr>
              <w:rPr>
                <w:b/>
              </w:rPr>
            </w:pPr>
            <w:r w:rsidRPr="0042347E">
              <w:rPr>
                <w:b/>
              </w:rPr>
              <w:t>Kuvallinen tuottaminen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pPr>
              <w:autoSpaceDE w:val="0"/>
              <w:autoSpaceDN w:val="0"/>
              <w:adjustRightInd w:val="0"/>
              <w:rPr>
                <w:rFonts w:eastAsia="Calibri" w:cs="Calibri"/>
              </w:rPr>
            </w:pPr>
          </w:p>
        </w:tc>
      </w:tr>
      <w:tr w:rsidR="0042347E" w:rsidRPr="0042347E" w:rsidTr="003309C6">
        <w:tc>
          <w:tcPr>
            <w:tcW w:w="0" w:type="auto"/>
            <w:tcBorders>
              <w:top w:val="single" w:sz="4" w:space="0" w:color="auto"/>
            </w:tcBorders>
          </w:tcPr>
          <w:p w:rsidR="0042347E" w:rsidRPr="0042347E" w:rsidRDefault="0042347E" w:rsidP="0042347E">
            <w:r w:rsidRPr="0042347E">
              <w:t>T4 ohjata oppilasta käyttämään monipuolisesti erilaisia materiaaleja, tekniikoita ja ilmaisun keinoja sekä harjaannuttamaan kuvan tekemisen taitojaan</w:t>
            </w:r>
          </w:p>
        </w:tc>
        <w:tc>
          <w:tcPr>
            <w:tcW w:w="0" w:type="auto"/>
            <w:tcBorders>
              <w:top w:val="single" w:sz="4" w:space="0" w:color="auto"/>
            </w:tcBorders>
          </w:tcPr>
          <w:p w:rsidR="0042347E" w:rsidRPr="0042347E" w:rsidRDefault="0042347E" w:rsidP="0042347E">
            <w:r w:rsidRPr="0042347E">
              <w:t>S1, S2, S3</w:t>
            </w:r>
          </w:p>
        </w:tc>
        <w:tc>
          <w:tcPr>
            <w:tcW w:w="0" w:type="auto"/>
            <w:tcBorders>
              <w:top w:val="single" w:sz="4" w:space="0" w:color="auto"/>
            </w:tcBorders>
          </w:tcPr>
          <w:p w:rsidR="0042347E" w:rsidRPr="0042347E" w:rsidRDefault="0042347E" w:rsidP="0042347E">
            <w:pPr>
              <w:autoSpaceDE w:val="0"/>
              <w:autoSpaceDN w:val="0"/>
              <w:adjustRightInd w:val="0"/>
              <w:rPr>
                <w:rFonts w:eastAsia="Calibri" w:cs="Calibri"/>
              </w:rPr>
            </w:pPr>
            <w:r w:rsidRPr="0042347E">
              <w:rPr>
                <w:rFonts w:eastAsia="Calibri" w:cs="Calibri"/>
              </w:rPr>
              <w:t>L2, L3, L5, L6</w:t>
            </w:r>
          </w:p>
          <w:p w:rsidR="0042347E" w:rsidRPr="0042347E" w:rsidRDefault="0042347E" w:rsidP="0042347E">
            <w:pPr>
              <w:autoSpaceDE w:val="0"/>
              <w:autoSpaceDN w:val="0"/>
              <w:adjustRightInd w:val="0"/>
              <w:rPr>
                <w:rFonts w:eastAsia="Calibri" w:cs="Calibri"/>
              </w:rPr>
            </w:pPr>
          </w:p>
        </w:tc>
      </w:tr>
      <w:tr w:rsidR="0042347E" w:rsidRPr="0042347E" w:rsidTr="003309C6">
        <w:tc>
          <w:tcPr>
            <w:tcW w:w="0" w:type="auto"/>
          </w:tcPr>
          <w:p w:rsidR="0042347E" w:rsidRPr="0042347E" w:rsidRDefault="0042347E" w:rsidP="0042347E">
            <w:r w:rsidRPr="0042347E">
              <w:t>T5 ohjata oppilasta tavoitteelliseen kuvallisten taitojen kehittämiseen yksin ja yhteistyössä muiden kanssa</w:t>
            </w:r>
          </w:p>
        </w:tc>
        <w:tc>
          <w:tcPr>
            <w:tcW w:w="0" w:type="auto"/>
          </w:tcPr>
          <w:p w:rsidR="0042347E" w:rsidRPr="0042347E" w:rsidRDefault="0042347E" w:rsidP="0042347E">
            <w:r w:rsidRPr="0042347E">
              <w:t>S1, S2, S3</w:t>
            </w:r>
          </w:p>
        </w:tc>
        <w:tc>
          <w:tcPr>
            <w:tcW w:w="0" w:type="auto"/>
          </w:tcPr>
          <w:p w:rsidR="0042347E" w:rsidRPr="0042347E" w:rsidRDefault="0042347E" w:rsidP="0042347E">
            <w:pPr>
              <w:autoSpaceDE w:val="0"/>
              <w:autoSpaceDN w:val="0"/>
              <w:adjustRightInd w:val="0"/>
              <w:rPr>
                <w:rFonts w:eastAsia="Calibri" w:cs="Calibri"/>
              </w:rPr>
            </w:pPr>
            <w:r w:rsidRPr="0042347E">
              <w:rPr>
                <w:rFonts w:eastAsia="Calibri" w:cs="Calibri"/>
              </w:rPr>
              <w:t>L1, L2, L3, L5</w:t>
            </w:r>
          </w:p>
          <w:p w:rsidR="0042347E" w:rsidRPr="0042347E" w:rsidRDefault="0042347E" w:rsidP="0042347E">
            <w:pPr>
              <w:autoSpaceDE w:val="0"/>
              <w:autoSpaceDN w:val="0"/>
              <w:adjustRightInd w:val="0"/>
              <w:rPr>
                <w:rFonts w:eastAsia="Calibri" w:cs="Calibri"/>
              </w:rPr>
            </w:pPr>
          </w:p>
        </w:tc>
      </w:tr>
      <w:tr w:rsidR="0042347E" w:rsidRPr="0042347E" w:rsidTr="003309C6">
        <w:tc>
          <w:tcPr>
            <w:tcW w:w="0" w:type="auto"/>
            <w:tcBorders>
              <w:bottom w:val="single" w:sz="4" w:space="0" w:color="auto"/>
            </w:tcBorders>
          </w:tcPr>
          <w:p w:rsidR="0042347E" w:rsidRPr="0042347E" w:rsidRDefault="0042347E" w:rsidP="0042347E">
            <w:r w:rsidRPr="0042347E">
              <w:t>T6 ohjata oppilasta tutustumaan erilaisiin kuvallisen viestinnän tapoihin ja käyttämään kuvallisen vaikuttamisen keinoja omissa kuvissaan</w:t>
            </w:r>
          </w:p>
        </w:tc>
        <w:tc>
          <w:tcPr>
            <w:tcW w:w="0" w:type="auto"/>
            <w:tcBorders>
              <w:bottom w:val="single" w:sz="4" w:space="0" w:color="auto"/>
            </w:tcBorders>
          </w:tcPr>
          <w:p w:rsidR="0042347E" w:rsidRPr="0042347E" w:rsidRDefault="0042347E" w:rsidP="0042347E">
            <w:r w:rsidRPr="0042347E">
              <w:t>S1, S2, S3</w:t>
            </w:r>
          </w:p>
        </w:tc>
        <w:tc>
          <w:tcPr>
            <w:tcW w:w="0" w:type="auto"/>
            <w:tcBorders>
              <w:bottom w:val="single" w:sz="4" w:space="0" w:color="auto"/>
            </w:tcBorders>
          </w:tcPr>
          <w:p w:rsidR="0042347E" w:rsidRPr="0042347E" w:rsidRDefault="0042347E" w:rsidP="0042347E">
            <w:pPr>
              <w:autoSpaceDE w:val="0"/>
              <w:autoSpaceDN w:val="0"/>
              <w:adjustRightInd w:val="0"/>
              <w:rPr>
                <w:rFonts w:eastAsia="Calibri" w:cs="Calibri"/>
              </w:rPr>
            </w:pPr>
            <w:r w:rsidRPr="0042347E">
              <w:rPr>
                <w:rFonts w:eastAsia="Calibri" w:cs="Calibri"/>
              </w:rPr>
              <w:t>L1, L2, L4, L7</w:t>
            </w:r>
          </w:p>
          <w:p w:rsidR="0042347E" w:rsidRPr="0042347E" w:rsidRDefault="0042347E" w:rsidP="0042347E">
            <w:pPr>
              <w:autoSpaceDE w:val="0"/>
              <w:autoSpaceDN w:val="0"/>
              <w:adjustRightInd w:val="0"/>
              <w:rPr>
                <w:rFonts w:eastAsia="Calibri" w:cs="Calibri"/>
              </w:rPr>
            </w:pPr>
          </w:p>
        </w:tc>
      </w:tr>
      <w:tr w:rsidR="0042347E" w:rsidRPr="0042347E" w:rsidTr="003309C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pPr>
              <w:autoSpaceDE w:val="0"/>
              <w:autoSpaceDN w:val="0"/>
              <w:adjustRightInd w:val="0"/>
              <w:rPr>
                <w:rFonts w:eastAsia="Calibri" w:cs="Calibri"/>
                <w:b/>
              </w:rPr>
            </w:pPr>
            <w:r w:rsidRPr="0042347E">
              <w:rPr>
                <w:rFonts w:eastAsia="Calibri" w:cs="Calibri"/>
                <w:b/>
              </w:rPr>
              <w:t>Visuaalisen kulttuurin tulkinta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pPr>
              <w:autoSpaceDE w:val="0"/>
              <w:autoSpaceDN w:val="0"/>
              <w:adjustRightInd w:val="0"/>
              <w:rPr>
                <w:rFonts w:eastAsia="Calibri" w:cs="Calibri"/>
              </w:rPr>
            </w:pPr>
          </w:p>
        </w:tc>
      </w:tr>
      <w:tr w:rsidR="0042347E" w:rsidRPr="0042347E" w:rsidTr="003309C6">
        <w:tc>
          <w:tcPr>
            <w:tcW w:w="0" w:type="auto"/>
            <w:tcBorders>
              <w:top w:val="single" w:sz="4" w:space="0" w:color="auto"/>
            </w:tcBorders>
          </w:tcPr>
          <w:p w:rsidR="0042347E" w:rsidRPr="0042347E" w:rsidRDefault="0042347E" w:rsidP="0042347E">
            <w:r w:rsidRPr="0042347E">
              <w:t>T7 ohjata oppilasta tarkastelemaan kuvia eri lähtökohdista ja eri yhteyksissä sekä pohtimaan todellisuuden ja fiktion suhdetta</w:t>
            </w:r>
          </w:p>
        </w:tc>
        <w:tc>
          <w:tcPr>
            <w:tcW w:w="0" w:type="auto"/>
            <w:tcBorders>
              <w:top w:val="single" w:sz="4" w:space="0" w:color="auto"/>
            </w:tcBorders>
          </w:tcPr>
          <w:p w:rsidR="0042347E" w:rsidRPr="0042347E" w:rsidRDefault="0042347E" w:rsidP="0042347E">
            <w:r w:rsidRPr="0042347E">
              <w:t>S1, S2, S3</w:t>
            </w:r>
          </w:p>
        </w:tc>
        <w:tc>
          <w:tcPr>
            <w:tcW w:w="0" w:type="auto"/>
            <w:tcBorders>
              <w:top w:val="single" w:sz="4" w:space="0" w:color="auto"/>
            </w:tcBorders>
          </w:tcPr>
          <w:p w:rsidR="0042347E" w:rsidRPr="0042347E" w:rsidRDefault="0042347E" w:rsidP="0042347E">
            <w:pPr>
              <w:autoSpaceDE w:val="0"/>
              <w:autoSpaceDN w:val="0"/>
              <w:adjustRightInd w:val="0"/>
              <w:rPr>
                <w:rFonts w:eastAsia="Calibri" w:cs="Calibri"/>
              </w:rPr>
            </w:pPr>
            <w:r w:rsidRPr="0042347E">
              <w:rPr>
                <w:rFonts w:eastAsia="Calibri" w:cs="Calibri"/>
              </w:rPr>
              <w:t>L1, L2, L4, L5</w:t>
            </w:r>
          </w:p>
        </w:tc>
      </w:tr>
      <w:tr w:rsidR="0042347E" w:rsidRPr="0042347E" w:rsidTr="003309C6">
        <w:tc>
          <w:tcPr>
            <w:tcW w:w="0" w:type="auto"/>
          </w:tcPr>
          <w:p w:rsidR="0042347E" w:rsidRPr="0042347E" w:rsidRDefault="0042347E" w:rsidP="0042347E">
            <w:r w:rsidRPr="0042347E">
              <w:t>T8 ohjata oppilasta tarkastelemaan taidetta ja muuta visuaalista kulttuuria teoksen, tekijän ja katsojan näkökulmista sekä pohtimaan historiallisten ja kulttuuristen tekijöiden vaikutusta kuviin</w:t>
            </w:r>
          </w:p>
        </w:tc>
        <w:tc>
          <w:tcPr>
            <w:tcW w:w="0" w:type="auto"/>
          </w:tcPr>
          <w:p w:rsidR="0042347E" w:rsidRPr="0042347E" w:rsidRDefault="0042347E" w:rsidP="0042347E">
            <w:r w:rsidRPr="0042347E">
              <w:t>S1, S2, S3</w:t>
            </w:r>
          </w:p>
        </w:tc>
        <w:tc>
          <w:tcPr>
            <w:tcW w:w="0" w:type="auto"/>
          </w:tcPr>
          <w:p w:rsidR="0042347E" w:rsidRPr="0042347E" w:rsidRDefault="0042347E" w:rsidP="0042347E">
            <w:pPr>
              <w:autoSpaceDE w:val="0"/>
              <w:autoSpaceDN w:val="0"/>
              <w:adjustRightInd w:val="0"/>
              <w:rPr>
                <w:rFonts w:eastAsia="Calibri" w:cs="Calibri"/>
              </w:rPr>
            </w:pPr>
            <w:r w:rsidRPr="0042347E">
              <w:rPr>
                <w:rFonts w:eastAsia="Calibri" w:cs="Calibri"/>
              </w:rPr>
              <w:t>L1, L4, L5, L6</w:t>
            </w:r>
          </w:p>
          <w:p w:rsidR="0042347E" w:rsidRPr="0042347E" w:rsidRDefault="0042347E" w:rsidP="0042347E">
            <w:pPr>
              <w:autoSpaceDE w:val="0"/>
              <w:autoSpaceDN w:val="0"/>
              <w:adjustRightInd w:val="0"/>
              <w:rPr>
                <w:rFonts w:eastAsia="Calibri" w:cs="Calibri"/>
              </w:rPr>
            </w:pPr>
          </w:p>
        </w:tc>
      </w:tr>
      <w:tr w:rsidR="0042347E" w:rsidRPr="0042347E" w:rsidTr="003309C6">
        <w:tc>
          <w:tcPr>
            <w:tcW w:w="0" w:type="auto"/>
          </w:tcPr>
          <w:p w:rsidR="0042347E" w:rsidRPr="0042347E" w:rsidRDefault="0042347E" w:rsidP="0042347E">
            <w:r w:rsidRPr="0042347E">
              <w:t>T9 innostaa oppilasta kokeilemaan eri aikojen ja kulttuurien kuvailmaisun tapoja omissa kuvissaan</w:t>
            </w:r>
          </w:p>
        </w:tc>
        <w:tc>
          <w:tcPr>
            <w:tcW w:w="0" w:type="auto"/>
          </w:tcPr>
          <w:p w:rsidR="0042347E" w:rsidRPr="0042347E" w:rsidRDefault="0042347E" w:rsidP="0042347E">
            <w:r w:rsidRPr="0042347E">
              <w:t>S1, S2, S3</w:t>
            </w:r>
          </w:p>
        </w:tc>
        <w:tc>
          <w:tcPr>
            <w:tcW w:w="0" w:type="auto"/>
          </w:tcPr>
          <w:p w:rsidR="0042347E" w:rsidRPr="0042347E" w:rsidRDefault="0042347E" w:rsidP="0042347E">
            <w:pPr>
              <w:autoSpaceDE w:val="0"/>
              <w:autoSpaceDN w:val="0"/>
              <w:adjustRightInd w:val="0"/>
              <w:rPr>
                <w:rFonts w:eastAsia="Calibri" w:cs="Calibri"/>
              </w:rPr>
            </w:pPr>
            <w:r w:rsidRPr="0042347E">
              <w:rPr>
                <w:rFonts w:eastAsia="Calibri" w:cs="Calibri"/>
              </w:rPr>
              <w:t>L1, L2, L5, L6</w:t>
            </w:r>
          </w:p>
        </w:tc>
      </w:tr>
      <w:tr w:rsidR="0042347E" w:rsidRPr="0042347E" w:rsidTr="003309C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pPr>
              <w:rPr>
                <w:b/>
                <w:color w:val="943634" w:themeColor="accent2" w:themeShade="BF"/>
              </w:rPr>
            </w:pPr>
            <w:r w:rsidRPr="0042347E">
              <w:rPr>
                <w:b/>
              </w:rPr>
              <w:t>Esteettinen, ekologinen ja eettinen arvottaminen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pPr>
              <w:autoSpaceDE w:val="0"/>
              <w:autoSpaceDN w:val="0"/>
              <w:adjustRightInd w:val="0"/>
              <w:ind w:left="54"/>
              <w:rPr>
                <w:rFonts w:eastAsia="Calibri" w:cs="Calibri"/>
              </w:rPr>
            </w:pPr>
          </w:p>
        </w:tc>
      </w:tr>
      <w:tr w:rsidR="0042347E" w:rsidRPr="0042347E" w:rsidTr="003309C6">
        <w:tc>
          <w:tcPr>
            <w:tcW w:w="0" w:type="auto"/>
            <w:tcBorders>
              <w:top w:val="single" w:sz="4" w:space="0" w:color="auto"/>
            </w:tcBorders>
          </w:tcPr>
          <w:p w:rsidR="0042347E" w:rsidRPr="0042347E" w:rsidRDefault="0042347E" w:rsidP="0042347E">
            <w:r w:rsidRPr="0042347E">
              <w:t>T10 ohjata oppilasta keskustelemaan taiteessa, ympäristössä ja muussa visuaalisessa kulttuurissa ilmenevistä arvoista</w:t>
            </w:r>
          </w:p>
        </w:tc>
        <w:tc>
          <w:tcPr>
            <w:tcW w:w="0" w:type="auto"/>
            <w:tcBorders>
              <w:top w:val="single" w:sz="4" w:space="0" w:color="auto"/>
            </w:tcBorders>
          </w:tcPr>
          <w:p w:rsidR="0042347E" w:rsidRPr="0042347E" w:rsidRDefault="0042347E" w:rsidP="0042347E">
            <w:r w:rsidRPr="0042347E">
              <w:t>S1, S2, S3</w:t>
            </w:r>
          </w:p>
        </w:tc>
        <w:tc>
          <w:tcPr>
            <w:tcW w:w="0" w:type="auto"/>
            <w:tcBorders>
              <w:top w:val="single" w:sz="4" w:space="0" w:color="auto"/>
            </w:tcBorders>
          </w:tcPr>
          <w:p w:rsidR="0042347E" w:rsidRPr="0042347E" w:rsidRDefault="0042347E" w:rsidP="0042347E">
            <w:pPr>
              <w:autoSpaceDE w:val="0"/>
              <w:autoSpaceDN w:val="0"/>
              <w:adjustRightInd w:val="0"/>
              <w:rPr>
                <w:rFonts w:eastAsia="Calibri" w:cs="Calibri"/>
              </w:rPr>
            </w:pPr>
            <w:r w:rsidRPr="0042347E">
              <w:rPr>
                <w:rFonts w:eastAsia="Calibri" w:cs="Calibri"/>
              </w:rPr>
              <w:t>L3, L4, L6, L7</w:t>
            </w:r>
          </w:p>
          <w:p w:rsidR="0042347E" w:rsidRPr="0042347E" w:rsidRDefault="0042347E" w:rsidP="0042347E">
            <w:pPr>
              <w:autoSpaceDE w:val="0"/>
              <w:autoSpaceDN w:val="0"/>
              <w:adjustRightInd w:val="0"/>
              <w:rPr>
                <w:rFonts w:eastAsia="Calibri" w:cs="Calibri"/>
              </w:rPr>
            </w:pPr>
          </w:p>
        </w:tc>
      </w:tr>
      <w:tr w:rsidR="0042347E" w:rsidRPr="0042347E" w:rsidTr="003309C6">
        <w:tc>
          <w:tcPr>
            <w:tcW w:w="0" w:type="auto"/>
          </w:tcPr>
          <w:p w:rsidR="0042347E" w:rsidRPr="0042347E" w:rsidRDefault="0042347E" w:rsidP="0042347E">
            <w:r w:rsidRPr="0042347E">
              <w:t>T11 kannustaa oppilasta ottamaan huomioon kulttuurinen moninaisuus ja kestävä kehitys kuvailmaisun sisältöjä ja toimintatapoja valitessaan</w:t>
            </w:r>
          </w:p>
        </w:tc>
        <w:tc>
          <w:tcPr>
            <w:tcW w:w="0" w:type="auto"/>
          </w:tcPr>
          <w:p w:rsidR="0042347E" w:rsidRPr="0042347E" w:rsidRDefault="0042347E" w:rsidP="0042347E">
            <w:r w:rsidRPr="0042347E">
              <w:t>S1, S2, S3</w:t>
            </w:r>
          </w:p>
        </w:tc>
        <w:tc>
          <w:tcPr>
            <w:tcW w:w="0" w:type="auto"/>
          </w:tcPr>
          <w:p w:rsidR="0042347E" w:rsidRPr="0042347E" w:rsidRDefault="0042347E" w:rsidP="0042347E">
            <w:pPr>
              <w:autoSpaceDE w:val="0"/>
              <w:autoSpaceDN w:val="0"/>
              <w:adjustRightInd w:val="0"/>
              <w:rPr>
                <w:rFonts w:eastAsia="Calibri" w:cs="Calibri"/>
              </w:rPr>
            </w:pPr>
            <w:r w:rsidRPr="0042347E">
              <w:rPr>
                <w:rFonts w:eastAsia="Calibri" w:cs="Calibri"/>
              </w:rPr>
              <w:t>L1, L2, L4, L7</w:t>
            </w:r>
          </w:p>
          <w:p w:rsidR="0042347E" w:rsidRPr="0042347E" w:rsidRDefault="0042347E" w:rsidP="0042347E">
            <w:pPr>
              <w:autoSpaceDE w:val="0"/>
              <w:autoSpaceDN w:val="0"/>
              <w:adjustRightInd w:val="0"/>
              <w:rPr>
                <w:rFonts w:eastAsia="Calibri" w:cs="Calibri"/>
              </w:rPr>
            </w:pPr>
          </w:p>
        </w:tc>
      </w:tr>
    </w:tbl>
    <w:p w:rsidR="0042347E" w:rsidRPr="0042347E" w:rsidRDefault="0042347E" w:rsidP="0042347E">
      <w:pPr>
        <w:jc w:val="both"/>
        <w:rPr>
          <w:b/>
        </w:rPr>
      </w:pPr>
    </w:p>
    <w:p w:rsidR="0042347E" w:rsidRPr="0042347E" w:rsidRDefault="0042347E" w:rsidP="0042347E">
      <w:pPr>
        <w:jc w:val="both"/>
        <w:rPr>
          <w:b/>
        </w:rPr>
      </w:pPr>
      <w:r w:rsidRPr="0042347E">
        <w:rPr>
          <w:b/>
        </w:rPr>
        <w:t xml:space="preserve">Kuvataiteen tavoitteisiin liittyvät keskeiset sisältöalueet vuosiluokilla 3-6 </w:t>
      </w:r>
    </w:p>
    <w:p w:rsidR="0042347E" w:rsidRPr="00130190" w:rsidRDefault="0042347E" w:rsidP="0042347E">
      <w:pPr>
        <w:jc w:val="both"/>
        <w:rPr>
          <w:b/>
        </w:rPr>
      </w:pPr>
      <w:r w:rsidRPr="0042347E">
        <w:t xml:space="preserve">Kuvataiteen opetuksen tavoitteita lähestytään omia kuvakulttuureja, ympäristön kuvakulttuureja ja taiteen maailmoja tutkimalla. Sisältöalueet ovat toisiaan täydentäviä ja opetuksessa tarkastellaan myös niiden välisiä yhteyksiä. Sisältöjen valinnan lähtökohtia ovat oppilaille merkitykselliset taiteen ja muun visuaalisen kulttuurin teokset, tuotteet ja ilmiöt. Sisällöt rakentavat yhteyksiä oppilaille tuttujen ja heille uusien kuvakulttuurien välille. Oppilaita kannustetaan ottamaan osaa opetuksen sisältöjen, tarkasteltavien kuvastojen, työskentelymenetelmien ja välineiden valintaan. Sisältöjen valinnassa hyödynnetään paikallisia </w:t>
      </w:r>
      <w:r w:rsidRPr="00130190">
        <w:t>mahdollisuuksia.</w:t>
      </w:r>
    </w:p>
    <w:p w:rsidR="0042347E" w:rsidRPr="00130190" w:rsidRDefault="00DF4C76" w:rsidP="0042347E">
      <w:pPr>
        <w:jc w:val="both"/>
      </w:pPr>
      <w:r w:rsidRPr="00130190">
        <w:rPr>
          <w:b/>
        </w:rPr>
        <w:t>S1 Omat kuvakulttuurit:</w:t>
      </w:r>
      <w:r w:rsidRPr="00130190">
        <w:t xml:space="preserve"> </w:t>
      </w:r>
      <w:r w:rsidR="0042347E" w:rsidRPr="00130190">
        <w:t>Opetuksen</w:t>
      </w:r>
      <w:r w:rsidR="0042347E" w:rsidRPr="0042347E">
        <w:t xml:space="preserve"> sisällöiksi valitaan oppilaiden tekemiä kuvia ja kuvakulttuureja, joihin he osallistuvat omaehtoisesti.  Oppilaiden kuvakulttuureja tarkastellaan suhteessa muihin kuvakulttuureihin. Omia kuvakulttuureja käytetään kuvallisen työskentelyn lähtökohtana. Opetuksessa käsitellään omien kuvakulttuurien merkitystä oppilaiden osallistumiselle eri yhteisöissä, ympäristöissä ja </w:t>
      </w:r>
      <w:r w:rsidR="0042347E" w:rsidRPr="00130190">
        <w:t>yhteyksissä.</w:t>
      </w:r>
    </w:p>
    <w:p w:rsidR="0042347E" w:rsidRPr="00130190" w:rsidRDefault="00DF4C76" w:rsidP="0042347E">
      <w:pPr>
        <w:autoSpaceDE w:val="0"/>
        <w:autoSpaceDN w:val="0"/>
        <w:adjustRightInd w:val="0"/>
        <w:spacing w:after="0"/>
        <w:jc w:val="both"/>
        <w:rPr>
          <w:rFonts w:eastAsia="Calibri" w:cs="Calibri"/>
          <w:b/>
        </w:rPr>
      </w:pPr>
      <w:r w:rsidRPr="00130190">
        <w:rPr>
          <w:rFonts w:eastAsia="Calibri" w:cs="Calibri"/>
          <w:b/>
        </w:rPr>
        <w:t xml:space="preserve">S2 Ympäristön kuvakulttuurit: </w:t>
      </w:r>
      <w:r w:rsidR="0042347E" w:rsidRPr="00130190">
        <w:rPr>
          <w:rFonts w:eastAsia="Calibri" w:cs="Calibri"/>
        </w:rPr>
        <w:t>Opetuksen sisällöt valitaan erilaisista ympäristöistä, esineistä, mediakulttuureista ja virtuaalimaailmoista. Sisältöjä valitaan monipuolisesti rakennetuista ja luonnon ympäristöistä sekä mediasta. Opetuksen sisältöjä valitaan myös vakiintuneita kuvakulttuureja uudistavista, erilaisten yhteisöjen ja ryhmien tuottamista kuvista ja visuaalisen kulttuurin ilmiöistä. Ympäristön kuvakulttuureja käytetään kuvallisen työskentelyn lähtökohtana. Opetuksessa käsitellään oppilaiden laajenevaa elinpiiriä ja medioiden merkitystä yhteiskunnassa.</w:t>
      </w:r>
    </w:p>
    <w:p w:rsidR="0042347E" w:rsidRPr="00130190" w:rsidRDefault="0042347E" w:rsidP="0042347E">
      <w:pPr>
        <w:autoSpaceDE w:val="0"/>
        <w:autoSpaceDN w:val="0"/>
        <w:adjustRightInd w:val="0"/>
        <w:spacing w:after="0"/>
        <w:jc w:val="both"/>
        <w:rPr>
          <w:rFonts w:eastAsia="Calibri" w:cs="Calibri"/>
        </w:rPr>
      </w:pPr>
    </w:p>
    <w:p w:rsidR="0042347E" w:rsidRPr="00DF4C76" w:rsidRDefault="00DF4C76" w:rsidP="0042347E">
      <w:pPr>
        <w:autoSpaceDE w:val="0"/>
        <w:autoSpaceDN w:val="0"/>
        <w:adjustRightInd w:val="0"/>
        <w:spacing w:after="0"/>
        <w:jc w:val="both"/>
        <w:rPr>
          <w:rFonts w:eastAsia="Calibri" w:cs="Calibri"/>
          <w:b/>
        </w:rPr>
      </w:pPr>
      <w:r w:rsidRPr="00130190">
        <w:rPr>
          <w:rFonts w:eastAsia="Calibri" w:cs="Calibri"/>
          <w:b/>
        </w:rPr>
        <w:t xml:space="preserve">S3 Taiteen maailmat: </w:t>
      </w:r>
      <w:r w:rsidR="0042347E" w:rsidRPr="00130190">
        <w:rPr>
          <w:rFonts w:eastAsia="Calibri" w:cs="Calibri"/>
        </w:rPr>
        <w:t>Opetuksen</w:t>
      </w:r>
      <w:r w:rsidR="0042347E" w:rsidRPr="0042347E">
        <w:rPr>
          <w:rFonts w:eastAsia="Calibri" w:cs="Calibri"/>
        </w:rPr>
        <w:t xml:space="preserve"> sisällöt valitaan eri aikoina, eri ympäristöissä ja eri kulttuureissa tuotetusta kuvataiteesta.  Oppilaat perehtyvät taiteelle ominaisiin toimintatapoihin, taiteen eri lajeihin sekä erilaisiin käsityksiin taiteesta. Taideteoksia käytetään kuvallisen työskentelyn lähtökohtana. Opetuksessa käsitellään kulttuuri-identiteetin vaikutusta taiteen tekemiseen ja vastaanottamiseen.</w:t>
      </w:r>
    </w:p>
    <w:p w:rsidR="0042347E" w:rsidRPr="0042347E" w:rsidRDefault="0042347E" w:rsidP="0042347E">
      <w:pPr>
        <w:autoSpaceDE w:val="0"/>
        <w:autoSpaceDN w:val="0"/>
        <w:adjustRightInd w:val="0"/>
        <w:spacing w:after="0"/>
        <w:jc w:val="both"/>
        <w:rPr>
          <w:rFonts w:eastAsia="Calibri" w:cs="Calibri"/>
        </w:rPr>
      </w:pPr>
    </w:p>
    <w:p w:rsidR="0042347E" w:rsidRPr="0042347E" w:rsidRDefault="0042347E" w:rsidP="0042347E">
      <w:pPr>
        <w:autoSpaceDE w:val="0"/>
        <w:autoSpaceDN w:val="0"/>
        <w:adjustRightInd w:val="0"/>
        <w:spacing w:after="0"/>
        <w:jc w:val="both"/>
        <w:rPr>
          <w:rFonts w:eastAsia="Calibri" w:cs="Calibri"/>
          <w:b/>
        </w:rPr>
      </w:pPr>
      <w:r w:rsidRPr="0042347E">
        <w:rPr>
          <w:rFonts w:eastAsia="Calibri" w:cs="Calibri"/>
          <w:b/>
        </w:rPr>
        <w:t>Kuvataiteen oppimisympäristöihin ja työtapoihin liittyvät tavoitteet vuosiluokilla 3-6</w:t>
      </w:r>
    </w:p>
    <w:p w:rsidR="0042347E" w:rsidRPr="0042347E" w:rsidRDefault="0042347E" w:rsidP="0042347E">
      <w:pPr>
        <w:autoSpaceDE w:val="0"/>
        <w:autoSpaceDN w:val="0"/>
        <w:adjustRightInd w:val="0"/>
        <w:spacing w:after="0"/>
        <w:jc w:val="both"/>
        <w:rPr>
          <w:rFonts w:eastAsia="Calibri" w:cs="Calibri"/>
        </w:rPr>
      </w:pPr>
    </w:p>
    <w:p w:rsidR="0042347E" w:rsidRDefault="0042347E" w:rsidP="000E7615">
      <w:pPr>
        <w:autoSpaceDE w:val="0"/>
        <w:autoSpaceDN w:val="0"/>
        <w:adjustRightInd w:val="0"/>
        <w:spacing w:after="0"/>
        <w:jc w:val="both"/>
        <w:rPr>
          <w:rFonts w:eastAsia="Calibri" w:cs="Calibri"/>
        </w:rPr>
      </w:pPr>
      <w:r w:rsidRPr="0042347E">
        <w:t xml:space="preserve">Tavoitteena on tarjota oppimisympäristöjä ja työtapoja, joilla mahdollistetaan monipuolinen materiaalien, teknologioiden ja ilmaisukeinojen käyttäminen sekä niiden luova soveltaminen. Opetustilanteissa luodaan aktiiviseen kokeilemiseen ja harjoitteluun rohkaiseva ilmapiiri. Pedagogisilla ratkaisuilla tuetaan moniaistista havainnointia, pitkäjänteistä työskentelyä sekä tutkivaa ja tavoitteellista taideoppimista. Opetuksessa otetaan huomioon yksilölliset kuvailmaisun tarpeet ja mahdollistetaan tarkoituksenmukainen työskentely yksin ja ryhmässä. Tavoitteena on luoda oppimiseen ja vuorovaikutukseen kannustava toimintakulttuuri sekä koulussa että koulun ulkopuolisissa ympäristöissä. </w:t>
      </w:r>
      <w:r w:rsidRPr="0042347E">
        <w:rPr>
          <w:rFonts w:eastAsia="Calibri" w:cs="Calibri"/>
        </w:rPr>
        <w:t>Vuosiluokilla 3-6 tarkastellaan laajenevan elinpiirin ajankohtaisia taiteen ja muun visuaalisen kulttuurin ilmiöitä. Opetuksessa ohjataan taiteidenväliseen ja temaattiseen lähestymistapaan. Oppilaita kannustetaan suhtautumaan kriittisesti eri tietolähteisiin. Opetustilanteissa teknologioita ja verkkoympäristöjä hyödynnetään monipuolisesti, vastuullisesti ja turvallisesti.</w:t>
      </w:r>
    </w:p>
    <w:p w:rsidR="00B73929" w:rsidRDefault="00B73929" w:rsidP="000E7615">
      <w:pPr>
        <w:autoSpaceDE w:val="0"/>
        <w:autoSpaceDN w:val="0"/>
        <w:adjustRightInd w:val="0"/>
        <w:spacing w:after="0"/>
        <w:jc w:val="both"/>
        <w:rPr>
          <w:rFonts w:eastAsia="Calibri" w:cs="Calibri"/>
        </w:rPr>
      </w:pPr>
    </w:p>
    <w:p w:rsidR="001A051A" w:rsidRDefault="001A051A" w:rsidP="0042347E">
      <w:pPr>
        <w:jc w:val="both"/>
        <w:rPr>
          <w:b/>
        </w:rPr>
      </w:pPr>
    </w:p>
    <w:p w:rsidR="0042347E" w:rsidRPr="0042347E" w:rsidRDefault="0042347E" w:rsidP="0042347E">
      <w:pPr>
        <w:jc w:val="both"/>
        <w:rPr>
          <w:b/>
        </w:rPr>
      </w:pPr>
      <w:r w:rsidRPr="0042347E">
        <w:rPr>
          <w:b/>
        </w:rPr>
        <w:t xml:space="preserve">Ohjaus, eriyttäminen ja tuki kuvataiteessa vuosiluokilla 3-6 </w:t>
      </w:r>
    </w:p>
    <w:p w:rsidR="00DE6A49" w:rsidRDefault="0042347E" w:rsidP="00B260D0">
      <w:pPr>
        <w:autoSpaceDE w:val="0"/>
        <w:autoSpaceDN w:val="0"/>
        <w:adjustRightInd w:val="0"/>
        <w:spacing w:after="0"/>
        <w:jc w:val="both"/>
        <w:rPr>
          <w:rFonts w:eastAsia="Calibri" w:cs="Calibri"/>
        </w:rPr>
      </w:pPr>
      <w:r w:rsidRPr="0042347E">
        <w:rPr>
          <w:rFonts w:eastAsia="Calibri" w:cs="Calibri"/>
        </w:rPr>
        <w:t>Tavoitteena ohjauksen, eriyttämisen ja tuen järjestämisessä on oppilaiden sosiaalisten, psyykkisten ja motoristen lähtökohtien ja taitojen huomioon ottaminen. Taideoppimisen yksilöllinen ja yhteisöllinen luonne tukee oppilaan identiteettien rakentumista, osallisuutta ja hyvinvointia. Opetuksessa otetaan huomioon oppilaiden yksilölliset ohjauksen tarpeet. Opetusta eriytetään tarvittaessa esimerkiksi ilmaisukeinojen, työtapojen ja oppimisympäristöjen valinnoilla.  Opetustilanteissa oppilaat voivat hyödyntää vahvuuksiaan, soveltaa erilaisia työtapoja ja käyttää vaihtoehtoisia lähestymistapoja. Taideoppimiselle luodaan turvallinen, moninaisuutta kunnioittava ja itseilmaisuun rohkaiseva ilmapiiri, jossa oppilaat saavat henkilökohtaista ohjausta ja tukea. Vaihtoehtoisia pedagogisia lähestymistapoja voidaan tarvita erityisesti havaintojen ja tunteiden visuaalisessa ilmaisussa sekä motoristen taitojen kehittämisessä. Ohjauksen, eriyttämisen ja tuen järjestämisessä voidaan hyödyntää esimerkiksi leikinomaisuutta, pelejä ja eri aisti</w:t>
      </w:r>
      <w:r w:rsidR="000E7615">
        <w:rPr>
          <w:rFonts w:eastAsia="Calibri" w:cs="Calibri"/>
        </w:rPr>
        <w:t>alueisiin liittyviä kokemuksia.</w:t>
      </w:r>
    </w:p>
    <w:p w:rsidR="00B260D0" w:rsidRPr="00B260D0" w:rsidRDefault="00B260D0" w:rsidP="00B260D0">
      <w:pPr>
        <w:autoSpaceDE w:val="0"/>
        <w:autoSpaceDN w:val="0"/>
        <w:adjustRightInd w:val="0"/>
        <w:spacing w:after="0"/>
        <w:jc w:val="both"/>
        <w:rPr>
          <w:rFonts w:eastAsia="Calibri" w:cs="Calibri"/>
        </w:rPr>
      </w:pPr>
    </w:p>
    <w:p w:rsidR="0042347E" w:rsidRPr="0042347E" w:rsidRDefault="0042347E" w:rsidP="0042347E">
      <w:pPr>
        <w:jc w:val="both"/>
        <w:rPr>
          <w:b/>
        </w:rPr>
      </w:pPr>
      <w:r w:rsidRPr="0042347E">
        <w:rPr>
          <w:b/>
        </w:rPr>
        <w:t xml:space="preserve">Oppilaan oppimisen arviointi kuvataiteessa vuosiluokilla 3-6 </w:t>
      </w:r>
    </w:p>
    <w:p w:rsidR="0042347E" w:rsidRPr="0042347E" w:rsidRDefault="0042347E" w:rsidP="0042347E">
      <w:pPr>
        <w:jc w:val="both"/>
      </w:pPr>
      <w:r w:rsidRPr="0042347E">
        <w:t>Oppimisen arviointi ja siihen perustuva palaute kuvataiteessa on luonteeltaan kannustavaa, ohjaavaa ja oppilaiden yksilöllisen edistymisen huomioivaa. Palautteella tuetaan kuvan tuottamisen ja tulkinnan taitojen, taiteen ja muun visuaalisen kulttuurin tuntemuksen, pitkäjänteisten työtapojen sekä</w:t>
      </w:r>
      <w:r w:rsidRPr="0042347E">
        <w:rPr>
          <w:i/>
        </w:rPr>
        <w:t xml:space="preserve"> </w:t>
      </w:r>
      <w:r w:rsidRPr="0042347E">
        <w:t>itsearviointitaitojen kehittymistä. Oppilasta ohjataan omien ajatusten ilmaisemiseen ja toisten näkemysten arvostamiseen.  Oppimisen arviointi kohdistuu kaikkiin opetuksen tavoitteissa määriteltyihin taideoppimisen ulottuvuuksiin.</w:t>
      </w:r>
    </w:p>
    <w:p w:rsidR="0042347E" w:rsidRPr="0042347E" w:rsidRDefault="0042347E" w:rsidP="0042347E">
      <w:pPr>
        <w:jc w:val="both"/>
        <w:rPr>
          <w:b/>
        </w:rPr>
      </w:pPr>
      <w:r w:rsidRPr="0042347E">
        <w:rPr>
          <w:rFonts w:cs="Calibri"/>
        </w:rPr>
        <w:t>Antaessaan kuvataiteen sanallista arviota tai arvosanaa opettaja arvioi oppilaan osaamista suhteessa paikallisessa opetussuunnitelmassa asetettuihin tavoitteisiin. Määritellessään osaamisen tasoa 6. vuosiluokan lukuvuositodistusta varten opettaja käyttää kuvataiteen valtakunnallisia arviointikriteereitä. Opinnoissa edistymisen kannalta on keskeistä havainnoida oppilaan edistymistä kuvien tuottamiseen, vastaanottamiseen ja tulkitsemiseen liittyvien taitojen kehittämisessä.</w:t>
      </w:r>
    </w:p>
    <w:p w:rsidR="0042347E" w:rsidRPr="0042347E" w:rsidRDefault="0042347E" w:rsidP="0042347E">
      <w:pPr>
        <w:rPr>
          <w:b/>
        </w:rPr>
      </w:pPr>
      <w:r w:rsidRPr="0042347E">
        <w:rPr>
          <w:b/>
        </w:rPr>
        <w:t xml:space="preserve">Kuvataiteen arviointikriteerit 6. vuosiluokan päätteeksi hyvää osaamista kuvaavaa sanallista arviota/ arvosanaa kahdeksan varten </w:t>
      </w:r>
    </w:p>
    <w:tbl>
      <w:tblPr>
        <w:tblStyle w:val="TaulukkoRuudukko"/>
        <w:tblW w:w="0" w:type="auto"/>
        <w:tblLook w:val="04A0" w:firstRow="1" w:lastRow="0" w:firstColumn="1" w:lastColumn="0" w:noHBand="0" w:noVBand="1"/>
      </w:tblPr>
      <w:tblGrid>
        <w:gridCol w:w="3668"/>
        <w:gridCol w:w="954"/>
        <w:gridCol w:w="2205"/>
        <w:gridCol w:w="3027"/>
      </w:tblGrid>
      <w:tr w:rsidR="007A0C4F" w:rsidRPr="0042347E" w:rsidTr="003309C6">
        <w:tc>
          <w:tcPr>
            <w:tcW w:w="0" w:type="auto"/>
            <w:tcBorders>
              <w:bottom w:val="single" w:sz="4" w:space="0" w:color="auto"/>
            </w:tcBorders>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Opetuksen tavoite</w:t>
            </w:r>
          </w:p>
        </w:tc>
        <w:tc>
          <w:tcPr>
            <w:tcW w:w="0" w:type="auto"/>
            <w:tcBorders>
              <w:bottom w:val="single" w:sz="4" w:space="0" w:color="auto"/>
            </w:tcBorders>
          </w:tcPr>
          <w:p w:rsidR="0042347E" w:rsidRPr="0042347E" w:rsidRDefault="0042347E" w:rsidP="0042347E">
            <w:pPr>
              <w:rPr>
                <w:b/>
              </w:rPr>
            </w:pPr>
            <w:r w:rsidRPr="0042347E">
              <w:rPr>
                <w:b/>
              </w:rPr>
              <w:t>Sisältö-alueet</w:t>
            </w:r>
          </w:p>
        </w:tc>
        <w:tc>
          <w:tcPr>
            <w:tcW w:w="0" w:type="auto"/>
            <w:tcBorders>
              <w:bottom w:val="single" w:sz="4" w:space="0" w:color="auto"/>
            </w:tcBorders>
          </w:tcPr>
          <w:p w:rsidR="0042347E" w:rsidRPr="0042347E" w:rsidRDefault="0042347E" w:rsidP="0042347E">
            <w:pPr>
              <w:rPr>
                <w:b/>
              </w:rPr>
            </w:pPr>
            <w:r w:rsidRPr="0042347E">
              <w:rPr>
                <w:b/>
              </w:rPr>
              <w:t>Arvioinnin kohteet kuvataiteessa</w:t>
            </w:r>
          </w:p>
        </w:tc>
        <w:tc>
          <w:tcPr>
            <w:tcW w:w="0" w:type="auto"/>
            <w:tcBorders>
              <w:bottom w:val="single" w:sz="4" w:space="0" w:color="auto"/>
            </w:tcBorders>
          </w:tcPr>
          <w:p w:rsidR="0042347E" w:rsidRPr="0042347E" w:rsidRDefault="0042347E" w:rsidP="0042347E">
            <w:pPr>
              <w:rPr>
                <w:b/>
              </w:rPr>
            </w:pPr>
            <w:r w:rsidRPr="0042347E">
              <w:rPr>
                <w:b/>
              </w:rPr>
              <w:t>Hyvä/arvosanan kahdeksan osaaminen</w:t>
            </w:r>
          </w:p>
        </w:tc>
      </w:tr>
      <w:tr w:rsidR="007A0C4F" w:rsidRPr="0042347E" w:rsidTr="003309C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pPr>
              <w:autoSpaceDE w:val="0"/>
              <w:autoSpaceDN w:val="0"/>
              <w:adjustRightInd w:val="0"/>
              <w:rPr>
                <w:rFonts w:eastAsia="Calibri" w:cs="Calibri"/>
                <w:b/>
              </w:rPr>
            </w:pPr>
            <w:r w:rsidRPr="0042347E">
              <w:rPr>
                <w:rFonts w:eastAsia="Calibri" w:cs="Calibri"/>
                <w:b/>
              </w:rPr>
              <w:t>Visuaalinen havaitseminen ja ajattelu</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tc>
      </w:tr>
      <w:tr w:rsidR="007A0C4F" w:rsidRPr="0042347E" w:rsidTr="003309C6">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 xml:space="preserve">T1 kannustaa oppilasta havainnoimaan taidetta, ympäristöä ja muuta visuaalista kulttuuria moniaistisesti ja erilaisia kuvallisia välineitä hyödyntäen </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S1, S2, S3</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Taiteen, ympäristön ja muun visuaalisen kulttuurin havainnoiminen</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pPr>
              <w:rPr>
                <w:strike/>
              </w:rPr>
            </w:pPr>
            <w:r w:rsidRPr="0042347E">
              <w:t>Oppilas osaa tehdä monipuolisia havaintoja ympäristöstä ja sen kuvista käyttämällä kuvallisia välineitä</w:t>
            </w:r>
          </w:p>
        </w:tc>
      </w:tr>
      <w:tr w:rsidR="007A0C4F" w:rsidRPr="0042347E" w:rsidTr="003309C6">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T2 rohkaista oppilasta keskustelemaan havainnoistaan ja ajatuksistaan sekä harjoittelemaan näkemystensä perustelemista</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S1, S2, S3</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Havaintojen ja ajatusten sanallistaminen</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Oppilas osaa kuvailla taiteeseen, ympäristöön ja muuhun visuaaliseen kulttuuriin liittyviä havaintojaan ja perustella ajatuksiaan sanallisesti</w:t>
            </w:r>
          </w:p>
        </w:tc>
      </w:tr>
      <w:tr w:rsidR="007A0C4F" w:rsidRPr="0042347E" w:rsidTr="003309C6">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T3 innostaa oppilasta ilmaisemaan havaintojaan ja ajatuksiaan kuvallisesti ja muita tiedon tuottamisen tapoja käyttäen</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S1, S2, S3</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Havaintojen ja ajatusten kuvallinen ilmaiseminen</w:t>
            </w:r>
          </w:p>
          <w:p w:rsidR="0042347E" w:rsidRPr="0042347E" w:rsidRDefault="0042347E" w:rsidP="0042347E">
            <w:pPr>
              <w:rPr>
                <w:b/>
              </w:rPr>
            </w:pP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Oppilas osaa ilmaista havaintojaan ja ajatuksiaan hyödyntämällä kuvien rinnalla myös muita tiedon tuottamisen tapoja</w:t>
            </w:r>
          </w:p>
        </w:tc>
      </w:tr>
      <w:tr w:rsidR="007A0C4F" w:rsidRPr="0042347E" w:rsidTr="003309C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pPr>
              <w:rPr>
                <w:b/>
              </w:rPr>
            </w:pPr>
            <w:r w:rsidRPr="0042347E">
              <w:rPr>
                <w:b/>
              </w:rPr>
              <w:t>Kuvallinen tuottaminen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tc>
      </w:tr>
      <w:tr w:rsidR="007A0C4F" w:rsidRPr="0042347E" w:rsidTr="003309C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pPr>
              <w:rPr>
                <w:strike/>
              </w:rPr>
            </w:pPr>
            <w:r w:rsidRPr="0042347E">
              <w:t>T4 ohjata oppilasta käyttämään monipuolisesti erilaisia materiaaleja, tekniikoita ja ilmaisun keinoja sekä harjaannuttamaan kuvan tekemisen taitojaan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r w:rsidRPr="0042347E">
              <w:t>S1, S2, S3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r w:rsidRPr="0042347E">
              <w:t>Kuvallisten ilmaisukeinojen käyttäminen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r w:rsidRPr="0042347E">
              <w:t>Oppilas osaa soveltaa erilaisia materiaaleja, tekniikoita ja ilmaisukeinoja kuvallisessa tuottamisessaan</w:t>
            </w:r>
          </w:p>
        </w:tc>
      </w:tr>
      <w:tr w:rsidR="007A0C4F" w:rsidRPr="0042347E" w:rsidTr="003309C6">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T5 ohjata oppilasta tavoitteelliseen kuvallisten taitojen kehittämiseen yksin ja yhteistyössä muiden kanssa</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S1, S2, S3</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B73929" w:rsidP="00B73929">
            <w:r>
              <w:t>Kuvailmaisun taitojen kehittä</w:t>
            </w:r>
            <w:r w:rsidR="0042347E" w:rsidRPr="0042347E">
              <w:t>minen</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Oppilas osaa asettaa tavoitteita ja pyrkii kehittämään kuvailmaisuaan yksin ja ryhmän jäsenenä</w:t>
            </w:r>
          </w:p>
        </w:tc>
      </w:tr>
      <w:tr w:rsidR="007A0C4F" w:rsidRPr="0042347E" w:rsidTr="003309C6">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T6 ohjata oppilasta tutustumaan erilaisiin kuvallisen viestinnän tapoihin ja käyttämään kuvallisen vaikuttamisen keinoja omissa kuvissaan</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S1, S2, S3</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Kuvien avulla vaikuttaminen ja osallistuminen</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Oppilas osaa käyttää erilaisia kuvallisen vaikuttamisen keinoja ilmaistessaan mielipiteitään</w:t>
            </w:r>
          </w:p>
        </w:tc>
      </w:tr>
      <w:tr w:rsidR="007A0C4F" w:rsidRPr="0042347E" w:rsidTr="003309C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pPr>
              <w:rPr>
                <w:b/>
              </w:rPr>
            </w:pPr>
            <w:r w:rsidRPr="0042347E">
              <w:rPr>
                <w:rFonts w:cs="Calibri"/>
                <w:b/>
              </w:rPr>
              <w:t>Visuaalisen kulttuurin tulkinta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tc>
      </w:tr>
      <w:tr w:rsidR="007A0C4F" w:rsidRPr="0042347E" w:rsidTr="003309C6">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T7 ohjata oppilasta tarkastelemaan kuvia eri lähtökohdista ja eri yhteyksissä sekä pohtimaan todellisuuden ja fiktion suhdetta</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S1, S2, S3</w:t>
            </w:r>
          </w:p>
        </w:tc>
        <w:tc>
          <w:tcPr>
            <w:tcW w:w="0" w:type="auto"/>
            <w:tcBorders>
              <w:top w:val="single" w:sz="4" w:space="0" w:color="auto"/>
              <w:left w:val="single" w:sz="4" w:space="0" w:color="auto"/>
              <w:bottom w:val="single" w:sz="4" w:space="0" w:color="auto"/>
              <w:right w:val="single" w:sz="4" w:space="0" w:color="auto"/>
            </w:tcBorders>
          </w:tcPr>
          <w:p w:rsidR="0042347E" w:rsidRDefault="0042347E" w:rsidP="00B73929">
            <w:r w:rsidRPr="0042347E">
              <w:t xml:space="preserve">Kuvien </w:t>
            </w:r>
            <w:r w:rsidR="00B73929" w:rsidRPr="00DE6A49">
              <w:t>tarkastelu</w:t>
            </w:r>
          </w:p>
          <w:p w:rsidR="00B73929" w:rsidRPr="00B73929" w:rsidRDefault="00B73929" w:rsidP="00B73929">
            <w:pPr>
              <w:rPr>
                <w:strike/>
              </w:rPr>
            </w:pP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Oppilas osaa tarkastella sisällön, muodon ja asiayhteyden vaikutusta erilaisten kuvien tulkintaan</w:t>
            </w:r>
          </w:p>
        </w:tc>
      </w:tr>
      <w:tr w:rsidR="007A0C4F" w:rsidRPr="0042347E" w:rsidTr="003309C6">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T8 ohjata oppilasta tarkastelemaan taidetta ja muuta visuaalista kulttuuria teoksen, tekijän ja katsojan näkökulmista sekä pohtimaan historiallisten ja kulttuuristen tekijöiden vaikutusta kuviin</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S1, S2, S3</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Kuvatulkinnan menetelmien käyttäminen</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Oppilas osaa tulkita kuvia teoksen, tekijän ja katsojan näkökulmista sekä hyödyntää tulkintojaan kuvista keskusteltaessa</w:t>
            </w:r>
          </w:p>
        </w:tc>
      </w:tr>
      <w:tr w:rsidR="007A0C4F" w:rsidRPr="0042347E" w:rsidTr="003309C6">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T9 innostaa oppilasta kokeilemaan eri aikojen ja kulttuurien kuvailmaisun tapoja omissa kuvissaan</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S1, S2, S3</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Kuvailmaisun tapojen käyttäminen</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Oppilas osaa hyödyntää erilaisia kuvailmaisun tapoja tarkastellessaan taidetta ja muuta visuaalista kulttuuria sekä tehdessään omia kuvia</w:t>
            </w:r>
          </w:p>
        </w:tc>
      </w:tr>
      <w:tr w:rsidR="007A0C4F" w:rsidRPr="0042347E" w:rsidTr="003309C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pPr>
              <w:autoSpaceDE w:val="0"/>
              <w:autoSpaceDN w:val="0"/>
              <w:adjustRightInd w:val="0"/>
              <w:rPr>
                <w:rFonts w:eastAsia="Calibri" w:cs="Calibri"/>
                <w:b/>
              </w:rPr>
            </w:pPr>
            <w:r w:rsidRPr="0042347E">
              <w:rPr>
                <w:rFonts w:eastAsia="Calibri" w:cs="Calibri"/>
                <w:b/>
                <w:color w:val="000000"/>
              </w:rPr>
              <w:t>Esteettinen, ekologinen ja eettinen arvottaminen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2347E" w:rsidRPr="0042347E" w:rsidRDefault="0042347E" w:rsidP="0042347E"/>
        </w:tc>
      </w:tr>
      <w:tr w:rsidR="007A0C4F" w:rsidRPr="0042347E" w:rsidTr="003309C6">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T10 ohjata oppilasta keskustelemaan taiteessa, ympäristössä ja muussa visuaalisessa kulttuurissa ilmenevistä arvoista</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S1, S2, S3</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B73929" w:rsidP="0042347E">
            <w:r>
              <w:t>A</w:t>
            </w:r>
            <w:r w:rsidR="0042347E" w:rsidRPr="0042347E">
              <w:t>rvojen tarkasteleminen</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7A0C4F">
            <w:r w:rsidRPr="00DE6A49">
              <w:t xml:space="preserve">Oppilas osaa </w:t>
            </w:r>
            <w:r w:rsidR="007A0C4F" w:rsidRPr="00DE6A49">
              <w:t>ilmaista</w:t>
            </w:r>
            <w:r w:rsidRPr="0042347E">
              <w:t xml:space="preserve"> näkemyksiään taiteessa, ympäristössä ja muussa visuaalisessa kulttuurissa ilmenevistä arvoista</w:t>
            </w:r>
          </w:p>
        </w:tc>
      </w:tr>
      <w:tr w:rsidR="007A0C4F" w:rsidRPr="0042347E" w:rsidTr="003309C6">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T11 kannustaa oppilasta ottamaan huomioon kulttuurinen moninaisuus ja kestävä kehitys kuvailmaisun sisältöjä ja toimintatapoja valitessaan</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S1, S2, S3</w:t>
            </w: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7A0C4F" w:rsidP="0042347E">
            <w:r w:rsidRPr="00DE6A49">
              <w:t>Kuvailmaisun sisältöjen ja toimintatapojen valinta</w:t>
            </w:r>
          </w:p>
          <w:p w:rsidR="0042347E" w:rsidRPr="0042347E" w:rsidRDefault="0042347E" w:rsidP="0042347E">
            <w:pPr>
              <w:rPr>
                <w:strike/>
              </w:rPr>
            </w:pPr>
          </w:p>
        </w:tc>
        <w:tc>
          <w:tcPr>
            <w:tcW w:w="0" w:type="auto"/>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Oppilas ottaa kuvailmaisussaan huomioon kulttuurisen moninaisuuteen ja kestävään kehitykseen liittyviä näkökulmia</w:t>
            </w:r>
          </w:p>
        </w:tc>
      </w:tr>
    </w:tbl>
    <w:p w:rsidR="001A051A" w:rsidRPr="001A051A" w:rsidRDefault="001A051A" w:rsidP="001A051A">
      <w:bookmarkStart w:id="243" w:name="_Toc404084233"/>
    </w:p>
    <w:p w:rsidR="0042347E" w:rsidRPr="0042347E" w:rsidRDefault="0091642D" w:rsidP="00370368">
      <w:pPr>
        <w:pStyle w:val="Otsikko4"/>
      </w:pPr>
      <w:bookmarkStart w:id="244" w:name="_Toc408408473"/>
      <w:r>
        <w:t>14.4.12</w:t>
      </w:r>
      <w:r w:rsidR="00370368">
        <w:t xml:space="preserve"> </w:t>
      </w:r>
      <w:r w:rsidR="0042347E" w:rsidRPr="0042347E">
        <w:t>KÄSITYÖ</w:t>
      </w:r>
      <w:bookmarkEnd w:id="243"/>
      <w:bookmarkEnd w:id="244"/>
    </w:p>
    <w:p w:rsidR="0042347E" w:rsidRPr="0042347E" w:rsidRDefault="0042347E" w:rsidP="0042347E"/>
    <w:p w:rsidR="0042347E" w:rsidRPr="0042347E" w:rsidRDefault="0042347E" w:rsidP="0042347E">
      <w:pPr>
        <w:rPr>
          <w:b/>
        </w:rPr>
      </w:pPr>
      <w:r w:rsidRPr="0042347E">
        <w:rPr>
          <w:b/>
        </w:rPr>
        <w:t>Oppiaineen tehtävä</w:t>
      </w:r>
    </w:p>
    <w:p w:rsidR="0042347E" w:rsidRPr="0042347E" w:rsidRDefault="0042347E" w:rsidP="0042347E">
      <w:pPr>
        <w:jc w:val="both"/>
      </w:pPr>
      <w:r w:rsidRPr="0042347E">
        <w:t xml:space="preserve">Käsityön oppiaineen tehtävänä on ohjata oppilaita kokonaiseen käsityöprosessin hallintaan. Käsityö on monimateriaalinen oppiaine, jossa toteutetaan käsityöilmaisuun, muotoiluun ja teknologiaan perustuvaa toimintaa. Tähän kuuluu tuotteen tai teoksen itsenäinen tai yhteisöllinen suunnittelu, valmistus ja oman tai yhteisen käsityöprosessin arviointi. Käsityön tekeminen on tutkivaa, keksivää ja kokeilevaa toimintaa ja siinä toteutetaan ennakkoluulottomasti erilaisia visuaalisia, materiaalisia, teknisiä sekä valmistusmenetelmällisiä ratkaisuja. </w:t>
      </w:r>
      <w:r w:rsidRPr="0042347E">
        <w:rPr>
          <w:rFonts w:cs="ArialMT"/>
        </w:rPr>
        <w:t xml:space="preserve">Käsityössä opetellaan ymmärtämään, arvioimaan ja kehittämään erilaisia teknologisia sovelluksia sekä </w:t>
      </w:r>
      <w:r w:rsidRPr="0042347E">
        <w:t xml:space="preserve">käyttämään opittuja tietoja ja taitoja arjessa. Käsityössä kehitetään oppilaiden </w:t>
      </w:r>
      <w:r w:rsidRPr="0042347E">
        <w:rPr>
          <w:color w:val="000000" w:themeColor="text1"/>
        </w:rPr>
        <w:t xml:space="preserve">avaruudellista hahmottamista, tuntoaistia </w:t>
      </w:r>
      <w:r w:rsidRPr="0042347E">
        <w:t xml:space="preserve">ja käsillä tekemistä, jotka edistävät motorisia taitoja, luovuutta ja suunnitteluosaamista. Opetuksella vahvistetaan edellytyksiä monipuoliseen työskentelyyn.  Käsityön merkitys on pitkäjänteisessä ja innovatiivisessa työskentelyprosessissa sekä itsetuntoa vahvistavassa, mielihyvää tuottavassa kokemuksessa. </w:t>
      </w:r>
    </w:p>
    <w:p w:rsidR="0042347E" w:rsidRPr="0042347E" w:rsidRDefault="0042347E" w:rsidP="0042347E">
      <w:pPr>
        <w:jc w:val="both"/>
      </w:pPr>
      <w:r w:rsidRPr="0042347E">
        <w:t xml:space="preserve">Opetuksessa painotetaan oppilaiden erilaisia kiinnostuksen kohteita ja korostetaan yhteisöllistä toimintaa. Käsityössä lähtökohtana on erilaisten laaja-alaisten teemojen kokonaisvaltainen tarkastelu oppiainerajat luontevasti ylittäen. Ympäröivän materiaalisen maailman tuntemus luo perustaa kestävälle elämäntavalle ja kehitykselle. Tähän sisältyy myös oppilaiden oma elämänpiiri, paikallinen kulttuuriperintö sekä yhteisön kulttuurinen moninaisuus. Käsityö kasvattaa eettisiä, tiedostavia, osallistuvia sekä osaavia ja yritteliäitä kansalaisia, jotka arvostavat itseään tekijöinä ja joilla on taito käsityöilmaisuun sekä halu ylläpitää ja kehittää käsityökulttuuria. </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b/>
          <w:color w:val="000000"/>
        </w:rPr>
        <w:t>Vuosiluokilla 3-6</w:t>
      </w:r>
      <w:r w:rsidRPr="0042347E">
        <w:rPr>
          <w:rFonts w:eastAsia="Calibri" w:cs="Calibri"/>
          <w:color w:val="000000"/>
        </w:rPr>
        <w:t xml:space="preserve"> käsityön tehtävänä on tukea ja vahvistaa oppilaiden kokonaisen käsityöprosessin hallintaa. Opetus edistää käsityöhön liittyvien käsitteiden, sanaston ja symbolien oppimista ja soveltamista. Materiaalien ominaisuuksiin tutustuminen edellyttää niiden käsityöllistä työstämistä, jonka myötä päästään kehittämään toimivia ratkaisuja.  Oppilasta ohjataan tekemään valintoja työstämismenetelmien, työvälineiden, koneiden ja laitteiden välillä sekä työskentelemään niiden avulla. Käsityön kasvatustehtävänä on haastaa oppilaat tarkastelemaan ihmisten kulutus- ja tuotantotapoja kriittisesti oikeudenmukaisuuden, eettisyyden ja kestävän kehityksen näkökulmista.  </w:t>
      </w:r>
    </w:p>
    <w:p w:rsidR="0042347E" w:rsidRPr="0042347E" w:rsidRDefault="0042347E" w:rsidP="0042347E">
      <w:pPr>
        <w:autoSpaceDE w:val="0"/>
        <w:autoSpaceDN w:val="0"/>
        <w:adjustRightInd w:val="0"/>
        <w:spacing w:after="0"/>
        <w:jc w:val="both"/>
        <w:rPr>
          <w:rFonts w:eastAsia="Calibri" w:cs="Calibri"/>
        </w:rPr>
      </w:pPr>
    </w:p>
    <w:p w:rsidR="0042347E" w:rsidRPr="0042347E" w:rsidRDefault="0042347E" w:rsidP="0042347E">
      <w:pPr>
        <w:rPr>
          <w:b/>
        </w:rPr>
      </w:pPr>
      <w:r w:rsidRPr="0042347E">
        <w:rPr>
          <w:b/>
        </w:rPr>
        <w:t>Käsityön opetuksen tavoitteet vuosiluokilla 3-6</w:t>
      </w:r>
    </w:p>
    <w:tbl>
      <w:tblPr>
        <w:tblStyle w:val="TaulukkoRuudukko"/>
        <w:tblW w:w="0" w:type="auto"/>
        <w:tblLook w:val="04A0" w:firstRow="1" w:lastRow="0" w:firstColumn="1" w:lastColumn="0" w:noHBand="0" w:noVBand="1"/>
      </w:tblPr>
      <w:tblGrid>
        <w:gridCol w:w="4584"/>
        <w:gridCol w:w="1619"/>
        <w:gridCol w:w="3544"/>
      </w:tblGrid>
      <w:tr w:rsidR="0042347E" w:rsidRPr="0042347E" w:rsidTr="003309C6">
        <w:tc>
          <w:tcPr>
            <w:tcW w:w="4584"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tavoitteet</w:t>
            </w:r>
          </w:p>
          <w:p w:rsidR="0042347E" w:rsidRPr="0042347E" w:rsidRDefault="0042347E" w:rsidP="0042347E">
            <w:pPr>
              <w:autoSpaceDE w:val="0"/>
              <w:autoSpaceDN w:val="0"/>
              <w:adjustRightInd w:val="0"/>
              <w:rPr>
                <w:rFonts w:eastAsia="Calibri" w:cs="Calibri"/>
                <w:color w:val="000000"/>
              </w:rPr>
            </w:pPr>
          </w:p>
        </w:tc>
        <w:tc>
          <w:tcPr>
            <w:tcW w:w="1619"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Tavoitteisiin liittyvät sisältöalueet</w:t>
            </w:r>
          </w:p>
        </w:tc>
        <w:tc>
          <w:tcPr>
            <w:tcW w:w="3544" w:type="dxa"/>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Laaja-alainen osaaminen, johon tavoite liittyy</w:t>
            </w:r>
          </w:p>
        </w:tc>
      </w:tr>
      <w:tr w:rsidR="0042347E" w:rsidRPr="0042347E" w:rsidTr="003309C6">
        <w:tc>
          <w:tcPr>
            <w:tcW w:w="4584" w:type="dxa"/>
          </w:tcPr>
          <w:p w:rsidR="0042347E" w:rsidRPr="0042347E" w:rsidRDefault="0042347E" w:rsidP="0042347E">
            <w:r w:rsidRPr="0042347E">
              <w:t>T1 vahvistaa oppilaan kiinnostusta käsin tekemiseen sekä innostaa keksivään, kokeilevaan ja paikallisuutta hyödyntävään käsityöhön</w:t>
            </w:r>
          </w:p>
        </w:tc>
        <w:tc>
          <w:tcPr>
            <w:tcW w:w="1619" w:type="dxa"/>
          </w:tcPr>
          <w:p w:rsidR="0042347E" w:rsidRPr="0042347E" w:rsidRDefault="0042347E" w:rsidP="0042347E">
            <w:r w:rsidRPr="0042347E">
              <w:t>S1-S6</w:t>
            </w:r>
          </w:p>
        </w:tc>
        <w:tc>
          <w:tcPr>
            <w:tcW w:w="3544" w:type="dxa"/>
          </w:tcPr>
          <w:p w:rsidR="0042347E" w:rsidRPr="0042347E" w:rsidRDefault="0042347E" w:rsidP="0042347E">
            <w:pPr>
              <w:autoSpaceDE w:val="0"/>
              <w:autoSpaceDN w:val="0"/>
              <w:adjustRightInd w:val="0"/>
              <w:ind w:left="54"/>
              <w:rPr>
                <w:rFonts w:eastAsia="Calibri" w:cs="Calibri"/>
              </w:rPr>
            </w:pPr>
            <w:r w:rsidRPr="0042347E">
              <w:rPr>
                <w:rFonts w:eastAsia="Calibri" w:cs="Calibri"/>
              </w:rPr>
              <w:t>L1,L2</w:t>
            </w:r>
          </w:p>
        </w:tc>
      </w:tr>
      <w:tr w:rsidR="0042347E" w:rsidRPr="0042347E" w:rsidTr="003309C6">
        <w:tc>
          <w:tcPr>
            <w:tcW w:w="4584" w:type="dxa"/>
          </w:tcPr>
          <w:p w:rsidR="0042347E" w:rsidRPr="0042347E" w:rsidRDefault="0042347E" w:rsidP="0042347E">
            <w:r w:rsidRPr="0042347E">
              <w:t>T2 ohjata oppilasta hahmottamaan ja hallitsemaan kokonainen käsityöprosessi ja sen dokumentointi</w:t>
            </w:r>
          </w:p>
        </w:tc>
        <w:tc>
          <w:tcPr>
            <w:tcW w:w="1619" w:type="dxa"/>
          </w:tcPr>
          <w:p w:rsidR="0042347E" w:rsidRPr="007A17A3" w:rsidRDefault="0042347E" w:rsidP="0042347E">
            <w:r w:rsidRPr="007A17A3">
              <w:t>S1-S6</w:t>
            </w:r>
          </w:p>
        </w:tc>
        <w:tc>
          <w:tcPr>
            <w:tcW w:w="3544" w:type="dxa"/>
          </w:tcPr>
          <w:p w:rsidR="0042347E" w:rsidRPr="007A17A3" w:rsidRDefault="0042347E" w:rsidP="0042347E">
            <w:pPr>
              <w:autoSpaceDE w:val="0"/>
              <w:autoSpaceDN w:val="0"/>
              <w:adjustRightInd w:val="0"/>
              <w:ind w:left="54"/>
              <w:rPr>
                <w:rFonts w:eastAsia="Calibri" w:cs="Calibri"/>
              </w:rPr>
            </w:pPr>
            <w:r w:rsidRPr="007A17A3">
              <w:rPr>
                <w:rFonts w:eastAsia="Calibri" w:cs="Calibri"/>
              </w:rPr>
              <w:t>L1,</w:t>
            </w:r>
            <w:r w:rsidR="000D4F89" w:rsidRPr="007A17A3">
              <w:rPr>
                <w:rFonts w:eastAsia="Calibri" w:cs="Calibri"/>
              </w:rPr>
              <w:t xml:space="preserve"> L5</w:t>
            </w:r>
          </w:p>
          <w:p w:rsidR="0042347E" w:rsidRPr="007A17A3" w:rsidRDefault="0042347E" w:rsidP="0042347E">
            <w:pPr>
              <w:autoSpaceDE w:val="0"/>
              <w:autoSpaceDN w:val="0"/>
              <w:adjustRightInd w:val="0"/>
              <w:ind w:left="54"/>
              <w:rPr>
                <w:rFonts w:eastAsia="Calibri" w:cs="Calibri"/>
              </w:rPr>
            </w:pPr>
          </w:p>
        </w:tc>
      </w:tr>
      <w:tr w:rsidR="0042347E" w:rsidRPr="0042347E" w:rsidTr="003309C6">
        <w:tc>
          <w:tcPr>
            <w:tcW w:w="4584" w:type="dxa"/>
          </w:tcPr>
          <w:p w:rsidR="0042347E" w:rsidRPr="0042347E" w:rsidRDefault="0042347E" w:rsidP="0042347E">
            <w:pPr>
              <w:autoSpaceDE w:val="0"/>
              <w:autoSpaceDN w:val="0"/>
              <w:adjustRightInd w:val="0"/>
              <w:rPr>
                <w:rFonts w:ascii="Calibri" w:eastAsia="Calibri" w:hAnsi="Calibri" w:cs="Calibri"/>
              </w:rPr>
            </w:pPr>
            <w:r w:rsidRPr="0042347E">
              <w:rPr>
                <w:rFonts w:ascii="Calibri" w:eastAsia="Calibri" w:hAnsi="Calibri" w:cs="Calibri"/>
              </w:rPr>
              <w:t>T3 opastaa oppilasta suunnittelemaan ja valmistamaan yksin tai yhdessä käsityötuote tai -teos luottaen omiin esteettisiin ja teknisiin ratkaisuihin</w:t>
            </w:r>
          </w:p>
        </w:tc>
        <w:tc>
          <w:tcPr>
            <w:tcW w:w="1619" w:type="dxa"/>
          </w:tcPr>
          <w:p w:rsidR="0042347E" w:rsidRPr="007A17A3" w:rsidRDefault="0042347E" w:rsidP="0042347E">
            <w:r w:rsidRPr="007A17A3">
              <w:t>S1-</w:t>
            </w:r>
            <w:r w:rsidR="00415761" w:rsidRPr="007A17A3">
              <w:t>S4</w:t>
            </w:r>
          </w:p>
        </w:tc>
        <w:tc>
          <w:tcPr>
            <w:tcW w:w="3544" w:type="dxa"/>
          </w:tcPr>
          <w:p w:rsidR="0042347E" w:rsidRPr="007A17A3" w:rsidRDefault="0042347E" w:rsidP="0042347E">
            <w:pPr>
              <w:autoSpaceDE w:val="0"/>
              <w:autoSpaceDN w:val="0"/>
              <w:adjustRightInd w:val="0"/>
              <w:ind w:left="54"/>
              <w:rPr>
                <w:rFonts w:eastAsia="Calibri" w:cs="Calibri"/>
              </w:rPr>
            </w:pPr>
            <w:r w:rsidRPr="007A17A3">
              <w:rPr>
                <w:rFonts w:eastAsia="Calibri" w:cs="Calibri"/>
              </w:rPr>
              <w:t xml:space="preserve">L2,L4,L5 </w:t>
            </w:r>
          </w:p>
          <w:p w:rsidR="0042347E" w:rsidRPr="007A17A3" w:rsidRDefault="0042347E" w:rsidP="0042347E">
            <w:pPr>
              <w:autoSpaceDE w:val="0"/>
              <w:autoSpaceDN w:val="0"/>
              <w:adjustRightInd w:val="0"/>
              <w:ind w:left="54"/>
              <w:rPr>
                <w:rFonts w:eastAsia="Calibri" w:cs="Calibri"/>
              </w:rPr>
            </w:pPr>
          </w:p>
        </w:tc>
      </w:tr>
      <w:tr w:rsidR="0042347E" w:rsidRPr="0042347E" w:rsidTr="003309C6">
        <w:tc>
          <w:tcPr>
            <w:tcW w:w="4584" w:type="dxa"/>
          </w:tcPr>
          <w:p w:rsidR="0042347E" w:rsidRPr="007A17A3" w:rsidRDefault="0042347E" w:rsidP="0042347E">
            <w:r w:rsidRPr="007A17A3">
              <w:t>T4 ohjata oppilasta tunnistamaan käsitteistöä sekä tuntemaan monia erilaisia materiaaleja ja työstämään niitä tarkoituksenmukaisesti</w:t>
            </w:r>
          </w:p>
        </w:tc>
        <w:tc>
          <w:tcPr>
            <w:tcW w:w="1619" w:type="dxa"/>
          </w:tcPr>
          <w:p w:rsidR="0042347E" w:rsidRPr="007A17A3" w:rsidRDefault="0042347E" w:rsidP="007A17A3">
            <w:r w:rsidRPr="007A17A3">
              <w:t>S</w:t>
            </w:r>
            <w:r w:rsidR="00415761" w:rsidRPr="007A17A3">
              <w:t>3, S</w:t>
            </w:r>
            <w:r w:rsidRPr="007A17A3">
              <w:t>5</w:t>
            </w:r>
          </w:p>
        </w:tc>
        <w:tc>
          <w:tcPr>
            <w:tcW w:w="3544" w:type="dxa"/>
          </w:tcPr>
          <w:p w:rsidR="0042347E" w:rsidRPr="0042347E" w:rsidRDefault="0042347E" w:rsidP="0042347E">
            <w:pPr>
              <w:autoSpaceDE w:val="0"/>
              <w:autoSpaceDN w:val="0"/>
              <w:adjustRightInd w:val="0"/>
              <w:ind w:left="54"/>
              <w:rPr>
                <w:rFonts w:eastAsia="Calibri" w:cs="Calibri"/>
              </w:rPr>
            </w:pPr>
            <w:r w:rsidRPr="0042347E">
              <w:rPr>
                <w:rFonts w:eastAsia="Calibri" w:cs="Calibri"/>
              </w:rPr>
              <w:t>L4,L6</w:t>
            </w:r>
          </w:p>
        </w:tc>
      </w:tr>
      <w:tr w:rsidR="0042347E" w:rsidRPr="0042347E" w:rsidTr="003309C6">
        <w:tc>
          <w:tcPr>
            <w:tcW w:w="4584" w:type="dxa"/>
          </w:tcPr>
          <w:p w:rsidR="0042347E" w:rsidRPr="007A17A3" w:rsidRDefault="0042347E" w:rsidP="007A0C4F">
            <w:r w:rsidRPr="007A17A3">
              <w:t>T5 kannustaa oppilasta toimimaan pitkäjännitteisesti ja vastuuntuntoisesti</w:t>
            </w:r>
            <w:r w:rsidR="007A0C4F" w:rsidRPr="007A17A3">
              <w:t>, huolehtimaan turvallisesta työskentelystä</w:t>
            </w:r>
            <w:r w:rsidRPr="007A17A3">
              <w:t xml:space="preserve"> sekä </w:t>
            </w:r>
            <w:r w:rsidR="00415761" w:rsidRPr="007A17A3">
              <w:t>valitsemaan ja käyttämään työhön sopivaa välineistöä.</w:t>
            </w:r>
            <w:r w:rsidR="00834399" w:rsidRPr="007A17A3">
              <w:t xml:space="preserve"> </w:t>
            </w:r>
          </w:p>
        </w:tc>
        <w:tc>
          <w:tcPr>
            <w:tcW w:w="1619" w:type="dxa"/>
          </w:tcPr>
          <w:p w:rsidR="0042347E" w:rsidRPr="007A17A3" w:rsidRDefault="0042347E" w:rsidP="0042347E">
            <w:r w:rsidRPr="007A17A3">
              <w:t>S1-S5</w:t>
            </w:r>
          </w:p>
        </w:tc>
        <w:tc>
          <w:tcPr>
            <w:tcW w:w="3544" w:type="dxa"/>
          </w:tcPr>
          <w:p w:rsidR="0042347E" w:rsidRPr="007A17A3" w:rsidRDefault="0042347E" w:rsidP="0042347E">
            <w:pPr>
              <w:autoSpaceDE w:val="0"/>
              <w:autoSpaceDN w:val="0"/>
              <w:adjustRightInd w:val="0"/>
              <w:ind w:left="54"/>
              <w:rPr>
                <w:rFonts w:eastAsia="Calibri" w:cs="Calibri"/>
              </w:rPr>
            </w:pPr>
            <w:r w:rsidRPr="007A17A3">
              <w:rPr>
                <w:rFonts w:eastAsia="Calibri" w:cs="Calibri"/>
              </w:rPr>
              <w:t>L3,L6</w:t>
            </w:r>
          </w:p>
        </w:tc>
      </w:tr>
      <w:tr w:rsidR="0042347E" w:rsidRPr="0042347E" w:rsidTr="003309C6">
        <w:tc>
          <w:tcPr>
            <w:tcW w:w="4584" w:type="dxa"/>
          </w:tcPr>
          <w:p w:rsidR="0042347E" w:rsidRPr="007A17A3" w:rsidRDefault="0042347E" w:rsidP="0042347E">
            <w:pPr>
              <w:autoSpaceDE w:val="0"/>
              <w:autoSpaceDN w:val="0"/>
              <w:adjustRightInd w:val="0"/>
              <w:rPr>
                <w:rFonts w:eastAsia="Calibri" w:cs="Calibri"/>
              </w:rPr>
            </w:pPr>
            <w:r w:rsidRPr="007A17A3">
              <w:rPr>
                <w:rFonts w:eastAsia="Calibri" w:cs="Calibri"/>
              </w:rPr>
              <w:t>T6 opastaa oppilasta käyttämään tieto – ja viestintätek</w:t>
            </w:r>
            <w:r w:rsidR="009C0019" w:rsidRPr="007A17A3">
              <w:rPr>
                <w:rFonts w:eastAsia="Calibri" w:cs="Calibri"/>
              </w:rPr>
              <w:t>nologiaa käsityön suunnittelussa, valmistamisessa</w:t>
            </w:r>
            <w:r w:rsidRPr="007A17A3">
              <w:rPr>
                <w:rFonts w:eastAsia="Calibri" w:cs="Calibri"/>
              </w:rPr>
              <w:t xml:space="preserve"> ja käsityöprosessin dokumentoinnissa</w:t>
            </w:r>
          </w:p>
        </w:tc>
        <w:tc>
          <w:tcPr>
            <w:tcW w:w="1619" w:type="dxa"/>
          </w:tcPr>
          <w:p w:rsidR="0042347E" w:rsidRPr="007A17A3" w:rsidRDefault="007A17A3" w:rsidP="0042347E">
            <w:r>
              <w:t>S1,</w:t>
            </w:r>
            <w:r w:rsidR="0042347E" w:rsidRPr="007A17A3">
              <w:t>S</w:t>
            </w:r>
            <w:r w:rsidR="009C0019" w:rsidRPr="007A17A3">
              <w:t>2</w:t>
            </w:r>
            <w:r w:rsidR="0042347E" w:rsidRPr="007A17A3">
              <w:t>,S6</w:t>
            </w:r>
          </w:p>
        </w:tc>
        <w:tc>
          <w:tcPr>
            <w:tcW w:w="3544" w:type="dxa"/>
          </w:tcPr>
          <w:p w:rsidR="0042347E" w:rsidRPr="007A17A3" w:rsidRDefault="0042347E" w:rsidP="0042347E">
            <w:pPr>
              <w:autoSpaceDE w:val="0"/>
              <w:autoSpaceDN w:val="0"/>
              <w:adjustRightInd w:val="0"/>
              <w:ind w:left="54"/>
              <w:rPr>
                <w:rFonts w:eastAsia="Calibri" w:cs="Calibri"/>
              </w:rPr>
            </w:pPr>
            <w:r w:rsidRPr="007A17A3">
              <w:rPr>
                <w:rFonts w:eastAsia="Calibri" w:cs="Calibri"/>
              </w:rPr>
              <w:t>L5</w:t>
            </w:r>
          </w:p>
        </w:tc>
      </w:tr>
      <w:tr w:rsidR="0042347E" w:rsidRPr="0042347E" w:rsidTr="003309C6">
        <w:tc>
          <w:tcPr>
            <w:tcW w:w="4584" w:type="dxa"/>
          </w:tcPr>
          <w:p w:rsidR="0042347E" w:rsidRPr="0042347E" w:rsidRDefault="0042347E" w:rsidP="0042347E">
            <w:pPr>
              <w:autoSpaceDE w:val="0"/>
              <w:autoSpaceDN w:val="0"/>
              <w:adjustRightInd w:val="0"/>
              <w:rPr>
                <w:rFonts w:ascii="Calibri" w:eastAsia="Calibri" w:hAnsi="Calibri" w:cs="Calibri"/>
              </w:rPr>
            </w:pPr>
            <w:r w:rsidRPr="0042347E">
              <w:rPr>
                <w:rFonts w:ascii="Calibri" w:eastAsia="Calibri" w:hAnsi="Calibri" w:cs="Calibri"/>
              </w:rPr>
              <w:t xml:space="preserve">T7 ohjata oppilasta arvioimaan, arvostamaan ja tarkastelemaan vuorovaikutteisesti omaa ja muiden kokonaisen käsityön prosessia </w:t>
            </w:r>
          </w:p>
        </w:tc>
        <w:tc>
          <w:tcPr>
            <w:tcW w:w="1619" w:type="dxa"/>
          </w:tcPr>
          <w:p w:rsidR="0042347E" w:rsidRPr="0042347E" w:rsidRDefault="0042347E" w:rsidP="0042347E">
            <w:r w:rsidRPr="0042347E">
              <w:t>S6</w:t>
            </w:r>
          </w:p>
        </w:tc>
        <w:tc>
          <w:tcPr>
            <w:tcW w:w="3544" w:type="dxa"/>
          </w:tcPr>
          <w:p w:rsidR="0042347E" w:rsidRPr="0042347E" w:rsidRDefault="0042347E" w:rsidP="0042347E">
            <w:pPr>
              <w:autoSpaceDE w:val="0"/>
              <w:autoSpaceDN w:val="0"/>
              <w:adjustRightInd w:val="0"/>
              <w:ind w:left="54"/>
              <w:rPr>
                <w:rFonts w:eastAsia="Calibri" w:cs="Calibri"/>
              </w:rPr>
            </w:pPr>
            <w:r w:rsidRPr="0042347E">
              <w:rPr>
                <w:rFonts w:eastAsia="Calibri" w:cs="Calibri"/>
              </w:rPr>
              <w:t>L1,L4,L7</w:t>
            </w:r>
          </w:p>
          <w:p w:rsidR="0042347E" w:rsidRPr="0042347E" w:rsidRDefault="0042347E" w:rsidP="0042347E">
            <w:pPr>
              <w:autoSpaceDE w:val="0"/>
              <w:autoSpaceDN w:val="0"/>
              <w:adjustRightInd w:val="0"/>
              <w:ind w:left="54"/>
              <w:rPr>
                <w:rFonts w:eastAsia="Calibri" w:cs="Calibri"/>
              </w:rPr>
            </w:pPr>
          </w:p>
        </w:tc>
      </w:tr>
      <w:tr w:rsidR="0042347E" w:rsidRPr="0042347E" w:rsidTr="003309C6">
        <w:tc>
          <w:tcPr>
            <w:tcW w:w="4584" w:type="dxa"/>
          </w:tcPr>
          <w:p w:rsidR="0042347E" w:rsidRPr="0042347E" w:rsidRDefault="0042347E" w:rsidP="0042347E">
            <w:pPr>
              <w:autoSpaceDE w:val="0"/>
              <w:autoSpaceDN w:val="0"/>
              <w:adjustRightInd w:val="0"/>
              <w:rPr>
                <w:rFonts w:ascii="Calibri" w:eastAsia="Calibri" w:hAnsi="Calibri" w:cs="Calibri"/>
              </w:rPr>
            </w:pPr>
            <w:r w:rsidRPr="0042347E">
              <w:rPr>
                <w:rFonts w:eastAsia="Calibri" w:cs="Calibri"/>
              </w:rPr>
              <w:t xml:space="preserve">T8 herättää oppilas arvioimaan kulutus- ja tuotantotapoja kriittisesti </w:t>
            </w:r>
          </w:p>
        </w:tc>
        <w:tc>
          <w:tcPr>
            <w:tcW w:w="1619" w:type="dxa"/>
          </w:tcPr>
          <w:p w:rsidR="0042347E" w:rsidRPr="0042347E" w:rsidRDefault="0042347E" w:rsidP="0042347E">
            <w:r w:rsidRPr="0042347E">
              <w:t>S1-S3, S5</w:t>
            </w:r>
          </w:p>
        </w:tc>
        <w:tc>
          <w:tcPr>
            <w:tcW w:w="3544" w:type="dxa"/>
          </w:tcPr>
          <w:p w:rsidR="0042347E" w:rsidRPr="0042347E" w:rsidRDefault="0042347E" w:rsidP="0042347E">
            <w:pPr>
              <w:autoSpaceDE w:val="0"/>
              <w:autoSpaceDN w:val="0"/>
              <w:adjustRightInd w:val="0"/>
              <w:ind w:left="54"/>
              <w:rPr>
                <w:rFonts w:eastAsia="Calibri" w:cs="Calibri"/>
              </w:rPr>
            </w:pPr>
            <w:r w:rsidRPr="0042347E">
              <w:rPr>
                <w:rFonts w:eastAsia="Calibri" w:cs="Calibri"/>
              </w:rPr>
              <w:t>L1,L3,L7</w:t>
            </w:r>
          </w:p>
        </w:tc>
      </w:tr>
    </w:tbl>
    <w:p w:rsidR="0042347E" w:rsidRPr="0042347E" w:rsidRDefault="0042347E" w:rsidP="0042347E">
      <w:pPr>
        <w:autoSpaceDE w:val="0"/>
        <w:autoSpaceDN w:val="0"/>
        <w:adjustRightInd w:val="0"/>
        <w:spacing w:after="0"/>
        <w:jc w:val="both"/>
        <w:rPr>
          <w:rFonts w:eastAsia="Calibri" w:cs="Calibri"/>
          <w:b/>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 xml:space="preserve">Käsityön tavoitteisiin liittyvät keskeiset sisältöalueet vuosiluokilla 3-6 </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strike/>
          <w:color w:val="000000"/>
        </w:rPr>
      </w:pPr>
      <w:r w:rsidRPr="0042347E">
        <w:rPr>
          <w:rFonts w:eastAsia="Calibri" w:cs="Calibri"/>
          <w:color w:val="000000"/>
        </w:rPr>
        <w:t xml:space="preserve">Sisältöalueista muodostetaan kokonaisuuksia, jotka sisältävät ajankohtaisia ja monipuolisia oppimistehtäviä eri vuosiluokille. Sisällöissä toteutetaan käsityöllisin keinoin erilaisten materiaalien ja työmenetelmien tuntemista, ymmärtämistä ja ennakkoluulotonta soveltamista, muissa oppiaineissa ja oppimisympäristöissä opittua hyödyntäen. </w:t>
      </w:r>
    </w:p>
    <w:p w:rsidR="0042347E" w:rsidRPr="0042347E" w:rsidRDefault="0042347E" w:rsidP="0042347E">
      <w:pPr>
        <w:autoSpaceDE w:val="0"/>
        <w:autoSpaceDN w:val="0"/>
        <w:adjustRightInd w:val="0"/>
        <w:spacing w:after="0"/>
        <w:jc w:val="both"/>
        <w:rPr>
          <w:rFonts w:eastAsia="Calibri" w:cs="Calibri"/>
          <w:color w:val="000000"/>
        </w:rPr>
      </w:pPr>
    </w:p>
    <w:p w:rsidR="0042347E" w:rsidRPr="007A17A3" w:rsidRDefault="0042347E" w:rsidP="0042347E">
      <w:pPr>
        <w:autoSpaceDE w:val="0"/>
        <w:autoSpaceDN w:val="0"/>
        <w:adjustRightInd w:val="0"/>
        <w:spacing w:after="0"/>
        <w:jc w:val="both"/>
        <w:rPr>
          <w:rFonts w:eastAsia="Calibri" w:cs="Calibri"/>
          <w:color w:val="000000"/>
        </w:rPr>
      </w:pPr>
      <w:r w:rsidRPr="007A17A3">
        <w:rPr>
          <w:rFonts w:eastAsia="Calibri" w:cs="Calibri"/>
          <w:b/>
          <w:color w:val="000000"/>
        </w:rPr>
        <w:t>S1</w:t>
      </w:r>
      <w:r w:rsidR="00B260D0">
        <w:rPr>
          <w:rFonts w:eastAsia="Calibri" w:cs="Calibri"/>
          <w:b/>
          <w:color w:val="000000"/>
        </w:rPr>
        <w:t xml:space="preserve"> Ideointi</w:t>
      </w:r>
      <w:r w:rsidRPr="007A17A3">
        <w:rPr>
          <w:rFonts w:eastAsia="Calibri" w:cs="Calibri"/>
          <w:b/>
          <w:color w:val="000000"/>
        </w:rPr>
        <w:t xml:space="preserve">: </w:t>
      </w:r>
      <w:r w:rsidRPr="007A17A3">
        <w:rPr>
          <w:rFonts w:eastAsia="Calibri" w:cs="Calibri"/>
          <w:color w:val="000000"/>
        </w:rPr>
        <w:t>Suunnittelussa perehdytään erilaisiin lähtökohtiin ja hyödynnetään omia moniaistisia kokemuksia ja elämyksiä sekä havainnoidaan ja analysoidaan esineitä, rakennettua ja luonnon ympäristöä uusien ideoiden kehittämiseksi. Käsityössä yhdistetään värejä, kuviota, erilaisia pintoja, tyylejä ja muotoja. Sovelletaan materiaalien lujuus- ja taipumisominaisuuksia. Tutkitaan rakenteiden syntymistä ja energian käyttöä.</w:t>
      </w:r>
    </w:p>
    <w:p w:rsidR="0042347E" w:rsidRPr="007A17A3" w:rsidRDefault="0042347E" w:rsidP="0042347E">
      <w:pPr>
        <w:autoSpaceDE w:val="0"/>
        <w:autoSpaceDN w:val="0"/>
        <w:adjustRightInd w:val="0"/>
        <w:spacing w:after="0"/>
        <w:jc w:val="both"/>
        <w:rPr>
          <w:rFonts w:eastAsia="Calibri" w:cs="Calibri"/>
          <w:b/>
          <w:color w:val="000000"/>
        </w:rPr>
      </w:pPr>
    </w:p>
    <w:p w:rsidR="0042347E" w:rsidRPr="007A17A3" w:rsidRDefault="0042347E" w:rsidP="0042347E">
      <w:pPr>
        <w:autoSpaceDE w:val="0"/>
        <w:autoSpaceDN w:val="0"/>
        <w:adjustRightInd w:val="0"/>
        <w:spacing w:after="0"/>
        <w:jc w:val="both"/>
        <w:rPr>
          <w:rFonts w:eastAsia="Calibri" w:cs="Calibri"/>
          <w:color w:val="000000"/>
        </w:rPr>
      </w:pPr>
      <w:r w:rsidRPr="007A17A3">
        <w:rPr>
          <w:rFonts w:eastAsia="Calibri" w:cs="Calibri"/>
          <w:b/>
          <w:color w:val="000000"/>
        </w:rPr>
        <w:t>S2</w:t>
      </w:r>
      <w:r w:rsidR="00B260D0">
        <w:rPr>
          <w:rFonts w:eastAsia="Calibri" w:cs="Calibri"/>
          <w:b/>
          <w:color w:val="000000"/>
        </w:rPr>
        <w:t xml:space="preserve"> Suunnittelu</w:t>
      </w:r>
      <w:r w:rsidRPr="007A17A3">
        <w:rPr>
          <w:rFonts w:eastAsia="Calibri" w:cs="Calibri"/>
          <w:b/>
          <w:color w:val="000000"/>
        </w:rPr>
        <w:t xml:space="preserve">: </w:t>
      </w:r>
      <w:r w:rsidRPr="007A17A3">
        <w:rPr>
          <w:rFonts w:eastAsia="Calibri" w:cs="Calibri"/>
          <w:color w:val="000000"/>
        </w:rPr>
        <w:t xml:space="preserve">Laaditaan omalle tuotteelle tai teokselle ja työskentelylle suunnitelma ja kehitetään sitä tarvittaessa. Kokeillaan erilaisia materiaaleja ja työskentelytekniikoita ideoiden kehittämiseksi tuotteeksi tai teokseksi. Harjoitellaan suunnitelman dokumentointia sanallisesti ja/tai visuaalisesti sekä numeerisesti käyttäen esimerkiksi mittoja, määriä ja mittakaavoja. </w:t>
      </w:r>
    </w:p>
    <w:p w:rsidR="0042347E" w:rsidRPr="007A17A3" w:rsidRDefault="0042347E" w:rsidP="0042347E">
      <w:pPr>
        <w:autoSpaceDE w:val="0"/>
        <w:autoSpaceDN w:val="0"/>
        <w:adjustRightInd w:val="0"/>
        <w:spacing w:after="0"/>
        <w:jc w:val="both"/>
        <w:rPr>
          <w:rFonts w:eastAsia="Calibri" w:cs="Calibri"/>
          <w:color w:val="000000"/>
        </w:rPr>
      </w:pPr>
    </w:p>
    <w:p w:rsidR="0042347E" w:rsidRPr="007A17A3" w:rsidRDefault="0042347E" w:rsidP="0042347E">
      <w:pPr>
        <w:autoSpaceDE w:val="0"/>
        <w:autoSpaceDN w:val="0"/>
        <w:adjustRightInd w:val="0"/>
        <w:spacing w:after="0"/>
        <w:jc w:val="both"/>
        <w:rPr>
          <w:rFonts w:eastAsia="Calibri" w:cs="Calibri"/>
          <w:color w:val="000000"/>
        </w:rPr>
      </w:pPr>
      <w:r w:rsidRPr="007A17A3">
        <w:rPr>
          <w:rFonts w:eastAsia="Calibri" w:cs="Calibri"/>
          <w:b/>
          <w:color w:val="000000"/>
        </w:rPr>
        <w:t>S3</w:t>
      </w:r>
      <w:r w:rsidR="00B260D0">
        <w:rPr>
          <w:rFonts w:eastAsia="Calibri" w:cs="Calibri"/>
          <w:b/>
          <w:color w:val="000000"/>
        </w:rPr>
        <w:t xml:space="preserve"> Kokeilu</w:t>
      </w:r>
      <w:r w:rsidRPr="007A17A3">
        <w:rPr>
          <w:rFonts w:eastAsia="Calibri" w:cs="Calibri"/>
          <w:b/>
          <w:color w:val="000000"/>
        </w:rPr>
        <w:t xml:space="preserve">: </w:t>
      </w:r>
      <w:r w:rsidRPr="007A17A3">
        <w:rPr>
          <w:rFonts w:eastAsia="Calibri" w:cs="Calibri"/>
          <w:color w:val="000000"/>
        </w:rPr>
        <w:t>Tutkitaan materiaalien ominaisuuksia sekä käsityön tekemisessä tarvittavien tavallisimpien koneiden ja laitteiden toimintaperiaatteita. Sovelletaan näin hankittua tietoa omassa työssä. Kokeillaan monipuolisesti erilaisia materiaaleja kuten erilaisia puulajeja, metalleja, muoveja, kuituja, lankoja, kankaita ja kierrätysmateriaaleja. Harjoitellaan ohjelmoimalla aikaan saatuja toimintoja, joista esimerkkinä robotiikka ja automaatio. Kokeilujen pohjalta tuotetta tai teosta kehitetään vielä eteenpäin.</w:t>
      </w:r>
    </w:p>
    <w:p w:rsidR="0042347E" w:rsidRPr="007A17A3" w:rsidRDefault="0042347E" w:rsidP="0042347E">
      <w:pPr>
        <w:autoSpaceDE w:val="0"/>
        <w:autoSpaceDN w:val="0"/>
        <w:adjustRightInd w:val="0"/>
        <w:spacing w:after="0"/>
        <w:jc w:val="both"/>
        <w:rPr>
          <w:rFonts w:eastAsia="Calibri" w:cs="Calibri"/>
          <w:b/>
          <w:color w:val="000000"/>
        </w:rPr>
      </w:pPr>
    </w:p>
    <w:p w:rsidR="0042347E" w:rsidRPr="007A17A3" w:rsidRDefault="0042347E" w:rsidP="0042347E">
      <w:pPr>
        <w:autoSpaceDE w:val="0"/>
        <w:autoSpaceDN w:val="0"/>
        <w:adjustRightInd w:val="0"/>
        <w:spacing w:after="0"/>
        <w:jc w:val="both"/>
        <w:rPr>
          <w:rFonts w:eastAsia="Calibri" w:cs="Calibri"/>
          <w:color w:val="000000"/>
        </w:rPr>
      </w:pPr>
      <w:r w:rsidRPr="007A17A3">
        <w:rPr>
          <w:rFonts w:eastAsia="Calibri" w:cs="Calibri"/>
          <w:b/>
          <w:color w:val="000000"/>
        </w:rPr>
        <w:t>S4</w:t>
      </w:r>
      <w:r w:rsidR="003F1912" w:rsidRPr="007A17A3">
        <w:rPr>
          <w:rFonts w:eastAsia="Calibri" w:cs="Calibri"/>
          <w:b/>
          <w:color w:val="000000"/>
        </w:rPr>
        <w:t xml:space="preserve"> </w:t>
      </w:r>
      <w:r w:rsidR="00B260D0">
        <w:rPr>
          <w:rFonts w:eastAsia="Calibri" w:cs="Calibri"/>
          <w:b/>
          <w:color w:val="000000"/>
        </w:rPr>
        <w:t>Tekeminen</w:t>
      </w:r>
      <w:r w:rsidRPr="007A17A3">
        <w:rPr>
          <w:rFonts w:eastAsia="Calibri" w:cs="Calibri"/>
          <w:b/>
          <w:color w:val="000000"/>
        </w:rPr>
        <w:t xml:space="preserve">: </w:t>
      </w:r>
      <w:r w:rsidRPr="007A17A3">
        <w:rPr>
          <w:rFonts w:eastAsia="Calibri" w:cs="Calibri"/>
        </w:rPr>
        <w:t xml:space="preserve">Valmistetaan erilaisia yksilöllisiä ja /tai yhteisöllisiä tuotteita ja teoksia, joiden toteuttamiseen </w:t>
      </w:r>
      <w:r w:rsidRPr="007A17A3">
        <w:rPr>
          <w:rFonts w:eastAsia="Calibri" w:cs="Calibri"/>
          <w:color w:val="000000"/>
        </w:rPr>
        <w:t>käytetään monenlaisia käsityössä tarvittavia valmistustekniikoita, työvälineitä, koneita ja laitteita. Työskennellään itse tehdyn suunnitelman ohjaamana.</w:t>
      </w:r>
    </w:p>
    <w:p w:rsidR="0042347E" w:rsidRPr="007A17A3" w:rsidRDefault="0042347E" w:rsidP="0042347E">
      <w:pPr>
        <w:autoSpaceDE w:val="0"/>
        <w:autoSpaceDN w:val="0"/>
        <w:adjustRightInd w:val="0"/>
        <w:spacing w:after="0"/>
        <w:jc w:val="both"/>
        <w:rPr>
          <w:rFonts w:eastAsia="Calibri" w:cs="Calibri"/>
          <w:color w:val="000000"/>
        </w:rPr>
      </w:pPr>
    </w:p>
    <w:p w:rsidR="0042347E" w:rsidRPr="007A17A3" w:rsidRDefault="0042347E" w:rsidP="0042347E">
      <w:pPr>
        <w:rPr>
          <w:rFonts w:eastAsia="Calibri" w:cs="Calibri"/>
          <w:color w:val="000000"/>
        </w:rPr>
      </w:pPr>
      <w:r w:rsidRPr="007A17A3">
        <w:rPr>
          <w:rFonts w:eastAsia="Calibri" w:cs="Calibri"/>
          <w:b/>
          <w:color w:val="000000"/>
        </w:rPr>
        <w:t>S5</w:t>
      </w:r>
      <w:r w:rsidR="00B260D0">
        <w:rPr>
          <w:rFonts w:eastAsia="Calibri" w:cs="Calibri"/>
          <w:b/>
          <w:color w:val="000000"/>
        </w:rPr>
        <w:t xml:space="preserve"> Soveltaminen</w:t>
      </w:r>
      <w:r w:rsidRPr="007A17A3">
        <w:rPr>
          <w:rFonts w:eastAsia="Calibri" w:cs="Calibri"/>
          <w:b/>
          <w:color w:val="000000"/>
        </w:rPr>
        <w:t xml:space="preserve">: </w:t>
      </w:r>
      <w:r w:rsidRPr="007A17A3">
        <w:rPr>
          <w:rFonts w:eastAsia="Calibri" w:cs="Calibri"/>
          <w:color w:val="000000"/>
        </w:rPr>
        <w:t xml:space="preserve">Työskennellessä opitaan käyttämään alan peruskäsitteistöä ja tutustutaan turvallisiin materiaaleihin ja työtapoihin. Perehdytään laadukkaan tuotteen ominaisuuksiin ja turvalliseen työskentelykulttuuriin. </w:t>
      </w:r>
    </w:p>
    <w:p w:rsidR="0042347E" w:rsidRPr="007A17A3" w:rsidRDefault="0042347E" w:rsidP="0042347E">
      <w:pPr>
        <w:autoSpaceDE w:val="0"/>
        <w:autoSpaceDN w:val="0"/>
        <w:adjustRightInd w:val="0"/>
        <w:spacing w:after="0"/>
        <w:jc w:val="both"/>
        <w:rPr>
          <w:rFonts w:eastAsia="Calibri" w:cs="Calibri"/>
          <w:color w:val="000000"/>
        </w:rPr>
      </w:pPr>
      <w:r w:rsidRPr="007A17A3">
        <w:rPr>
          <w:rFonts w:eastAsia="Calibri" w:cs="Calibri"/>
          <w:b/>
          <w:color w:val="000000"/>
        </w:rPr>
        <w:t>S6</w:t>
      </w:r>
      <w:r w:rsidR="00B260D0">
        <w:rPr>
          <w:rFonts w:eastAsia="Calibri" w:cs="Calibri"/>
          <w:b/>
          <w:color w:val="000000"/>
        </w:rPr>
        <w:t xml:space="preserve"> Dokumentointi ja arviointi</w:t>
      </w:r>
      <w:r w:rsidRPr="007A17A3">
        <w:rPr>
          <w:rFonts w:eastAsia="Calibri" w:cs="Calibri"/>
          <w:b/>
          <w:color w:val="000000"/>
        </w:rPr>
        <w:t>:</w:t>
      </w:r>
      <w:r w:rsidRPr="007A17A3">
        <w:rPr>
          <w:rFonts w:eastAsia="Calibri" w:cs="Calibri"/>
          <w:color w:val="000000"/>
        </w:rPr>
        <w:t xml:space="preserve"> Tieto- ja viestintäteknologiaa </w:t>
      </w:r>
      <w:r w:rsidRPr="007A17A3">
        <w:rPr>
          <w:rFonts w:eastAsia="Calibri" w:cs="Calibri"/>
        </w:rPr>
        <w:t>käytetään osana ideointia, suunnittelua ja dokumentointia.</w:t>
      </w:r>
      <w:r w:rsidRPr="007A17A3">
        <w:rPr>
          <w:rFonts w:eastAsia="Calibri" w:cs="Calibri"/>
          <w:color w:val="000000"/>
        </w:rPr>
        <w:t xml:space="preserve"> Tehdään käsityöprosessin itse- ja vertaisarviointia prosessin edetessä. Opetellaan antamaan yksilö- ja ryhmäpalautetta.</w:t>
      </w:r>
    </w:p>
    <w:p w:rsidR="0042347E" w:rsidRPr="007A17A3"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7A17A3">
        <w:rPr>
          <w:rFonts w:eastAsia="Calibri" w:cs="Calibri"/>
          <w:b/>
          <w:color w:val="000000"/>
        </w:rPr>
        <w:t>Käsityön oppimisympäristöihin</w:t>
      </w:r>
      <w:r w:rsidRPr="0042347E">
        <w:rPr>
          <w:rFonts w:eastAsia="Calibri" w:cs="Calibri"/>
          <w:b/>
          <w:color w:val="000000"/>
        </w:rPr>
        <w:t xml:space="preserve"> ja työtapoihin liittyvät tavoitteet vuosiluokalla 3-6 </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Asianmukaiset ja turvalliset tilat, työvälineet, koneet, laitteet ja materiaalit muodostavat käsityön oppimista tukevan oppimisympäristön. Samalla ympäristö tukee käsityössä tarvittavan teknologian toimintaperiaatteiden ymmärtämistä. Tieto- ja viestintätekniikka tarjoaa mahdollisuuden käyttää erilaisia oppimateriaaleja, oppimisalustoja, piirto-ohjelmia, digitaalisten kuvien muokkausta sekä piirrosten ja mallien tekemistä oman ilmaisun ja suunnittelun tukena. Opetuksessa käytetään teknisen työn ja tekstiilityön työtapoja.</w:t>
      </w:r>
    </w:p>
    <w:p w:rsidR="00CB4E90" w:rsidRPr="009C0019" w:rsidRDefault="0042347E" w:rsidP="009C0019">
      <w:pPr>
        <w:spacing w:before="100" w:beforeAutospacing="1" w:after="100" w:afterAutospacing="1"/>
        <w:jc w:val="both"/>
        <w:rPr>
          <w:rFonts w:eastAsia="Times New Roman" w:cs="Times New Roman"/>
          <w:lang w:eastAsia="fi-FI"/>
        </w:rPr>
      </w:pPr>
      <w:r w:rsidRPr="0042347E">
        <w:rPr>
          <w:rFonts w:eastAsia="Times New Roman" w:cs="Times New Roman"/>
          <w:lang w:eastAsia="fi-FI"/>
        </w:rPr>
        <w:t>Toiminnallista oppimista tuetaan tutkivan oppimisen projekteilla oppiainerajat ylittäen ja yhteistyössä ulkopuolisten asiantuntijoiden ja yhteisöjen</w:t>
      </w:r>
      <w:r w:rsidRPr="0042347E">
        <w:rPr>
          <w:rFonts w:ascii="Times New Roman" w:eastAsia="Times New Roman" w:hAnsi="Times New Roman" w:cs="Times New Roman"/>
          <w:sz w:val="24"/>
          <w:szCs w:val="24"/>
          <w:lang w:eastAsia="fi-FI"/>
        </w:rPr>
        <w:t xml:space="preserve"> </w:t>
      </w:r>
      <w:r w:rsidRPr="0042347E">
        <w:rPr>
          <w:rFonts w:eastAsia="Times New Roman" w:cs="Times New Roman"/>
          <w:lang w:eastAsia="fi-FI"/>
        </w:rPr>
        <w:t>kanssa. Kansalliseen ja kansainväliseen kulttuuriin ja kulttuuriperintöön tutustutaan esimerkiksi virtuaalisesti sekä museo-, näyttely- ja kirjastokäynneillä.</w:t>
      </w:r>
      <w:r w:rsidRPr="0042347E">
        <w:rPr>
          <w:rFonts w:ascii="Times New Roman" w:eastAsia="Times New Roman" w:hAnsi="Times New Roman" w:cs="Times New Roman"/>
          <w:sz w:val="24"/>
          <w:szCs w:val="24"/>
          <w:lang w:eastAsia="fi-FI"/>
        </w:rPr>
        <w:t xml:space="preserve"> </w:t>
      </w:r>
      <w:r w:rsidRPr="0042347E">
        <w:rPr>
          <w:rFonts w:eastAsia="Times New Roman" w:cs="Times New Roman"/>
          <w:lang w:eastAsia="fi-FI"/>
        </w:rPr>
        <w:t>Näyttelyihin ja yrityksiin tehtävillä opintokäynneillä tuetaan ja vahvistetaan koulussa opittua ja käyntejä hyödynnetään oppimistehtävissä.</w:t>
      </w:r>
      <w:r w:rsidRPr="0042347E">
        <w:rPr>
          <w:rFonts w:ascii="Times New Roman" w:eastAsia="Times New Roman" w:hAnsi="Times New Roman" w:cs="Times New Roman"/>
          <w:sz w:val="24"/>
          <w:szCs w:val="24"/>
          <w:lang w:eastAsia="fi-FI"/>
        </w:rPr>
        <w:t xml:space="preserve"> </w:t>
      </w:r>
      <w:r w:rsidRPr="0042347E">
        <w:rPr>
          <w:rFonts w:eastAsia="Times New Roman" w:cs="Times New Roman"/>
          <w:lang w:eastAsia="fi-FI"/>
        </w:rPr>
        <w:t>Opetustilanteissa teknologioita ja verkkoympäristöjä käytetään monipuolisesti, vastuullisesti ja turvallisesti.</w:t>
      </w: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rPr>
        <w:t xml:space="preserve">Ohjaus, eriyttäminen ja tuki </w:t>
      </w:r>
      <w:r w:rsidRPr="0042347E">
        <w:rPr>
          <w:rFonts w:eastAsia="Calibri" w:cs="Calibri"/>
          <w:b/>
          <w:color w:val="000000"/>
        </w:rPr>
        <w:t xml:space="preserve">käsityössä vuosiluokilla 3-6 </w:t>
      </w:r>
    </w:p>
    <w:p w:rsidR="0042347E" w:rsidRPr="0042347E" w:rsidRDefault="0042347E" w:rsidP="0042347E">
      <w:pPr>
        <w:spacing w:before="100" w:beforeAutospacing="1" w:after="100" w:afterAutospacing="1"/>
        <w:jc w:val="both"/>
        <w:rPr>
          <w:rFonts w:eastAsia="Times New Roman" w:cs="Times New Roman"/>
          <w:lang w:eastAsia="fi-FI"/>
        </w:rPr>
      </w:pPr>
      <w:r w:rsidRPr="0042347E">
        <w:rPr>
          <w:rFonts w:eastAsia="Times New Roman" w:cs="Times New Roman"/>
          <w:lang w:eastAsia="fi-FI"/>
        </w:rPr>
        <w:t xml:space="preserve">Oppiaineen tavoitteiden kannalta keskeistä on ottaa huomioon oppilaiden erilaiset edellytykset ja tarpeet käsityön opiskeluun ja tehdään sen mukaisia eriytettyjä ratkaisuja esimerkiksi käytettävien oppimisympäristöjen, työtapojen ja oppimistehtävien valinnassa. Oppilasta tuetaan kehittämään käsityöllisiä taitojaan joustavasti itselleen sopivalla tavalla ja kannustetaan nauttimaan tekemisestään. Käsityössä tuetaan oppilaiden omia ratkaisuja sekä vahvistetaan uutta luovan tiedon rakentamista ja käyttöönottoa yksin tai yhdessä muiden kanssa. Ohjaukselle ja tuelle varataan riittävästi aikaa. </w:t>
      </w: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 xml:space="preserve">Oppilaan oppimisen arviointi käsityössä vuosiluokilla 3-6 </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rPr>
        <w:t xml:space="preserve">Oppimisen arviointi ja siihen perustuva palaute on ohjaavaa ja kannustavaa, koko käsityöprosessia koskevaa. </w:t>
      </w:r>
      <w:r w:rsidRPr="0042347E">
        <w:rPr>
          <w:rFonts w:ascii="Calibri" w:eastAsia="Calibri" w:hAnsi="Calibri" w:cs="Calibri"/>
          <w:color w:val="000000"/>
        </w:rPr>
        <w:t>Eri vaiheiden dokumentointi toimii arvioinnin välineenä</w:t>
      </w:r>
      <w:r w:rsidRPr="0042347E">
        <w:rPr>
          <w:rFonts w:eastAsia="Calibri" w:cs="Calibri"/>
          <w:color w:val="000000"/>
        </w:rPr>
        <w:t>. Palautteen antamisessa korostetaan</w:t>
      </w:r>
      <w:r w:rsidRPr="0042347E">
        <w:rPr>
          <w:rFonts w:eastAsia="Calibri" w:cs="Calibri"/>
          <w:strike/>
          <w:color w:val="000000"/>
        </w:rPr>
        <w:t xml:space="preserve"> </w:t>
      </w:r>
      <w:r w:rsidRPr="0042347E">
        <w:rPr>
          <w:rFonts w:eastAsia="Calibri" w:cs="Calibri"/>
          <w:color w:val="000000"/>
        </w:rPr>
        <w:t xml:space="preserve">myönteisesti oppilaan kehittymistä ja kannustetaan osaamisen laajentamiseen ja syventämiseen. Keskeisten oppisisältöjen oppimisen ja omaksumisen rinnalla arvioidaan monipuolisesti laaja-alaisen käsityötaidon ja -tiedon kehittymistä. </w:t>
      </w:r>
      <w:r w:rsidRPr="0042347E">
        <w:rPr>
          <w:rFonts w:eastAsia="Calibri" w:cs="Calibri"/>
        </w:rPr>
        <w:t>Arviointikeskustelussa ja muussa</w:t>
      </w:r>
      <w:r w:rsidRPr="0042347E">
        <w:rPr>
          <w:rFonts w:eastAsia="Calibri" w:cs="Calibri"/>
          <w:color w:val="000000"/>
        </w:rPr>
        <w:t xml:space="preserve"> palautteessa osoitetaan kehittämiskohde ja ohjataan kehittämään suoritusta. Oppilaat osallistuvat arviointiin ja heille tarjotaan erilaisia tapoja tehdä itse- ja vertaisarviointia. Ryhmän työskentelyä ja tuotosta voidaan esitellä ja arvioida, jolloin oppilaat oppivat esiintymistä, asioiden selkeää ja jäsenneltyä esittämistä, toisten työskentelyn arvostamista ja rakentavaa palautteen antoa. </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jc w:val="both"/>
        <w:rPr>
          <w:i/>
          <w:color w:val="000000" w:themeColor="text1"/>
        </w:rPr>
      </w:pPr>
      <w:r w:rsidRPr="0042347E">
        <w:rPr>
          <w:color w:val="000000" w:themeColor="text1"/>
        </w:rPr>
        <w:t>Käsityöoppiaineen sanallista arviota tai arvosanaa antaessaan opettaja arvioi oppilaan osaamista suhteessa paikallisessa opetussuunnitelmassa asetettuihin tavoitteisiin. Määritellessään osaamisen tasoa 6. vuosiluokan lukuvuositodistusta varten opettaja käyttää käsityöoppiaineen valtakun</w:t>
      </w:r>
      <w:r w:rsidR="009C0019">
        <w:rPr>
          <w:color w:val="000000" w:themeColor="text1"/>
        </w:rPr>
        <w:t xml:space="preserve">nallisia arviointikriteereitä. </w:t>
      </w:r>
      <w:r w:rsidRPr="0042347E">
        <w:rPr>
          <w:color w:val="000000" w:themeColor="text1"/>
        </w:rPr>
        <w:t xml:space="preserve">Opinnoissa edistymisen kannalta on keskeistä </w:t>
      </w:r>
      <w:r w:rsidRPr="0042347E">
        <w:t>havainnoida kokonaista käsityön prosessia, monimateriaalisen tekemisen tapoja, työskentelyn sujuvuutta ja tuotosten laatua sekä muissa oppiaineissa opitun soveltamista</w:t>
      </w:r>
      <w:r w:rsidRPr="0042347E">
        <w:rPr>
          <w:color w:val="000000" w:themeColor="text1"/>
        </w:rPr>
        <w:t>.</w:t>
      </w:r>
    </w:p>
    <w:p w:rsidR="0042347E" w:rsidRPr="0042347E" w:rsidRDefault="0042347E" w:rsidP="0042347E">
      <w:pPr>
        <w:jc w:val="both"/>
        <w:rPr>
          <w:b/>
        </w:rPr>
      </w:pPr>
      <w:r w:rsidRPr="0042347E">
        <w:rPr>
          <w:b/>
        </w:rPr>
        <w:t>Käsityön arviointikriteerit 6. vuosiluokan päätteeksi hyvää osaamista kuvaavaa sanallista arviota/ arvosanaa kahdeksan varten</w:t>
      </w:r>
    </w:p>
    <w:tbl>
      <w:tblPr>
        <w:tblStyle w:val="TaulukkoRuudukko"/>
        <w:tblW w:w="9747" w:type="dxa"/>
        <w:tblLook w:val="04A0" w:firstRow="1" w:lastRow="0" w:firstColumn="1" w:lastColumn="0" w:noHBand="0" w:noVBand="1"/>
      </w:tblPr>
      <w:tblGrid>
        <w:gridCol w:w="2481"/>
        <w:gridCol w:w="1296"/>
        <w:gridCol w:w="2343"/>
        <w:gridCol w:w="3627"/>
      </w:tblGrid>
      <w:tr w:rsidR="0042347E" w:rsidRPr="0042347E" w:rsidTr="003309C6">
        <w:tc>
          <w:tcPr>
            <w:tcW w:w="2481" w:type="dxa"/>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tavoite</w:t>
            </w:r>
          </w:p>
        </w:tc>
        <w:tc>
          <w:tcPr>
            <w:tcW w:w="1296" w:type="dxa"/>
          </w:tcPr>
          <w:p w:rsidR="0042347E" w:rsidRPr="0042347E" w:rsidRDefault="0042347E" w:rsidP="0042347E">
            <w:r w:rsidRPr="0042347E">
              <w:t>Sisältö-alueet</w:t>
            </w:r>
          </w:p>
        </w:tc>
        <w:tc>
          <w:tcPr>
            <w:tcW w:w="2343" w:type="dxa"/>
          </w:tcPr>
          <w:p w:rsidR="0042347E" w:rsidRPr="0042347E" w:rsidRDefault="0042347E" w:rsidP="0042347E">
            <w:r w:rsidRPr="0042347E">
              <w:t>Arvioinnin kohteet oppiaineessa</w:t>
            </w:r>
          </w:p>
        </w:tc>
        <w:tc>
          <w:tcPr>
            <w:tcW w:w="3627" w:type="dxa"/>
          </w:tcPr>
          <w:p w:rsidR="0042347E" w:rsidRPr="0042347E" w:rsidRDefault="0042347E" w:rsidP="0042347E">
            <w:r w:rsidRPr="0042347E">
              <w:t>Hyvä/arvosanan kahdeksan osaaminen</w:t>
            </w:r>
          </w:p>
        </w:tc>
      </w:tr>
      <w:tr w:rsidR="0042347E" w:rsidRPr="0042347E" w:rsidTr="003309C6">
        <w:tc>
          <w:tcPr>
            <w:tcW w:w="2481"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T1 </w:t>
            </w:r>
            <w:r w:rsidRPr="0042347E">
              <w:rPr>
                <w:rFonts w:ascii="Calibri" w:eastAsia="Calibri" w:hAnsi="Calibri" w:cs="Calibri"/>
                <w:color w:val="000000"/>
              </w:rPr>
              <w:t>vahvistaa oppilaan kiinnostusta käsin tekemiseen sekä innostaa keksivään, kokeilevaan ja paikallisuutta hyödyntävään käsityöhön</w:t>
            </w:r>
          </w:p>
        </w:tc>
        <w:tc>
          <w:tcPr>
            <w:tcW w:w="1296" w:type="dxa"/>
          </w:tcPr>
          <w:p w:rsidR="0042347E" w:rsidRPr="0042347E" w:rsidRDefault="0042347E" w:rsidP="0042347E">
            <w:pPr>
              <w:autoSpaceDE w:val="0"/>
              <w:autoSpaceDN w:val="0"/>
              <w:adjustRightInd w:val="0"/>
              <w:rPr>
                <w:rFonts w:eastAsia="Calibri" w:cs="Calibri"/>
              </w:rPr>
            </w:pPr>
            <w:r w:rsidRPr="0042347E">
              <w:rPr>
                <w:rFonts w:eastAsia="Calibri" w:cs="Calibri"/>
              </w:rPr>
              <w:t>S1-S6</w:t>
            </w:r>
          </w:p>
        </w:tc>
        <w:tc>
          <w:tcPr>
            <w:tcW w:w="2343" w:type="dxa"/>
          </w:tcPr>
          <w:p w:rsidR="0042347E" w:rsidRPr="0042347E" w:rsidRDefault="0042347E" w:rsidP="0042347E">
            <w:pPr>
              <w:rPr>
                <w:sz w:val="24"/>
                <w:szCs w:val="24"/>
              </w:rPr>
            </w:pPr>
          </w:p>
        </w:tc>
        <w:tc>
          <w:tcPr>
            <w:tcW w:w="3627" w:type="dxa"/>
          </w:tcPr>
          <w:p w:rsidR="0042347E" w:rsidRPr="0042347E" w:rsidRDefault="0042347E" w:rsidP="0042347E">
            <w:r w:rsidRPr="0042347E">
              <w:t>Ei vaikuta arvosanan muodostamiseen. Oppilaita ohjataan pohtimaan kokemuksia osana itsearviointia.</w:t>
            </w:r>
          </w:p>
        </w:tc>
      </w:tr>
      <w:tr w:rsidR="0042347E" w:rsidRPr="0042347E" w:rsidTr="003309C6">
        <w:tc>
          <w:tcPr>
            <w:tcW w:w="2481"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T2 </w:t>
            </w:r>
            <w:r w:rsidRPr="0042347E">
              <w:rPr>
                <w:rFonts w:ascii="Calibri" w:eastAsia="Calibri" w:hAnsi="Calibri" w:cs="Calibri"/>
              </w:rPr>
              <w:t>ohjata oppilasta hahmottamaan ja hallitsemaan kokonainen käsityöprosessi ja sen dokumentointi</w:t>
            </w:r>
          </w:p>
        </w:tc>
        <w:tc>
          <w:tcPr>
            <w:tcW w:w="1296" w:type="dxa"/>
          </w:tcPr>
          <w:p w:rsidR="0042347E" w:rsidRPr="0042347E" w:rsidRDefault="0042347E" w:rsidP="0042347E">
            <w:pPr>
              <w:autoSpaceDE w:val="0"/>
              <w:autoSpaceDN w:val="0"/>
              <w:adjustRightInd w:val="0"/>
              <w:rPr>
                <w:rFonts w:eastAsia="Calibri" w:cs="Calibri"/>
              </w:rPr>
            </w:pPr>
            <w:r w:rsidRPr="0042347E">
              <w:rPr>
                <w:rFonts w:eastAsia="Calibri" w:cs="Calibri"/>
              </w:rPr>
              <w:t>S1-S6</w:t>
            </w:r>
          </w:p>
        </w:tc>
        <w:tc>
          <w:tcPr>
            <w:tcW w:w="2343" w:type="dxa"/>
          </w:tcPr>
          <w:p w:rsidR="0042347E" w:rsidRPr="0042347E" w:rsidRDefault="0042347E" w:rsidP="0042347E">
            <w:r w:rsidRPr="0042347E">
              <w:t>Oman työn suunnittelu, valmistus, arviointi ja prosessin dokumentointi</w:t>
            </w:r>
          </w:p>
        </w:tc>
        <w:tc>
          <w:tcPr>
            <w:tcW w:w="3627" w:type="dxa"/>
          </w:tcPr>
          <w:p w:rsidR="0042347E" w:rsidRPr="0042347E" w:rsidRDefault="0042347E" w:rsidP="0042347E">
            <w:r w:rsidRPr="0042347E">
              <w:t>Oppilas osaa toteuttaa kokonaisen käsityöprosessin ja tehdä dokumentointia prosessin eri vaiheista.</w:t>
            </w:r>
          </w:p>
          <w:p w:rsidR="0042347E" w:rsidRPr="0042347E" w:rsidRDefault="0042347E" w:rsidP="0042347E"/>
          <w:p w:rsidR="0042347E" w:rsidRPr="0042347E" w:rsidRDefault="0042347E" w:rsidP="0042347E">
            <w:pPr>
              <w:autoSpaceDE w:val="0"/>
              <w:autoSpaceDN w:val="0"/>
              <w:adjustRightInd w:val="0"/>
              <w:rPr>
                <w:rFonts w:eastAsia="Calibri" w:cs="Calibri"/>
              </w:rPr>
            </w:pPr>
          </w:p>
        </w:tc>
      </w:tr>
      <w:tr w:rsidR="0042347E" w:rsidRPr="0042347E" w:rsidTr="003309C6">
        <w:tc>
          <w:tcPr>
            <w:tcW w:w="2481"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T3 </w:t>
            </w:r>
            <w:r w:rsidRPr="0042347E">
              <w:rPr>
                <w:rFonts w:ascii="Calibri" w:eastAsia="Calibri" w:hAnsi="Calibri" w:cs="Calibri"/>
              </w:rPr>
              <w:t>opastaa oppilasta suunnittelemaan ja valmistamaan yksin tai yhdessä käsityötuote tai -teos luottaen omiin esteettisiin ja teknisiin ratkaisuihin</w:t>
            </w:r>
          </w:p>
        </w:tc>
        <w:tc>
          <w:tcPr>
            <w:tcW w:w="1296" w:type="dxa"/>
          </w:tcPr>
          <w:p w:rsidR="0042347E" w:rsidRPr="0042347E" w:rsidRDefault="0042347E" w:rsidP="0042347E">
            <w:pPr>
              <w:autoSpaceDE w:val="0"/>
              <w:autoSpaceDN w:val="0"/>
              <w:adjustRightInd w:val="0"/>
              <w:rPr>
                <w:rFonts w:eastAsia="Calibri" w:cs="Calibri"/>
              </w:rPr>
            </w:pPr>
            <w:r w:rsidRPr="0042347E">
              <w:rPr>
                <w:rFonts w:eastAsia="Calibri" w:cs="Calibri"/>
              </w:rPr>
              <w:t>S1-S4</w:t>
            </w:r>
          </w:p>
        </w:tc>
        <w:tc>
          <w:tcPr>
            <w:tcW w:w="2343" w:type="dxa"/>
          </w:tcPr>
          <w:p w:rsidR="0042347E" w:rsidRPr="0042347E" w:rsidRDefault="0042347E" w:rsidP="0042347E">
            <w:r w:rsidRPr="0042347E">
              <w:t>Tuotteen valmistaminen</w:t>
            </w:r>
          </w:p>
          <w:p w:rsidR="0042347E" w:rsidRPr="0042347E" w:rsidRDefault="0042347E" w:rsidP="0042347E"/>
        </w:tc>
        <w:tc>
          <w:tcPr>
            <w:tcW w:w="3627" w:type="dxa"/>
          </w:tcPr>
          <w:p w:rsidR="0042347E" w:rsidRPr="0042347E" w:rsidRDefault="0042347E" w:rsidP="0042347E">
            <w:pPr>
              <w:autoSpaceDE w:val="0"/>
              <w:autoSpaceDN w:val="0"/>
              <w:adjustRightInd w:val="0"/>
              <w:rPr>
                <w:rFonts w:eastAsia="Calibri" w:cs="Calibri"/>
              </w:rPr>
            </w:pPr>
            <w:r w:rsidRPr="0042347E">
              <w:rPr>
                <w:rFonts w:eastAsia="Calibri" w:cs="Calibri"/>
              </w:rPr>
              <w:t>Oppilas osaa valmistaa omaan tai yhteiseen suunnitelmaan</w:t>
            </w:r>
            <w:r w:rsidRPr="0042347E">
              <w:rPr>
                <w:rFonts w:eastAsia="Calibri" w:cs="Calibri"/>
                <w:strike/>
              </w:rPr>
              <w:t xml:space="preserve">sa </w:t>
            </w:r>
            <w:r w:rsidRPr="0042347E">
              <w:rPr>
                <w:rFonts w:eastAsia="Calibri" w:cs="Calibri"/>
              </w:rPr>
              <w:t>perustuvan tuotteen tai teoksen, jossa on huomioitu esteettisyys ja toimivuus.</w:t>
            </w:r>
          </w:p>
          <w:p w:rsidR="0042347E" w:rsidRPr="0042347E" w:rsidRDefault="0042347E" w:rsidP="0042347E">
            <w:pPr>
              <w:autoSpaceDE w:val="0"/>
              <w:autoSpaceDN w:val="0"/>
              <w:adjustRightInd w:val="0"/>
              <w:rPr>
                <w:rFonts w:eastAsia="Calibri" w:cs="Calibri"/>
              </w:rPr>
            </w:pPr>
          </w:p>
          <w:p w:rsidR="0042347E" w:rsidRPr="0042347E" w:rsidRDefault="0042347E" w:rsidP="0042347E">
            <w:pPr>
              <w:autoSpaceDE w:val="0"/>
              <w:autoSpaceDN w:val="0"/>
              <w:adjustRightInd w:val="0"/>
              <w:rPr>
                <w:rFonts w:eastAsia="Calibri" w:cs="Calibri"/>
              </w:rPr>
            </w:pPr>
          </w:p>
          <w:p w:rsidR="0042347E" w:rsidRPr="0042347E" w:rsidRDefault="0042347E" w:rsidP="0042347E">
            <w:pPr>
              <w:autoSpaceDE w:val="0"/>
              <w:autoSpaceDN w:val="0"/>
              <w:adjustRightInd w:val="0"/>
              <w:rPr>
                <w:rFonts w:ascii="Calibri" w:eastAsia="Calibri" w:hAnsi="Calibri" w:cs="Calibri"/>
                <w:color w:val="000000"/>
              </w:rPr>
            </w:pPr>
          </w:p>
        </w:tc>
      </w:tr>
      <w:tr w:rsidR="0042347E" w:rsidRPr="0042347E" w:rsidTr="003309C6">
        <w:tc>
          <w:tcPr>
            <w:tcW w:w="2481"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T4 </w:t>
            </w:r>
            <w:r w:rsidRPr="0042347E">
              <w:rPr>
                <w:rFonts w:ascii="Calibri" w:eastAsia="Calibri" w:hAnsi="Calibri" w:cs="Calibri"/>
              </w:rPr>
              <w:t>ohjata oppilasta tunnistamaan käsitteistöä sekä tuntemaan monia erilaisia materiaaleja ja työstämään niitä tarkoituksenmukaisesti</w:t>
            </w:r>
          </w:p>
        </w:tc>
        <w:tc>
          <w:tcPr>
            <w:tcW w:w="1296" w:type="dxa"/>
          </w:tcPr>
          <w:p w:rsidR="0042347E" w:rsidRPr="0042347E" w:rsidRDefault="009C0019" w:rsidP="0042347E">
            <w:pPr>
              <w:autoSpaceDE w:val="0"/>
              <w:autoSpaceDN w:val="0"/>
              <w:adjustRightInd w:val="0"/>
              <w:rPr>
                <w:rFonts w:eastAsia="Calibri" w:cs="Calibri"/>
                <w:strike/>
              </w:rPr>
            </w:pPr>
            <w:r w:rsidRPr="00F07187">
              <w:rPr>
                <w:rFonts w:eastAsia="Calibri" w:cs="Calibri"/>
              </w:rPr>
              <w:t>S3,</w:t>
            </w:r>
            <w:r w:rsidR="0042347E" w:rsidRPr="00F07187">
              <w:rPr>
                <w:rFonts w:eastAsia="Calibri" w:cs="Calibri"/>
              </w:rPr>
              <w:t>S5</w:t>
            </w:r>
          </w:p>
        </w:tc>
        <w:tc>
          <w:tcPr>
            <w:tcW w:w="2343" w:type="dxa"/>
          </w:tcPr>
          <w:p w:rsidR="0042347E" w:rsidRPr="0042347E" w:rsidRDefault="0042347E" w:rsidP="0042347E">
            <w:r w:rsidRPr="0042347E">
              <w:t xml:space="preserve">Käsityössä käytettävien materiaalien ja valmistustekniikoiden valinta, yhdistäminen ja työstäminen </w:t>
            </w:r>
          </w:p>
        </w:tc>
        <w:tc>
          <w:tcPr>
            <w:tcW w:w="3627" w:type="dxa"/>
          </w:tcPr>
          <w:p w:rsidR="0042347E" w:rsidRPr="0042347E" w:rsidRDefault="0042347E" w:rsidP="0042347E">
            <w:pPr>
              <w:autoSpaceDE w:val="0"/>
              <w:autoSpaceDN w:val="0"/>
              <w:adjustRightInd w:val="0"/>
              <w:rPr>
                <w:rFonts w:eastAsia="Calibri" w:cs="Calibri"/>
              </w:rPr>
            </w:pPr>
            <w:r w:rsidRPr="0042347E">
              <w:rPr>
                <w:rFonts w:eastAsia="Calibri" w:cs="Calibri"/>
              </w:rPr>
              <w:t>Oppilas valitsee, yhdistää ja käyttää tarkoituksenmukaisesti eri materiaaleja ja valmistustekniikoita.</w:t>
            </w:r>
          </w:p>
          <w:p w:rsidR="0042347E" w:rsidRPr="0042347E" w:rsidRDefault="0042347E" w:rsidP="0042347E"/>
          <w:p w:rsidR="0042347E" w:rsidRPr="0042347E" w:rsidRDefault="0042347E" w:rsidP="0042347E">
            <w:r w:rsidRPr="0042347E">
              <w:t xml:space="preserve">Oppilas tuntee ja osaa käyttää käsityön käsitteistöä. </w:t>
            </w:r>
          </w:p>
        </w:tc>
      </w:tr>
      <w:tr w:rsidR="0042347E" w:rsidRPr="0042347E" w:rsidTr="003309C6">
        <w:tc>
          <w:tcPr>
            <w:tcW w:w="2481" w:type="dxa"/>
          </w:tcPr>
          <w:p w:rsidR="0042347E" w:rsidRPr="0042347E" w:rsidRDefault="0042347E" w:rsidP="007A0C4F">
            <w:pPr>
              <w:autoSpaceDE w:val="0"/>
              <w:autoSpaceDN w:val="0"/>
              <w:adjustRightInd w:val="0"/>
              <w:rPr>
                <w:rFonts w:eastAsia="Calibri" w:cs="Calibri"/>
              </w:rPr>
            </w:pPr>
            <w:r w:rsidRPr="0042347E">
              <w:rPr>
                <w:rFonts w:eastAsia="Calibri" w:cs="Calibri"/>
              </w:rPr>
              <w:t xml:space="preserve">T5 </w:t>
            </w:r>
            <w:r w:rsidRPr="0042347E">
              <w:rPr>
                <w:rFonts w:ascii="Calibri" w:eastAsia="Calibri" w:hAnsi="Calibri" w:cs="Calibri"/>
              </w:rPr>
              <w:t>kannustaa oppilasta toimimaan pitkäjänteisesti ja vastuuntuntoisesti</w:t>
            </w:r>
            <w:r w:rsidR="007A0C4F">
              <w:rPr>
                <w:rFonts w:ascii="Calibri" w:eastAsia="Calibri" w:hAnsi="Calibri" w:cs="Calibri"/>
              </w:rPr>
              <w:t>,</w:t>
            </w:r>
            <w:r w:rsidRPr="0042347E">
              <w:rPr>
                <w:rFonts w:ascii="Calibri" w:eastAsia="Calibri" w:hAnsi="Calibri" w:cs="Calibri"/>
              </w:rPr>
              <w:t xml:space="preserve"> huolehtimaan turvallisesta työskentelystä </w:t>
            </w:r>
            <w:r w:rsidRPr="00F07187">
              <w:rPr>
                <w:rFonts w:ascii="Calibri" w:eastAsia="Calibri" w:hAnsi="Calibri" w:cs="Calibri"/>
              </w:rPr>
              <w:t>sekä valitsemaan ja käyttämään työhön sopivaa välineistöä</w:t>
            </w:r>
          </w:p>
        </w:tc>
        <w:tc>
          <w:tcPr>
            <w:tcW w:w="1296"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S1-S5 </w:t>
            </w:r>
          </w:p>
        </w:tc>
        <w:tc>
          <w:tcPr>
            <w:tcW w:w="2343" w:type="dxa"/>
          </w:tcPr>
          <w:p w:rsidR="0042347E" w:rsidRPr="0042347E" w:rsidRDefault="0042347E" w:rsidP="0042347E">
            <w:pPr>
              <w:autoSpaceDE w:val="0"/>
              <w:autoSpaceDN w:val="0"/>
              <w:adjustRightInd w:val="0"/>
              <w:rPr>
                <w:rFonts w:eastAsia="Calibri" w:cs="Calibri"/>
              </w:rPr>
            </w:pPr>
            <w:r w:rsidRPr="0042347E">
              <w:rPr>
                <w:rFonts w:eastAsia="Calibri" w:cs="Calibri"/>
              </w:rPr>
              <w:t>Työskentelytaidot</w:t>
            </w:r>
          </w:p>
        </w:tc>
        <w:tc>
          <w:tcPr>
            <w:tcW w:w="3627" w:type="dxa"/>
          </w:tcPr>
          <w:p w:rsidR="0042347E" w:rsidRPr="0042347E" w:rsidRDefault="0042347E" w:rsidP="0042347E">
            <w:pPr>
              <w:autoSpaceDE w:val="0"/>
              <w:autoSpaceDN w:val="0"/>
              <w:adjustRightInd w:val="0"/>
              <w:rPr>
                <w:rFonts w:ascii="Calibri" w:eastAsia="Calibri" w:hAnsi="Calibri" w:cs="Calibri"/>
                <w:color w:val="000000"/>
              </w:rPr>
            </w:pPr>
            <w:r w:rsidRPr="0042347E">
              <w:rPr>
                <w:rFonts w:eastAsia="Calibri" w:cs="Calibri"/>
              </w:rPr>
              <w:t>Oppilas o</w:t>
            </w:r>
            <w:r w:rsidRPr="0042347E">
              <w:rPr>
                <w:rFonts w:ascii="Calibri" w:eastAsia="Calibri" w:hAnsi="Calibri" w:cs="Calibri"/>
                <w:color w:val="000000"/>
              </w:rPr>
              <w:t>ttaa vastuuta omasta työstään ja toimii tavoitteellisesti.</w:t>
            </w:r>
          </w:p>
          <w:p w:rsidR="0042347E" w:rsidRPr="0042347E" w:rsidRDefault="0042347E" w:rsidP="0042347E">
            <w:r w:rsidRPr="0042347E">
              <w:t>Oppilas osaa kuvata yksinkertaisten ja arkipäivään liittyvien laitteiden toimintaperiaatteita.</w:t>
            </w:r>
          </w:p>
          <w:p w:rsidR="0042347E" w:rsidRPr="0042347E" w:rsidRDefault="0042347E" w:rsidP="0042347E"/>
          <w:p w:rsidR="0042347E" w:rsidRPr="0042347E" w:rsidRDefault="0042347E" w:rsidP="0042347E">
            <w:r w:rsidRPr="0042347E">
              <w:t>Oppilas osaa käyttää asianmukaisia työvälineitä, koneita ja laitteita oikein, turvallisesti ja tarkoituksenmukaisesti.</w:t>
            </w:r>
          </w:p>
          <w:p w:rsidR="0042347E" w:rsidRPr="0042347E" w:rsidRDefault="0042347E" w:rsidP="0042347E">
            <w:pPr>
              <w:autoSpaceDE w:val="0"/>
              <w:autoSpaceDN w:val="0"/>
              <w:adjustRightInd w:val="0"/>
              <w:rPr>
                <w:rFonts w:eastAsia="Calibri" w:cs="Calibri"/>
              </w:rPr>
            </w:pPr>
          </w:p>
        </w:tc>
      </w:tr>
      <w:tr w:rsidR="0042347E" w:rsidRPr="0042347E" w:rsidTr="003309C6">
        <w:tc>
          <w:tcPr>
            <w:tcW w:w="2481" w:type="dxa"/>
          </w:tcPr>
          <w:p w:rsidR="0042347E" w:rsidRPr="0042347E" w:rsidRDefault="0042347E" w:rsidP="0042347E">
            <w:pPr>
              <w:autoSpaceDE w:val="0"/>
              <w:autoSpaceDN w:val="0"/>
              <w:adjustRightInd w:val="0"/>
              <w:rPr>
                <w:rFonts w:eastAsia="Calibri" w:cs="Calibri"/>
              </w:rPr>
            </w:pPr>
            <w:r w:rsidRPr="0042347E">
              <w:rPr>
                <w:rFonts w:eastAsia="Calibri" w:cs="Calibri"/>
              </w:rPr>
              <w:t>T6 opastaa  oppilasta käyttämään tieto – ja viestintäteknologiaa käsityön suunnittelussa, valmistamisessa ja käsityöprosessin dokumentoinnissa</w:t>
            </w:r>
          </w:p>
        </w:tc>
        <w:tc>
          <w:tcPr>
            <w:tcW w:w="1296" w:type="dxa"/>
          </w:tcPr>
          <w:p w:rsidR="0042347E" w:rsidRPr="0042347E" w:rsidRDefault="0042347E" w:rsidP="0042347E">
            <w:r w:rsidRPr="00F07187">
              <w:t>S1,</w:t>
            </w:r>
            <w:r w:rsidR="009C0019" w:rsidRPr="00F07187">
              <w:t>S2,</w:t>
            </w:r>
            <w:r w:rsidRPr="0042347E">
              <w:t>S6</w:t>
            </w:r>
          </w:p>
        </w:tc>
        <w:tc>
          <w:tcPr>
            <w:tcW w:w="2343" w:type="dxa"/>
          </w:tcPr>
          <w:p w:rsidR="0042347E" w:rsidRPr="0042347E" w:rsidRDefault="0042347E" w:rsidP="0042347E">
            <w:r w:rsidRPr="0042347E">
              <w:t>Tieto- ja viestintäteknologian käyttäminen omassa työskentelyssä</w:t>
            </w:r>
          </w:p>
        </w:tc>
        <w:tc>
          <w:tcPr>
            <w:tcW w:w="3627" w:type="dxa"/>
          </w:tcPr>
          <w:p w:rsidR="0042347E" w:rsidRPr="0042347E" w:rsidRDefault="0042347E" w:rsidP="007A0C4F">
            <w:r w:rsidRPr="0042347E">
              <w:t>Oppilas osaa käyttää tieto- ja viestintäteknologiaa ohjatusti</w:t>
            </w:r>
            <w:r w:rsidRPr="0042347E">
              <w:rPr>
                <w:strike/>
              </w:rPr>
              <w:t xml:space="preserve"> </w:t>
            </w:r>
            <w:r w:rsidRPr="0042347E">
              <w:t xml:space="preserve">käsityön suunnittelussa, valmistuksessa ja käsityöprosessin dokumentoinnissa. </w:t>
            </w:r>
          </w:p>
        </w:tc>
      </w:tr>
      <w:tr w:rsidR="0042347E" w:rsidRPr="0042347E" w:rsidTr="003309C6">
        <w:trPr>
          <w:trHeight w:val="2294"/>
        </w:trPr>
        <w:tc>
          <w:tcPr>
            <w:tcW w:w="2481"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T7 </w:t>
            </w:r>
            <w:r w:rsidRPr="0042347E">
              <w:rPr>
                <w:rFonts w:ascii="Calibri" w:eastAsia="Calibri" w:hAnsi="Calibri" w:cs="Calibri"/>
              </w:rPr>
              <w:t xml:space="preserve">ohjata oppilasta arvioimaan, arvostamaan ja tarkastelemaan vuorovaikutteisesti omaa ja muiden kokonaisen käsityön prosessia </w:t>
            </w:r>
          </w:p>
        </w:tc>
        <w:tc>
          <w:tcPr>
            <w:tcW w:w="1296" w:type="dxa"/>
          </w:tcPr>
          <w:p w:rsidR="0042347E" w:rsidRPr="0042347E" w:rsidRDefault="0042347E" w:rsidP="0042347E">
            <w:r w:rsidRPr="0042347E">
              <w:t>S6</w:t>
            </w:r>
          </w:p>
        </w:tc>
        <w:tc>
          <w:tcPr>
            <w:tcW w:w="2343" w:type="dxa"/>
          </w:tcPr>
          <w:p w:rsidR="0042347E" w:rsidRPr="0042347E" w:rsidRDefault="0042347E" w:rsidP="0042347E">
            <w:r w:rsidRPr="0042347E">
              <w:rPr>
                <w:rFonts w:eastAsia="Calibri" w:cs="Calibri"/>
              </w:rPr>
              <w:t xml:space="preserve">Oman ja muiden työn arviointi, </w:t>
            </w:r>
            <w:r w:rsidRPr="0042347E">
              <w:t>vertaispalautteen antaminen</w:t>
            </w:r>
          </w:p>
          <w:p w:rsidR="0042347E" w:rsidRPr="0042347E" w:rsidRDefault="0042347E" w:rsidP="0042347E">
            <w:pPr>
              <w:autoSpaceDE w:val="0"/>
              <w:autoSpaceDN w:val="0"/>
              <w:adjustRightInd w:val="0"/>
              <w:rPr>
                <w:rFonts w:eastAsia="Calibri" w:cs="Calibri"/>
              </w:rPr>
            </w:pPr>
            <w:r w:rsidRPr="0042347E">
              <w:rPr>
                <w:rFonts w:eastAsia="Calibri" w:cs="Calibri"/>
              </w:rPr>
              <w:t xml:space="preserve"> </w:t>
            </w:r>
          </w:p>
          <w:p w:rsidR="0042347E" w:rsidRPr="0042347E" w:rsidRDefault="0042347E" w:rsidP="0042347E"/>
        </w:tc>
        <w:tc>
          <w:tcPr>
            <w:tcW w:w="3627" w:type="dxa"/>
          </w:tcPr>
          <w:p w:rsidR="0042347E" w:rsidRPr="0042347E" w:rsidRDefault="0042347E" w:rsidP="0042347E">
            <w:r w:rsidRPr="0042347E">
              <w:t>Oppilas osallistuu rakentavasti oman ja toisten työn ja työskentelyn arviointiin ja vertaispalautteen antamiseen.</w:t>
            </w:r>
          </w:p>
        </w:tc>
      </w:tr>
      <w:tr w:rsidR="0042347E" w:rsidRPr="0042347E" w:rsidTr="003309C6">
        <w:tc>
          <w:tcPr>
            <w:tcW w:w="2481" w:type="dxa"/>
          </w:tcPr>
          <w:p w:rsidR="0042347E" w:rsidRPr="0042347E" w:rsidRDefault="0042347E" w:rsidP="0042347E">
            <w:pPr>
              <w:autoSpaceDE w:val="0"/>
              <w:autoSpaceDN w:val="0"/>
              <w:adjustRightInd w:val="0"/>
              <w:rPr>
                <w:rFonts w:eastAsia="Calibri" w:cs="Calibri"/>
              </w:rPr>
            </w:pPr>
            <w:r w:rsidRPr="0042347E">
              <w:rPr>
                <w:rFonts w:eastAsia="Calibri" w:cs="Calibri"/>
              </w:rPr>
              <w:t xml:space="preserve">T8 herättää oppilas arvioimaan kulutus- ja tuotantotapoja kriittisesti </w:t>
            </w:r>
          </w:p>
        </w:tc>
        <w:tc>
          <w:tcPr>
            <w:tcW w:w="1296" w:type="dxa"/>
          </w:tcPr>
          <w:p w:rsidR="0042347E" w:rsidRPr="00F07187" w:rsidRDefault="0042347E" w:rsidP="0042347E">
            <w:r w:rsidRPr="00F07187">
              <w:t>S1</w:t>
            </w:r>
            <w:r w:rsidRPr="00F07187">
              <w:rPr>
                <w:strike/>
              </w:rPr>
              <w:t>-</w:t>
            </w:r>
            <w:r w:rsidRPr="00F07187">
              <w:t>S3, S5</w:t>
            </w:r>
          </w:p>
        </w:tc>
        <w:tc>
          <w:tcPr>
            <w:tcW w:w="2343" w:type="dxa"/>
          </w:tcPr>
          <w:p w:rsidR="0042347E" w:rsidRPr="00F07187" w:rsidRDefault="007A0C4F" w:rsidP="0042347E">
            <w:r w:rsidRPr="00F07187">
              <w:t>K</w:t>
            </w:r>
            <w:r w:rsidR="0042347E" w:rsidRPr="00F07187">
              <w:t>ulutus</w:t>
            </w:r>
            <w:r w:rsidRPr="00F07187">
              <w:t xml:space="preserve">- ja tuotanto- </w:t>
            </w:r>
            <w:r w:rsidR="0042347E" w:rsidRPr="00F07187">
              <w:t>tapojen pohdinta</w:t>
            </w:r>
          </w:p>
        </w:tc>
        <w:tc>
          <w:tcPr>
            <w:tcW w:w="3627" w:type="dxa"/>
          </w:tcPr>
          <w:p w:rsidR="0042347E" w:rsidRPr="0042347E" w:rsidRDefault="0042347E" w:rsidP="0042347E">
            <w:r w:rsidRPr="0042347E">
              <w:t>Oppilas osaa ilmaista, miten kulutus- ja tuotantotavat vaikuttavat tuotteen elinkaaren.</w:t>
            </w:r>
          </w:p>
        </w:tc>
      </w:tr>
    </w:tbl>
    <w:p w:rsidR="00DD34A1" w:rsidRDefault="00DD34A1" w:rsidP="00370368">
      <w:pPr>
        <w:pStyle w:val="Otsikko4"/>
      </w:pPr>
    </w:p>
    <w:p w:rsidR="0042347E" w:rsidRPr="00370368" w:rsidRDefault="008F3005" w:rsidP="00370368">
      <w:pPr>
        <w:pStyle w:val="Otsikko4"/>
      </w:pPr>
      <w:bookmarkStart w:id="245" w:name="_Toc408408474"/>
      <w:r>
        <w:t>14.4.13</w:t>
      </w:r>
      <w:r w:rsidR="00370368" w:rsidRPr="00370368">
        <w:t xml:space="preserve"> </w:t>
      </w:r>
      <w:r w:rsidR="0042347E" w:rsidRPr="00370368">
        <w:t>LIIKUNTA</w:t>
      </w:r>
      <w:bookmarkEnd w:id="245"/>
    </w:p>
    <w:p w:rsidR="0042347E" w:rsidRPr="0042347E" w:rsidRDefault="0042347E" w:rsidP="0042347E">
      <w:pPr>
        <w:jc w:val="both"/>
        <w:rPr>
          <w:b/>
        </w:rPr>
      </w:pPr>
      <w:r w:rsidRPr="0042347E">
        <w:rPr>
          <w:b/>
        </w:rPr>
        <w:br/>
        <w:t xml:space="preserve">Oppiaineen tehtävä  </w:t>
      </w:r>
    </w:p>
    <w:p w:rsidR="0042347E" w:rsidRPr="0042347E" w:rsidRDefault="0042347E" w:rsidP="0042347E">
      <w:pPr>
        <w:spacing w:after="0"/>
        <w:jc w:val="both"/>
        <w:rPr>
          <w:bCs/>
          <w:iCs/>
          <w:strike/>
        </w:rPr>
      </w:pPr>
      <w:r w:rsidRPr="0042347E">
        <w:rPr>
          <w:bCs/>
          <w:iCs/>
        </w:rPr>
        <w:t xml:space="preserve">Liikunnan opetuksen tehtävänä on vaikuttaa oppilaiden hyvinvointiin tukemalla fyysistä, sosiaalista ja psyykkistä toimintakykyä sekä myönteistä suhtautumista omaan kehoon. Oppiaineessa tärkeitä ovat yksittäisiin liikuntatunteihin liittyvät positiiviset kokemukset ja liikunnallisen elämäntavan tukeminen. Oppitunneilla </w:t>
      </w:r>
      <w:r w:rsidRPr="0042347E">
        <w:rPr>
          <w:bCs/>
          <w:iCs/>
          <w:color w:val="000000" w:themeColor="text1"/>
        </w:rPr>
        <w:t xml:space="preserve">korostuvat kehollisuus, fyysinen aktiivisuus ja yhdessä tekeminen. </w:t>
      </w:r>
      <w:r w:rsidRPr="0042347E">
        <w:rPr>
          <w:bCs/>
          <w:iCs/>
        </w:rPr>
        <w:t>Liikunnan avulla edistetään yhdenvertaisuutta, tasa-arvoa</w:t>
      </w:r>
      <w:r w:rsidRPr="0042347E">
        <w:rPr>
          <w:bCs/>
          <w:iCs/>
          <w:color w:val="00B0F0"/>
        </w:rPr>
        <w:t xml:space="preserve"> </w:t>
      </w:r>
      <w:r w:rsidRPr="0042347E">
        <w:rPr>
          <w:bCs/>
          <w:iCs/>
        </w:rPr>
        <w:t>ja yhteisöllisyyttä sekä tuetaan kulttuurista moninaisuutta. Opetus on turvallista, ja se perustuu eri vuodenaikojen ja paikallisten olosuhteiden tarjoamiin mahdollisuuksiin. Liikunnassa hyödynnetään koulun tiloja, lähiliikuntapaikkoja ja luontoa monipuolisesti.</w:t>
      </w:r>
      <w:r w:rsidRPr="0042347E">
        <w:rPr>
          <w:bCs/>
          <w:iCs/>
          <w:color w:val="00B0F0"/>
        </w:rPr>
        <w:t xml:space="preserve"> </w:t>
      </w:r>
      <w:r w:rsidRPr="0042347E">
        <w:rPr>
          <w:bCs/>
          <w:iCs/>
        </w:rPr>
        <w:t>Oppilaita ohjataan ja sitoutetaan turvalliseen ja eettisesti kestävään toimintaan ja oppimisilmapiiriin.</w:t>
      </w:r>
    </w:p>
    <w:p w:rsidR="0042347E" w:rsidRPr="0042347E" w:rsidRDefault="0042347E" w:rsidP="0042347E">
      <w:pPr>
        <w:spacing w:after="0"/>
        <w:jc w:val="both"/>
        <w:rPr>
          <w:bCs/>
          <w:iCs/>
          <w:strike/>
        </w:rPr>
      </w:pPr>
    </w:p>
    <w:p w:rsidR="001A051A" w:rsidRDefault="0042347E" w:rsidP="00E77E4E">
      <w:pPr>
        <w:spacing w:after="0"/>
        <w:jc w:val="both"/>
        <w:rPr>
          <w:rFonts w:ascii="Times New Roman" w:hAnsi="Times New Roman" w:cs="Times New Roman"/>
          <w:strike/>
          <w:color w:val="00B0F0"/>
        </w:rPr>
      </w:pPr>
      <w:r w:rsidRPr="0042347E">
        <w:rPr>
          <w:bCs/>
          <w:iCs/>
        </w:rPr>
        <w:t>Liikunnassa oppilaat kasvavat liikkumaan ja liikunnan avulla. Liikkumaan kasvamisen</w:t>
      </w:r>
      <w:r w:rsidRPr="0042347E">
        <w:rPr>
          <w:bCs/>
          <w:i/>
          <w:iCs/>
        </w:rPr>
        <w:t xml:space="preserve"> </w:t>
      </w:r>
      <w:r w:rsidRPr="0042347E">
        <w:rPr>
          <w:bCs/>
          <w:iCs/>
        </w:rPr>
        <w:t xml:space="preserve">osatekijöitä ovat oppilaiden ikä- ja kehitystason mukainen fyysisesti aktiivinen toiminta, motoristen perustaitojen oppiminen ja fyysisten ominaisuuksien harjoitteleminen. Oppilaat saavat tietoja ja taitoja erilaisissa liikuntatilanteissa toimimiseen. Liikunnan avulla kasvamiseen kuuluu toisia kunnioittava vuorovaikutus, vastuullisuus, pitkäjänteinen itsensä kehittäminen, tunteiden tunnistaminen ja säätely sekä myönteisen minäkäsityksen kehittyminen. Liikunta tarjoaa mahdollisuuksia iloon, keholliseen ilmaisuun, osallisuuteen, sosiaalisuuteen, rentoutumiseen, leikinomaiseen kisailuun ja ponnisteluun sekä toisten auttamiseen. Liikunnassa oppilas saa valmiuksia terveytensä edistämiseen. </w:t>
      </w:r>
    </w:p>
    <w:p w:rsidR="00E77E4E" w:rsidRPr="00E77E4E" w:rsidRDefault="00E77E4E" w:rsidP="00E77E4E">
      <w:pPr>
        <w:spacing w:after="0"/>
        <w:jc w:val="both"/>
        <w:rPr>
          <w:rFonts w:ascii="Times New Roman" w:hAnsi="Times New Roman" w:cs="Times New Roman"/>
          <w:strike/>
          <w:color w:val="00B0F0"/>
        </w:rPr>
      </w:pPr>
    </w:p>
    <w:p w:rsidR="0042347E" w:rsidRPr="0042347E" w:rsidRDefault="0042347E" w:rsidP="0042347E">
      <w:pPr>
        <w:spacing w:after="240"/>
        <w:jc w:val="both"/>
        <w:rPr>
          <w:color w:val="00B0F0"/>
        </w:rPr>
      </w:pPr>
      <w:r w:rsidRPr="0042347E">
        <w:rPr>
          <w:b/>
          <w:bCs/>
          <w:i/>
          <w:iCs/>
        </w:rPr>
        <w:t xml:space="preserve">”Liikutaan yhdessä toimien ja taitoja harjoitellen.” </w:t>
      </w:r>
    </w:p>
    <w:p w:rsidR="0042347E" w:rsidRPr="0042347E" w:rsidRDefault="0042347E" w:rsidP="0042347E">
      <w:pPr>
        <w:spacing w:after="0"/>
        <w:jc w:val="both"/>
        <w:rPr>
          <w:b/>
        </w:rPr>
      </w:pPr>
      <w:r w:rsidRPr="0042347E">
        <w:rPr>
          <w:b/>
        </w:rPr>
        <w:t>Vuosiluokilla 3-6</w:t>
      </w:r>
      <w:r w:rsidRPr="0042347E">
        <w:t xml:space="preserve"> opetuksen pääpaino on motoristen perustaitojen vakiinnuttamisessa ja monipuolistamisessa sekä sosiaalisten taitojen vahvistamisessa. Monipuolinen ja vuorovaikutuksellinen opetus tukee taitojen oppimista, oppilaiden hyvinvointia, kasvua itsenäisyyteen ja osallisuuteen sekä luo valmiuksia liikunnalliseen elämäntapaan. Oppilaat osallistuvat kehitysvaiheensa mukaisesti toiminnan suunnitteluun ja vastuulliseen toteuttamiseen.</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Liikunnan opetuksen tavoitteet vuosiluokilla 3-6</w:t>
      </w:r>
    </w:p>
    <w:p w:rsidR="0042347E" w:rsidRPr="0042347E" w:rsidRDefault="0042347E" w:rsidP="0042347E">
      <w:pPr>
        <w:autoSpaceDE w:val="0"/>
        <w:autoSpaceDN w:val="0"/>
        <w:adjustRightInd w:val="0"/>
        <w:spacing w:after="0"/>
        <w:jc w:val="both"/>
        <w:rPr>
          <w:rFonts w:eastAsia="Calibri" w:cs="Calibri"/>
          <w:color w:val="000000"/>
        </w:rPr>
      </w:pPr>
    </w:p>
    <w:tbl>
      <w:tblPr>
        <w:tblStyle w:val="TaulukkoRuudukko"/>
        <w:tblW w:w="0" w:type="auto"/>
        <w:tblLayout w:type="fixed"/>
        <w:tblLook w:val="04A0" w:firstRow="1" w:lastRow="0" w:firstColumn="1" w:lastColumn="0" w:noHBand="0" w:noVBand="1"/>
      </w:tblPr>
      <w:tblGrid>
        <w:gridCol w:w="6379"/>
        <w:gridCol w:w="1559"/>
        <w:gridCol w:w="1809"/>
      </w:tblGrid>
      <w:tr w:rsidR="0042347E" w:rsidRPr="0042347E" w:rsidTr="003309C6">
        <w:tc>
          <w:tcPr>
            <w:tcW w:w="6379"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tavoitteet</w:t>
            </w:r>
          </w:p>
          <w:p w:rsidR="0042347E" w:rsidRPr="0042347E" w:rsidRDefault="0042347E" w:rsidP="0042347E">
            <w:pPr>
              <w:autoSpaceDE w:val="0"/>
              <w:autoSpaceDN w:val="0"/>
              <w:adjustRightInd w:val="0"/>
              <w:rPr>
                <w:rFonts w:eastAsia="Calibri" w:cs="Calibri"/>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Tavoitteisiin liittyvät sisältöalueet</w:t>
            </w:r>
          </w:p>
        </w:tc>
        <w:tc>
          <w:tcPr>
            <w:tcW w:w="180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Laaja-alainen osaaminen</w:t>
            </w:r>
          </w:p>
        </w:tc>
      </w:tr>
      <w:tr w:rsidR="0042347E" w:rsidRPr="0042347E" w:rsidTr="003309C6">
        <w:tc>
          <w:tcPr>
            <w:tcW w:w="637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Fyysinen toimintakyky</w:t>
            </w:r>
          </w:p>
        </w:tc>
        <w:tc>
          <w:tcPr>
            <w:tcW w:w="1559"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autoSpaceDE w:val="0"/>
              <w:autoSpaceDN w:val="0"/>
              <w:adjustRightInd w:val="0"/>
              <w:ind w:left="54"/>
              <w:rPr>
                <w:rFonts w:eastAsia="Calibri" w:cs="Calibri"/>
                <w:color w:val="000000"/>
              </w:rPr>
            </w:pPr>
          </w:p>
        </w:tc>
        <w:tc>
          <w:tcPr>
            <w:tcW w:w="1809"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contextualSpacing/>
              <w:rPr>
                <w:rFonts w:ascii="Calibri" w:eastAsia="Calibri" w:hAnsi="Calibri" w:cs="Times New Roman"/>
              </w:rPr>
            </w:pPr>
            <w:r w:rsidRPr="0042347E">
              <w:rPr>
                <w:rFonts w:ascii="Calibri" w:eastAsia="Calibri" w:hAnsi="Calibri" w:cs="Times New Roman"/>
              </w:rPr>
              <w:t xml:space="preserve">T1 kannustaa oppilaita fyysiseen aktiivisuuteen, kokeilemaan erilaisia liikuntatehtäviä ja harjoittelemaan parhaansa yrittäen. </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S1</w:t>
            </w:r>
          </w:p>
        </w:tc>
        <w:tc>
          <w:tcPr>
            <w:tcW w:w="1809" w:type="dxa"/>
            <w:tcBorders>
              <w:top w:val="single" w:sz="4" w:space="0" w:color="auto"/>
              <w:left w:val="single" w:sz="4" w:space="0" w:color="auto"/>
              <w:bottom w:val="single" w:sz="4" w:space="0" w:color="auto"/>
              <w:right w:val="single" w:sz="4" w:space="0" w:color="auto"/>
            </w:tcBorders>
            <w:hideMark/>
          </w:tcPr>
          <w:p w:rsidR="0042347E" w:rsidRPr="0042347E" w:rsidRDefault="00F07FBB" w:rsidP="0042347E">
            <w:pPr>
              <w:autoSpaceDE w:val="0"/>
              <w:autoSpaceDN w:val="0"/>
              <w:adjustRightInd w:val="0"/>
              <w:rPr>
                <w:rFonts w:eastAsia="Calibri" w:cs="Calibri"/>
                <w:color w:val="000000"/>
              </w:rPr>
            </w:pPr>
            <w:r>
              <w:rPr>
                <w:rFonts w:eastAsia="Calibri" w:cs="Calibri"/>
                <w:color w:val="000000"/>
              </w:rPr>
              <w:t xml:space="preserve">L1, </w:t>
            </w:r>
            <w:r w:rsidR="000933A9">
              <w:rPr>
                <w:rFonts w:eastAsia="Calibri" w:cs="Calibri"/>
                <w:color w:val="000000"/>
              </w:rPr>
              <w:t>L3</w:t>
            </w:r>
          </w:p>
        </w:tc>
      </w:tr>
      <w:tr w:rsidR="0042347E" w:rsidRPr="0042347E" w:rsidTr="003309C6">
        <w:tc>
          <w:tcPr>
            <w:tcW w:w="637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contextualSpacing/>
              <w:rPr>
                <w:rFonts w:ascii="Calibri" w:eastAsia="Calibri" w:hAnsi="Calibri" w:cs="Times New Roman"/>
              </w:rPr>
            </w:pPr>
            <w:r w:rsidRPr="0042347E">
              <w:rPr>
                <w:rFonts w:ascii="Calibri" w:eastAsia="Calibri" w:hAnsi="Calibri" w:cs="Times New Roman"/>
              </w:rPr>
              <w:t xml:space="preserve">T2 ohjata oppilasta harjaannuttamaan havaintomotorisia taitojaan eli havainnoimaan itseään ja ympäristöään aistien avulla sekä tekemään liikuntatilanteisiin sopivia ratkaisuja </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S1</w:t>
            </w:r>
          </w:p>
        </w:tc>
        <w:tc>
          <w:tcPr>
            <w:tcW w:w="1809" w:type="dxa"/>
            <w:tcBorders>
              <w:top w:val="single" w:sz="4" w:space="0" w:color="auto"/>
              <w:left w:val="single" w:sz="4" w:space="0" w:color="auto"/>
              <w:bottom w:val="single" w:sz="4" w:space="0" w:color="auto"/>
              <w:right w:val="single" w:sz="4" w:space="0" w:color="auto"/>
            </w:tcBorders>
            <w:hideMark/>
          </w:tcPr>
          <w:p w:rsidR="0042347E" w:rsidRPr="0042347E" w:rsidRDefault="00F07FBB" w:rsidP="0042347E">
            <w:pPr>
              <w:autoSpaceDE w:val="0"/>
              <w:autoSpaceDN w:val="0"/>
              <w:adjustRightInd w:val="0"/>
              <w:ind w:left="54"/>
              <w:rPr>
                <w:rFonts w:eastAsia="Calibri" w:cs="Calibri"/>
                <w:color w:val="000000"/>
              </w:rPr>
            </w:pPr>
            <w:r>
              <w:rPr>
                <w:rFonts w:eastAsia="Calibri" w:cs="Calibri"/>
                <w:color w:val="000000"/>
              </w:rPr>
              <w:t xml:space="preserve">L1, </w:t>
            </w:r>
            <w:r w:rsidR="0042347E" w:rsidRPr="0042347E">
              <w:rPr>
                <w:rFonts w:eastAsia="Calibri" w:cs="Calibri"/>
                <w:color w:val="000000"/>
              </w:rPr>
              <w:t>L3</w:t>
            </w:r>
            <w:r w:rsidR="007A0C4F">
              <w:rPr>
                <w:rFonts w:eastAsia="Calibri" w:cs="Calibri"/>
                <w:color w:val="000000"/>
              </w:rPr>
              <w:t xml:space="preserve">, </w:t>
            </w:r>
            <w:r w:rsidR="007A0C4F" w:rsidRPr="00E2322A">
              <w:rPr>
                <w:rFonts w:eastAsia="Calibri" w:cs="Calibri"/>
                <w:color w:val="000000"/>
              </w:rPr>
              <w:t>L4</w:t>
            </w:r>
          </w:p>
        </w:tc>
      </w:tr>
      <w:tr w:rsidR="0042347E" w:rsidRPr="0042347E" w:rsidTr="003309C6">
        <w:tc>
          <w:tcPr>
            <w:tcW w:w="637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contextualSpacing/>
              <w:rPr>
                <w:rFonts w:ascii="Calibri" w:eastAsia="Calibri" w:hAnsi="Calibri" w:cs="Times New Roman"/>
              </w:rPr>
            </w:pPr>
            <w:r w:rsidRPr="0042347E">
              <w:rPr>
                <w:rFonts w:ascii="Calibri" w:eastAsia="Calibri" w:hAnsi="Calibri" w:cs="Times New Roman"/>
              </w:rPr>
              <w:t xml:space="preserve">T3 ohjata oppilasta sekä vahvistamaan tasapaino- ja liikkumistaitojaan että soveltamaan niitä monipuolisesti erilaisissa oppimisympäristöissä, eri vuodenaikoina sekä eri tilanteissa. </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S1</w:t>
            </w:r>
          </w:p>
        </w:tc>
        <w:tc>
          <w:tcPr>
            <w:tcW w:w="180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L3</w:t>
            </w:r>
          </w:p>
        </w:tc>
      </w:tr>
      <w:tr w:rsidR="0042347E" w:rsidRPr="0042347E" w:rsidTr="003309C6">
        <w:tc>
          <w:tcPr>
            <w:tcW w:w="637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contextualSpacing/>
              <w:rPr>
                <w:rFonts w:ascii="Calibri" w:eastAsia="Calibri" w:hAnsi="Calibri" w:cs="Times New Roman"/>
              </w:rPr>
            </w:pPr>
            <w:r w:rsidRPr="0042347E">
              <w:rPr>
                <w:rFonts w:ascii="Calibri" w:eastAsia="Calibri" w:hAnsi="Calibri" w:cs="Times New Roman"/>
              </w:rPr>
              <w:t xml:space="preserve">T4 ohjata oppilasta sekä vahvistamaan että soveltamaan välineenkäsittelytaitojaan monipuolisesti erilaisissa oppimisympäristöissä käyttämällä erilaisia välineitä eri vuodenaikoina erilaisissa tilanteissa. </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S1</w:t>
            </w:r>
          </w:p>
        </w:tc>
        <w:tc>
          <w:tcPr>
            <w:tcW w:w="180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L3</w:t>
            </w:r>
          </w:p>
        </w:tc>
      </w:tr>
      <w:tr w:rsidR="0042347E" w:rsidRPr="0042347E" w:rsidTr="003309C6">
        <w:tc>
          <w:tcPr>
            <w:tcW w:w="637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contextualSpacing/>
              <w:rPr>
                <w:rFonts w:ascii="Calibri" w:eastAsia="Calibri" w:hAnsi="Calibri" w:cs="Times New Roman"/>
              </w:rPr>
            </w:pPr>
            <w:r w:rsidRPr="0042347E">
              <w:rPr>
                <w:rFonts w:ascii="Calibri" w:eastAsia="Calibri" w:hAnsi="Calibri" w:cs="Times New Roman"/>
              </w:rPr>
              <w:t>T5 kannustaa ja ohjata oppilasta arvioimaan,</w:t>
            </w:r>
            <w:r w:rsidRPr="0042347E">
              <w:rPr>
                <w:rFonts w:ascii="Calibri" w:eastAsia="Calibri" w:hAnsi="Calibri" w:cs="Times New Roman"/>
                <w:color w:val="FF0000"/>
              </w:rPr>
              <w:t xml:space="preserve"> </w:t>
            </w:r>
            <w:r w:rsidRPr="0042347E">
              <w:rPr>
                <w:rFonts w:ascii="Calibri" w:eastAsia="Calibri" w:hAnsi="Calibri" w:cs="Times New Roman"/>
              </w:rPr>
              <w:t>ylläpitämään ja kehittämään fyysisiä ominaisuuksiaan: nopeutta, liikkuvuutta, kestävyyttä ja voimaa.</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S1</w:t>
            </w:r>
          </w:p>
        </w:tc>
        <w:tc>
          <w:tcPr>
            <w:tcW w:w="180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L3</w:t>
            </w:r>
          </w:p>
        </w:tc>
      </w:tr>
      <w:tr w:rsidR="0042347E" w:rsidRPr="0042347E" w:rsidTr="003309C6">
        <w:tc>
          <w:tcPr>
            <w:tcW w:w="637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contextualSpacing/>
              <w:rPr>
                <w:rFonts w:ascii="Calibri" w:eastAsia="Calibri" w:hAnsi="Calibri" w:cs="Times New Roman"/>
              </w:rPr>
            </w:pPr>
            <w:r w:rsidRPr="0042347E">
              <w:rPr>
                <w:rFonts w:ascii="Calibri" w:eastAsia="Calibri" w:hAnsi="Calibri" w:cs="Times New Roman"/>
              </w:rPr>
              <w:t>T6 opettaa uimataito, jotta oppilas pystyy liikkumaan vedessä ja pelastautumaan vedestä.</w:t>
            </w:r>
            <w:r w:rsidRPr="0042347E">
              <w:rPr>
                <w:rFonts w:ascii="Calibri" w:eastAsia="Calibri" w:hAnsi="Calibri" w:cs="Times New Roman"/>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S1</w:t>
            </w:r>
          </w:p>
        </w:tc>
        <w:tc>
          <w:tcPr>
            <w:tcW w:w="180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ind w:left="54"/>
              <w:rPr>
                <w:rFonts w:eastAsia="Calibri" w:cs="Calibri"/>
                <w:color w:val="000000"/>
              </w:rPr>
            </w:pPr>
            <w:r w:rsidRPr="0042347E">
              <w:rPr>
                <w:rFonts w:eastAsia="Calibri" w:cs="Calibri"/>
                <w:color w:val="000000"/>
              </w:rPr>
              <w:t>L3</w:t>
            </w:r>
          </w:p>
        </w:tc>
      </w:tr>
      <w:tr w:rsidR="0042347E" w:rsidRPr="0042347E" w:rsidTr="003309C6">
        <w:tc>
          <w:tcPr>
            <w:tcW w:w="637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contextualSpacing/>
              <w:rPr>
                <w:rFonts w:ascii="Calibri" w:eastAsia="Calibri" w:hAnsi="Calibri" w:cs="Times New Roman"/>
              </w:rPr>
            </w:pPr>
            <w:r w:rsidRPr="0042347E">
              <w:rPr>
                <w:rFonts w:ascii="Calibri" w:eastAsia="Calibri" w:hAnsi="Calibri" w:cs="Times New Roman"/>
              </w:rPr>
              <w:t>T7 ohjata oppilasta turvalliseen ja asialliseen toimintaan liikuntatunneilla.</w:t>
            </w:r>
            <w:r w:rsidRPr="0042347E">
              <w:rPr>
                <w:rFonts w:ascii="Calibri" w:eastAsia="Calibri" w:hAnsi="Calibri" w:cs="Times New Roman"/>
                <w:b/>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S1</w:t>
            </w:r>
          </w:p>
        </w:tc>
        <w:tc>
          <w:tcPr>
            <w:tcW w:w="1809" w:type="dxa"/>
            <w:tcBorders>
              <w:top w:val="single" w:sz="4" w:space="0" w:color="auto"/>
              <w:left w:val="single" w:sz="4" w:space="0" w:color="auto"/>
              <w:bottom w:val="single" w:sz="4" w:space="0" w:color="auto"/>
              <w:right w:val="single" w:sz="4" w:space="0" w:color="auto"/>
            </w:tcBorders>
            <w:hideMark/>
          </w:tcPr>
          <w:p w:rsidR="0042347E" w:rsidRPr="0042347E" w:rsidRDefault="00F07FBB" w:rsidP="0042347E">
            <w:pPr>
              <w:autoSpaceDE w:val="0"/>
              <w:autoSpaceDN w:val="0"/>
              <w:adjustRightInd w:val="0"/>
              <w:rPr>
                <w:rFonts w:eastAsia="Calibri" w:cs="Calibri"/>
                <w:color w:val="000000"/>
              </w:rPr>
            </w:pPr>
            <w:r>
              <w:rPr>
                <w:rFonts w:eastAsia="Calibri" w:cs="Calibri"/>
                <w:color w:val="000000"/>
              </w:rPr>
              <w:t xml:space="preserve">L3, L6, </w:t>
            </w:r>
            <w:r w:rsidR="0042347E" w:rsidRPr="0042347E">
              <w:rPr>
                <w:rFonts w:eastAsia="Calibri" w:cs="Calibri"/>
                <w:color w:val="000000"/>
              </w:rPr>
              <w:t>L7</w:t>
            </w:r>
          </w:p>
        </w:tc>
      </w:tr>
      <w:tr w:rsidR="0042347E" w:rsidRPr="0042347E" w:rsidTr="003309C6">
        <w:tc>
          <w:tcPr>
            <w:tcW w:w="637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Sosiaalinen toimintakyky</w:t>
            </w:r>
          </w:p>
        </w:tc>
        <w:tc>
          <w:tcPr>
            <w:tcW w:w="1559" w:type="dxa"/>
            <w:tcBorders>
              <w:top w:val="single" w:sz="4" w:space="0" w:color="auto"/>
              <w:left w:val="single" w:sz="4" w:space="0" w:color="auto"/>
              <w:bottom w:val="single" w:sz="4" w:space="0" w:color="auto"/>
              <w:right w:val="single" w:sz="4" w:space="0" w:color="auto"/>
            </w:tcBorders>
          </w:tcPr>
          <w:p w:rsidR="0042347E" w:rsidRPr="0042347E" w:rsidRDefault="0042347E" w:rsidP="0042347E"/>
        </w:tc>
        <w:tc>
          <w:tcPr>
            <w:tcW w:w="1809"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c>
          <w:tcPr>
            <w:tcW w:w="6379" w:type="dxa"/>
            <w:tcBorders>
              <w:top w:val="single" w:sz="4" w:space="0" w:color="auto"/>
              <w:left w:val="single" w:sz="4" w:space="0" w:color="auto"/>
              <w:bottom w:val="single" w:sz="4" w:space="0" w:color="auto"/>
              <w:right w:val="single" w:sz="4" w:space="0" w:color="auto"/>
            </w:tcBorders>
            <w:hideMark/>
          </w:tcPr>
          <w:p w:rsidR="0042347E" w:rsidRPr="0042347E" w:rsidRDefault="007A0C4F" w:rsidP="0042347E">
            <w:pPr>
              <w:contextualSpacing/>
              <w:rPr>
                <w:rFonts w:ascii="Calibri" w:eastAsia="Calibri" w:hAnsi="Calibri" w:cs="Times New Roman"/>
              </w:rPr>
            </w:pPr>
            <w:r>
              <w:rPr>
                <w:rFonts w:ascii="Calibri" w:eastAsia="Calibri" w:hAnsi="Calibri" w:cs="Times New Roman"/>
              </w:rPr>
              <w:t>T8 o</w:t>
            </w:r>
            <w:r w:rsidR="0042347E" w:rsidRPr="0042347E">
              <w:rPr>
                <w:rFonts w:ascii="Calibri" w:eastAsia="Calibri" w:hAnsi="Calibri" w:cs="Times New Roman"/>
              </w:rPr>
              <w:t>hjata oppilasta työskentelemään kaikkien kanssa sekä säätelemään toimintaansa ja tunneilmaisuaan liikuntatilanteissa toiset huomioon ottaen.</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S2</w:t>
            </w:r>
          </w:p>
        </w:tc>
        <w:tc>
          <w:tcPr>
            <w:tcW w:w="1809" w:type="dxa"/>
            <w:tcBorders>
              <w:top w:val="single" w:sz="4" w:space="0" w:color="auto"/>
              <w:left w:val="single" w:sz="4" w:space="0" w:color="auto"/>
              <w:bottom w:val="single" w:sz="4" w:space="0" w:color="auto"/>
              <w:right w:val="single" w:sz="4" w:space="0" w:color="auto"/>
            </w:tcBorders>
            <w:hideMark/>
          </w:tcPr>
          <w:p w:rsidR="0042347E" w:rsidRPr="0042347E" w:rsidRDefault="00F07FBB" w:rsidP="0042347E">
            <w:pPr>
              <w:autoSpaceDE w:val="0"/>
              <w:autoSpaceDN w:val="0"/>
              <w:adjustRightInd w:val="0"/>
              <w:rPr>
                <w:rFonts w:eastAsia="Calibri" w:cs="Calibri"/>
                <w:strike/>
                <w:color w:val="000000"/>
              </w:rPr>
            </w:pPr>
            <w:r>
              <w:rPr>
                <w:rFonts w:eastAsia="Calibri" w:cs="Calibri"/>
              </w:rPr>
              <w:t>L2, L3, L6,</w:t>
            </w:r>
            <w:r w:rsidR="0042347E" w:rsidRPr="0042347E">
              <w:rPr>
                <w:rFonts w:eastAsia="Calibri" w:cs="Calibri"/>
              </w:rPr>
              <w:t>L7</w:t>
            </w:r>
          </w:p>
        </w:tc>
      </w:tr>
      <w:tr w:rsidR="0042347E" w:rsidRPr="0042347E" w:rsidTr="003309C6">
        <w:tc>
          <w:tcPr>
            <w:tcW w:w="637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ascii="Calibri" w:eastAsia="Calibri" w:hAnsi="Calibri" w:cs="Calibri"/>
              </w:rPr>
              <w:t xml:space="preserve">T9 ohjata oppilasta  toimimaan reilun pelin periaatteella sekä kantamaan vastuuta yhteisistä </w:t>
            </w:r>
            <w:r w:rsidRPr="0042347E">
              <w:rPr>
                <w:rFonts w:ascii="Calibri" w:eastAsia="Calibri" w:hAnsi="Calibri" w:cs="Calibri"/>
                <w:color w:val="000000"/>
              </w:rPr>
              <w:t xml:space="preserve">oppimistilanteista. </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S2</w:t>
            </w:r>
          </w:p>
        </w:tc>
        <w:tc>
          <w:tcPr>
            <w:tcW w:w="1809" w:type="dxa"/>
            <w:tcBorders>
              <w:top w:val="single" w:sz="4" w:space="0" w:color="auto"/>
              <w:left w:val="single" w:sz="4" w:space="0" w:color="auto"/>
              <w:bottom w:val="single" w:sz="4" w:space="0" w:color="auto"/>
              <w:right w:val="single" w:sz="4" w:space="0" w:color="auto"/>
            </w:tcBorders>
            <w:hideMark/>
          </w:tcPr>
          <w:p w:rsidR="0042347E" w:rsidRPr="0042347E" w:rsidRDefault="00F07FBB" w:rsidP="0042347E">
            <w:pPr>
              <w:autoSpaceDE w:val="0"/>
              <w:autoSpaceDN w:val="0"/>
              <w:adjustRightInd w:val="0"/>
              <w:rPr>
                <w:rFonts w:eastAsia="Calibri" w:cs="Calibri"/>
                <w:color w:val="000000"/>
              </w:rPr>
            </w:pPr>
            <w:r>
              <w:rPr>
                <w:rFonts w:eastAsia="Calibri" w:cs="Calibri"/>
                <w:color w:val="000000"/>
              </w:rPr>
              <w:t>L2, L6,</w:t>
            </w:r>
            <w:r w:rsidR="0042347E" w:rsidRPr="0042347E">
              <w:rPr>
                <w:rFonts w:eastAsia="Calibri" w:cs="Calibri"/>
                <w:color w:val="000000"/>
              </w:rPr>
              <w:t>L7</w:t>
            </w:r>
          </w:p>
        </w:tc>
      </w:tr>
      <w:tr w:rsidR="0042347E" w:rsidRPr="0042347E" w:rsidTr="003309C6">
        <w:tc>
          <w:tcPr>
            <w:tcW w:w="637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b/>
                <w:color w:val="000000" w:themeColor="text1"/>
              </w:rPr>
            </w:pPr>
            <w:r w:rsidRPr="0042347E">
              <w:rPr>
                <w:rFonts w:eastAsia="Calibri" w:cs="Calibri"/>
                <w:b/>
                <w:color w:val="000000" w:themeColor="text1"/>
              </w:rPr>
              <w:t>Psyykkinen toimintakyky</w:t>
            </w:r>
          </w:p>
        </w:tc>
        <w:tc>
          <w:tcPr>
            <w:tcW w:w="1559"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autoSpaceDE w:val="0"/>
              <w:autoSpaceDN w:val="0"/>
              <w:adjustRightInd w:val="0"/>
              <w:rPr>
                <w:rFonts w:eastAsia="Calibri" w:cs="Calibri"/>
                <w:color w:val="000000"/>
              </w:rPr>
            </w:pPr>
          </w:p>
        </w:tc>
        <w:tc>
          <w:tcPr>
            <w:tcW w:w="1809"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autoSpaceDE w:val="0"/>
              <w:autoSpaceDN w:val="0"/>
              <w:adjustRightInd w:val="0"/>
              <w:ind w:left="54"/>
              <w:rPr>
                <w:rFonts w:eastAsia="Calibri" w:cs="Calibri"/>
                <w:color w:val="000000"/>
              </w:rPr>
            </w:pPr>
          </w:p>
        </w:tc>
      </w:tr>
      <w:tr w:rsidR="0042347E" w:rsidRPr="0042347E" w:rsidTr="003309C6">
        <w:trPr>
          <w:trHeight w:val="735"/>
        </w:trPr>
        <w:tc>
          <w:tcPr>
            <w:tcW w:w="637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themeColor="text1"/>
              </w:rPr>
            </w:pPr>
            <w:r w:rsidRPr="0042347E">
              <w:rPr>
                <w:rFonts w:ascii="Calibri" w:eastAsia="Calibri" w:hAnsi="Calibri" w:cs="Calibri"/>
                <w:color w:val="000000"/>
              </w:rPr>
              <w:t>T10 kannustaa oppilasta ottamaan vastuuta omasta toiminnasta ja vahvistaa itsenäisen työskentelyn taitoja.</w:t>
            </w:r>
            <w:r w:rsidRPr="0042347E">
              <w:rPr>
                <w:rFonts w:ascii="Calibri" w:eastAsia="Calibri" w:hAnsi="Calibri" w:cs="Calibri"/>
                <w:strike/>
                <w:color w:val="00000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S3</w:t>
            </w:r>
          </w:p>
        </w:tc>
        <w:tc>
          <w:tcPr>
            <w:tcW w:w="1809" w:type="dxa"/>
            <w:tcBorders>
              <w:top w:val="single" w:sz="4" w:space="0" w:color="auto"/>
              <w:left w:val="single" w:sz="4" w:space="0" w:color="auto"/>
              <w:bottom w:val="single" w:sz="4" w:space="0" w:color="auto"/>
              <w:right w:val="single" w:sz="4" w:space="0" w:color="auto"/>
            </w:tcBorders>
            <w:hideMark/>
          </w:tcPr>
          <w:p w:rsidR="0042347E" w:rsidRPr="0042347E" w:rsidRDefault="00F07FBB" w:rsidP="0042347E">
            <w:pPr>
              <w:autoSpaceDE w:val="0"/>
              <w:autoSpaceDN w:val="0"/>
              <w:adjustRightInd w:val="0"/>
              <w:rPr>
                <w:rFonts w:eastAsia="Calibri" w:cs="Calibri"/>
                <w:color w:val="000000"/>
              </w:rPr>
            </w:pPr>
            <w:r>
              <w:rPr>
                <w:rFonts w:eastAsia="Calibri" w:cs="Calibri"/>
                <w:color w:val="000000"/>
              </w:rPr>
              <w:t>L1, L2,</w:t>
            </w:r>
            <w:r w:rsidR="0042347E" w:rsidRPr="0042347E">
              <w:rPr>
                <w:rFonts w:eastAsia="Calibri" w:cs="Calibri"/>
                <w:color w:val="000000"/>
              </w:rPr>
              <w:t>L3</w:t>
            </w:r>
          </w:p>
        </w:tc>
      </w:tr>
      <w:tr w:rsidR="0042347E" w:rsidRPr="0042347E" w:rsidTr="003309C6">
        <w:tc>
          <w:tcPr>
            <w:tcW w:w="637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themeColor="text1"/>
              </w:rPr>
            </w:pPr>
            <w:r w:rsidRPr="0042347E">
              <w:rPr>
                <w:rFonts w:ascii="Calibri" w:eastAsia="Calibri" w:hAnsi="Calibri" w:cs="Calibri"/>
                <w:color w:val="000000"/>
              </w:rPr>
              <w:t xml:space="preserve">T11 huolehtia siitä, että oppilaat saavat riittävästi myönteisiä kokemuksia omasta kehosta, pätevyydestä ja yhteisöllisyydestä. </w:t>
            </w:r>
            <w:r w:rsidRPr="0042347E">
              <w:rPr>
                <w:rFonts w:ascii="Calibri" w:eastAsia="Calibri" w:hAnsi="Calibri" w:cs="Calibri"/>
                <w:b/>
                <w:color w:val="FF000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S3</w:t>
            </w:r>
          </w:p>
        </w:tc>
        <w:tc>
          <w:tcPr>
            <w:tcW w:w="1809" w:type="dxa"/>
            <w:tcBorders>
              <w:top w:val="single" w:sz="4" w:space="0" w:color="auto"/>
              <w:left w:val="single" w:sz="4" w:space="0" w:color="auto"/>
              <w:bottom w:val="single" w:sz="4" w:space="0" w:color="auto"/>
              <w:right w:val="single" w:sz="4" w:space="0" w:color="auto"/>
            </w:tcBorders>
            <w:hideMark/>
          </w:tcPr>
          <w:p w:rsidR="0042347E" w:rsidRPr="0042347E" w:rsidRDefault="00F07FBB" w:rsidP="00226477">
            <w:pPr>
              <w:autoSpaceDE w:val="0"/>
              <w:autoSpaceDN w:val="0"/>
              <w:adjustRightInd w:val="0"/>
              <w:rPr>
                <w:rFonts w:eastAsia="Calibri" w:cs="Calibri"/>
                <w:color w:val="000000"/>
              </w:rPr>
            </w:pPr>
            <w:r>
              <w:rPr>
                <w:rFonts w:eastAsia="Calibri" w:cs="Calibri"/>
                <w:color w:val="000000"/>
              </w:rPr>
              <w:t>L1,</w:t>
            </w:r>
            <w:r w:rsidR="0042347E" w:rsidRPr="0042347E">
              <w:rPr>
                <w:rFonts w:eastAsia="Calibri" w:cs="Calibri"/>
                <w:color w:val="000000"/>
              </w:rPr>
              <w:t>L2</w:t>
            </w:r>
          </w:p>
        </w:tc>
      </w:tr>
    </w:tbl>
    <w:p w:rsidR="0042347E" w:rsidRPr="0042347E" w:rsidRDefault="0042347E" w:rsidP="0042347E">
      <w:pPr>
        <w:autoSpaceDE w:val="0"/>
        <w:autoSpaceDN w:val="0"/>
        <w:adjustRightInd w:val="0"/>
        <w:spacing w:after="0" w:line="240" w:lineRule="auto"/>
        <w:rPr>
          <w:rFonts w:eastAsia="Calibri" w:cs="Calibri"/>
          <w:color w:val="000000"/>
        </w:rPr>
      </w:pPr>
    </w:p>
    <w:p w:rsidR="001A051A" w:rsidRDefault="001A051A" w:rsidP="0042347E">
      <w:pPr>
        <w:autoSpaceDE w:val="0"/>
        <w:autoSpaceDN w:val="0"/>
        <w:adjustRightInd w:val="0"/>
        <w:spacing w:after="0"/>
        <w:rPr>
          <w:rFonts w:eastAsia="Calibri" w:cs="Calibri"/>
          <w:b/>
          <w:color w:val="000000" w:themeColor="text1"/>
        </w:rPr>
      </w:pPr>
    </w:p>
    <w:p w:rsidR="0042347E" w:rsidRPr="0042347E" w:rsidRDefault="0042347E" w:rsidP="0042347E">
      <w:pPr>
        <w:autoSpaceDE w:val="0"/>
        <w:autoSpaceDN w:val="0"/>
        <w:adjustRightInd w:val="0"/>
        <w:spacing w:after="0"/>
        <w:rPr>
          <w:rFonts w:eastAsia="Calibri" w:cs="Calibri"/>
          <w:color w:val="000000"/>
        </w:rPr>
      </w:pPr>
      <w:r w:rsidRPr="0042347E">
        <w:rPr>
          <w:rFonts w:eastAsia="Calibri" w:cs="Calibri"/>
          <w:b/>
          <w:color w:val="000000" w:themeColor="text1"/>
        </w:rPr>
        <w:t>Liikunnan tavoitteisiin liittyvät keskeiset sisältöalueet vuosiluokilla 3-6</w:t>
      </w:r>
    </w:p>
    <w:p w:rsidR="0042347E" w:rsidRPr="0042347E" w:rsidRDefault="0042347E" w:rsidP="0042347E">
      <w:pPr>
        <w:autoSpaceDE w:val="0"/>
        <w:autoSpaceDN w:val="0"/>
        <w:adjustRightInd w:val="0"/>
        <w:spacing w:after="0" w:line="240" w:lineRule="auto"/>
        <w:jc w:val="both"/>
        <w:rPr>
          <w:rFonts w:eastAsia="Calibri" w:cs="Calibri"/>
          <w:color w:val="000000"/>
        </w:rPr>
      </w:pPr>
    </w:p>
    <w:p w:rsidR="0042347E" w:rsidRPr="0042347E" w:rsidRDefault="0042347E" w:rsidP="0042347E">
      <w:pPr>
        <w:autoSpaceDE w:val="0"/>
        <w:autoSpaceDN w:val="0"/>
        <w:adjustRightInd w:val="0"/>
        <w:spacing w:after="0"/>
        <w:jc w:val="both"/>
        <w:rPr>
          <w:rFonts w:ascii="Calibri" w:eastAsia="Calibri" w:hAnsi="Calibri" w:cs="Tahoma"/>
          <w:color w:val="000000"/>
        </w:rPr>
      </w:pPr>
      <w:r w:rsidRPr="0042347E">
        <w:rPr>
          <w:rFonts w:ascii="Calibri" w:eastAsia="Calibri" w:hAnsi="Calibri" w:cs="Calibri"/>
          <w:b/>
          <w:color w:val="000000"/>
        </w:rPr>
        <w:t>S1 Fyysinen toimintakyky</w:t>
      </w:r>
      <w:r w:rsidRPr="0042347E">
        <w:rPr>
          <w:rFonts w:ascii="Calibri" w:eastAsia="Calibri" w:hAnsi="Calibri" w:cs="Calibri"/>
          <w:color w:val="000000"/>
        </w:rPr>
        <w:t xml:space="preserve">: </w:t>
      </w:r>
      <w:r w:rsidRPr="0042347E">
        <w:rPr>
          <w:rFonts w:ascii="Calibri" w:eastAsia="Calibri" w:hAnsi="Calibri" w:cs="Calibri"/>
          <w:color w:val="000000" w:themeColor="text1"/>
        </w:rPr>
        <w:t xml:space="preserve">Opetukseen sisältyy runsaasti fyysisesti aktiivista toimintaa. </w:t>
      </w:r>
      <w:r w:rsidRPr="0042347E">
        <w:rPr>
          <w:rFonts w:ascii="Calibri" w:eastAsia="Calibri" w:hAnsi="Calibri" w:cs="Calibri"/>
          <w:color w:val="000000"/>
        </w:rPr>
        <w:t xml:space="preserve">Opetukseen valitaan sellaisia oppilaiden kehitysvaiheeseen soveltuvia </w:t>
      </w:r>
      <w:r w:rsidRPr="0042347E">
        <w:rPr>
          <w:rFonts w:ascii="Calibri" w:eastAsia="Calibri" w:hAnsi="Calibri" w:cs="Calibri"/>
        </w:rPr>
        <w:t xml:space="preserve">turvallisia </w:t>
      </w:r>
      <w:r w:rsidRPr="0042347E">
        <w:rPr>
          <w:rFonts w:ascii="Calibri" w:eastAsia="Calibri" w:hAnsi="Calibri" w:cs="Calibri"/>
          <w:color w:val="000000"/>
        </w:rPr>
        <w:t xml:space="preserve">tehtäviä, joissa harjaannutetaan havainto- ja ratkaisuntekotaitoja liikuntatilanteisiin sovellettuina (esim. luontoliikunta ja palloilut) sekä tehtäviä, joissa eri vuodenaikoina ja erilaisissa oppimisympäristöissä vahvistetaan tasapaino-, liikkumis- ja </w:t>
      </w:r>
      <w:r w:rsidRPr="0042347E">
        <w:rPr>
          <w:rFonts w:ascii="Calibri" w:eastAsia="Calibri" w:hAnsi="Calibri" w:cs="Calibri"/>
        </w:rPr>
        <w:t>välineen</w:t>
      </w:r>
      <w:r w:rsidRPr="0042347E">
        <w:rPr>
          <w:rFonts w:ascii="Calibri" w:eastAsia="Calibri" w:hAnsi="Calibri" w:cs="Calibri"/>
          <w:color w:val="000000"/>
        </w:rPr>
        <w:t>käsittelytaitoja monipuolisten liikuntamuotojen</w:t>
      </w:r>
      <w:r w:rsidRPr="0042347E">
        <w:rPr>
          <w:rFonts w:ascii="Calibri" w:eastAsia="Calibri" w:hAnsi="Calibri" w:cs="Calibri"/>
          <w:color w:val="00B0F0"/>
        </w:rPr>
        <w:t xml:space="preserve"> </w:t>
      </w:r>
      <w:r w:rsidRPr="0042347E">
        <w:rPr>
          <w:rFonts w:ascii="Calibri" w:eastAsia="Calibri" w:hAnsi="Calibri" w:cs="Calibri"/>
          <w:color w:val="000000"/>
        </w:rPr>
        <w:t xml:space="preserve">(kuten jää-, lumi-, luonto-, </w:t>
      </w:r>
      <w:r w:rsidRPr="0042347E">
        <w:rPr>
          <w:rFonts w:ascii="Calibri" w:eastAsia="Calibri" w:hAnsi="Calibri" w:cs="Calibri"/>
        </w:rPr>
        <w:t xml:space="preserve">perus-, </w:t>
      </w:r>
      <w:r w:rsidRPr="0042347E">
        <w:rPr>
          <w:rFonts w:ascii="Calibri" w:eastAsia="Calibri" w:hAnsi="Calibri" w:cs="Calibri"/>
          <w:color w:val="000000"/>
        </w:rPr>
        <w:t xml:space="preserve">musiikki- </w:t>
      </w:r>
      <w:r w:rsidRPr="0042347E">
        <w:rPr>
          <w:rFonts w:ascii="Calibri" w:eastAsia="Calibri" w:hAnsi="Calibri" w:cs="Calibri"/>
        </w:rPr>
        <w:t>ja</w:t>
      </w:r>
      <w:r w:rsidRPr="0042347E">
        <w:rPr>
          <w:rFonts w:ascii="Calibri" w:eastAsia="Calibri" w:hAnsi="Calibri" w:cs="Calibri"/>
          <w:color w:val="00B0F0"/>
        </w:rPr>
        <w:t xml:space="preserve"> </w:t>
      </w:r>
      <w:r w:rsidRPr="0042347E">
        <w:rPr>
          <w:rFonts w:ascii="Calibri" w:eastAsia="Calibri" w:hAnsi="Calibri" w:cs="Calibri"/>
        </w:rPr>
        <w:t>tanssiliikunta</w:t>
      </w:r>
      <w:r w:rsidRPr="0042347E">
        <w:rPr>
          <w:rFonts w:ascii="Calibri" w:eastAsia="Calibri" w:hAnsi="Calibri" w:cs="Calibri"/>
          <w:color w:val="00B0F0"/>
        </w:rPr>
        <w:t xml:space="preserve"> </w:t>
      </w:r>
      <w:r w:rsidRPr="0042347E">
        <w:rPr>
          <w:rFonts w:ascii="Calibri" w:eastAsia="Calibri" w:hAnsi="Calibri" w:cs="Calibri"/>
          <w:color w:val="000000"/>
        </w:rPr>
        <w:t xml:space="preserve">sekä palloilut ja voimistelut) ja eri liikuntalajien avulla. Liikunnan opetukseen kuuluu uinnin, vesiliikunnan ja vesipelastuksen opetusta. </w:t>
      </w:r>
      <w:r w:rsidRPr="0042347E">
        <w:rPr>
          <w:rFonts w:ascii="Calibri" w:eastAsia="Calibri" w:hAnsi="Calibri" w:cs="Tahoma"/>
          <w:color w:val="000000"/>
        </w:rPr>
        <w:t>Oppilaille opetetaan liikkumiseen ja liikunnan harrastamiseen liittyviä tarpeellisia tietoja.</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jc w:val="both"/>
      </w:pPr>
      <w:r w:rsidRPr="0042347E">
        <w:t>Valitaan tehtäviä, joilla opitaan harjaannuttamaan nopeutta, liikkuvuutta, kestävyyttä ja voimaa. Opetuksessa käytetään monipuolisesti leikkejä, harjoitteita ja pelejä, jotka mahdollistavat osallisuuden, pätevyyden, itsenäisyyden sekä ilmaisun ja esteettisyyden kokemuksia.</w:t>
      </w:r>
    </w:p>
    <w:p w:rsidR="0042347E" w:rsidRPr="0042347E" w:rsidRDefault="0042347E" w:rsidP="0042347E">
      <w:pPr>
        <w:autoSpaceDE w:val="0"/>
        <w:autoSpaceDN w:val="0"/>
        <w:adjustRightInd w:val="0"/>
        <w:spacing w:after="0"/>
        <w:jc w:val="both"/>
        <w:rPr>
          <w:rFonts w:eastAsia="Calibri" w:cs="Calibri"/>
          <w:color w:val="000000"/>
        </w:rPr>
      </w:pPr>
      <w:r w:rsidRPr="0042347E">
        <w:rPr>
          <w:rFonts w:ascii="Calibri" w:eastAsia="Calibri" w:hAnsi="Calibri" w:cs="Calibri"/>
          <w:color w:val="000000"/>
        </w:rPr>
        <w:t>Liikunnan opetukseen valitaan tehtäviä, joiden avulla tutustutaan myös oman toimintakyvyn arviointiin. Valtakunnallisen fyysisen toimintakyvyn seurantajärjestelmä Move!:n mittaukset tehdään niin, että ne tukevat 5. vuosiluokalla koulussa järjestettäviä laajoja terveystarkastuksia.</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b/>
          <w:color w:val="000000"/>
        </w:rPr>
        <w:t>S2 Sosiaalinen toimintakyky</w:t>
      </w:r>
      <w:r w:rsidRPr="0042347E">
        <w:rPr>
          <w:rFonts w:eastAsia="Calibri" w:cs="Calibri"/>
          <w:color w:val="000000"/>
        </w:rPr>
        <w:t xml:space="preserve">: </w:t>
      </w:r>
      <w:r w:rsidRPr="0042347E">
        <w:rPr>
          <w:rFonts w:ascii="Calibri" w:eastAsia="Times New Roman" w:hAnsi="Calibri" w:cs="Tahoma"/>
          <w:color w:val="000000"/>
          <w:lang w:eastAsia="fi-FI"/>
        </w:rPr>
        <w:t xml:space="preserve">Opetukseen valitaan myönteistä yhteisöllisyyttä lisääviä pari- ja ryhmätehtäviä, leikkejä, harjoituksia ja pelejä, joissa opitaan ottamaan toiset huomioon ja auttamaan muita sekä tehtäviä, joissa opitaan vastuun ottamista omasta toiminnasta, yhteisistä asioista ja säännöistä. </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b/>
          <w:color w:val="000000"/>
        </w:rPr>
        <w:t>S3 Psyykkinen toimintakyky</w:t>
      </w:r>
      <w:r w:rsidRPr="0042347E">
        <w:rPr>
          <w:rFonts w:eastAsia="Calibri" w:cs="Calibri"/>
          <w:color w:val="000000"/>
        </w:rPr>
        <w:t>:</w:t>
      </w:r>
      <w:r w:rsidRPr="0042347E">
        <w:rPr>
          <w:rFonts w:ascii="Calibri" w:eastAsia="Calibri" w:hAnsi="Calibri" w:cs="Tahoma"/>
          <w:color w:val="000000"/>
        </w:rPr>
        <w:t xml:space="preserve"> Opetuksessa käytetään tehtäviä, joissa opitaan pitkäjännitteisesti ponnistelemaan yksin ja yhdessä muiden kanssa tavoitteen saavuttamiseksi. Yhteisillä tehtävillä harjoitellaan vastuun ottamista. </w:t>
      </w:r>
      <w:r w:rsidRPr="0042347E">
        <w:rPr>
          <w:rFonts w:ascii="Calibri" w:eastAsia="Calibri" w:hAnsi="Calibri" w:cs="Tahoma"/>
        </w:rPr>
        <w:t>Iloa ja virkistystä tuottavilla liikuntatehtävillä</w:t>
      </w:r>
      <w:r w:rsidRPr="0042347E">
        <w:rPr>
          <w:rFonts w:ascii="Calibri" w:eastAsia="Calibri" w:hAnsi="Calibri" w:cs="Tahoma"/>
          <w:color w:val="000000"/>
        </w:rPr>
        <w:t xml:space="preserve"> autetaan myönteisten tunteiden kokemista, jotka vahvistavat </w:t>
      </w:r>
      <w:r w:rsidRPr="0042347E">
        <w:rPr>
          <w:rFonts w:ascii="Calibri" w:eastAsia="Calibri" w:hAnsi="Calibri" w:cs="Tahoma"/>
        </w:rPr>
        <w:t xml:space="preserve">pätevyyden kokemuksia ja myönteistä minäkäsitystä. </w:t>
      </w:r>
    </w:p>
    <w:p w:rsidR="0042347E" w:rsidRPr="0042347E" w:rsidRDefault="0042347E" w:rsidP="0042347E">
      <w:pPr>
        <w:autoSpaceDE w:val="0"/>
        <w:autoSpaceDN w:val="0"/>
        <w:adjustRightInd w:val="0"/>
        <w:spacing w:after="0"/>
        <w:rPr>
          <w:rFonts w:eastAsia="Calibri" w:cs="Calibri"/>
          <w:color w:val="000000"/>
        </w:rPr>
      </w:pPr>
    </w:p>
    <w:p w:rsidR="0042347E" w:rsidRPr="0042347E" w:rsidRDefault="0042347E" w:rsidP="0042347E">
      <w:pPr>
        <w:autoSpaceDE w:val="0"/>
        <w:autoSpaceDN w:val="0"/>
        <w:adjustRightInd w:val="0"/>
        <w:spacing w:after="0"/>
        <w:rPr>
          <w:rFonts w:eastAsia="Calibri" w:cs="Calibri"/>
          <w:b/>
          <w:color w:val="000000"/>
        </w:rPr>
      </w:pPr>
      <w:r w:rsidRPr="0042347E">
        <w:rPr>
          <w:rFonts w:eastAsia="Calibri" w:cs="Calibri"/>
          <w:b/>
          <w:color w:val="000000"/>
        </w:rPr>
        <w:t xml:space="preserve">Liikunnan oppimisympäristöihin ja työtapoihin liittyvät tavoitteet vuosiluokalla 3-6 </w:t>
      </w:r>
    </w:p>
    <w:p w:rsidR="0042347E" w:rsidRPr="0042347E" w:rsidRDefault="0042347E" w:rsidP="0042347E">
      <w:pPr>
        <w:autoSpaceDE w:val="0"/>
        <w:autoSpaceDN w:val="0"/>
        <w:adjustRightInd w:val="0"/>
        <w:spacing w:after="0"/>
        <w:rPr>
          <w:rFonts w:eastAsia="Calibri" w:cs="Calibri"/>
          <w:color w:val="000000"/>
        </w:rPr>
      </w:pPr>
    </w:p>
    <w:p w:rsidR="0042347E" w:rsidRPr="0042347E" w:rsidRDefault="0042347E" w:rsidP="0042347E">
      <w:pPr>
        <w:spacing w:after="0"/>
        <w:jc w:val="both"/>
        <w:rPr>
          <w:i/>
          <w:color w:val="00B0F0"/>
        </w:rPr>
      </w:pPr>
      <w:r w:rsidRPr="0042347E">
        <w:t>Liikunnan tehtävää ja tavoitteita toteutetaan opettamalla turvallisesti ja monipuolisesti erilaisissa oppimisympäristöissä sisä- ja ulkotiloissa oppilaita osallistaen. Liikunnan opetuksessa otetaan huomioon vuodenajat, paikalliset olosuhteet sekä koulun ja ympäristön tarjoamat mahdollisuudet tarkoituksenmukaisella tavalla. Opetuksen yhteydessä korostetaan fyysistä aktiivisuutta ja yhteistoiminnallisuutta ylläpitäviä työtapoja, kannustavaa vuorovaikutusta ja toisten auttamista sekä henkisesti ja fyysisesti turvallista toimintaa. Liikuntateknologian hyödyntämisellä tuetaan liikunnanopetuksen tavoitteiden saavuttamista. Koulun ulkopuolisille liikuntapaikoille siirtymisessä edistetään turvallista liikennekäyttäytymistä.</w:t>
      </w:r>
    </w:p>
    <w:p w:rsidR="0042347E" w:rsidRPr="0042347E" w:rsidRDefault="0042347E" w:rsidP="0042347E">
      <w:pPr>
        <w:autoSpaceDE w:val="0"/>
        <w:autoSpaceDN w:val="0"/>
        <w:adjustRightInd w:val="0"/>
        <w:spacing w:after="0"/>
        <w:rPr>
          <w:rFonts w:eastAsia="Calibri" w:cs="Calibri"/>
          <w:b/>
          <w:color w:val="000000"/>
        </w:rPr>
      </w:pPr>
    </w:p>
    <w:p w:rsidR="0042347E" w:rsidRPr="0042347E" w:rsidRDefault="0042347E" w:rsidP="0042347E">
      <w:pPr>
        <w:autoSpaceDE w:val="0"/>
        <w:autoSpaceDN w:val="0"/>
        <w:adjustRightInd w:val="0"/>
        <w:spacing w:after="0"/>
        <w:rPr>
          <w:rFonts w:eastAsia="Calibri" w:cs="Calibri"/>
          <w:b/>
          <w:color w:val="000000"/>
        </w:rPr>
      </w:pPr>
      <w:r w:rsidRPr="0042347E">
        <w:rPr>
          <w:rFonts w:eastAsia="Calibri" w:cs="Calibri"/>
          <w:b/>
          <w:color w:val="000000"/>
        </w:rPr>
        <w:t xml:space="preserve">Ohjaus, </w:t>
      </w:r>
      <w:r w:rsidRPr="0042347E">
        <w:rPr>
          <w:rFonts w:eastAsia="Calibri" w:cs="Calibri"/>
          <w:b/>
        </w:rPr>
        <w:t xml:space="preserve">eriyttäminen ja tuki </w:t>
      </w:r>
      <w:r w:rsidRPr="0042347E">
        <w:rPr>
          <w:rFonts w:eastAsia="Calibri" w:cs="Calibri"/>
          <w:b/>
          <w:color w:val="000000"/>
        </w:rPr>
        <w:t xml:space="preserve">liikunnassa vuosiluokilla 3-6 </w:t>
      </w:r>
    </w:p>
    <w:p w:rsidR="0042347E" w:rsidRPr="0042347E" w:rsidRDefault="0042347E" w:rsidP="0042347E">
      <w:pPr>
        <w:autoSpaceDE w:val="0"/>
        <w:autoSpaceDN w:val="0"/>
        <w:adjustRightInd w:val="0"/>
        <w:spacing w:after="0"/>
        <w:rPr>
          <w:rFonts w:eastAsia="Calibri" w:cs="Calibri"/>
          <w:color w:val="FF0000"/>
        </w:rPr>
      </w:pPr>
    </w:p>
    <w:p w:rsidR="0042347E" w:rsidRPr="0042347E" w:rsidRDefault="0042347E" w:rsidP="0042347E">
      <w:pPr>
        <w:spacing w:after="0"/>
        <w:jc w:val="both"/>
        <w:rPr>
          <w:rFonts w:cstheme="minorHAnsi"/>
        </w:rPr>
      </w:pPr>
      <w:r w:rsidRPr="0042347E">
        <w:t xml:space="preserve">Kannustava ja hyväksyvä ilmapiiri on edellytys liikunnanopetuksen tavoitteiden saavuttamiselle. </w:t>
      </w:r>
      <w:r w:rsidRPr="0042347E">
        <w:rPr>
          <w:i/>
        </w:rPr>
        <w:t xml:space="preserve"> </w:t>
      </w:r>
      <w:r w:rsidRPr="0042347E">
        <w:rPr>
          <w:rFonts w:cstheme="minorHAnsi"/>
        </w:rPr>
        <w:t>Toiminnan tulee antaa kaikille oppilaille mahdollisuus onnistumiseen ja osallistumiseen sekä tukea hyvinvoinnin kannalta riittävää toimintakykyä.  Opetuksessa on keskeistä oppilaiden yksilöllisyyden huomioon ottaminen,</w:t>
      </w:r>
      <w:r w:rsidRPr="0042347E">
        <w:rPr>
          <w:rFonts w:cstheme="minorHAnsi"/>
          <w:color w:val="00B050"/>
        </w:rPr>
        <w:t xml:space="preserve"> </w:t>
      </w:r>
      <w:r w:rsidRPr="0042347E">
        <w:rPr>
          <w:rFonts w:cstheme="minorHAnsi"/>
        </w:rPr>
        <w:t>turvallinen työskentelyilmapiiri sekä organisoinnin ja opetusviestinnän selkeys. Pätevyydenkokemuksia ja sosiaalista yhteenkuuluvuutta tuetaan oppilaslähtöisillä ja osallistavilla työtavoilla, sopivilla tehtävillä ja rohkaisevalla palautteella. Vuosiluokilla 3-6 kiinnitetään huomiota sellaisten perustaitojen hallintaan, joilla on merkitystä yhteiseen toimintaan osallistumisessa.</w:t>
      </w:r>
    </w:p>
    <w:p w:rsidR="0042347E" w:rsidRPr="0042347E" w:rsidRDefault="0042347E" w:rsidP="0042347E">
      <w:pPr>
        <w:autoSpaceDE w:val="0"/>
        <w:autoSpaceDN w:val="0"/>
        <w:adjustRightInd w:val="0"/>
        <w:spacing w:after="0"/>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b/>
          <w:color w:val="000000" w:themeColor="text1"/>
        </w:rPr>
      </w:pPr>
      <w:r w:rsidRPr="0042347E">
        <w:rPr>
          <w:rFonts w:eastAsia="Calibri" w:cs="Calibri"/>
          <w:b/>
          <w:color w:val="000000" w:themeColor="text1"/>
        </w:rPr>
        <w:t xml:space="preserve">Oppilaan oppimisen arviointi liikunnassa vuosiluokilla 3-6 </w:t>
      </w:r>
    </w:p>
    <w:p w:rsidR="0042347E" w:rsidRPr="0042347E" w:rsidRDefault="0042347E" w:rsidP="0042347E">
      <w:pPr>
        <w:autoSpaceDE w:val="0"/>
        <w:autoSpaceDN w:val="0"/>
        <w:adjustRightInd w:val="0"/>
        <w:spacing w:after="0"/>
        <w:jc w:val="both"/>
        <w:rPr>
          <w:rFonts w:eastAsia="Calibri" w:cs="Calibri"/>
        </w:rPr>
      </w:pPr>
    </w:p>
    <w:p w:rsidR="0042347E" w:rsidRPr="0042347E" w:rsidRDefault="0042347E" w:rsidP="0042347E">
      <w:pPr>
        <w:spacing w:after="0"/>
        <w:jc w:val="both"/>
        <w:rPr>
          <w:rFonts w:ascii="Calibri" w:hAnsi="Calibri"/>
        </w:rPr>
      </w:pPr>
      <w:r w:rsidRPr="0042347E">
        <w:rPr>
          <w:rFonts w:ascii="Calibri" w:hAnsi="Calibri"/>
        </w:rPr>
        <w:t xml:space="preserve">Oppilaiden kasvamista liikuntaan ja liikunnan avulla tuetaan monipuolisella, kannustavalla ja ohjaavalla palautteella ja arvioinnilla. Ne tukevat oppilaiden myönteistä käsitystä itsestä liikkujana. Arviointi perustuu monipuoliseen näyttöön oppilaan oppimisesta ja työskentelystä. </w:t>
      </w:r>
    </w:p>
    <w:p w:rsidR="0042347E" w:rsidRPr="0042347E" w:rsidRDefault="0042347E" w:rsidP="0042347E">
      <w:pPr>
        <w:spacing w:after="0"/>
        <w:jc w:val="both"/>
        <w:rPr>
          <w:rFonts w:ascii="Calibri" w:hAnsi="Calibri"/>
        </w:rPr>
      </w:pPr>
    </w:p>
    <w:p w:rsidR="0042347E" w:rsidRPr="0042347E" w:rsidRDefault="0042347E" w:rsidP="0042347E">
      <w:pPr>
        <w:spacing w:after="0"/>
        <w:jc w:val="both"/>
        <w:rPr>
          <w:rFonts w:ascii="Calibri" w:eastAsiaTheme="minorEastAsia" w:hAnsi="Calibri"/>
          <w:strike/>
          <w:lang w:eastAsia="fi-FI"/>
        </w:rPr>
      </w:pPr>
      <w:r w:rsidRPr="0042347E">
        <w:rPr>
          <w:rFonts w:ascii="Calibri" w:eastAsiaTheme="minorEastAsia" w:hAnsi="Calibri"/>
          <w:lang w:eastAsia="fi-FI"/>
        </w:rPr>
        <w:t>Palautteessa ja arvioinnissa otetaan huomioon oppilaiden yksilölliset vahvuudet sekä kehittymistarpeet ja tuetaan niitä. Liikunnan opetuksessa ja arvioinnissa tulee ottaa huomioon oppilaan terveydentila ja erityistarpeet. Arviointi toteutetaan oppilaan toimintaa ja työskentelyä havainnoimalla. Liikunnan arviointi perustuu fyysisen-, sosiaalisen ja psyykkisen toimintakyvyn tavoitteisiin. Arvioinnin kohteina ovat oppiminen (tavoitteet 2-6) ja työskentely (tavoitteet 1 ja 7-10), joten fyysisten kunto-ominaisuuksien tasoa ei käytetä arvioinnin perusteena. Move!-mittausten tuloksia ei käytetä oppilaan arvioinnin perusteina. Oppilaita ohjataan itsearviointiin.</w:t>
      </w:r>
    </w:p>
    <w:p w:rsidR="0042347E" w:rsidRPr="0042347E" w:rsidRDefault="0042347E" w:rsidP="0042347E">
      <w:pPr>
        <w:spacing w:after="0"/>
        <w:jc w:val="both"/>
        <w:rPr>
          <w:rFonts w:ascii="Calibri" w:hAnsi="Calibri"/>
        </w:rPr>
      </w:pPr>
    </w:p>
    <w:p w:rsidR="0042347E" w:rsidRPr="0042347E" w:rsidRDefault="0042347E" w:rsidP="0042347E">
      <w:pPr>
        <w:spacing w:after="0"/>
        <w:jc w:val="both"/>
        <w:rPr>
          <w:rFonts w:ascii="Calibri" w:eastAsiaTheme="minorEastAsia" w:hAnsi="Calibri"/>
          <w:lang w:eastAsia="fi-FI"/>
        </w:rPr>
      </w:pPr>
      <w:r w:rsidRPr="0042347E">
        <w:rPr>
          <w:rFonts w:ascii="Calibri" w:eastAsiaTheme="minorEastAsia" w:hAnsi="Calibri"/>
          <w:lang w:eastAsia="fi-FI"/>
        </w:rPr>
        <w:t xml:space="preserve">Liikunnan sanallista arviota tai arvosanaa antaessaan opettaja arvioi oppilaan osaamista suhteessa paikallisessa opetussuunnitelmassa asetettuihin tavoitteisiin. Määritellessään osaamisen tasoa 6. vuosiluokan lukuvuositodistusta varten opettaja käyttää liikunnan valtakunnallisia arviointikriteereitä. </w:t>
      </w:r>
    </w:p>
    <w:p w:rsidR="0042347E" w:rsidRPr="0042347E" w:rsidRDefault="0042347E" w:rsidP="0042347E">
      <w:pPr>
        <w:spacing w:after="0"/>
        <w:jc w:val="both"/>
        <w:rPr>
          <w:rFonts w:ascii="Calibri" w:eastAsiaTheme="minorEastAsia" w:hAnsi="Calibri"/>
          <w:lang w:eastAsia="fi-FI"/>
        </w:rPr>
      </w:pPr>
    </w:p>
    <w:p w:rsidR="0042347E" w:rsidRPr="0042347E" w:rsidRDefault="0042347E" w:rsidP="0042347E">
      <w:pPr>
        <w:jc w:val="both"/>
        <w:rPr>
          <w:b/>
        </w:rPr>
      </w:pPr>
      <w:r w:rsidRPr="0042347E">
        <w:rPr>
          <w:b/>
        </w:rPr>
        <w:t xml:space="preserve">Oppiaineen arviointikriteerit 6. vuosiluokan päätteeksi hyvää osaamista kuvaavaa sanallista arviota/ arvosanaa kahdeksan varten </w:t>
      </w:r>
    </w:p>
    <w:tbl>
      <w:tblPr>
        <w:tblStyle w:val="TaulukkoRuudukko"/>
        <w:tblW w:w="9747" w:type="dxa"/>
        <w:tblLook w:val="04A0" w:firstRow="1" w:lastRow="0" w:firstColumn="1" w:lastColumn="0" w:noHBand="0" w:noVBand="1"/>
      </w:tblPr>
      <w:tblGrid>
        <w:gridCol w:w="2519"/>
        <w:gridCol w:w="937"/>
        <w:gridCol w:w="2389"/>
        <w:gridCol w:w="3902"/>
      </w:tblGrid>
      <w:tr w:rsidR="0042347E" w:rsidRPr="0042347E" w:rsidTr="003309C6">
        <w:tc>
          <w:tcPr>
            <w:tcW w:w="251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Opetuksen tavoite</w:t>
            </w:r>
          </w:p>
        </w:tc>
        <w:tc>
          <w:tcPr>
            <w:tcW w:w="937"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Sisältö-alueet</w:t>
            </w:r>
          </w:p>
        </w:tc>
        <w:tc>
          <w:tcPr>
            <w:tcW w:w="238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Arvioinnin kohteet oppiaineessa</w:t>
            </w:r>
          </w:p>
        </w:tc>
        <w:tc>
          <w:tcPr>
            <w:tcW w:w="3902"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Arvosanan kahdeksan osaaminen</w:t>
            </w:r>
          </w:p>
        </w:tc>
      </w:tr>
      <w:tr w:rsidR="0042347E" w:rsidRPr="0042347E" w:rsidTr="003309C6">
        <w:tc>
          <w:tcPr>
            <w:tcW w:w="251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Fyysinen toimintakyky</w:t>
            </w:r>
          </w:p>
        </w:tc>
        <w:tc>
          <w:tcPr>
            <w:tcW w:w="937" w:type="dxa"/>
            <w:tcBorders>
              <w:top w:val="single" w:sz="4" w:space="0" w:color="auto"/>
              <w:left w:val="single" w:sz="4" w:space="0" w:color="auto"/>
              <w:bottom w:val="single" w:sz="4" w:space="0" w:color="auto"/>
              <w:right w:val="single" w:sz="4" w:space="0" w:color="auto"/>
            </w:tcBorders>
          </w:tcPr>
          <w:p w:rsidR="0042347E" w:rsidRPr="0042347E" w:rsidRDefault="0042347E" w:rsidP="0042347E"/>
        </w:tc>
        <w:tc>
          <w:tcPr>
            <w:tcW w:w="2389" w:type="dxa"/>
            <w:tcBorders>
              <w:top w:val="single" w:sz="4" w:space="0" w:color="auto"/>
              <w:left w:val="single" w:sz="4" w:space="0" w:color="auto"/>
              <w:bottom w:val="single" w:sz="4" w:space="0" w:color="auto"/>
              <w:right w:val="single" w:sz="4" w:space="0" w:color="auto"/>
            </w:tcBorders>
          </w:tcPr>
          <w:p w:rsidR="0042347E" w:rsidRPr="0042347E" w:rsidRDefault="0042347E" w:rsidP="0042347E"/>
        </w:tc>
        <w:tc>
          <w:tcPr>
            <w:tcW w:w="3902" w:type="dxa"/>
            <w:tcBorders>
              <w:top w:val="single" w:sz="4" w:space="0" w:color="auto"/>
              <w:left w:val="single" w:sz="4" w:space="0" w:color="auto"/>
              <w:bottom w:val="single" w:sz="4" w:space="0" w:color="auto"/>
              <w:right w:val="single" w:sz="4" w:space="0" w:color="auto"/>
            </w:tcBorders>
          </w:tcPr>
          <w:p w:rsidR="0042347E" w:rsidRPr="0042347E" w:rsidRDefault="0042347E" w:rsidP="0042347E"/>
        </w:tc>
      </w:tr>
      <w:tr w:rsidR="0042347E" w:rsidRPr="0042347E" w:rsidTr="003309C6">
        <w:tc>
          <w:tcPr>
            <w:tcW w:w="251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T1 </w:t>
            </w:r>
            <w:r w:rsidRPr="0042347E">
              <w:rPr>
                <w:rFonts w:ascii="Calibri" w:eastAsia="Calibri" w:hAnsi="Calibri" w:cs="Calibri"/>
                <w:color w:val="000000"/>
              </w:rPr>
              <w:t>kannustaa oppilaita fyysiseen aktiivisuuteen, kokeilemaan erilaisia liikuntatehtäviä ja harjoittelemaan parhaansa yrittäen.</w:t>
            </w:r>
          </w:p>
        </w:tc>
        <w:tc>
          <w:tcPr>
            <w:tcW w:w="937"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S1</w:t>
            </w:r>
          </w:p>
        </w:tc>
        <w:tc>
          <w:tcPr>
            <w:tcW w:w="238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 xml:space="preserve">Työskentely ja yrittäminen </w:t>
            </w:r>
          </w:p>
        </w:tc>
        <w:tc>
          <w:tcPr>
            <w:tcW w:w="3902" w:type="dxa"/>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 xml:space="preserve">Oppilas osallistuu liikuntatuntien toimintaan yleensä aktiivisesti kokeillen ja harjoitellen erilaisia liikuntatehtäviä. </w:t>
            </w:r>
          </w:p>
          <w:p w:rsidR="0042347E" w:rsidRPr="0042347E" w:rsidRDefault="0042347E" w:rsidP="0042347E"/>
          <w:p w:rsidR="0042347E" w:rsidRPr="0042347E" w:rsidRDefault="0042347E" w:rsidP="0042347E"/>
        </w:tc>
      </w:tr>
      <w:tr w:rsidR="0042347E" w:rsidRPr="0042347E" w:rsidTr="003309C6">
        <w:tc>
          <w:tcPr>
            <w:tcW w:w="251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T2 </w:t>
            </w:r>
            <w:r w:rsidRPr="0042347E">
              <w:rPr>
                <w:rFonts w:ascii="Calibri" w:eastAsia="Calibri" w:hAnsi="Calibri" w:cs="Calibri"/>
                <w:color w:val="000000"/>
              </w:rPr>
              <w:t>ohjata oppilasta harjaannuttamaan havaintomotorisia taitojaan eli havainnoimaan itseään ja ympäristöään aistien avulla sekä tekemään liikuntatilanteisiin sopivia ratkaisuja.</w:t>
            </w:r>
            <w:r w:rsidRPr="0042347E">
              <w:rPr>
                <w:rFonts w:ascii="Calibri" w:eastAsia="Calibri" w:hAnsi="Calibri" w:cs="Calibri"/>
                <w:color w:val="00B0F0"/>
              </w:rPr>
              <w:t xml:space="preserve"> </w:t>
            </w:r>
          </w:p>
        </w:tc>
        <w:tc>
          <w:tcPr>
            <w:tcW w:w="937"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S1</w:t>
            </w:r>
          </w:p>
        </w:tc>
        <w:tc>
          <w:tcPr>
            <w:tcW w:w="238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 xml:space="preserve">Ratkaisujen teko erilaisissa liikuntatilanteissa </w:t>
            </w:r>
          </w:p>
        </w:tc>
        <w:tc>
          <w:tcPr>
            <w:tcW w:w="3902"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rPr>
                <w:rFonts w:ascii="Calibri" w:eastAsia="Calibri" w:hAnsi="Calibri" w:cs="Times New Roman"/>
              </w:rPr>
            </w:pPr>
            <w:r w:rsidRPr="0042347E">
              <w:t>Oppilas tekee eri liikuntatilanteissa, kuten leikeissä ja peleissä, useimmiten tarkoituksenmukaisia ratkaisuja.</w:t>
            </w:r>
          </w:p>
        </w:tc>
      </w:tr>
      <w:tr w:rsidR="0042347E" w:rsidRPr="0042347E" w:rsidTr="003309C6">
        <w:tc>
          <w:tcPr>
            <w:tcW w:w="251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T3 </w:t>
            </w:r>
            <w:r w:rsidRPr="0042347E">
              <w:rPr>
                <w:rFonts w:ascii="Calibri" w:eastAsia="Calibri" w:hAnsi="Calibri" w:cs="Calibri"/>
                <w:color w:val="000000"/>
              </w:rPr>
              <w:t>ohjata oppilasta sekä vahvistamaan tasapaino- ja liikkumistaitojaan että soveltamaan niitä monipuolisesti erilaisissa oppimisympäristöissä, eri vuodenaikoina sekä eri tilanteissa.</w:t>
            </w:r>
          </w:p>
        </w:tc>
        <w:tc>
          <w:tcPr>
            <w:tcW w:w="937"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S1</w:t>
            </w:r>
          </w:p>
        </w:tc>
        <w:tc>
          <w:tcPr>
            <w:tcW w:w="238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Motoristen perustaitojen (tasapaino- ja liikkumistaidot) käyttäminen eri liikuntamuodoissa</w:t>
            </w:r>
          </w:p>
        </w:tc>
        <w:tc>
          <w:tcPr>
            <w:tcW w:w="3902" w:type="dxa"/>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Oppilas osaa</w:t>
            </w:r>
            <w:r w:rsidRPr="0042347E">
              <w:rPr>
                <w:color w:val="00B0F0"/>
              </w:rPr>
              <w:t xml:space="preserve"> </w:t>
            </w:r>
            <w:r w:rsidRPr="0042347E">
              <w:t xml:space="preserve">tasapainoilla ja liikkua erilaisissa oppimisympäristöissä. </w:t>
            </w:r>
          </w:p>
          <w:p w:rsidR="0042347E" w:rsidRPr="0042347E" w:rsidRDefault="0042347E" w:rsidP="0042347E">
            <w:pPr>
              <w:rPr>
                <w:color w:val="FF0000"/>
              </w:rPr>
            </w:pPr>
          </w:p>
        </w:tc>
      </w:tr>
      <w:tr w:rsidR="0042347E" w:rsidRPr="0042347E" w:rsidTr="003309C6">
        <w:tc>
          <w:tcPr>
            <w:tcW w:w="251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T4 </w:t>
            </w:r>
            <w:r w:rsidRPr="0042347E">
              <w:rPr>
                <w:rFonts w:ascii="Calibri" w:eastAsia="Calibri" w:hAnsi="Calibri" w:cs="Calibri"/>
                <w:color w:val="000000"/>
              </w:rPr>
              <w:t xml:space="preserve">ohjata oppilasta sekä vahvistamaan että soveltamaan </w:t>
            </w:r>
            <w:r w:rsidRPr="0042347E">
              <w:rPr>
                <w:rFonts w:ascii="Calibri" w:eastAsia="Calibri" w:hAnsi="Calibri" w:cs="Calibri"/>
              </w:rPr>
              <w:t>välineenkäs</w:t>
            </w:r>
            <w:r w:rsidRPr="0042347E">
              <w:rPr>
                <w:rFonts w:ascii="Calibri" w:eastAsia="Calibri" w:hAnsi="Calibri" w:cs="Calibri"/>
                <w:color w:val="000000"/>
              </w:rPr>
              <w:t>ittelytaitojaan monipuolisesti erilaisissa oppimisympäristöissä käyttämällä erilaisia välineitä eri vuodenaikoina erilaisissa tilanteissa.</w:t>
            </w:r>
          </w:p>
        </w:tc>
        <w:tc>
          <w:tcPr>
            <w:tcW w:w="937"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S1</w:t>
            </w:r>
          </w:p>
        </w:tc>
        <w:tc>
          <w:tcPr>
            <w:tcW w:w="238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 xml:space="preserve">Motoristen perustaitojen (välineenkäsittelytaidot) käyttäminen eri liikuntamuodoissa </w:t>
            </w:r>
          </w:p>
        </w:tc>
        <w:tc>
          <w:tcPr>
            <w:tcW w:w="3902" w:type="dxa"/>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 xml:space="preserve">Oppilas osaa käsitellä erilaisia liikuntavälineitä erilaisissa oppimisympäristöissä. </w:t>
            </w:r>
          </w:p>
          <w:p w:rsidR="0042347E" w:rsidRPr="0042347E" w:rsidRDefault="0042347E" w:rsidP="0042347E"/>
        </w:tc>
      </w:tr>
      <w:tr w:rsidR="0042347E" w:rsidRPr="0042347E" w:rsidTr="003309C6">
        <w:tc>
          <w:tcPr>
            <w:tcW w:w="2519"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T5 </w:t>
            </w:r>
            <w:r w:rsidRPr="0042347E">
              <w:t>kannustaa ja ohjata oppilasta arvioimaan, ylläpitämään ja kehittämään fyysisiä ominaisuuksiaan: nopeutta, liikkuvuutta, kestävyyttä ja voimaa.</w:t>
            </w:r>
            <w:r w:rsidRPr="0042347E">
              <w:rPr>
                <w:color w:val="00B050"/>
              </w:rPr>
              <w:t xml:space="preserve"> </w:t>
            </w:r>
          </w:p>
          <w:p w:rsidR="0042347E" w:rsidRPr="0042347E" w:rsidRDefault="0042347E" w:rsidP="0042347E"/>
        </w:tc>
        <w:tc>
          <w:tcPr>
            <w:tcW w:w="937"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S1</w:t>
            </w:r>
          </w:p>
        </w:tc>
        <w:tc>
          <w:tcPr>
            <w:tcW w:w="238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 xml:space="preserve">Fyysisten ominaisuuksien harjoittaminen </w:t>
            </w:r>
          </w:p>
          <w:p w:rsidR="0042347E" w:rsidRPr="0042347E" w:rsidRDefault="0042347E" w:rsidP="0042347E"/>
        </w:tc>
        <w:tc>
          <w:tcPr>
            <w:tcW w:w="3902" w:type="dxa"/>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 xml:space="preserve">Oppilas osaa arvioida fyysisiä ominaisuuksiaan ja harjoittaa nopeutta, liikkuvuutta, kestävyyttä ja voimaa </w:t>
            </w:r>
          </w:p>
          <w:p w:rsidR="0042347E" w:rsidRPr="0042347E" w:rsidRDefault="0042347E" w:rsidP="0042347E">
            <w:pPr>
              <w:rPr>
                <w:color w:val="FF0000"/>
              </w:rPr>
            </w:pPr>
          </w:p>
          <w:p w:rsidR="0042347E" w:rsidRPr="0042347E" w:rsidRDefault="0042347E" w:rsidP="0042347E">
            <w:pPr>
              <w:rPr>
                <w:i/>
                <w:strike/>
                <w:sz w:val="20"/>
                <w:szCs w:val="20"/>
              </w:rPr>
            </w:pPr>
          </w:p>
        </w:tc>
      </w:tr>
      <w:tr w:rsidR="0042347E" w:rsidRPr="0042347E" w:rsidTr="003309C6">
        <w:tc>
          <w:tcPr>
            <w:tcW w:w="251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T6 </w:t>
            </w:r>
            <w:r w:rsidRPr="0042347E">
              <w:rPr>
                <w:rFonts w:ascii="Calibri" w:eastAsia="Calibri" w:hAnsi="Calibri" w:cs="Calibri"/>
              </w:rPr>
              <w:t xml:space="preserve">opettaa uimataito, </w:t>
            </w:r>
            <w:r w:rsidRPr="0042347E">
              <w:rPr>
                <w:rFonts w:ascii="Calibri" w:eastAsia="Calibri" w:hAnsi="Calibri" w:cs="Calibri"/>
                <w:color w:val="000000"/>
              </w:rPr>
              <w:t>jotta oppilas pystyy liik</w:t>
            </w:r>
            <w:r w:rsidR="009F6C8E">
              <w:rPr>
                <w:rFonts w:ascii="Calibri" w:eastAsia="Calibri" w:hAnsi="Calibri" w:cs="Calibri"/>
                <w:color w:val="000000"/>
              </w:rPr>
              <w:t xml:space="preserve">kumaan vedessä ja pelastautumaan vedestä </w:t>
            </w:r>
          </w:p>
        </w:tc>
        <w:tc>
          <w:tcPr>
            <w:tcW w:w="937"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S1</w:t>
            </w:r>
          </w:p>
        </w:tc>
        <w:tc>
          <w:tcPr>
            <w:tcW w:w="238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rPr>
                <w:color w:val="00B0F0"/>
              </w:rPr>
            </w:pPr>
            <w:r w:rsidRPr="0042347E">
              <w:t>Uima- ja pelastautumistaidot</w:t>
            </w:r>
            <w:r w:rsidRPr="0042347E">
              <w:rPr>
                <w:sz w:val="24"/>
                <w:szCs w:val="24"/>
              </w:rPr>
              <w:t xml:space="preserve"> </w:t>
            </w:r>
          </w:p>
        </w:tc>
        <w:tc>
          <w:tcPr>
            <w:tcW w:w="3902" w:type="dxa"/>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Oppilas on perusuimataitoinen</w:t>
            </w:r>
          </w:p>
          <w:p w:rsidR="0042347E" w:rsidRPr="0042347E" w:rsidRDefault="0042347E" w:rsidP="0042347E">
            <w:pPr>
              <w:rPr>
                <w:sz w:val="18"/>
                <w:szCs w:val="18"/>
              </w:rPr>
            </w:pPr>
            <w:r w:rsidRPr="0042347E">
              <w:rPr>
                <w:sz w:val="18"/>
                <w:szCs w:val="18"/>
              </w:rPr>
              <w:t>(</w:t>
            </w:r>
            <w:r w:rsidRPr="0042347E">
              <w:rPr>
                <w:i/>
                <w:sz w:val="18"/>
                <w:szCs w:val="18"/>
              </w:rPr>
              <w:t>Osaa uida</w:t>
            </w:r>
            <w:r w:rsidRPr="0042347E">
              <w:rPr>
                <w:sz w:val="18"/>
                <w:szCs w:val="18"/>
              </w:rPr>
              <w:t xml:space="preserve"> </w:t>
            </w:r>
            <w:r w:rsidRPr="0042347E">
              <w:rPr>
                <w:i/>
                <w:sz w:val="18"/>
                <w:szCs w:val="18"/>
              </w:rPr>
              <w:t>50 metriä kahta uintitapaa käyttäen ja sukeltaa 5 metriä pinnan alla</w:t>
            </w:r>
            <w:r w:rsidRPr="0042347E">
              <w:rPr>
                <w:sz w:val="18"/>
                <w:szCs w:val="18"/>
              </w:rPr>
              <w:t xml:space="preserve">). </w:t>
            </w:r>
          </w:p>
          <w:p w:rsidR="0042347E" w:rsidRPr="0042347E" w:rsidRDefault="0042347E" w:rsidP="0042347E">
            <w:pPr>
              <w:rPr>
                <w:color w:val="FF0000"/>
              </w:rPr>
            </w:pPr>
          </w:p>
        </w:tc>
      </w:tr>
      <w:tr w:rsidR="0042347E" w:rsidRPr="0042347E" w:rsidTr="003309C6">
        <w:tc>
          <w:tcPr>
            <w:tcW w:w="251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T7 </w:t>
            </w:r>
            <w:r w:rsidRPr="0042347E">
              <w:rPr>
                <w:rFonts w:ascii="Calibri" w:eastAsia="Calibri" w:hAnsi="Calibri" w:cs="Calibri"/>
                <w:color w:val="000000"/>
              </w:rPr>
              <w:t>ohjata oppilasta turvalliseen ja asialliseen toimintaan liikuntatunneilla.</w:t>
            </w:r>
            <w:r w:rsidRPr="0042347E">
              <w:rPr>
                <w:rFonts w:ascii="Calibri" w:eastAsia="Calibri" w:hAnsi="Calibri" w:cs="Calibri"/>
                <w:b/>
                <w:color w:val="000000"/>
                <w:sz w:val="24"/>
                <w:szCs w:val="24"/>
              </w:rPr>
              <w:t xml:space="preserve">     </w:t>
            </w:r>
          </w:p>
        </w:tc>
        <w:tc>
          <w:tcPr>
            <w:tcW w:w="937"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S1</w:t>
            </w:r>
          </w:p>
        </w:tc>
        <w:tc>
          <w:tcPr>
            <w:tcW w:w="238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rPr>
                <w:strike/>
              </w:rPr>
            </w:pPr>
            <w:r w:rsidRPr="0042347E">
              <w:t>Toiminta</w:t>
            </w:r>
            <w:r w:rsidRPr="0042347E">
              <w:rPr>
                <w:strike/>
              </w:rPr>
              <w:t xml:space="preserve"> </w:t>
            </w:r>
            <w:r w:rsidRPr="0042347E">
              <w:t>liikuntatunneilla</w:t>
            </w:r>
          </w:p>
        </w:tc>
        <w:tc>
          <w:tcPr>
            <w:tcW w:w="3902" w:type="dxa"/>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 xml:space="preserve">Oppilas osaa ottaa huomioon mahdolliset vaaratilanteet liikuntatunneilla sekä pyrkii toimimaan turvallisesti ja asiallisesti. </w:t>
            </w:r>
          </w:p>
        </w:tc>
      </w:tr>
      <w:tr w:rsidR="0042347E" w:rsidRPr="0042347E" w:rsidTr="003309C6">
        <w:tc>
          <w:tcPr>
            <w:tcW w:w="251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rPr>
              <w:t>Sosiaalinen toimintakyky</w:t>
            </w:r>
          </w:p>
        </w:tc>
        <w:tc>
          <w:tcPr>
            <w:tcW w:w="937" w:type="dxa"/>
            <w:tcBorders>
              <w:top w:val="single" w:sz="4" w:space="0" w:color="auto"/>
              <w:left w:val="single" w:sz="4" w:space="0" w:color="auto"/>
              <w:bottom w:val="single" w:sz="4" w:space="0" w:color="auto"/>
              <w:right w:val="single" w:sz="4" w:space="0" w:color="auto"/>
            </w:tcBorders>
          </w:tcPr>
          <w:p w:rsidR="0042347E" w:rsidRPr="0042347E" w:rsidRDefault="0042347E" w:rsidP="0042347E"/>
        </w:tc>
        <w:tc>
          <w:tcPr>
            <w:tcW w:w="2389" w:type="dxa"/>
            <w:tcBorders>
              <w:top w:val="single" w:sz="4" w:space="0" w:color="auto"/>
              <w:left w:val="single" w:sz="4" w:space="0" w:color="auto"/>
              <w:bottom w:val="single" w:sz="4" w:space="0" w:color="auto"/>
              <w:right w:val="single" w:sz="4" w:space="0" w:color="auto"/>
            </w:tcBorders>
          </w:tcPr>
          <w:p w:rsidR="0042347E" w:rsidRPr="0042347E" w:rsidRDefault="0042347E" w:rsidP="0042347E"/>
        </w:tc>
        <w:tc>
          <w:tcPr>
            <w:tcW w:w="3902" w:type="dxa"/>
            <w:tcBorders>
              <w:top w:val="single" w:sz="4" w:space="0" w:color="auto"/>
              <w:left w:val="single" w:sz="4" w:space="0" w:color="auto"/>
              <w:bottom w:val="single" w:sz="4" w:space="0" w:color="auto"/>
              <w:right w:val="single" w:sz="4" w:space="0" w:color="auto"/>
            </w:tcBorders>
          </w:tcPr>
          <w:p w:rsidR="0042347E" w:rsidRPr="0042347E" w:rsidRDefault="0042347E" w:rsidP="0042347E"/>
        </w:tc>
      </w:tr>
      <w:tr w:rsidR="0042347E" w:rsidRPr="0042347E" w:rsidTr="003309C6">
        <w:tc>
          <w:tcPr>
            <w:tcW w:w="251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T8 </w:t>
            </w:r>
            <w:r w:rsidRPr="0042347E">
              <w:t>ohjata oppilasta työskentelemään kaikkien kanssa sekä säätelemään toimintaansa ja tunneilmaisuaan liikuntatilanteissa toiset huomioon ottaen.</w:t>
            </w:r>
          </w:p>
        </w:tc>
        <w:tc>
          <w:tcPr>
            <w:tcW w:w="937"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S2</w:t>
            </w:r>
          </w:p>
        </w:tc>
        <w:tc>
          <w:tcPr>
            <w:tcW w:w="238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 xml:space="preserve">Vuorovaikutus- ja työskentelytaidot </w:t>
            </w:r>
          </w:p>
        </w:tc>
        <w:tc>
          <w:tcPr>
            <w:tcW w:w="3902"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rPr>
                <w:color w:val="00B0F0"/>
              </w:rPr>
            </w:pPr>
            <w:r w:rsidRPr="0042347E">
              <w:t>Oppilas osaa toimia eri liikuntatilanteissa yhteisesti sovitulla tavalla.</w:t>
            </w:r>
          </w:p>
        </w:tc>
      </w:tr>
      <w:tr w:rsidR="0042347E" w:rsidRPr="0042347E" w:rsidTr="003309C6">
        <w:tc>
          <w:tcPr>
            <w:tcW w:w="251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T9 </w:t>
            </w:r>
            <w:r w:rsidRPr="0042347E">
              <w:rPr>
                <w:rFonts w:ascii="Calibri" w:eastAsia="Calibri" w:hAnsi="Calibri" w:cs="Calibri"/>
              </w:rPr>
              <w:t>ohjata oppilasta toimimaan reilun pelin periaatteella s</w:t>
            </w:r>
            <w:r w:rsidR="003926D8">
              <w:rPr>
                <w:rFonts w:ascii="Calibri" w:eastAsia="Calibri" w:hAnsi="Calibri" w:cs="Calibri"/>
              </w:rPr>
              <w:t>ekä kantamaan vastuuta yhteisist</w:t>
            </w:r>
            <w:r w:rsidRPr="0042347E">
              <w:rPr>
                <w:rFonts w:ascii="Calibri" w:eastAsia="Calibri" w:hAnsi="Calibri" w:cs="Calibri"/>
              </w:rPr>
              <w:t xml:space="preserve">ä </w:t>
            </w:r>
            <w:r w:rsidR="003926D8">
              <w:rPr>
                <w:rFonts w:ascii="Calibri" w:eastAsia="Calibri" w:hAnsi="Calibri" w:cs="Calibri"/>
                <w:color w:val="000000"/>
              </w:rPr>
              <w:t>oppimistilanteist</w:t>
            </w:r>
            <w:r w:rsidRPr="0042347E">
              <w:rPr>
                <w:rFonts w:ascii="Calibri" w:eastAsia="Calibri" w:hAnsi="Calibri" w:cs="Calibri"/>
                <w:color w:val="000000"/>
              </w:rPr>
              <w:t>a.</w:t>
            </w:r>
          </w:p>
        </w:tc>
        <w:tc>
          <w:tcPr>
            <w:tcW w:w="937"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S2</w:t>
            </w:r>
          </w:p>
        </w:tc>
        <w:tc>
          <w:tcPr>
            <w:tcW w:w="238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 xml:space="preserve">Toiminta yhteisissä oppimistilanteissa  </w:t>
            </w:r>
          </w:p>
        </w:tc>
        <w:tc>
          <w:tcPr>
            <w:tcW w:w="3902" w:type="dxa"/>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Oppilas noudattaa  reilun pelin periaatteita ja osoittaa pyrkivänsä vastuullisuuteen yhteisissä oppimistilanteissa.</w:t>
            </w:r>
          </w:p>
          <w:p w:rsidR="0042347E" w:rsidRPr="0042347E" w:rsidRDefault="0042347E" w:rsidP="0042347E"/>
        </w:tc>
      </w:tr>
      <w:tr w:rsidR="0042347E" w:rsidRPr="0042347E" w:rsidTr="003309C6">
        <w:tc>
          <w:tcPr>
            <w:tcW w:w="251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b/>
                <w:color w:val="000000"/>
              </w:rPr>
            </w:pPr>
            <w:r w:rsidRPr="0042347E">
              <w:rPr>
                <w:rFonts w:eastAsia="Calibri" w:cs="Calibri"/>
                <w:b/>
                <w:color w:val="000000"/>
              </w:rPr>
              <w:t>Psyykkinen toimintakyky</w:t>
            </w:r>
          </w:p>
        </w:tc>
        <w:tc>
          <w:tcPr>
            <w:tcW w:w="937" w:type="dxa"/>
            <w:tcBorders>
              <w:top w:val="single" w:sz="4" w:space="0" w:color="auto"/>
              <w:left w:val="single" w:sz="4" w:space="0" w:color="auto"/>
              <w:bottom w:val="single" w:sz="4" w:space="0" w:color="auto"/>
              <w:right w:val="single" w:sz="4" w:space="0" w:color="auto"/>
            </w:tcBorders>
          </w:tcPr>
          <w:p w:rsidR="0042347E" w:rsidRPr="0042347E" w:rsidRDefault="0042347E" w:rsidP="0042347E"/>
        </w:tc>
        <w:tc>
          <w:tcPr>
            <w:tcW w:w="2389" w:type="dxa"/>
            <w:tcBorders>
              <w:top w:val="single" w:sz="4" w:space="0" w:color="auto"/>
              <w:left w:val="single" w:sz="4" w:space="0" w:color="auto"/>
              <w:bottom w:val="single" w:sz="4" w:space="0" w:color="auto"/>
              <w:right w:val="single" w:sz="4" w:space="0" w:color="auto"/>
            </w:tcBorders>
          </w:tcPr>
          <w:p w:rsidR="0042347E" w:rsidRPr="0042347E" w:rsidRDefault="0042347E" w:rsidP="0042347E">
            <w:pPr>
              <w:rPr>
                <w:lang w:val="en-US"/>
              </w:rPr>
            </w:pPr>
          </w:p>
        </w:tc>
        <w:tc>
          <w:tcPr>
            <w:tcW w:w="3902" w:type="dxa"/>
            <w:tcBorders>
              <w:top w:val="single" w:sz="4" w:space="0" w:color="auto"/>
              <w:left w:val="single" w:sz="4" w:space="0" w:color="auto"/>
              <w:bottom w:val="single" w:sz="4" w:space="0" w:color="auto"/>
              <w:right w:val="single" w:sz="4" w:space="0" w:color="auto"/>
            </w:tcBorders>
          </w:tcPr>
          <w:p w:rsidR="0042347E" w:rsidRPr="0042347E" w:rsidRDefault="0042347E" w:rsidP="0042347E"/>
        </w:tc>
      </w:tr>
      <w:tr w:rsidR="0042347E" w:rsidRPr="0042347E" w:rsidTr="003309C6">
        <w:tc>
          <w:tcPr>
            <w:tcW w:w="251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T10 </w:t>
            </w:r>
            <w:r w:rsidRPr="0042347E">
              <w:t>kannustaa oppilasta ottamaan vastuuta omasta toiminnasta ja vahvistaa itsenäisen työskentelyn taitoja.</w:t>
            </w:r>
            <w:r w:rsidRPr="0042347E">
              <w:rPr>
                <w:strike/>
              </w:rPr>
              <w:t xml:space="preserve">   </w:t>
            </w:r>
          </w:p>
        </w:tc>
        <w:tc>
          <w:tcPr>
            <w:tcW w:w="937"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S3</w:t>
            </w:r>
          </w:p>
        </w:tc>
        <w:tc>
          <w:tcPr>
            <w:tcW w:w="238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Työskentelytaidot</w:t>
            </w:r>
          </w:p>
        </w:tc>
        <w:tc>
          <w:tcPr>
            <w:tcW w:w="3902"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 xml:space="preserve">Oppilas osaa yleensä työskennellä vastuullisesti ja itsenäisesti. </w:t>
            </w:r>
          </w:p>
          <w:p w:rsidR="0042347E" w:rsidRPr="0042347E" w:rsidRDefault="0042347E" w:rsidP="0042347E">
            <w:pPr>
              <w:rPr>
                <w:color w:val="FF0000"/>
              </w:rPr>
            </w:pPr>
          </w:p>
        </w:tc>
      </w:tr>
      <w:tr w:rsidR="0042347E" w:rsidRPr="0042347E" w:rsidTr="003309C6">
        <w:tc>
          <w:tcPr>
            <w:tcW w:w="251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autoSpaceDE w:val="0"/>
              <w:autoSpaceDN w:val="0"/>
              <w:adjustRightInd w:val="0"/>
              <w:rPr>
                <w:rFonts w:eastAsia="Calibri" w:cs="Calibri"/>
                <w:color w:val="000000"/>
              </w:rPr>
            </w:pPr>
            <w:r w:rsidRPr="0042347E">
              <w:rPr>
                <w:rFonts w:eastAsia="Calibri" w:cs="Calibri"/>
                <w:color w:val="000000"/>
              </w:rPr>
              <w:t xml:space="preserve">T11 </w:t>
            </w:r>
            <w:r w:rsidRPr="0042347E">
              <w:rPr>
                <w:rFonts w:ascii="Calibri" w:eastAsia="Calibri" w:hAnsi="Calibri" w:cs="Calibri"/>
                <w:color w:val="000000"/>
              </w:rPr>
              <w:t xml:space="preserve">huolehtia siitä, että oppilaat saavat riittävästi myönteisiä kokemuksia omasta kehosta, pätevyydestä ja yhteisöllisyydestä. </w:t>
            </w:r>
          </w:p>
        </w:tc>
        <w:tc>
          <w:tcPr>
            <w:tcW w:w="937"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r w:rsidRPr="0042347E">
              <w:t>S3</w:t>
            </w:r>
          </w:p>
        </w:tc>
        <w:tc>
          <w:tcPr>
            <w:tcW w:w="2389" w:type="dxa"/>
            <w:tcBorders>
              <w:top w:val="single" w:sz="4" w:space="0" w:color="auto"/>
              <w:left w:val="single" w:sz="4" w:space="0" w:color="auto"/>
              <w:bottom w:val="single" w:sz="4" w:space="0" w:color="auto"/>
              <w:right w:val="single" w:sz="4" w:space="0" w:color="auto"/>
            </w:tcBorders>
            <w:hideMark/>
          </w:tcPr>
          <w:p w:rsidR="0042347E" w:rsidRPr="0042347E" w:rsidRDefault="0042347E" w:rsidP="0042347E">
            <w:pPr>
              <w:rPr>
                <w:strike/>
              </w:rPr>
            </w:pPr>
          </w:p>
        </w:tc>
        <w:tc>
          <w:tcPr>
            <w:tcW w:w="3902" w:type="dxa"/>
            <w:tcBorders>
              <w:top w:val="single" w:sz="4" w:space="0" w:color="auto"/>
              <w:left w:val="single" w:sz="4" w:space="0" w:color="auto"/>
              <w:bottom w:val="single" w:sz="4" w:space="0" w:color="auto"/>
              <w:right w:val="single" w:sz="4" w:space="0" w:color="auto"/>
            </w:tcBorders>
          </w:tcPr>
          <w:p w:rsidR="0042347E" w:rsidRPr="0042347E" w:rsidRDefault="0042347E" w:rsidP="0042347E">
            <w:r w:rsidRPr="0042347E">
              <w:t xml:space="preserve">Ei vaikuta arvosanan muodostamiseen. Oppilasta ohjataan pohtimaan kokemuksiaan osana itsearviointia. </w:t>
            </w:r>
          </w:p>
          <w:p w:rsidR="0042347E" w:rsidRPr="0042347E" w:rsidRDefault="0042347E" w:rsidP="0042347E"/>
        </w:tc>
      </w:tr>
    </w:tbl>
    <w:p w:rsidR="0042347E" w:rsidRPr="0042347E" w:rsidRDefault="0042347E" w:rsidP="0042347E">
      <w:pPr>
        <w:tabs>
          <w:tab w:val="left" w:pos="5472"/>
        </w:tabs>
      </w:pPr>
      <w:r w:rsidRPr="0042347E">
        <w:tab/>
      </w:r>
    </w:p>
    <w:p w:rsidR="0042347E" w:rsidRPr="00370368" w:rsidRDefault="00391B45" w:rsidP="00370368">
      <w:pPr>
        <w:pStyle w:val="Otsikko4"/>
      </w:pPr>
      <w:bookmarkStart w:id="246" w:name="_Toc404084234"/>
      <w:bookmarkStart w:id="247" w:name="_Toc408408475"/>
      <w:r>
        <w:t>14.4.14</w:t>
      </w:r>
      <w:r w:rsidR="00370368" w:rsidRPr="00370368">
        <w:t xml:space="preserve"> </w:t>
      </w:r>
      <w:r w:rsidR="0042347E" w:rsidRPr="00370368">
        <w:t>OPPILAANOHJAUS</w:t>
      </w:r>
      <w:bookmarkEnd w:id="246"/>
      <w:bookmarkEnd w:id="247"/>
      <w:r w:rsidR="0042347E" w:rsidRPr="00370368">
        <w:t xml:space="preserve"> </w:t>
      </w:r>
    </w:p>
    <w:p w:rsidR="0042347E" w:rsidRPr="0042347E" w:rsidRDefault="0042347E" w:rsidP="0042347E">
      <w:pPr>
        <w:autoSpaceDE w:val="0"/>
        <w:autoSpaceDN w:val="0"/>
        <w:adjustRightInd w:val="0"/>
        <w:spacing w:after="0"/>
        <w:jc w:val="both"/>
        <w:rPr>
          <w:rFonts w:eastAsia="Calibri" w:cs="Calibri"/>
          <w:b/>
          <w:color w:val="000000"/>
        </w:rPr>
      </w:pPr>
    </w:p>
    <w:p w:rsidR="0042347E" w:rsidRPr="0042347E" w:rsidRDefault="0042347E" w:rsidP="0042347E">
      <w:pPr>
        <w:autoSpaceDE w:val="0"/>
        <w:autoSpaceDN w:val="0"/>
        <w:adjustRightInd w:val="0"/>
        <w:spacing w:after="0"/>
        <w:jc w:val="both"/>
        <w:rPr>
          <w:rFonts w:eastAsia="Calibri" w:cs="Calibri"/>
          <w:b/>
          <w:color w:val="000000"/>
        </w:rPr>
      </w:pPr>
      <w:r w:rsidRPr="0042347E">
        <w:rPr>
          <w:rFonts w:eastAsia="Calibri" w:cs="Calibri"/>
          <w:b/>
          <w:color w:val="000000"/>
        </w:rPr>
        <w:t xml:space="preserve">Oppiaineen tehtävä </w:t>
      </w:r>
    </w:p>
    <w:p w:rsidR="0042347E" w:rsidRPr="0042347E" w:rsidRDefault="0042347E" w:rsidP="0042347E">
      <w:pPr>
        <w:autoSpaceDE w:val="0"/>
        <w:autoSpaceDN w:val="0"/>
        <w:adjustRightInd w:val="0"/>
        <w:spacing w:after="0"/>
        <w:jc w:val="both"/>
        <w:rPr>
          <w:rFonts w:eastAsia="Calibri" w:cs="Calibri"/>
          <w:i/>
          <w:color w:val="000000"/>
        </w:rPr>
      </w:pPr>
    </w:p>
    <w:p w:rsidR="0042347E" w:rsidRPr="0042347E" w:rsidRDefault="0042347E" w:rsidP="0042347E">
      <w:pPr>
        <w:autoSpaceDE w:val="0"/>
        <w:autoSpaceDN w:val="0"/>
        <w:adjustRightInd w:val="0"/>
        <w:spacing w:after="0"/>
        <w:jc w:val="both"/>
        <w:rPr>
          <w:rFonts w:eastAsia="Calibri" w:cs="Calibri"/>
        </w:rPr>
      </w:pPr>
      <w:r w:rsidRPr="0042347E">
        <w:rPr>
          <w:rFonts w:eastAsia="Calibri" w:cs="Calibri"/>
          <w:color w:val="000000"/>
        </w:rPr>
        <w:t xml:space="preserve">Oppilaanohjauksella on keskeinen merkitys sekä oppilaan, koulun että yhteiskunnan näkökulmasta. </w:t>
      </w:r>
      <w:r w:rsidRPr="0042347E">
        <w:rPr>
          <w:rFonts w:eastAsia="Calibri" w:cs="Calibri"/>
        </w:rPr>
        <w:t xml:space="preserve">Ohjaustoiminnan tulee muodostaa koko perusopetuksen ajan kestävä, perusopetuksen jälkeisiin opintoihin ulottuva jatkumo. </w:t>
      </w:r>
      <w:r w:rsidRPr="0042347E">
        <w:rPr>
          <w:rFonts w:eastAsia="Times New Roman" w:cs="Times New Roman"/>
          <w:color w:val="000000"/>
          <w:lang w:eastAsia="fi-FI"/>
        </w:rPr>
        <w:t>Oppilaanohjauksella edistetään oppilaan koulutyön onnistumista, opintojen sujumista sekä koulutuksen tuloksellisuutta ja vaikuttavuutta.</w:t>
      </w:r>
    </w:p>
    <w:p w:rsidR="0042347E" w:rsidRPr="0042347E" w:rsidRDefault="0042347E" w:rsidP="0042347E">
      <w:pPr>
        <w:autoSpaceDE w:val="0"/>
        <w:autoSpaceDN w:val="0"/>
        <w:adjustRightInd w:val="0"/>
        <w:spacing w:after="0"/>
        <w:jc w:val="both"/>
        <w:rPr>
          <w:rFonts w:eastAsia="Calibri" w:cs="Calibri"/>
        </w:rPr>
      </w:pPr>
    </w:p>
    <w:p w:rsidR="0042347E" w:rsidRPr="0042347E" w:rsidRDefault="0042347E" w:rsidP="0042347E">
      <w:pPr>
        <w:spacing w:after="0"/>
        <w:jc w:val="both"/>
        <w:rPr>
          <w:rFonts w:eastAsia="Times New Roman" w:cs="Times New Roman"/>
          <w:lang w:eastAsia="fi-FI"/>
        </w:rPr>
      </w:pPr>
      <w:r w:rsidRPr="0042347E">
        <w:rPr>
          <w:rFonts w:eastAsia="Times New Roman" w:cs="Times New Roman"/>
          <w:lang w:eastAsia="fi-FI"/>
        </w:rPr>
        <w:t>Oppilaanohjauksen tehtävänä on edistää oppilaan kasvua ja kehitystä siten, että oppilas pystyy kehittämään opiskeluvalmiuksiaan ja vuorovaikutustaitojaan sekä oppimaan elämässä tarvittavia tietoja ja taitoja. Oppilaanohjaus tukee oppilasta tekemään omiin valmiuksiinsa, arvoihinsa ja lähtökohtiinsa sekä kiinnostukseensa perustuvia arkielämää, opiskelua, jatko-opintoja sekä tulevaisuutta koskevia päätöksiä ja valintoja. Ohjauksen avulla oppilas oppii tiedostamaan mahdollisuutensa vaikuttaa oman elämänsä suunnitteluun ja päätöksentekoon. Oppilasta kannustetaan pohtimaan ja kyseenalaistamaan koulutukseen ja ammatteihin liittyviä ennakkokäsityksiään ja tekemään valintansa ilman sukupuoleen sidottuja roolimalleja. Oppilaanohjausta toteutetaan yhteistyössä huoltajien kanssa.</w:t>
      </w:r>
    </w:p>
    <w:p w:rsidR="0042347E" w:rsidRPr="0042347E" w:rsidRDefault="0042347E" w:rsidP="0042347E">
      <w:pPr>
        <w:spacing w:after="0"/>
        <w:jc w:val="both"/>
        <w:rPr>
          <w:rFonts w:eastAsia="Times New Roman" w:cs="Times New Roman"/>
          <w:lang w:eastAsia="fi-FI"/>
        </w:rPr>
      </w:pPr>
    </w:p>
    <w:p w:rsidR="0042347E" w:rsidRPr="0042347E" w:rsidRDefault="0042347E" w:rsidP="0042347E">
      <w:pPr>
        <w:jc w:val="both"/>
        <w:rPr>
          <w:rFonts w:eastAsia="Times New Roman" w:cs="Times New Roman"/>
          <w:lang w:eastAsia="fi-FI"/>
        </w:rPr>
      </w:pPr>
      <w:r w:rsidRPr="0042347E">
        <w:rPr>
          <w:rFonts w:eastAsia="Times New Roman" w:cs="Times New Roman"/>
          <w:lang w:eastAsia="fi-FI"/>
        </w:rPr>
        <w:t>Koulun ohjaussuunnitelmassa kuvataan oppilaanohjauksen järjestämisen rakenteet, toimintatavat, työn- ja vastuunjako sekä monialaiset verkostot, joita tarvitaan ohjauksen tavoitteiden toteutumiseksi. Suunnitelmassa kuvataan myös kodin ja koulun ohjausyhteistyö koulun työelämäyhteistyö sekä työelämään tutustumisen järjestelyt. Ohjaussuunnitelman tavoitteiden toteutumista arvioidaan systemaattisesti. Oppilaiden opintojen sujuvuutta nivelvaiheissa edistetään perusopetuksen aikana ja jatko-opintoihin siirryttäessä opettajien välisellä ja opinto-ohjaajien keskinäisellä sekä tarvittaessa moniammatillisella yhteistyöllä. Opettajat hyödyntävät työssään ajantasaista tietoa jatko-opinnoista, työelämästä ja työtehtävistä sekä niissä tapahtuvista muutoksista.</w:t>
      </w:r>
    </w:p>
    <w:p w:rsidR="0042347E" w:rsidRPr="00C83C75" w:rsidRDefault="0042347E" w:rsidP="00C83C75">
      <w:pPr>
        <w:jc w:val="both"/>
        <w:rPr>
          <w:rFonts w:eastAsia="Times New Roman" w:cs="Times New Roman"/>
          <w:lang w:eastAsia="fi-FI"/>
        </w:rPr>
      </w:pPr>
      <w:r w:rsidRPr="0042347E">
        <w:rPr>
          <w:rFonts w:eastAsia="Times New Roman" w:cs="Times New Roman"/>
          <w:lang w:eastAsia="fi-FI"/>
        </w:rPr>
        <w:t>Oppilaanohjaus yhdistää koulua yhteiskuntaan ja työelämään.  Sen avulla edistetään oikeuden-mukaisuuden, yhdenvertaisuuden, tasa-arvon ja osallisuuden toteutumista sekä ehkäistään syrjäytymistä koulutuksesta ja työelämästä. Oppilaanohjauksessa kehittyvät tiedot ja taidot edistävät osaltaan osaavan työvoiman saatavuutta sekä osaamisen kysynnän ja tarjonnan yhteensovittam</w:t>
      </w:r>
      <w:r w:rsidR="00C83C75">
        <w:rPr>
          <w:rFonts w:eastAsia="Times New Roman" w:cs="Times New Roman"/>
          <w:lang w:eastAsia="fi-FI"/>
        </w:rPr>
        <w:t>ista tulevaisuuden työelämässä.</w:t>
      </w: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b/>
          <w:color w:val="000000"/>
        </w:rPr>
        <w:t>Vuosiluokilla 3-6</w:t>
      </w:r>
      <w:r w:rsidRPr="0042347E">
        <w:rPr>
          <w:rFonts w:eastAsia="Calibri" w:cs="Calibri"/>
          <w:color w:val="000000"/>
        </w:rPr>
        <w:t xml:space="preserve"> oppilaanohjaus toteutuu pääasiassa eri oppiaineiden opetuksen ja koulun muun toiminnan yhteydessä. Oppilaanohjaukseen voidaan myös varata oppitunteja opetussuunnitelmassa päätettävällä tavalla. </w:t>
      </w:r>
      <w:r w:rsidRPr="0042347E">
        <w:rPr>
          <w:rFonts w:eastAsia="Times New Roman" w:cs="Times New Roman"/>
          <w:color w:val="000000"/>
          <w:lang w:eastAsia="fi-FI"/>
        </w:rPr>
        <w:t xml:space="preserve">Oppilaanohjauksesta vastaa luokanopettaja yhdessä muiden opettajien kanssa. </w:t>
      </w:r>
      <w:r w:rsidRPr="0042347E">
        <w:rPr>
          <w:rFonts w:eastAsia="Calibri" w:cs="Calibri"/>
          <w:color w:val="000000"/>
        </w:rPr>
        <w:t xml:space="preserve">Oppimisympäristönä oman kouluyhteisön ja lähiympäristön lisäksi voivat toimia lähiseudun yritykset ja muut yhteistyötahot.  </w:t>
      </w:r>
    </w:p>
    <w:p w:rsidR="0042347E" w:rsidRPr="0042347E" w:rsidRDefault="0042347E" w:rsidP="0042347E">
      <w:pPr>
        <w:autoSpaceDE w:val="0"/>
        <w:autoSpaceDN w:val="0"/>
        <w:adjustRightInd w:val="0"/>
        <w:spacing w:after="0"/>
        <w:jc w:val="both"/>
        <w:rPr>
          <w:rFonts w:eastAsia="Times New Roman" w:cs="Times New Roman"/>
          <w:color w:val="000000"/>
          <w:lang w:eastAsia="fi-FI"/>
        </w:rPr>
      </w:pPr>
    </w:p>
    <w:p w:rsidR="0042347E" w:rsidRPr="0042347E" w:rsidRDefault="0042347E" w:rsidP="0042347E">
      <w:pPr>
        <w:spacing w:after="0"/>
        <w:jc w:val="both"/>
        <w:rPr>
          <w:rFonts w:eastAsia="Arial" w:cs="Arial"/>
          <w:lang w:eastAsia="fi-FI"/>
        </w:rPr>
      </w:pPr>
      <w:r w:rsidRPr="0042347E">
        <w:rPr>
          <w:rFonts w:eastAsia="Times New Roman" w:cs="Times New Roman"/>
          <w:lang w:eastAsia="fi-FI"/>
        </w:rPr>
        <w:t>Oppilaanohjauksella tuetaan oppilaita opiskelustrategioidensa tunnistamisessa ja kehittämisessä, vah</w:t>
      </w:r>
      <w:r w:rsidRPr="0042347E">
        <w:t xml:space="preserve">vistetaan kykyä asettaa itselle tavoitteita ja arvioida tavoitteiden saavuttamista sekä </w:t>
      </w:r>
      <w:r w:rsidRPr="0042347E">
        <w:rPr>
          <w:rFonts w:eastAsia="Times New Roman" w:cs="Times New Roman"/>
          <w:lang w:eastAsia="fi-FI"/>
        </w:rPr>
        <w:t>edistetään oppimaan oppimisen taitojen kehittymistä</w:t>
      </w:r>
      <w:r w:rsidRPr="0042347E">
        <w:t>. O</w:t>
      </w:r>
      <w:r w:rsidRPr="0042347E">
        <w:rPr>
          <w:rFonts w:eastAsia="Arial" w:cs="Arial"/>
          <w:lang w:eastAsia="fi-FI"/>
        </w:rPr>
        <w:t>hjaus auttaa oppilaita omaksumaan erilaisia opiskelussa tarvittavia oppimisen, työskentelyn, tiedon omaksumisen sekä tiedonhallinnan taitoja ja menetelmiä, tunnistamaan oppiaineiden ominaispiirteitä sekä valitsemaan kuhunkin oppiaineeseen soveltuvia opiskelumenetelmiä. Ohjauksella tuetaan s</w:t>
      </w:r>
      <w:r w:rsidRPr="0042347E">
        <w:rPr>
          <w:rFonts w:eastAsia="Times New Roman" w:cs="Times New Roman"/>
          <w:lang w:eastAsia="fi-FI"/>
        </w:rPr>
        <w:t>osiaalisten taitojen ja ryhmässä toimimisen taitojen kehittymistä.</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jc w:val="both"/>
        <w:rPr>
          <w:lang w:eastAsia="fi-FI"/>
        </w:rPr>
      </w:pPr>
      <w:r w:rsidRPr="0042347E">
        <w:rPr>
          <w:lang w:eastAsia="fi-FI"/>
        </w:rPr>
        <w:t xml:space="preserve">Oppilaanohjauksen tuella oppilaat kehittävät </w:t>
      </w:r>
      <w:r w:rsidRPr="0042347E">
        <w:t>elämässä tarvittavia taitoja ja vahvistavat</w:t>
      </w:r>
      <w:r w:rsidRPr="0042347E">
        <w:rPr>
          <w:lang w:eastAsia="fi-FI"/>
        </w:rPr>
        <w:t xml:space="preserve"> myönteistä käsitystä itsestään oppijana. Oppilaita ohjataan tunnistamaan ja arvostamaan sekä omia että toisten vahvuuksia, kykyjä ja taitoja. Heitä tuetaan ottamaan vastuuta elämästään, opiskelustaan, valinnoistaan sekä toiminnastaan ryhmän ja lähiyhteisönsä aktiivisena jäsenenä ja toimijana. </w:t>
      </w:r>
      <w:r w:rsidRPr="0042347E">
        <w:t>Oppilaille tarjotaan mahdollisuuksia osallisuuteen ja vaikuttamiseen omassa kouluyhteisössä ja lähiympäristössä, jolloin heidän käsityksensä yhteiskunnallisista vaikutusmahdollisuuksista alkaa muotoutua.</w:t>
      </w: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rPr>
        <w:t xml:space="preserve">Oppilaanohjauksen kautta oppilaat tutustuvat lähiseudun ammatteihin, työpaikkoihin ja elinkeinoelämään. Mahdollisten tutustumiskäyntien ja vierailujen yhtenä tehtävänä on esitellä oppilaille työelämää, yrittäjyyttä ja erilaisia ammatteja. Niillä myös edistetään oppilaiden ammatillisen kiinnostuksen heräämistä. </w:t>
      </w:r>
    </w:p>
    <w:p w:rsidR="0042347E" w:rsidRPr="0042347E" w:rsidRDefault="0042347E" w:rsidP="0042347E">
      <w:pPr>
        <w:autoSpaceDE w:val="0"/>
        <w:autoSpaceDN w:val="0"/>
        <w:adjustRightInd w:val="0"/>
        <w:spacing w:after="0"/>
        <w:jc w:val="both"/>
        <w:rPr>
          <w:rFonts w:eastAsia="Calibri" w:cs="Calibri"/>
          <w:color w:val="000000"/>
        </w:rPr>
      </w:pPr>
    </w:p>
    <w:p w:rsidR="0042347E" w:rsidRPr="0042347E" w:rsidRDefault="0042347E" w:rsidP="0042347E">
      <w:pPr>
        <w:autoSpaceDE w:val="0"/>
        <w:autoSpaceDN w:val="0"/>
        <w:adjustRightInd w:val="0"/>
        <w:spacing w:after="0"/>
        <w:jc w:val="both"/>
        <w:rPr>
          <w:rFonts w:eastAsia="Calibri" w:cs="Calibri"/>
          <w:color w:val="000000"/>
        </w:rPr>
      </w:pPr>
      <w:r w:rsidRPr="0042347E">
        <w:rPr>
          <w:rFonts w:eastAsia="Calibri" w:cs="Calibri"/>
          <w:color w:val="000000"/>
        </w:rPr>
        <w:t>Oppilaanohjaus tukee oppilaita ja huoltajia opiskeluun liittyvässä tiedonsaannissa ja valinnoissa.  Heille järjestetään mahdollisuuksia henkilökohtaiseen ohjauskeskusteluun oppilaan opiskelun ja valintojen tukemiseksi sekä erilaisissa oppimiseen ja koulunkäyntiin liittyvissä kysymyksissä.</w:t>
      </w:r>
    </w:p>
    <w:p w:rsidR="00DA4C7C" w:rsidRPr="00DA4C7C" w:rsidRDefault="00DA4C7C" w:rsidP="00DA4C7C">
      <w:pPr>
        <w:rPr>
          <w:b/>
        </w:rPr>
      </w:pPr>
    </w:p>
    <w:p w:rsidR="00252DA8" w:rsidRDefault="00252DA8" w:rsidP="008B36C5">
      <w:pPr>
        <w:pStyle w:val="Otsikko2"/>
      </w:pPr>
      <w:bookmarkStart w:id="248" w:name="_Toc398879057"/>
      <w:bookmarkStart w:id="249" w:name="_Toc404085741"/>
    </w:p>
    <w:p w:rsidR="00252DA8" w:rsidRDefault="00252DA8" w:rsidP="008B36C5">
      <w:pPr>
        <w:pStyle w:val="Otsikko2"/>
      </w:pPr>
    </w:p>
    <w:p w:rsidR="00252DA8" w:rsidRDefault="00252DA8" w:rsidP="008B36C5">
      <w:pPr>
        <w:pStyle w:val="Otsikko2"/>
      </w:pPr>
    </w:p>
    <w:p w:rsidR="00252DA8" w:rsidRDefault="00252DA8" w:rsidP="008B36C5">
      <w:pPr>
        <w:pStyle w:val="Otsikko2"/>
      </w:pPr>
    </w:p>
    <w:p w:rsidR="00252DA8" w:rsidRDefault="00252DA8" w:rsidP="008B36C5">
      <w:pPr>
        <w:pStyle w:val="Otsikko2"/>
      </w:pPr>
    </w:p>
    <w:p w:rsidR="00252DA8" w:rsidRDefault="00252DA8" w:rsidP="008B36C5">
      <w:pPr>
        <w:pStyle w:val="Otsikko2"/>
      </w:pPr>
    </w:p>
    <w:p w:rsidR="00252DA8" w:rsidRDefault="00252DA8" w:rsidP="008B36C5">
      <w:pPr>
        <w:pStyle w:val="Otsikko2"/>
      </w:pPr>
    </w:p>
    <w:p w:rsidR="00252DA8" w:rsidRDefault="00252DA8" w:rsidP="008B36C5">
      <w:pPr>
        <w:pStyle w:val="Otsikko2"/>
      </w:pPr>
    </w:p>
    <w:p w:rsidR="00252DA8" w:rsidRDefault="00252DA8" w:rsidP="00252DA8">
      <w:pPr>
        <w:spacing w:after="0" w:line="240" w:lineRule="auto"/>
        <w:jc w:val="center"/>
        <w:rPr>
          <w:rFonts w:asciiTheme="majorHAnsi" w:eastAsiaTheme="majorEastAsia" w:hAnsiTheme="majorHAnsi" w:cstheme="majorBidi"/>
          <w:color w:val="4F81BD" w:themeColor="accent1"/>
          <w:sz w:val="96"/>
          <w:szCs w:val="96"/>
        </w:rPr>
      </w:pPr>
    </w:p>
    <w:p w:rsidR="003201B2" w:rsidRDefault="003201B2" w:rsidP="00252DA8">
      <w:pPr>
        <w:spacing w:after="0" w:line="240" w:lineRule="auto"/>
        <w:jc w:val="center"/>
        <w:rPr>
          <w:rFonts w:asciiTheme="majorHAnsi" w:eastAsiaTheme="majorEastAsia" w:hAnsiTheme="majorHAnsi" w:cstheme="majorBidi"/>
          <w:color w:val="4F81BD" w:themeColor="accent1"/>
          <w:sz w:val="96"/>
          <w:szCs w:val="96"/>
        </w:rPr>
      </w:pPr>
    </w:p>
    <w:p w:rsidR="00252DA8" w:rsidRDefault="00252DA8" w:rsidP="00252DA8">
      <w:pPr>
        <w:spacing w:after="0" w:line="240" w:lineRule="auto"/>
        <w:jc w:val="center"/>
        <w:rPr>
          <w:rFonts w:asciiTheme="majorHAnsi" w:eastAsiaTheme="majorEastAsia" w:hAnsiTheme="majorHAnsi" w:cstheme="majorBidi"/>
          <w:color w:val="4F81BD" w:themeColor="accent1"/>
          <w:sz w:val="96"/>
          <w:szCs w:val="96"/>
        </w:rPr>
      </w:pPr>
      <w:r>
        <w:rPr>
          <w:rFonts w:asciiTheme="majorHAnsi" w:eastAsiaTheme="majorEastAsia" w:hAnsiTheme="majorHAnsi" w:cstheme="majorBidi"/>
          <w:color w:val="4F81BD" w:themeColor="accent1"/>
          <w:sz w:val="96"/>
          <w:szCs w:val="96"/>
        </w:rPr>
        <w:t>Opetus vuosiluokilla</w:t>
      </w:r>
    </w:p>
    <w:p w:rsidR="00252DA8" w:rsidRPr="00742AB1" w:rsidRDefault="00252DA8" w:rsidP="00252DA8">
      <w:pPr>
        <w:spacing w:after="0" w:line="240" w:lineRule="auto"/>
        <w:jc w:val="center"/>
        <w:rPr>
          <w:rFonts w:asciiTheme="majorHAnsi" w:eastAsiaTheme="majorEastAsia" w:hAnsiTheme="majorHAnsi" w:cstheme="majorBidi"/>
          <w:color w:val="4F81BD" w:themeColor="accent1"/>
          <w:sz w:val="96"/>
          <w:szCs w:val="96"/>
          <w:lang w:eastAsia="fi-FI"/>
        </w:rPr>
      </w:pPr>
      <w:r>
        <w:rPr>
          <w:rFonts w:asciiTheme="majorHAnsi" w:eastAsiaTheme="majorEastAsia" w:hAnsiTheme="majorHAnsi" w:cstheme="majorBidi"/>
          <w:color w:val="4F81BD" w:themeColor="accent1"/>
          <w:sz w:val="96"/>
          <w:szCs w:val="96"/>
        </w:rPr>
        <w:t xml:space="preserve"> 7-9</w:t>
      </w:r>
    </w:p>
    <w:p w:rsidR="00252DA8" w:rsidRDefault="00252DA8" w:rsidP="00252DA8"/>
    <w:p w:rsidR="00252DA8" w:rsidRDefault="00252DA8" w:rsidP="00252DA8"/>
    <w:p w:rsidR="00252DA8" w:rsidRDefault="00252DA8" w:rsidP="00252DA8"/>
    <w:p w:rsidR="00252DA8" w:rsidRDefault="00252DA8" w:rsidP="00252DA8"/>
    <w:p w:rsidR="00252DA8" w:rsidRDefault="00252DA8" w:rsidP="00252DA8"/>
    <w:p w:rsidR="00252DA8" w:rsidRDefault="00252DA8" w:rsidP="00252DA8"/>
    <w:p w:rsidR="00252DA8" w:rsidRDefault="00252DA8" w:rsidP="00252DA8"/>
    <w:p w:rsidR="00252DA8" w:rsidRDefault="00252DA8" w:rsidP="00252DA8"/>
    <w:p w:rsidR="00252DA8" w:rsidRDefault="00252DA8" w:rsidP="00252DA8"/>
    <w:p w:rsidR="00252DA8" w:rsidRDefault="00252DA8" w:rsidP="00252DA8"/>
    <w:p w:rsidR="00DA4C7C" w:rsidRPr="00DA4C7C" w:rsidRDefault="00DA4C7C" w:rsidP="008B36C5">
      <w:pPr>
        <w:pStyle w:val="Otsikko2"/>
      </w:pPr>
      <w:bookmarkStart w:id="250" w:name="_Toc408408476"/>
      <w:r w:rsidRPr="00DA4C7C">
        <w:t>LUKU 15 VUOSILUOKAT 7-9</w:t>
      </w:r>
      <w:bookmarkEnd w:id="248"/>
      <w:bookmarkEnd w:id="249"/>
      <w:bookmarkEnd w:id="250"/>
    </w:p>
    <w:p w:rsidR="00DA4C7C" w:rsidRPr="00DA4C7C" w:rsidRDefault="00DA4C7C" w:rsidP="00DA4C7C">
      <w:pPr>
        <w:jc w:val="both"/>
      </w:pPr>
    </w:p>
    <w:p w:rsidR="00DA4C7C" w:rsidRPr="00DA4C7C" w:rsidRDefault="00DA4C7C" w:rsidP="008B36C5">
      <w:pPr>
        <w:pStyle w:val="Otsikko3"/>
      </w:pPr>
      <w:bookmarkStart w:id="251" w:name="_Toc398879058"/>
      <w:bookmarkStart w:id="252" w:name="_Toc404085742"/>
      <w:bookmarkStart w:id="253" w:name="_Toc408408477"/>
      <w:r w:rsidRPr="00DA4C7C">
        <w:t>15.1 Vuosiluokkien 6 ja 7 välinen siirtymävaihe sekä vuosiluokkien 7-9 tehtävä</w:t>
      </w:r>
      <w:bookmarkEnd w:id="251"/>
      <w:bookmarkEnd w:id="252"/>
      <w:bookmarkEnd w:id="253"/>
    </w:p>
    <w:p w:rsidR="00DA4C7C" w:rsidRPr="00DA4C7C" w:rsidRDefault="00DA4C7C" w:rsidP="00DA4C7C"/>
    <w:p w:rsidR="00DA4C7C" w:rsidRPr="00DA4C7C" w:rsidRDefault="00DA4C7C" w:rsidP="00DA4C7C">
      <w:pPr>
        <w:jc w:val="both"/>
      </w:pPr>
      <w:r w:rsidRPr="00DA4C7C">
        <w:t>Perusopetuksen kullakin vuosiluokkakokonaisuudella on yhteisten tehtävien lisäksi oma erityinen tehtävänsä. Sen hoitaminen edellyttää oppilaiden ikäkauden ja kehitysvaiheen huomioonottamista sekä huolenpitoa oppilaiden sujuvista siirtymistä koulupolun nivelvaiheissa.</w:t>
      </w:r>
    </w:p>
    <w:p w:rsidR="00DA4C7C" w:rsidRPr="00DA4C7C" w:rsidRDefault="00DA4C7C" w:rsidP="00DA4C7C">
      <w:pPr>
        <w:jc w:val="both"/>
        <w:rPr>
          <w:i/>
        </w:rPr>
      </w:pPr>
      <w:r w:rsidRPr="00DA4C7C">
        <w:rPr>
          <w:i/>
        </w:rPr>
        <w:t>Vuosiluokkien 6 ja 7 välinen siirtymävaihe</w:t>
      </w:r>
    </w:p>
    <w:p w:rsidR="00DA4C7C" w:rsidRPr="00DA4C7C" w:rsidRDefault="00DA4C7C" w:rsidP="00DA4C7C">
      <w:pPr>
        <w:jc w:val="both"/>
      </w:pPr>
      <w:r w:rsidRPr="00DA4C7C">
        <w:t>Siirtyminen kuudennelta seitsemännelle luokalle edellyttää koulun tai koulujen henkilöstön suunnitelmallista yhteistyötä, opetuksen kannalta tarpeellisen tiedon siirtämistä sekä oppimisympäristöjen, toimintatapojen ja ohjaavien asiakirjojen tuntemista. Kodin ja koulun välisen vuorovaikutuksen merkitys korostuu siirtymävaiheessa. Siirtymä tarkoittaa oppilaille usein uuteen ryhmään sopeutumista, uusiin opettaj</w:t>
      </w:r>
      <w:r w:rsidR="00E2322A">
        <w:t xml:space="preserve">iin ja ympäristöön </w:t>
      </w:r>
      <w:r w:rsidR="00E2322A" w:rsidRPr="00E2322A">
        <w:t xml:space="preserve">tutustumista. </w:t>
      </w:r>
      <w:r w:rsidR="003A622F" w:rsidRPr="00E2322A">
        <w:t xml:space="preserve">Koulun tehtävä on huolehtia, että myös </w:t>
      </w:r>
      <w:r w:rsidR="00F075AC" w:rsidRPr="00E2322A">
        <w:t>näillä vuosiluokilla</w:t>
      </w:r>
      <w:r w:rsidR="000444F6" w:rsidRPr="00E2322A">
        <w:t xml:space="preserve"> </w:t>
      </w:r>
      <w:r w:rsidR="003A622F" w:rsidRPr="00E2322A">
        <w:t>työskentelytavat ja arviointikäytännöt ov</w:t>
      </w:r>
      <w:r w:rsidR="000444F6" w:rsidRPr="00E2322A">
        <w:t xml:space="preserve">at </w:t>
      </w:r>
      <w:r w:rsidR="003A622F" w:rsidRPr="00E2322A">
        <w:t xml:space="preserve">oppilaiden ikäkauteen ja edellytyksiin soveltuvia. </w:t>
      </w:r>
      <w:r w:rsidR="0055122D" w:rsidRPr="00E2322A">
        <w:t xml:space="preserve">Tärkeää on, </w:t>
      </w:r>
      <w:r w:rsidRPr="00E2322A">
        <w:t xml:space="preserve">että kotona ja koulussa huolehditaan </w:t>
      </w:r>
      <w:r w:rsidR="0055122D" w:rsidRPr="00E2322A">
        <w:t xml:space="preserve">myös </w:t>
      </w:r>
      <w:r w:rsidRPr="00E2322A">
        <w:t>oppilaiden mahdollisuudesta</w:t>
      </w:r>
      <w:r w:rsidRPr="00DA4C7C">
        <w:t xml:space="preserve"> tuntea olonsa turvalliseksi samalla kun heitä rohkaistaan uusien asioiden kohtaamiseen. </w:t>
      </w:r>
      <w:r w:rsidR="0055122D">
        <w:t>M</w:t>
      </w:r>
      <w:r w:rsidRPr="00DA4C7C">
        <w:t xml:space="preserve">onet tulevaisuuteen vaikuttavat valinnat tulevat ajankohtaisiksi. Oppilaiden kuunteleminen ja arvostaminen sekä heidän osallisuutensa omista asioista ja valinnoista päättämiseen on tärkeää.  </w:t>
      </w:r>
    </w:p>
    <w:p w:rsidR="00DA4C7C" w:rsidRPr="00DA4C7C" w:rsidRDefault="00DA4C7C" w:rsidP="00DA4C7C">
      <w:pPr>
        <w:jc w:val="both"/>
      </w:pPr>
      <w:r w:rsidRPr="00DA4C7C">
        <w:t xml:space="preserve">Lain edellyttämä erityisen tuen päätöksen tarkistaminen tehdään ennen seitsemännelle luokalle siirtymistä. </w:t>
      </w:r>
    </w:p>
    <w:p w:rsidR="008705AA" w:rsidRDefault="008705AA" w:rsidP="00DA4C7C">
      <w:pPr>
        <w:autoSpaceDE w:val="0"/>
        <w:autoSpaceDN w:val="0"/>
        <w:adjustRightInd w:val="0"/>
        <w:spacing w:after="0"/>
        <w:jc w:val="both"/>
        <w:rPr>
          <w:i/>
        </w:rPr>
      </w:pPr>
    </w:p>
    <w:p w:rsidR="00DA4C7C" w:rsidRPr="00DA4C7C" w:rsidRDefault="00DA4C7C" w:rsidP="00DA4C7C">
      <w:pPr>
        <w:autoSpaceDE w:val="0"/>
        <w:autoSpaceDN w:val="0"/>
        <w:adjustRightInd w:val="0"/>
        <w:spacing w:after="0"/>
        <w:jc w:val="both"/>
        <w:rPr>
          <w:i/>
        </w:rPr>
      </w:pPr>
      <w:r w:rsidRPr="00DA4C7C">
        <w:rPr>
          <w:i/>
        </w:rPr>
        <w:t>Vuosiluokat 7-9: Yhteisön jäsenenä kasvaminen</w:t>
      </w:r>
    </w:p>
    <w:p w:rsidR="00DA4C7C" w:rsidRPr="00DA4C7C" w:rsidRDefault="00DA4C7C" w:rsidP="00DA4C7C">
      <w:pPr>
        <w:autoSpaceDE w:val="0"/>
        <w:autoSpaceDN w:val="0"/>
        <w:adjustRightInd w:val="0"/>
        <w:spacing w:after="0"/>
        <w:jc w:val="both"/>
        <w:rPr>
          <w:i/>
        </w:rPr>
      </w:pPr>
    </w:p>
    <w:p w:rsidR="00DA4C7C" w:rsidRPr="00E2322A" w:rsidRDefault="00DA4C7C" w:rsidP="00DA4C7C">
      <w:pPr>
        <w:jc w:val="both"/>
        <w:rPr>
          <w:sz w:val="24"/>
          <w:szCs w:val="24"/>
        </w:rPr>
      </w:pPr>
      <w:r w:rsidRPr="00DA4C7C">
        <w:t>Vuosiluokkien 7-9 erityisenä tehtävänä on ohjata ja tukea oppilaita näiden voimakkaiden kehitysvuosien aikana, huolehtia perusopetuksen oppimäärän opiskelun loppuunsaattamisesta ja kannustaa kaikkia oppilaita opintojen jatkamiseen.  Erityistä huolta pidetään siitä, että jokainen oppilas saisi mahdollisimman hyvät edellytykset perusopetuksen jälkeisille opinnoille ja osaisi pohtia ratkaisujaan realistisesti ja tietoon perustuen. Oppilaiden väliset yksilölliset kehityserot, myös</w:t>
      </w:r>
      <w:r w:rsidRPr="00DA4C7C">
        <w:rPr>
          <w:sz w:val="24"/>
          <w:szCs w:val="24"/>
        </w:rPr>
        <w:t xml:space="preserve"> </w:t>
      </w:r>
      <w:r w:rsidRPr="00DA4C7C">
        <w:t xml:space="preserve">poikien ja tyttöjen usein erilainen kehitysrytmi, alkavat näkyä aiempaa selvemmin ja vaikuttavat koulutyöhön. Oppilaita ohjataan oman kehityksensä ymmärtämiseen ja rohkaistaan itsensä hyväksymiseen sekä vastuunottoon itsestä ja omista opinnoista, kavereista ja lähiympäristöstä. Oppilaita tuetaan yhteisöllisyyteen, joka ei hyväksy minkäänlaista kiusaamista, </w:t>
      </w:r>
      <w:r w:rsidR="00F00C0A">
        <w:t xml:space="preserve">seksuaalista </w:t>
      </w:r>
      <w:r w:rsidRPr="00DA4C7C">
        <w:t xml:space="preserve">häirintää, rasismia eikä muuta syrjintää.  Välittämisellä, yksilöllisellä kohtaamisella sekä </w:t>
      </w:r>
      <w:r w:rsidRPr="00E2322A">
        <w:t xml:space="preserve">työskentelytapojen ja oppimisympäristöjen monimuotoisuudella vahvistetaan opiskelumotivaatiota. </w:t>
      </w:r>
      <w:r w:rsidR="006375F8" w:rsidRPr="00E2322A">
        <w:t xml:space="preserve">Opintojen aikaisen arvioinnin ja palautteen antamisen käytännöt suunnitellaan ja toteutetaan siten, että ne ovat vuorovaikutteisia ja oppimista ohjaavia sekä kannustavat oppilaita työskentelemään tavoitteellisesti yksilöinä </w:t>
      </w:r>
      <w:r w:rsidR="004D23CC" w:rsidRPr="00E2322A">
        <w:t>ja</w:t>
      </w:r>
      <w:r w:rsidR="006375F8" w:rsidRPr="00E2322A">
        <w:t xml:space="preserve"> ryhmänä.</w:t>
      </w:r>
      <w:r w:rsidR="006375F8">
        <w:t xml:space="preserve"> </w:t>
      </w:r>
      <w:r w:rsidRPr="00DA4C7C">
        <w:t>Kodin ja koulun yhteistyö</w:t>
      </w:r>
      <w:r w:rsidR="004D23CC">
        <w:t xml:space="preserve"> saa uusia muotoja ja </w:t>
      </w:r>
      <w:r w:rsidR="004D23CC" w:rsidRPr="00E2322A">
        <w:t>sisältöjä. Se</w:t>
      </w:r>
      <w:r w:rsidRPr="00E2322A">
        <w:t xml:space="preserve"> on edelleen kasvavan nuoren tärkeä tuki. Yhteisistä pelisäännöistä ja hyvistä käytöstavoista sopiminen </w:t>
      </w:r>
      <w:r w:rsidR="004D23CC" w:rsidRPr="00E2322A">
        <w:t>oppilaiden ja huoltajien</w:t>
      </w:r>
      <w:r w:rsidRPr="00E2322A">
        <w:t xml:space="preserve"> kanssa luo turvallisuutta ja edistää koulutyön onnistumista.</w:t>
      </w:r>
      <w:r w:rsidRPr="00E2322A">
        <w:rPr>
          <w:sz w:val="24"/>
          <w:szCs w:val="24"/>
        </w:rPr>
        <w:t xml:space="preserve"> </w:t>
      </w:r>
    </w:p>
    <w:p w:rsidR="00DA4C7C" w:rsidRPr="00DA4C7C" w:rsidRDefault="00DA4C7C" w:rsidP="00DA4C7C">
      <w:pPr>
        <w:jc w:val="both"/>
      </w:pPr>
      <w:r w:rsidRPr="00E2322A">
        <w:t xml:space="preserve">Vuosiluokkien 7-9 aikana oppilaat luovat perustaa aikuisidentiteetilleen, kartuttavat osaamistaan sekä suuntautuvat ja valmistautuvat perusopetuksen jälkeiseen elämään. Opetuksessa syvennetään, rikastetaan ja laajennetaan alemmilla vuosiluokilla opittua. Uusina yhteisinä oppiaineina alkavat kotitalous ja oppilaanohjaus. Fysiikan ja kemian, biologian ja maantiedon sekä terveystiedon opetus eriytyy ympäristöopista viideksi eri oppiaineeksi. Oppilaille </w:t>
      </w:r>
      <w:r w:rsidR="004D23CC" w:rsidRPr="00E2322A">
        <w:t>tarjoutuu</w:t>
      </w:r>
      <w:r w:rsidR="00E2322A">
        <w:t xml:space="preserve"> lisää valinnaisia aineita. </w:t>
      </w:r>
      <w:r w:rsidR="004D23CC" w:rsidRPr="00E2322A">
        <w:t>M</w:t>
      </w:r>
      <w:r w:rsidRPr="00E2322A">
        <w:t xml:space="preserve">onialaiset oppimiskokonaisuudet </w:t>
      </w:r>
      <w:r w:rsidR="004D23CC" w:rsidRPr="00E2322A">
        <w:t xml:space="preserve">ja valinnaiset aineet </w:t>
      </w:r>
      <w:r w:rsidRPr="00E2322A">
        <w:t>tarjoavat mahdollisuuksia oppilaiden kiinnostuksen kohteiden syventämiseen ja vapaa-ajalla opitun yhdistämiseen koulutyöhön. Ne luovat tilaisuuksia itsenäisyyden ja vastuullisuuden harjoitteluun esimerkiksi taiteellisissa produktioissa, tutkimushankkeissa tai yhteiskunnallisissa projekteissa.</w:t>
      </w:r>
      <w:r w:rsidRPr="00DA4C7C">
        <w:t xml:space="preserve"> </w:t>
      </w:r>
    </w:p>
    <w:p w:rsidR="00DA4C7C" w:rsidRPr="00DA4C7C" w:rsidRDefault="00DA4C7C" w:rsidP="00DA4C7C">
      <w:pPr>
        <w:jc w:val="both"/>
        <w:rPr>
          <w:i/>
        </w:rPr>
      </w:pPr>
      <w:r w:rsidRPr="00DA4C7C">
        <w:rPr>
          <w:i/>
        </w:rPr>
        <w:t xml:space="preserve">Perusopetuksen päättäminen ja seuraavaan koulutusvaiheeseen siirtyminen </w:t>
      </w:r>
    </w:p>
    <w:p w:rsidR="00DA4C7C" w:rsidRPr="00DA4C7C" w:rsidRDefault="00DA4C7C" w:rsidP="00DA4C7C">
      <w:pPr>
        <w:autoSpaceDE w:val="0"/>
        <w:autoSpaceDN w:val="0"/>
        <w:adjustRightInd w:val="0"/>
        <w:spacing w:after="0"/>
        <w:jc w:val="both"/>
      </w:pPr>
      <w:r w:rsidRPr="00DA4C7C">
        <w:t xml:space="preserve">Perusopetuksen ja toisen asteen nivelvaiheessa oppilaat suuntautuvat jatko-opintoihin ja tekevät päätöksiä koulutus- ja uravalinnoistaan. Siirtymä edellyttää suunnitelmallista ja monialaista yhteistyötä sekä vuorovaikutusta </w:t>
      </w:r>
      <w:r w:rsidRPr="00CC052B">
        <w:t xml:space="preserve">oppilaiden ja </w:t>
      </w:r>
      <w:r w:rsidR="004D23CC" w:rsidRPr="00CC052B">
        <w:t>huoltajien</w:t>
      </w:r>
      <w:r w:rsidRPr="00CC052B">
        <w:t xml:space="preserve"> kanssa</w:t>
      </w:r>
      <w:r w:rsidRPr="00DA4C7C">
        <w:t xml:space="preserve">. Tavoitteena on antaa oppilaille mahdollisimman hyvät valmiudet edetä perusopetuksesta seuraavaan koulutusvaiheeseen sekä turvata opiskelun edellytykset ja hyvinvointi. Siirtyminen kohti uutta elämänvaihetta edellyttää nuorilta lisääntyvää elämänhallintaa, itsenäisyyttä ja vastuullisuutta. Koulu tukee oppilaita tässä kehitysprosessissa, jolloin oppilaanohjauksen ja oppilashuollon merkitys korostuu. Oppilaat tarvitsevat runsaasti tietoa erilaisista peruskoulun jälkeisistä mahdollisuuksista sekä monipuolista ohjausta niin opinto-ohjaajalta kuin eri oppiaineiden opettajiltakin.  On tärkeä varata aikaa keskustella oppilaiden kanssa heidän suunnitelmistaan ja auttaa oppilaita ymmärtämään jatko-opintojen asettamia vaatimuksia sekä tekemään realistisia valintoja. </w:t>
      </w:r>
    </w:p>
    <w:p w:rsidR="00DA4C7C" w:rsidRPr="00DA4C7C" w:rsidRDefault="00DA4C7C" w:rsidP="00DA4C7C">
      <w:pPr>
        <w:jc w:val="both"/>
      </w:pPr>
    </w:p>
    <w:p w:rsidR="002B554E" w:rsidRDefault="002B554E" w:rsidP="008B36C5">
      <w:pPr>
        <w:pStyle w:val="Otsikko3"/>
      </w:pPr>
      <w:bookmarkStart w:id="254" w:name="_Toc398879059"/>
      <w:bookmarkStart w:id="255" w:name="_Toc404085743"/>
    </w:p>
    <w:p w:rsidR="00DA4C7C" w:rsidRPr="00DA4C7C" w:rsidRDefault="00DA4C7C" w:rsidP="008B36C5">
      <w:pPr>
        <w:pStyle w:val="Otsikko3"/>
      </w:pPr>
      <w:bookmarkStart w:id="256" w:name="_Toc408408478"/>
      <w:r w:rsidRPr="00DA4C7C">
        <w:t>15.2 Laaja-alainen osaaminen vuosiluokilla 7-9</w:t>
      </w:r>
      <w:bookmarkEnd w:id="254"/>
      <w:bookmarkEnd w:id="255"/>
      <w:bookmarkEnd w:id="256"/>
    </w:p>
    <w:p w:rsidR="00DA4C7C" w:rsidRPr="00DA4C7C" w:rsidRDefault="00DA4C7C" w:rsidP="00DA4C7C"/>
    <w:p w:rsidR="00DA4C7C" w:rsidRPr="00DA4C7C" w:rsidRDefault="00DA4C7C" w:rsidP="00DA4C7C">
      <w:pPr>
        <w:jc w:val="both"/>
      </w:pPr>
      <w:r w:rsidRPr="00DA4C7C">
        <w:t xml:space="preserve">Laaja-alaisen osaamisen yleistavoitteet on määritelty luvussa 3. </w:t>
      </w:r>
      <w:r w:rsidRPr="00CC052B">
        <w:t xml:space="preserve">Tässä </w:t>
      </w:r>
      <w:r w:rsidR="004D23CC" w:rsidRPr="00CC052B">
        <w:t>kuvataan</w:t>
      </w:r>
      <w:r w:rsidRPr="00CC052B">
        <w:t>,</w:t>
      </w:r>
      <w:r w:rsidRPr="00DA4C7C">
        <w:t xml:space="preserve"> mitkä tavoitenäkökulmat painottuvat vuosiluokilla 7-9.</w:t>
      </w:r>
    </w:p>
    <w:p w:rsidR="00DA4C7C" w:rsidRPr="00CC052B" w:rsidRDefault="00DA4C7C" w:rsidP="00DA4C7C">
      <w:pPr>
        <w:jc w:val="both"/>
      </w:pPr>
      <w:r w:rsidRPr="00DA4C7C">
        <w:t xml:space="preserve">Edellytykset laaja-alaisen osaamisen kehittymiselle vahvistuvat oppilaiden kasvun myötä. Toisaalta oppiaineiden välisen yhteistyön ja kouluarjen hallinnan haasteet lisääntyvät. Koulu voi parhaimmillaan tarjota yhteisön, jonka murrosiässä oleva nuori voi kokea itselleen merkitykselliseksi ja joka auttaa jäsentämään sekä omaa kehitystä että ympäröivää maailmaa.  Erityisen tärkeätä on luoda mahdollisuuksia itsetuntoa vahvistaviin osaamisen ja onnistumisen kokemuksiin </w:t>
      </w:r>
      <w:r w:rsidR="004D23CC" w:rsidRPr="00CC052B">
        <w:t>sekä</w:t>
      </w:r>
      <w:r w:rsidRPr="00CC052B">
        <w:t xml:space="preserve"> ohjata jokaista oppilasta tunnistamaan oma erityislaatunsa ja omat vahvuutensa ja näkemään realistisesti myös kehittymistarpeensa. </w:t>
      </w:r>
    </w:p>
    <w:p w:rsidR="00DA4C7C" w:rsidRPr="00DA4C7C" w:rsidRDefault="00DA4C7C" w:rsidP="00DA4C7C">
      <w:pPr>
        <w:jc w:val="both"/>
      </w:pPr>
      <w:r w:rsidRPr="00CC052B">
        <w:t xml:space="preserve">Näinä vuosina jatketaan kestävän </w:t>
      </w:r>
      <w:r w:rsidR="004D23CC" w:rsidRPr="00CC052B">
        <w:t xml:space="preserve">elämäntavan ja </w:t>
      </w:r>
      <w:r w:rsidRPr="00CC052B">
        <w:t xml:space="preserve">hyvinvoinnin pohjan rakentamista </w:t>
      </w:r>
      <w:r w:rsidR="004D23CC" w:rsidRPr="00CC052B">
        <w:t>ja</w:t>
      </w:r>
      <w:r w:rsidRPr="00CC052B">
        <w:t xml:space="preserve"> pohditaan oppilaiden kanssa kestävän kehityksen sosiaalisia, yhteiskunnallisia ja taloudellisia sekä kulttuurisia ja ekologisia edellytyksiä. Opetukseen tuodaan esimerkkejä, käytäntöjä ja teoreettista</w:t>
      </w:r>
      <w:r w:rsidRPr="00DA4C7C">
        <w:t xml:space="preserve"> pohdintaa siitä, miten kestävän kehityksen eri ulottuvuudet ovat yhteydessä toisiinsa ja mitä kestävä elämäntapa käytännössä merkitsee.</w:t>
      </w:r>
    </w:p>
    <w:p w:rsidR="00DA4C7C" w:rsidRPr="00DA4C7C" w:rsidRDefault="00DA4C7C" w:rsidP="00DA4C7C">
      <w:pPr>
        <w:jc w:val="both"/>
      </w:pPr>
      <w:r w:rsidRPr="00DA4C7C">
        <w:t>Laaja-alaisen osaamisen kehittämistä tuetaan kaikissa oppiaineissa kullekin oppiaineelle luontevalla tavalla. Monialaisten oppimiskokonaisuuksien suunnittelu ja toteuttaminen yhdessä oppilaiden kanssa tähtää erityisesti laaja-alaisen osaamisen kehittämiseen ja syventämiseen.</w:t>
      </w:r>
    </w:p>
    <w:p w:rsidR="00DA4C7C" w:rsidRPr="00DA4C7C" w:rsidRDefault="00DA4C7C" w:rsidP="00DA4C7C">
      <w:pPr>
        <w:jc w:val="both"/>
        <w:rPr>
          <w:i/>
        </w:rPr>
      </w:pPr>
      <w:r w:rsidRPr="00DA4C7C">
        <w:rPr>
          <w:i/>
        </w:rPr>
        <w:t>Ajattelu ja oppimaan oppiminen (L1)</w:t>
      </w:r>
    </w:p>
    <w:p w:rsidR="00DA4C7C" w:rsidRPr="00DA4C7C" w:rsidRDefault="00DA4C7C" w:rsidP="00DA4C7C">
      <w:pPr>
        <w:jc w:val="both"/>
      </w:pPr>
      <w:r w:rsidRPr="00DA4C7C">
        <w:t>Koulutyössä vahvistetaan oppilaiden aktiivista roolia oppimisprosessissa ja luodaan edellytyksiä oppimista tukeville myönteisille kokemuksille ja tunteille. Oppilaita kannustetaan ottamaan vastuuta opiskeluun liittyvien tavoitteiden asettamisesta, työn suunnittelusta ja oman työskentelyprosessin ja</w:t>
      </w:r>
      <w:r w:rsidRPr="00DA4C7C">
        <w:rPr>
          <w:sz w:val="24"/>
          <w:szCs w:val="24"/>
        </w:rPr>
        <w:t xml:space="preserve"> </w:t>
      </w:r>
      <w:r w:rsidRPr="00DA4C7C">
        <w:t>etenemisen arvioinnista. Heitä ohjataan tunnistamaan omat oppimis- ja opiskelustrategiansa ja kehittämään niitä tietoisesti. Oppilaat tarvitsevat keinoja tarkkaavaisuutensa ja keskittyneisyytensä ylläpitämiseen sekä ohjausta teknologian ja muiden apuvälineiden hyödyntämiseen opiskelussaan.</w:t>
      </w:r>
    </w:p>
    <w:p w:rsidR="00DA4C7C" w:rsidRPr="00DA4C7C" w:rsidRDefault="00DA4C7C" w:rsidP="00DA4C7C">
      <w:pPr>
        <w:jc w:val="both"/>
      </w:pPr>
      <w:r w:rsidRPr="00DA4C7C">
        <w:t xml:space="preserve">Oppilaita kannustetaan luottamaan itseensä ja näkemyksiinsä, perustelemaan ajatuksiaan ja soveltamaan koulun ulkopuolella opittuja taitoja koulutyössä. On tärkeää oppia kuuntelemaan itseä ja toisia, näkemään asioita toisten silmin sekä löytämään vaihtoehtoja ja luovia ratkaisuja. Rohkaisua tarvitaan epäselvän ja ristiriitaisen tiedon kohtaamiseen ja käsittelyyn. Tiedon rakentumisen erilaisia tapoja tutkitaan yhdessä ja oppilaita rohkaistaan tuomaan esille omaa kokemustietoaan ja pohtimaan sen merkitystä ajattelulleen. Oppilailla tulee olla mahdollisuus tehdä havaintoja ja harjaannuttaa havaintoherkkyyttään, hakea monipuolisesti tietoa sekä tarkastella käsillä olevaa asiaa kriittisesti eri näkökulmista. Oppilaita rohkaistaan käyttämään kuvittelukykyään uuden oivaltamiseen ja luomiseen, yhdistelemään ennakkoluulottomasti erilaisia </w:t>
      </w:r>
      <w:r w:rsidRPr="00CC052B">
        <w:t xml:space="preserve">näkökulmia </w:t>
      </w:r>
      <w:r w:rsidR="004D36E8" w:rsidRPr="00CC052B">
        <w:t>sekä</w:t>
      </w:r>
      <w:r w:rsidRPr="00CC052B">
        <w:t xml:space="preserve"> rakentamaan uutta tietoa ja näkemystä. Oppilaiden omia ideoita tuetaan. Ajattelun taitoja kehitetään lisäksi luomalla monimuotoisia tilaisuuksia itsenäiseen ja yhteiseen ongelmanratkaisuun, argumentointiin, päättelyyn ja johtopäätösten tekemiseen sekä asioiden välisten vuorovaikutussuhteiden ja keskinäisten yhteyksien huomaamiseen ja siten systeemiseen ajatteluun. Eettisen ajattelun kehittymistä tuetaan pohtien oikeaa ja väärää, hyvää elämää ja hyveitä sekä eettisen toiminnan periaatteita. Taiteet syventävät eettistä </w:t>
      </w:r>
      <w:r w:rsidR="004D36E8" w:rsidRPr="00CC052B">
        <w:t xml:space="preserve">ja esteettistä </w:t>
      </w:r>
      <w:r w:rsidRPr="00CC052B">
        <w:t>ajattelua</w:t>
      </w:r>
      <w:r w:rsidRPr="00DA4C7C">
        <w:t xml:space="preserve"> herättämällä tunteita ja luomalla uusia oivalluksia.</w:t>
      </w:r>
    </w:p>
    <w:p w:rsidR="00DA4C7C" w:rsidRPr="00DA4C7C" w:rsidRDefault="00DA4C7C" w:rsidP="00DA4C7C">
      <w:pPr>
        <w:jc w:val="both"/>
      </w:pPr>
      <w:r w:rsidRPr="00DA4C7C">
        <w:t xml:space="preserve">Oppiainerajat ylittävä, kokeileva, tutkiva ja toiminnallinen työskentely oppilaita kiinnostavien ilmiöiden tarkastelemiseksi on tärkeää paitsi ajattelun taitojen myös oppimisen motivaation ja perusopetuksen jälkeisiin opintoihin liittyvien valintojen kannalta. Eri oppiaineiden tunneilla pohditaan opiskelun sekä omien ajattelu- ja työskentelytapojen merkitystä tulevaisuudelle. Oppilaita autetaan ottamaan selvää opintoihin ja työhön liittyvistä mahdollisuuksista ja uravalinnoista ja tekemään valintansa perustellusti omia taipumuksiaan ja kiinnostuksen kohteitaan arvostaen. </w:t>
      </w:r>
    </w:p>
    <w:p w:rsidR="00DA4C7C" w:rsidRPr="00DA4C7C" w:rsidRDefault="00DA4C7C" w:rsidP="00DA4C7C">
      <w:pPr>
        <w:jc w:val="both"/>
        <w:rPr>
          <w:i/>
        </w:rPr>
      </w:pPr>
      <w:r w:rsidRPr="00DA4C7C">
        <w:rPr>
          <w:i/>
        </w:rPr>
        <w:t>Kulttuurinen osaaminen, vuorovaikutus ja ilmaisu (L2)</w:t>
      </w:r>
    </w:p>
    <w:p w:rsidR="00DA4C7C" w:rsidRPr="00DA4C7C" w:rsidRDefault="00DA4C7C" w:rsidP="00DA4C7C">
      <w:pPr>
        <w:spacing w:after="0"/>
        <w:jc w:val="both"/>
        <w:rPr>
          <w:rFonts w:cstheme="minorHAnsi"/>
        </w:rPr>
      </w:pPr>
      <w:r w:rsidRPr="00DA4C7C">
        <w:t xml:space="preserve">Koulutyössä tuetaan oppilaiden kulttuuri-identiteetin muodostumista ja kulttuurisesti kestävää elämäntapaa, joka perustuu ihmisoikeuksien kunnioittamiselle. Oppilaita ohjataan näkemään kulttuurinen moninaisuus lähtökohtaisesti myönteisenä voimavarana. Samalla heitä ohjataan tunnistamaan, miten kulttuurit, uskonnot ja katsomukset vaikuttavat yhteiskunnassa ja arjessa sekä pohtimaan, millaisia asioita ei voida ihmisoikeuksien vastaisina hyväksyä. </w:t>
      </w:r>
      <w:r w:rsidRPr="00DA4C7C">
        <w:rPr>
          <w:rFonts w:cstheme="minorHAnsi"/>
        </w:rPr>
        <w:t xml:space="preserve">Koulutyössä edistetään suunnitelmallisesti kunnioitusta ja luottamusta muita ihmisryhmiä ja kansoja kohtaan. Tutustutaan keskeisiin ihmisoikeussopimuksiin ja niiden merkitykseen ja toteutumiseen maailmassa. </w:t>
      </w:r>
    </w:p>
    <w:p w:rsidR="00DA4C7C" w:rsidRPr="00DA4C7C" w:rsidRDefault="00DA4C7C" w:rsidP="00DA4C7C">
      <w:pPr>
        <w:spacing w:after="0"/>
        <w:jc w:val="both"/>
        <w:rPr>
          <w:rFonts w:cstheme="minorHAnsi"/>
          <w:sz w:val="24"/>
          <w:szCs w:val="24"/>
        </w:rPr>
      </w:pPr>
    </w:p>
    <w:p w:rsidR="00DA4C7C" w:rsidRPr="00DA4C7C" w:rsidRDefault="00DA4C7C" w:rsidP="00DA4C7C">
      <w:pPr>
        <w:spacing w:after="0"/>
        <w:jc w:val="both"/>
      </w:pPr>
      <w:r w:rsidRPr="00DA4C7C">
        <w:t xml:space="preserve">Oppilaita ohjataan lukemaan ympäristön kulttuurisia viestejä, tuntemaan ja arvostamaan elinympäristöään ja sen kulttuuriperintöä sekä tunnistamaan siihen liittyviä arvoja. Mediaympäristöä analysoidaan ja sen vaikutuksia opitaan arvioimaan. </w:t>
      </w:r>
      <w:r w:rsidRPr="00DA4C7C">
        <w:rPr>
          <w:rFonts w:cstheme="minorHAnsi"/>
        </w:rPr>
        <w:t xml:space="preserve">Kulttuuriperintöön tutustutaan monipuolisesti ja osallistutaan sen ylläpitoon ja uusintamiseen. Oppilaat saavat mahdollisuuksia kokea ja tulkita taidetta, kulttuuria ja kulttuuriperintöä ja oppivat huomaamaan niiden merkityksen yksilöiden ja yhteisöjen hyvinvoinnille. </w:t>
      </w:r>
      <w:r w:rsidRPr="00DA4C7C">
        <w:t xml:space="preserve">Toimimalla yhteistyössä muiden tahojen kanssa koulu tarjoaa oppilaille monenlaisia tilaisuuksia ilmaista kulttuurista osaamistaan ja vaikuttaa esimerkiksi taiteen keinoin. </w:t>
      </w:r>
    </w:p>
    <w:p w:rsidR="00DA4C7C" w:rsidRPr="00DA4C7C" w:rsidRDefault="00DA4C7C" w:rsidP="00DA4C7C">
      <w:pPr>
        <w:spacing w:after="0"/>
        <w:jc w:val="both"/>
        <w:rPr>
          <w:sz w:val="24"/>
          <w:szCs w:val="24"/>
        </w:rPr>
      </w:pPr>
    </w:p>
    <w:p w:rsidR="00DA4C7C" w:rsidRPr="00DA4C7C" w:rsidRDefault="00DA4C7C" w:rsidP="00DA4C7C">
      <w:pPr>
        <w:spacing w:after="0"/>
        <w:jc w:val="both"/>
      </w:pPr>
      <w:r w:rsidRPr="00DA4C7C">
        <w:t xml:space="preserve">Kouluyhteisössä ja sen ulkopuolella tapahtuvan vuorovaikutuksen sekä kansainväliseen yhteistyöhön liittyvien kokemusten kautta oppilaiden maailmankuva avartuu ja taito käydä dialogia kehittyy. </w:t>
      </w:r>
      <w:r w:rsidRPr="00DA4C7C">
        <w:rPr>
          <w:rFonts w:cstheme="minorHAnsi"/>
        </w:rPr>
        <w:t xml:space="preserve">Oppilaat harjoittelevat ilmaisemaan mielipiteensä rakentavasti ja toimimaan osaamistaan soveltaen monenlaisissa esiintymis-, yhteistyö- ja vuorovaikutustilanteissa. Oppilaita ohjataan asettumaan toisen asemaan ja kasvatetaan kohtaamaan arvostavasti muita ihmisiä sekä noudattamaan hyviä tapoja. </w:t>
      </w:r>
      <w:r w:rsidRPr="00DA4C7C">
        <w:t xml:space="preserve">Oppilaita rohkaistaan ilmaisemaan itseään monipuolisesti. Heitä ohjataan myös arvostamaan ja hallitsemaan omaa kehoaan ja käyttämään sitä tunteiden, näkemysten, ajatusten ja ideoiden ilmaisemiseen. Koulutyöhön sisällytetään runsaasti mahdollisuuksia luovaan toimintaan. Oppilaita kannustetaan edistämään toiminnallaan esteettisyyttä ja nauttimaan sen eri ilmenemismuodoista. </w:t>
      </w:r>
    </w:p>
    <w:p w:rsidR="00DA4C7C" w:rsidRPr="00DA4C7C" w:rsidRDefault="00DA4C7C" w:rsidP="00DA4C7C">
      <w:pPr>
        <w:spacing w:after="0"/>
        <w:jc w:val="both"/>
      </w:pPr>
    </w:p>
    <w:p w:rsidR="00DA4C7C" w:rsidRPr="00DA4C7C" w:rsidRDefault="00DA4C7C" w:rsidP="00DA4C7C">
      <w:pPr>
        <w:spacing w:after="0"/>
        <w:jc w:val="both"/>
        <w:rPr>
          <w:i/>
        </w:rPr>
      </w:pPr>
      <w:r w:rsidRPr="00DA4C7C">
        <w:rPr>
          <w:i/>
        </w:rPr>
        <w:t>Itsestä huolehtiminen ja arjen taidot (L3)</w:t>
      </w:r>
    </w:p>
    <w:p w:rsidR="00DA4C7C" w:rsidRPr="00DA4C7C" w:rsidRDefault="00DA4C7C" w:rsidP="00DA4C7C">
      <w:pPr>
        <w:spacing w:after="0"/>
        <w:jc w:val="both"/>
        <w:rPr>
          <w:i/>
          <w:sz w:val="24"/>
          <w:szCs w:val="24"/>
        </w:rPr>
      </w:pPr>
    </w:p>
    <w:p w:rsidR="00DA4C7C" w:rsidRPr="00DA4C7C" w:rsidRDefault="00DA4C7C" w:rsidP="00DA4C7C">
      <w:pPr>
        <w:jc w:val="both"/>
      </w:pPr>
      <w:r w:rsidRPr="00DA4C7C">
        <w:t>Oppilaiden itsenäistymistä tuetaan yhteistyössä kotien kanssa. Oppilaita ohjataan ja kannustetaan ottamaan vastuuta itsestä, toisista ja arjen sujumisesta. Lisätään oppilaiden mahdollisuuksia osallistua koulutyön ja oppimisympäristön suunnitteluun ja toteuttamiseen. Oppilaita ohjataan tunnistamaan omaa ja yhteistä hyvinvointia edistäviä ja haittaavia tekijöitä ja harjaantumaan terveyttä, hyvinvointia ja turvallisuutta edistäviin toimintatapoihin.  Erityistä huomiota kiinnitetään unen ja levon, tasapainoisen päivärytmin, liikkumisen ja monipuolisen ravinnon sekä päihteettömyyden merkitykseen ja hyvien tapojen tärkeyteen elämässä. Sosiaalisia taitoja harjoitellaan ja tuetaan tunnetaitojen kehittymistä. Käsitellään yhdessä ristiriitaisten tunteiden ja ajatusten kohtaamista ja hallintaa.  Oppilaat saavat valmiuksia suojata yksityisyyttään ja henkilökohtaisia rajojaan. He oppivat ennakoimaan ja välttämään vaaratilanteita ja toimimaan onnettomuustilanteissa tarkoituksenmukaisesti. Oppilaita ohjataan toimimaan kestävästi ja vastuullisesti myös liikenteen erilaisissa tilanteissa, erityisesti pyörällä ja mopolla liikuttaessa, sekä huolehtimaan turvavarusteiden käytöstä ja päihteettömyydestä liikenteessä.</w:t>
      </w:r>
    </w:p>
    <w:p w:rsidR="00CC052B" w:rsidRPr="002B554E" w:rsidRDefault="00DA4C7C" w:rsidP="00DA4C7C">
      <w:pPr>
        <w:jc w:val="both"/>
      </w:pPr>
      <w:r w:rsidRPr="00DA4C7C">
        <w:t>Eri oppiaineiden opetuksessa ja muussa koulutyössä oppilaat oppivat ymmärtämään teknologian kehitystä, monimuotoisuutta ja merkitystä omassa elämässä, kouluyhteisössä ja yhteiskunnassa. Oppilaita opetetaan ymmärtämään myös teknologian toimintaperiaatteita ja kustannusten muodostumista sekä harjoittelemaan sen vastuullista käyttöä ja teknologisten ideoiden kehittämistä ja mallintamista. Oppilaiden kanssa pohditaan teknologiaan liittyviä eettisiä kysymyksiä ja tulevaisuuden mahdollisuuksia. Oppilaita ohjataan tarkastelemaan kulutustottumuksiaan kestävän tulevaisuuden näkökulmasta, tarkastelemaan mainosviestintää analyyttisesti ja toimimaan kriittisinä ja vastuullisina kuluttajina. Heitä opastetaan vahvistamaan edellytyksiään oman talouden suunnitteluun ja taloudesta huolehtimiseen. Perusopetuksen aikana oppilaat harjaantuvat kestävän elämäntavan mukaisiin valintoihin ja toimintatapoihin elämän eri alueilla.</w:t>
      </w:r>
    </w:p>
    <w:p w:rsidR="00DA4C7C" w:rsidRPr="00DA4C7C" w:rsidRDefault="00DA4C7C" w:rsidP="00DA4C7C">
      <w:pPr>
        <w:jc w:val="both"/>
        <w:rPr>
          <w:i/>
        </w:rPr>
      </w:pPr>
      <w:r w:rsidRPr="00DA4C7C">
        <w:rPr>
          <w:i/>
        </w:rPr>
        <w:t>Monilukutaito (L4)</w:t>
      </w:r>
    </w:p>
    <w:p w:rsidR="00DA4C7C" w:rsidRPr="00DA4C7C" w:rsidRDefault="00DA4C7C" w:rsidP="00DA4C7C">
      <w:pPr>
        <w:jc w:val="both"/>
      </w:pPr>
      <w:r w:rsidRPr="00DA4C7C">
        <w:t xml:space="preserve">Oppilaita ohjataan monilukutaitoisuuden syventämiseen </w:t>
      </w:r>
      <w:r w:rsidR="008F1DEF" w:rsidRPr="00DA4C7C">
        <w:t xml:space="preserve">laajentamalla </w:t>
      </w:r>
      <w:r w:rsidRPr="00DA4C7C">
        <w:t>tekstien kirjoa kaik</w:t>
      </w:r>
      <w:r w:rsidR="008F1DEF">
        <w:t xml:space="preserve">kien oppiaineiden opetuksessa. </w:t>
      </w:r>
      <w:r w:rsidRPr="00DA4C7C">
        <w:t>Teksteillä tarkoitetaan tässä sanallisten, kuvallisten, auditiivisten, numeeristen ja kinesteettisten symbolijärjestelmien sekä näiden yhdistelmien avulla ilmaistua tai ilmenevää tietoa. Harjoittelun painopiste on analyyttisessä, kriittisessä ja kulttuurisessa lukutaidossa. Oppilaat harjaantuvat kaikkien aistialueiden ja tietämisen tapojen monipuoliseen hyödyntämiseen oppimisessa. Tiedon tuottamisen, tulkinnan ja välittämisen taitoja harjoitellaan eri oppiaineille ominaisilla tavoilla sekä oppiaineiden yhteistyönä. Oppilaita rohkaistaan käyttämään monilukutaitoaan myös vaikuttamiseen ja osallistumiseen omassa elinympäristössä, mediassa ja yhteiskunnassa. Opetuksessa tarjotaan runsaasti tilaisuuksia näiden taitojen yhteistoiminnalliseen harjoittelemiseen.</w:t>
      </w:r>
    </w:p>
    <w:p w:rsidR="008705AA" w:rsidRPr="00960F31" w:rsidRDefault="00DA4C7C" w:rsidP="00DA4C7C">
      <w:pPr>
        <w:jc w:val="both"/>
      </w:pPr>
      <w:r w:rsidRPr="00DA4C7C">
        <w:t xml:space="preserve">Monilukutaidon kehittämisessä siirrytään aikaisempaa enemmän eri tilanteissa ja eri yhteyksissä </w:t>
      </w:r>
      <w:r w:rsidR="00EE27D4">
        <w:t xml:space="preserve">käytettäviin </w:t>
      </w:r>
      <w:r w:rsidRPr="00DA4C7C">
        <w:t>teksteihin. Oppilaiden monilukutaitoa</w:t>
      </w:r>
      <w:r w:rsidRPr="00DA4C7C">
        <w:rPr>
          <w:sz w:val="24"/>
          <w:szCs w:val="24"/>
        </w:rPr>
        <w:t xml:space="preserve"> </w:t>
      </w:r>
      <w:r w:rsidRPr="00DA4C7C">
        <w:t xml:space="preserve">syvennetään tutustuttamalla heidät </w:t>
      </w:r>
      <w:r w:rsidR="00D9401C">
        <w:t>kertoviin, kuvaaviin, ohjaaviin, kantaa</w:t>
      </w:r>
      <w:r w:rsidR="00C7193D">
        <w:t xml:space="preserve"> </w:t>
      </w:r>
      <w:r w:rsidR="00D9401C">
        <w:t xml:space="preserve">ottaviin ja pohtiviin </w:t>
      </w:r>
      <w:r w:rsidRPr="00DA4C7C">
        <w:t>tekstilajeihin. Opetuksessa vahvistetaan kulttuurista ja katsomuksellista lukutaitoa sekä ympäristölukutaitoa. Siinä tarkastellaan ja tulkitaan myös työelämään liittyviä tekstejä. Kuluttaja- ja talousosaamista kehitetään aihepiiriä monipuolisesti käsittelevien tekstien sekä niiden käyttöyhteyksiin tutustumalla. Numeraalista lukutaitoa hyödynnetään esimerkiksi arvioitaessa gallupien luotettavuutta tai ostotarjousten edullisuutta. Oppilaita ohjataan kehittämään kuvanlukutaitoa käyttämällä erilaisia kuvatulkinnan menetelmiä ja esittämisen tapoja. Medialukutaitoa syvennetään osallistumalla ja työskentelemällä eri medioiden parissa. Oppilaita kannustetaan ilmaisemaan näkemyksiään monipuolisten viestinnän ja</w:t>
      </w:r>
      <w:r w:rsidR="00960F31">
        <w:t xml:space="preserve"> vaikuttamisen keinojen avulla.</w:t>
      </w:r>
    </w:p>
    <w:p w:rsidR="00DA4C7C" w:rsidRPr="00DA4C7C" w:rsidRDefault="00DA4C7C" w:rsidP="00DA4C7C">
      <w:pPr>
        <w:jc w:val="both"/>
        <w:rPr>
          <w:i/>
        </w:rPr>
      </w:pPr>
      <w:r w:rsidRPr="00DA4C7C">
        <w:rPr>
          <w:i/>
        </w:rPr>
        <w:t>Tieto- ja viestintäteknologinen osaaminen (L5)</w:t>
      </w:r>
    </w:p>
    <w:p w:rsidR="00DA4C7C" w:rsidRPr="00DA4C7C" w:rsidRDefault="00DA4C7C" w:rsidP="00DA4C7C">
      <w:pPr>
        <w:spacing w:after="0"/>
        <w:jc w:val="both"/>
        <w:rPr>
          <w:rFonts w:eastAsia="Times New Roman" w:cs="Times New Roman"/>
          <w:lang w:eastAsia="fi-FI"/>
        </w:rPr>
      </w:pPr>
      <w:r w:rsidRPr="00DA4C7C">
        <w:rPr>
          <w:rFonts w:eastAsia="Times New Roman" w:cs="Times New Roman"/>
          <w:color w:val="000000"/>
          <w:lang w:eastAsia="fi-FI"/>
        </w:rPr>
        <w:t>Tieto- ja viestintäteknologian käyttö on luonteva osa oppilaan omaa ja yhteisön oppimista. Oppilaat syventävät taitojaan ja hyödyntävät opiskelussaan koulun ulkopuolella opittua. Heille muodostuu käsitys siitä, miten tieto- ja viestintäteknologiaa voi hyödyntää eri oppiaineiden opiskelussa, myöhemmissä opinnoissa ja työelämässä sekä yhteiskunnallisessa toiminnassa ja vaikuttamisessa. Oppimistehtävien yhteydessä tarkastellaan tvt:n merkitystä yhteiskunnassa ja vaikutuksia kestävään kehitykseen.</w:t>
      </w:r>
    </w:p>
    <w:p w:rsidR="00DA4C7C" w:rsidRPr="00DA4C7C" w:rsidRDefault="00DA4C7C" w:rsidP="00DA4C7C">
      <w:pPr>
        <w:spacing w:after="0"/>
        <w:jc w:val="both"/>
        <w:rPr>
          <w:rFonts w:eastAsia="Times New Roman" w:cs="Times New Roman"/>
          <w:lang w:eastAsia="fi-FI"/>
        </w:rPr>
      </w:pPr>
    </w:p>
    <w:p w:rsidR="00DA4C7C" w:rsidRDefault="00DA4C7C" w:rsidP="002B554E">
      <w:pPr>
        <w:spacing w:after="0"/>
        <w:jc w:val="both"/>
        <w:rPr>
          <w:rFonts w:eastAsia="Times New Roman" w:cs="Times New Roman"/>
          <w:color w:val="000000"/>
          <w:lang w:eastAsia="fi-FI"/>
        </w:rPr>
      </w:pPr>
      <w:r w:rsidRPr="00DA4C7C">
        <w:rPr>
          <w:rFonts w:eastAsia="Times New Roman" w:cs="Times New Roman"/>
          <w:i/>
          <w:iCs/>
          <w:color w:val="000000"/>
          <w:lang w:eastAsia="fi-FI"/>
        </w:rPr>
        <w:t>Käytännön taidot ja oma tuottaminen</w:t>
      </w:r>
      <w:r w:rsidRPr="00DA4C7C">
        <w:rPr>
          <w:rFonts w:eastAsia="Times New Roman" w:cs="Times New Roman"/>
          <w:iCs/>
          <w:color w:val="000000"/>
          <w:lang w:eastAsia="fi-FI"/>
        </w:rPr>
        <w:t xml:space="preserve">: </w:t>
      </w:r>
      <w:r w:rsidRPr="00DA4C7C">
        <w:rPr>
          <w:rFonts w:eastAsia="Times New Roman" w:cs="Times New Roman"/>
          <w:color w:val="000000"/>
          <w:lang w:eastAsia="fi-FI"/>
        </w:rPr>
        <w:t xml:space="preserve">Oppilaita kannustetaan oma-aloitteiseen tieto- ja viestintäteknologian hyödyntämiseen erilaisissa oppimistehtävissä sekä eri tehtäviin sopivien työtapojen ja välineiden valintaan. Heidän käsityksensä eri laitteiden, ohjelmistojen ja palvelujen käyttö- ja toimintalogiikasta syvenee. He harjaantuvat systematisoimaan, organisoimaan ja jakamaan tiedostoja sekä valmistamaan erilaisia digitaalisia tuotoksia itsenäisesti ja yhdessä. Ohjelmointia harjoitellaan osana eri oppiaineiden opintoja. </w:t>
      </w:r>
      <w:r w:rsidRPr="00DA4C7C">
        <w:rPr>
          <w:rFonts w:eastAsia="Times New Roman" w:cs="Times New Roman"/>
          <w:i/>
          <w:iCs/>
          <w:color w:val="000000"/>
          <w:lang w:eastAsia="fi-FI"/>
        </w:rPr>
        <w:t>Vastuullinen ja turvallinen toiminta</w:t>
      </w:r>
      <w:r w:rsidRPr="00DA4C7C">
        <w:rPr>
          <w:rFonts w:eastAsia="Times New Roman" w:cs="Times New Roman"/>
          <w:iCs/>
          <w:color w:val="000000"/>
          <w:lang w:eastAsia="fi-FI"/>
        </w:rPr>
        <w:t xml:space="preserve">: </w:t>
      </w:r>
      <w:r w:rsidRPr="00DA4C7C">
        <w:rPr>
          <w:rFonts w:eastAsia="Times New Roman" w:cs="Times New Roman"/>
          <w:color w:val="000000"/>
          <w:lang w:eastAsia="fi-FI"/>
        </w:rPr>
        <w:t xml:space="preserve">Oppilaita ohjataan turvalliseen ja eettisesti kestävään tieto- ja viestintäteknologian käyttöön. He oppivat, miten suojaudutaan mahdollisilta tietoturvariskeiltä ja vältytään tiedon häviämiseltä. Vastuulliseen toimintaan ohjataan pohtimalla, mitä esimerkiksi käsitteet tietosuoja ja tekijänoikeus tarkoittavat, ja mitä seurauksia vastuuttomasta ja lainvastaisesta toiminnasta voi olla. Oppilaita opastetaan terveellisten ja ergonomisten työtapojen omaksumiseen. </w:t>
      </w:r>
      <w:r w:rsidRPr="00DA4C7C">
        <w:rPr>
          <w:rFonts w:eastAsia="Times New Roman" w:cs="Times New Roman"/>
          <w:i/>
          <w:iCs/>
          <w:color w:val="000000"/>
          <w:lang w:eastAsia="fi-FI"/>
        </w:rPr>
        <w:t>Tiedonhallinta sekä tutkiva ja luova työskentely</w:t>
      </w:r>
      <w:r w:rsidRPr="00DA4C7C">
        <w:rPr>
          <w:rFonts w:eastAsia="Times New Roman" w:cs="Times New Roman"/>
          <w:iCs/>
          <w:color w:val="000000"/>
          <w:lang w:eastAsia="fi-FI"/>
        </w:rPr>
        <w:t xml:space="preserve">: </w:t>
      </w:r>
      <w:r w:rsidRPr="00DA4C7C">
        <w:rPr>
          <w:rFonts w:eastAsia="Times New Roman" w:cs="Times New Roman"/>
          <w:color w:val="000000"/>
          <w:lang w:eastAsia="fi-FI"/>
        </w:rPr>
        <w:t xml:space="preserve">Oppilaita ohjataan monipuoliseen tiedon hankintaan ja tuottamiseen sekä tietolähteiden monipuoliseen käyttöön tutkivan ja luovan työskentelyn pohjana. Samalla harjoitellaan lähdekriittisyyttä ja opitaan arvioimaan omaa ja muiden - myös erilaisten hakupalveluiden ja tietokantojen - tapaa toimia ja tuottaa tietoa. </w:t>
      </w:r>
      <w:r w:rsidRPr="00DA4C7C">
        <w:rPr>
          <w:rFonts w:eastAsia="Times New Roman" w:cs="Times New Roman"/>
          <w:i/>
          <w:color w:val="000000"/>
          <w:lang w:eastAsia="fi-FI"/>
        </w:rPr>
        <w:t>V</w:t>
      </w:r>
      <w:r w:rsidRPr="00DA4C7C">
        <w:rPr>
          <w:rFonts w:eastAsia="Times New Roman" w:cs="Times New Roman"/>
          <w:i/>
          <w:iCs/>
          <w:color w:val="000000"/>
          <w:lang w:eastAsia="fi-FI"/>
        </w:rPr>
        <w:t>uorovaikutus ja verkostoituminen</w:t>
      </w:r>
      <w:r w:rsidRPr="00DA4C7C">
        <w:rPr>
          <w:rFonts w:eastAsia="Times New Roman" w:cs="Times New Roman"/>
          <w:iCs/>
          <w:color w:val="000000"/>
          <w:lang w:eastAsia="fi-FI"/>
        </w:rPr>
        <w:t xml:space="preserve">: </w:t>
      </w:r>
      <w:r w:rsidRPr="00DA4C7C">
        <w:rPr>
          <w:rFonts w:eastAsia="Times New Roman" w:cs="Times New Roman"/>
          <w:color w:val="000000"/>
          <w:lang w:eastAsia="fi-FI"/>
        </w:rPr>
        <w:t xml:space="preserve">Opetuksessa käytetään yhteisöllisiä palveluita ja koetaan yhteistyön ja vuorovaikutuksen merkitys oppimiselle, tutkivalle työskentelylle ja uuden luomiselle. Oppilaita opastetaan käyttämään erilaisia viestintäkanavia ja -tyylejä tarkoituksenmukaisesti. Harjoitellaan tieto- ja viestintäteknologian hyödyntämistä myös kansainvälisessä vuorovaikutuksessa ja opitaan hahmottamaan sen merkitystä, mahdollisuuksia ja riskejä globaalissa maailmassa. </w:t>
      </w:r>
    </w:p>
    <w:p w:rsidR="002B554E" w:rsidRPr="002B554E" w:rsidRDefault="002B554E" w:rsidP="002B554E">
      <w:pPr>
        <w:spacing w:after="0"/>
        <w:jc w:val="both"/>
        <w:rPr>
          <w:rFonts w:eastAsia="Times New Roman" w:cs="Times New Roman"/>
          <w:color w:val="000000"/>
          <w:lang w:eastAsia="fi-FI"/>
        </w:rPr>
      </w:pPr>
    </w:p>
    <w:p w:rsidR="00156123" w:rsidRDefault="00156123" w:rsidP="00DA4C7C">
      <w:pPr>
        <w:jc w:val="both"/>
        <w:rPr>
          <w:i/>
        </w:rPr>
      </w:pPr>
    </w:p>
    <w:p w:rsidR="00DA4C7C" w:rsidRPr="00DA4C7C" w:rsidRDefault="00DA4C7C" w:rsidP="00DA4C7C">
      <w:pPr>
        <w:jc w:val="both"/>
        <w:rPr>
          <w:i/>
        </w:rPr>
      </w:pPr>
      <w:r w:rsidRPr="00DA4C7C">
        <w:rPr>
          <w:i/>
        </w:rPr>
        <w:t>Työelämätaidot ja yrittäjyys (L6)</w:t>
      </w:r>
    </w:p>
    <w:p w:rsidR="00DA4C7C" w:rsidRPr="00DA4C7C" w:rsidRDefault="00DA4C7C" w:rsidP="00DA4C7C">
      <w:pPr>
        <w:spacing w:after="0"/>
        <w:jc w:val="both"/>
        <w:rPr>
          <w:rFonts w:cstheme="minorHAnsi"/>
        </w:rPr>
      </w:pPr>
      <w:r w:rsidRPr="00DA4C7C">
        <w:t xml:space="preserve">Opetuksessa edistetään oppilaiden kiinnostusta ja myönteistä asennetta työtä ja työelämää kohtaan sekä vahvistetaan siihen liittyvää tietopohjaa. Oppilaita opetetaan tuntemaan lähialueen elinkeinoelämän erityispiirteitä ja keskeisiä toimialoja. Huolehditaan siitä, että viimeistään tässä vaiheessa oppilaat saavat kokemuksia työelämästä ja yhteistyöstä koulun ulkopuolisten toimijoiden kanssa. </w:t>
      </w:r>
      <w:r w:rsidRPr="00DA4C7C">
        <w:rPr>
          <w:rFonts w:cstheme="minorHAnsi"/>
        </w:rPr>
        <w:t xml:space="preserve">Tällöin </w:t>
      </w:r>
      <w:r w:rsidRPr="00CC052B">
        <w:rPr>
          <w:rFonts w:cstheme="minorHAnsi"/>
        </w:rPr>
        <w:t xml:space="preserve">harjoitellaan </w:t>
      </w:r>
      <w:r w:rsidR="004D36E8" w:rsidRPr="00CC052B">
        <w:rPr>
          <w:rFonts w:cstheme="minorHAnsi"/>
        </w:rPr>
        <w:t>myös</w:t>
      </w:r>
      <w:r w:rsidR="004D36E8">
        <w:rPr>
          <w:rFonts w:cstheme="minorHAnsi"/>
        </w:rPr>
        <w:t xml:space="preserve"> </w:t>
      </w:r>
      <w:r w:rsidRPr="00DA4C7C">
        <w:rPr>
          <w:rFonts w:cstheme="minorHAnsi"/>
        </w:rPr>
        <w:t xml:space="preserve">työelämässä tarvittavaa asianmukaista käyttäytymistä ja yhteistyötaitoja ja huomataan kielitaidon ja vuorovaikutustaitojen merkitys. </w:t>
      </w:r>
      <w:r w:rsidRPr="00DA4C7C">
        <w:t xml:space="preserve"> Koulutyöhön sisältyy toimintamuotoja, joissa tarjoutuu tilaisuus oppia tuntemaan erilaisia ammatteja ja työaloja sekä yritystoimintaa. Tällaisia ovat mm. työelämään tutustumisjaksot, koulussa vierailevien henkilöiden kanssa käytävät keskustelut, vierailut yrityksissä ja erilaisissa organisaatioissa sekä harjoitusyritystoiminta ja vapaaehtoistyö. </w:t>
      </w:r>
      <w:r w:rsidRPr="00DA4C7C">
        <w:rPr>
          <w:rFonts w:cstheme="minorHAnsi"/>
        </w:rPr>
        <w:t xml:space="preserve"> </w:t>
      </w:r>
    </w:p>
    <w:p w:rsidR="00DA4C7C" w:rsidRPr="00DA4C7C" w:rsidRDefault="00DA4C7C" w:rsidP="00DA4C7C">
      <w:pPr>
        <w:spacing w:after="0"/>
        <w:jc w:val="both"/>
        <w:rPr>
          <w:sz w:val="24"/>
          <w:szCs w:val="24"/>
        </w:rPr>
      </w:pPr>
    </w:p>
    <w:p w:rsidR="00DA4C7C" w:rsidRPr="00DA4C7C" w:rsidRDefault="00DA4C7C" w:rsidP="00DA4C7C">
      <w:pPr>
        <w:spacing w:after="0"/>
        <w:jc w:val="both"/>
        <w:rPr>
          <w:rFonts w:cstheme="minorHAnsi"/>
        </w:rPr>
      </w:pPr>
      <w:r w:rsidRPr="00DA4C7C">
        <w:t xml:space="preserve">Koulussa harjoitellaan projektityöskentelyä ja verkostoitumista omassa yhteisössä, lähialueella ja Suomessa sekä mahdollisuuksien mukaan myös kansainvälisesti. Toiminnallisissa opiskelutilanteissa opitaan suunnittelemaan työprosesseja, asettamaan hypoteeseja, kokeilemaan erilaisia vaihtoehtoja, tekemään johtopäätöksiä ja löytämään uusia ratkaisuja olosuhteiden muuttuessa. Samalla opitaan tarttumaan tehtäviin aloitteellisesti, ennakoimaan työskentelyn mahdollisia vaikeuksia, arvioimaan ja ottamaan hallittuja riskejä, kohtaamaan myös epäonnistumisia ja </w:t>
      </w:r>
      <w:r w:rsidRPr="00786D02">
        <w:t xml:space="preserve">pettymyksiä </w:t>
      </w:r>
      <w:r w:rsidR="004D36E8" w:rsidRPr="00786D02">
        <w:t>sekä</w:t>
      </w:r>
      <w:r w:rsidRPr="00786D02">
        <w:t xml:space="preserve"> viemään</w:t>
      </w:r>
      <w:r w:rsidRPr="00DA4C7C">
        <w:t xml:space="preserve"> työ sisukkaasti loppuun. Näin oppilaat saavat tilaisuuksia oppia oman kokemuksensa kautta työn, yrittäjämäisen toimintatavan sekä yrittäjyyden merkityksen yhteisössä ja yhteiskunnassa. </w:t>
      </w:r>
      <w:r w:rsidRPr="00DA4C7C">
        <w:rPr>
          <w:rFonts w:cstheme="minorHAnsi"/>
        </w:rPr>
        <w:t xml:space="preserve">Oppilaita opastetaan ottamaan selvää opintoihin ja työhön liittyvistä mahdollisuuksista ja uravalinnoista.  Heitä rohkaistaan tunnistamaan ja kehittämään omia taipumuksiaan, vahvuuksiaan ja kiinnostuksen kohteitaan sekä tekemään opintoihin ja työhön liittyvät valintansa perustellusti ja omista lähtökohdistaan, perinteisten sukupuoliroolien ja muiden roolimallien vaikutukset tiedostaen. </w:t>
      </w:r>
    </w:p>
    <w:p w:rsidR="00DA4C7C" w:rsidRPr="00DA4C7C" w:rsidRDefault="00DA4C7C" w:rsidP="00DA4C7C">
      <w:pPr>
        <w:spacing w:after="0"/>
        <w:jc w:val="both"/>
        <w:rPr>
          <w:rFonts w:cstheme="minorHAnsi"/>
          <w:sz w:val="24"/>
          <w:szCs w:val="24"/>
        </w:rPr>
      </w:pPr>
    </w:p>
    <w:p w:rsidR="00DA4C7C" w:rsidRPr="00DA4C7C" w:rsidRDefault="00DA4C7C" w:rsidP="00DA4C7C">
      <w:pPr>
        <w:spacing w:after="0"/>
        <w:jc w:val="both"/>
        <w:rPr>
          <w:i/>
        </w:rPr>
      </w:pPr>
      <w:r w:rsidRPr="00DA4C7C">
        <w:rPr>
          <w:i/>
        </w:rPr>
        <w:t>Osallistuminen, vaikuttaminen ja kestävän tulevaisuuden rakentaminen (L7)</w:t>
      </w:r>
    </w:p>
    <w:p w:rsidR="00DA4C7C" w:rsidRPr="00DA4C7C" w:rsidRDefault="00DA4C7C" w:rsidP="00DA4C7C">
      <w:pPr>
        <w:spacing w:after="0"/>
        <w:jc w:val="both"/>
        <w:rPr>
          <w:i/>
        </w:rPr>
      </w:pPr>
    </w:p>
    <w:p w:rsidR="00DA4C7C" w:rsidRPr="00DA4C7C" w:rsidRDefault="00DA4C7C" w:rsidP="00DA4C7C">
      <w:pPr>
        <w:jc w:val="both"/>
      </w:pPr>
      <w:r w:rsidRPr="00DA4C7C">
        <w:t xml:space="preserve">Opetuksessa vahvistetaan ja syvennetään oppilaiden kiinnostusta yhteisiä ja yhteiskunnallisia asioita kohtaan ja harjoitellaan toimintaa demokraattisen yhteiskunnan jäseninä. Omassa luokkayhteisössä ja eri opiskeluryhmissä, oppilaskunnassa sekä kouluyhteisössä tapahtuva monimuotoinen osallistuminen ja siitä saatavat kuulluksi ja arvostetuksi tulemisen kokemukset auttavat näkemään vaikuttamisen mahdollisuuksia ja oppimaan vaikuttamisen tapoja. Oppilaat saavat tietoja ja kokemuksia yhteiskuntaa rakentavan osallistumisen keinoista ja muodoista kuten tukioppilastoiminnasta, ympäristötoiminnasta ja vapaaehtoistyöstä tai median, taide-elämän, julkisen sektorin, kansalaisjärjestöjen ja poliittisten puolueiden kautta vaikuttamisesta. Kokemukset tukevat oppilaiden itsetuntoa, oma-aloitteisuutta ja rohkaistumista vastuulliseen toimintaan.  Osallistumalla oppilaat voivat harjaantua ilmaisemaan näkemyksensä rakentavasti, etsimään ratkaisuja yhteistyössä toisten kanssa sekä pohtimaan erilaisten toimintatapojen oikeutusta eri näkökulmista. Toiminnassa opitaan neuvottelemista, sovittelemista ja ristiriitojen ratkaisemista. Ympäristön ja toisten ihmisten hyväksi tehdyt konkreettiset teot ja yhteistyöprojektit laajentavat vastuun piiriä. </w:t>
      </w:r>
    </w:p>
    <w:p w:rsidR="00DA4C7C" w:rsidRPr="00DA4C7C" w:rsidRDefault="00DA4C7C" w:rsidP="00DA4C7C">
      <w:pPr>
        <w:jc w:val="both"/>
      </w:pPr>
      <w:r w:rsidRPr="00DA4C7C">
        <w:t xml:space="preserve">Oppilaita ohjataan ymmärtämään omien valintojen ja tekojen merkitys itselle sekä lähiyhteisölle, yhteiskunnalle ja luonnolle. Yhdessä pohditaan menneisyyden, nykyisyyden ja tulevaisuuden välisiä yhteyksiä ja erilaisia tulevaisuusvaihtoehtoja.  Oppilaat saavat valmiuksia sekä omien että yhteisön ja yhteiskunnan toimintatapojen ja -rakenteiden arviointiin ja muuttamiseen kestävää hyvinvointia edistäviksi. Perusopetuksen aikana muodostuu näkemys siitä, miksi opiskelu ja osallistuminen ovat tärkeitä, mitä kestävä elämäntapa merkitsee ja miten koulussa hankittua osaamista voi käyttää kestävän tulevaisuuden rakentamisessa.  </w:t>
      </w:r>
    </w:p>
    <w:p w:rsidR="00DA4C7C" w:rsidRPr="00007931" w:rsidRDefault="00007931" w:rsidP="00007931">
      <w:pPr>
        <w:pStyle w:val="Otsikko3"/>
      </w:pPr>
      <w:bookmarkStart w:id="257" w:name="_Toc404085744"/>
      <w:bookmarkStart w:id="258" w:name="_Toc408408479"/>
      <w:r w:rsidRPr="00007931">
        <w:t>15</w:t>
      </w:r>
      <w:r w:rsidR="00DA4C7C" w:rsidRPr="00007931">
        <w:t>.3. Paikallisesti päätettävät asiat</w:t>
      </w:r>
      <w:bookmarkEnd w:id="257"/>
      <w:bookmarkEnd w:id="258"/>
    </w:p>
    <w:p w:rsidR="00DA4C7C" w:rsidRPr="00DA4C7C" w:rsidRDefault="00DA4C7C" w:rsidP="00DA4C7C"/>
    <w:p w:rsidR="00DA4C7C" w:rsidRPr="00DA4C7C" w:rsidRDefault="00DA4C7C" w:rsidP="00DA4C7C">
      <w:pPr>
        <w:jc w:val="both"/>
      </w:pPr>
      <w:r w:rsidRPr="00DA4C7C">
        <w:t>Opetuksen järjestäjä päättää ja kuvaa opetussuunnitelmassa</w:t>
      </w:r>
    </w:p>
    <w:p w:rsidR="00DA4C7C" w:rsidRPr="00DA4C7C" w:rsidRDefault="00DA4C7C" w:rsidP="00DA4C7C">
      <w:pPr>
        <w:numPr>
          <w:ilvl w:val="0"/>
          <w:numId w:val="41"/>
        </w:numPr>
        <w:contextualSpacing/>
        <w:jc w:val="both"/>
      </w:pPr>
      <w:r w:rsidRPr="00DA4C7C">
        <w:t>miten tuetaan oppilaiden siirtymistä kuudennelta seitsemännelle vuosiluokalle sekä perusopetuksesta seuraavaan koulutusvaiheeseen</w:t>
      </w:r>
    </w:p>
    <w:p w:rsidR="00DA4C7C" w:rsidRPr="00DA4C7C" w:rsidRDefault="00DA4C7C" w:rsidP="00DA4C7C">
      <w:pPr>
        <w:numPr>
          <w:ilvl w:val="1"/>
          <w:numId w:val="41"/>
        </w:numPr>
        <w:contextualSpacing/>
        <w:jc w:val="both"/>
      </w:pPr>
      <w:r w:rsidRPr="00DA4C7C">
        <w:t>toimintatavat siirtymävaiheessa</w:t>
      </w:r>
    </w:p>
    <w:p w:rsidR="00DA4C7C" w:rsidRPr="00DA4C7C" w:rsidRDefault="00DA4C7C" w:rsidP="00DA4C7C">
      <w:pPr>
        <w:numPr>
          <w:ilvl w:val="1"/>
          <w:numId w:val="41"/>
        </w:numPr>
        <w:contextualSpacing/>
        <w:jc w:val="both"/>
      </w:pPr>
      <w:r w:rsidRPr="00DA4C7C">
        <w:t>tarvittava yhteistyö, työnjako ja vastuut</w:t>
      </w:r>
    </w:p>
    <w:p w:rsidR="00DA4C7C" w:rsidRPr="00DA4C7C" w:rsidRDefault="00DA4C7C" w:rsidP="00DA4C7C">
      <w:pPr>
        <w:numPr>
          <w:ilvl w:val="0"/>
          <w:numId w:val="41"/>
        </w:numPr>
        <w:contextualSpacing/>
        <w:jc w:val="both"/>
      </w:pPr>
      <w:r w:rsidRPr="00DA4C7C">
        <w:t xml:space="preserve">mitkä ovat vuosiluokkakokonaisuuden 7-9 erityispiirteet ja tehtävät </w:t>
      </w:r>
      <w:r w:rsidRPr="00DA4C7C">
        <w:rPr>
          <w:sz w:val="20"/>
          <w:szCs w:val="20"/>
        </w:rPr>
        <w:t>(perusteiden kuvauksia voidaan käyttää sellaisenaan)</w:t>
      </w:r>
      <w:r w:rsidRPr="00DA4C7C">
        <w:t xml:space="preserve"> sekä niihin liittyvät paikalliset painotukset ja miten tehtävän toteutumista seurataan ja kehitetään</w:t>
      </w:r>
    </w:p>
    <w:p w:rsidR="00DA4C7C" w:rsidRPr="00DA4C7C" w:rsidRDefault="00DA4C7C" w:rsidP="00DA4C7C">
      <w:pPr>
        <w:numPr>
          <w:ilvl w:val="0"/>
          <w:numId w:val="41"/>
        </w:numPr>
        <w:contextualSpacing/>
        <w:jc w:val="both"/>
      </w:pPr>
      <w:r w:rsidRPr="00DA4C7C">
        <w:t xml:space="preserve">mitkä ovat laaja-alaisen osaamisen tavoitteet vuosiluokilla 7-9 </w:t>
      </w:r>
      <w:r w:rsidRPr="00DA4C7C">
        <w:rPr>
          <w:sz w:val="20"/>
          <w:szCs w:val="20"/>
        </w:rPr>
        <w:t>(perusteiden tavoitekuvauksia voidaan käyttää sellaisenaan)</w:t>
      </w:r>
      <w:r w:rsidRPr="00DA4C7C">
        <w:t xml:space="preserve"> sekä niiden mahdolliset paikalliset painotukset ja miten oppilaiden laaja-alaisen osaamisen kehittymistä tuetaan vuosiluokilla 7-9</w:t>
      </w:r>
    </w:p>
    <w:p w:rsidR="00DA4C7C" w:rsidRPr="00DA4C7C" w:rsidRDefault="00DA4C7C" w:rsidP="00DA4C7C">
      <w:pPr>
        <w:numPr>
          <w:ilvl w:val="0"/>
          <w:numId w:val="41"/>
        </w:numPr>
        <w:contextualSpacing/>
        <w:jc w:val="both"/>
      </w:pPr>
      <w:r w:rsidRPr="00DA4C7C">
        <w:t xml:space="preserve">mitkä ovat kunkin oppiaineen tavoitteet ja keskeiset sisällöt vuosiluokilla 7, 8 ja 9 </w:t>
      </w:r>
    </w:p>
    <w:p w:rsidR="00DA4C7C" w:rsidRPr="00DA4C7C" w:rsidRDefault="00DA4C7C" w:rsidP="00DA4C7C">
      <w:pPr>
        <w:numPr>
          <w:ilvl w:val="0"/>
          <w:numId w:val="41"/>
        </w:numPr>
        <w:contextualSpacing/>
        <w:jc w:val="both"/>
      </w:pPr>
      <w:r w:rsidRPr="00DA4C7C">
        <w:t>mitkä ovat kunkin oppiaineen oppimisympäristöihin ja työtapoihin sekä ohjaukseen</w:t>
      </w:r>
      <w:r w:rsidR="00836D91" w:rsidRPr="00786D02">
        <w:t>, eriyttämiseen</w:t>
      </w:r>
      <w:r w:rsidRPr="00DA4C7C">
        <w:t xml:space="preserve"> ja tukeen ja oppimisen arviointiin liittyvät mahdolliset erityispiirteet vuosiluokilla 7-9</w:t>
      </w:r>
    </w:p>
    <w:p w:rsidR="001A697C" w:rsidRPr="001A697C" w:rsidRDefault="001A697C" w:rsidP="001A697C">
      <w:bookmarkStart w:id="259" w:name="_Toc404085745"/>
    </w:p>
    <w:p w:rsidR="00DA4C7C" w:rsidRPr="004C2304" w:rsidRDefault="004C2304" w:rsidP="004C2304">
      <w:pPr>
        <w:pStyle w:val="Otsikko3"/>
      </w:pPr>
      <w:bookmarkStart w:id="260" w:name="_Toc408408480"/>
      <w:r w:rsidRPr="004C2304">
        <w:t>15</w:t>
      </w:r>
      <w:r w:rsidR="00DA4C7C" w:rsidRPr="004C2304">
        <w:t>.4 Oppiaineet vuosiluokilla 7-9</w:t>
      </w:r>
      <w:bookmarkEnd w:id="259"/>
      <w:bookmarkEnd w:id="260"/>
    </w:p>
    <w:p w:rsidR="00DA4C7C" w:rsidRPr="00DA4C7C" w:rsidRDefault="00DA4C7C" w:rsidP="00DA4C7C"/>
    <w:p w:rsidR="00DA4C7C" w:rsidRPr="00DA4C7C" w:rsidRDefault="00DA4C7C" w:rsidP="00DA4C7C">
      <w:pPr>
        <w:rPr>
          <w:b/>
        </w:rPr>
      </w:pPr>
      <w:r w:rsidRPr="00DA4C7C">
        <w:t>Näissä opetussuunnitelman perusteissa oppiaineista määritellään tehtävä, tavoitteet ja tavoitteisiin liittyvät keskeiset sisältöalueet. Lisäksi määritellään tavoitteet, jotka koskevat oppimisympäristöihin ja työtapoihin sekä ohjaukseen, eriyttämiseen ja tukeen ja oppimisen arviointiin liittyviä erityisiä näkökulmia kussakin oppiaineessa.</w:t>
      </w:r>
    </w:p>
    <w:p w:rsidR="00DA4C7C" w:rsidRPr="00DA4C7C" w:rsidRDefault="00DA4C7C" w:rsidP="00DA4C7C">
      <w:pPr>
        <w:spacing w:after="0"/>
        <w:contextualSpacing/>
        <w:jc w:val="both"/>
      </w:pPr>
      <w:r w:rsidRPr="00DA4C7C">
        <w:t>Oppiaineosuuksissa käytetään lyhenteitä. Tavoitteet on numeroitu T1, T2 jne. Tavoitteisiin liittyvät sisältöalueet on numeroitu S1, S2 jne. ja niihin viitataan tavoitetaulukoissa. Laaja-alaiset osaamisalueet on numeroitu L1, L2 jne. ja niihin viitataan oppiaineiden tavoitetaulukoissa.</w:t>
      </w:r>
    </w:p>
    <w:p w:rsidR="00DA4C7C" w:rsidRPr="00DA4C7C" w:rsidRDefault="00DA4C7C" w:rsidP="00DA4C7C">
      <w:pPr>
        <w:spacing w:after="0"/>
        <w:ind w:left="1304"/>
        <w:contextualSpacing/>
        <w:jc w:val="both"/>
      </w:pPr>
    </w:p>
    <w:p w:rsidR="00DA4C7C" w:rsidRPr="00DA4C7C" w:rsidRDefault="00DA4C7C" w:rsidP="00DA4C7C">
      <w:pPr>
        <w:spacing w:after="0"/>
        <w:ind w:left="1304"/>
        <w:contextualSpacing/>
        <w:jc w:val="both"/>
      </w:pPr>
      <w:r w:rsidRPr="00DA4C7C">
        <w:t>L1 Ajattelu ja oppimaan oppiminen</w:t>
      </w:r>
    </w:p>
    <w:p w:rsidR="00DA4C7C" w:rsidRPr="00DA4C7C" w:rsidRDefault="00DA4C7C" w:rsidP="00DA4C7C">
      <w:pPr>
        <w:spacing w:after="0"/>
        <w:ind w:left="1304"/>
        <w:contextualSpacing/>
        <w:jc w:val="both"/>
      </w:pPr>
      <w:r w:rsidRPr="00DA4C7C">
        <w:t>L2 Kulttuurinen osaaminen, vuorovaikutus ja ilmaisu</w:t>
      </w:r>
    </w:p>
    <w:p w:rsidR="00DA4C7C" w:rsidRPr="00DA4C7C" w:rsidRDefault="00DA4C7C" w:rsidP="00DA4C7C">
      <w:pPr>
        <w:spacing w:after="0"/>
        <w:ind w:left="1304"/>
        <w:contextualSpacing/>
        <w:jc w:val="both"/>
      </w:pPr>
      <w:r w:rsidRPr="00DA4C7C">
        <w:t>L3 Itsestä huolehtiminen ja arjen taidot</w:t>
      </w:r>
    </w:p>
    <w:p w:rsidR="00DA4C7C" w:rsidRPr="00DA4C7C" w:rsidRDefault="00DA4C7C" w:rsidP="00DA4C7C">
      <w:pPr>
        <w:spacing w:after="0"/>
        <w:ind w:left="1304"/>
        <w:contextualSpacing/>
        <w:jc w:val="both"/>
      </w:pPr>
      <w:r w:rsidRPr="00DA4C7C">
        <w:t xml:space="preserve">L4 Monilukutaito  </w:t>
      </w:r>
    </w:p>
    <w:p w:rsidR="00DA4C7C" w:rsidRPr="00DA4C7C" w:rsidRDefault="00DA4C7C" w:rsidP="00DA4C7C">
      <w:pPr>
        <w:spacing w:after="0"/>
        <w:ind w:left="1304"/>
        <w:contextualSpacing/>
        <w:jc w:val="both"/>
      </w:pPr>
      <w:r w:rsidRPr="00DA4C7C">
        <w:t xml:space="preserve">L5 Tieto- ja viestintäteknologinen osaaminen </w:t>
      </w:r>
    </w:p>
    <w:p w:rsidR="00DA4C7C" w:rsidRPr="00DA4C7C" w:rsidRDefault="00DA4C7C" w:rsidP="00DA4C7C">
      <w:pPr>
        <w:spacing w:after="0"/>
        <w:ind w:left="1304"/>
        <w:contextualSpacing/>
        <w:jc w:val="both"/>
      </w:pPr>
      <w:r w:rsidRPr="00DA4C7C">
        <w:t xml:space="preserve">L6 Työelämätaidot ja yrittäjyys </w:t>
      </w:r>
    </w:p>
    <w:p w:rsidR="00DA4C7C" w:rsidRDefault="00DA4C7C" w:rsidP="00AE360C">
      <w:pPr>
        <w:ind w:left="1304"/>
        <w:jc w:val="both"/>
      </w:pPr>
      <w:r w:rsidRPr="00DA4C7C">
        <w:t>L7 Osallistuminen, vaikuttaminen ja kestävän tulevaisuuden rakentaminen</w:t>
      </w:r>
    </w:p>
    <w:p w:rsidR="00AE360C" w:rsidRDefault="00AE360C" w:rsidP="00AE360C">
      <w:pPr>
        <w:ind w:left="1304"/>
        <w:jc w:val="both"/>
      </w:pPr>
    </w:p>
    <w:p w:rsidR="00156123" w:rsidRPr="00DA4C7C" w:rsidRDefault="00156123" w:rsidP="00AE360C">
      <w:pPr>
        <w:ind w:left="1304"/>
        <w:jc w:val="both"/>
      </w:pPr>
    </w:p>
    <w:p w:rsidR="00DA4C7C" w:rsidRPr="00DA4C7C" w:rsidRDefault="00DA4C7C" w:rsidP="00DA4C7C">
      <w:pPr>
        <w:jc w:val="both"/>
        <w:rPr>
          <w:rFonts w:eastAsia="Calibri" w:cs="Times New Roman"/>
        </w:rPr>
      </w:pPr>
      <w:bookmarkStart w:id="261" w:name="_Toc404085746"/>
      <w:r w:rsidRPr="00DA4C7C">
        <w:rPr>
          <w:rFonts w:asciiTheme="majorHAnsi" w:eastAsiaTheme="majorEastAsia" w:hAnsiTheme="majorHAnsi" w:cstheme="majorBidi"/>
          <w:b/>
          <w:bCs/>
          <w:i/>
          <w:iCs/>
          <w:color w:val="4F81BD" w:themeColor="accent1"/>
        </w:rPr>
        <w:t>ÄIDINKIELEN JA KIRJALLISUUDEN ERI OPPIMÄÄRIEN JA TOISEN KOTIMAISEN KIELEN OPISKELU</w:t>
      </w:r>
      <w:bookmarkEnd w:id="261"/>
      <w:r w:rsidRPr="00DA4C7C">
        <w:rPr>
          <w:rFonts w:asciiTheme="majorHAnsi" w:eastAsiaTheme="majorEastAsia" w:hAnsiTheme="majorHAnsi" w:cstheme="majorBidi"/>
          <w:b/>
          <w:bCs/>
          <w:i/>
          <w:iCs/>
          <w:color w:val="4F81BD" w:themeColor="accent1"/>
        </w:rPr>
        <w:br/>
      </w:r>
      <w:r w:rsidRPr="00DA4C7C">
        <w:rPr>
          <w:rFonts w:eastAsia="Calibri" w:cs="Times New Roman"/>
        </w:rPr>
        <w:br/>
        <w:t xml:space="preserve">Äidinkieli ja kirjallisuus -oppiaineeseen on näissä opetussuunnitelman perusteissa määritelty kaksitoista eri oppimäärää, jotka ovat seuraavat: suomen kieli ja kirjallisuus, ruotsin kieli ja kirjallisuus, saamen kieli ja kirjallisuus, romanikieli ja kirjallisuus, viittomakieli ja kirjallisuus, muu oppilaan äidinkieli, suomi ja ruotsi toisena kielenä ja kirjallisuus, suomi ja ruotsi saamenkielisille sekä suomi ja ruotsi viittomakielisille. </w:t>
      </w:r>
      <w:r w:rsidR="000E042B" w:rsidRPr="0042347E">
        <w:rPr>
          <w:rFonts w:eastAsia="Calibri" w:cs="Times New Roman"/>
        </w:rPr>
        <w:t>Muuna oppilaan äidinkielenä on ma</w:t>
      </w:r>
      <w:r w:rsidR="000E042B" w:rsidRPr="00C02214">
        <w:rPr>
          <w:rFonts w:eastAsia="Calibri" w:cs="Times New Roman"/>
        </w:rPr>
        <w:t>hdollista opettaa opetuksen järjestäjän tarjoamana ja huoltajan valitsemana jotakin edellä mainitsematonta äidinkieltä koko äidinkielen ja kirjall</w:t>
      </w:r>
      <w:r w:rsidR="00001D2C">
        <w:rPr>
          <w:rFonts w:eastAsia="Calibri" w:cs="Times New Roman"/>
        </w:rPr>
        <w:t>isuuden tuntimäärällä tai valtioneuvoston asetuksen</w:t>
      </w:r>
      <w:r w:rsidR="00B001B5">
        <w:rPr>
          <w:rFonts w:eastAsia="Calibri" w:cs="Times New Roman"/>
        </w:rPr>
        <w:t xml:space="preserve"> 422</w:t>
      </w:r>
      <w:r w:rsidR="000E042B" w:rsidRPr="00C02214">
        <w:rPr>
          <w:rFonts w:eastAsia="Calibri" w:cs="Times New Roman"/>
        </w:rPr>
        <w:t>/2012 8 §:n mukaisesti järjestettynä</w:t>
      </w:r>
      <w:r w:rsidR="000E042B">
        <w:rPr>
          <w:rFonts w:eastAsia="Calibri" w:cs="Times New Roman"/>
        </w:rPr>
        <w:t>.</w:t>
      </w:r>
      <w:r w:rsidR="000E042B" w:rsidRPr="0042347E">
        <w:rPr>
          <w:rFonts w:eastAsia="Calibri" w:cs="Times New Roman"/>
        </w:rPr>
        <w:t xml:space="preserve"> </w:t>
      </w:r>
      <w:r w:rsidR="000E042B">
        <w:rPr>
          <w:rFonts w:eastAsia="Calibri" w:cs="Times New Roman"/>
        </w:rPr>
        <w:t xml:space="preserve">Lisäksi </w:t>
      </w:r>
      <w:r w:rsidR="000E042B" w:rsidRPr="0042347E">
        <w:rPr>
          <w:rFonts w:eastAsia="Calibri" w:cs="Times New Roman"/>
        </w:rPr>
        <w:t xml:space="preserve">erillisrahoitettuna </w:t>
      </w:r>
      <w:r w:rsidR="000E042B">
        <w:rPr>
          <w:rFonts w:eastAsia="Calibri" w:cs="Times New Roman"/>
        </w:rPr>
        <w:t xml:space="preserve">voidaan tarjota </w:t>
      </w:r>
      <w:r w:rsidR="000E042B" w:rsidRPr="0042347E">
        <w:rPr>
          <w:rFonts w:eastAsia="Calibri" w:cs="Times New Roman"/>
        </w:rPr>
        <w:t>oppilaan omaa äidinkieltä</w:t>
      </w:r>
      <w:r w:rsidR="000E042B">
        <w:rPr>
          <w:rFonts w:eastAsia="Calibri" w:cs="Times New Roman"/>
        </w:rPr>
        <w:t xml:space="preserve">. </w:t>
      </w:r>
      <w:r w:rsidRPr="00DA4C7C">
        <w:rPr>
          <w:rFonts w:eastAsia="Calibri" w:cs="Times New Roman"/>
        </w:rPr>
        <w:t xml:space="preserve">Toisessa kotimaisessa kielessä on ruotsin ja suomen kielessä määritelty A- ja B-oppimäärät sekä kaksikielisille oppilaille tarkoitetut äidinkielenomaiset oppimäärät. </w:t>
      </w:r>
    </w:p>
    <w:p w:rsidR="00DA4C7C" w:rsidRPr="00DA4C7C" w:rsidRDefault="00DA4C7C" w:rsidP="00DA4C7C">
      <w:pPr>
        <w:jc w:val="both"/>
        <w:rPr>
          <w:rFonts w:eastAsia="Calibri" w:cs="Times New Roman"/>
        </w:rPr>
      </w:pPr>
      <w:r w:rsidRPr="00DA4C7C">
        <w:rPr>
          <w:rFonts w:eastAsia="Calibri" w:cs="Times New Roman"/>
        </w:rPr>
        <w:t>Oppilas opiskelee äidinkieli ja kirjallisuus -oppiaineessa ja toisessa kotimaisessa kielessä seuraavassa taulukossa mainittuja oppimääriä sen mukaan kuin opetuksen järjestäjä tarjoaa ja oppilaan huoltaja valitsee. Taulukossa oppilaan äidinkielellä tarkoitetaan koulun opetuskieltä (suomi, ruotsi ja saame) tai muuta huoltajan ilmoittamaa kieltä.</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8"/>
        <w:gridCol w:w="3293"/>
        <w:gridCol w:w="2268"/>
        <w:gridCol w:w="2552"/>
      </w:tblGrid>
      <w:tr w:rsidR="00C02214" w:rsidRPr="00DA4C7C" w:rsidTr="00C02214">
        <w:trPr>
          <w:trHeight w:val="286"/>
        </w:trPr>
        <w:tc>
          <w:tcPr>
            <w:tcW w:w="1918" w:type="dxa"/>
          </w:tcPr>
          <w:p w:rsidR="00C02214" w:rsidRPr="00DA4C7C" w:rsidRDefault="00C02214" w:rsidP="00DA4C7C">
            <w:pPr>
              <w:spacing w:after="0" w:line="240" w:lineRule="auto"/>
              <w:jc w:val="both"/>
              <w:rPr>
                <w:rFonts w:eastAsia="Calibri" w:cs="Times New Roman"/>
                <w:b/>
              </w:rPr>
            </w:pPr>
            <w:r>
              <w:rPr>
                <w:rFonts w:eastAsia="Calibri" w:cs="Times New Roman"/>
                <w:b/>
              </w:rPr>
              <w:t>O</w:t>
            </w:r>
            <w:r w:rsidRPr="00DA4C7C">
              <w:rPr>
                <w:rFonts w:eastAsia="Calibri" w:cs="Times New Roman"/>
                <w:b/>
              </w:rPr>
              <w:t>ppilaan äidinkieli</w:t>
            </w:r>
          </w:p>
        </w:tc>
        <w:tc>
          <w:tcPr>
            <w:tcW w:w="3293" w:type="dxa"/>
          </w:tcPr>
          <w:p w:rsidR="00C02214" w:rsidRPr="00DA4C7C" w:rsidRDefault="00C02214" w:rsidP="00DA4C7C">
            <w:pPr>
              <w:spacing w:after="0" w:line="240" w:lineRule="auto"/>
              <w:jc w:val="both"/>
              <w:rPr>
                <w:rFonts w:eastAsia="Calibri" w:cs="Times New Roman"/>
                <w:b/>
              </w:rPr>
            </w:pPr>
            <w:r>
              <w:rPr>
                <w:rFonts w:eastAsia="Calibri" w:cs="Times New Roman"/>
                <w:b/>
              </w:rPr>
              <w:t>Äidinkielen ja kirjallisuuden oppimäärä</w:t>
            </w:r>
          </w:p>
        </w:tc>
        <w:tc>
          <w:tcPr>
            <w:tcW w:w="4820" w:type="dxa"/>
            <w:gridSpan w:val="2"/>
          </w:tcPr>
          <w:p w:rsidR="00C02214" w:rsidRPr="00DA4C7C" w:rsidRDefault="00C02214" w:rsidP="00DA4C7C">
            <w:pPr>
              <w:spacing w:after="0" w:line="240" w:lineRule="auto"/>
              <w:jc w:val="both"/>
              <w:rPr>
                <w:rFonts w:eastAsia="Calibri" w:cs="Times New Roman"/>
                <w:b/>
              </w:rPr>
            </w:pPr>
            <w:r>
              <w:rPr>
                <w:rFonts w:eastAsia="Calibri" w:cs="Times New Roman"/>
                <w:b/>
              </w:rPr>
              <w:t>T</w:t>
            </w:r>
            <w:r w:rsidRPr="00DA4C7C">
              <w:rPr>
                <w:rFonts w:eastAsia="Calibri" w:cs="Times New Roman"/>
                <w:b/>
              </w:rPr>
              <w:t>oinen kotimainen kieli</w:t>
            </w:r>
          </w:p>
        </w:tc>
      </w:tr>
      <w:tr w:rsidR="00DA4C7C" w:rsidRPr="00DA4C7C" w:rsidTr="00C02214">
        <w:trPr>
          <w:trHeight w:val="270"/>
        </w:trPr>
        <w:tc>
          <w:tcPr>
            <w:tcW w:w="1918" w:type="dxa"/>
          </w:tcPr>
          <w:p w:rsidR="00DA4C7C" w:rsidRPr="00DA4C7C" w:rsidRDefault="00DA4C7C" w:rsidP="00DA4C7C">
            <w:pPr>
              <w:spacing w:after="0" w:line="240" w:lineRule="auto"/>
              <w:jc w:val="both"/>
              <w:rPr>
                <w:rFonts w:eastAsia="Calibri" w:cs="Times New Roman"/>
                <w:i/>
              </w:rPr>
            </w:pPr>
          </w:p>
        </w:tc>
        <w:tc>
          <w:tcPr>
            <w:tcW w:w="3293" w:type="dxa"/>
          </w:tcPr>
          <w:p w:rsidR="00DA4C7C" w:rsidRPr="00DA4C7C" w:rsidRDefault="00DA4C7C" w:rsidP="00DA4C7C">
            <w:pPr>
              <w:spacing w:after="0" w:line="240" w:lineRule="auto"/>
              <w:jc w:val="both"/>
              <w:rPr>
                <w:rFonts w:eastAsia="Calibri" w:cs="Times New Roman"/>
                <w:i/>
              </w:rPr>
            </w:pPr>
            <w:r w:rsidRPr="00DA4C7C">
              <w:rPr>
                <w:rFonts w:eastAsia="Calibri" w:cs="Times New Roman"/>
                <w:i/>
              </w:rPr>
              <w:t>yhteinen</w:t>
            </w:r>
          </w:p>
        </w:tc>
        <w:tc>
          <w:tcPr>
            <w:tcW w:w="2268" w:type="dxa"/>
          </w:tcPr>
          <w:p w:rsidR="00DA4C7C" w:rsidRPr="00DA4C7C" w:rsidRDefault="00DA4C7C" w:rsidP="00DA4C7C">
            <w:pPr>
              <w:spacing w:after="0" w:line="240" w:lineRule="auto"/>
              <w:jc w:val="both"/>
              <w:rPr>
                <w:rFonts w:eastAsia="Calibri" w:cs="Times New Roman"/>
                <w:i/>
              </w:rPr>
            </w:pPr>
            <w:r w:rsidRPr="00DA4C7C">
              <w:rPr>
                <w:rFonts w:eastAsia="Calibri" w:cs="Times New Roman"/>
                <w:i/>
              </w:rPr>
              <w:t>yhteinen</w:t>
            </w:r>
          </w:p>
        </w:tc>
        <w:tc>
          <w:tcPr>
            <w:tcW w:w="2552" w:type="dxa"/>
          </w:tcPr>
          <w:p w:rsidR="00DA4C7C" w:rsidRPr="00DA4C7C" w:rsidRDefault="00DA4C7C" w:rsidP="00DA4C7C">
            <w:pPr>
              <w:spacing w:after="0" w:line="240" w:lineRule="auto"/>
              <w:jc w:val="both"/>
              <w:rPr>
                <w:rFonts w:eastAsia="Calibri" w:cs="Times New Roman"/>
                <w:i/>
              </w:rPr>
            </w:pPr>
            <w:r w:rsidRPr="00DA4C7C">
              <w:rPr>
                <w:rFonts w:eastAsia="Calibri" w:cs="Times New Roman"/>
                <w:i/>
              </w:rPr>
              <w:t>valinnainen</w:t>
            </w:r>
          </w:p>
        </w:tc>
      </w:tr>
      <w:tr w:rsidR="00DA4C7C" w:rsidRPr="00DA4C7C" w:rsidTr="00C02214">
        <w:trPr>
          <w:trHeight w:val="444"/>
        </w:trPr>
        <w:tc>
          <w:tcPr>
            <w:tcW w:w="1918"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suomi</w:t>
            </w:r>
          </w:p>
        </w:tc>
        <w:tc>
          <w:tcPr>
            <w:tcW w:w="3293"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suomen kieli ja kirjallisuus</w:t>
            </w:r>
          </w:p>
        </w:tc>
        <w:tc>
          <w:tcPr>
            <w:tcW w:w="2268"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ruotsi</w:t>
            </w:r>
          </w:p>
        </w:tc>
        <w:tc>
          <w:tcPr>
            <w:tcW w:w="2552" w:type="dxa"/>
            <w:vAlign w:val="center"/>
          </w:tcPr>
          <w:p w:rsidR="00DA4C7C" w:rsidRPr="00DA4C7C" w:rsidRDefault="00DA4C7C" w:rsidP="00DA4C7C">
            <w:pPr>
              <w:spacing w:after="0" w:line="240" w:lineRule="auto"/>
              <w:jc w:val="both"/>
              <w:rPr>
                <w:rFonts w:eastAsia="Calibri" w:cs="Times New Roman"/>
              </w:rPr>
            </w:pPr>
            <w:r w:rsidRPr="00DA4C7C">
              <w:rPr>
                <w:rFonts w:eastAsia="Calibri" w:cs="Times New Roman"/>
              </w:rPr>
              <w:t>-</w:t>
            </w:r>
          </w:p>
        </w:tc>
      </w:tr>
      <w:tr w:rsidR="00DA4C7C" w:rsidRPr="00DA4C7C" w:rsidTr="00C02214">
        <w:trPr>
          <w:trHeight w:val="434"/>
        </w:trPr>
        <w:tc>
          <w:tcPr>
            <w:tcW w:w="1918"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ruotsi</w:t>
            </w:r>
          </w:p>
        </w:tc>
        <w:tc>
          <w:tcPr>
            <w:tcW w:w="3293"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ruotsin kieli ja kirjallisuus</w:t>
            </w:r>
          </w:p>
        </w:tc>
        <w:tc>
          <w:tcPr>
            <w:tcW w:w="2268"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suomi</w:t>
            </w:r>
          </w:p>
        </w:tc>
        <w:tc>
          <w:tcPr>
            <w:tcW w:w="2552" w:type="dxa"/>
            <w:vAlign w:val="center"/>
          </w:tcPr>
          <w:p w:rsidR="00DA4C7C" w:rsidRPr="00DA4C7C" w:rsidRDefault="00DA4C7C" w:rsidP="00DA4C7C">
            <w:pPr>
              <w:spacing w:after="0" w:line="240" w:lineRule="auto"/>
              <w:jc w:val="both"/>
              <w:rPr>
                <w:rFonts w:eastAsia="Calibri" w:cs="Times New Roman"/>
              </w:rPr>
            </w:pPr>
            <w:r w:rsidRPr="00DA4C7C">
              <w:rPr>
                <w:rFonts w:eastAsia="Calibri" w:cs="Times New Roman"/>
              </w:rPr>
              <w:t>-</w:t>
            </w:r>
          </w:p>
        </w:tc>
      </w:tr>
      <w:tr w:rsidR="00DA4C7C" w:rsidRPr="00DA4C7C" w:rsidTr="00C02214">
        <w:trPr>
          <w:trHeight w:val="683"/>
        </w:trPr>
        <w:tc>
          <w:tcPr>
            <w:tcW w:w="1918" w:type="dxa"/>
          </w:tcPr>
          <w:p w:rsidR="00DA4C7C" w:rsidRPr="00DA4C7C" w:rsidRDefault="00DA4C7C" w:rsidP="00302A54">
            <w:pPr>
              <w:spacing w:after="0" w:line="240" w:lineRule="auto"/>
              <w:jc w:val="both"/>
              <w:rPr>
                <w:rFonts w:eastAsia="Calibri" w:cs="Times New Roman"/>
              </w:rPr>
            </w:pPr>
            <w:r w:rsidRPr="00DA4C7C">
              <w:rPr>
                <w:rFonts w:eastAsia="Calibri" w:cs="Times New Roman"/>
              </w:rPr>
              <w:t xml:space="preserve">saame </w:t>
            </w:r>
          </w:p>
        </w:tc>
        <w:tc>
          <w:tcPr>
            <w:tcW w:w="3293"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 xml:space="preserve">saamen kieli ja kirjallisuus sekä suomi </w:t>
            </w:r>
            <w:r w:rsidR="00302A54">
              <w:rPr>
                <w:rFonts w:eastAsia="Calibri" w:cs="Times New Roman"/>
              </w:rPr>
              <w:t xml:space="preserve">tai ruotsi </w:t>
            </w:r>
            <w:r w:rsidRPr="00DA4C7C">
              <w:rPr>
                <w:rFonts w:eastAsia="Calibri" w:cs="Times New Roman"/>
              </w:rPr>
              <w:t>saamenkielisille</w:t>
            </w:r>
          </w:p>
        </w:tc>
        <w:tc>
          <w:tcPr>
            <w:tcW w:w="2268" w:type="dxa"/>
            <w:vAlign w:val="center"/>
          </w:tcPr>
          <w:p w:rsidR="00DA4C7C" w:rsidRPr="00DA4C7C" w:rsidRDefault="00DA4C7C" w:rsidP="00DA4C7C">
            <w:pPr>
              <w:spacing w:after="0" w:line="240" w:lineRule="auto"/>
              <w:jc w:val="both"/>
              <w:rPr>
                <w:rFonts w:eastAsia="Calibri" w:cs="Times New Roman"/>
              </w:rPr>
            </w:pPr>
            <w:r w:rsidRPr="00DA4C7C">
              <w:rPr>
                <w:rFonts w:eastAsia="Calibri" w:cs="Times New Roman"/>
              </w:rPr>
              <w:t>-</w:t>
            </w:r>
          </w:p>
          <w:p w:rsidR="00DA4C7C" w:rsidRPr="00DA4C7C" w:rsidRDefault="00DA4C7C" w:rsidP="00DA4C7C">
            <w:pPr>
              <w:spacing w:after="0" w:line="240" w:lineRule="auto"/>
              <w:jc w:val="both"/>
              <w:rPr>
                <w:rFonts w:eastAsia="Calibri" w:cs="Times New Roman"/>
              </w:rPr>
            </w:pPr>
          </w:p>
        </w:tc>
        <w:tc>
          <w:tcPr>
            <w:tcW w:w="2552" w:type="dxa"/>
          </w:tcPr>
          <w:p w:rsidR="00DA4C7C" w:rsidRPr="00DA4C7C" w:rsidRDefault="00ED2233" w:rsidP="00DA4C7C">
            <w:pPr>
              <w:spacing w:after="0" w:line="240" w:lineRule="auto"/>
              <w:jc w:val="both"/>
              <w:rPr>
                <w:rFonts w:eastAsia="Calibri" w:cs="Times New Roman"/>
              </w:rPr>
            </w:pPr>
            <w:r>
              <w:rPr>
                <w:rFonts w:eastAsia="Calibri" w:cs="Times New Roman"/>
              </w:rPr>
              <w:t xml:space="preserve">suomi tai </w:t>
            </w:r>
            <w:r w:rsidR="00DA4C7C" w:rsidRPr="00DA4C7C">
              <w:rPr>
                <w:rFonts w:eastAsia="Calibri" w:cs="Times New Roman"/>
              </w:rPr>
              <w:t>ruotsi</w:t>
            </w:r>
          </w:p>
        </w:tc>
      </w:tr>
      <w:tr w:rsidR="00DA4C7C" w:rsidRPr="00DA4C7C" w:rsidTr="00C02214">
        <w:trPr>
          <w:trHeight w:val="286"/>
        </w:trPr>
        <w:tc>
          <w:tcPr>
            <w:tcW w:w="1918" w:type="dxa"/>
          </w:tcPr>
          <w:p w:rsidR="00DA4C7C" w:rsidRPr="00DA4C7C" w:rsidRDefault="00DA4C7C" w:rsidP="00302A54">
            <w:pPr>
              <w:spacing w:after="0" w:line="240" w:lineRule="auto"/>
              <w:jc w:val="both"/>
              <w:rPr>
                <w:rFonts w:eastAsia="Calibri" w:cs="Times New Roman"/>
              </w:rPr>
            </w:pPr>
            <w:r w:rsidRPr="00DA4C7C">
              <w:rPr>
                <w:rFonts w:eastAsia="Calibri" w:cs="Times New Roman"/>
              </w:rPr>
              <w:t xml:space="preserve">saame </w:t>
            </w:r>
          </w:p>
        </w:tc>
        <w:tc>
          <w:tcPr>
            <w:tcW w:w="3293"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suomen tai ruotsin kieli ja kirjallisuus sekä saamen kieli ja kirjallisuus</w:t>
            </w:r>
          </w:p>
        </w:tc>
        <w:tc>
          <w:tcPr>
            <w:tcW w:w="2268"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ruotsi tai suomi</w:t>
            </w:r>
          </w:p>
        </w:tc>
        <w:tc>
          <w:tcPr>
            <w:tcW w:w="2552" w:type="dxa"/>
          </w:tcPr>
          <w:p w:rsidR="00DA4C7C" w:rsidRPr="00DA4C7C" w:rsidRDefault="00DA4C7C" w:rsidP="00DA4C7C">
            <w:pPr>
              <w:spacing w:after="0" w:line="240" w:lineRule="auto"/>
              <w:jc w:val="both"/>
              <w:rPr>
                <w:rFonts w:eastAsia="Calibri" w:cs="Times New Roman"/>
              </w:rPr>
            </w:pPr>
          </w:p>
        </w:tc>
      </w:tr>
      <w:tr w:rsidR="00DA4C7C" w:rsidRPr="00DA4C7C" w:rsidTr="00C02214">
        <w:trPr>
          <w:trHeight w:val="589"/>
        </w:trPr>
        <w:tc>
          <w:tcPr>
            <w:tcW w:w="1918"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romani</w:t>
            </w:r>
          </w:p>
        </w:tc>
        <w:tc>
          <w:tcPr>
            <w:tcW w:w="3293"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suomen tai ruotsin kieli ja kirjallisuus sekä romanikieli ja kirjallisuus</w:t>
            </w:r>
          </w:p>
        </w:tc>
        <w:tc>
          <w:tcPr>
            <w:tcW w:w="2268"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ruotsi tai suomi</w:t>
            </w:r>
          </w:p>
        </w:tc>
        <w:tc>
          <w:tcPr>
            <w:tcW w:w="2552" w:type="dxa"/>
            <w:vAlign w:val="center"/>
          </w:tcPr>
          <w:p w:rsidR="00DA4C7C" w:rsidRPr="00DA4C7C" w:rsidRDefault="00DA4C7C" w:rsidP="00DA4C7C">
            <w:pPr>
              <w:spacing w:after="0" w:line="240" w:lineRule="auto"/>
              <w:jc w:val="both"/>
              <w:rPr>
                <w:rFonts w:eastAsia="Calibri" w:cs="Times New Roman"/>
              </w:rPr>
            </w:pPr>
            <w:r w:rsidRPr="00DA4C7C">
              <w:rPr>
                <w:rFonts w:eastAsia="Calibri" w:cs="Times New Roman"/>
              </w:rPr>
              <w:t>-</w:t>
            </w:r>
          </w:p>
        </w:tc>
      </w:tr>
      <w:tr w:rsidR="00DA4C7C" w:rsidRPr="00DA4C7C" w:rsidTr="00C02214">
        <w:trPr>
          <w:trHeight w:val="698"/>
        </w:trPr>
        <w:tc>
          <w:tcPr>
            <w:tcW w:w="1918"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viittomakieli</w:t>
            </w:r>
          </w:p>
        </w:tc>
        <w:tc>
          <w:tcPr>
            <w:tcW w:w="3293"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viittomakieli ja kirjallisuus sekä suomi tai ruotsi viittomakielisille</w:t>
            </w:r>
          </w:p>
        </w:tc>
        <w:tc>
          <w:tcPr>
            <w:tcW w:w="2268" w:type="dxa"/>
            <w:vAlign w:val="center"/>
          </w:tcPr>
          <w:p w:rsidR="00DA4C7C" w:rsidRPr="00DA4C7C" w:rsidRDefault="00DA4C7C" w:rsidP="00DA4C7C">
            <w:pPr>
              <w:spacing w:after="0" w:line="240" w:lineRule="auto"/>
              <w:jc w:val="both"/>
              <w:rPr>
                <w:rFonts w:eastAsia="Calibri" w:cs="Times New Roman"/>
              </w:rPr>
            </w:pPr>
            <w:r w:rsidRPr="00DA4C7C">
              <w:rPr>
                <w:rFonts w:eastAsia="Calibri" w:cs="Times New Roman"/>
              </w:rPr>
              <w:t>-</w:t>
            </w:r>
          </w:p>
        </w:tc>
        <w:tc>
          <w:tcPr>
            <w:tcW w:w="2552"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ruotsi tai suomi</w:t>
            </w:r>
          </w:p>
        </w:tc>
      </w:tr>
      <w:tr w:rsidR="00DA4C7C" w:rsidRPr="00DA4C7C" w:rsidTr="00C02214">
        <w:trPr>
          <w:trHeight w:val="286"/>
        </w:trPr>
        <w:tc>
          <w:tcPr>
            <w:tcW w:w="1918"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muu äidinkieli</w:t>
            </w:r>
          </w:p>
        </w:tc>
        <w:tc>
          <w:tcPr>
            <w:tcW w:w="3293"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 xml:space="preserve">muu äidinkieli </w:t>
            </w:r>
            <w:r w:rsidRPr="00B81FE1">
              <w:rPr>
                <w:rFonts w:eastAsia="Calibri" w:cs="Times New Roman"/>
              </w:rPr>
              <w:t xml:space="preserve">koko äidinkielen ja kirjallisuuden tuntimäärällä </w:t>
            </w:r>
            <w:r w:rsidR="001B5994">
              <w:rPr>
                <w:rFonts w:eastAsia="Calibri" w:cs="Times New Roman"/>
              </w:rPr>
              <w:t>tai VA 422</w:t>
            </w:r>
            <w:r w:rsidR="00083B32" w:rsidRPr="00B81FE1">
              <w:rPr>
                <w:rFonts w:eastAsia="Calibri" w:cs="Times New Roman"/>
              </w:rPr>
              <w:t xml:space="preserve">/2012 8 §:n mukaisesti järjestettynä </w:t>
            </w:r>
            <w:r w:rsidRPr="00B81FE1">
              <w:rPr>
                <w:rFonts w:eastAsia="Calibri" w:cs="Times New Roman"/>
              </w:rPr>
              <w:t>sekä suomi tai ruotsi toisena kielenä</w:t>
            </w:r>
          </w:p>
        </w:tc>
        <w:tc>
          <w:tcPr>
            <w:tcW w:w="2268" w:type="dxa"/>
            <w:vAlign w:val="center"/>
          </w:tcPr>
          <w:p w:rsidR="00DA4C7C" w:rsidRPr="00DA4C7C" w:rsidRDefault="00DA4C7C" w:rsidP="00DA4C7C">
            <w:pPr>
              <w:spacing w:after="0" w:line="240" w:lineRule="auto"/>
              <w:jc w:val="both"/>
              <w:rPr>
                <w:rFonts w:eastAsia="Calibri" w:cs="Times New Roman"/>
              </w:rPr>
            </w:pPr>
            <w:r w:rsidRPr="00DA4C7C">
              <w:rPr>
                <w:rFonts w:eastAsia="Calibri" w:cs="Times New Roman"/>
              </w:rPr>
              <w:t>-</w:t>
            </w:r>
          </w:p>
        </w:tc>
        <w:tc>
          <w:tcPr>
            <w:tcW w:w="2552" w:type="dxa"/>
          </w:tcPr>
          <w:p w:rsidR="00DA4C7C" w:rsidRPr="00DA4C7C" w:rsidRDefault="00DA4C7C" w:rsidP="00DA4C7C">
            <w:pPr>
              <w:spacing w:after="0" w:line="240" w:lineRule="auto"/>
              <w:jc w:val="both"/>
              <w:rPr>
                <w:rFonts w:eastAsia="Calibri" w:cs="Times New Roman"/>
              </w:rPr>
            </w:pPr>
            <w:r w:rsidRPr="00DA4C7C">
              <w:rPr>
                <w:rFonts w:eastAsia="Calibri" w:cs="Times New Roman"/>
              </w:rPr>
              <w:t>ruotsi tai suomi</w:t>
            </w:r>
          </w:p>
        </w:tc>
      </w:tr>
    </w:tbl>
    <w:p w:rsidR="00DA4C7C" w:rsidRPr="00DA4C7C" w:rsidRDefault="00DA4C7C" w:rsidP="00DA4C7C">
      <w:pPr>
        <w:keepNext/>
        <w:keepLines/>
        <w:spacing w:before="200" w:after="0"/>
        <w:outlineLvl w:val="3"/>
        <w:rPr>
          <w:rFonts w:asciiTheme="majorHAnsi" w:eastAsiaTheme="majorEastAsia" w:hAnsiTheme="majorHAnsi" w:cstheme="majorBidi"/>
          <w:b/>
          <w:bCs/>
          <w:i/>
          <w:iCs/>
          <w:color w:val="4F81BD" w:themeColor="accent1"/>
        </w:rPr>
      </w:pPr>
    </w:p>
    <w:p w:rsidR="00DA4C7C" w:rsidRPr="00DA4C7C" w:rsidRDefault="006744FB" w:rsidP="006744FB">
      <w:pPr>
        <w:pStyle w:val="Otsikko4"/>
      </w:pPr>
      <w:bookmarkStart w:id="262" w:name="_Toc404085747"/>
      <w:bookmarkStart w:id="263" w:name="_Toc408408481"/>
      <w:r>
        <w:t xml:space="preserve">15.4.1 </w:t>
      </w:r>
      <w:r w:rsidR="00DA4C7C" w:rsidRPr="00DA4C7C">
        <w:t>ÄIDINKIELI JA KIRJALLISUUS</w:t>
      </w:r>
      <w:bookmarkEnd w:id="262"/>
      <w:bookmarkEnd w:id="263"/>
    </w:p>
    <w:p w:rsidR="00AD7526" w:rsidRPr="003D186D" w:rsidRDefault="00DA4C7C" w:rsidP="00AD7526">
      <w:pPr>
        <w:jc w:val="both"/>
      </w:pPr>
      <w:r w:rsidRPr="00DA4C7C">
        <w:rPr>
          <w:b/>
        </w:rPr>
        <w:br/>
      </w:r>
      <w:r w:rsidR="00AD7526" w:rsidRPr="003D186D">
        <w:rPr>
          <w:b/>
        </w:rPr>
        <w:t>KIELIKASVATUS</w:t>
      </w:r>
      <w:r w:rsidR="00AD7526" w:rsidRPr="003D186D">
        <w:rPr>
          <w:b/>
        </w:rPr>
        <w:br/>
      </w:r>
      <w:r w:rsidR="00AD7526" w:rsidRPr="003D186D">
        <w:rPr>
          <w:b/>
        </w:rPr>
        <w:br/>
      </w:r>
      <w:r w:rsidR="00AD7526" w:rsidRPr="003D186D">
        <w:t>Kielitaidon kehittyminen alkaa varhaislapsuudessa ja jatkuu elinikäisenä prosessina. Monikielinen kompetenssi kehittyy kotona, koulussa ja vapaa-ajalla. Se koostuu äidinkielten ja muiden kielten sekä niiden murteiden eritasoisista taidoista. Koulun kieltenopetuksen lähtökohtana on kielen käyttö eri tilanteissa. Se vahvistaa oppilaiden kielitietoisuutta ja eri kielten rinnakkaista käyttöä sekä monilukutaidon kehittymistä. Oppilaat oppivat tekemään havaintoja erikielisistä teksteistä ja vuorovaikutuksen käytänteistä, käyttämään kielitiedon käsitteitä tekstien tulkinnassa ja hyödyntämään erilaisia tapoja oppia kieliä. Oppilaat käyttävät eri kielten taitoaan kaiken oppimisen tukena eri oppiaineissa. Oppilaita ohjataan lukemaan kielitaidolleen sopivia tekstejä ja hankkimaan opiskelussa tarvittavaa tietoa eri kielillä.</w:t>
      </w:r>
    </w:p>
    <w:p w:rsidR="00AD7526" w:rsidRPr="00AD7526" w:rsidRDefault="00AD7526" w:rsidP="00DA4C7C">
      <w:pPr>
        <w:jc w:val="both"/>
      </w:pPr>
      <w:r w:rsidRPr="003D186D">
        <w:t>Oppilaita ohjataan tiedostamaan sekä omaa että muiden kielellisten ja kulttuuristen identiteettien monikerroksisuutta. Myös vähemmistökielten ja uhanalaisten kielten merkitys tuodaan esiin opetuksessa. Opetus tukee oppilaiden monikielisyyttä hyödyntämällä kaikkia, myös oppilaiden vapaa-ajalla käyttämiä kieliä. Opetus vahvistaa oppilaiden luottamusta omiin kykyihinsä oppia kieliä ja käyttää vähäistäkin kielitaitoaan rohkeasti. Kielikasvatus edellyttää eri oppiaineiden yhteistyötä.</w:t>
      </w:r>
    </w:p>
    <w:p w:rsidR="00DA4C7C" w:rsidRPr="003D186D" w:rsidRDefault="00DA4C7C" w:rsidP="00DA4C7C">
      <w:pPr>
        <w:jc w:val="both"/>
        <w:rPr>
          <w:b/>
        </w:rPr>
      </w:pPr>
      <w:r w:rsidRPr="003D186D">
        <w:rPr>
          <w:b/>
        </w:rPr>
        <w:t xml:space="preserve">Oppiaineen tehtävä </w:t>
      </w:r>
    </w:p>
    <w:p w:rsidR="00DA4C7C" w:rsidRPr="003D186D" w:rsidRDefault="00DA4C7C" w:rsidP="00DA4C7C">
      <w:pPr>
        <w:jc w:val="both"/>
        <w:rPr>
          <w:b/>
        </w:rPr>
      </w:pPr>
      <w:r w:rsidRPr="003D186D">
        <w:t>Tehtäväkuvaus, oppimisympäristöihin ja työtapoihin liittyvät tavoitteet sekä ohjaus, eriyttäminen ja tuki</w:t>
      </w:r>
      <w:r w:rsidRPr="003D186D">
        <w:rPr>
          <w:b/>
        </w:rPr>
        <w:t xml:space="preserve"> </w:t>
      </w:r>
      <w:r w:rsidR="007D3CE4" w:rsidRPr="003D186D">
        <w:t xml:space="preserve">sekä </w:t>
      </w:r>
      <w:r w:rsidRPr="003D186D">
        <w:t>oppilaan oppimisen arviointi</w:t>
      </w:r>
      <w:r w:rsidRPr="003D186D">
        <w:rPr>
          <w:b/>
        </w:rPr>
        <w:t xml:space="preserve"> </w:t>
      </w:r>
      <w:r w:rsidRPr="003D186D">
        <w:t>koskevat kaikkia äidinkieli ja kirjallisuus -oppiaineen oppimääriä.</w:t>
      </w:r>
    </w:p>
    <w:p w:rsidR="00DA4C7C" w:rsidRPr="00DA4C7C" w:rsidRDefault="00DA4C7C" w:rsidP="00DA4C7C">
      <w:pPr>
        <w:jc w:val="both"/>
        <w:rPr>
          <w:color w:val="000000"/>
        </w:rPr>
      </w:pPr>
      <w:r w:rsidRPr="003D186D">
        <w:rPr>
          <w:color w:val="000000"/>
        </w:rPr>
        <w:t>Äidinkielen ja kirjallisuuden opetuksen tehtävänä on kehittää oppilaiden kieli-, vuorovaikutus- ja tekstitaitoja ja ohjata heitä kiinnostumaan kielestä, kirjallisuudesta ja muusta kulttuurista ja tulemaan tietoiseksi itsestään</w:t>
      </w:r>
      <w:r w:rsidRPr="00DA4C7C">
        <w:rPr>
          <w:color w:val="000000"/>
        </w:rPr>
        <w:t xml:space="preserve"> viestijöinä ja kielenkäyttäjinä. Oppilaiden arjen kieli- ja tekstitaitoja laajennetaan niin, että he saavat valmiuksia havaintojen ja ilmiöiden käsitteellistämiseen, ajattelunsa kielentämiseen ja luovuutensa kehittämiseen.</w:t>
      </w:r>
    </w:p>
    <w:p w:rsidR="00DA4C7C" w:rsidRPr="00DA4C7C" w:rsidRDefault="00DA4C7C" w:rsidP="00DA4C7C">
      <w:pPr>
        <w:jc w:val="both"/>
        <w:rPr>
          <w:color w:val="000000"/>
        </w:rPr>
      </w:pPr>
      <w:r w:rsidRPr="00DA4C7C">
        <w:rPr>
          <w:color w:val="000000"/>
        </w:rPr>
        <w:t xml:space="preserve">Äidinkielen ja kirjallisuuden opetus vastaa yhteistyössä muiden oppiaineiden ja kotien kanssa oppilaiden kielikasvatuksesta ja auttaa heitä rakentamaan kielellistä ja kulttuurista identiteettiä monikulttuurisessa ja medioituneessa yhteiskunnassa. Äidinkieli ja kirjallisuus on monitieteinen taito-, tieto- ja kulttuuriaine. Opetus perustuu laajaan tekstikäsitykseen. Keskeisiä ovat monimuotoisten tekstien tulkitsemisen ja tuottamisen sekä tiedon hankinnan ja jakamisen taidot. Ikäkaudelle ja kielitaidolle soveltuva kirjallisuus vahvistaa luovuuden ja mielikuvituksen monipuolista kehittymistä ja </w:t>
      </w:r>
      <w:r w:rsidRPr="00DA4C7C">
        <w:t>laajentaa oppilaiden käsitystä oman kielellisen ilmaisunsa mahdollisuuksista. Kirjallisuus yhdistää oppilaan kulttuuriinsa ja avartaa käsitystä muista kulttuureista.</w:t>
      </w:r>
    </w:p>
    <w:p w:rsidR="00DA4C7C" w:rsidRPr="00DA4C7C" w:rsidRDefault="00DA4C7C" w:rsidP="00DA4C7C">
      <w:pPr>
        <w:jc w:val="both"/>
        <w:rPr>
          <w:color w:val="000000"/>
        </w:rPr>
      </w:pPr>
      <w:r w:rsidRPr="00DA4C7C">
        <w:rPr>
          <w:color w:val="000000"/>
        </w:rPr>
        <w:t>Oppilaita rohkaistaan rakentavaan ja vastuulliseen vuorovaikutukseen erilaisissa viestintäympäristöissä. Osana eettistä kasvatusta oppilaita ohjataan ymmärtämään omien kielellisten ja viestinnällisten valintojen vaikutuksia toisiin ihmisiin. Metakognitiivisista taidoista äidinkielen opetuksessa painottuvat tekstien tulkitsemisen ja tuottamisen strategiset taidot. Kielitiedon opetuksen tehtävänä on tukea ja kehittää kielitietoisuutta ja kielen havainnoinnin taitoja.  Opetus perustuu yhteisölliseen ja funktionaaliseen näkemykseen kielestä: kielen rakenteita opiskellaan ikäkaudelle tyypillisten kielenkäyttötilanteiden ja tekstilajien yhteydessä. Opetuksessa edetään portaittain oppilaiden kehitysvaiheen mukaan.</w:t>
      </w:r>
    </w:p>
    <w:p w:rsidR="00DA4C7C" w:rsidRPr="00DA4C7C" w:rsidRDefault="00DA4C7C" w:rsidP="00DA4C7C">
      <w:pPr>
        <w:jc w:val="both"/>
        <w:rPr>
          <w:color w:val="000000"/>
        </w:rPr>
      </w:pPr>
      <w:r w:rsidRPr="00DA4C7C">
        <w:rPr>
          <w:color w:val="000000"/>
        </w:rPr>
        <w:t>Opetus tutustuttaa moniin kulttuurisisältöihin, joista keskeisiä ovat sanataide, media, draama, teatteritaide sekä puhe- ja viestintäkulttuurit. Sanataiteeseen kuuluu kaunokirjallisten tekstien kirjoittaminen ja tulkitseminen. Kirjallisuuden opetuksen tehtävänä on lukemiseen innostaminen, elämysten saaminen ja jakaminen, kulttuurintuntemuksen syventäminen, eettisen kasvun tukeminen sekä oppilaiden kielen ja mielikuvituksen rikastaminen. Draama vahvistaa oppiaineen toiminnallista, kokemuksellista, elämyksellistä ja esteettistä luonnetta. Mediakasvatus tähtää mediasisältöjen tulkitsemiseen ja tuottamiseen ja niiden ymmärtämiseen kulttuurisena ilmiönä. Puhe- ja viestintäkulttuurien opetus vahvistaa vuorovaikutus- ja viestintätaitoja.</w:t>
      </w:r>
    </w:p>
    <w:p w:rsidR="00DA4C7C" w:rsidRPr="00DA4C7C" w:rsidRDefault="00DA4C7C" w:rsidP="00DA4C7C">
      <w:pPr>
        <w:jc w:val="both"/>
        <w:rPr>
          <w:color w:val="000000"/>
        </w:rPr>
      </w:pPr>
      <w:r w:rsidRPr="00DA4C7C">
        <w:rPr>
          <w:color w:val="000000"/>
        </w:rPr>
        <w:t xml:space="preserve">Keskeisiä motivaatiotekijöitä äidinkielen ja kirjallisuuden oppimisessa ovat opittavien asioiden merkityksellisyys oppilaille ja osallisuuden kokemukset. Oppilaiden kiinnostusta vahvistetaan luomalla mahdollisuuksia aktiiviseen toimijuuteen ja omiin valintoihin sekä ottamalla huomioon oppilaiden tekstimaailma ja kokemukset sekä laajentamalla niitä. Opetuksessa, oppimisympäristön luomisessa ja opetusmenetelmien valinnassa </w:t>
      </w:r>
      <w:r w:rsidRPr="003D186D">
        <w:rPr>
          <w:color w:val="000000"/>
        </w:rPr>
        <w:t>otetaan huomioon oppilaiden erilaisuus, yhdenvertaisuus ja sukupuolten tasa-arvo ja tuetaan niin edistyneitä kuin oppimisvai</w:t>
      </w:r>
      <w:r w:rsidR="002B457E" w:rsidRPr="003D186D">
        <w:rPr>
          <w:color w:val="000000"/>
        </w:rPr>
        <w:t xml:space="preserve">keuksien kanssa ponnistelevia. </w:t>
      </w:r>
      <w:r w:rsidR="002B457E" w:rsidRPr="003D186D">
        <w:rPr>
          <w:rFonts w:cs="Arial"/>
          <w:color w:val="000000"/>
        </w:rPr>
        <w:t>Ä</w:t>
      </w:r>
      <w:r w:rsidRPr="003D186D">
        <w:rPr>
          <w:rFonts w:cs="Arial"/>
          <w:color w:val="000000"/>
        </w:rPr>
        <w:t xml:space="preserve">idinkielen </w:t>
      </w:r>
      <w:r w:rsidR="002B457E" w:rsidRPr="003D186D">
        <w:rPr>
          <w:rFonts w:cs="Arial"/>
          <w:color w:val="000000"/>
        </w:rPr>
        <w:t xml:space="preserve">eri </w:t>
      </w:r>
      <w:r w:rsidRPr="003D186D">
        <w:rPr>
          <w:rFonts w:cs="Arial"/>
          <w:color w:val="000000"/>
        </w:rPr>
        <w:t>oppimäärät tekevät yhteis</w:t>
      </w:r>
      <w:r w:rsidR="008C3C8F" w:rsidRPr="003D186D">
        <w:rPr>
          <w:rFonts w:cs="Arial"/>
          <w:color w:val="000000"/>
        </w:rPr>
        <w:t>t</w:t>
      </w:r>
      <w:r w:rsidRPr="003D186D">
        <w:rPr>
          <w:rFonts w:cs="Arial"/>
          <w:color w:val="000000"/>
        </w:rPr>
        <w:t>yötä.</w:t>
      </w:r>
    </w:p>
    <w:p w:rsidR="00DA4C7C" w:rsidRPr="00DA4C7C" w:rsidRDefault="00DA4C7C" w:rsidP="00DA4C7C">
      <w:pPr>
        <w:jc w:val="both"/>
        <w:rPr>
          <w:rFonts w:ascii="Calibri" w:eastAsia="Calibri" w:hAnsi="Calibri" w:cs="Times New Roman"/>
        </w:rPr>
      </w:pPr>
      <w:r w:rsidRPr="00DA4C7C">
        <w:rPr>
          <w:rFonts w:ascii="Calibri" w:eastAsia="Calibri" w:hAnsi="Calibri" w:cs="Times New Roman"/>
          <w:b/>
        </w:rPr>
        <w:t>Vuosiluokilla 7–9</w:t>
      </w:r>
      <w:r w:rsidRPr="00DA4C7C">
        <w:rPr>
          <w:rFonts w:ascii="Calibri" w:eastAsia="Calibri" w:hAnsi="Calibri" w:cs="Times New Roman"/>
        </w:rPr>
        <w:t xml:space="preserve"> äidinkielen ja kirjallisuuden opetuksen tehtävänä on edistää oppilaiden kielellisiä ja kulttuurisia taitoja monimuotoisissa viestintäympäristöissä. Oppilaita ohjataan toimimaan erilaisissa vuorovaikutustilanteissa ja monimediaisissa ympäristöissä niin, että he hahmottavat oman viestijäkuvansa ja pystyvät osaltaan vaikuttamaan myönteiseen viestintäilmapiiriin.  Opetuksen tehtävänä on rohkaista oppilaita oma-aloitteisiksi ja osallistuviksi kansalaisiksi, jotka osaavat perustella näkemyksiään ja vaikuttaa omaan elämäänsä ja ympäröivään yhteiskuntaan eri viestintävälineitä hyödyntäen.  Tekstien valikoima laajenee yhteiskunnallisten sekä opiskelu- ja työelämässä tarvittavien tekstien suuntaan. Oppilaita ohjataan puhutun ja kirjoitetun kielen normien hallintaan ja taitoon käyttää tilanteeseen sopivaa kieltä. Kirjallisuuden analyysin ja tulkinnan taitoja syvennetään. Oppilaita ohjataan kirjallisuuden lukemiseen, oman lukuharrastuksen syventämiseen ja lukuelämysten hankkimiseen. </w:t>
      </w:r>
    </w:p>
    <w:p w:rsidR="00DA4C7C" w:rsidRPr="00DA4C7C" w:rsidRDefault="00DA4C7C" w:rsidP="00DA4C7C">
      <w:pPr>
        <w:autoSpaceDE w:val="0"/>
        <w:autoSpaceDN w:val="0"/>
        <w:adjustRightInd w:val="0"/>
        <w:spacing w:after="0" w:line="240" w:lineRule="auto"/>
        <w:jc w:val="both"/>
        <w:rPr>
          <w:rFonts w:ascii="Calibri" w:eastAsia="Calibri" w:hAnsi="Calibri" w:cs="Calibri"/>
          <w:b/>
          <w:color w:val="000000" w:themeColor="text1"/>
        </w:rPr>
      </w:pPr>
      <w:r w:rsidRPr="00DA4C7C">
        <w:rPr>
          <w:rFonts w:ascii="Calibri" w:eastAsia="Calibri" w:hAnsi="Calibri" w:cs="Calibri"/>
          <w:b/>
          <w:color w:val="000000" w:themeColor="text1"/>
        </w:rPr>
        <w:t xml:space="preserve">Äidinkielen ja kirjallisuus -oppiaineen oppimisympäristöihin ja työtapoihin liittyvät tavoitteet vuosiluokalla 7–9 </w:t>
      </w:r>
    </w:p>
    <w:p w:rsidR="00DA4C7C" w:rsidRPr="00DA4C7C" w:rsidRDefault="00DA4C7C" w:rsidP="00DA4C7C">
      <w:pPr>
        <w:autoSpaceDE w:val="0"/>
        <w:autoSpaceDN w:val="0"/>
        <w:adjustRightInd w:val="0"/>
        <w:spacing w:after="0" w:line="240" w:lineRule="auto"/>
        <w:jc w:val="both"/>
        <w:rPr>
          <w:rFonts w:ascii="Calibri" w:eastAsia="Calibri" w:hAnsi="Calibri" w:cs="Calibri"/>
          <w:color w:val="000000"/>
        </w:rPr>
      </w:pPr>
    </w:p>
    <w:p w:rsidR="00DA4C7C" w:rsidRPr="00DA4C7C" w:rsidRDefault="00DA4C7C" w:rsidP="00DA4C7C">
      <w:pPr>
        <w:jc w:val="both"/>
        <w:rPr>
          <w:rFonts w:cs="Arial"/>
        </w:rPr>
      </w:pPr>
      <w:r w:rsidRPr="00DA4C7C">
        <w:t xml:space="preserve">Tavoitteena on rakentaa yhteisöllinen ja oppimaan oppimisen taitojen kehittymistä edistävä oppimisympäristö, joka tarjoaa runsaasti kielellisiä virikkeitä sekä mahdollisuuksia etsiä, käyttää ja tuottaa tietoa laajoistakin tekstikokonaisuuksista myös monimediaisissa ympäristöissä.  Äidinkielen oppimisympäristöön kuuluu myös koulun ulkopuolinen kulttuuri- ja mediatarjonta. </w:t>
      </w:r>
      <w:r w:rsidRPr="00DA4C7C">
        <w:rPr>
          <w:rFonts w:cs="Arial"/>
        </w:rPr>
        <w:t xml:space="preserve"> Työtavat valitaan niin, että </w:t>
      </w:r>
      <w:r w:rsidRPr="00DA4C7C">
        <w:t xml:space="preserve">luetun ymmärtämisen strategioiden hallinta vahvistuu ja tekstin tuottamisen prosessit sujuvoituvat. Tekstejä tuotetaan yksin ja yhdessä myös viestintäteknologiaa hyödyntäen. Opetusta eheytetään prosessi- ja projektityöskentelyn avulla ja valitaan työtavat niin, että oppiaineen sisältöalueet integroituvat luontevasti toisiinsa. Draamaa integroidaan eri sisältöalueiden, erityisesti kirjallisuuden, ja muiden oppiaineiden opetukseen. </w:t>
      </w:r>
      <w:r w:rsidRPr="00DA4C7C">
        <w:rPr>
          <w:rFonts w:cs="Arial"/>
        </w:rPr>
        <w:t xml:space="preserve">Äidinkielen ja kirjallisuuden opetus integroituu luontevasti esimerkiksi vieraiden kielten, historian, maantiedon ja kuvataiteen opetukseen. </w:t>
      </w:r>
      <w:r w:rsidRPr="00DA4C7C">
        <w:t xml:space="preserve">Jokaisen oppilaan viestijäkuvaa vahvistetaan vuorovaikutusharjoituksin. </w:t>
      </w: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r w:rsidRPr="00DA4C7C">
        <w:rPr>
          <w:rFonts w:ascii="Calibri" w:eastAsia="Calibri" w:hAnsi="Calibri" w:cs="Calibri"/>
          <w:b/>
          <w:color w:val="000000" w:themeColor="text1"/>
        </w:rPr>
        <w:t xml:space="preserve">Ohjaus, eriyttäminen ja tuki äidinkieli ja kirjallisuus -oppiaineessa vuosiluokilla 7–9  </w:t>
      </w:r>
    </w:p>
    <w:p w:rsidR="00DA4C7C" w:rsidRPr="00DA4C7C" w:rsidRDefault="00DA4C7C" w:rsidP="00DA4C7C">
      <w:pPr>
        <w:autoSpaceDE w:val="0"/>
        <w:autoSpaceDN w:val="0"/>
        <w:adjustRightInd w:val="0"/>
        <w:spacing w:after="0"/>
        <w:jc w:val="both"/>
        <w:rPr>
          <w:rFonts w:ascii="Calibri" w:eastAsia="Calibri" w:hAnsi="Calibri" w:cs="Calibri"/>
          <w:color w:val="000000"/>
        </w:rPr>
      </w:pPr>
    </w:p>
    <w:p w:rsidR="00DA4C7C" w:rsidRPr="00DA4C7C" w:rsidRDefault="00DA4C7C" w:rsidP="00DA4C7C">
      <w:pPr>
        <w:jc w:val="both"/>
      </w:pPr>
      <w:r w:rsidRPr="00DA4C7C">
        <w:rPr>
          <w:rFonts w:cs="Calibri"/>
          <w:bCs/>
        </w:rPr>
        <w:t xml:space="preserve">Opetuksen tavoitteena on tukea oppilaiden koulussa ja koulun ulkopuolella tapahtuvaa oppimista auttamalla häntä löytämään ja käyttämään itselleen sopivia opiskelustrategioita sekä tunnistamaan omia vahvuuksiaan. Oppilaita ohjataan löytämään ja valitsemaan itseään kiinnostavaa ja omalle lukutaidolle ja -tavalle soveltuvia tekstejä monimuotoisten tekstien joukosta ja kannustetaan kirjallisuuden ja muiden tekstien omaehtoiseen lukemiseen. Oppilaita ohjataan myös turvalliseen ja vastuulliseen mediaympäristössä toimimiseen.  Vuorovaikutustaitojen ja tekstien tuottamistaitojen kehittämiseksi annetaan yksilöllistä ohjausta ja palautetta.  Oppilaat saavat ohjausta ja tukea mahdollisissa kielellisissä oppimisvaikeuksissa, käsitteiden oppimisessa ja ajatusten kielentämissä. Myös kielellisesti lahjakkaita tuetaan esimerkiksi lukuhaasteiden ottamisessa ja itselleen soveltuvien työtapojen löytämisessä ja tavoitteiden asettamisessa. </w:t>
      </w:r>
      <w:r w:rsidRPr="00DA4C7C">
        <w:t xml:space="preserve">Tekstit ja työtavat valitaan niin, että oppilaiden yhdenvertaisuus ja sukupuolten tasa-arvo toteutuu. </w:t>
      </w: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r w:rsidRPr="00DA4C7C">
        <w:rPr>
          <w:rFonts w:ascii="Calibri" w:eastAsia="Calibri" w:hAnsi="Calibri" w:cs="Calibri"/>
          <w:b/>
          <w:color w:val="000000" w:themeColor="text1"/>
        </w:rPr>
        <w:t xml:space="preserve">Oppilaan oppimisen arviointi </w:t>
      </w:r>
      <w:r w:rsidRPr="00DA4C7C">
        <w:rPr>
          <w:rFonts w:ascii="Calibri" w:eastAsia="Calibri" w:hAnsi="Calibri" w:cs="Calibri"/>
          <w:b/>
        </w:rPr>
        <w:t>äidinkieli ja kirjallisuus -oppiaineessa</w:t>
      </w:r>
      <w:r w:rsidRPr="00DA4C7C">
        <w:rPr>
          <w:rFonts w:ascii="Calibri" w:eastAsia="Calibri" w:hAnsi="Calibri" w:cs="Calibri"/>
          <w:sz w:val="24"/>
          <w:szCs w:val="24"/>
        </w:rPr>
        <w:t xml:space="preserve"> </w:t>
      </w:r>
      <w:r w:rsidRPr="00DA4C7C">
        <w:rPr>
          <w:rFonts w:ascii="Calibri" w:eastAsia="Calibri" w:hAnsi="Calibri" w:cs="Calibri"/>
          <w:b/>
          <w:color w:val="000000" w:themeColor="text1"/>
        </w:rPr>
        <w:t xml:space="preserve">vuosiluokilla 7–9  </w:t>
      </w: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p>
    <w:p w:rsidR="00DA4C7C" w:rsidRPr="00DA4C7C" w:rsidRDefault="00DA4C7C" w:rsidP="00DA4C7C">
      <w:pPr>
        <w:widowControl w:val="0"/>
        <w:autoSpaceDE w:val="0"/>
        <w:autoSpaceDN w:val="0"/>
        <w:adjustRightInd w:val="0"/>
        <w:jc w:val="both"/>
        <w:rPr>
          <w:rFonts w:cs="Calibri"/>
          <w:bCs/>
        </w:rPr>
      </w:pPr>
      <w:r w:rsidRPr="00DA4C7C">
        <w:rPr>
          <w:rFonts w:cs="Calibri"/>
          <w:bCs/>
        </w:rPr>
        <w:t xml:space="preserve">Vuosiluokilla 7-9 oppilaan oppimisen arviointi on monipuolista, ohjaavaa ja kannustavaa. Kannustava ja rakentava palaute tukee oppilaiden motivaation rakentumista ja kielellisten valmiuksien kehittymistä sekä auttaa oppilaita löytämään omat vahvuutensa. Oppilaille annetaan säännöllisesti tietoa oppimisen edistymisestä ja suoriutumisesta suhteessa tavoitteisiin. Arviointi nivotaan kiinteäksi osaksi oppimisprosessia. Oppimista tukevan ja erittelevän palautteen avulla oppilaita autetaan tulemaan tietoisiksi omista taidoistaan, tiedoistaan ja työskentelyprosesseistaan ja annetaan välineitä niiden kehittämiseen. Vuosiluokilla 7–9 opetuksen kaikki neljä tavoitealuetta ovat oppilaiden oppimisen arvioinnissa yhtä tärkeitä. Niiden arviointi perustuu monipuolisiin suullisiin ja kirjallisiin näyttöihin sekä opettajan havaintoihin erilaisissa kielenkäyttö- ja tekstianalyysitilanteissa. </w:t>
      </w:r>
      <w:r w:rsidRPr="00DA4C7C">
        <w:rPr>
          <w:rFonts w:cs="Calibri"/>
        </w:rPr>
        <w:t>O</w:t>
      </w:r>
      <w:r w:rsidRPr="00DA4C7C">
        <w:rPr>
          <w:rFonts w:eastAsia="Times New Roman" w:cs="Times New Roman"/>
        </w:rPr>
        <w:t xml:space="preserve">ppilailla tulee olla mahdollisuus </w:t>
      </w:r>
      <w:r w:rsidRPr="00DA4C7C">
        <w:t>osoittaa osaamistaan monipuolisesti.</w:t>
      </w:r>
      <w:r w:rsidRPr="00DA4C7C">
        <w:rPr>
          <w:rFonts w:cs="Calibri"/>
          <w:bCs/>
        </w:rPr>
        <w:t xml:space="preserve"> Itsearvioinnin lisäksi harjoitellaan vertaisarviointia. </w:t>
      </w:r>
    </w:p>
    <w:p w:rsidR="00DA4C7C" w:rsidRPr="00505E36" w:rsidRDefault="00DA4C7C" w:rsidP="00505E36">
      <w:pPr>
        <w:spacing w:before="100" w:beforeAutospacing="1" w:after="100" w:afterAutospacing="1"/>
        <w:jc w:val="both"/>
        <w:rPr>
          <w:color w:val="000000" w:themeColor="text1"/>
        </w:rPr>
      </w:pPr>
      <w:r w:rsidRPr="00DA4C7C">
        <w:rPr>
          <w:color w:val="000000" w:themeColor="text1"/>
        </w:rPr>
        <w:t xml:space="preserve">Päättöarviointi sijoittuu siihen lukuvuoteen, jona oppiaineen opiskelu päättyy kaikille yhteisenä </w:t>
      </w:r>
      <w:r w:rsidRPr="005130F2">
        <w:rPr>
          <w:color w:val="000000" w:themeColor="text1"/>
        </w:rPr>
        <w:t xml:space="preserve">oppiaineena.  Päättöarvioinnilla määritellään, miten oppilas on opiskelun päättyessä saavuttanut oppimäärän tavoitteet. Päättöarvosana muodostetaan suhteuttamalla oppilaan osaamisen taso </w:t>
      </w:r>
      <w:r w:rsidR="00472E6C" w:rsidRPr="005130F2">
        <w:rPr>
          <w:color w:val="000000" w:themeColor="text1"/>
        </w:rPr>
        <w:t xml:space="preserve">asianomaisen oppimäärän </w:t>
      </w:r>
      <w:r w:rsidRPr="005130F2">
        <w:rPr>
          <w:color w:val="000000" w:themeColor="text1"/>
        </w:rPr>
        <w:t xml:space="preserve">valtakunnallisiin päättöarvioinnin kriteereihin. Osaaminen oppiaineessa kehittyy kumulatiivisesti. Päättöarvosanan muodostamisessa otetaan huomioon kaikki valtakunnalliset päättöarvioinnin kriteerit riippumatta siitä, mille vuosiluokalle vastaava tavoite on asetettu paikallisessa opetussuunnitelmassa. Oppilas saa arvosanan kahdeksan (8), mikäli hän osoittaa </w:t>
      </w:r>
      <w:r w:rsidR="001A697C" w:rsidRPr="005130F2">
        <w:rPr>
          <w:color w:val="000000" w:themeColor="text1"/>
        </w:rPr>
        <w:t xml:space="preserve">keskimäärin </w:t>
      </w:r>
      <w:r w:rsidRPr="005130F2">
        <w:rPr>
          <w:color w:val="000000" w:themeColor="text1"/>
        </w:rPr>
        <w:t>kriteerien</w:t>
      </w:r>
      <w:r w:rsidRPr="00DA4C7C">
        <w:rPr>
          <w:color w:val="000000" w:themeColor="text1"/>
        </w:rPr>
        <w:t xml:space="preserve"> määrittämää osaamista. Arvosanan kahdeksan tason ylittäminen joidenkin tavoitteiden osalta voi kompensoida tasoa heikomman suoriutumisen joidenkin muiden tavoitteiden osalta.</w:t>
      </w:r>
    </w:p>
    <w:p w:rsidR="00DA4C7C" w:rsidRPr="00DA4C7C" w:rsidRDefault="00DA4C7C" w:rsidP="00DA4C7C">
      <w:pPr>
        <w:keepNext/>
        <w:keepLines/>
        <w:spacing w:before="200" w:after="0"/>
        <w:outlineLvl w:val="4"/>
        <w:rPr>
          <w:rFonts w:asciiTheme="majorHAnsi" w:eastAsiaTheme="majorEastAsia" w:hAnsiTheme="majorHAnsi" w:cstheme="majorBidi"/>
          <w:color w:val="243F60" w:themeColor="accent1" w:themeShade="7F"/>
        </w:rPr>
      </w:pPr>
      <w:bookmarkStart w:id="264" w:name="_Toc397519214"/>
      <w:bookmarkStart w:id="265" w:name="_Toc404085748"/>
      <w:r w:rsidRPr="00DA4C7C">
        <w:rPr>
          <w:rFonts w:asciiTheme="majorHAnsi" w:eastAsiaTheme="majorEastAsia" w:hAnsiTheme="majorHAnsi" w:cstheme="majorBidi"/>
          <w:color w:val="243F60" w:themeColor="accent1" w:themeShade="7F"/>
        </w:rPr>
        <w:t>SUOMEN KIELI JA KIRJALLISUUS</w:t>
      </w:r>
      <w:bookmarkEnd w:id="264"/>
      <w:bookmarkEnd w:id="265"/>
      <w:r w:rsidRPr="00DA4C7C">
        <w:rPr>
          <w:rFonts w:asciiTheme="majorHAnsi" w:eastAsiaTheme="majorEastAsia" w:hAnsiTheme="majorHAnsi" w:cstheme="majorBidi"/>
          <w:color w:val="243F60" w:themeColor="accent1" w:themeShade="7F"/>
        </w:rPr>
        <w:t xml:space="preserve"> </w:t>
      </w:r>
    </w:p>
    <w:p w:rsidR="00DA4C7C" w:rsidRPr="00DA4C7C" w:rsidRDefault="00DA4C7C" w:rsidP="00DA4C7C">
      <w:pPr>
        <w:autoSpaceDE w:val="0"/>
        <w:autoSpaceDN w:val="0"/>
        <w:adjustRightInd w:val="0"/>
        <w:spacing w:after="0" w:line="240" w:lineRule="auto"/>
        <w:rPr>
          <w:rFonts w:ascii="Calibri" w:eastAsia="Calibri" w:hAnsi="Calibri" w:cs="Calibri"/>
          <w:b/>
        </w:rPr>
      </w:pPr>
    </w:p>
    <w:p w:rsidR="00DA4C7C" w:rsidRPr="00DA4C7C" w:rsidRDefault="00DA4C7C" w:rsidP="00DA4C7C">
      <w:pPr>
        <w:autoSpaceDE w:val="0"/>
        <w:autoSpaceDN w:val="0"/>
        <w:adjustRightInd w:val="0"/>
        <w:spacing w:after="0" w:line="240" w:lineRule="auto"/>
        <w:jc w:val="both"/>
        <w:rPr>
          <w:rFonts w:ascii="Calibri" w:eastAsia="Calibri" w:hAnsi="Calibri" w:cs="Calibri"/>
          <w:b/>
        </w:rPr>
      </w:pPr>
      <w:r w:rsidRPr="00DA4C7C">
        <w:rPr>
          <w:rFonts w:ascii="Calibri" w:eastAsia="Calibri" w:hAnsi="Calibri" w:cs="Calibri"/>
          <w:b/>
        </w:rPr>
        <w:t>Oppimäärän erityinen tehtävä</w:t>
      </w:r>
    </w:p>
    <w:p w:rsidR="00DA4C7C" w:rsidRPr="00DA4C7C" w:rsidRDefault="00DA4C7C" w:rsidP="00DA4C7C">
      <w:pPr>
        <w:autoSpaceDE w:val="0"/>
        <w:autoSpaceDN w:val="0"/>
        <w:adjustRightInd w:val="0"/>
        <w:spacing w:after="0" w:line="240" w:lineRule="auto"/>
        <w:jc w:val="both"/>
        <w:rPr>
          <w:rFonts w:ascii="Calibri" w:eastAsia="Calibri" w:hAnsi="Calibri" w:cs="Calibri"/>
          <w:b/>
        </w:rPr>
      </w:pPr>
    </w:p>
    <w:p w:rsidR="00DA4C7C" w:rsidRPr="00DA4C7C" w:rsidRDefault="00DA4C7C" w:rsidP="00DA4C7C">
      <w:pPr>
        <w:jc w:val="both"/>
        <w:rPr>
          <w:b/>
        </w:rPr>
      </w:pPr>
      <w:r w:rsidRPr="00DA4C7C">
        <w:t>Äidinkieli ja kirjallisuus -oppiaineen tehtäväkuvaus, oppimisympäristöihin ja työtapoihin liittyvät tavoitteet sekä ohjaus, eriyttäminen ja tuki</w:t>
      </w:r>
      <w:r w:rsidRPr="00DA4C7C">
        <w:rPr>
          <w:b/>
        </w:rPr>
        <w:t xml:space="preserve"> </w:t>
      </w:r>
      <w:r w:rsidR="00B10E13" w:rsidRPr="005130F2">
        <w:t>sekä</w:t>
      </w:r>
      <w:r w:rsidR="00B10E13">
        <w:t xml:space="preserve"> </w:t>
      </w:r>
      <w:r w:rsidRPr="00DA4C7C">
        <w:t>oppilaan oppimisen arviointi</w:t>
      </w:r>
      <w:r w:rsidRPr="00DA4C7C">
        <w:rPr>
          <w:b/>
        </w:rPr>
        <w:t xml:space="preserve"> </w:t>
      </w:r>
      <w:r w:rsidRPr="00DA4C7C">
        <w:t>koskevat myös suomenkieli ja kirjallisuus -oppimäärää.</w:t>
      </w:r>
    </w:p>
    <w:p w:rsidR="00DA4C7C" w:rsidRPr="00DA4C7C" w:rsidRDefault="00DA4C7C" w:rsidP="00DA4C7C">
      <w:pPr>
        <w:jc w:val="both"/>
        <w:rPr>
          <w:rFonts w:ascii="Times" w:hAnsi="Times" w:cs="Times New Roman"/>
          <w:lang w:eastAsia="fi-FI"/>
        </w:rPr>
      </w:pPr>
      <w:r w:rsidRPr="00DA4C7C">
        <w:rPr>
          <w:rFonts w:ascii="Calibri" w:hAnsi="Calibri" w:cs="Times New Roman"/>
          <w:color w:val="000000"/>
          <w:lang w:eastAsia="fi-FI"/>
        </w:rPr>
        <w:t>Suomen kieli ja kirjallisuus -oppimäärän erityisenä tehtävänä on kehittää oppilaiden suomen kielen, moniluku- sekä vuorovaikutustaitoja ja tutustuttaa kirjallisuuteen ja kulttuuriin. Opetus tukee oppilaiden monilukutaidon, kielitietoisuuden ja kielellisen identiteetin rakentumista. Opetuksessa ohjataan oppilaita ymmärtämään suomen kielen, kirjallisuuden ja muun kulttuurin merkitystä ja asemaa monikulttuurisessa ja monikielisessä yhteiskunnassa. Oppilaita ohjataan huomaamaan koulun ulkopuolella opitun kieli-, media- ja kulttuuritietouden merkitys suomen kielen oppimisen tukena.</w:t>
      </w:r>
    </w:p>
    <w:p w:rsidR="00DA4C7C" w:rsidRPr="00DA4C7C" w:rsidRDefault="00DA4C7C" w:rsidP="00DA4C7C">
      <w:pPr>
        <w:jc w:val="both"/>
        <w:rPr>
          <w:rFonts w:ascii="Calibri" w:hAnsi="Calibri" w:cs="Times New Roman"/>
          <w:color w:val="000000"/>
          <w:lang w:eastAsia="fi-FI"/>
        </w:rPr>
      </w:pPr>
      <w:r w:rsidRPr="00DA4C7C">
        <w:rPr>
          <w:rFonts w:ascii="Calibri" w:hAnsi="Calibri" w:cs="Times New Roman"/>
          <w:color w:val="000000"/>
          <w:lang w:eastAsia="fi-FI"/>
        </w:rPr>
        <w:t>Opetuksessa otetaan huomioon suomen ja ruotsin kielten asema kansalliskielinä ja suomen asema enemmistökielenä ja pääasiallisena opetuksen kielenä. Suomen kieli on paitsi opetuksen kohde myös väline muiden oppiaineiden opiskelussa, ja opetuksessa vahvistuvat keskeiset oppimaan oppimisen ja ajattelun taidot. Tehdään yhteistyötä suomi toisena kielenä ja kirjallisuus -oppimäärän ja muiden äidinkieli ja kirjallisuus -oppimäärien kanssa.</w:t>
      </w:r>
    </w:p>
    <w:p w:rsidR="00DA4C7C" w:rsidRPr="00DA4C7C" w:rsidRDefault="00DA4C7C" w:rsidP="00DA4C7C">
      <w:pPr>
        <w:jc w:val="both"/>
        <w:rPr>
          <w:rFonts w:ascii="Calibri" w:hAnsi="Calibri" w:cs="Times New Roman"/>
          <w:color w:val="000000"/>
          <w:lang w:eastAsia="fi-FI"/>
        </w:rPr>
      </w:pPr>
      <w:r w:rsidRPr="00DA4C7C">
        <w:rPr>
          <w:rFonts w:ascii="Calibri" w:hAnsi="Calibri" w:cs="Times New Roman"/>
          <w:b/>
          <w:bCs/>
          <w:color w:val="000000"/>
          <w:lang w:eastAsia="fi-FI"/>
        </w:rPr>
        <w:t xml:space="preserve">Vuosiluokilla 7–9 </w:t>
      </w:r>
      <w:r w:rsidRPr="00DA4C7C">
        <w:rPr>
          <w:rFonts w:ascii="Calibri" w:hAnsi="Calibri" w:cs="Times New Roman"/>
          <w:color w:val="000000"/>
          <w:lang w:eastAsia="fi-FI"/>
        </w:rPr>
        <w:t>erityisenä tehtävänä on monipuolistaa oppimaan oppimisen ja vuorovaikutuksen taitoja ja monilukutaitoa.  Oppilaiden kielitietoutta, tekstimaailmaa ja kulttuurintuntemusta laajennetaan. Opetuksessa ohjataan tilanteeseen sopivaan kielenkäyttöön, ilmaisuun ja viestintään eri ympäristöissä. Jatko-opinnoissa ja työelämässä tarvittavat kielelliset ja vuorovaikutusvalmiudet otetaan huomioon. Kirjallisuudenopetuksessa kannustetaan elämykselliseen ja monipuoliseen lukemiseen.  </w:t>
      </w:r>
    </w:p>
    <w:p w:rsidR="00491DD3" w:rsidRDefault="00491DD3" w:rsidP="00DA4C7C">
      <w:pPr>
        <w:autoSpaceDE w:val="0"/>
        <w:autoSpaceDN w:val="0"/>
        <w:adjustRightInd w:val="0"/>
        <w:spacing w:after="0" w:line="240" w:lineRule="auto"/>
        <w:rPr>
          <w:rFonts w:ascii="Calibri" w:eastAsia="Calibri" w:hAnsi="Calibri" w:cs="Calibri"/>
          <w:b/>
        </w:rPr>
      </w:pPr>
    </w:p>
    <w:p w:rsidR="00DA4C7C" w:rsidRPr="00DA4C7C" w:rsidRDefault="00DA4C7C" w:rsidP="00DA4C7C">
      <w:pPr>
        <w:autoSpaceDE w:val="0"/>
        <w:autoSpaceDN w:val="0"/>
        <w:adjustRightInd w:val="0"/>
        <w:spacing w:after="0" w:line="240" w:lineRule="auto"/>
        <w:rPr>
          <w:rFonts w:ascii="Calibri" w:eastAsia="Calibri" w:hAnsi="Calibri" w:cs="Calibri"/>
          <w:b/>
          <w:color w:val="000000"/>
        </w:rPr>
      </w:pPr>
      <w:r w:rsidRPr="00DA4C7C">
        <w:rPr>
          <w:rFonts w:ascii="Calibri" w:eastAsia="Calibri" w:hAnsi="Calibri" w:cs="Calibri"/>
          <w:b/>
        </w:rPr>
        <w:t xml:space="preserve">Suomen kielen ja kirjallisuuden </w:t>
      </w:r>
      <w:r w:rsidRPr="00DA4C7C">
        <w:rPr>
          <w:rFonts w:ascii="Calibri" w:eastAsia="Calibri" w:hAnsi="Calibri" w:cs="Calibri"/>
          <w:b/>
          <w:color w:val="000000"/>
        </w:rPr>
        <w:t>opetuksen tavoitteet vuosiluokilla 7–9</w:t>
      </w:r>
    </w:p>
    <w:p w:rsidR="00DA4C7C" w:rsidRPr="00DA4C7C" w:rsidRDefault="00DA4C7C" w:rsidP="00DA4C7C">
      <w:pPr>
        <w:autoSpaceDE w:val="0"/>
        <w:autoSpaceDN w:val="0"/>
        <w:adjustRightInd w:val="0"/>
        <w:spacing w:after="0" w:line="240" w:lineRule="auto"/>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1701"/>
        <w:gridCol w:w="2268"/>
      </w:tblGrid>
      <w:tr w:rsidR="00DA4C7C" w:rsidRPr="00DA4C7C" w:rsidTr="00156123">
        <w:tc>
          <w:tcPr>
            <w:tcW w:w="5637" w:type="dxa"/>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Opetuksen tavoitteet</w:t>
            </w:r>
          </w:p>
          <w:p w:rsidR="00DA4C7C" w:rsidRPr="00DA4C7C" w:rsidRDefault="00DA4C7C" w:rsidP="00DA4C7C">
            <w:pPr>
              <w:autoSpaceDE w:val="0"/>
              <w:autoSpaceDN w:val="0"/>
              <w:adjustRightInd w:val="0"/>
              <w:spacing w:after="0" w:line="240" w:lineRule="auto"/>
              <w:rPr>
                <w:rFonts w:ascii="Calibri" w:eastAsia="Calibri" w:hAnsi="Calibri" w:cs="Calibri"/>
                <w:color w:val="000000"/>
              </w:rPr>
            </w:pPr>
          </w:p>
        </w:tc>
        <w:tc>
          <w:tcPr>
            <w:tcW w:w="1701" w:type="dxa"/>
          </w:tcPr>
          <w:p w:rsidR="00DA4C7C" w:rsidRPr="00DA4C7C" w:rsidRDefault="00DA4C7C" w:rsidP="00DA4C7C">
            <w:pPr>
              <w:autoSpaceDE w:val="0"/>
              <w:autoSpaceDN w:val="0"/>
              <w:adjustRightInd w:val="0"/>
              <w:spacing w:after="0" w:line="240" w:lineRule="auto"/>
              <w:ind w:left="54"/>
              <w:rPr>
                <w:rFonts w:ascii="Calibri" w:eastAsia="Calibri" w:hAnsi="Calibri" w:cs="Calibri"/>
                <w:color w:val="000000"/>
              </w:rPr>
            </w:pPr>
            <w:r w:rsidRPr="00DA4C7C">
              <w:rPr>
                <w:rFonts w:ascii="Calibri" w:eastAsia="Calibri" w:hAnsi="Calibri" w:cs="Calibri"/>
                <w:color w:val="000000"/>
              </w:rPr>
              <w:t>Tavoitteisiin liittyvät sisältöalueet</w:t>
            </w:r>
          </w:p>
        </w:tc>
        <w:tc>
          <w:tcPr>
            <w:tcW w:w="2268" w:type="dxa"/>
          </w:tcPr>
          <w:p w:rsidR="00DA4C7C" w:rsidRPr="00DA4C7C" w:rsidRDefault="00DA4C7C" w:rsidP="00DA4C7C">
            <w:pPr>
              <w:autoSpaceDE w:val="0"/>
              <w:autoSpaceDN w:val="0"/>
              <w:adjustRightInd w:val="0"/>
              <w:spacing w:after="0" w:line="240" w:lineRule="auto"/>
              <w:ind w:left="54"/>
              <w:rPr>
                <w:rFonts w:ascii="Calibri" w:eastAsia="Calibri" w:hAnsi="Calibri" w:cs="Calibri"/>
                <w:color w:val="000000"/>
              </w:rPr>
            </w:pPr>
            <w:r w:rsidRPr="00DA4C7C">
              <w:rPr>
                <w:rFonts w:ascii="Calibri" w:eastAsia="Calibri" w:hAnsi="Calibri" w:cs="Calibri"/>
                <w:color w:val="000000"/>
              </w:rPr>
              <w:t>Laaja-alainen osaaminen, johon tavoite liittyy</w:t>
            </w:r>
          </w:p>
        </w:tc>
      </w:tr>
      <w:tr w:rsidR="00DA4C7C" w:rsidRPr="00DA4C7C" w:rsidTr="00156123">
        <w:tc>
          <w:tcPr>
            <w:tcW w:w="5637" w:type="dxa"/>
          </w:tcPr>
          <w:p w:rsidR="00DA4C7C" w:rsidRPr="00DA4C7C" w:rsidRDefault="00DA4C7C" w:rsidP="00DA4C7C">
            <w:pPr>
              <w:autoSpaceDE w:val="0"/>
              <w:autoSpaceDN w:val="0"/>
              <w:adjustRightInd w:val="0"/>
              <w:spacing w:after="0" w:line="240" w:lineRule="auto"/>
              <w:rPr>
                <w:rFonts w:ascii="Calibri" w:eastAsia="Calibri" w:hAnsi="Calibri" w:cs="Calibri"/>
                <w:b/>
                <w:color w:val="000000"/>
              </w:rPr>
            </w:pPr>
            <w:r w:rsidRPr="00DA4C7C">
              <w:rPr>
                <w:rFonts w:ascii="Calibri" w:eastAsia="Calibri" w:hAnsi="Calibri" w:cs="Calibri"/>
                <w:b/>
                <w:color w:val="000000"/>
              </w:rPr>
              <w:t>Vuorovaikutustilanteissa toimiminen</w:t>
            </w:r>
          </w:p>
        </w:tc>
        <w:tc>
          <w:tcPr>
            <w:tcW w:w="1701" w:type="dxa"/>
          </w:tcPr>
          <w:p w:rsidR="00DA4C7C" w:rsidRPr="00DA4C7C" w:rsidRDefault="00DA4C7C" w:rsidP="00DA4C7C">
            <w:pPr>
              <w:autoSpaceDE w:val="0"/>
              <w:autoSpaceDN w:val="0"/>
              <w:adjustRightInd w:val="0"/>
              <w:spacing w:after="0" w:line="240" w:lineRule="auto"/>
              <w:ind w:left="54"/>
              <w:rPr>
                <w:rFonts w:ascii="Calibri" w:eastAsia="Calibri" w:hAnsi="Calibri" w:cs="Calibri"/>
                <w:color w:val="000000"/>
              </w:rPr>
            </w:pPr>
          </w:p>
        </w:tc>
        <w:tc>
          <w:tcPr>
            <w:tcW w:w="2268" w:type="dxa"/>
          </w:tcPr>
          <w:p w:rsidR="00DA4C7C" w:rsidRPr="00DA4C7C" w:rsidRDefault="00DA4C7C" w:rsidP="00DA4C7C">
            <w:pPr>
              <w:autoSpaceDE w:val="0"/>
              <w:autoSpaceDN w:val="0"/>
              <w:adjustRightInd w:val="0"/>
              <w:spacing w:after="0" w:line="240" w:lineRule="auto"/>
              <w:ind w:left="54"/>
              <w:rPr>
                <w:rFonts w:ascii="Calibri" w:eastAsia="Calibri" w:hAnsi="Calibri" w:cs="Calibri"/>
                <w:color w:val="000000"/>
              </w:rPr>
            </w:pPr>
          </w:p>
        </w:tc>
      </w:tr>
      <w:tr w:rsidR="00DA4C7C" w:rsidRPr="00DA4C7C" w:rsidTr="00156123">
        <w:tc>
          <w:tcPr>
            <w:tcW w:w="5637" w:type="dxa"/>
          </w:tcPr>
          <w:p w:rsidR="00DA4C7C" w:rsidRPr="00DA4C7C" w:rsidRDefault="00DA4C7C" w:rsidP="00655C69">
            <w:pPr>
              <w:spacing w:after="0" w:line="240" w:lineRule="auto"/>
            </w:pPr>
            <w:r w:rsidRPr="00DA4C7C">
              <w:t>T1 ohjata oppilasta laajentamaan taitoaan toimia tavoitteellisesti, motivoituneesti, eettisesti ja rakentavasti erilaisissa viestintäympäristöissä</w:t>
            </w:r>
          </w:p>
        </w:tc>
        <w:tc>
          <w:tcPr>
            <w:tcW w:w="1701" w:type="dxa"/>
          </w:tcPr>
          <w:p w:rsidR="00DA4C7C" w:rsidRPr="00DA4C7C" w:rsidRDefault="00DA4C7C" w:rsidP="00DA4C7C">
            <w:pPr>
              <w:spacing w:after="0" w:line="240" w:lineRule="auto"/>
            </w:pPr>
            <w:r w:rsidRPr="00DA4C7C">
              <w:t>S1</w:t>
            </w:r>
          </w:p>
        </w:tc>
        <w:tc>
          <w:tcPr>
            <w:tcW w:w="2268" w:type="dxa"/>
          </w:tcPr>
          <w:p w:rsidR="00DA4C7C" w:rsidRPr="00DA4C7C" w:rsidRDefault="00DA4C7C" w:rsidP="00655C69">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L2</w:t>
            </w:r>
            <w:r w:rsidRPr="00655C69">
              <w:rPr>
                <w:rFonts w:ascii="Calibri" w:eastAsia="Calibri" w:hAnsi="Calibri" w:cs="Calibri"/>
                <w:color w:val="000000"/>
              </w:rPr>
              <w:t xml:space="preserve">, </w:t>
            </w:r>
            <w:r w:rsidR="007B6827" w:rsidRPr="00655C69">
              <w:rPr>
                <w:rFonts w:ascii="Calibri" w:eastAsia="Calibri" w:hAnsi="Calibri" w:cs="Calibri"/>
                <w:color w:val="000000"/>
              </w:rPr>
              <w:t xml:space="preserve">L3, </w:t>
            </w:r>
            <w:r w:rsidRPr="00655C69">
              <w:rPr>
                <w:rFonts w:ascii="Calibri" w:eastAsia="Calibri" w:hAnsi="Calibri" w:cs="Calibri"/>
                <w:color w:val="000000"/>
              </w:rPr>
              <w:t>L6</w:t>
            </w:r>
            <w:r w:rsidRPr="00DA4C7C">
              <w:rPr>
                <w:rFonts w:ascii="Calibri" w:eastAsia="Calibri" w:hAnsi="Calibri" w:cs="Calibri"/>
                <w:color w:val="000000"/>
              </w:rPr>
              <w:t>, L7</w:t>
            </w:r>
          </w:p>
        </w:tc>
      </w:tr>
      <w:tr w:rsidR="00DA4C7C" w:rsidRPr="00DA4C7C" w:rsidTr="00156123">
        <w:tc>
          <w:tcPr>
            <w:tcW w:w="5637" w:type="dxa"/>
          </w:tcPr>
          <w:p w:rsidR="00DA4C7C" w:rsidRPr="00DA4C7C" w:rsidRDefault="00DA4C7C" w:rsidP="00DA4C7C">
            <w:pPr>
              <w:spacing w:after="0" w:line="240" w:lineRule="auto"/>
            </w:pPr>
            <w:r w:rsidRPr="00DA4C7C">
              <w:t>T2 kannustaa oppilasta monipuolistamaan ryhmäviestintätaitojaan ja kehittämään taitojaan perustella näkemyksiään sekä kielellisiä ja viestinnällisiä valintojaan</w:t>
            </w:r>
          </w:p>
        </w:tc>
        <w:tc>
          <w:tcPr>
            <w:tcW w:w="1701" w:type="dxa"/>
          </w:tcPr>
          <w:p w:rsidR="00DA4C7C" w:rsidRPr="00DA4C7C" w:rsidRDefault="00DA4C7C" w:rsidP="00DA4C7C">
            <w:pPr>
              <w:spacing w:after="0" w:line="240" w:lineRule="auto"/>
            </w:pPr>
            <w:r w:rsidRPr="00DA4C7C">
              <w:t>S1</w:t>
            </w:r>
          </w:p>
        </w:tc>
        <w:tc>
          <w:tcPr>
            <w:tcW w:w="2268" w:type="dxa"/>
          </w:tcPr>
          <w:p w:rsidR="00DA4C7C" w:rsidRPr="00DA4C7C" w:rsidRDefault="00DA4C7C" w:rsidP="00655C69">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L1, L2, L3, L7</w:t>
            </w:r>
          </w:p>
        </w:tc>
      </w:tr>
      <w:tr w:rsidR="00DA4C7C" w:rsidRPr="00DA4C7C" w:rsidTr="00156123">
        <w:tc>
          <w:tcPr>
            <w:tcW w:w="5637" w:type="dxa"/>
          </w:tcPr>
          <w:p w:rsidR="00DA4C7C" w:rsidRPr="00DA4C7C" w:rsidRDefault="00DA4C7C" w:rsidP="00DA4C7C">
            <w:pPr>
              <w:spacing w:after="0" w:line="240" w:lineRule="auto"/>
            </w:pPr>
            <w:r w:rsidRPr="00DA4C7C">
              <w:t>T3 ohjata oppilasta monipuolistamaan taitojaan ilmaista itseään erilaisissa viestintä- ja esitystilanteissa, myös draaman keinoin.</w:t>
            </w:r>
          </w:p>
        </w:tc>
        <w:tc>
          <w:tcPr>
            <w:tcW w:w="1701" w:type="dxa"/>
          </w:tcPr>
          <w:p w:rsidR="00DA4C7C" w:rsidRPr="00DA4C7C" w:rsidRDefault="00DA4C7C" w:rsidP="00DA4C7C">
            <w:pPr>
              <w:spacing w:after="0" w:line="240" w:lineRule="auto"/>
            </w:pPr>
            <w:r w:rsidRPr="00DA4C7C">
              <w:t>S1</w:t>
            </w:r>
          </w:p>
        </w:tc>
        <w:tc>
          <w:tcPr>
            <w:tcW w:w="2268" w:type="dxa"/>
          </w:tcPr>
          <w:p w:rsidR="00DA4C7C" w:rsidRPr="00DA4C7C" w:rsidRDefault="00DA4C7C" w:rsidP="00655C69">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L1, L2, L3, L7</w:t>
            </w:r>
          </w:p>
        </w:tc>
      </w:tr>
      <w:tr w:rsidR="00DA4C7C" w:rsidRPr="00DA4C7C" w:rsidTr="00156123">
        <w:tc>
          <w:tcPr>
            <w:tcW w:w="5637" w:type="dxa"/>
          </w:tcPr>
          <w:p w:rsidR="00DA4C7C" w:rsidRPr="00DA4C7C" w:rsidRDefault="00DA4C7C" w:rsidP="00DA4C7C">
            <w:pPr>
              <w:spacing w:after="0" w:line="240" w:lineRule="auto"/>
            </w:pPr>
            <w:r w:rsidRPr="00DA4C7C">
              <w:t>T4 kannustaa oppilasta syventämään viestijäkuvaansa niin, että hän oppii havainnoimaan omaa viestintäänsä, tunnistamaan vahvuuksiaan sekä kehittämisalueitaan erilaisissa, myös monimediaisissa viestintäympäristöissä</w:t>
            </w:r>
          </w:p>
        </w:tc>
        <w:tc>
          <w:tcPr>
            <w:tcW w:w="1701" w:type="dxa"/>
          </w:tcPr>
          <w:p w:rsidR="00DA4C7C" w:rsidRPr="00DA4C7C" w:rsidRDefault="00DA4C7C" w:rsidP="00DA4C7C">
            <w:pPr>
              <w:spacing w:after="0" w:line="240" w:lineRule="auto"/>
            </w:pPr>
            <w:r w:rsidRPr="00DA4C7C">
              <w:t>S1</w:t>
            </w:r>
          </w:p>
        </w:tc>
        <w:tc>
          <w:tcPr>
            <w:tcW w:w="2268" w:type="dxa"/>
          </w:tcPr>
          <w:p w:rsidR="00DA4C7C" w:rsidRPr="00DA4C7C" w:rsidRDefault="00DA4C7C" w:rsidP="00655C69">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L1, L2, L6, L7</w:t>
            </w:r>
          </w:p>
        </w:tc>
      </w:tr>
      <w:tr w:rsidR="00DA4C7C" w:rsidRPr="00DA4C7C" w:rsidTr="00156123">
        <w:tc>
          <w:tcPr>
            <w:tcW w:w="5637" w:type="dxa"/>
          </w:tcPr>
          <w:p w:rsidR="00DA4C7C" w:rsidRPr="00DA4C7C" w:rsidRDefault="00DA4C7C" w:rsidP="00DA4C7C">
            <w:pPr>
              <w:spacing w:after="0" w:line="240" w:lineRule="auto"/>
              <w:rPr>
                <w:b/>
              </w:rPr>
            </w:pPr>
            <w:r w:rsidRPr="00DA4C7C">
              <w:rPr>
                <w:b/>
              </w:rPr>
              <w:t>Tekstien tulkitseminen</w:t>
            </w:r>
          </w:p>
        </w:tc>
        <w:tc>
          <w:tcPr>
            <w:tcW w:w="1701" w:type="dxa"/>
          </w:tcPr>
          <w:p w:rsidR="00DA4C7C" w:rsidRPr="00DA4C7C" w:rsidRDefault="00DA4C7C" w:rsidP="00DA4C7C">
            <w:pPr>
              <w:spacing w:after="0" w:line="240" w:lineRule="auto"/>
            </w:pPr>
          </w:p>
        </w:tc>
        <w:tc>
          <w:tcPr>
            <w:tcW w:w="2268" w:type="dxa"/>
          </w:tcPr>
          <w:p w:rsidR="00DA4C7C" w:rsidRPr="00DA4C7C" w:rsidRDefault="00DA4C7C" w:rsidP="00DA4C7C">
            <w:pPr>
              <w:autoSpaceDE w:val="0"/>
              <w:autoSpaceDN w:val="0"/>
              <w:adjustRightInd w:val="0"/>
              <w:spacing w:after="0" w:line="240" w:lineRule="auto"/>
              <w:ind w:left="54"/>
              <w:rPr>
                <w:rFonts w:ascii="Calibri" w:eastAsia="Calibri" w:hAnsi="Calibri" w:cs="Calibri"/>
                <w:color w:val="000000"/>
              </w:rPr>
            </w:pPr>
          </w:p>
        </w:tc>
      </w:tr>
      <w:tr w:rsidR="00DA4C7C" w:rsidRPr="00DA4C7C" w:rsidTr="00156123">
        <w:tc>
          <w:tcPr>
            <w:tcW w:w="5637" w:type="dxa"/>
          </w:tcPr>
          <w:p w:rsidR="00DA4C7C" w:rsidRPr="00DA4C7C" w:rsidRDefault="00DA4C7C" w:rsidP="00DA4C7C">
            <w:pPr>
              <w:spacing w:after="0" w:line="240" w:lineRule="auto"/>
            </w:pPr>
            <w:r w:rsidRPr="00DA4C7C">
              <w:t>T5 ohjata oppilasta kehittämään tekstien ymmärtämisessä, tulkinnassa ja analysoimisessa tarvittavia strategioita ja metakognitiivisia taitoja sekä taitoa arvioida oman lukemisensa kehittämistarpeita</w:t>
            </w:r>
          </w:p>
        </w:tc>
        <w:tc>
          <w:tcPr>
            <w:tcW w:w="1701" w:type="dxa"/>
          </w:tcPr>
          <w:p w:rsidR="00DA4C7C" w:rsidRPr="00DA4C7C" w:rsidRDefault="00DA4C7C" w:rsidP="00DA4C7C">
            <w:pPr>
              <w:spacing w:after="0" w:line="240" w:lineRule="auto"/>
            </w:pPr>
            <w:r w:rsidRPr="00DA4C7C">
              <w:t xml:space="preserve">S2 </w:t>
            </w:r>
          </w:p>
        </w:tc>
        <w:tc>
          <w:tcPr>
            <w:tcW w:w="2268" w:type="dxa"/>
          </w:tcPr>
          <w:p w:rsidR="00DA4C7C" w:rsidRPr="00655C69" w:rsidRDefault="00DA4C7C" w:rsidP="00DA4C7C">
            <w:pPr>
              <w:autoSpaceDE w:val="0"/>
              <w:autoSpaceDN w:val="0"/>
              <w:adjustRightInd w:val="0"/>
              <w:spacing w:after="0" w:line="240" w:lineRule="auto"/>
              <w:rPr>
                <w:rFonts w:ascii="Calibri" w:eastAsia="Calibri" w:hAnsi="Calibri" w:cs="Calibri"/>
                <w:color w:val="000000"/>
              </w:rPr>
            </w:pPr>
            <w:r w:rsidRPr="00655C69">
              <w:rPr>
                <w:rFonts w:ascii="Calibri" w:eastAsia="Calibri" w:hAnsi="Calibri" w:cs="Calibri"/>
                <w:color w:val="000000"/>
              </w:rPr>
              <w:t xml:space="preserve">L1, </w:t>
            </w:r>
            <w:r w:rsidR="00401F74" w:rsidRPr="00655C69">
              <w:rPr>
                <w:rFonts w:ascii="Calibri" w:eastAsia="Calibri" w:hAnsi="Calibri" w:cs="Calibri"/>
                <w:color w:val="000000"/>
              </w:rPr>
              <w:t xml:space="preserve">L2, </w:t>
            </w:r>
            <w:r w:rsidRPr="00655C69">
              <w:rPr>
                <w:rFonts w:ascii="Calibri" w:eastAsia="Calibri" w:hAnsi="Calibri" w:cs="Calibri"/>
                <w:color w:val="000000"/>
              </w:rPr>
              <w:t xml:space="preserve">L4 </w:t>
            </w:r>
          </w:p>
        </w:tc>
      </w:tr>
      <w:tr w:rsidR="00DA4C7C" w:rsidRPr="00DA4C7C" w:rsidTr="00156123">
        <w:tc>
          <w:tcPr>
            <w:tcW w:w="5637" w:type="dxa"/>
          </w:tcPr>
          <w:p w:rsidR="00DA4C7C" w:rsidRPr="00DA4C7C" w:rsidRDefault="00DA4C7C" w:rsidP="00DA4C7C">
            <w:pPr>
              <w:spacing w:after="0" w:line="240" w:lineRule="auto"/>
            </w:pPr>
            <w:r w:rsidRPr="00DA4C7C">
              <w:t xml:space="preserve">T6 tarjota oppilaalle monipuolisia mahdollisuuksia valita, käyttää, tulkita ja arvioida monimuotoisia kaunokirjallisia, asia- ja mediatekstejä </w:t>
            </w:r>
          </w:p>
        </w:tc>
        <w:tc>
          <w:tcPr>
            <w:tcW w:w="1701" w:type="dxa"/>
          </w:tcPr>
          <w:p w:rsidR="00DA4C7C" w:rsidRPr="00DA4C7C" w:rsidRDefault="00DA4C7C" w:rsidP="00DA4C7C">
            <w:pPr>
              <w:spacing w:after="0" w:line="240" w:lineRule="auto"/>
            </w:pPr>
            <w:r w:rsidRPr="00DA4C7C">
              <w:t>S2</w:t>
            </w:r>
          </w:p>
        </w:tc>
        <w:tc>
          <w:tcPr>
            <w:tcW w:w="2268" w:type="dxa"/>
          </w:tcPr>
          <w:p w:rsidR="00DA4C7C" w:rsidRPr="00655C69" w:rsidRDefault="00DA4C7C" w:rsidP="00DA4C7C">
            <w:pPr>
              <w:autoSpaceDE w:val="0"/>
              <w:autoSpaceDN w:val="0"/>
              <w:adjustRightInd w:val="0"/>
              <w:spacing w:after="0" w:line="240" w:lineRule="auto"/>
              <w:rPr>
                <w:rFonts w:ascii="Calibri" w:eastAsia="Calibri" w:hAnsi="Calibri" w:cs="Calibri"/>
                <w:color w:val="000000"/>
              </w:rPr>
            </w:pPr>
            <w:r w:rsidRPr="00655C69">
              <w:rPr>
                <w:rFonts w:ascii="Calibri" w:eastAsia="Calibri" w:hAnsi="Calibri" w:cs="Calibri"/>
                <w:color w:val="000000"/>
              </w:rPr>
              <w:t>L1,</w:t>
            </w:r>
            <w:r w:rsidR="00E740C2" w:rsidRPr="00655C69">
              <w:rPr>
                <w:rFonts w:ascii="Calibri" w:eastAsia="Calibri" w:hAnsi="Calibri" w:cs="Calibri"/>
                <w:color w:val="000000"/>
              </w:rPr>
              <w:t xml:space="preserve"> L2, L4, L5</w:t>
            </w:r>
          </w:p>
        </w:tc>
      </w:tr>
      <w:tr w:rsidR="00DA4C7C" w:rsidRPr="00DA4C7C" w:rsidTr="00156123">
        <w:tc>
          <w:tcPr>
            <w:tcW w:w="5637" w:type="dxa"/>
          </w:tcPr>
          <w:p w:rsidR="00DA4C7C" w:rsidRPr="00DA4C7C" w:rsidRDefault="00DA4C7C" w:rsidP="00DA4C7C">
            <w:pPr>
              <w:spacing w:after="0" w:line="240" w:lineRule="auto"/>
            </w:pPr>
            <w:r w:rsidRPr="00DA4C7C">
              <w:t>T7 ohjata oppilasta kehittämään erittelevää ja kriittistä lukutaitoa, harjaannuttaa oppilasta tekemään havaintoja teksteistä ja tulkitsemaan niitä tarkoituksenmukaisia käsitteitä</w:t>
            </w:r>
            <w:r w:rsidRPr="00DA4C7C">
              <w:rPr>
                <w:color w:val="548DD4" w:themeColor="text2" w:themeTint="99"/>
              </w:rPr>
              <w:t xml:space="preserve"> </w:t>
            </w:r>
            <w:r w:rsidRPr="00DA4C7C">
              <w:t>käyttäen sekä vakiinnuttamaan ja laajentamaan sana- ja käsitevarantoa</w:t>
            </w:r>
          </w:p>
        </w:tc>
        <w:tc>
          <w:tcPr>
            <w:tcW w:w="1701" w:type="dxa"/>
          </w:tcPr>
          <w:p w:rsidR="00DA4C7C" w:rsidRPr="00DA4C7C" w:rsidRDefault="00DA4C7C" w:rsidP="00DA4C7C">
            <w:pPr>
              <w:spacing w:after="0" w:line="240" w:lineRule="auto"/>
            </w:pPr>
            <w:r w:rsidRPr="00DA4C7C">
              <w:t xml:space="preserve">S2 </w:t>
            </w:r>
          </w:p>
        </w:tc>
        <w:tc>
          <w:tcPr>
            <w:tcW w:w="2268" w:type="dxa"/>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 xml:space="preserve">L1, L2, L4 </w:t>
            </w:r>
          </w:p>
        </w:tc>
      </w:tr>
      <w:tr w:rsidR="00DA4C7C" w:rsidRPr="00DA4C7C" w:rsidTr="00156123">
        <w:tc>
          <w:tcPr>
            <w:tcW w:w="5637" w:type="dxa"/>
          </w:tcPr>
          <w:p w:rsidR="00DA4C7C" w:rsidRPr="00DA4C7C" w:rsidRDefault="00DA4C7C" w:rsidP="00DA4C7C">
            <w:pPr>
              <w:spacing w:after="0" w:line="240" w:lineRule="auto"/>
            </w:pPr>
            <w:r w:rsidRPr="00DA4C7C">
              <w:t xml:space="preserve">T8 kannustaa oppilasta kehittämään taitoaan arvioida erilaisista lähteistä hankkimaansa tietoa ja käyttämään sitä tarkoituksenmukaisella tavalla </w:t>
            </w:r>
          </w:p>
        </w:tc>
        <w:tc>
          <w:tcPr>
            <w:tcW w:w="1701" w:type="dxa"/>
          </w:tcPr>
          <w:p w:rsidR="00DA4C7C" w:rsidRPr="00DA4C7C" w:rsidRDefault="00DA4C7C" w:rsidP="00DA4C7C">
            <w:pPr>
              <w:spacing w:after="0" w:line="240" w:lineRule="auto"/>
            </w:pPr>
            <w:r w:rsidRPr="00DA4C7C">
              <w:t>S2</w:t>
            </w:r>
          </w:p>
        </w:tc>
        <w:tc>
          <w:tcPr>
            <w:tcW w:w="2268" w:type="dxa"/>
          </w:tcPr>
          <w:p w:rsidR="00DA4C7C" w:rsidRPr="00DA4C7C" w:rsidRDefault="00DA4C7C" w:rsidP="00655C69">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L2, L4, L5, L6</w:t>
            </w:r>
          </w:p>
        </w:tc>
      </w:tr>
      <w:tr w:rsidR="00DA4C7C" w:rsidRPr="00DA4C7C" w:rsidTr="00156123">
        <w:tc>
          <w:tcPr>
            <w:tcW w:w="5637" w:type="dxa"/>
          </w:tcPr>
          <w:p w:rsidR="00DA4C7C" w:rsidRPr="00DA4C7C" w:rsidRDefault="00DA4C7C" w:rsidP="00DA4C7C">
            <w:pPr>
              <w:spacing w:after="0" w:line="240" w:lineRule="auto"/>
            </w:pPr>
            <w:r w:rsidRPr="00DA4C7C">
              <w:t xml:space="preserve">T9 kannustaa oppilasta laajentamaan kiinnostusta itselle uudenlaisia fiktiivisiä kirjallisuus- ja tekstilajityyppejä kohtaan ja monipuolistamaan luku-, kuuntelu- ja katselukokemuksiaan ja niiden jakamisen keinoja sekä syventämään ymmärrystä fiktion keinoista </w:t>
            </w:r>
          </w:p>
        </w:tc>
        <w:tc>
          <w:tcPr>
            <w:tcW w:w="1701" w:type="dxa"/>
          </w:tcPr>
          <w:p w:rsidR="00DA4C7C" w:rsidRPr="00DA4C7C" w:rsidRDefault="00DA4C7C" w:rsidP="00DA4C7C">
            <w:pPr>
              <w:spacing w:after="0" w:line="240" w:lineRule="auto"/>
            </w:pPr>
            <w:r w:rsidRPr="00DA4C7C">
              <w:t>S2</w:t>
            </w:r>
          </w:p>
        </w:tc>
        <w:tc>
          <w:tcPr>
            <w:tcW w:w="2268" w:type="dxa"/>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1158F1">
              <w:rPr>
                <w:rFonts w:ascii="Calibri" w:eastAsia="Calibri" w:hAnsi="Calibri" w:cs="Calibri"/>
                <w:color w:val="000000"/>
              </w:rPr>
              <w:t>L1,</w:t>
            </w:r>
            <w:r w:rsidRPr="00DA4C7C">
              <w:rPr>
                <w:rFonts w:ascii="Calibri" w:eastAsia="Calibri" w:hAnsi="Calibri" w:cs="Calibri"/>
                <w:color w:val="000000"/>
              </w:rPr>
              <w:t xml:space="preserve"> L2, L4, L5</w:t>
            </w:r>
          </w:p>
        </w:tc>
      </w:tr>
      <w:tr w:rsidR="00DA4C7C" w:rsidRPr="00DA4C7C" w:rsidTr="00156123">
        <w:tc>
          <w:tcPr>
            <w:tcW w:w="5637" w:type="dxa"/>
          </w:tcPr>
          <w:p w:rsidR="00DA4C7C" w:rsidRPr="00DA4C7C" w:rsidRDefault="00DA4C7C" w:rsidP="00DA4C7C">
            <w:pPr>
              <w:spacing w:after="0" w:line="240" w:lineRule="auto"/>
              <w:rPr>
                <w:b/>
              </w:rPr>
            </w:pPr>
            <w:r w:rsidRPr="00DA4C7C">
              <w:rPr>
                <w:b/>
              </w:rPr>
              <w:t>Tekstien tuottaminen</w:t>
            </w:r>
          </w:p>
        </w:tc>
        <w:tc>
          <w:tcPr>
            <w:tcW w:w="1701" w:type="dxa"/>
          </w:tcPr>
          <w:p w:rsidR="00DA4C7C" w:rsidRPr="00DA4C7C" w:rsidRDefault="00DA4C7C" w:rsidP="00DA4C7C">
            <w:pPr>
              <w:spacing w:after="0" w:line="240" w:lineRule="auto"/>
            </w:pPr>
          </w:p>
        </w:tc>
        <w:tc>
          <w:tcPr>
            <w:tcW w:w="2268" w:type="dxa"/>
          </w:tcPr>
          <w:p w:rsidR="00DA4C7C" w:rsidRPr="00DA4C7C" w:rsidRDefault="00DA4C7C" w:rsidP="00DA4C7C">
            <w:pPr>
              <w:autoSpaceDE w:val="0"/>
              <w:autoSpaceDN w:val="0"/>
              <w:adjustRightInd w:val="0"/>
              <w:spacing w:after="0" w:line="240" w:lineRule="auto"/>
              <w:ind w:left="54"/>
              <w:rPr>
                <w:rFonts w:ascii="Calibri" w:eastAsia="Calibri" w:hAnsi="Calibri" w:cs="Calibri"/>
                <w:color w:val="000000"/>
              </w:rPr>
            </w:pPr>
          </w:p>
        </w:tc>
      </w:tr>
      <w:tr w:rsidR="00DA4C7C" w:rsidRPr="00DA4C7C" w:rsidTr="00156123">
        <w:tc>
          <w:tcPr>
            <w:tcW w:w="5637" w:type="dxa"/>
          </w:tcPr>
          <w:p w:rsidR="00DA4C7C" w:rsidRPr="00DA4C7C" w:rsidRDefault="00DA4C7C" w:rsidP="00DA4C7C">
            <w:pPr>
              <w:spacing w:after="0" w:line="240" w:lineRule="auto"/>
            </w:pPr>
            <w:r w:rsidRPr="00DA4C7C">
              <w:t>T10 rohkaista oppilasta ilmaisemaan ajatuksiaan kirjoittamalla ja tuottamalla monimuotoisia tekstejä sekä auttaa oppilasta tunnistamaan omia vahvuuksiaan ja kehittämiskohteitaan tekstin tuottajana</w:t>
            </w:r>
          </w:p>
        </w:tc>
        <w:tc>
          <w:tcPr>
            <w:tcW w:w="1701" w:type="dxa"/>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S3</w:t>
            </w:r>
          </w:p>
        </w:tc>
        <w:tc>
          <w:tcPr>
            <w:tcW w:w="2268" w:type="dxa"/>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 xml:space="preserve">L2, </w:t>
            </w:r>
            <w:r w:rsidRPr="00655C69">
              <w:rPr>
                <w:rFonts w:ascii="Calibri" w:eastAsia="Calibri" w:hAnsi="Calibri" w:cs="Calibri"/>
                <w:color w:val="000000"/>
              </w:rPr>
              <w:t>L4, L5, L7</w:t>
            </w:r>
          </w:p>
        </w:tc>
      </w:tr>
      <w:tr w:rsidR="00DA4C7C" w:rsidRPr="00DA4C7C" w:rsidTr="00156123">
        <w:tc>
          <w:tcPr>
            <w:tcW w:w="5637" w:type="dxa"/>
          </w:tcPr>
          <w:p w:rsidR="00DA4C7C" w:rsidRPr="00DA4C7C" w:rsidRDefault="00DA4C7C" w:rsidP="00DA4C7C">
            <w:pPr>
              <w:spacing w:after="0" w:line="240" w:lineRule="auto"/>
            </w:pPr>
            <w:r w:rsidRPr="00DA4C7C">
              <w:t>T11 tarjota oppilaalle tilaisuuksia tuottaa kertovia, kuvaavia, ohjaavia ja erityisesti kantaa ottavia ja pohtivia tekstejä, myös monimediaisissa ympäristöissä, ja auttaa oppilasta valitsemaan kuhunkin tekstilajiin ja tilanteeseen sopivia ilmaisutapoja</w:t>
            </w:r>
            <w:r w:rsidRPr="00DA4C7C">
              <w:rPr>
                <w:color w:val="FF0000"/>
              </w:rPr>
              <w:t xml:space="preserve"> </w:t>
            </w:r>
          </w:p>
        </w:tc>
        <w:tc>
          <w:tcPr>
            <w:tcW w:w="1701" w:type="dxa"/>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S3</w:t>
            </w:r>
          </w:p>
        </w:tc>
        <w:tc>
          <w:tcPr>
            <w:tcW w:w="2268" w:type="dxa"/>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L2, L4, L5</w:t>
            </w:r>
          </w:p>
        </w:tc>
      </w:tr>
      <w:tr w:rsidR="00DA4C7C" w:rsidRPr="00DA4C7C" w:rsidTr="00156123">
        <w:trPr>
          <w:trHeight w:val="803"/>
        </w:trPr>
        <w:tc>
          <w:tcPr>
            <w:tcW w:w="5637" w:type="dxa"/>
          </w:tcPr>
          <w:p w:rsidR="00DA4C7C" w:rsidRPr="00DA4C7C" w:rsidRDefault="00DA4C7C" w:rsidP="00DA4C7C">
            <w:pPr>
              <w:spacing w:after="0" w:line="240" w:lineRule="auto"/>
            </w:pPr>
            <w:r w:rsidRPr="00DA4C7C">
              <w:t>T12 ohjata oppilasta vahvistamaan tekstin tuottamisen prosesseja, tarjota oppilaalle tilaisuuksia tuottaa tekstiä yhdessä muiden kanssa sekä rohkaista oppilasta vahvistamaan taitoa antaa ja ottaa vastaan palautetta sekä arvioida itseään tekstin tuottajana</w:t>
            </w:r>
          </w:p>
        </w:tc>
        <w:tc>
          <w:tcPr>
            <w:tcW w:w="1701" w:type="dxa"/>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S3</w:t>
            </w:r>
          </w:p>
        </w:tc>
        <w:tc>
          <w:tcPr>
            <w:tcW w:w="2268" w:type="dxa"/>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 xml:space="preserve">L2, </w:t>
            </w:r>
            <w:r w:rsidRPr="001158F1">
              <w:rPr>
                <w:rFonts w:ascii="Calibri" w:eastAsia="Calibri" w:hAnsi="Calibri" w:cs="Calibri"/>
                <w:color w:val="000000"/>
              </w:rPr>
              <w:t>L4, L5, L6</w:t>
            </w:r>
            <w:r w:rsidRPr="00DA4C7C">
              <w:rPr>
                <w:rFonts w:ascii="Calibri" w:eastAsia="Calibri" w:hAnsi="Calibri" w:cs="Calibri"/>
                <w:color w:val="000000"/>
              </w:rPr>
              <w:t xml:space="preserve"> </w:t>
            </w:r>
          </w:p>
        </w:tc>
      </w:tr>
      <w:tr w:rsidR="00DA4C7C" w:rsidRPr="00DA4C7C" w:rsidTr="00156123">
        <w:tc>
          <w:tcPr>
            <w:tcW w:w="5637" w:type="dxa"/>
          </w:tcPr>
          <w:p w:rsidR="00DA4C7C" w:rsidRPr="00DA4C7C" w:rsidRDefault="00DA4C7C" w:rsidP="00DA4C7C">
            <w:pPr>
              <w:spacing w:after="0" w:line="240" w:lineRule="auto"/>
            </w:pPr>
            <w:r w:rsidRPr="00DA4C7C">
              <w:t xml:space="preserve">T13 ohjata oppilasta edistämään kirjoittamisen sujuvoittamista ja vahvistamaan tieto- ja viestintäteknologian käyttötaitoa tekstien tuottamisessa, syventämään ymmärrystään kirjoittamisesta viestintänä ja vahvistamaan yleiskielen hallintaa antamalla tietoa kirjoitetun kielen konventioista </w:t>
            </w:r>
          </w:p>
        </w:tc>
        <w:tc>
          <w:tcPr>
            <w:tcW w:w="1701" w:type="dxa"/>
          </w:tcPr>
          <w:p w:rsidR="00DA4C7C" w:rsidRPr="00655C69" w:rsidRDefault="00DA4C7C" w:rsidP="00DA4C7C">
            <w:pPr>
              <w:autoSpaceDE w:val="0"/>
              <w:autoSpaceDN w:val="0"/>
              <w:adjustRightInd w:val="0"/>
              <w:spacing w:after="0" w:line="240" w:lineRule="auto"/>
              <w:rPr>
                <w:rFonts w:ascii="Calibri" w:eastAsia="Calibri" w:hAnsi="Calibri" w:cs="Calibri"/>
                <w:color w:val="000000"/>
              </w:rPr>
            </w:pPr>
            <w:r w:rsidRPr="00655C69">
              <w:rPr>
                <w:rFonts w:ascii="Calibri" w:eastAsia="Calibri" w:hAnsi="Calibri" w:cs="Calibri"/>
                <w:color w:val="000000"/>
              </w:rPr>
              <w:t>S3</w:t>
            </w:r>
          </w:p>
        </w:tc>
        <w:tc>
          <w:tcPr>
            <w:tcW w:w="2268" w:type="dxa"/>
          </w:tcPr>
          <w:p w:rsidR="00DA4C7C" w:rsidRPr="00655C69" w:rsidRDefault="00DA4C7C" w:rsidP="00DA4C7C">
            <w:pPr>
              <w:autoSpaceDE w:val="0"/>
              <w:autoSpaceDN w:val="0"/>
              <w:adjustRightInd w:val="0"/>
              <w:spacing w:after="0" w:line="240" w:lineRule="auto"/>
              <w:rPr>
                <w:rFonts w:ascii="Calibri" w:eastAsia="Calibri" w:hAnsi="Calibri" w:cs="Calibri"/>
                <w:color w:val="000000"/>
              </w:rPr>
            </w:pPr>
            <w:r w:rsidRPr="00655C69">
              <w:rPr>
                <w:rFonts w:ascii="Calibri" w:eastAsia="Calibri" w:hAnsi="Calibri" w:cs="Calibri"/>
                <w:color w:val="000000"/>
              </w:rPr>
              <w:t>L2, L4, L5, L6</w:t>
            </w:r>
          </w:p>
        </w:tc>
      </w:tr>
      <w:tr w:rsidR="00DA4C7C" w:rsidRPr="00DA4C7C" w:rsidTr="00156123">
        <w:tc>
          <w:tcPr>
            <w:tcW w:w="5637" w:type="dxa"/>
          </w:tcPr>
          <w:p w:rsidR="00DA4C7C" w:rsidRPr="00DA4C7C" w:rsidRDefault="00DA4C7C" w:rsidP="00DA4C7C">
            <w:pPr>
              <w:spacing w:after="0" w:line="240" w:lineRule="auto"/>
            </w:pPr>
            <w:r w:rsidRPr="00DA4C7C">
              <w:t>T14 harjaannuttaa oppilasta vahvistamaan tiedon hallinnan ja käyttämisen taitoja ja monipuolistamaan lähteiden käyttöä ja viittaustapojen hallintaa omassa tekstissä sekä opastaa oppilasta toimimaan eettisesti verkossa yksityisyyttä ja tekijänoikeuksia kunnioittaen</w:t>
            </w:r>
          </w:p>
        </w:tc>
        <w:tc>
          <w:tcPr>
            <w:tcW w:w="1701" w:type="dxa"/>
          </w:tcPr>
          <w:p w:rsidR="00DA4C7C" w:rsidRPr="00655C69" w:rsidRDefault="00DA4C7C" w:rsidP="00DA4C7C">
            <w:pPr>
              <w:autoSpaceDE w:val="0"/>
              <w:autoSpaceDN w:val="0"/>
              <w:adjustRightInd w:val="0"/>
              <w:spacing w:after="0" w:line="240" w:lineRule="auto"/>
              <w:rPr>
                <w:rFonts w:ascii="Calibri" w:eastAsia="Calibri" w:hAnsi="Calibri" w:cs="Calibri"/>
                <w:color w:val="000000"/>
              </w:rPr>
            </w:pPr>
            <w:r w:rsidRPr="00655C69">
              <w:rPr>
                <w:rFonts w:ascii="Calibri" w:eastAsia="Calibri" w:hAnsi="Calibri" w:cs="Calibri"/>
                <w:color w:val="000000"/>
              </w:rPr>
              <w:t>S3</w:t>
            </w:r>
          </w:p>
        </w:tc>
        <w:tc>
          <w:tcPr>
            <w:tcW w:w="2268" w:type="dxa"/>
          </w:tcPr>
          <w:p w:rsidR="00DA4C7C" w:rsidRPr="00655C69" w:rsidRDefault="00DA4C7C" w:rsidP="00655C69">
            <w:pPr>
              <w:autoSpaceDE w:val="0"/>
              <w:autoSpaceDN w:val="0"/>
              <w:adjustRightInd w:val="0"/>
              <w:spacing w:after="0" w:line="240" w:lineRule="auto"/>
              <w:rPr>
                <w:rFonts w:ascii="Calibri" w:eastAsia="Calibri" w:hAnsi="Calibri" w:cs="Calibri"/>
                <w:color w:val="000000"/>
              </w:rPr>
            </w:pPr>
            <w:r w:rsidRPr="00655C69">
              <w:rPr>
                <w:rFonts w:ascii="Calibri" w:eastAsia="Calibri" w:hAnsi="Calibri" w:cs="Calibri"/>
                <w:color w:val="000000"/>
              </w:rPr>
              <w:t>L2,</w:t>
            </w:r>
            <w:r w:rsidR="00FE5983" w:rsidRPr="00655C69">
              <w:rPr>
                <w:rFonts w:ascii="Calibri" w:eastAsia="Calibri" w:hAnsi="Calibri" w:cs="Calibri"/>
                <w:color w:val="000000"/>
              </w:rPr>
              <w:t xml:space="preserve"> L4, L5,</w:t>
            </w:r>
            <w:r w:rsidRPr="00655C69">
              <w:rPr>
                <w:rFonts w:ascii="Calibri" w:eastAsia="Calibri" w:hAnsi="Calibri" w:cs="Calibri"/>
                <w:color w:val="000000"/>
              </w:rPr>
              <w:t xml:space="preserve"> L7</w:t>
            </w:r>
          </w:p>
        </w:tc>
      </w:tr>
      <w:tr w:rsidR="00DA4C7C" w:rsidRPr="00DA4C7C" w:rsidTr="00156123">
        <w:tc>
          <w:tcPr>
            <w:tcW w:w="5637" w:type="dxa"/>
          </w:tcPr>
          <w:p w:rsidR="00DA4C7C" w:rsidRPr="00DA4C7C" w:rsidRDefault="00DA4C7C" w:rsidP="00DA4C7C">
            <w:pPr>
              <w:spacing w:after="0" w:line="240" w:lineRule="auto"/>
              <w:rPr>
                <w:b/>
              </w:rPr>
            </w:pPr>
            <w:r w:rsidRPr="00DA4C7C">
              <w:rPr>
                <w:b/>
              </w:rPr>
              <w:t xml:space="preserve">Kielen, kirjallisuuden ja kulttuurin ymmärtäminen </w:t>
            </w:r>
          </w:p>
        </w:tc>
        <w:tc>
          <w:tcPr>
            <w:tcW w:w="1701" w:type="dxa"/>
          </w:tcPr>
          <w:p w:rsidR="00DA4C7C" w:rsidRPr="00DA4C7C" w:rsidRDefault="00DA4C7C" w:rsidP="00DA4C7C">
            <w:pPr>
              <w:spacing w:after="0" w:line="240" w:lineRule="auto"/>
            </w:pPr>
          </w:p>
        </w:tc>
        <w:tc>
          <w:tcPr>
            <w:tcW w:w="2268" w:type="dxa"/>
          </w:tcPr>
          <w:p w:rsidR="00DA4C7C" w:rsidRPr="00DA4C7C" w:rsidRDefault="00DA4C7C" w:rsidP="00DA4C7C">
            <w:pPr>
              <w:autoSpaceDE w:val="0"/>
              <w:autoSpaceDN w:val="0"/>
              <w:adjustRightInd w:val="0"/>
              <w:spacing w:after="0" w:line="240" w:lineRule="auto"/>
              <w:ind w:left="54"/>
              <w:rPr>
                <w:rFonts w:ascii="Calibri" w:eastAsia="Calibri" w:hAnsi="Calibri" w:cs="Calibri"/>
                <w:color w:val="000000"/>
              </w:rPr>
            </w:pPr>
          </w:p>
        </w:tc>
      </w:tr>
      <w:tr w:rsidR="00DA4C7C" w:rsidRPr="00DA4C7C" w:rsidTr="00156123">
        <w:tc>
          <w:tcPr>
            <w:tcW w:w="5637" w:type="dxa"/>
          </w:tcPr>
          <w:p w:rsidR="00DA4C7C" w:rsidRPr="00DA4C7C" w:rsidRDefault="00DA4C7C" w:rsidP="00DA4C7C">
            <w:pPr>
              <w:spacing w:after="0" w:line="240" w:lineRule="auto"/>
            </w:pPr>
            <w:r w:rsidRPr="00DA4C7C">
              <w:t>T15 ohjata oppilasta syventämään kielitietoisuuttaan ja kiinnostumaan kielen ilmiöistä, auttaa oppilasta tunnistamaan kielen rakenteita, eri rekistereitä, tyylipiirteitä ja sävyjä ja ymmärtämään kielellisten valintojen merkityksiä ja seurauksia</w:t>
            </w:r>
          </w:p>
        </w:tc>
        <w:tc>
          <w:tcPr>
            <w:tcW w:w="1701" w:type="dxa"/>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S4</w:t>
            </w:r>
          </w:p>
        </w:tc>
        <w:tc>
          <w:tcPr>
            <w:tcW w:w="2268" w:type="dxa"/>
          </w:tcPr>
          <w:p w:rsidR="00DA4C7C" w:rsidRPr="00655C69" w:rsidRDefault="00FE5983" w:rsidP="00DA4C7C">
            <w:pPr>
              <w:autoSpaceDE w:val="0"/>
              <w:autoSpaceDN w:val="0"/>
              <w:adjustRightInd w:val="0"/>
              <w:spacing w:after="0" w:line="240" w:lineRule="auto"/>
              <w:rPr>
                <w:rFonts w:ascii="Calibri" w:eastAsia="Calibri" w:hAnsi="Calibri" w:cs="Calibri"/>
                <w:color w:val="000000"/>
              </w:rPr>
            </w:pPr>
            <w:r w:rsidRPr="00655C69">
              <w:rPr>
                <w:rFonts w:ascii="Calibri" w:eastAsia="Calibri" w:hAnsi="Calibri" w:cs="Calibri"/>
                <w:color w:val="000000"/>
              </w:rPr>
              <w:t xml:space="preserve">L1, </w:t>
            </w:r>
            <w:r w:rsidR="00DA4C7C" w:rsidRPr="00655C69">
              <w:rPr>
                <w:rFonts w:ascii="Calibri" w:eastAsia="Calibri" w:hAnsi="Calibri" w:cs="Calibri"/>
                <w:color w:val="000000"/>
              </w:rPr>
              <w:t>L2, L4</w:t>
            </w:r>
          </w:p>
        </w:tc>
      </w:tr>
      <w:tr w:rsidR="00DA4C7C" w:rsidRPr="00DA4C7C" w:rsidTr="00156123">
        <w:tc>
          <w:tcPr>
            <w:tcW w:w="5637" w:type="dxa"/>
          </w:tcPr>
          <w:p w:rsidR="00DA4C7C" w:rsidRPr="00DA4C7C" w:rsidRDefault="00DA4C7C" w:rsidP="00DA4C7C">
            <w:pPr>
              <w:spacing w:after="0" w:line="240" w:lineRule="auto"/>
            </w:pPr>
            <w:r w:rsidRPr="00DA4C7C">
              <w:t xml:space="preserve">T16 kannustaa oppilasta avartamaan kirjallisuus- ja kulttuurinäkemystään, tutustuttaa häntä kirjallisuuden historiaan ja nykykirjallisuuteen, kirjallisuuden eri lajeihin sekä auttaa häntä pohtimaan kirjallisuuden ja kulttuurin merkitystä omassa elämässään, tarjota oppilaalle mahdollisuuksia luku- ja muiden kulttuurielämysten hankkimiseen ja jakamiseen </w:t>
            </w:r>
          </w:p>
        </w:tc>
        <w:tc>
          <w:tcPr>
            <w:tcW w:w="1701" w:type="dxa"/>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S4</w:t>
            </w:r>
          </w:p>
        </w:tc>
        <w:tc>
          <w:tcPr>
            <w:tcW w:w="2268" w:type="dxa"/>
          </w:tcPr>
          <w:p w:rsidR="00DA4C7C" w:rsidRPr="00655C69" w:rsidRDefault="00FE5983" w:rsidP="00DA4C7C">
            <w:pPr>
              <w:autoSpaceDE w:val="0"/>
              <w:autoSpaceDN w:val="0"/>
              <w:adjustRightInd w:val="0"/>
              <w:spacing w:after="0" w:line="240" w:lineRule="auto"/>
              <w:rPr>
                <w:rFonts w:ascii="Calibri" w:eastAsia="Calibri" w:hAnsi="Calibri" w:cs="Calibri"/>
                <w:color w:val="000000"/>
              </w:rPr>
            </w:pPr>
            <w:r w:rsidRPr="00655C69">
              <w:rPr>
                <w:rFonts w:ascii="Calibri" w:eastAsia="Calibri" w:hAnsi="Calibri" w:cs="Calibri"/>
                <w:color w:val="000000"/>
              </w:rPr>
              <w:t xml:space="preserve">L1, </w:t>
            </w:r>
            <w:r w:rsidR="00DA4C7C" w:rsidRPr="00655C69">
              <w:rPr>
                <w:rFonts w:ascii="Calibri" w:eastAsia="Calibri" w:hAnsi="Calibri" w:cs="Calibri"/>
                <w:color w:val="000000"/>
              </w:rPr>
              <w:t>L2, L4</w:t>
            </w:r>
          </w:p>
        </w:tc>
      </w:tr>
      <w:tr w:rsidR="00DA4C7C" w:rsidRPr="00DA4C7C" w:rsidTr="00156123">
        <w:tc>
          <w:tcPr>
            <w:tcW w:w="5637" w:type="dxa"/>
          </w:tcPr>
          <w:p w:rsidR="00DA4C7C" w:rsidRPr="00DA4C7C" w:rsidRDefault="00DA4C7C" w:rsidP="00DA4C7C">
            <w:pPr>
              <w:spacing w:after="0" w:line="240" w:lineRule="auto"/>
            </w:pPr>
            <w:r w:rsidRPr="00DA4C7C">
              <w:t>T17 ohjata oppilas tutustumaan Suomen kielelliseen ja kulttuuriseen monimuotoisuuteen, suomen kielen taustaan ja piirteisiin ja auttaa oppilasta pohtimaan äidinkielen merkitystä sekä tiedostumaan omasta kielellisestä ja kulttuurisesta identiteetistään sekä innostaa oppilasta aktiiviseksi kulttuuritarjonnan käyttäjäksi ja tekijäksi</w:t>
            </w:r>
          </w:p>
        </w:tc>
        <w:tc>
          <w:tcPr>
            <w:tcW w:w="1701" w:type="dxa"/>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S4</w:t>
            </w:r>
          </w:p>
        </w:tc>
        <w:tc>
          <w:tcPr>
            <w:tcW w:w="2268" w:type="dxa"/>
          </w:tcPr>
          <w:p w:rsidR="00DA4C7C" w:rsidRPr="00655C69" w:rsidRDefault="00DA4C7C" w:rsidP="00DA4C7C">
            <w:pPr>
              <w:autoSpaceDE w:val="0"/>
              <w:autoSpaceDN w:val="0"/>
              <w:adjustRightInd w:val="0"/>
              <w:spacing w:after="0" w:line="240" w:lineRule="auto"/>
              <w:rPr>
                <w:rFonts w:ascii="Calibri" w:eastAsia="Calibri" w:hAnsi="Calibri" w:cs="Calibri"/>
                <w:color w:val="000000"/>
              </w:rPr>
            </w:pPr>
            <w:r w:rsidRPr="00655C69">
              <w:rPr>
                <w:rFonts w:ascii="Calibri" w:eastAsia="Calibri" w:hAnsi="Calibri" w:cs="Calibri"/>
                <w:color w:val="000000"/>
              </w:rPr>
              <w:t>L2, L4</w:t>
            </w:r>
            <w:r w:rsidR="00FE5983" w:rsidRPr="00655C69">
              <w:rPr>
                <w:rFonts w:ascii="Calibri" w:eastAsia="Calibri" w:hAnsi="Calibri" w:cs="Calibri"/>
                <w:color w:val="000000"/>
              </w:rPr>
              <w:t>, L6, L7</w:t>
            </w:r>
          </w:p>
        </w:tc>
      </w:tr>
    </w:tbl>
    <w:p w:rsidR="00DA4C7C" w:rsidRPr="00DA4C7C" w:rsidRDefault="00DA4C7C" w:rsidP="00DA4C7C">
      <w:pPr>
        <w:autoSpaceDE w:val="0"/>
        <w:autoSpaceDN w:val="0"/>
        <w:adjustRightInd w:val="0"/>
        <w:spacing w:after="0" w:line="240" w:lineRule="auto"/>
        <w:rPr>
          <w:rFonts w:eastAsia="Calibri" w:cs="Calibri"/>
          <w:b/>
          <w:color w:val="000000" w:themeColor="text1"/>
        </w:rPr>
      </w:pPr>
    </w:p>
    <w:p w:rsidR="00DA4C7C" w:rsidRPr="00DA4C7C" w:rsidRDefault="00DA4C7C" w:rsidP="00DA4C7C">
      <w:pPr>
        <w:autoSpaceDE w:val="0"/>
        <w:autoSpaceDN w:val="0"/>
        <w:adjustRightInd w:val="0"/>
        <w:spacing w:after="0" w:line="240" w:lineRule="auto"/>
        <w:rPr>
          <w:rFonts w:eastAsia="Calibri" w:cs="Calibri"/>
          <w:b/>
          <w:color w:val="000000" w:themeColor="text1"/>
        </w:rPr>
      </w:pPr>
    </w:p>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eastAsia="Calibri" w:cs="Calibri"/>
          <w:b/>
          <w:color w:val="000000" w:themeColor="text1"/>
        </w:rPr>
        <w:t xml:space="preserve">Suomen kieli ja kirjallisuus -oppimäärän tavoitteisiin liittyvät keskeiset sisältöalueet vuosiluokilla 7-9 </w:t>
      </w:r>
    </w:p>
    <w:p w:rsidR="00DA4C7C" w:rsidRPr="00DA4C7C" w:rsidRDefault="00DA4C7C" w:rsidP="00DA4C7C">
      <w:pPr>
        <w:autoSpaceDE w:val="0"/>
        <w:autoSpaceDN w:val="0"/>
        <w:adjustRightInd w:val="0"/>
        <w:spacing w:after="0"/>
        <w:jc w:val="both"/>
        <w:rPr>
          <w:rFonts w:ascii="Calibri" w:eastAsia="Calibri" w:hAnsi="Calibri" w:cs="Calibri"/>
          <w:color w:val="000000"/>
        </w:rPr>
      </w:pPr>
    </w:p>
    <w:p w:rsidR="00DA4C7C" w:rsidRPr="00DA4C7C" w:rsidRDefault="00DA4C7C" w:rsidP="00DA4C7C">
      <w:pPr>
        <w:jc w:val="both"/>
      </w:pPr>
      <w:r w:rsidRPr="00DA4C7C">
        <w:rPr>
          <w:b/>
        </w:rPr>
        <w:t>S1 Vuorovaikutustilanteissa toimiminen</w:t>
      </w:r>
      <w:r w:rsidRPr="00DA4C7C">
        <w:t xml:space="preserve">: Vahvistetaan taitoa toimia erilaisissa, myös koulun ulkopuolisissa, vuorovaikutustilanteissa ja havainnoidaan omasta ja muiden viestinnästä syntyviä vaikutelmia ja merkityksiä. Harjoitellaan kuuntelemisen ja puhumisen taitoja ideointi-, väittely-, neuvottelu- ja ongelmanratkaisutilanteissa. Tehdään havaintoja viestintätilanteille tyypillisistä kielen keinoista ja omaksutaan niitä osaksi omaa kielenkäyttöä. Tutustutaan teatteriin taidemuotona ja teatteri-ilmaisun keinoihin draaman toimintamuotojen avulla. Harjoitutetaan oppilaiden kykyä käyttää puheen ja kokonaisilmaisun keinoja itseilmaisussa. Harjoitellaan valmisteltujen puhe-esitysten pitämistä sekä havainnollistamista. Harjoitellaan arvioimaan omia vuorovaikutustaitoja ja viestintätapoja ja havaitsemaan niiden kehittämiskohteita. </w:t>
      </w:r>
    </w:p>
    <w:p w:rsidR="00DA4C7C" w:rsidRPr="00DA4C7C" w:rsidRDefault="00DA4C7C" w:rsidP="00DA4C7C">
      <w:pPr>
        <w:widowControl w:val="0"/>
        <w:autoSpaceDE w:val="0"/>
        <w:autoSpaceDN w:val="0"/>
        <w:adjustRightInd w:val="0"/>
        <w:jc w:val="both"/>
        <w:rPr>
          <w:rFonts w:cs="Calibri"/>
          <w:bCs/>
        </w:rPr>
      </w:pPr>
      <w:r w:rsidRPr="00DA4C7C">
        <w:rPr>
          <w:b/>
        </w:rPr>
        <w:t>S2 Tekstien tulkitseminen</w:t>
      </w:r>
      <w:r w:rsidRPr="00DA4C7C">
        <w:t xml:space="preserve">: </w:t>
      </w:r>
      <w:r w:rsidRPr="00DA4C7C">
        <w:rPr>
          <w:rFonts w:cs="Calibri"/>
          <w:bCs/>
        </w:rPr>
        <w:t>Tekstien tulkinnan taitoja syvennetään lukemalla ja</w:t>
      </w:r>
      <w:r w:rsidR="00C13188">
        <w:rPr>
          <w:rFonts w:cs="Calibri"/>
          <w:bCs/>
        </w:rPr>
        <w:t xml:space="preserve"> tutkimalla fiktiivisiä, media-</w:t>
      </w:r>
      <w:r w:rsidRPr="00DA4C7C">
        <w:rPr>
          <w:rFonts w:cs="Calibri"/>
          <w:bCs/>
        </w:rPr>
        <w:t xml:space="preserve"> ja</w:t>
      </w:r>
      <w:r w:rsidRPr="00DA4C7C">
        <w:rPr>
          <w:rFonts w:cs="Calibri"/>
          <w:bCs/>
          <w:color w:val="FF0000"/>
        </w:rPr>
        <w:t xml:space="preserve"> </w:t>
      </w:r>
      <w:r w:rsidRPr="00DA4C7C">
        <w:rPr>
          <w:rFonts w:cs="Calibri"/>
          <w:bCs/>
        </w:rPr>
        <w:t>asiatekstejä eri muodoissaan: kaunokirjallisuutta, tietokirjallisuutta sekä erilaisia painetun, sähköisen ja audiovisuaalisen median tekstejä. Syvennetään tekstin ymmärtämisen strategioita ja seurataan lukutaidon kehittymistä. Tutustutaan erilaisiin pohtiviin ja kantaa ottaviin teksteihin sekä niiden vaikutuskeinoihin ja keskeisiin kielellisiin piirteisiin, kuten mielipiteen ja faktan erottamiseen, suostuttelun, varmuusasteiden, asenteiden ja affektiivisuuden ilmaisuun, henkilöön viittaamisen suoriin ja epäsuoriin keinoihin, referointiin, asioiden välisten suhteiden osoittamiseen perustelukeinoihin ja retorisiin keinoihin. Tutustutaan kuvaa, ääntä ja kirjoitusta yhdistäviin teksteihin ja niiden ilmaisutapoihin. Pohditaan tekstien tarkoitusperiä ja kohderyhmiä ja esitetään kriittisen lukijan kysymyksiä. Eläydytään luettuun, reflektoidaan omaa elämää luetun avulla ja jaetaan lukukokemuksia. Laajennetaan lukuharrastusta nuortenkirjallisuudesta yleiseen kauno- ja tietokirjallisuuteen. Harjoitellaan kirjallisuuden analyysi- ja tulkintataitoja ja lisätään käsitteiden käyttöä tekstien tarkastelussa ja vertailussa. Tunnistetaan ja tulkitaan kielen kuvallisuutta ja symboliikkaa ja syvennetään fiktion kielen ja kerronnan keinojen tuntemusta. Tutustutaan tiedonhaun vaiheisiin, erilaisiin tietolähteisiin ja arvioidaan niiden luotettavuutta.</w:t>
      </w:r>
    </w:p>
    <w:p w:rsidR="00DA4C7C" w:rsidRPr="007409B2" w:rsidRDefault="00DA4C7C" w:rsidP="007409B2">
      <w:pPr>
        <w:jc w:val="both"/>
      </w:pPr>
      <w:r w:rsidRPr="00DA4C7C">
        <w:rPr>
          <w:b/>
        </w:rPr>
        <w:t>S3 Tekstien tuottaminen</w:t>
      </w:r>
      <w:r w:rsidRPr="00DA4C7C">
        <w:t>: Tuotetaan fiktiivisiä ja ei-fiktiivisiä tekstejä eri muodoissaan: kielellisinä, visuaalisina, audiovisuaalisina ja verkkoteksteinä.</w:t>
      </w:r>
      <w:r w:rsidRPr="00DA4C7C">
        <w:rPr>
          <w:i/>
        </w:rPr>
        <w:t xml:space="preserve"> </w:t>
      </w:r>
      <w:r w:rsidRPr="00DA4C7C">
        <w:t>Harjoitellaan tekstien tuottamista vaiheittain. Annetaan ja vastaanotetaan palautetta tekstin tuottamisen eri vaiheissa. Perehdytään erityyppisten tekstien tavoitteisiin ja arviointikriteereihin. Opiskellaan kertoville, kuvaaville, ohjaaville ja erityisesti pohtiville ja kantaa ottaville teksteille tyypillisiä tekstuaalisia, visuaalisia ja kielellisiä piirteitä ja hyödynnetään tätä tietoa tuotettaessa omia tekstejä. Harjoitellaan tekstien kohdentamista ja kielen ja muiden ilmaisutapojen mukauttamista eri kohderyhmille ja eri tarkoituksiin sopiviksi. Tutkitaan kirjoitettujen tekstien elementtejä, sekä hyödynnetään tätä tietoa omissa teksteissä. Syvennetään ymmärrystä kirjoitetun yleiskielen piirteistä: hahmotetaan</w:t>
      </w:r>
      <w:r w:rsidRPr="00DA4C7C">
        <w:rPr>
          <w:i/>
        </w:rPr>
        <w:t xml:space="preserve"> </w:t>
      </w:r>
      <w:r w:rsidRPr="00DA4C7C">
        <w:t>kappaleiden, virkkeiden ja lauseiden rakenteita (erilaiset kappalerakenteet, pää- ja sivulauseet, lauseenvastikkeet, lauseenjäsenet, lauseke) ja</w:t>
      </w:r>
      <w:r w:rsidRPr="00DA4C7C">
        <w:rPr>
          <w:i/>
        </w:rPr>
        <w:t xml:space="preserve"> </w:t>
      </w:r>
      <w:r w:rsidRPr="00DA4C7C">
        <w:t>opitaan käyttämään</w:t>
      </w:r>
      <w:r w:rsidRPr="00DA4C7C">
        <w:rPr>
          <w:i/>
          <w:color w:val="FF0000"/>
        </w:rPr>
        <w:t xml:space="preserve"> </w:t>
      </w:r>
      <w:r w:rsidRPr="00DA4C7C">
        <w:t>asioiden välisten suhteiden ilmaisukeinoja</w:t>
      </w:r>
      <w:r w:rsidRPr="00DA4C7C">
        <w:rPr>
          <w:i/>
        </w:rPr>
        <w:t xml:space="preserve"> </w:t>
      </w:r>
      <w:r w:rsidRPr="00DA4C7C">
        <w:t>sekä ilmaisemaan</w:t>
      </w:r>
      <w:r w:rsidRPr="00DA4C7C">
        <w:rPr>
          <w:i/>
        </w:rPr>
        <w:t xml:space="preserve"> </w:t>
      </w:r>
      <w:r w:rsidRPr="00DA4C7C">
        <w:t>viittaussuhteita</w:t>
      </w:r>
      <w:r w:rsidRPr="00DA4C7C">
        <w:rPr>
          <w:i/>
        </w:rPr>
        <w:t xml:space="preserve">. </w:t>
      </w:r>
      <w:r w:rsidRPr="00DA4C7C">
        <w:t>Tarkastellaan erilaisia ajan ja suhtautumisen ilmaisutapoja,</w:t>
      </w:r>
      <w:r w:rsidRPr="00DA4C7C">
        <w:rPr>
          <w:i/>
        </w:rPr>
        <w:t xml:space="preserve"> </w:t>
      </w:r>
      <w:r w:rsidRPr="00DA4C7C">
        <w:t>sekä harjoitellaan niiden käyttöä omissa teksteissä</w:t>
      </w:r>
      <w:r w:rsidRPr="00DA4C7C">
        <w:rPr>
          <w:i/>
        </w:rPr>
        <w:t xml:space="preserve">.  </w:t>
      </w:r>
      <w:r w:rsidRPr="00DA4C7C">
        <w:t>Tutkitaan sanastoon liittyviä rekisteri- ja tyylipiirteitä ja opitaan valitsemaan kuhunkin tekstiin sopivat ilmaisutava</w:t>
      </w:r>
      <w:r w:rsidRPr="00DA4C7C">
        <w:rPr>
          <w:i/>
        </w:rPr>
        <w:t xml:space="preserve">t. </w:t>
      </w:r>
      <w:r w:rsidRPr="00DA4C7C">
        <w:t xml:space="preserve"> Opitaan käyttämään kirjoitetun yleiskielen konventioita omien tekstien tuottamisessa ja muokkauksessa. Vahvistetaan opiskelussa tarvittavien tekstien tuottamisen taitoja, kuten referoimista, tiivistämistä, muistiinpanojen tekoa ja lähteiden käyttöä</w:t>
      </w:r>
      <w:r w:rsidRPr="00DA4C7C">
        <w:rPr>
          <w:i/>
        </w:rPr>
        <w:t xml:space="preserve">. </w:t>
      </w:r>
      <w:r w:rsidRPr="00DA4C7C">
        <w:t>Perehdytään tekijänoikeuksiin ja noudatetaan tekijänoikeuk</w:t>
      </w:r>
      <w:r w:rsidR="007409B2">
        <w:t>sia omia tekstejä tuotettaessa.</w:t>
      </w:r>
    </w:p>
    <w:p w:rsidR="00DA4C7C" w:rsidRPr="00DA4C7C" w:rsidRDefault="00DA4C7C" w:rsidP="00DA4C7C">
      <w:pPr>
        <w:widowControl w:val="0"/>
        <w:autoSpaceDE w:val="0"/>
        <w:autoSpaceDN w:val="0"/>
        <w:adjustRightInd w:val="0"/>
        <w:jc w:val="both"/>
        <w:rPr>
          <w:rFonts w:cs="Calibri"/>
          <w:bCs/>
        </w:rPr>
      </w:pPr>
      <w:r w:rsidRPr="00DA4C7C">
        <w:rPr>
          <w:b/>
        </w:rPr>
        <w:t xml:space="preserve">S4 Kielen, kirjallisuuden ja kulttuurin ymmärtäminen: </w:t>
      </w:r>
      <w:r w:rsidRPr="00DA4C7C">
        <w:rPr>
          <w:rFonts w:cs="Calibri"/>
          <w:bCs/>
        </w:rPr>
        <w:t>Tutkitaan tekstejä ja niiden rakentamia merkityksiä ja käytetään käsitteitä, joiden avulla kieltä voidaan tarkastella. Tehdään tekstejä eritellen havaintoja kielen rakenteista, eri rekistereille ja tyyleille tyypillisistä piirteistä ja kielellisten valintojen vaikutuksesta tekstin tyyliin ja sävyyn. Tutustutaan Suomen kielitilanteeseen, kielten sukulaisuussuhteisiin, suomen sukukieliin ja suomen kielen vaihteluun ja vaiheisiin sekä kielen ohjailun periaatteisiin. Vertaillaan suomea oppilaille tuttuihin kieliin ja tutustutaan suomen kielelle tyypillisiin äänne-, muoto- ja lauserakenteen</w:t>
      </w:r>
      <w:r w:rsidRPr="00DA4C7C">
        <w:rPr>
          <w:rFonts w:cs="Calibri"/>
          <w:bCs/>
          <w:color w:val="FF0000"/>
        </w:rPr>
        <w:t xml:space="preserve"> </w:t>
      </w:r>
      <w:r w:rsidRPr="00DA4C7C">
        <w:rPr>
          <w:rFonts w:cs="Calibri"/>
          <w:bCs/>
        </w:rPr>
        <w:t>piirteisiin. Tutkitaan kielten vaikutusta toisiinsa sanaston ja nimistön tasolla. Tutustutaan kulttuurin käsitteeseen ja sen eri ilmenemismuotoihin, kuten kansanperinteeseen, elokuvaan, teatteriin, puhekulttuuriin ja mediakulttuurin eri muotoihin. Tarjotaan mahdollisuuksia tuottaa kulttuuria itse. Tutustutaan kirjallisuuden päälajeihin, joihinkin alalajeihin, keskeisiin tyylivirtauksiin ja sekä yleisen että suomalaisen kirjallisuuden vaiheisiin. Luetaan monipuolisesti nuortenkirjoja, klassikoita ja nykykirjallisuutta, myös tietokirjoja. Kannustetaan aktiiviseen ja monipuoliseen kirjaston tarjonnan hyödyntämiseen.</w:t>
      </w:r>
    </w:p>
    <w:p w:rsidR="00DA4C7C" w:rsidRPr="00DA4C7C" w:rsidRDefault="00DA4C7C" w:rsidP="00DA4C7C">
      <w:pPr>
        <w:spacing w:line="240" w:lineRule="auto"/>
        <w:rPr>
          <w:b/>
        </w:rPr>
      </w:pPr>
      <w:r w:rsidRPr="00DA4C7C">
        <w:rPr>
          <w:b/>
        </w:rPr>
        <w:t xml:space="preserve">Suomen kieli ja kirjallisuus -oppimäärän päättöarvioinnin kriteerit hyvälle osaamiselle (arvosanalle 8) oppimäärän päättyessä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885"/>
        <w:gridCol w:w="2384"/>
        <w:gridCol w:w="3182"/>
      </w:tblGrid>
      <w:tr w:rsidR="00DA4C7C" w:rsidRPr="00DA4C7C" w:rsidTr="003309C6">
        <w:tc>
          <w:tcPr>
            <w:tcW w:w="0" w:type="auto"/>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Opetuksen tavoite</w:t>
            </w:r>
          </w:p>
        </w:tc>
        <w:tc>
          <w:tcPr>
            <w:tcW w:w="0" w:type="auto"/>
          </w:tcPr>
          <w:p w:rsidR="00DA4C7C" w:rsidRPr="00DA4C7C" w:rsidRDefault="00DA4C7C" w:rsidP="00DA4C7C">
            <w:pPr>
              <w:spacing w:after="0" w:line="240" w:lineRule="auto"/>
            </w:pPr>
            <w:r w:rsidRPr="00DA4C7C">
              <w:t>Sisältö-alueet</w:t>
            </w:r>
          </w:p>
        </w:tc>
        <w:tc>
          <w:tcPr>
            <w:tcW w:w="0" w:type="auto"/>
          </w:tcPr>
          <w:p w:rsidR="00DA4C7C" w:rsidRPr="00DA4C7C" w:rsidRDefault="00DA4C7C" w:rsidP="00DA4C7C">
            <w:pPr>
              <w:spacing w:after="0" w:line="240" w:lineRule="auto"/>
            </w:pPr>
            <w:r w:rsidRPr="00DA4C7C">
              <w:t>Arvioinnin kohteet oppiaineessa</w:t>
            </w:r>
          </w:p>
        </w:tc>
        <w:tc>
          <w:tcPr>
            <w:tcW w:w="0" w:type="auto"/>
          </w:tcPr>
          <w:p w:rsidR="00DA4C7C" w:rsidRPr="00DA4C7C" w:rsidRDefault="00DA4C7C" w:rsidP="00DA4C7C">
            <w:pPr>
              <w:spacing w:after="0" w:line="240" w:lineRule="auto"/>
            </w:pPr>
            <w:r w:rsidRPr="00DA4C7C">
              <w:t>Arvosanan hyvän/ kahdeksan osaaminen</w:t>
            </w:r>
          </w:p>
        </w:tc>
      </w:tr>
      <w:tr w:rsidR="00DA4C7C" w:rsidRPr="00DA4C7C" w:rsidTr="003309C6">
        <w:tc>
          <w:tcPr>
            <w:tcW w:w="0" w:type="auto"/>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b/>
                <w:color w:val="000000"/>
              </w:rPr>
              <w:t>Vuorovaikutustilanteissa toimiminen</w:t>
            </w:r>
          </w:p>
        </w:tc>
        <w:tc>
          <w:tcPr>
            <w:tcW w:w="0" w:type="auto"/>
          </w:tcPr>
          <w:p w:rsidR="00DA4C7C" w:rsidRPr="00DA4C7C" w:rsidRDefault="00DA4C7C" w:rsidP="00DA4C7C">
            <w:pPr>
              <w:spacing w:after="0" w:line="240" w:lineRule="auto"/>
            </w:pPr>
          </w:p>
        </w:tc>
        <w:tc>
          <w:tcPr>
            <w:tcW w:w="0" w:type="auto"/>
          </w:tcPr>
          <w:p w:rsidR="00DA4C7C" w:rsidRPr="00DA4C7C" w:rsidRDefault="00DA4C7C" w:rsidP="00DA4C7C">
            <w:pPr>
              <w:spacing w:after="0" w:line="240" w:lineRule="auto"/>
            </w:pPr>
          </w:p>
        </w:tc>
        <w:tc>
          <w:tcPr>
            <w:tcW w:w="0" w:type="auto"/>
          </w:tcPr>
          <w:p w:rsidR="00DA4C7C" w:rsidRPr="00DA4C7C" w:rsidRDefault="00DA4C7C" w:rsidP="00DA4C7C">
            <w:pPr>
              <w:spacing w:after="0" w:line="240" w:lineRule="auto"/>
            </w:pPr>
          </w:p>
        </w:tc>
      </w:tr>
      <w:tr w:rsidR="00DA4C7C" w:rsidRPr="00DA4C7C" w:rsidTr="003309C6">
        <w:trPr>
          <w:trHeight w:val="2246"/>
        </w:trPr>
        <w:tc>
          <w:tcPr>
            <w:tcW w:w="0" w:type="auto"/>
          </w:tcPr>
          <w:p w:rsidR="00DA4C7C" w:rsidRPr="00DA4C7C" w:rsidRDefault="00DA4C7C" w:rsidP="00747249">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T1 ohjata oppilasta laajentamaan taitoaan</w:t>
            </w:r>
            <w:r w:rsidR="00AF116D">
              <w:rPr>
                <w:rFonts w:ascii="Calibri" w:eastAsia="Calibri" w:hAnsi="Calibri" w:cs="Calibri"/>
                <w:color w:val="000000"/>
              </w:rPr>
              <w:t xml:space="preserve"> toimia</w:t>
            </w:r>
            <w:r w:rsidRPr="00DA4C7C">
              <w:rPr>
                <w:rFonts w:ascii="Calibri" w:eastAsia="Calibri" w:hAnsi="Calibri" w:cs="Calibri"/>
                <w:color w:val="000000"/>
              </w:rPr>
              <w:t xml:space="preserve"> tavoitteellisesti, motivoituneesti, eettisesti ja rakentavasti erilaisissa viestintäympäristöissä </w:t>
            </w:r>
          </w:p>
        </w:tc>
        <w:tc>
          <w:tcPr>
            <w:tcW w:w="0" w:type="auto"/>
          </w:tcPr>
          <w:p w:rsidR="00DA4C7C" w:rsidRPr="00DA4C7C" w:rsidRDefault="00DA4C7C" w:rsidP="00DA4C7C">
            <w:pPr>
              <w:spacing w:after="0" w:line="240" w:lineRule="auto"/>
            </w:pPr>
            <w:r w:rsidRPr="00DA4C7C">
              <w:t>S1</w:t>
            </w:r>
          </w:p>
        </w:tc>
        <w:tc>
          <w:tcPr>
            <w:tcW w:w="0" w:type="auto"/>
          </w:tcPr>
          <w:p w:rsidR="00DA4C7C" w:rsidRPr="00DA4C7C" w:rsidRDefault="00DA4C7C" w:rsidP="00DA4C7C">
            <w:pPr>
              <w:widowControl w:val="0"/>
              <w:autoSpaceDE w:val="0"/>
              <w:autoSpaceDN w:val="0"/>
              <w:adjustRightInd w:val="0"/>
              <w:spacing w:line="240" w:lineRule="auto"/>
              <w:rPr>
                <w:rFonts w:cs="Calibri"/>
                <w:bCs/>
              </w:rPr>
            </w:pPr>
            <w:r w:rsidRPr="00DA4C7C">
              <w:rPr>
                <w:rFonts w:cs="Calibri"/>
                <w:bCs/>
              </w:rPr>
              <w:t xml:space="preserve">Vuorovaikutus erilaisissa viestintäympäristöissä </w:t>
            </w:r>
          </w:p>
        </w:tc>
        <w:tc>
          <w:tcPr>
            <w:tcW w:w="0" w:type="auto"/>
          </w:tcPr>
          <w:p w:rsidR="00DA4C7C" w:rsidRPr="00DA4C7C" w:rsidRDefault="00DA4C7C" w:rsidP="00DA4C7C">
            <w:pPr>
              <w:widowControl w:val="0"/>
              <w:autoSpaceDE w:val="0"/>
              <w:autoSpaceDN w:val="0"/>
              <w:adjustRightInd w:val="0"/>
              <w:spacing w:line="240" w:lineRule="auto"/>
              <w:rPr>
                <w:rFonts w:cs="Calibri"/>
                <w:bCs/>
              </w:rPr>
            </w:pPr>
            <w:r w:rsidRPr="00DA4C7C">
              <w:rPr>
                <w:rFonts w:cs="Calibri"/>
                <w:bCs/>
              </w:rPr>
              <w:t>Oppilas osaa toimia tavoitteen mukaisesti erilaisissa viestintäympäristöissä ja -tilanteissa, osoittaa ymmärtävänsä muiden puheenvuoroja ja osaa tarkkailla oman viestintänsä vaikutuksia muihin.</w:t>
            </w:r>
          </w:p>
        </w:tc>
      </w:tr>
      <w:tr w:rsidR="00DA4C7C" w:rsidRPr="00DA4C7C" w:rsidTr="003309C6">
        <w:tc>
          <w:tcPr>
            <w:tcW w:w="0" w:type="auto"/>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T2 kannustaa oppilasta monipuolistamaan ryhmäviestintätaitojaan ja kehittämään taitojaan perustella näkemyksiään sekä kielellisiä ja viestinnällisiä valintojaan</w:t>
            </w:r>
          </w:p>
        </w:tc>
        <w:tc>
          <w:tcPr>
            <w:tcW w:w="0" w:type="auto"/>
          </w:tcPr>
          <w:p w:rsidR="00DA4C7C" w:rsidRPr="00DA4C7C" w:rsidRDefault="00DA4C7C" w:rsidP="00DA4C7C">
            <w:pPr>
              <w:spacing w:after="0" w:line="240" w:lineRule="auto"/>
            </w:pPr>
            <w:r w:rsidRPr="00DA4C7C">
              <w:t>S1</w:t>
            </w:r>
          </w:p>
        </w:tc>
        <w:tc>
          <w:tcPr>
            <w:tcW w:w="0" w:type="auto"/>
          </w:tcPr>
          <w:p w:rsidR="00DA4C7C" w:rsidRPr="00DA4C7C" w:rsidRDefault="00DA4C7C" w:rsidP="00747249">
            <w:pPr>
              <w:spacing w:after="0" w:line="240" w:lineRule="auto"/>
            </w:pPr>
            <w:r w:rsidRPr="00DA4C7C">
              <w:t>Vuorovaikutus ryhmässä</w:t>
            </w:r>
          </w:p>
        </w:tc>
        <w:tc>
          <w:tcPr>
            <w:tcW w:w="0" w:type="auto"/>
          </w:tcPr>
          <w:p w:rsidR="00DA4C7C" w:rsidRPr="00DA4C7C" w:rsidRDefault="00DA4C7C" w:rsidP="00DA4C7C">
            <w:pPr>
              <w:spacing w:after="0" w:line="240" w:lineRule="auto"/>
            </w:pPr>
            <w:r w:rsidRPr="00DA4C7C">
              <w:t>Oppilas osaa ilmaista mielipiteensä ja perustella sen uskottavasti. Oppilas ottaa toisten näkemykset huomioon ja tekee yhteistyötä heidän kanssaan vuorovaikutustilanteissa.</w:t>
            </w:r>
          </w:p>
        </w:tc>
      </w:tr>
      <w:tr w:rsidR="00DA4C7C" w:rsidRPr="00DA4C7C" w:rsidTr="003309C6">
        <w:tc>
          <w:tcPr>
            <w:tcW w:w="0" w:type="auto"/>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T3 ohjata oppilasta monipuolistamaan kokonaisilmaisun taitojaan erilaisissa viestintä- ja esitystilanteissa, myös draaman keinoin.</w:t>
            </w:r>
          </w:p>
          <w:p w:rsidR="00DA4C7C" w:rsidRPr="00DA4C7C" w:rsidRDefault="00DA4C7C" w:rsidP="00DA4C7C">
            <w:pPr>
              <w:spacing w:after="0" w:line="240" w:lineRule="auto"/>
            </w:pPr>
          </w:p>
          <w:p w:rsidR="00DA4C7C" w:rsidRPr="00DA4C7C" w:rsidRDefault="00DA4C7C" w:rsidP="00DA4C7C">
            <w:pPr>
              <w:spacing w:after="0" w:line="240" w:lineRule="auto"/>
            </w:pPr>
          </w:p>
        </w:tc>
        <w:tc>
          <w:tcPr>
            <w:tcW w:w="0" w:type="auto"/>
          </w:tcPr>
          <w:p w:rsidR="00DA4C7C" w:rsidRPr="00DA4C7C" w:rsidRDefault="00DA4C7C" w:rsidP="00DA4C7C">
            <w:pPr>
              <w:spacing w:after="0" w:line="240" w:lineRule="auto"/>
            </w:pPr>
            <w:r w:rsidRPr="00DA4C7C">
              <w:t>S1</w:t>
            </w:r>
          </w:p>
        </w:tc>
        <w:tc>
          <w:tcPr>
            <w:tcW w:w="0" w:type="auto"/>
          </w:tcPr>
          <w:p w:rsidR="00DA4C7C" w:rsidRPr="00DA4C7C" w:rsidRDefault="00DA4C7C" w:rsidP="00DA4C7C">
            <w:pPr>
              <w:spacing w:after="0" w:line="240" w:lineRule="auto"/>
              <w:rPr>
                <w:lang w:val="en-US"/>
              </w:rPr>
            </w:pPr>
            <w:r w:rsidRPr="00DA4C7C">
              <w:rPr>
                <w:lang w:val="en-US"/>
              </w:rPr>
              <w:t>Kokonaisilmaisun ja esiintymisen taidot</w:t>
            </w:r>
          </w:p>
        </w:tc>
        <w:tc>
          <w:tcPr>
            <w:tcW w:w="0" w:type="auto"/>
          </w:tcPr>
          <w:p w:rsidR="00DA4C7C" w:rsidRPr="00DA4C7C" w:rsidRDefault="00DA4C7C" w:rsidP="00DA4C7C">
            <w:pPr>
              <w:spacing w:after="0" w:line="240" w:lineRule="auto"/>
            </w:pPr>
            <w:r w:rsidRPr="00DA4C7C">
              <w:t>Oppilas osaa ilmaista itseään ja käyttää tavoitteen ja tilanteen mukaisesti kokonaisilmaisun keinoja. Oppilas osaa esittää sekä spontaanin että valmistellun puheenvuoron tai puhe-esityksen ja ottaa esittäessään huomioon yleisönsä ja käyttää joitakin havainnollistamisen keinoja.</w:t>
            </w:r>
          </w:p>
        </w:tc>
      </w:tr>
      <w:tr w:rsidR="00DA4C7C" w:rsidRPr="00DA4C7C" w:rsidTr="003309C6">
        <w:tc>
          <w:tcPr>
            <w:tcW w:w="0" w:type="auto"/>
          </w:tcPr>
          <w:p w:rsidR="00DA4C7C" w:rsidRPr="00DA4C7C" w:rsidRDefault="00DA4C7C" w:rsidP="00DA4C7C">
            <w:pPr>
              <w:spacing w:after="0" w:line="240" w:lineRule="auto"/>
            </w:pPr>
            <w:r w:rsidRPr="00DA4C7C">
              <w:t>T4 kannustaa oppilasta syventämään viestijäkuvaansa niin, että hän oppii havainnoimaan omaa viestintäänsä, tunnistamaan vahvuuksiaan sekä kehittämisalueitaan erilaisissa, myös monimediaisissa viestintäympäristöissä</w:t>
            </w:r>
          </w:p>
        </w:tc>
        <w:tc>
          <w:tcPr>
            <w:tcW w:w="0" w:type="auto"/>
          </w:tcPr>
          <w:p w:rsidR="00DA4C7C" w:rsidRPr="00DA4C7C" w:rsidRDefault="00DA4C7C" w:rsidP="00DA4C7C">
            <w:pPr>
              <w:spacing w:after="0" w:line="240" w:lineRule="auto"/>
            </w:pPr>
            <w:r w:rsidRPr="00DA4C7C">
              <w:t>S1</w:t>
            </w:r>
          </w:p>
        </w:tc>
        <w:tc>
          <w:tcPr>
            <w:tcW w:w="0" w:type="auto"/>
          </w:tcPr>
          <w:p w:rsidR="00DA4C7C" w:rsidRPr="00DA4C7C" w:rsidRDefault="00DA4C7C" w:rsidP="00DA4C7C">
            <w:pPr>
              <w:spacing w:after="0" w:line="240" w:lineRule="auto"/>
              <w:rPr>
                <w:lang w:val="en-US"/>
              </w:rPr>
            </w:pPr>
            <w:r w:rsidRPr="00DA4C7C">
              <w:rPr>
                <w:lang w:val="en-US"/>
              </w:rPr>
              <w:t>Vuorovaikutustaitojen kehittäminen</w:t>
            </w:r>
          </w:p>
        </w:tc>
        <w:tc>
          <w:tcPr>
            <w:tcW w:w="0" w:type="auto"/>
          </w:tcPr>
          <w:p w:rsidR="00DA4C7C" w:rsidRPr="00DA4C7C" w:rsidRDefault="00DA4C7C" w:rsidP="00DA4C7C">
            <w:pPr>
              <w:spacing w:after="0" w:line="240" w:lineRule="auto"/>
            </w:pPr>
            <w:r w:rsidRPr="00DA4C7C">
              <w:t>Oppilas osaa arvioida omia vuorovaikutustaitojaan saamansa palautteen pohjalta ja nimetä kehittämiskohteita.</w:t>
            </w:r>
          </w:p>
          <w:p w:rsidR="00DA4C7C" w:rsidRPr="00DA4C7C" w:rsidRDefault="00DA4C7C" w:rsidP="00DA4C7C">
            <w:pPr>
              <w:spacing w:after="0" w:line="240" w:lineRule="auto"/>
              <w:jc w:val="right"/>
            </w:pPr>
          </w:p>
        </w:tc>
      </w:tr>
      <w:tr w:rsidR="00DA4C7C" w:rsidRPr="00DA4C7C" w:rsidTr="003309C6">
        <w:tc>
          <w:tcPr>
            <w:tcW w:w="0" w:type="auto"/>
          </w:tcPr>
          <w:p w:rsidR="00DA4C7C" w:rsidRPr="00DA4C7C" w:rsidRDefault="00DA4C7C" w:rsidP="00DA4C7C">
            <w:pPr>
              <w:spacing w:after="0" w:line="240" w:lineRule="auto"/>
            </w:pPr>
            <w:r w:rsidRPr="00DA4C7C">
              <w:rPr>
                <w:b/>
              </w:rPr>
              <w:t>Tekstien tulkitseminen</w:t>
            </w:r>
          </w:p>
        </w:tc>
        <w:tc>
          <w:tcPr>
            <w:tcW w:w="0" w:type="auto"/>
          </w:tcPr>
          <w:p w:rsidR="00DA4C7C" w:rsidRPr="00DA4C7C" w:rsidRDefault="00DA4C7C" w:rsidP="00DA4C7C">
            <w:pPr>
              <w:spacing w:after="0" w:line="240" w:lineRule="auto"/>
            </w:pPr>
          </w:p>
        </w:tc>
        <w:tc>
          <w:tcPr>
            <w:tcW w:w="0" w:type="auto"/>
          </w:tcPr>
          <w:p w:rsidR="00DA4C7C" w:rsidRPr="00DA4C7C" w:rsidRDefault="00DA4C7C" w:rsidP="00DA4C7C">
            <w:pPr>
              <w:spacing w:after="0" w:line="240" w:lineRule="auto"/>
              <w:rPr>
                <w:lang w:val="en-US"/>
              </w:rPr>
            </w:pPr>
          </w:p>
        </w:tc>
        <w:tc>
          <w:tcPr>
            <w:tcW w:w="0" w:type="auto"/>
          </w:tcPr>
          <w:p w:rsidR="00DA4C7C" w:rsidRPr="00DA4C7C" w:rsidRDefault="00DA4C7C" w:rsidP="00DA4C7C">
            <w:pPr>
              <w:spacing w:after="0" w:line="240" w:lineRule="auto"/>
            </w:pPr>
          </w:p>
        </w:tc>
      </w:tr>
      <w:tr w:rsidR="00DA4C7C" w:rsidRPr="00DA4C7C" w:rsidTr="003309C6">
        <w:tc>
          <w:tcPr>
            <w:tcW w:w="0" w:type="auto"/>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T5 ohjata oppilasta kehittämään tekstien lukemisessa, ymmärtämisessä, tulkinnassa ja analysoimisessa tarvittavia strategioita ja metakognitiivisia taitoja sekä taitoa arvioida oman lukemisensa kehittämistarpeita</w:t>
            </w:r>
          </w:p>
        </w:tc>
        <w:tc>
          <w:tcPr>
            <w:tcW w:w="0" w:type="auto"/>
          </w:tcPr>
          <w:p w:rsidR="00DA4C7C" w:rsidRPr="00DA4C7C" w:rsidRDefault="00DA4C7C" w:rsidP="00DA4C7C">
            <w:pPr>
              <w:spacing w:after="0" w:line="240" w:lineRule="auto"/>
            </w:pPr>
            <w:r w:rsidRPr="00DA4C7C">
              <w:t>S2</w:t>
            </w:r>
          </w:p>
        </w:tc>
        <w:tc>
          <w:tcPr>
            <w:tcW w:w="0" w:type="auto"/>
          </w:tcPr>
          <w:p w:rsidR="00DA4C7C" w:rsidRPr="00DA4C7C" w:rsidRDefault="00DA4C7C" w:rsidP="00DA4C7C">
            <w:pPr>
              <w:spacing w:after="0" w:line="240" w:lineRule="auto"/>
            </w:pPr>
            <w:r w:rsidRPr="00DA4C7C">
              <w:t xml:space="preserve">Tekstinymmärtämisen strategiat </w:t>
            </w:r>
          </w:p>
        </w:tc>
        <w:tc>
          <w:tcPr>
            <w:tcW w:w="0" w:type="auto"/>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 xml:space="preserve">Oppilas osaa käyttää tekstinymmärtämisen strategioita itsenäisesti. </w:t>
            </w:r>
          </w:p>
          <w:p w:rsidR="00DA4C7C" w:rsidRPr="00DA4C7C" w:rsidRDefault="00DA4C7C" w:rsidP="00DA4C7C">
            <w:pPr>
              <w:spacing w:after="0" w:line="240" w:lineRule="auto"/>
            </w:pPr>
            <w:r w:rsidRPr="00DA4C7C">
              <w:t xml:space="preserve">Oppilas osaa arvioida omaa lukutaitoaan ja nimetä </w:t>
            </w:r>
          </w:p>
          <w:p w:rsidR="00DA4C7C" w:rsidRPr="00DA4C7C" w:rsidRDefault="00DA4C7C" w:rsidP="00DA4C7C">
            <w:pPr>
              <w:spacing w:after="0" w:line="240" w:lineRule="auto"/>
            </w:pPr>
            <w:r w:rsidRPr="00DA4C7C">
              <w:t>kehittämiskohteita.</w:t>
            </w:r>
          </w:p>
        </w:tc>
      </w:tr>
      <w:tr w:rsidR="00DA4C7C" w:rsidRPr="00DA4C7C" w:rsidTr="003309C6">
        <w:tc>
          <w:tcPr>
            <w:tcW w:w="0" w:type="auto"/>
          </w:tcPr>
          <w:p w:rsidR="00DA4C7C" w:rsidRPr="00DA4C7C" w:rsidRDefault="00DA4C7C" w:rsidP="00DA4C7C">
            <w:pPr>
              <w:spacing w:after="0" w:line="240" w:lineRule="auto"/>
            </w:pPr>
            <w:r w:rsidRPr="00DA4C7C">
              <w:t xml:space="preserve">T6 tarjota oppilaalle monipuolisia mahdollisuuksia valita, käyttää, tulkita ja arvioida monimuotoisia kaunokirjallisia, asia- ja mediatekstejä </w:t>
            </w:r>
          </w:p>
        </w:tc>
        <w:tc>
          <w:tcPr>
            <w:tcW w:w="0" w:type="auto"/>
          </w:tcPr>
          <w:p w:rsidR="00DA4C7C" w:rsidRPr="00DA4C7C" w:rsidRDefault="00DA4C7C" w:rsidP="00DA4C7C">
            <w:pPr>
              <w:spacing w:after="0" w:line="240" w:lineRule="auto"/>
            </w:pPr>
            <w:r w:rsidRPr="00DA4C7C">
              <w:t>S2</w:t>
            </w:r>
          </w:p>
        </w:tc>
        <w:tc>
          <w:tcPr>
            <w:tcW w:w="0" w:type="auto"/>
          </w:tcPr>
          <w:p w:rsidR="00DA4C7C" w:rsidRPr="00DA4C7C" w:rsidRDefault="00DA4C7C" w:rsidP="00DA4C7C">
            <w:pPr>
              <w:spacing w:after="0" w:line="240" w:lineRule="auto"/>
              <w:rPr>
                <w:lang w:val="en-US"/>
              </w:rPr>
            </w:pPr>
            <w:r w:rsidRPr="00DA4C7C">
              <w:rPr>
                <w:lang w:val="en-US"/>
              </w:rPr>
              <w:t>Tekstimaailman monipuolistuminen ja monilukutaito</w:t>
            </w:r>
          </w:p>
        </w:tc>
        <w:tc>
          <w:tcPr>
            <w:tcW w:w="0" w:type="auto"/>
          </w:tcPr>
          <w:p w:rsidR="00DA4C7C" w:rsidRPr="00DA4C7C" w:rsidRDefault="00DA4C7C" w:rsidP="00DA4C7C">
            <w:pPr>
              <w:spacing w:after="0" w:line="240" w:lineRule="auto"/>
            </w:pPr>
            <w:r w:rsidRPr="00DA4C7C">
              <w:t>Oppilas osaa käyttää ja tulkita ohjatusti erityyppisiä, monimuotoisia ja myös itselleen uudenlaisia tekstejä.</w:t>
            </w:r>
          </w:p>
        </w:tc>
      </w:tr>
      <w:tr w:rsidR="00DA4C7C" w:rsidRPr="00DA4C7C" w:rsidTr="003309C6">
        <w:tc>
          <w:tcPr>
            <w:tcW w:w="0" w:type="auto"/>
          </w:tcPr>
          <w:p w:rsidR="00DA4C7C" w:rsidRPr="00DA4C7C" w:rsidRDefault="00DA4C7C" w:rsidP="00DA4C7C">
            <w:pPr>
              <w:spacing w:after="0" w:line="240" w:lineRule="auto"/>
            </w:pPr>
            <w:r w:rsidRPr="00DA4C7C">
              <w:t>T7 ohjata oppilasta kehittämään erittelevää ja kriittistä lukutaitoa, harjaannuttaa oppilasta tekemään havaintoja teksteistä ja tulkitsemaan niitä tarkoituksenmukaisia käsitteitä</w:t>
            </w:r>
            <w:r w:rsidRPr="00DA4C7C">
              <w:rPr>
                <w:color w:val="548DD4" w:themeColor="text2" w:themeTint="99"/>
              </w:rPr>
              <w:t xml:space="preserve"> </w:t>
            </w:r>
            <w:r w:rsidRPr="00DA4C7C">
              <w:t>käyttäen sekä vakiinnuttamaan ja laajentamaan sana- ja käsitevarantoa</w:t>
            </w:r>
          </w:p>
        </w:tc>
        <w:tc>
          <w:tcPr>
            <w:tcW w:w="0" w:type="auto"/>
          </w:tcPr>
          <w:p w:rsidR="00DA4C7C" w:rsidRPr="00DA4C7C" w:rsidRDefault="00DA4C7C" w:rsidP="00DA4C7C">
            <w:pPr>
              <w:spacing w:after="0" w:line="240" w:lineRule="auto"/>
            </w:pPr>
            <w:r w:rsidRPr="00DA4C7C">
              <w:t>S2</w:t>
            </w:r>
          </w:p>
        </w:tc>
        <w:tc>
          <w:tcPr>
            <w:tcW w:w="0" w:type="auto"/>
          </w:tcPr>
          <w:p w:rsidR="00DA4C7C" w:rsidRPr="00DA4C7C" w:rsidRDefault="00DA4C7C" w:rsidP="00DA4C7C">
            <w:pPr>
              <w:spacing w:after="0" w:line="240" w:lineRule="auto"/>
            </w:pPr>
            <w:r w:rsidRPr="00DA4C7C">
              <w:t>Tekstien erittely ja tulkinta</w:t>
            </w:r>
          </w:p>
        </w:tc>
        <w:tc>
          <w:tcPr>
            <w:tcW w:w="0" w:type="auto"/>
          </w:tcPr>
          <w:p w:rsidR="00DA4C7C" w:rsidRPr="00DA4C7C" w:rsidRDefault="00DA4C7C" w:rsidP="00DA4C7C">
            <w:pPr>
              <w:spacing w:after="0" w:line="240" w:lineRule="auto"/>
            </w:pPr>
            <w:r w:rsidRPr="00DA4C7C">
              <w:t>Oppilas osaa tarkastella tekstejä kriittisesti, tunnistaa tekstilajeja ja osaa kuvailla joitakin, pohtivien, kantaa ottavien ja ohjaavien tekstien kielellisiä ja tekstuaalisia piirteitä tarkoituksenmukaisia käsitteitä käyttäen. Oppilas ymmärtää, että teksteillä on erilaisia tavoitteita ja tarkoitusperiä.</w:t>
            </w:r>
          </w:p>
        </w:tc>
      </w:tr>
      <w:tr w:rsidR="00DA4C7C" w:rsidRPr="00DA4C7C" w:rsidTr="003309C6">
        <w:tc>
          <w:tcPr>
            <w:tcW w:w="0" w:type="auto"/>
          </w:tcPr>
          <w:p w:rsidR="00DA4C7C" w:rsidRPr="00DA4C7C" w:rsidRDefault="00DA4C7C" w:rsidP="00DA4C7C">
            <w:pPr>
              <w:spacing w:after="0" w:line="240" w:lineRule="auto"/>
            </w:pPr>
            <w:r w:rsidRPr="00DA4C7C">
              <w:t xml:space="preserve">T8 kannustaa oppilasta kehittämään taitoaan arvioida erilaisista lähteistä hankkimaansa tietoa ja käyttämään sitä tarkoituksenmukaisella tavalla </w:t>
            </w:r>
          </w:p>
        </w:tc>
        <w:tc>
          <w:tcPr>
            <w:tcW w:w="0" w:type="auto"/>
          </w:tcPr>
          <w:p w:rsidR="00DA4C7C" w:rsidRPr="00DA4C7C" w:rsidRDefault="00DA4C7C" w:rsidP="00DA4C7C">
            <w:pPr>
              <w:spacing w:after="0" w:line="240" w:lineRule="auto"/>
            </w:pPr>
            <w:r w:rsidRPr="00DA4C7C">
              <w:t>S2</w:t>
            </w:r>
          </w:p>
        </w:tc>
        <w:tc>
          <w:tcPr>
            <w:tcW w:w="0" w:type="auto"/>
          </w:tcPr>
          <w:p w:rsidR="00DA4C7C" w:rsidRPr="00DA4C7C" w:rsidRDefault="00DA4C7C" w:rsidP="00DA4C7C">
            <w:pPr>
              <w:spacing w:after="0" w:line="240" w:lineRule="auto"/>
            </w:pPr>
            <w:r w:rsidRPr="00DA4C7C">
              <w:t>Tiedonhankintataidot ja lähdekriittisyys</w:t>
            </w:r>
          </w:p>
        </w:tc>
        <w:tc>
          <w:tcPr>
            <w:tcW w:w="0" w:type="auto"/>
          </w:tcPr>
          <w:p w:rsidR="00DA4C7C" w:rsidRPr="00DA4C7C" w:rsidRDefault="00DA4C7C" w:rsidP="00DA4C7C">
            <w:pPr>
              <w:autoSpaceDE w:val="0"/>
              <w:autoSpaceDN w:val="0"/>
              <w:adjustRightInd w:val="0"/>
              <w:spacing w:after="0" w:line="240" w:lineRule="auto"/>
              <w:rPr>
                <w:rFonts w:ascii="Calibri" w:eastAsia="Calibri" w:hAnsi="Calibri" w:cs="Calibri"/>
              </w:rPr>
            </w:pPr>
            <w:r w:rsidRPr="00DA4C7C">
              <w:rPr>
                <w:rFonts w:ascii="Calibri" w:eastAsia="Calibri" w:hAnsi="Calibri" w:cs="Calibri"/>
                <w:color w:val="000000"/>
              </w:rPr>
              <w:t>Oppilas osaa nimetä tiedonhaun keskeiset vaiheet ja tietää, mistä ja miten tietoa voidaan hakea. Oppilas osaa arvioida tietojen käytettävyyttä ja lähteiden luotettavuutta.</w:t>
            </w:r>
          </w:p>
          <w:p w:rsidR="00DA4C7C" w:rsidRPr="00DA4C7C" w:rsidRDefault="00DA4C7C" w:rsidP="00DA4C7C">
            <w:pPr>
              <w:autoSpaceDE w:val="0"/>
              <w:autoSpaceDN w:val="0"/>
              <w:adjustRightInd w:val="0"/>
              <w:spacing w:after="0" w:line="240" w:lineRule="auto"/>
              <w:rPr>
                <w:rFonts w:ascii="Calibri" w:eastAsia="Calibri" w:hAnsi="Calibri" w:cs="Calibri"/>
              </w:rPr>
            </w:pPr>
          </w:p>
        </w:tc>
      </w:tr>
      <w:tr w:rsidR="00DA4C7C" w:rsidRPr="00DA4C7C" w:rsidTr="003309C6">
        <w:trPr>
          <w:trHeight w:val="2008"/>
        </w:trPr>
        <w:tc>
          <w:tcPr>
            <w:tcW w:w="0" w:type="auto"/>
          </w:tcPr>
          <w:p w:rsidR="00DA4C7C" w:rsidRPr="00DA4C7C" w:rsidRDefault="00DA4C7C" w:rsidP="00DA4C7C">
            <w:pPr>
              <w:spacing w:after="0" w:line="240" w:lineRule="auto"/>
            </w:pPr>
            <w:r w:rsidRPr="00DA4C7C">
              <w:t xml:space="preserve">T9 kannustaa oppilasta laajentamaan kiinnostusta itselle uudenlaisia fiktiivisiä kirjallisuus- ja tekstilajityyppejä kohtaan ja monipuolistamaan luku-, kuuntelu- ja katselukokemuksiaan ja niiden jakamisen keinoja sekä  syventämään ymmärrystä fiktion keinoista </w:t>
            </w:r>
          </w:p>
        </w:tc>
        <w:tc>
          <w:tcPr>
            <w:tcW w:w="0" w:type="auto"/>
          </w:tcPr>
          <w:p w:rsidR="00DA4C7C" w:rsidRPr="00DA4C7C" w:rsidRDefault="00DA4C7C" w:rsidP="00DA4C7C">
            <w:pPr>
              <w:spacing w:after="0" w:line="240" w:lineRule="auto"/>
            </w:pPr>
            <w:r w:rsidRPr="00DA4C7C">
              <w:t>S2</w:t>
            </w:r>
          </w:p>
        </w:tc>
        <w:tc>
          <w:tcPr>
            <w:tcW w:w="0" w:type="auto"/>
          </w:tcPr>
          <w:p w:rsidR="00DA4C7C" w:rsidRPr="00DA4C7C" w:rsidRDefault="00DA4C7C" w:rsidP="00DA4C7C">
            <w:pPr>
              <w:spacing w:after="0" w:line="240" w:lineRule="auto"/>
            </w:pPr>
            <w:r w:rsidRPr="00DA4C7C">
              <w:t>Fiktiivisten tekstien erittely ja tulkinta ja lukukokemusten jakaminen</w:t>
            </w:r>
          </w:p>
        </w:tc>
        <w:tc>
          <w:tcPr>
            <w:tcW w:w="0" w:type="auto"/>
          </w:tcPr>
          <w:p w:rsidR="00DA4C7C" w:rsidRPr="00DA4C7C" w:rsidRDefault="00DA4C7C" w:rsidP="00DA4C7C">
            <w:pPr>
              <w:autoSpaceDE w:val="0"/>
              <w:autoSpaceDN w:val="0"/>
              <w:adjustRightInd w:val="0"/>
              <w:spacing w:after="0" w:line="240" w:lineRule="auto"/>
              <w:rPr>
                <w:rFonts w:ascii="Calibri" w:eastAsia="Calibri" w:hAnsi="Calibri" w:cs="Calibri"/>
              </w:rPr>
            </w:pPr>
            <w:r w:rsidRPr="00DA4C7C">
              <w:rPr>
                <w:rFonts w:ascii="Calibri" w:eastAsia="Calibri" w:hAnsi="Calibri" w:cs="Calibri"/>
                <w:color w:val="000000"/>
              </w:rPr>
              <w:t xml:space="preserve">Oppilas </w:t>
            </w:r>
            <w:r w:rsidRPr="00DA4C7C">
              <w:rPr>
                <w:rFonts w:ascii="Calibri" w:eastAsia="Calibri" w:hAnsi="Calibri" w:cs="Calibri"/>
              </w:rPr>
              <w:t>osaa tulkita fiktiivisiä tekstejä, käyttää keskeisimpiä käsitteitä puhuessaan teksteistä ja osaa liittää tekstit johonkin kontekstiin.</w:t>
            </w:r>
          </w:p>
          <w:p w:rsidR="00DA4C7C" w:rsidRPr="00DA4C7C" w:rsidRDefault="00DA4C7C" w:rsidP="00DA4C7C">
            <w:pPr>
              <w:spacing w:after="0" w:line="240" w:lineRule="auto"/>
            </w:pPr>
            <w:r w:rsidRPr="00DA4C7C">
              <w:t xml:space="preserve">Oppilas löytää itsenäisesti itselleen ja tilanteeseen sopivaa luettavaa, kuunneltavaa ja katseltavaa. Oppilas lukee useita kirjoja ja osaa jakaa lukukokemuksiaan. </w:t>
            </w:r>
          </w:p>
        </w:tc>
      </w:tr>
      <w:tr w:rsidR="00DA4C7C" w:rsidRPr="00DA4C7C" w:rsidTr="003309C6">
        <w:trPr>
          <w:trHeight w:val="379"/>
        </w:trPr>
        <w:tc>
          <w:tcPr>
            <w:tcW w:w="0" w:type="auto"/>
          </w:tcPr>
          <w:p w:rsidR="00DA4C7C" w:rsidRPr="00DA4C7C" w:rsidRDefault="00DA4C7C" w:rsidP="00DA4C7C">
            <w:pPr>
              <w:spacing w:after="0" w:line="240" w:lineRule="auto"/>
            </w:pPr>
            <w:r w:rsidRPr="00DA4C7C">
              <w:rPr>
                <w:b/>
              </w:rPr>
              <w:t>Tekstien tuottaminen</w:t>
            </w:r>
          </w:p>
        </w:tc>
        <w:tc>
          <w:tcPr>
            <w:tcW w:w="0" w:type="auto"/>
          </w:tcPr>
          <w:p w:rsidR="00DA4C7C" w:rsidRPr="00DA4C7C" w:rsidRDefault="00DA4C7C" w:rsidP="00DA4C7C">
            <w:pPr>
              <w:spacing w:after="0" w:line="240" w:lineRule="auto"/>
            </w:pPr>
          </w:p>
        </w:tc>
        <w:tc>
          <w:tcPr>
            <w:tcW w:w="0" w:type="auto"/>
          </w:tcPr>
          <w:p w:rsidR="00DA4C7C" w:rsidRPr="00DA4C7C" w:rsidRDefault="00DA4C7C" w:rsidP="00DA4C7C">
            <w:pPr>
              <w:spacing w:after="0" w:line="240" w:lineRule="auto"/>
            </w:pPr>
          </w:p>
        </w:tc>
        <w:tc>
          <w:tcPr>
            <w:tcW w:w="0" w:type="auto"/>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p>
        </w:tc>
      </w:tr>
      <w:tr w:rsidR="00DA4C7C" w:rsidRPr="00DA4C7C" w:rsidTr="003309C6">
        <w:trPr>
          <w:trHeight w:val="424"/>
        </w:trPr>
        <w:tc>
          <w:tcPr>
            <w:tcW w:w="0" w:type="auto"/>
          </w:tcPr>
          <w:p w:rsidR="00DA4C7C" w:rsidRPr="00DA4C7C" w:rsidRDefault="00DA4C7C" w:rsidP="00DA4C7C">
            <w:pPr>
              <w:spacing w:after="0" w:line="240" w:lineRule="auto"/>
            </w:pPr>
            <w:r w:rsidRPr="00DA4C7C">
              <w:t>T10 rohkaista oppilasta ilmaisemaan ajatuksiaan kirjoittamalla ja tuottamalla monimuotoisia tekstejä sekä auttaa oppilasta tunnistamaan omia vahvuuksiaan ja kehittämiskohteitaan tekstin tuottajana</w:t>
            </w:r>
          </w:p>
        </w:tc>
        <w:tc>
          <w:tcPr>
            <w:tcW w:w="0" w:type="auto"/>
          </w:tcPr>
          <w:p w:rsidR="00DA4C7C" w:rsidRPr="00DA4C7C" w:rsidRDefault="00DA4C7C" w:rsidP="00DA4C7C">
            <w:pPr>
              <w:spacing w:after="0" w:line="240" w:lineRule="auto"/>
            </w:pPr>
            <w:r w:rsidRPr="00DA4C7C">
              <w:t xml:space="preserve"> S3</w:t>
            </w:r>
          </w:p>
        </w:tc>
        <w:tc>
          <w:tcPr>
            <w:tcW w:w="0" w:type="auto"/>
          </w:tcPr>
          <w:p w:rsidR="00DA4C7C" w:rsidRPr="00DA4C7C" w:rsidRDefault="00DA4C7C" w:rsidP="00DA4C7C">
            <w:pPr>
              <w:spacing w:after="0" w:line="240" w:lineRule="auto"/>
            </w:pPr>
            <w:r w:rsidRPr="00DA4C7C">
              <w:t xml:space="preserve">Ajatusten ilmaiseminen, tekstimaailman monipuolistuminen ja monilukutaito </w:t>
            </w:r>
          </w:p>
        </w:tc>
        <w:tc>
          <w:tcPr>
            <w:tcW w:w="0" w:type="auto"/>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Oppilas tuottaa ohjatusti myös itselleen uudenlaisia tekstejä,</w:t>
            </w:r>
          </w:p>
          <w:p w:rsidR="00DA4C7C" w:rsidRPr="00DA4C7C" w:rsidRDefault="00DA4C7C" w:rsidP="00DA4C7C">
            <w:pPr>
              <w:spacing w:after="0" w:line="240" w:lineRule="auto"/>
            </w:pPr>
            <w:r w:rsidRPr="00DA4C7C">
              <w:t xml:space="preserve">kokeilee erilaisia tapoja ja keinoja tuottaa tekstiä ja ilmaista näkemyksiään. Oppilas osaa kuvailla itseään tekstien tuottajana. </w:t>
            </w:r>
          </w:p>
        </w:tc>
      </w:tr>
      <w:tr w:rsidR="00DA4C7C" w:rsidRPr="00DA4C7C" w:rsidTr="003309C6">
        <w:trPr>
          <w:trHeight w:val="54"/>
        </w:trPr>
        <w:tc>
          <w:tcPr>
            <w:tcW w:w="0" w:type="auto"/>
          </w:tcPr>
          <w:p w:rsidR="00DA4C7C" w:rsidRPr="00DA4C7C" w:rsidRDefault="00DA4C7C" w:rsidP="00DA4C7C">
            <w:pPr>
              <w:spacing w:after="0" w:line="240" w:lineRule="auto"/>
            </w:pPr>
            <w:r w:rsidRPr="00DA4C7C">
              <w:t>T11 tarjota oppilaalle tilaisuuksia tuottaa kertovia, kuvaavia, ohjaavia ja erityisesti pohtivia ja kantaa ottavia tekstejä, myös monimediaisissa ympäristöissä, ja auttaa oppilasta valitsemaan kuhunkin tekstilajiin ja tilanteeseen sopivia ilmaisutapoja</w:t>
            </w:r>
          </w:p>
        </w:tc>
        <w:tc>
          <w:tcPr>
            <w:tcW w:w="0" w:type="auto"/>
          </w:tcPr>
          <w:p w:rsidR="00DA4C7C" w:rsidRPr="00DA4C7C" w:rsidRDefault="00DA4C7C" w:rsidP="00DA4C7C">
            <w:pPr>
              <w:spacing w:after="0" w:line="240" w:lineRule="auto"/>
            </w:pPr>
            <w:r w:rsidRPr="00DA4C7C">
              <w:t>S3</w:t>
            </w:r>
          </w:p>
        </w:tc>
        <w:tc>
          <w:tcPr>
            <w:tcW w:w="0" w:type="auto"/>
          </w:tcPr>
          <w:p w:rsidR="00DA4C7C" w:rsidRPr="00DA4C7C" w:rsidRDefault="00DA4C7C" w:rsidP="00DA4C7C">
            <w:pPr>
              <w:spacing w:after="0" w:line="240" w:lineRule="auto"/>
              <w:rPr>
                <w:lang w:val="en-US"/>
              </w:rPr>
            </w:pPr>
            <w:r w:rsidRPr="00DA4C7C">
              <w:rPr>
                <w:lang w:val="en-US"/>
              </w:rPr>
              <w:t>Tekstilajien hallinta</w:t>
            </w:r>
          </w:p>
        </w:tc>
        <w:tc>
          <w:tcPr>
            <w:tcW w:w="0" w:type="auto"/>
          </w:tcPr>
          <w:p w:rsidR="00DA4C7C" w:rsidRPr="00DA4C7C" w:rsidRDefault="00DA4C7C" w:rsidP="00DA4C7C">
            <w:pPr>
              <w:autoSpaceDE w:val="0"/>
              <w:autoSpaceDN w:val="0"/>
              <w:adjustRightInd w:val="0"/>
              <w:spacing w:after="0" w:line="240" w:lineRule="auto"/>
              <w:ind w:left="54"/>
              <w:rPr>
                <w:rFonts w:ascii="Calibri" w:eastAsia="Calibri" w:hAnsi="Calibri" w:cs="Calibri"/>
                <w:color w:val="000000"/>
              </w:rPr>
            </w:pPr>
            <w:r w:rsidRPr="00DA4C7C">
              <w:rPr>
                <w:rFonts w:ascii="Calibri" w:eastAsia="Calibri" w:hAnsi="Calibri" w:cs="Calibri"/>
                <w:color w:val="000000"/>
              </w:rPr>
              <w:t>Oppilas osaa ohjatusti tuottaa kertovia, kuvaavia, ohjaavia ja erityisesti pohtivia ja kantaa ottavia tekstejä ja käyttää niille tyypillisiä ilmaisutapoja.</w:t>
            </w:r>
          </w:p>
          <w:p w:rsidR="00DA4C7C" w:rsidRPr="00DA4C7C" w:rsidRDefault="00DA4C7C" w:rsidP="00DA4C7C">
            <w:pPr>
              <w:spacing w:after="0" w:line="240" w:lineRule="auto"/>
            </w:pPr>
            <w:r w:rsidRPr="00DA4C7C">
              <w:t xml:space="preserve"> </w:t>
            </w:r>
          </w:p>
          <w:p w:rsidR="00DA4C7C" w:rsidRPr="00DA4C7C" w:rsidRDefault="00DA4C7C" w:rsidP="00DA4C7C">
            <w:pPr>
              <w:spacing w:after="0" w:line="240" w:lineRule="auto"/>
            </w:pPr>
          </w:p>
        </w:tc>
      </w:tr>
      <w:tr w:rsidR="00DA4C7C" w:rsidRPr="00DA4C7C" w:rsidTr="003309C6">
        <w:trPr>
          <w:trHeight w:val="2132"/>
        </w:trPr>
        <w:tc>
          <w:tcPr>
            <w:tcW w:w="0" w:type="auto"/>
          </w:tcPr>
          <w:p w:rsidR="00DA4C7C" w:rsidRPr="00DA4C7C" w:rsidRDefault="00DA4C7C" w:rsidP="00DA4C7C">
            <w:pPr>
              <w:spacing w:after="0" w:line="240" w:lineRule="auto"/>
            </w:pPr>
            <w:r w:rsidRPr="00DA4C7C">
              <w:t>T12 ohjata oppilasta vahvistamaan tekstin tuottamisen prosesseja, tarjota oppilaalle tilaisuuksia tuottaa tekstiä yhdessä muiden kanssa sekä rohkaista oppilasta vahvistamaan taitoa antaa ja ottaa vastaan palautetta sekä arvioida itseään tekstin tuottajana</w:t>
            </w:r>
          </w:p>
        </w:tc>
        <w:tc>
          <w:tcPr>
            <w:tcW w:w="0" w:type="auto"/>
          </w:tcPr>
          <w:p w:rsidR="00DA4C7C" w:rsidRPr="00DA4C7C" w:rsidRDefault="00DA4C7C" w:rsidP="00DA4C7C">
            <w:pPr>
              <w:spacing w:after="0" w:line="240" w:lineRule="auto"/>
            </w:pPr>
            <w:r w:rsidRPr="00DA4C7C">
              <w:t>S3</w:t>
            </w:r>
          </w:p>
        </w:tc>
        <w:tc>
          <w:tcPr>
            <w:tcW w:w="0" w:type="auto"/>
          </w:tcPr>
          <w:p w:rsidR="00DA4C7C" w:rsidRPr="00DA4C7C" w:rsidRDefault="00DA4C7C" w:rsidP="00DA4C7C">
            <w:pPr>
              <w:spacing w:after="0" w:line="240" w:lineRule="auto"/>
              <w:rPr>
                <w:lang w:val="en-US"/>
              </w:rPr>
            </w:pPr>
            <w:r w:rsidRPr="00DA4C7C">
              <w:rPr>
                <w:lang w:val="en-US"/>
              </w:rPr>
              <w:t xml:space="preserve">Tekstien tuottamisen prosessien hallinta </w:t>
            </w:r>
          </w:p>
        </w:tc>
        <w:tc>
          <w:tcPr>
            <w:tcW w:w="0" w:type="auto"/>
          </w:tcPr>
          <w:p w:rsidR="00DA4C7C" w:rsidRPr="00DA4C7C" w:rsidRDefault="00DA4C7C" w:rsidP="00DA4C7C">
            <w:pPr>
              <w:spacing w:after="0" w:line="240" w:lineRule="auto"/>
              <w:rPr>
                <w:strike/>
              </w:rPr>
            </w:pPr>
            <w:r w:rsidRPr="00DA4C7C">
              <w:t xml:space="preserve">Oppilas osaa nimetä tekstien tuottamisen prosessin vaiheita ja osaa työskennellä niiden mukaisesti sekä yksin että ryhmässä. </w:t>
            </w:r>
          </w:p>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Oppilas antaa ja vastaanottaa palautetta teksteistä ja osaa arvioida omia tekstintuottamisen taitojaan ja nimetä niiden kehittämiskohteita.</w:t>
            </w:r>
          </w:p>
        </w:tc>
      </w:tr>
      <w:tr w:rsidR="00DA4C7C" w:rsidRPr="00DA4C7C" w:rsidTr="003309C6">
        <w:trPr>
          <w:trHeight w:val="693"/>
        </w:trPr>
        <w:tc>
          <w:tcPr>
            <w:tcW w:w="0" w:type="auto"/>
          </w:tcPr>
          <w:p w:rsidR="00DA4C7C" w:rsidRPr="00DA4C7C" w:rsidRDefault="00DA4C7C" w:rsidP="00DA4C7C">
            <w:pPr>
              <w:spacing w:after="0" w:line="240" w:lineRule="auto"/>
            </w:pPr>
            <w:r w:rsidRPr="00DA4C7C">
              <w:t xml:space="preserve">T13 ohjata oppilasta edistämään kirjoittamisen sujuvoittamista ja vahvistamaan tieto- ja viestintäteknologian käyttötaitoa tekstien tuottamisessa, syventämään ymmärrystään kirjoittamisesta viestintänä ja vahvistamaan yleiskielen hallintaa antamalla tietoa kirjoitetun kielen konventioista </w:t>
            </w:r>
          </w:p>
        </w:tc>
        <w:tc>
          <w:tcPr>
            <w:tcW w:w="0" w:type="auto"/>
          </w:tcPr>
          <w:p w:rsidR="00DA4C7C" w:rsidRPr="00DA4C7C" w:rsidRDefault="00DA4C7C" w:rsidP="00DA4C7C">
            <w:pPr>
              <w:spacing w:after="0" w:line="240" w:lineRule="auto"/>
            </w:pPr>
            <w:r w:rsidRPr="00DA4C7C">
              <w:t>S3</w:t>
            </w:r>
          </w:p>
        </w:tc>
        <w:tc>
          <w:tcPr>
            <w:tcW w:w="0" w:type="auto"/>
          </w:tcPr>
          <w:p w:rsidR="00DA4C7C" w:rsidRPr="00DA4C7C" w:rsidRDefault="00DA4C7C" w:rsidP="00DA4C7C">
            <w:pPr>
              <w:spacing w:after="0" w:line="240" w:lineRule="auto"/>
            </w:pPr>
            <w:r w:rsidRPr="00DA4C7C">
              <w:t>Kirjoitetun kielen konventioiden hallinta ja kirjoitustaito</w:t>
            </w:r>
          </w:p>
        </w:tc>
        <w:tc>
          <w:tcPr>
            <w:tcW w:w="0" w:type="auto"/>
          </w:tcPr>
          <w:p w:rsidR="00DA4C7C" w:rsidRPr="00DA4C7C" w:rsidRDefault="00DA4C7C" w:rsidP="00DA4C7C">
            <w:pPr>
              <w:spacing w:after="0" w:line="240" w:lineRule="auto"/>
            </w:pPr>
            <w:r w:rsidRPr="00DA4C7C">
              <w:t xml:space="preserve">Oppilas tuntee kirjoitettujen tekstien perusrakenteita ja kirjoitetun yleiskielen piirteitä ja osaa hyödyntää tietoa tekstejä kirjoittaessaan ja muokatessaan. Oppilas kirjoittaa sujuvasti käsin ja </w:t>
            </w:r>
            <w:r w:rsidR="00D35D94" w:rsidRPr="00773C68">
              <w:t>tieto- ja</w:t>
            </w:r>
            <w:r w:rsidR="00D35D94">
              <w:t xml:space="preserve"> </w:t>
            </w:r>
            <w:r w:rsidRPr="00DA4C7C">
              <w:t>viestintäteknologiaa hyödyntäen.</w:t>
            </w:r>
          </w:p>
        </w:tc>
      </w:tr>
      <w:tr w:rsidR="00DA4C7C" w:rsidRPr="00DA4C7C" w:rsidTr="003309C6">
        <w:trPr>
          <w:trHeight w:val="2952"/>
        </w:trPr>
        <w:tc>
          <w:tcPr>
            <w:tcW w:w="0" w:type="auto"/>
          </w:tcPr>
          <w:p w:rsidR="00DA4C7C" w:rsidRPr="00DA4C7C" w:rsidRDefault="00DA4C7C" w:rsidP="00DA4C7C">
            <w:pPr>
              <w:spacing w:after="0" w:line="240" w:lineRule="auto"/>
            </w:pPr>
            <w:r w:rsidRPr="00DA4C7C">
              <w:t>T14 harjaannuttaa oppilasta vahvistamaan tiedon hallinnan ja käyttämisen taitoja ja monipuolistamaan lähteiden käyttöä ja viittaustapojen hallintaa omassa tekstissä sekä opastaa oppilasta toimimaan eettisesti verkossa yksityisyyttä ja tekijänoikeuksia kunnioittaen.</w:t>
            </w:r>
          </w:p>
        </w:tc>
        <w:tc>
          <w:tcPr>
            <w:tcW w:w="0" w:type="auto"/>
          </w:tcPr>
          <w:p w:rsidR="00DA4C7C" w:rsidRPr="00DA4C7C" w:rsidRDefault="00DA4C7C" w:rsidP="00DA4C7C">
            <w:pPr>
              <w:spacing w:after="0" w:line="240" w:lineRule="auto"/>
            </w:pPr>
            <w:r w:rsidRPr="00DA4C7C">
              <w:t>S3</w:t>
            </w:r>
          </w:p>
        </w:tc>
        <w:tc>
          <w:tcPr>
            <w:tcW w:w="0" w:type="auto"/>
          </w:tcPr>
          <w:p w:rsidR="00DA4C7C" w:rsidRPr="00DA4C7C" w:rsidRDefault="00DA4C7C" w:rsidP="00DA4C7C">
            <w:pPr>
              <w:spacing w:after="0" w:line="240" w:lineRule="auto"/>
            </w:pPr>
            <w:r w:rsidRPr="00DA4C7C">
              <w:t>Tiedon esittäminen, hallinta ja eettinen viestintä</w:t>
            </w:r>
          </w:p>
        </w:tc>
        <w:tc>
          <w:tcPr>
            <w:tcW w:w="0" w:type="auto"/>
          </w:tcPr>
          <w:p w:rsidR="00DA4C7C" w:rsidRPr="00DA4C7C" w:rsidRDefault="00DA4C7C" w:rsidP="00DA4C7C">
            <w:pPr>
              <w:autoSpaceDE w:val="0"/>
              <w:autoSpaceDN w:val="0"/>
              <w:adjustRightInd w:val="0"/>
              <w:spacing w:after="0" w:line="240" w:lineRule="auto"/>
              <w:ind w:left="54"/>
              <w:rPr>
                <w:rFonts w:ascii="Calibri" w:eastAsia="Calibri" w:hAnsi="Calibri" w:cs="Calibri"/>
                <w:color w:val="000000"/>
              </w:rPr>
            </w:pPr>
            <w:r w:rsidRPr="00DA4C7C">
              <w:rPr>
                <w:rFonts w:ascii="Calibri" w:eastAsia="Calibri" w:hAnsi="Calibri" w:cs="Calibri"/>
                <w:color w:val="000000"/>
              </w:rPr>
              <w:t xml:space="preserve">Oppilas osaa käyttää omissa teksteissään muualta hankittua tietoa. </w:t>
            </w:r>
          </w:p>
          <w:p w:rsidR="00DA4C7C" w:rsidRPr="00DA4C7C" w:rsidRDefault="00DA4C7C" w:rsidP="00DA4C7C">
            <w:pPr>
              <w:autoSpaceDE w:val="0"/>
              <w:autoSpaceDN w:val="0"/>
              <w:adjustRightInd w:val="0"/>
              <w:spacing w:after="0" w:line="240" w:lineRule="auto"/>
              <w:ind w:left="54"/>
              <w:rPr>
                <w:rFonts w:ascii="Calibri" w:eastAsia="Calibri" w:hAnsi="Calibri" w:cs="Calibri"/>
                <w:color w:val="000000"/>
              </w:rPr>
            </w:pPr>
            <w:r w:rsidRPr="00DA4C7C">
              <w:rPr>
                <w:rFonts w:ascii="Calibri" w:eastAsia="Calibri" w:hAnsi="Calibri" w:cs="Calibri"/>
                <w:color w:val="000000"/>
              </w:rPr>
              <w:t>Oppilas osaa tehdä muistiinpanoja, tiivistää hankkimaansa tietoa ja käyttää lähteitä omassa tekstissään.</w:t>
            </w:r>
          </w:p>
          <w:p w:rsidR="00DA4C7C" w:rsidRPr="00DA4C7C" w:rsidRDefault="00DA4C7C" w:rsidP="00DA4C7C">
            <w:pPr>
              <w:autoSpaceDE w:val="0"/>
              <w:autoSpaceDN w:val="0"/>
              <w:adjustRightInd w:val="0"/>
              <w:spacing w:after="0" w:line="240" w:lineRule="auto"/>
              <w:ind w:left="54"/>
              <w:rPr>
                <w:rFonts w:ascii="Calibri" w:eastAsia="Calibri" w:hAnsi="Calibri" w:cs="Calibri"/>
                <w:color w:val="000000"/>
              </w:rPr>
            </w:pPr>
            <w:r w:rsidRPr="00DA4C7C">
              <w:rPr>
                <w:rFonts w:ascii="Calibri" w:eastAsia="Calibri" w:hAnsi="Calibri" w:cs="Calibri"/>
                <w:color w:val="000000"/>
              </w:rPr>
              <w:t>Oppilas noudattaa tekijänoikeuksia ja osaa merkitä lähteet.</w:t>
            </w:r>
          </w:p>
        </w:tc>
      </w:tr>
      <w:tr w:rsidR="00DA4C7C" w:rsidRPr="00DA4C7C" w:rsidTr="003309C6">
        <w:trPr>
          <w:trHeight w:val="712"/>
        </w:trPr>
        <w:tc>
          <w:tcPr>
            <w:tcW w:w="0" w:type="auto"/>
          </w:tcPr>
          <w:p w:rsidR="00DA4C7C" w:rsidRPr="00DA4C7C" w:rsidRDefault="00DA4C7C" w:rsidP="00DA4C7C">
            <w:pPr>
              <w:spacing w:after="0" w:line="240" w:lineRule="auto"/>
            </w:pPr>
            <w:r w:rsidRPr="00DA4C7C">
              <w:rPr>
                <w:b/>
              </w:rPr>
              <w:t>Kielen, kirjallisuuden ja kulttuurin ymmärtäminen</w:t>
            </w:r>
          </w:p>
        </w:tc>
        <w:tc>
          <w:tcPr>
            <w:tcW w:w="0" w:type="auto"/>
          </w:tcPr>
          <w:p w:rsidR="00DA4C7C" w:rsidRPr="00DA4C7C" w:rsidRDefault="00DA4C7C" w:rsidP="00DA4C7C">
            <w:pPr>
              <w:spacing w:after="0" w:line="240" w:lineRule="auto"/>
            </w:pPr>
          </w:p>
        </w:tc>
        <w:tc>
          <w:tcPr>
            <w:tcW w:w="0" w:type="auto"/>
          </w:tcPr>
          <w:p w:rsidR="00DA4C7C" w:rsidRPr="00DA4C7C" w:rsidRDefault="00DA4C7C" w:rsidP="00DA4C7C">
            <w:pPr>
              <w:spacing w:after="0" w:line="240" w:lineRule="auto"/>
            </w:pPr>
          </w:p>
        </w:tc>
        <w:tc>
          <w:tcPr>
            <w:tcW w:w="0" w:type="auto"/>
          </w:tcPr>
          <w:p w:rsidR="00DA4C7C" w:rsidRPr="00DA4C7C" w:rsidRDefault="00DA4C7C" w:rsidP="00DA4C7C">
            <w:pPr>
              <w:autoSpaceDE w:val="0"/>
              <w:autoSpaceDN w:val="0"/>
              <w:adjustRightInd w:val="0"/>
              <w:spacing w:after="0" w:line="240" w:lineRule="auto"/>
              <w:ind w:left="54"/>
              <w:rPr>
                <w:rFonts w:ascii="Calibri" w:eastAsia="Calibri" w:hAnsi="Calibri" w:cs="Calibri"/>
                <w:color w:val="000000"/>
              </w:rPr>
            </w:pPr>
          </w:p>
        </w:tc>
      </w:tr>
      <w:tr w:rsidR="00DA4C7C" w:rsidRPr="00DA4C7C" w:rsidTr="003309C6">
        <w:trPr>
          <w:trHeight w:val="424"/>
        </w:trPr>
        <w:tc>
          <w:tcPr>
            <w:tcW w:w="0" w:type="auto"/>
          </w:tcPr>
          <w:p w:rsidR="00DA4C7C" w:rsidRPr="00DA4C7C" w:rsidRDefault="00DA4C7C" w:rsidP="00DA4C7C">
            <w:pPr>
              <w:spacing w:after="0" w:line="240" w:lineRule="auto"/>
            </w:pPr>
            <w:r w:rsidRPr="00DA4C7C">
              <w:t>T15 ohjata oppilasta syventämään kielitietoisuuttaan ja kiinnostumaan kielen ilmiöistä, auttaa oppilasta tunnistamaan kielen rakenteita, eri rekistereitä, tyylipiirteitä ja sävyjä ja ymmärtämään kielellisten valintojen merkityksiä ja seurauksia</w:t>
            </w:r>
          </w:p>
        </w:tc>
        <w:tc>
          <w:tcPr>
            <w:tcW w:w="0" w:type="auto"/>
          </w:tcPr>
          <w:p w:rsidR="00DA4C7C" w:rsidRPr="00DA4C7C" w:rsidRDefault="00DA4C7C" w:rsidP="00DA4C7C">
            <w:pPr>
              <w:spacing w:after="0" w:line="240" w:lineRule="auto"/>
            </w:pPr>
            <w:r w:rsidRPr="00DA4C7C">
              <w:t>S4</w:t>
            </w:r>
          </w:p>
        </w:tc>
        <w:tc>
          <w:tcPr>
            <w:tcW w:w="0" w:type="auto"/>
          </w:tcPr>
          <w:p w:rsidR="00DA4C7C" w:rsidRPr="00DA4C7C" w:rsidRDefault="00DA4C7C" w:rsidP="00DA4C7C">
            <w:pPr>
              <w:spacing w:after="0" w:line="240" w:lineRule="auto"/>
              <w:rPr>
                <w:lang w:val="sv-FI"/>
              </w:rPr>
            </w:pPr>
            <w:r w:rsidRPr="00DA4C7C">
              <w:rPr>
                <w:lang w:val="sv-FI"/>
              </w:rPr>
              <w:t>Kielitietoisuuden kehittyminen</w:t>
            </w:r>
          </w:p>
        </w:tc>
        <w:tc>
          <w:tcPr>
            <w:tcW w:w="0" w:type="auto"/>
          </w:tcPr>
          <w:p w:rsidR="00DA4C7C" w:rsidRPr="00DA4C7C" w:rsidRDefault="00DA4C7C" w:rsidP="00DA4C7C">
            <w:pPr>
              <w:autoSpaceDE w:val="0"/>
              <w:autoSpaceDN w:val="0"/>
              <w:adjustRightInd w:val="0"/>
              <w:spacing w:after="0" w:line="240" w:lineRule="auto"/>
              <w:ind w:left="54"/>
              <w:rPr>
                <w:rFonts w:ascii="Calibri" w:eastAsia="Calibri" w:hAnsi="Calibri" w:cs="Calibri"/>
              </w:rPr>
            </w:pPr>
            <w:r w:rsidRPr="00DA4C7C">
              <w:rPr>
                <w:rFonts w:ascii="Calibri" w:eastAsia="Calibri" w:hAnsi="Calibri" w:cs="Calibri"/>
              </w:rPr>
              <w:t xml:space="preserve">Oppilas osaa kuvailla tekstien  kielellisiä ja </w:t>
            </w:r>
            <w:r w:rsidR="008B419B">
              <w:rPr>
                <w:rFonts w:ascii="Calibri" w:eastAsia="Calibri" w:hAnsi="Calibri" w:cs="Calibri"/>
              </w:rPr>
              <w:t xml:space="preserve">tekstuaalisia </w:t>
            </w:r>
            <w:r w:rsidR="008B419B" w:rsidRPr="00773C68">
              <w:rPr>
                <w:rFonts w:ascii="Calibri" w:eastAsia="Calibri" w:hAnsi="Calibri" w:cs="Calibri"/>
              </w:rPr>
              <w:t>piirteitä, pohtia</w:t>
            </w:r>
            <w:r w:rsidRPr="00773C68">
              <w:rPr>
                <w:rFonts w:ascii="Calibri" w:eastAsia="Calibri" w:hAnsi="Calibri" w:cs="Calibri"/>
              </w:rPr>
              <w:t xml:space="preserve"> niiden merkityksiä ja </w:t>
            </w:r>
            <w:r w:rsidR="008B419B" w:rsidRPr="00773C68">
              <w:rPr>
                <w:rFonts w:ascii="Calibri" w:eastAsia="Calibri" w:hAnsi="Calibri" w:cs="Calibri"/>
              </w:rPr>
              <w:t xml:space="preserve">kuvata </w:t>
            </w:r>
            <w:r w:rsidRPr="00773C68">
              <w:rPr>
                <w:rFonts w:ascii="Calibri" w:eastAsia="Calibri" w:hAnsi="Calibri" w:cs="Calibri"/>
              </w:rPr>
              <w:t>eri rekisterien ja tyylien välisiä</w:t>
            </w:r>
            <w:r w:rsidRPr="00DA4C7C">
              <w:rPr>
                <w:rFonts w:ascii="Calibri" w:eastAsia="Calibri" w:hAnsi="Calibri" w:cs="Calibri"/>
              </w:rPr>
              <w:t xml:space="preserve"> eroja. </w:t>
            </w:r>
          </w:p>
          <w:p w:rsidR="00DA4C7C" w:rsidRPr="00DA4C7C" w:rsidRDefault="00DA4C7C" w:rsidP="00DA4C7C">
            <w:pPr>
              <w:spacing w:after="0" w:line="240" w:lineRule="auto"/>
            </w:pPr>
          </w:p>
        </w:tc>
      </w:tr>
      <w:tr w:rsidR="00DA4C7C" w:rsidRPr="00DA4C7C" w:rsidTr="003309C6">
        <w:trPr>
          <w:trHeight w:val="542"/>
        </w:trPr>
        <w:tc>
          <w:tcPr>
            <w:tcW w:w="0" w:type="auto"/>
          </w:tcPr>
          <w:p w:rsidR="00DA4C7C" w:rsidRPr="00DA4C7C" w:rsidRDefault="00DA4C7C" w:rsidP="00DA4C7C">
            <w:pPr>
              <w:spacing w:after="0" w:line="240" w:lineRule="auto"/>
            </w:pPr>
            <w:r w:rsidRPr="00DA4C7C">
              <w:t>T16 kannustaa oppilasta avartamaan kirjallisuus- ja kulttuurinäkemystään, tutustuttaa häntä kirjallisuuden historiaan ja nykykirjallisuuteen, kirjallisuuden eri lajeihin sekä auttaa häntä pohtimaan kirjallisuuden ja kulttuurin merkitystä omassa elämässään, tarjota oppilaalle mahdollisuuksia luku- ja muiden kulttuurielämysten hankkimiseen ja jakamiseen</w:t>
            </w:r>
          </w:p>
        </w:tc>
        <w:tc>
          <w:tcPr>
            <w:tcW w:w="0" w:type="auto"/>
          </w:tcPr>
          <w:p w:rsidR="00DA4C7C" w:rsidRPr="00DA4C7C" w:rsidRDefault="00DA4C7C" w:rsidP="00DA4C7C">
            <w:pPr>
              <w:spacing w:after="0" w:line="240" w:lineRule="auto"/>
            </w:pPr>
            <w:r w:rsidRPr="00DA4C7C">
              <w:t>S4</w:t>
            </w:r>
          </w:p>
        </w:tc>
        <w:tc>
          <w:tcPr>
            <w:tcW w:w="0" w:type="auto"/>
          </w:tcPr>
          <w:p w:rsidR="00DA4C7C" w:rsidRPr="00DA4C7C" w:rsidRDefault="00DA4C7C" w:rsidP="00DA4C7C">
            <w:pPr>
              <w:spacing w:after="0" w:line="240" w:lineRule="auto"/>
            </w:pPr>
            <w:r w:rsidRPr="00DA4C7C">
              <w:t xml:space="preserve">Kirjallisuuden tuntemuksen, </w:t>
            </w:r>
            <w:r w:rsidRPr="00DA4C7C">
              <w:rPr>
                <w:strike/>
              </w:rPr>
              <w:t xml:space="preserve"> </w:t>
            </w:r>
            <w:r w:rsidRPr="00DA4C7C">
              <w:t xml:space="preserve">kulttuuritietoisuuden ja lukuharrastuksen kehittyminen </w:t>
            </w:r>
          </w:p>
        </w:tc>
        <w:tc>
          <w:tcPr>
            <w:tcW w:w="0" w:type="auto"/>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Oppilas tuntee ja ymmärtää kulttuurin monimuotoisuutta sekä osaa kuvata omia kulttuurikokemuksiaan. Oppilas tuntee kirjallisuuden vaiheita ja suomalaisen kulttuurin juuria.</w:t>
            </w:r>
          </w:p>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Oppilas tuntee kirjallisuuden päälajit ja on lukenut sovitut kirjat.</w:t>
            </w:r>
          </w:p>
        </w:tc>
      </w:tr>
      <w:tr w:rsidR="00DA4C7C" w:rsidRPr="00DA4C7C" w:rsidTr="003309C6">
        <w:trPr>
          <w:trHeight w:val="1153"/>
        </w:trPr>
        <w:tc>
          <w:tcPr>
            <w:tcW w:w="0" w:type="auto"/>
          </w:tcPr>
          <w:p w:rsidR="00DA4C7C" w:rsidRPr="00773C68" w:rsidRDefault="00DA4C7C" w:rsidP="00773C68">
            <w:pPr>
              <w:spacing w:after="0" w:line="240" w:lineRule="auto"/>
            </w:pPr>
            <w:r w:rsidRPr="00773C68">
              <w:t xml:space="preserve">T17 ohjata oppilas tutustumaan Suomen kielelliseen ja kulttuuriseen monimuotoisuuteen, suomen kielen taustaan ja piirteisiin ja auttaa oppilasta pohtimaan äidinkielen merkitystä sekä </w:t>
            </w:r>
            <w:r w:rsidR="00A71436" w:rsidRPr="00773C68">
              <w:t xml:space="preserve">tulemaan tietoiseksi </w:t>
            </w:r>
            <w:r w:rsidRPr="00773C68">
              <w:t>omasta kielellisestä ja kulttuurisesta identiteetistään sekä innostaa oppilasta aktiiviseksi kulttuuritarjonnan käyttäjäksi ja tekijäksi</w:t>
            </w:r>
          </w:p>
        </w:tc>
        <w:tc>
          <w:tcPr>
            <w:tcW w:w="0" w:type="auto"/>
          </w:tcPr>
          <w:p w:rsidR="00DA4C7C" w:rsidRPr="00773C68" w:rsidRDefault="00DA4C7C" w:rsidP="00DA4C7C">
            <w:pPr>
              <w:spacing w:after="0" w:line="240" w:lineRule="auto"/>
            </w:pPr>
            <w:r w:rsidRPr="00773C68">
              <w:t>S4</w:t>
            </w:r>
          </w:p>
        </w:tc>
        <w:tc>
          <w:tcPr>
            <w:tcW w:w="0" w:type="auto"/>
          </w:tcPr>
          <w:p w:rsidR="008B419B" w:rsidRPr="00773C68" w:rsidRDefault="008B419B" w:rsidP="00DA4C7C">
            <w:pPr>
              <w:spacing w:after="0" w:line="240" w:lineRule="auto"/>
            </w:pPr>
            <w:r w:rsidRPr="00773C68">
              <w:t>Kielen merkityksen ja aseman hahmottaminen</w:t>
            </w:r>
          </w:p>
        </w:tc>
        <w:tc>
          <w:tcPr>
            <w:tcW w:w="0" w:type="auto"/>
          </w:tcPr>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Oppilas osaa kuvailla Suomen kielellistä ja kulttuurista monimuotoisuutta.</w:t>
            </w:r>
          </w:p>
          <w:p w:rsidR="00DA4C7C" w:rsidRPr="00DA4C7C" w:rsidRDefault="00DA4C7C" w:rsidP="00DA4C7C">
            <w:pPr>
              <w:autoSpaceDE w:val="0"/>
              <w:autoSpaceDN w:val="0"/>
              <w:adjustRightInd w:val="0"/>
              <w:spacing w:after="0" w:line="240" w:lineRule="auto"/>
              <w:rPr>
                <w:rFonts w:ascii="Calibri" w:eastAsia="Calibri" w:hAnsi="Calibri" w:cs="Calibri"/>
                <w:color w:val="000000"/>
              </w:rPr>
            </w:pPr>
            <w:r w:rsidRPr="00DA4C7C">
              <w:rPr>
                <w:rFonts w:ascii="Calibri" w:eastAsia="Calibri" w:hAnsi="Calibri" w:cs="Calibri"/>
                <w:color w:val="000000"/>
              </w:rPr>
              <w:t>Oppilas osaa kuvailla äidinkielten merkitystä ja suomen kielen piirteitä ja asemaa muiden kielten joukossa.</w:t>
            </w:r>
          </w:p>
          <w:p w:rsidR="00DA4C7C" w:rsidRPr="00DA4C7C" w:rsidRDefault="00DA4C7C" w:rsidP="00DA4C7C">
            <w:pPr>
              <w:spacing w:after="0" w:line="240" w:lineRule="auto"/>
            </w:pPr>
          </w:p>
        </w:tc>
      </w:tr>
    </w:tbl>
    <w:p w:rsidR="007409B2" w:rsidRDefault="007409B2" w:rsidP="00DA4C7C"/>
    <w:p w:rsidR="00592088" w:rsidRPr="00C329B7" w:rsidRDefault="00592088" w:rsidP="00B52694">
      <w:pPr>
        <w:rPr>
          <w:rFonts w:asciiTheme="majorHAnsi" w:eastAsiaTheme="majorEastAsia" w:hAnsiTheme="majorHAnsi" w:cstheme="majorBidi"/>
          <w:color w:val="243F60" w:themeColor="accent1" w:themeShade="7F"/>
        </w:rPr>
      </w:pPr>
      <w:bookmarkStart w:id="266" w:name="_Toc402873027"/>
      <w:bookmarkStart w:id="267" w:name="_Toc404085749"/>
    </w:p>
    <w:p w:rsidR="00592088" w:rsidRPr="00C329B7" w:rsidRDefault="00592088" w:rsidP="00B52694">
      <w:pPr>
        <w:rPr>
          <w:rFonts w:asciiTheme="majorHAnsi" w:eastAsiaTheme="majorEastAsia" w:hAnsiTheme="majorHAnsi" w:cstheme="majorBidi"/>
          <w:color w:val="243F60" w:themeColor="accent1" w:themeShade="7F"/>
        </w:rPr>
      </w:pPr>
    </w:p>
    <w:p w:rsidR="00FD2ECC" w:rsidRPr="00C329B7" w:rsidRDefault="00CB4E90" w:rsidP="00B52694">
      <w:r w:rsidRPr="00C329B7">
        <w:rPr>
          <w:rFonts w:asciiTheme="majorHAnsi" w:eastAsiaTheme="majorEastAsia" w:hAnsiTheme="majorHAnsi" w:cstheme="majorBidi"/>
          <w:color w:val="243F60" w:themeColor="accent1" w:themeShade="7F"/>
        </w:rPr>
        <w:t>RUOTSIN KIELI JA KIRJALLISUUS</w:t>
      </w:r>
      <w:r w:rsidR="00F951FA" w:rsidRPr="00C329B7">
        <w:rPr>
          <w:rFonts w:asciiTheme="majorHAnsi" w:eastAsiaTheme="majorEastAsia" w:hAnsiTheme="majorHAnsi" w:cstheme="majorBidi"/>
          <w:color w:val="243F60" w:themeColor="accent1" w:themeShade="7F"/>
        </w:rPr>
        <w:t xml:space="preserve"> (SVENSKA OCH </w:t>
      </w:r>
      <w:r w:rsidR="003C3A83" w:rsidRPr="00C329B7">
        <w:rPr>
          <w:rFonts w:asciiTheme="majorHAnsi" w:eastAsiaTheme="majorEastAsia" w:hAnsiTheme="majorHAnsi" w:cstheme="majorBidi"/>
          <w:color w:val="243F60" w:themeColor="accent1" w:themeShade="7F"/>
        </w:rPr>
        <w:t>LITTERATUR)</w:t>
      </w:r>
    </w:p>
    <w:p w:rsidR="00583011" w:rsidRPr="00583011" w:rsidRDefault="00DC5790" w:rsidP="00583011">
      <w:pPr>
        <w:jc w:val="both"/>
        <w:rPr>
          <w:lang w:val="sv-SE"/>
        </w:rPr>
      </w:pPr>
      <w:r w:rsidRPr="005D68F7">
        <w:rPr>
          <w:b/>
          <w:highlight w:val="yellow"/>
          <w:lang w:val="sv-SE"/>
        </w:rPr>
        <w:br/>
      </w:r>
      <w:r w:rsidR="00583011" w:rsidRPr="00583011">
        <w:rPr>
          <w:lang w:val="sv-SE"/>
        </w:rPr>
        <w:t>Läroämnets uppdrag samt målen för lärmiljöer och arbetssätt, handledning, differentiering och stöd samt bedömning av lärandet, som är inskrivna under rubriken Modersmål och litteratur, gäller för alla lärokurser inom läroämnet modersmål och litteratur, alltså även för lärokursen svenska och litteratur.</w:t>
      </w:r>
    </w:p>
    <w:p w:rsidR="00583011" w:rsidRPr="00583011" w:rsidRDefault="00583011" w:rsidP="00583011">
      <w:pPr>
        <w:rPr>
          <w:b/>
          <w:lang w:val="sv-SE"/>
        </w:rPr>
      </w:pPr>
      <w:r w:rsidRPr="00583011">
        <w:rPr>
          <w:b/>
          <w:lang w:val="sv-SE"/>
        </w:rPr>
        <w:t>Lärokursens särskilda uppdrag</w:t>
      </w:r>
    </w:p>
    <w:p w:rsidR="00583011" w:rsidRPr="00C329B7" w:rsidRDefault="00583011" w:rsidP="00583011">
      <w:pPr>
        <w:jc w:val="both"/>
        <w:rPr>
          <w:rFonts w:eastAsia="Calibri" w:cs="Times New Roman"/>
          <w:lang w:val="sv-SE"/>
        </w:rPr>
      </w:pPr>
      <w:r w:rsidRPr="00583011">
        <w:rPr>
          <w:rFonts w:eastAsia="Calibri" w:cs="Times New Roman"/>
          <w:lang w:val="sv-SE"/>
        </w:rPr>
        <w:t xml:space="preserve">Svenska språket är det ena av Finlands två nationalspråk och lärokursen i svenska och litteratur undervisas i samma omfattning och med samma mål och innehåll som lärokursen finska och litteratur, dock med vissa mindre avvikelser som beror på språkliga och kulturella särdrag. Läroämnets centrala kulturbärande uppdrag i de svenska skolorna i Finland är även viktigt att betona. Elevernas skolspråk och språkmedvetenhet ska kontinuerligt stödjas, parallellt med att flerspråkighet ska användas som en resurs. </w:t>
      </w:r>
      <w:r w:rsidRPr="00C329B7">
        <w:rPr>
          <w:rFonts w:eastAsia="Calibri" w:cs="Times New Roman"/>
          <w:lang w:val="sv-SE"/>
        </w:rPr>
        <w:t xml:space="preserve">Elevernas varierande språkbakgrund ska uppmärksammas och beaktas i undervisningen i modersmål och litteratur och även i alla övriga läroämnen. </w:t>
      </w:r>
    </w:p>
    <w:p w:rsidR="00583011" w:rsidRPr="00C329B7" w:rsidRDefault="00583011" w:rsidP="00583011">
      <w:pPr>
        <w:jc w:val="both"/>
        <w:rPr>
          <w:rFonts w:eastAsia="Arial Unicode MS" w:cs="Arial"/>
          <w:lang w:val="sv-SE"/>
        </w:rPr>
      </w:pPr>
      <w:r w:rsidRPr="00C329B7">
        <w:rPr>
          <w:b/>
          <w:lang w:val="sv-SE"/>
        </w:rPr>
        <w:t>I årskurserna 7-9</w:t>
      </w:r>
      <w:r w:rsidRPr="00C329B7">
        <w:rPr>
          <w:lang w:val="sv-SE"/>
        </w:rPr>
        <w:t xml:space="preserve"> är det speciella uppdraget för undervisningen att stödja eleverna i att utveckla allt mer mångsidig kompetens i att lära sig och kommunicera och att utveckla en bredare kompetens i multilitteracitet. Eleverna utvecklar och breddar sin språkliga medvetenhet, sin textvärld och sin kulturella kompetens. Inom undervisningen handleder man eleverna att anpassa sitt språkbruk till situationen och att uttrycka sig och kommunicera i olika kontexter. Även språkliga och kommunikativa färdigheter som behövs i de fortsatta studierna och i arbetslivet ligger i fokus. Inom litteraturundervisningen sporrar man eleverna till mångsidiga läsupplevelser.</w:t>
      </w:r>
    </w:p>
    <w:p w:rsidR="00156123" w:rsidRPr="00C329B7" w:rsidRDefault="00156123" w:rsidP="00583011">
      <w:pPr>
        <w:autoSpaceDE w:val="0"/>
        <w:autoSpaceDN w:val="0"/>
        <w:adjustRightInd w:val="0"/>
        <w:spacing w:after="0" w:line="240" w:lineRule="auto"/>
        <w:rPr>
          <w:rFonts w:ascii="Calibri" w:eastAsia="Calibri" w:hAnsi="Calibri" w:cs="Calibri"/>
          <w:b/>
          <w:color w:val="000000"/>
          <w:lang w:val="sv-SE" w:eastAsia="sv-SE" w:bidi="sv-SE"/>
        </w:rPr>
      </w:pPr>
    </w:p>
    <w:p w:rsidR="00156123" w:rsidRPr="00C329B7" w:rsidRDefault="00156123" w:rsidP="00583011">
      <w:pPr>
        <w:autoSpaceDE w:val="0"/>
        <w:autoSpaceDN w:val="0"/>
        <w:adjustRightInd w:val="0"/>
        <w:spacing w:after="0" w:line="240" w:lineRule="auto"/>
        <w:rPr>
          <w:rFonts w:ascii="Calibri" w:eastAsia="Calibri" w:hAnsi="Calibri" w:cs="Calibri"/>
          <w:b/>
          <w:color w:val="000000"/>
          <w:lang w:val="sv-SE" w:eastAsia="sv-SE" w:bidi="sv-SE"/>
        </w:rPr>
      </w:pPr>
    </w:p>
    <w:p w:rsidR="00583011" w:rsidRPr="00C329B7" w:rsidRDefault="00583011" w:rsidP="00583011">
      <w:pPr>
        <w:autoSpaceDE w:val="0"/>
        <w:autoSpaceDN w:val="0"/>
        <w:adjustRightInd w:val="0"/>
        <w:spacing w:after="0" w:line="240" w:lineRule="auto"/>
        <w:rPr>
          <w:rFonts w:ascii="Calibri" w:eastAsia="Calibri" w:hAnsi="Calibri" w:cs="Calibri"/>
          <w:b/>
          <w:color w:val="000000"/>
          <w:lang w:val="sv-SE" w:eastAsia="sv-SE" w:bidi="sv-SE"/>
        </w:rPr>
      </w:pPr>
      <w:r w:rsidRPr="00C329B7">
        <w:rPr>
          <w:rFonts w:ascii="Calibri" w:eastAsia="Calibri" w:hAnsi="Calibri" w:cs="Calibri"/>
          <w:b/>
          <w:color w:val="000000"/>
          <w:lang w:val="sv-SE" w:eastAsia="sv-SE" w:bidi="sv-SE"/>
        </w:rPr>
        <w:t>Mål för undervisningen i lärokursen svenska och litteratur i årskurs 7–9</w:t>
      </w:r>
    </w:p>
    <w:p w:rsidR="00583011" w:rsidRPr="00C329B7" w:rsidRDefault="00583011" w:rsidP="00583011">
      <w:pPr>
        <w:autoSpaceDE w:val="0"/>
        <w:autoSpaceDN w:val="0"/>
        <w:adjustRightInd w:val="0"/>
        <w:spacing w:after="0" w:line="240" w:lineRule="auto"/>
        <w:rPr>
          <w:rFonts w:ascii="Calibri" w:eastAsia="Calibri" w:hAnsi="Calibri" w:cs="Calibri"/>
          <w:color w:val="000000"/>
          <w:lang w:val="sv-SE" w:eastAsia="sv-SE" w:bidi="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985"/>
        <w:gridCol w:w="1984"/>
      </w:tblGrid>
      <w:tr w:rsidR="00583011" w:rsidRPr="00ED007C" w:rsidTr="005C272C">
        <w:tc>
          <w:tcPr>
            <w:tcW w:w="5670" w:type="dxa"/>
            <w:shd w:val="clear" w:color="auto" w:fill="auto"/>
          </w:tcPr>
          <w:p w:rsidR="00583011" w:rsidRPr="00C82E44" w:rsidRDefault="00583011" w:rsidP="005C272C">
            <w:pPr>
              <w:autoSpaceDE w:val="0"/>
              <w:autoSpaceDN w:val="0"/>
              <w:adjustRightInd w:val="0"/>
              <w:spacing w:after="0" w:line="240" w:lineRule="auto"/>
              <w:rPr>
                <w:rFonts w:ascii="Calibri" w:eastAsia="Calibri" w:hAnsi="Calibri" w:cs="Calibri"/>
                <w:color w:val="000000"/>
                <w:lang w:val="sv-SE" w:eastAsia="sv-SE" w:bidi="sv-SE"/>
              </w:rPr>
            </w:pPr>
            <w:r w:rsidRPr="00C82E44">
              <w:rPr>
                <w:rFonts w:ascii="Calibri" w:eastAsia="Calibri" w:hAnsi="Calibri" w:cs="Calibri"/>
                <w:color w:val="000000"/>
                <w:lang w:val="sv-SE" w:eastAsia="sv-SE" w:bidi="sv-SE"/>
              </w:rPr>
              <w:t>Mål för undervisningen</w:t>
            </w:r>
          </w:p>
          <w:p w:rsidR="00583011" w:rsidRPr="00C82E44" w:rsidRDefault="00583011" w:rsidP="005C272C">
            <w:pPr>
              <w:autoSpaceDE w:val="0"/>
              <w:autoSpaceDN w:val="0"/>
              <w:adjustRightInd w:val="0"/>
              <w:spacing w:after="0" w:line="240" w:lineRule="auto"/>
              <w:rPr>
                <w:rFonts w:ascii="Calibri" w:eastAsia="Calibri" w:hAnsi="Calibri" w:cs="Calibri"/>
                <w:color w:val="000000"/>
                <w:lang w:val="sv-SE" w:eastAsia="sv-SE" w:bidi="sv-SE"/>
              </w:rPr>
            </w:pPr>
          </w:p>
        </w:tc>
        <w:tc>
          <w:tcPr>
            <w:tcW w:w="1985" w:type="dxa"/>
            <w:shd w:val="clear" w:color="auto" w:fill="auto"/>
          </w:tcPr>
          <w:p w:rsidR="00583011" w:rsidRPr="00C329B7" w:rsidRDefault="00583011" w:rsidP="005C272C">
            <w:pPr>
              <w:autoSpaceDE w:val="0"/>
              <w:autoSpaceDN w:val="0"/>
              <w:adjustRightInd w:val="0"/>
              <w:spacing w:after="0" w:line="240" w:lineRule="auto"/>
              <w:ind w:left="54"/>
              <w:rPr>
                <w:rFonts w:ascii="Calibri" w:eastAsia="Calibri" w:hAnsi="Calibri" w:cs="Calibri"/>
                <w:color w:val="000000"/>
                <w:lang w:val="sv-SE" w:eastAsia="sv-SE" w:bidi="sv-SE"/>
              </w:rPr>
            </w:pPr>
            <w:r w:rsidRPr="00C329B7">
              <w:rPr>
                <w:rFonts w:ascii="Calibri" w:eastAsia="Calibri" w:hAnsi="Calibri" w:cs="Calibri"/>
                <w:color w:val="000000"/>
                <w:lang w:val="sv-SE" w:eastAsia="sv-SE" w:bidi="sv-SE"/>
              </w:rPr>
              <w:t>Innehåll som anknyter till målen</w:t>
            </w:r>
          </w:p>
        </w:tc>
        <w:tc>
          <w:tcPr>
            <w:tcW w:w="1984" w:type="dxa"/>
            <w:shd w:val="clear" w:color="auto" w:fill="auto"/>
          </w:tcPr>
          <w:p w:rsidR="00583011" w:rsidRPr="00C329B7" w:rsidRDefault="00583011" w:rsidP="005C272C">
            <w:pPr>
              <w:autoSpaceDE w:val="0"/>
              <w:autoSpaceDN w:val="0"/>
              <w:adjustRightInd w:val="0"/>
              <w:spacing w:after="0" w:line="240" w:lineRule="auto"/>
              <w:ind w:left="54"/>
              <w:rPr>
                <w:rFonts w:ascii="Calibri" w:eastAsia="Calibri" w:hAnsi="Calibri" w:cs="Calibri"/>
                <w:color w:val="000000"/>
                <w:lang w:val="sv-SE" w:eastAsia="sv-SE" w:bidi="sv-SE"/>
              </w:rPr>
            </w:pPr>
            <w:r w:rsidRPr="00C329B7">
              <w:rPr>
                <w:rFonts w:ascii="Calibri" w:eastAsia="Calibri" w:hAnsi="Calibri" w:cs="Calibri"/>
                <w:color w:val="000000"/>
                <w:lang w:val="sv-SE" w:eastAsia="sv-SE" w:bidi="sv-SE"/>
              </w:rPr>
              <w:t>Kompetens som målet anknyter till</w:t>
            </w:r>
          </w:p>
        </w:tc>
      </w:tr>
      <w:tr w:rsidR="00583011" w:rsidRPr="00C82E44" w:rsidTr="005C272C">
        <w:tc>
          <w:tcPr>
            <w:tcW w:w="5670" w:type="dxa"/>
            <w:shd w:val="clear" w:color="auto" w:fill="auto"/>
          </w:tcPr>
          <w:p w:rsidR="00583011" w:rsidRPr="00C82E44" w:rsidRDefault="00583011" w:rsidP="005C272C">
            <w:pPr>
              <w:autoSpaceDE w:val="0"/>
              <w:autoSpaceDN w:val="0"/>
              <w:adjustRightInd w:val="0"/>
              <w:spacing w:after="0" w:line="240" w:lineRule="auto"/>
              <w:rPr>
                <w:rFonts w:ascii="Calibri" w:eastAsia="Calibri" w:hAnsi="Calibri" w:cs="Calibri"/>
                <w:b/>
                <w:color w:val="000000"/>
                <w:lang w:val="sv-SE" w:eastAsia="sv-SE" w:bidi="sv-SE"/>
              </w:rPr>
            </w:pPr>
            <w:r w:rsidRPr="00C82E44">
              <w:rPr>
                <w:rFonts w:ascii="Calibri" w:eastAsia="Calibri" w:hAnsi="Calibri" w:cs="Calibri"/>
                <w:b/>
                <w:color w:val="000000"/>
                <w:lang w:val="sv-SE" w:eastAsia="sv-SE" w:bidi="sv-SE"/>
              </w:rPr>
              <w:t>Att kommunicera</w:t>
            </w:r>
          </w:p>
        </w:tc>
        <w:tc>
          <w:tcPr>
            <w:tcW w:w="1985" w:type="dxa"/>
            <w:shd w:val="clear" w:color="auto" w:fill="auto"/>
          </w:tcPr>
          <w:p w:rsidR="00583011" w:rsidRPr="00C82E44" w:rsidRDefault="00583011" w:rsidP="005C272C">
            <w:pPr>
              <w:autoSpaceDE w:val="0"/>
              <w:autoSpaceDN w:val="0"/>
              <w:adjustRightInd w:val="0"/>
              <w:spacing w:after="0" w:line="240" w:lineRule="auto"/>
              <w:ind w:left="54"/>
              <w:rPr>
                <w:rFonts w:ascii="Calibri" w:eastAsia="Calibri" w:hAnsi="Calibri" w:cs="Calibri"/>
                <w:color w:val="000000"/>
                <w:lang w:val="sv-SE" w:eastAsia="sv-SE" w:bidi="sv-SE"/>
              </w:rPr>
            </w:pPr>
          </w:p>
        </w:tc>
        <w:tc>
          <w:tcPr>
            <w:tcW w:w="1984" w:type="dxa"/>
            <w:shd w:val="clear" w:color="auto" w:fill="auto"/>
          </w:tcPr>
          <w:p w:rsidR="00583011" w:rsidRPr="00C82E44" w:rsidRDefault="00583011" w:rsidP="005C272C">
            <w:pPr>
              <w:autoSpaceDE w:val="0"/>
              <w:autoSpaceDN w:val="0"/>
              <w:adjustRightInd w:val="0"/>
              <w:spacing w:after="0" w:line="240" w:lineRule="auto"/>
              <w:ind w:left="54"/>
              <w:rPr>
                <w:rFonts w:ascii="Calibri" w:eastAsia="Calibri" w:hAnsi="Calibri" w:cs="Calibri"/>
                <w:color w:val="000000"/>
                <w:lang w:val="sv-SE" w:eastAsia="sv-SE" w:bidi="sv-SE"/>
              </w:rPr>
            </w:pPr>
          </w:p>
        </w:tc>
      </w:tr>
      <w:tr w:rsidR="00583011" w:rsidRPr="00C82E44" w:rsidTr="005C272C">
        <w:tc>
          <w:tcPr>
            <w:tcW w:w="5670" w:type="dxa"/>
            <w:shd w:val="clear" w:color="auto" w:fill="auto"/>
          </w:tcPr>
          <w:p w:rsidR="00583011" w:rsidRPr="00C329B7" w:rsidRDefault="00583011" w:rsidP="005C272C">
            <w:pPr>
              <w:spacing w:after="0"/>
              <w:rPr>
                <w:lang w:val="sv-SE"/>
              </w:rPr>
            </w:pPr>
            <w:r w:rsidRPr="00C82E44">
              <w:rPr>
                <w:lang w:val="sv-SE"/>
              </w:rPr>
              <w:t xml:space="preserve">M1 </w:t>
            </w:r>
            <w:r w:rsidRPr="00C329B7">
              <w:rPr>
                <w:lang w:val="sv-SE"/>
              </w:rPr>
              <w:t xml:space="preserve">handleda eleven att utveckla sin förmåga att kommunicera målinriktat, ändamålsenligt, etiskt och på ett konstruktivt sätt i olika kommunikationsmiljöer </w:t>
            </w:r>
          </w:p>
        </w:tc>
        <w:tc>
          <w:tcPr>
            <w:tcW w:w="1985" w:type="dxa"/>
            <w:shd w:val="clear" w:color="auto" w:fill="auto"/>
          </w:tcPr>
          <w:p w:rsidR="00583011" w:rsidRPr="00C82E44" w:rsidRDefault="00583011" w:rsidP="005C272C">
            <w:pPr>
              <w:spacing w:after="0" w:line="240" w:lineRule="auto"/>
            </w:pPr>
            <w:r w:rsidRPr="00C82E44">
              <w:t>I1</w:t>
            </w:r>
          </w:p>
        </w:tc>
        <w:tc>
          <w:tcPr>
            <w:tcW w:w="1984" w:type="dxa"/>
            <w:shd w:val="clear" w:color="auto" w:fill="auto"/>
          </w:tcPr>
          <w:p w:rsidR="00583011" w:rsidRPr="00C82E44" w:rsidRDefault="00583011" w:rsidP="005C272C">
            <w:pPr>
              <w:autoSpaceDE w:val="0"/>
              <w:autoSpaceDN w:val="0"/>
              <w:adjustRightInd w:val="0"/>
              <w:spacing w:after="0" w:line="240" w:lineRule="auto"/>
              <w:rPr>
                <w:rFonts w:ascii="Calibri" w:eastAsia="Calibri" w:hAnsi="Calibri" w:cs="Calibri"/>
                <w:color w:val="000000"/>
                <w:lang w:val="sv-SE" w:eastAsia="sv-SE" w:bidi="sv-SE"/>
              </w:rPr>
            </w:pPr>
            <w:r w:rsidRPr="00C82E44">
              <w:rPr>
                <w:rFonts w:ascii="Calibri" w:eastAsia="Calibri" w:hAnsi="Calibri" w:cs="Calibri"/>
                <w:color w:val="000000"/>
                <w:lang w:val="sv-SE" w:eastAsia="sv-SE" w:bidi="sv-SE"/>
              </w:rPr>
              <w:t>K2, K3, K6, K7</w:t>
            </w:r>
          </w:p>
        </w:tc>
      </w:tr>
      <w:tr w:rsidR="00583011" w:rsidRPr="00C82E44" w:rsidTr="005C272C">
        <w:tc>
          <w:tcPr>
            <w:tcW w:w="5670" w:type="dxa"/>
            <w:shd w:val="clear" w:color="auto" w:fill="auto"/>
          </w:tcPr>
          <w:p w:rsidR="00583011" w:rsidRPr="00C329B7" w:rsidRDefault="00583011" w:rsidP="005C272C">
            <w:pPr>
              <w:spacing w:after="0"/>
              <w:rPr>
                <w:lang w:val="sv-SE"/>
              </w:rPr>
            </w:pPr>
            <w:r w:rsidRPr="00C82E44">
              <w:rPr>
                <w:lang w:val="sv-SE"/>
              </w:rPr>
              <w:t xml:space="preserve">M2 </w:t>
            </w:r>
            <w:r w:rsidRPr="00C329B7">
              <w:rPr>
                <w:lang w:val="sv-SE"/>
              </w:rPr>
              <w:t>uppmuntra eleven att utveckla sin förmåga att kommunicera i grupp och utveckla förmågan att motivera sina åsikter och sina språkliga och kommunikativa val</w:t>
            </w:r>
          </w:p>
        </w:tc>
        <w:tc>
          <w:tcPr>
            <w:tcW w:w="1985" w:type="dxa"/>
            <w:shd w:val="clear" w:color="auto" w:fill="auto"/>
          </w:tcPr>
          <w:p w:rsidR="00583011" w:rsidRPr="00C82E44" w:rsidRDefault="00583011" w:rsidP="005C272C">
            <w:pPr>
              <w:spacing w:after="0" w:line="240" w:lineRule="auto"/>
            </w:pPr>
            <w:r w:rsidRPr="00C82E44">
              <w:t>I1</w:t>
            </w:r>
          </w:p>
        </w:tc>
        <w:tc>
          <w:tcPr>
            <w:tcW w:w="1984" w:type="dxa"/>
            <w:shd w:val="clear" w:color="auto" w:fill="auto"/>
          </w:tcPr>
          <w:p w:rsidR="00583011" w:rsidRPr="00C82E44" w:rsidRDefault="00583011" w:rsidP="005C272C">
            <w:pPr>
              <w:autoSpaceDE w:val="0"/>
              <w:autoSpaceDN w:val="0"/>
              <w:adjustRightInd w:val="0"/>
              <w:spacing w:after="0" w:line="240" w:lineRule="auto"/>
              <w:ind w:left="54"/>
              <w:rPr>
                <w:rFonts w:ascii="Calibri" w:eastAsia="Calibri" w:hAnsi="Calibri" w:cs="Calibri"/>
                <w:color w:val="000000"/>
                <w:lang w:val="sv-SE" w:eastAsia="sv-SE" w:bidi="sv-SE"/>
              </w:rPr>
            </w:pPr>
            <w:r w:rsidRPr="00C82E44">
              <w:rPr>
                <w:rFonts w:ascii="Calibri" w:eastAsia="Calibri" w:hAnsi="Calibri" w:cs="Calibri"/>
                <w:color w:val="000000"/>
                <w:lang w:val="sv-SE" w:eastAsia="sv-SE" w:bidi="sv-SE"/>
              </w:rPr>
              <w:t>K1, K2, K3, K7</w:t>
            </w:r>
          </w:p>
        </w:tc>
      </w:tr>
      <w:tr w:rsidR="00583011" w:rsidRPr="00C82E44" w:rsidTr="005C272C">
        <w:tc>
          <w:tcPr>
            <w:tcW w:w="5670" w:type="dxa"/>
            <w:shd w:val="clear" w:color="auto" w:fill="auto"/>
          </w:tcPr>
          <w:p w:rsidR="00583011" w:rsidRPr="00C329B7" w:rsidRDefault="00583011" w:rsidP="005C272C">
            <w:pPr>
              <w:spacing w:after="0"/>
              <w:rPr>
                <w:lang w:val="sv-SE"/>
              </w:rPr>
            </w:pPr>
            <w:r w:rsidRPr="00C82E44">
              <w:rPr>
                <w:lang w:val="sv-SE"/>
              </w:rPr>
              <w:t xml:space="preserve">M3 </w:t>
            </w:r>
            <w:r w:rsidRPr="00C329B7">
              <w:rPr>
                <w:lang w:val="sv-SE"/>
              </w:rPr>
              <w:t xml:space="preserve">stödja eleven i att bredda sin förmåga att uttrycka sig i olika slag av kommunikationssituationer, även genom drama </w:t>
            </w:r>
          </w:p>
        </w:tc>
        <w:tc>
          <w:tcPr>
            <w:tcW w:w="1985" w:type="dxa"/>
            <w:shd w:val="clear" w:color="auto" w:fill="auto"/>
          </w:tcPr>
          <w:p w:rsidR="00583011" w:rsidRPr="00C82E44" w:rsidRDefault="00583011" w:rsidP="005C272C">
            <w:pPr>
              <w:spacing w:after="0" w:line="240" w:lineRule="auto"/>
            </w:pPr>
            <w:r w:rsidRPr="00C82E44">
              <w:t>I1</w:t>
            </w:r>
          </w:p>
        </w:tc>
        <w:tc>
          <w:tcPr>
            <w:tcW w:w="1984" w:type="dxa"/>
            <w:shd w:val="clear" w:color="auto" w:fill="auto"/>
          </w:tcPr>
          <w:p w:rsidR="00583011" w:rsidRPr="00C82E44" w:rsidRDefault="00583011" w:rsidP="005C272C">
            <w:pPr>
              <w:autoSpaceDE w:val="0"/>
              <w:autoSpaceDN w:val="0"/>
              <w:adjustRightInd w:val="0"/>
              <w:spacing w:after="0" w:line="240" w:lineRule="auto"/>
              <w:ind w:left="54"/>
              <w:rPr>
                <w:rFonts w:ascii="Calibri" w:eastAsia="Calibri" w:hAnsi="Calibri" w:cs="Calibri"/>
                <w:color w:val="000000"/>
                <w:lang w:val="sv-SE" w:eastAsia="sv-SE" w:bidi="sv-SE"/>
              </w:rPr>
            </w:pPr>
            <w:r w:rsidRPr="00C82E44">
              <w:rPr>
                <w:rFonts w:ascii="Calibri" w:eastAsia="Calibri" w:hAnsi="Calibri" w:cs="Calibri"/>
                <w:color w:val="000000"/>
                <w:lang w:val="sv-SE" w:eastAsia="sv-SE" w:bidi="sv-SE"/>
              </w:rPr>
              <w:t>K1, K2, K3, K7</w:t>
            </w:r>
          </w:p>
        </w:tc>
      </w:tr>
      <w:tr w:rsidR="00583011" w:rsidRPr="00C82E44" w:rsidTr="005C272C">
        <w:tc>
          <w:tcPr>
            <w:tcW w:w="5670" w:type="dxa"/>
            <w:shd w:val="clear" w:color="auto" w:fill="auto"/>
          </w:tcPr>
          <w:p w:rsidR="00583011" w:rsidRPr="00C329B7" w:rsidRDefault="00583011" w:rsidP="005C272C">
            <w:pPr>
              <w:spacing w:after="0"/>
              <w:rPr>
                <w:lang w:val="sv-SE"/>
              </w:rPr>
            </w:pPr>
            <w:r w:rsidRPr="00C82E44">
              <w:rPr>
                <w:lang w:val="sv-SE"/>
              </w:rPr>
              <w:t xml:space="preserve">M4 </w:t>
            </w:r>
            <w:r w:rsidRPr="00C329B7">
              <w:rPr>
                <w:lang w:val="sv-SE"/>
              </w:rPr>
              <w:t>uppmuntra eleven att vidareutveckla sina kommunikativa färdigheter så att hen lär sig observera sin egen kommunikation och identifiera sina styrkor och svagheter i olika kommunikationsmiljöer, även multimediala</w:t>
            </w:r>
          </w:p>
        </w:tc>
        <w:tc>
          <w:tcPr>
            <w:tcW w:w="1985" w:type="dxa"/>
            <w:shd w:val="clear" w:color="auto" w:fill="auto"/>
          </w:tcPr>
          <w:p w:rsidR="00583011" w:rsidRPr="00C82E44" w:rsidRDefault="00583011" w:rsidP="005C272C">
            <w:pPr>
              <w:spacing w:after="0" w:line="240" w:lineRule="auto"/>
            </w:pPr>
            <w:r w:rsidRPr="00C82E44">
              <w:t>I1</w:t>
            </w:r>
          </w:p>
        </w:tc>
        <w:tc>
          <w:tcPr>
            <w:tcW w:w="1984" w:type="dxa"/>
            <w:shd w:val="clear" w:color="auto" w:fill="auto"/>
          </w:tcPr>
          <w:p w:rsidR="00583011" w:rsidRPr="00C82E44" w:rsidRDefault="00583011" w:rsidP="005C272C">
            <w:pPr>
              <w:autoSpaceDE w:val="0"/>
              <w:autoSpaceDN w:val="0"/>
              <w:adjustRightInd w:val="0"/>
              <w:spacing w:after="0" w:line="240" w:lineRule="auto"/>
              <w:rPr>
                <w:rFonts w:ascii="Calibri" w:eastAsia="Calibri" w:hAnsi="Calibri" w:cs="Calibri"/>
                <w:color w:val="000000"/>
                <w:lang w:val="sv-SE" w:eastAsia="sv-SE" w:bidi="sv-SE"/>
              </w:rPr>
            </w:pPr>
            <w:r w:rsidRPr="00C82E44">
              <w:rPr>
                <w:rFonts w:ascii="Calibri" w:eastAsia="Calibri" w:hAnsi="Calibri" w:cs="Calibri"/>
                <w:color w:val="000000"/>
                <w:lang w:val="sv-SE" w:eastAsia="sv-SE" w:bidi="sv-SE"/>
              </w:rPr>
              <w:t>K1, K2, K6, K7</w:t>
            </w:r>
          </w:p>
        </w:tc>
      </w:tr>
      <w:tr w:rsidR="00583011" w:rsidRPr="00C82E44" w:rsidTr="005C272C">
        <w:tc>
          <w:tcPr>
            <w:tcW w:w="5670" w:type="dxa"/>
            <w:shd w:val="clear" w:color="auto" w:fill="auto"/>
          </w:tcPr>
          <w:p w:rsidR="00583011" w:rsidRPr="00C82E44" w:rsidRDefault="00583011" w:rsidP="005C272C">
            <w:pPr>
              <w:autoSpaceDE w:val="0"/>
              <w:autoSpaceDN w:val="0"/>
              <w:adjustRightInd w:val="0"/>
              <w:spacing w:after="0"/>
              <w:rPr>
                <w:rFonts w:ascii="Calibri" w:eastAsia="Calibri" w:hAnsi="Calibri" w:cs="Calibri"/>
                <w:b/>
                <w:color w:val="000000"/>
                <w:lang w:val="sv-SE" w:eastAsia="sv-SE" w:bidi="sv-SE"/>
              </w:rPr>
            </w:pPr>
            <w:r w:rsidRPr="00C82E44">
              <w:rPr>
                <w:rFonts w:ascii="Calibri" w:eastAsia="Calibri" w:hAnsi="Calibri" w:cs="Calibri"/>
                <w:b/>
                <w:color w:val="000000"/>
                <w:lang w:val="sv-SE" w:eastAsia="sv-SE" w:bidi="sv-SE"/>
              </w:rPr>
              <w:t>Att tolka texter</w:t>
            </w:r>
          </w:p>
        </w:tc>
        <w:tc>
          <w:tcPr>
            <w:tcW w:w="1985" w:type="dxa"/>
            <w:shd w:val="clear" w:color="auto" w:fill="auto"/>
          </w:tcPr>
          <w:p w:rsidR="00583011" w:rsidRPr="00C82E44" w:rsidRDefault="00583011" w:rsidP="005C272C">
            <w:pPr>
              <w:spacing w:after="0" w:line="240" w:lineRule="auto"/>
            </w:pPr>
          </w:p>
        </w:tc>
        <w:tc>
          <w:tcPr>
            <w:tcW w:w="1984" w:type="dxa"/>
            <w:shd w:val="clear" w:color="auto" w:fill="auto"/>
          </w:tcPr>
          <w:p w:rsidR="00583011" w:rsidRPr="00C82E44" w:rsidRDefault="00583011" w:rsidP="005C272C">
            <w:pPr>
              <w:autoSpaceDE w:val="0"/>
              <w:autoSpaceDN w:val="0"/>
              <w:adjustRightInd w:val="0"/>
              <w:spacing w:after="0" w:line="240" w:lineRule="auto"/>
              <w:ind w:left="54"/>
              <w:rPr>
                <w:rFonts w:ascii="Calibri" w:eastAsia="Calibri" w:hAnsi="Calibri" w:cs="Calibri"/>
                <w:color w:val="000000"/>
                <w:lang w:val="sv-SE" w:eastAsia="sv-SE" w:bidi="sv-SE"/>
              </w:rPr>
            </w:pPr>
          </w:p>
        </w:tc>
      </w:tr>
      <w:tr w:rsidR="00583011" w:rsidRPr="00C82E44" w:rsidTr="005C272C">
        <w:tc>
          <w:tcPr>
            <w:tcW w:w="5670" w:type="dxa"/>
            <w:shd w:val="clear" w:color="auto" w:fill="auto"/>
          </w:tcPr>
          <w:p w:rsidR="00583011" w:rsidRPr="00C329B7" w:rsidRDefault="00583011" w:rsidP="005C272C">
            <w:pPr>
              <w:spacing w:after="0"/>
              <w:contextualSpacing/>
              <w:rPr>
                <w:lang w:val="sv-SE"/>
              </w:rPr>
            </w:pPr>
            <w:r w:rsidRPr="00C82E44">
              <w:rPr>
                <w:lang w:val="sv-SE"/>
              </w:rPr>
              <w:t xml:space="preserve">M5 </w:t>
            </w:r>
            <w:r w:rsidRPr="00C329B7">
              <w:rPr>
                <w:lang w:val="sv-SE"/>
              </w:rPr>
              <w:t xml:space="preserve">handleda eleven i att utveckla de lässtrategier och metakognitiva färdigheter som behövs för att läsa, förstå, tolka och analysera texter och för att utvärdera sin läsfärdighet och bli medveten om hur den behöver utvecklas </w:t>
            </w:r>
          </w:p>
        </w:tc>
        <w:tc>
          <w:tcPr>
            <w:tcW w:w="1985" w:type="dxa"/>
            <w:shd w:val="clear" w:color="auto" w:fill="auto"/>
          </w:tcPr>
          <w:p w:rsidR="00583011" w:rsidRPr="00C82E44" w:rsidRDefault="00583011" w:rsidP="005C272C">
            <w:pPr>
              <w:spacing w:after="0" w:line="240" w:lineRule="auto"/>
            </w:pPr>
            <w:r w:rsidRPr="00C82E44">
              <w:t xml:space="preserve">I2 </w:t>
            </w:r>
          </w:p>
        </w:tc>
        <w:tc>
          <w:tcPr>
            <w:tcW w:w="1984" w:type="dxa"/>
            <w:shd w:val="clear" w:color="auto" w:fill="auto"/>
          </w:tcPr>
          <w:p w:rsidR="00583011" w:rsidRPr="00C82E44" w:rsidRDefault="00583011" w:rsidP="005C272C">
            <w:pPr>
              <w:autoSpaceDE w:val="0"/>
              <w:autoSpaceDN w:val="0"/>
              <w:adjustRightInd w:val="0"/>
              <w:spacing w:after="0" w:line="240" w:lineRule="auto"/>
              <w:ind w:left="54"/>
              <w:rPr>
                <w:rFonts w:ascii="Calibri" w:eastAsia="Calibri" w:hAnsi="Calibri" w:cs="Calibri"/>
                <w:color w:val="000000"/>
                <w:lang w:val="sv-SE" w:eastAsia="sv-SE" w:bidi="sv-SE"/>
              </w:rPr>
            </w:pPr>
            <w:r w:rsidRPr="00C82E44">
              <w:rPr>
                <w:rFonts w:ascii="Calibri" w:eastAsia="Calibri" w:hAnsi="Calibri" w:cs="Calibri"/>
                <w:color w:val="000000"/>
                <w:lang w:val="sv-SE" w:eastAsia="sv-SE" w:bidi="sv-SE"/>
              </w:rPr>
              <w:t>K1, K2, K4</w:t>
            </w:r>
          </w:p>
        </w:tc>
      </w:tr>
      <w:tr w:rsidR="00583011" w:rsidRPr="00C82E44" w:rsidTr="005C272C">
        <w:tc>
          <w:tcPr>
            <w:tcW w:w="5670" w:type="dxa"/>
            <w:shd w:val="clear" w:color="auto" w:fill="auto"/>
          </w:tcPr>
          <w:p w:rsidR="00583011" w:rsidRPr="00C329B7" w:rsidRDefault="00583011" w:rsidP="005C272C">
            <w:pPr>
              <w:spacing w:after="0"/>
              <w:rPr>
                <w:lang w:val="sv-SE"/>
              </w:rPr>
            </w:pPr>
            <w:r w:rsidRPr="00C82E44">
              <w:rPr>
                <w:lang w:val="sv-SE"/>
              </w:rPr>
              <w:t xml:space="preserve">M6 </w:t>
            </w:r>
            <w:r w:rsidRPr="00C329B7">
              <w:rPr>
                <w:lang w:val="sv-SE"/>
              </w:rPr>
              <w:t>erbjuda eleven många olika möjligheter att välja, använda, analysera och tolka många olika slag av skönlitterära, fakta- och medietexter och därvid använda lämpliga begrepp</w:t>
            </w:r>
          </w:p>
        </w:tc>
        <w:tc>
          <w:tcPr>
            <w:tcW w:w="1985" w:type="dxa"/>
            <w:shd w:val="clear" w:color="auto" w:fill="auto"/>
          </w:tcPr>
          <w:p w:rsidR="00583011" w:rsidRPr="00C82E44" w:rsidRDefault="00583011" w:rsidP="005C272C">
            <w:pPr>
              <w:spacing w:after="0" w:line="240" w:lineRule="auto"/>
            </w:pPr>
            <w:r w:rsidRPr="00C82E44">
              <w:t xml:space="preserve">I2 </w:t>
            </w:r>
          </w:p>
        </w:tc>
        <w:tc>
          <w:tcPr>
            <w:tcW w:w="1984" w:type="dxa"/>
            <w:shd w:val="clear" w:color="auto" w:fill="auto"/>
          </w:tcPr>
          <w:p w:rsidR="00583011" w:rsidRPr="00C82E44" w:rsidRDefault="00583011" w:rsidP="005C272C">
            <w:pPr>
              <w:autoSpaceDE w:val="0"/>
              <w:autoSpaceDN w:val="0"/>
              <w:adjustRightInd w:val="0"/>
              <w:spacing w:after="0" w:line="240" w:lineRule="auto"/>
              <w:ind w:left="54"/>
              <w:rPr>
                <w:rFonts w:ascii="Calibri" w:eastAsia="Calibri" w:hAnsi="Calibri" w:cs="Calibri"/>
                <w:color w:val="000000"/>
                <w:lang w:val="sv-SE" w:eastAsia="sv-SE" w:bidi="sv-SE"/>
              </w:rPr>
            </w:pPr>
            <w:r w:rsidRPr="00C82E44">
              <w:rPr>
                <w:rFonts w:ascii="Calibri" w:eastAsia="Calibri" w:hAnsi="Calibri" w:cs="Calibri"/>
                <w:color w:val="000000"/>
                <w:lang w:val="sv-SE" w:eastAsia="sv-SE" w:bidi="sv-SE"/>
              </w:rPr>
              <w:t>K1, K2, K4, K5</w:t>
            </w:r>
          </w:p>
        </w:tc>
      </w:tr>
      <w:tr w:rsidR="00583011" w:rsidRPr="00C82E44" w:rsidTr="005C272C">
        <w:tc>
          <w:tcPr>
            <w:tcW w:w="5670" w:type="dxa"/>
            <w:shd w:val="clear" w:color="auto" w:fill="auto"/>
          </w:tcPr>
          <w:p w:rsidR="00583011" w:rsidRPr="00C329B7" w:rsidRDefault="00583011" w:rsidP="005C272C">
            <w:pPr>
              <w:spacing w:after="160"/>
              <w:rPr>
                <w:lang w:val="sv-SE"/>
              </w:rPr>
            </w:pPr>
            <w:r w:rsidRPr="00C82E44">
              <w:rPr>
                <w:lang w:val="sv-SE"/>
              </w:rPr>
              <w:t xml:space="preserve">M7 </w:t>
            </w:r>
            <w:r w:rsidRPr="00C329B7">
              <w:rPr>
                <w:lang w:val="sv-SE"/>
              </w:rPr>
              <w:t>handleda eleven i att utveckla analytisk och kritisk läsfärdighet, förmåga att analysera och tolka texter samt befästa och bredda ord- och begreppsförrådet</w:t>
            </w:r>
          </w:p>
        </w:tc>
        <w:tc>
          <w:tcPr>
            <w:tcW w:w="1985" w:type="dxa"/>
            <w:shd w:val="clear" w:color="auto" w:fill="auto"/>
          </w:tcPr>
          <w:p w:rsidR="00583011" w:rsidRPr="00C82E44" w:rsidRDefault="00583011" w:rsidP="005C272C">
            <w:pPr>
              <w:spacing w:after="0" w:line="240" w:lineRule="auto"/>
            </w:pPr>
            <w:r w:rsidRPr="00C82E44">
              <w:t xml:space="preserve">I2 </w:t>
            </w:r>
          </w:p>
        </w:tc>
        <w:tc>
          <w:tcPr>
            <w:tcW w:w="1984" w:type="dxa"/>
            <w:shd w:val="clear" w:color="auto" w:fill="auto"/>
          </w:tcPr>
          <w:p w:rsidR="00583011" w:rsidRPr="00C82E44" w:rsidRDefault="00583011" w:rsidP="005C272C">
            <w:pPr>
              <w:autoSpaceDE w:val="0"/>
              <w:autoSpaceDN w:val="0"/>
              <w:adjustRightInd w:val="0"/>
              <w:spacing w:after="0" w:line="240" w:lineRule="auto"/>
              <w:ind w:left="54"/>
              <w:rPr>
                <w:rFonts w:ascii="Calibri" w:eastAsia="Calibri" w:hAnsi="Calibri" w:cs="Calibri"/>
                <w:color w:val="000000"/>
                <w:lang w:val="sv-SE" w:eastAsia="sv-SE" w:bidi="sv-SE"/>
              </w:rPr>
            </w:pPr>
            <w:r w:rsidRPr="00C82E44">
              <w:rPr>
                <w:rFonts w:ascii="Calibri" w:eastAsia="Calibri" w:hAnsi="Calibri" w:cs="Calibri"/>
                <w:color w:val="000000"/>
                <w:lang w:val="sv-SE" w:eastAsia="sv-SE" w:bidi="sv-SE"/>
              </w:rPr>
              <w:t xml:space="preserve">K1,K2, K4 </w:t>
            </w:r>
          </w:p>
        </w:tc>
      </w:tr>
      <w:tr w:rsidR="00583011" w:rsidRPr="00C82E44" w:rsidTr="005C272C">
        <w:tc>
          <w:tcPr>
            <w:tcW w:w="5670" w:type="dxa"/>
            <w:shd w:val="clear" w:color="auto" w:fill="auto"/>
          </w:tcPr>
          <w:p w:rsidR="00583011" w:rsidRPr="00C329B7" w:rsidRDefault="00583011" w:rsidP="005C272C">
            <w:pPr>
              <w:spacing w:after="0"/>
              <w:rPr>
                <w:lang w:val="sv-SE"/>
              </w:rPr>
            </w:pPr>
            <w:r w:rsidRPr="00C82E44">
              <w:rPr>
                <w:lang w:val="sv-SE"/>
              </w:rPr>
              <w:t xml:space="preserve">M8 </w:t>
            </w:r>
            <w:r w:rsidRPr="00C329B7">
              <w:rPr>
                <w:lang w:val="sv-SE"/>
              </w:rPr>
              <w:t xml:space="preserve">sporra eleven att utveckla sin förmåga att utnyttja flera olika källor för att få information och att använda denna information på ett ändamålsenligt sätt </w:t>
            </w:r>
          </w:p>
        </w:tc>
        <w:tc>
          <w:tcPr>
            <w:tcW w:w="1985" w:type="dxa"/>
            <w:shd w:val="clear" w:color="auto" w:fill="auto"/>
          </w:tcPr>
          <w:p w:rsidR="00583011" w:rsidRPr="00C82E44" w:rsidRDefault="00583011" w:rsidP="005C272C">
            <w:pPr>
              <w:spacing w:after="0" w:line="240" w:lineRule="auto"/>
            </w:pPr>
            <w:r w:rsidRPr="00C82E44">
              <w:t>I2</w:t>
            </w:r>
          </w:p>
        </w:tc>
        <w:tc>
          <w:tcPr>
            <w:tcW w:w="1984" w:type="dxa"/>
            <w:shd w:val="clear" w:color="auto" w:fill="auto"/>
          </w:tcPr>
          <w:p w:rsidR="00583011" w:rsidRPr="00C82E44" w:rsidRDefault="00583011" w:rsidP="005C272C">
            <w:pPr>
              <w:autoSpaceDE w:val="0"/>
              <w:autoSpaceDN w:val="0"/>
              <w:adjustRightInd w:val="0"/>
              <w:spacing w:after="0" w:line="240" w:lineRule="auto"/>
              <w:ind w:left="54"/>
              <w:rPr>
                <w:rFonts w:ascii="Calibri" w:eastAsia="Calibri" w:hAnsi="Calibri" w:cs="Calibri"/>
                <w:color w:val="000000"/>
                <w:lang w:val="sv-SE" w:eastAsia="sv-SE" w:bidi="sv-SE"/>
              </w:rPr>
            </w:pPr>
            <w:r w:rsidRPr="00C82E44">
              <w:rPr>
                <w:rFonts w:ascii="Calibri" w:eastAsia="Calibri" w:hAnsi="Calibri" w:cs="Calibri"/>
                <w:color w:val="000000"/>
                <w:lang w:val="sv-SE" w:eastAsia="sv-SE" w:bidi="sv-SE"/>
              </w:rPr>
              <w:t>K2, K4, K5, K6</w:t>
            </w:r>
          </w:p>
        </w:tc>
      </w:tr>
      <w:tr w:rsidR="00583011" w:rsidRPr="00C82E44" w:rsidTr="005C272C">
        <w:tc>
          <w:tcPr>
            <w:tcW w:w="5670" w:type="dxa"/>
            <w:shd w:val="clear" w:color="auto" w:fill="auto"/>
          </w:tcPr>
          <w:p w:rsidR="00583011" w:rsidRPr="00C329B7" w:rsidRDefault="00583011" w:rsidP="005C272C">
            <w:pPr>
              <w:spacing w:after="0"/>
              <w:rPr>
                <w:lang w:val="sv-SE"/>
              </w:rPr>
            </w:pPr>
            <w:r w:rsidRPr="00C82E44">
              <w:rPr>
                <w:lang w:val="sv-SE"/>
              </w:rPr>
              <w:t xml:space="preserve">M9 </w:t>
            </w:r>
            <w:r w:rsidRPr="00C329B7">
              <w:rPr>
                <w:lang w:val="sv-SE"/>
              </w:rPr>
              <w:t>väcka elevens intresse för nya slag av fiktiva texter och litteratur, bredda elevens erfarenheter av att lyssna till och läsa texter samt bearbeta dessa och samtidigt fördjupa elevens förståelse av fiktion</w:t>
            </w:r>
          </w:p>
        </w:tc>
        <w:tc>
          <w:tcPr>
            <w:tcW w:w="1985" w:type="dxa"/>
            <w:shd w:val="clear" w:color="auto" w:fill="auto"/>
          </w:tcPr>
          <w:p w:rsidR="00583011" w:rsidRPr="00C82E44" w:rsidRDefault="00583011" w:rsidP="005C272C">
            <w:pPr>
              <w:spacing w:after="0" w:line="240" w:lineRule="auto"/>
            </w:pPr>
            <w:r w:rsidRPr="00C82E44">
              <w:t>I2</w:t>
            </w:r>
          </w:p>
        </w:tc>
        <w:tc>
          <w:tcPr>
            <w:tcW w:w="1984" w:type="dxa"/>
            <w:shd w:val="clear" w:color="auto" w:fill="auto"/>
          </w:tcPr>
          <w:p w:rsidR="00583011" w:rsidRPr="00C82E44" w:rsidRDefault="00583011" w:rsidP="005C272C">
            <w:pPr>
              <w:autoSpaceDE w:val="0"/>
              <w:autoSpaceDN w:val="0"/>
              <w:adjustRightInd w:val="0"/>
              <w:spacing w:after="0" w:line="240" w:lineRule="auto"/>
              <w:ind w:left="54"/>
              <w:rPr>
                <w:rFonts w:ascii="Calibri" w:eastAsia="Calibri" w:hAnsi="Calibri" w:cs="Calibri"/>
                <w:color w:val="000000"/>
                <w:lang w:eastAsia="sv-SE" w:bidi="sv-SE"/>
              </w:rPr>
            </w:pPr>
            <w:r w:rsidRPr="00C82E44">
              <w:rPr>
                <w:rFonts w:ascii="Calibri" w:eastAsia="Calibri" w:hAnsi="Calibri" w:cs="Calibri"/>
                <w:color w:val="000000"/>
                <w:lang w:eastAsia="sv-SE" w:bidi="sv-SE"/>
              </w:rPr>
              <w:t>K1,K2, K4, K5</w:t>
            </w:r>
          </w:p>
        </w:tc>
      </w:tr>
      <w:tr w:rsidR="00583011" w:rsidRPr="00C82E44" w:rsidTr="005C272C">
        <w:tc>
          <w:tcPr>
            <w:tcW w:w="5670" w:type="dxa"/>
            <w:shd w:val="clear" w:color="auto" w:fill="auto"/>
          </w:tcPr>
          <w:p w:rsidR="00583011" w:rsidRPr="00C82E44" w:rsidRDefault="00583011" w:rsidP="005C272C">
            <w:pPr>
              <w:autoSpaceDE w:val="0"/>
              <w:autoSpaceDN w:val="0"/>
              <w:adjustRightInd w:val="0"/>
              <w:spacing w:after="0" w:line="240" w:lineRule="auto"/>
              <w:ind w:left="1304" w:hanging="1304"/>
              <w:rPr>
                <w:rFonts w:ascii="Calibri" w:eastAsia="Calibri" w:hAnsi="Calibri" w:cs="Calibri"/>
                <w:b/>
                <w:color w:val="000000"/>
                <w:lang w:val="sv-SE" w:eastAsia="sv-SE" w:bidi="sv-SE"/>
              </w:rPr>
            </w:pPr>
            <w:r w:rsidRPr="00C82E44">
              <w:rPr>
                <w:rFonts w:ascii="Calibri" w:eastAsia="Calibri" w:hAnsi="Calibri" w:cs="Calibri"/>
                <w:b/>
                <w:color w:val="000000"/>
                <w:lang w:val="sv-SE" w:eastAsia="sv-SE" w:bidi="sv-SE"/>
              </w:rPr>
              <w:t>Att producera texter</w:t>
            </w:r>
          </w:p>
        </w:tc>
        <w:tc>
          <w:tcPr>
            <w:tcW w:w="1985" w:type="dxa"/>
            <w:shd w:val="clear" w:color="auto" w:fill="auto"/>
          </w:tcPr>
          <w:p w:rsidR="00583011" w:rsidRPr="00C82E44" w:rsidRDefault="00583011" w:rsidP="005C272C">
            <w:pPr>
              <w:spacing w:after="0" w:line="240" w:lineRule="auto"/>
            </w:pPr>
          </w:p>
        </w:tc>
        <w:tc>
          <w:tcPr>
            <w:tcW w:w="1984" w:type="dxa"/>
            <w:shd w:val="clear" w:color="auto" w:fill="auto"/>
          </w:tcPr>
          <w:p w:rsidR="00583011" w:rsidRPr="00C82E44" w:rsidRDefault="00583011" w:rsidP="005C272C">
            <w:pPr>
              <w:autoSpaceDE w:val="0"/>
              <w:autoSpaceDN w:val="0"/>
              <w:adjustRightInd w:val="0"/>
              <w:spacing w:after="0" w:line="240" w:lineRule="auto"/>
              <w:ind w:left="54"/>
              <w:rPr>
                <w:rFonts w:ascii="Calibri" w:eastAsia="Calibri" w:hAnsi="Calibri" w:cs="Calibri"/>
                <w:color w:val="000000"/>
                <w:lang w:val="sv-SE" w:eastAsia="sv-SE" w:bidi="sv-SE"/>
              </w:rPr>
            </w:pPr>
          </w:p>
        </w:tc>
      </w:tr>
      <w:tr w:rsidR="00583011" w:rsidRPr="00C82E44" w:rsidTr="005C272C">
        <w:tc>
          <w:tcPr>
            <w:tcW w:w="5670" w:type="dxa"/>
            <w:shd w:val="clear" w:color="auto" w:fill="auto"/>
          </w:tcPr>
          <w:p w:rsidR="00583011" w:rsidRPr="00C329B7" w:rsidRDefault="00583011" w:rsidP="005C272C">
            <w:pPr>
              <w:spacing w:after="0"/>
              <w:contextualSpacing/>
              <w:rPr>
                <w:rFonts w:ascii="Calibri" w:eastAsia="MS ??" w:hAnsi="Calibri" w:cs="Times New Roman"/>
                <w:color w:val="000000"/>
                <w:lang w:val="sv-SE" w:eastAsia="fi-FI"/>
              </w:rPr>
            </w:pPr>
            <w:r w:rsidRPr="00C82E44">
              <w:rPr>
                <w:rFonts w:ascii="Calibri" w:eastAsia="MS ??" w:hAnsi="Calibri" w:cs="Times New Roman"/>
                <w:color w:val="000000"/>
                <w:lang w:val="sv-SE" w:eastAsia="fi-FI"/>
              </w:rPr>
              <w:t xml:space="preserve">M10 </w:t>
            </w:r>
            <w:r w:rsidRPr="00C329B7">
              <w:rPr>
                <w:rFonts w:ascii="Calibri" w:eastAsia="MS ??" w:hAnsi="Calibri" w:cs="Times New Roman"/>
                <w:color w:val="000000"/>
                <w:lang w:val="sv-SE" w:eastAsia="fi-FI"/>
              </w:rPr>
              <w:t>uppmuntra eleven att uttrycka sina åsikter genom att skriva och på annat sätt producera många olika slag av texter, även multimodala samt stödja eleven i att definiera sina styrkor och utvecklingsbehov som textproducent</w:t>
            </w:r>
          </w:p>
        </w:tc>
        <w:tc>
          <w:tcPr>
            <w:tcW w:w="1985" w:type="dxa"/>
            <w:shd w:val="clear" w:color="auto" w:fill="auto"/>
          </w:tcPr>
          <w:p w:rsidR="00583011" w:rsidRPr="00C82E44" w:rsidRDefault="00583011" w:rsidP="005C272C">
            <w:pPr>
              <w:autoSpaceDE w:val="0"/>
              <w:autoSpaceDN w:val="0"/>
              <w:adjustRightInd w:val="0"/>
              <w:spacing w:after="0" w:line="240" w:lineRule="auto"/>
              <w:rPr>
                <w:rFonts w:ascii="Calibri" w:eastAsia="Calibri" w:hAnsi="Calibri" w:cs="Calibri"/>
                <w:color w:val="000000"/>
                <w:lang w:val="sv-SE" w:eastAsia="sv-SE" w:bidi="sv-SE"/>
              </w:rPr>
            </w:pPr>
            <w:r w:rsidRPr="00C82E44">
              <w:rPr>
                <w:rFonts w:ascii="Calibri" w:eastAsia="Calibri" w:hAnsi="Calibri" w:cs="Calibri"/>
                <w:color w:val="000000"/>
                <w:lang w:val="sv-SE" w:eastAsia="sv-SE" w:bidi="sv-SE"/>
              </w:rPr>
              <w:t>I3</w:t>
            </w:r>
          </w:p>
        </w:tc>
        <w:tc>
          <w:tcPr>
            <w:tcW w:w="1984" w:type="dxa"/>
            <w:shd w:val="clear" w:color="auto" w:fill="auto"/>
          </w:tcPr>
          <w:p w:rsidR="00583011" w:rsidRPr="00C82E44" w:rsidRDefault="00583011" w:rsidP="005C272C">
            <w:pPr>
              <w:autoSpaceDE w:val="0"/>
              <w:autoSpaceDN w:val="0"/>
              <w:adjustRightInd w:val="0"/>
              <w:spacing w:after="0" w:line="240" w:lineRule="auto"/>
              <w:ind w:left="54"/>
              <w:rPr>
                <w:rFonts w:ascii="Calibri" w:eastAsia="Calibri" w:hAnsi="Calibri" w:cs="Calibri"/>
                <w:color w:val="000000"/>
                <w:lang w:val="sv-SE" w:eastAsia="sv-SE" w:bidi="sv-SE"/>
              </w:rPr>
            </w:pPr>
            <w:r w:rsidRPr="00C82E44">
              <w:rPr>
                <w:rFonts w:ascii="Calibri" w:eastAsia="Calibri" w:hAnsi="Calibri" w:cs="Calibri"/>
                <w:color w:val="000000"/>
                <w:lang w:val="sv-SE" w:eastAsia="sv-SE" w:bidi="sv-SE"/>
              </w:rPr>
              <w:t>K2, K4, K5, K7</w:t>
            </w:r>
          </w:p>
        </w:tc>
      </w:tr>
      <w:tr w:rsidR="00583011" w:rsidRPr="00C82E44" w:rsidTr="005C272C">
        <w:tc>
          <w:tcPr>
            <w:tcW w:w="5670" w:type="dxa"/>
            <w:shd w:val="clear" w:color="auto" w:fill="auto"/>
          </w:tcPr>
          <w:p w:rsidR="00583011" w:rsidRPr="00C329B7" w:rsidRDefault="00583011" w:rsidP="005C272C">
            <w:pPr>
              <w:spacing w:after="0"/>
              <w:contextualSpacing/>
              <w:rPr>
                <w:rFonts w:ascii="Calibri" w:eastAsia="MS ??" w:hAnsi="Calibri" w:cs="Times New Roman"/>
                <w:lang w:val="sv-SE" w:eastAsia="fi-FI"/>
              </w:rPr>
            </w:pPr>
            <w:r w:rsidRPr="00C82E44">
              <w:rPr>
                <w:rFonts w:ascii="Calibri" w:eastAsia="MS ??" w:hAnsi="Calibri" w:cs="Times New Roman"/>
                <w:lang w:val="sv-SE" w:eastAsia="fi-FI"/>
              </w:rPr>
              <w:t xml:space="preserve">M11 </w:t>
            </w:r>
            <w:r w:rsidRPr="00C329B7">
              <w:rPr>
                <w:rFonts w:ascii="Calibri" w:eastAsia="MS ??" w:hAnsi="Calibri" w:cs="Times New Roman"/>
                <w:lang w:val="sv-SE" w:eastAsia="fi-FI"/>
              </w:rPr>
              <w:t>erbjuda eleven möjligheter att producera berättande, beskrivande, instruerande och speciellt förklarande och argumenterande texter, även i multimediala miljöer och att välja det uttryckssätt som är lämpligast för ifrågavarande textgenre och situation</w:t>
            </w:r>
          </w:p>
        </w:tc>
        <w:tc>
          <w:tcPr>
            <w:tcW w:w="1985" w:type="dxa"/>
            <w:shd w:val="clear" w:color="auto" w:fill="auto"/>
          </w:tcPr>
          <w:p w:rsidR="00583011" w:rsidRPr="00C82E44" w:rsidRDefault="00583011" w:rsidP="005C272C">
            <w:pPr>
              <w:autoSpaceDE w:val="0"/>
              <w:autoSpaceDN w:val="0"/>
              <w:adjustRightInd w:val="0"/>
              <w:spacing w:after="0" w:line="240" w:lineRule="auto"/>
              <w:rPr>
                <w:rFonts w:ascii="Calibri" w:eastAsia="Calibri" w:hAnsi="Calibri" w:cs="Calibri"/>
                <w:color w:val="000000"/>
                <w:lang w:val="sv-SE" w:eastAsia="sv-SE" w:bidi="sv-SE"/>
              </w:rPr>
            </w:pPr>
            <w:r w:rsidRPr="00C82E44">
              <w:rPr>
                <w:rFonts w:ascii="Calibri" w:eastAsia="Calibri" w:hAnsi="Calibri" w:cs="Calibri"/>
                <w:color w:val="000000"/>
                <w:lang w:val="sv-SE" w:eastAsia="sv-SE" w:bidi="sv-SE"/>
              </w:rPr>
              <w:t>I3</w:t>
            </w:r>
          </w:p>
        </w:tc>
        <w:tc>
          <w:tcPr>
            <w:tcW w:w="1984" w:type="dxa"/>
            <w:shd w:val="clear" w:color="auto" w:fill="auto"/>
          </w:tcPr>
          <w:p w:rsidR="00583011" w:rsidRPr="00C82E44" w:rsidRDefault="00583011" w:rsidP="005C272C">
            <w:pPr>
              <w:autoSpaceDE w:val="0"/>
              <w:autoSpaceDN w:val="0"/>
              <w:adjustRightInd w:val="0"/>
              <w:spacing w:after="0" w:line="240" w:lineRule="auto"/>
              <w:ind w:left="54"/>
              <w:rPr>
                <w:rFonts w:ascii="Calibri" w:eastAsia="Calibri" w:hAnsi="Calibri" w:cs="Calibri"/>
                <w:color w:val="000000"/>
                <w:lang w:val="sv-SE" w:eastAsia="sv-SE" w:bidi="sv-SE"/>
              </w:rPr>
            </w:pPr>
            <w:r w:rsidRPr="00C82E44">
              <w:rPr>
                <w:rFonts w:ascii="Calibri" w:eastAsia="Calibri" w:hAnsi="Calibri" w:cs="Calibri"/>
                <w:color w:val="000000"/>
                <w:lang w:val="sv-SE" w:eastAsia="sv-SE" w:bidi="sv-SE"/>
              </w:rPr>
              <w:t>K2, K4, K5</w:t>
            </w:r>
          </w:p>
        </w:tc>
      </w:tr>
      <w:tr w:rsidR="00583011" w:rsidRPr="00C82E44" w:rsidTr="005C272C">
        <w:tc>
          <w:tcPr>
            <w:tcW w:w="5670" w:type="dxa"/>
            <w:shd w:val="clear" w:color="auto" w:fill="auto"/>
          </w:tcPr>
          <w:p w:rsidR="00583011" w:rsidRPr="00C329B7" w:rsidRDefault="00583011" w:rsidP="005C272C">
            <w:pPr>
              <w:autoSpaceDE w:val="0"/>
              <w:autoSpaceDN w:val="0"/>
              <w:adjustRightInd w:val="0"/>
              <w:spacing w:after="0"/>
              <w:rPr>
                <w:rFonts w:eastAsia="Calibri" w:cs="Calibri"/>
                <w:color w:val="000000"/>
                <w:lang w:val="sv-SE"/>
              </w:rPr>
            </w:pPr>
            <w:r w:rsidRPr="00C329B7">
              <w:rPr>
                <w:rFonts w:eastAsia="Calibri" w:cs="Calibri"/>
                <w:color w:val="000000"/>
                <w:lang w:val="sv-SE"/>
              </w:rPr>
              <w:t>M12 stödja eleven i att utveckla sina textproduktions-processer och erbjuda eleven möjligheter att producera text tillsammans med andra, uppmuntra eleven att stärka förmågan att ge och ta emot respons samt hjälpa eleven att utvärdera sig själv som textproducent</w:t>
            </w:r>
          </w:p>
        </w:tc>
        <w:tc>
          <w:tcPr>
            <w:tcW w:w="1985" w:type="dxa"/>
            <w:shd w:val="clear" w:color="auto" w:fill="auto"/>
          </w:tcPr>
          <w:p w:rsidR="00583011" w:rsidRPr="00C82E44" w:rsidRDefault="00583011" w:rsidP="005C272C">
            <w:pPr>
              <w:autoSpaceDE w:val="0"/>
              <w:autoSpaceDN w:val="0"/>
              <w:adjustRightInd w:val="0"/>
              <w:spacing w:after="0"/>
              <w:rPr>
                <w:rFonts w:eastAsia="Calibri" w:cs="Calibri"/>
                <w:color w:val="000000"/>
              </w:rPr>
            </w:pPr>
            <w:r w:rsidRPr="00C82E44">
              <w:rPr>
                <w:rFonts w:eastAsia="Calibri" w:cs="Calibri"/>
                <w:color w:val="000000"/>
              </w:rPr>
              <w:t>I3</w:t>
            </w:r>
          </w:p>
        </w:tc>
        <w:tc>
          <w:tcPr>
            <w:tcW w:w="1984" w:type="dxa"/>
            <w:shd w:val="clear" w:color="auto" w:fill="auto"/>
          </w:tcPr>
          <w:p w:rsidR="00583011" w:rsidRPr="00C82E44" w:rsidRDefault="00583011" w:rsidP="005C272C">
            <w:pPr>
              <w:autoSpaceDE w:val="0"/>
              <w:autoSpaceDN w:val="0"/>
              <w:adjustRightInd w:val="0"/>
              <w:spacing w:after="0"/>
              <w:ind w:left="54"/>
              <w:rPr>
                <w:rFonts w:eastAsia="Calibri" w:cs="Calibri"/>
                <w:color w:val="000000"/>
              </w:rPr>
            </w:pPr>
            <w:r w:rsidRPr="00C82E44">
              <w:rPr>
                <w:rFonts w:eastAsia="Calibri" w:cs="Calibri"/>
                <w:color w:val="000000"/>
              </w:rPr>
              <w:t>K2, K4, K5, K6</w:t>
            </w:r>
          </w:p>
        </w:tc>
      </w:tr>
      <w:tr w:rsidR="00583011" w:rsidRPr="00C82E44" w:rsidTr="005C272C">
        <w:tc>
          <w:tcPr>
            <w:tcW w:w="5670" w:type="dxa"/>
            <w:shd w:val="clear" w:color="auto" w:fill="auto"/>
          </w:tcPr>
          <w:p w:rsidR="00583011" w:rsidRPr="00C329B7" w:rsidRDefault="00583011" w:rsidP="005C272C">
            <w:pPr>
              <w:autoSpaceDE w:val="0"/>
              <w:autoSpaceDN w:val="0"/>
              <w:adjustRightInd w:val="0"/>
              <w:spacing w:after="0"/>
              <w:rPr>
                <w:rFonts w:eastAsia="Calibri" w:cs="Calibri"/>
                <w:color w:val="000000"/>
                <w:lang w:val="sv-SE"/>
              </w:rPr>
            </w:pPr>
            <w:r w:rsidRPr="00C329B7">
              <w:rPr>
                <w:rFonts w:eastAsia="Calibri" w:cs="Calibri"/>
                <w:color w:val="000000"/>
                <w:lang w:val="sv-SE"/>
              </w:rPr>
              <w:t xml:space="preserve">M13 handleda eleven att utveckla sin skrivfärdighet och digitala kompetens och fördjupa sin förståelse för skrivandet som kommunikationsform, bidra till kunskap om skriftspråkets konventioner och på så sätt bidra till att stärka elevens kompetens i standardspråket </w:t>
            </w:r>
          </w:p>
        </w:tc>
        <w:tc>
          <w:tcPr>
            <w:tcW w:w="1985" w:type="dxa"/>
            <w:shd w:val="clear" w:color="auto" w:fill="auto"/>
          </w:tcPr>
          <w:p w:rsidR="00583011" w:rsidRPr="00C82E44" w:rsidRDefault="00583011" w:rsidP="005C272C">
            <w:pPr>
              <w:autoSpaceDE w:val="0"/>
              <w:autoSpaceDN w:val="0"/>
              <w:adjustRightInd w:val="0"/>
              <w:spacing w:after="0"/>
              <w:rPr>
                <w:rFonts w:eastAsia="Calibri" w:cs="Calibri"/>
                <w:color w:val="000000"/>
              </w:rPr>
            </w:pPr>
            <w:r w:rsidRPr="00C82E44">
              <w:rPr>
                <w:rFonts w:eastAsia="Calibri" w:cs="Calibri"/>
                <w:color w:val="000000"/>
              </w:rPr>
              <w:t>I3</w:t>
            </w:r>
          </w:p>
        </w:tc>
        <w:tc>
          <w:tcPr>
            <w:tcW w:w="1984" w:type="dxa"/>
            <w:shd w:val="clear" w:color="auto" w:fill="auto"/>
          </w:tcPr>
          <w:p w:rsidR="00583011" w:rsidRPr="00C82E44" w:rsidRDefault="00583011" w:rsidP="005C272C">
            <w:pPr>
              <w:autoSpaceDE w:val="0"/>
              <w:autoSpaceDN w:val="0"/>
              <w:adjustRightInd w:val="0"/>
              <w:spacing w:after="0"/>
              <w:ind w:left="54"/>
              <w:rPr>
                <w:rFonts w:eastAsia="Calibri" w:cs="Calibri"/>
                <w:color w:val="000000"/>
              </w:rPr>
            </w:pPr>
            <w:r w:rsidRPr="00C82E44">
              <w:rPr>
                <w:rFonts w:eastAsia="Calibri" w:cs="Calibri"/>
                <w:color w:val="000000"/>
              </w:rPr>
              <w:t xml:space="preserve">K2, K4, K5, K6 </w:t>
            </w:r>
          </w:p>
        </w:tc>
      </w:tr>
      <w:tr w:rsidR="00583011" w:rsidRPr="00C82E44" w:rsidTr="005C272C">
        <w:tc>
          <w:tcPr>
            <w:tcW w:w="5670" w:type="dxa"/>
            <w:shd w:val="clear" w:color="auto" w:fill="auto"/>
          </w:tcPr>
          <w:p w:rsidR="00583011" w:rsidRPr="00C329B7" w:rsidRDefault="00583011" w:rsidP="005C272C">
            <w:pPr>
              <w:autoSpaceDE w:val="0"/>
              <w:autoSpaceDN w:val="0"/>
              <w:adjustRightInd w:val="0"/>
              <w:spacing w:after="0"/>
              <w:rPr>
                <w:rFonts w:eastAsia="Calibri" w:cs="Calibri"/>
                <w:color w:val="000000"/>
                <w:lang w:val="sv-SE"/>
              </w:rPr>
            </w:pPr>
            <w:r w:rsidRPr="00C329B7">
              <w:rPr>
                <w:rFonts w:eastAsia="Calibri" w:cs="Calibri"/>
                <w:color w:val="000000"/>
                <w:lang w:val="sv-SE"/>
              </w:rPr>
              <w:t>M14 erbjuda eleven tillfälle att träna sin förmåga att söka, bedöma och använda information och att använda sig av flera olika källor samt göra källhänvisningar i sin egen text och följa upphovsrättsliga regler</w:t>
            </w:r>
          </w:p>
        </w:tc>
        <w:tc>
          <w:tcPr>
            <w:tcW w:w="1985" w:type="dxa"/>
            <w:shd w:val="clear" w:color="auto" w:fill="auto"/>
          </w:tcPr>
          <w:p w:rsidR="00583011" w:rsidRPr="00C82E44" w:rsidRDefault="00583011" w:rsidP="005C272C">
            <w:pPr>
              <w:autoSpaceDE w:val="0"/>
              <w:autoSpaceDN w:val="0"/>
              <w:adjustRightInd w:val="0"/>
              <w:spacing w:after="0"/>
              <w:rPr>
                <w:rFonts w:eastAsia="Calibri" w:cs="Calibri"/>
                <w:color w:val="000000"/>
              </w:rPr>
            </w:pPr>
            <w:r w:rsidRPr="00C82E44">
              <w:rPr>
                <w:rFonts w:eastAsia="Calibri" w:cs="Calibri"/>
                <w:color w:val="000000"/>
              </w:rPr>
              <w:t>I3</w:t>
            </w:r>
          </w:p>
        </w:tc>
        <w:tc>
          <w:tcPr>
            <w:tcW w:w="1984" w:type="dxa"/>
            <w:shd w:val="clear" w:color="auto" w:fill="auto"/>
          </w:tcPr>
          <w:p w:rsidR="00583011" w:rsidRPr="00C82E44" w:rsidRDefault="00583011" w:rsidP="005C272C">
            <w:pPr>
              <w:autoSpaceDE w:val="0"/>
              <w:autoSpaceDN w:val="0"/>
              <w:adjustRightInd w:val="0"/>
              <w:spacing w:after="0"/>
              <w:rPr>
                <w:rFonts w:eastAsia="Calibri" w:cs="Calibri"/>
                <w:color w:val="000000"/>
              </w:rPr>
            </w:pPr>
            <w:r w:rsidRPr="00C82E44">
              <w:rPr>
                <w:rFonts w:eastAsia="Calibri" w:cs="Calibri"/>
                <w:color w:val="000000"/>
              </w:rPr>
              <w:t>K2, K4, K5, K7</w:t>
            </w:r>
          </w:p>
        </w:tc>
      </w:tr>
      <w:tr w:rsidR="00583011" w:rsidRPr="00ED007C" w:rsidTr="005C272C">
        <w:tc>
          <w:tcPr>
            <w:tcW w:w="5670" w:type="dxa"/>
            <w:shd w:val="clear" w:color="auto" w:fill="auto"/>
          </w:tcPr>
          <w:p w:rsidR="00583011" w:rsidRPr="00C329B7" w:rsidRDefault="00583011" w:rsidP="005C272C">
            <w:pPr>
              <w:autoSpaceDE w:val="0"/>
              <w:autoSpaceDN w:val="0"/>
              <w:adjustRightInd w:val="0"/>
              <w:spacing w:after="0"/>
              <w:ind w:left="1304" w:hanging="1304"/>
              <w:rPr>
                <w:rFonts w:eastAsia="Calibri" w:cs="Calibri"/>
                <w:b/>
                <w:color w:val="000000"/>
                <w:lang w:val="sv-SE"/>
              </w:rPr>
            </w:pPr>
            <w:r w:rsidRPr="00C329B7">
              <w:rPr>
                <w:rFonts w:eastAsia="Calibri" w:cs="Calibri"/>
                <w:b/>
                <w:color w:val="000000"/>
                <w:lang w:val="sv-SE"/>
              </w:rPr>
              <w:t xml:space="preserve">Att förstå språk, litteratur och kultur </w:t>
            </w:r>
          </w:p>
        </w:tc>
        <w:tc>
          <w:tcPr>
            <w:tcW w:w="1985" w:type="dxa"/>
            <w:shd w:val="clear" w:color="auto" w:fill="auto"/>
          </w:tcPr>
          <w:p w:rsidR="00583011" w:rsidRPr="00C329B7" w:rsidRDefault="00583011" w:rsidP="005C272C">
            <w:pPr>
              <w:spacing w:after="0"/>
              <w:rPr>
                <w:rFonts w:eastAsia="Calibri" w:cs="Times New Roman"/>
                <w:lang w:val="sv-SE"/>
              </w:rPr>
            </w:pPr>
          </w:p>
        </w:tc>
        <w:tc>
          <w:tcPr>
            <w:tcW w:w="1984" w:type="dxa"/>
            <w:shd w:val="clear" w:color="auto" w:fill="auto"/>
          </w:tcPr>
          <w:p w:rsidR="00583011" w:rsidRPr="00C329B7" w:rsidRDefault="00583011" w:rsidP="005C272C">
            <w:pPr>
              <w:autoSpaceDE w:val="0"/>
              <w:autoSpaceDN w:val="0"/>
              <w:adjustRightInd w:val="0"/>
              <w:spacing w:after="0"/>
              <w:ind w:left="54"/>
              <w:rPr>
                <w:rFonts w:eastAsia="Calibri" w:cs="Calibri"/>
                <w:color w:val="000000"/>
                <w:lang w:val="sv-SE"/>
              </w:rPr>
            </w:pPr>
          </w:p>
        </w:tc>
      </w:tr>
      <w:tr w:rsidR="00583011" w:rsidRPr="00C82E44" w:rsidTr="005C272C">
        <w:tc>
          <w:tcPr>
            <w:tcW w:w="5670" w:type="dxa"/>
            <w:shd w:val="clear" w:color="auto" w:fill="auto"/>
          </w:tcPr>
          <w:p w:rsidR="00583011" w:rsidRPr="00C329B7" w:rsidRDefault="00583011" w:rsidP="005C272C">
            <w:pPr>
              <w:spacing w:after="0"/>
              <w:contextualSpacing/>
              <w:rPr>
                <w:rFonts w:eastAsia="Arial Unicode MS" w:cs="Arial"/>
                <w:b/>
                <w:lang w:val="sv-SE"/>
              </w:rPr>
            </w:pPr>
            <w:r w:rsidRPr="00C329B7">
              <w:rPr>
                <w:rFonts w:eastAsia="Calibri" w:cs="Times New Roman"/>
                <w:lang w:val="sv-SE"/>
              </w:rPr>
              <w:t>M15 stödja elevens möjlighet att fördjupa sin språkliga medvetenhet och väcka intresse för språkliga fenomen, stödja eleven i att känna igen språkets strukturer, olika språkvarianter, stildrag och nyanser och i att förstå betydelsen av språkliga val och följderna av dem</w:t>
            </w:r>
          </w:p>
        </w:tc>
        <w:tc>
          <w:tcPr>
            <w:tcW w:w="1985" w:type="dxa"/>
            <w:shd w:val="clear" w:color="auto" w:fill="auto"/>
          </w:tcPr>
          <w:p w:rsidR="00583011" w:rsidRPr="00C82E44" w:rsidRDefault="00583011" w:rsidP="005C272C">
            <w:pPr>
              <w:autoSpaceDE w:val="0"/>
              <w:autoSpaceDN w:val="0"/>
              <w:adjustRightInd w:val="0"/>
              <w:spacing w:after="0"/>
              <w:rPr>
                <w:rFonts w:eastAsia="Calibri" w:cs="Calibri"/>
                <w:color w:val="000000"/>
              </w:rPr>
            </w:pPr>
            <w:r w:rsidRPr="00C82E44">
              <w:rPr>
                <w:rFonts w:eastAsia="Calibri" w:cs="Calibri"/>
                <w:color w:val="000000"/>
              </w:rPr>
              <w:t>I4</w:t>
            </w:r>
          </w:p>
        </w:tc>
        <w:tc>
          <w:tcPr>
            <w:tcW w:w="1984" w:type="dxa"/>
            <w:shd w:val="clear" w:color="auto" w:fill="auto"/>
          </w:tcPr>
          <w:p w:rsidR="00583011" w:rsidRPr="00C82E44" w:rsidRDefault="00583011" w:rsidP="005C272C">
            <w:pPr>
              <w:autoSpaceDE w:val="0"/>
              <w:autoSpaceDN w:val="0"/>
              <w:adjustRightInd w:val="0"/>
              <w:spacing w:after="0"/>
              <w:ind w:left="54"/>
              <w:rPr>
                <w:rFonts w:eastAsia="Calibri" w:cs="Calibri"/>
                <w:color w:val="000000"/>
              </w:rPr>
            </w:pPr>
            <w:r w:rsidRPr="00C82E44">
              <w:rPr>
                <w:rFonts w:eastAsia="Calibri" w:cs="Calibri"/>
                <w:color w:val="000000"/>
              </w:rPr>
              <w:t>K1, K2, K4</w:t>
            </w:r>
          </w:p>
        </w:tc>
      </w:tr>
      <w:tr w:rsidR="00583011" w:rsidRPr="00C82E44" w:rsidTr="005C272C">
        <w:tc>
          <w:tcPr>
            <w:tcW w:w="5670" w:type="dxa"/>
            <w:shd w:val="clear" w:color="auto" w:fill="auto"/>
          </w:tcPr>
          <w:p w:rsidR="00583011" w:rsidRPr="00C329B7" w:rsidRDefault="00583011" w:rsidP="005C272C">
            <w:pPr>
              <w:autoSpaceDE w:val="0"/>
              <w:autoSpaceDN w:val="0"/>
              <w:adjustRightInd w:val="0"/>
              <w:spacing w:after="0"/>
              <w:rPr>
                <w:rFonts w:eastAsia="Calibri" w:cs="Calibri"/>
                <w:color w:val="000000"/>
                <w:lang w:val="sv-SE"/>
              </w:rPr>
            </w:pPr>
            <w:r w:rsidRPr="00C329B7">
              <w:rPr>
                <w:rFonts w:eastAsia="Calibri" w:cs="Calibri"/>
                <w:color w:val="000000"/>
                <w:lang w:val="sv-SE"/>
              </w:rPr>
              <w:t>M16 handleda eleven i att öka sin litteratur- och kulturkunskap, bidra till att eleven lär känna litteraturens historia och modern litteratur samt olika litterära genrer och ge eleven möjlighet att reflektera över litteraturens och kulturens betydelse både i sitt eget liv och i en mångkulturell omvärld</w:t>
            </w:r>
          </w:p>
        </w:tc>
        <w:tc>
          <w:tcPr>
            <w:tcW w:w="1985" w:type="dxa"/>
            <w:shd w:val="clear" w:color="auto" w:fill="auto"/>
          </w:tcPr>
          <w:p w:rsidR="00583011" w:rsidRPr="00C82E44" w:rsidRDefault="00583011" w:rsidP="005C272C">
            <w:pPr>
              <w:autoSpaceDE w:val="0"/>
              <w:autoSpaceDN w:val="0"/>
              <w:adjustRightInd w:val="0"/>
              <w:spacing w:after="0"/>
              <w:rPr>
                <w:rFonts w:eastAsia="Calibri" w:cs="Calibri"/>
                <w:color w:val="000000"/>
              </w:rPr>
            </w:pPr>
            <w:r w:rsidRPr="00C82E44">
              <w:rPr>
                <w:rFonts w:eastAsia="Calibri" w:cs="Calibri"/>
                <w:color w:val="000000"/>
              </w:rPr>
              <w:t>I4</w:t>
            </w:r>
          </w:p>
        </w:tc>
        <w:tc>
          <w:tcPr>
            <w:tcW w:w="1984" w:type="dxa"/>
            <w:shd w:val="clear" w:color="auto" w:fill="auto"/>
          </w:tcPr>
          <w:p w:rsidR="00583011" w:rsidRPr="00C82E44" w:rsidRDefault="00583011" w:rsidP="005C272C">
            <w:pPr>
              <w:autoSpaceDE w:val="0"/>
              <w:autoSpaceDN w:val="0"/>
              <w:adjustRightInd w:val="0"/>
              <w:spacing w:after="0"/>
              <w:ind w:left="54"/>
              <w:rPr>
                <w:rFonts w:eastAsia="Calibri" w:cs="Calibri"/>
                <w:color w:val="000000"/>
              </w:rPr>
            </w:pPr>
            <w:r w:rsidRPr="00C82E44">
              <w:rPr>
                <w:rFonts w:eastAsia="Calibri" w:cs="Calibri"/>
                <w:color w:val="000000"/>
              </w:rPr>
              <w:t>K1, K2, K4</w:t>
            </w:r>
          </w:p>
        </w:tc>
      </w:tr>
      <w:tr w:rsidR="00583011" w:rsidRPr="00C82E44" w:rsidTr="005C272C">
        <w:tc>
          <w:tcPr>
            <w:tcW w:w="5670" w:type="dxa"/>
            <w:shd w:val="clear" w:color="auto" w:fill="auto"/>
          </w:tcPr>
          <w:p w:rsidR="00583011" w:rsidRPr="00C329B7" w:rsidRDefault="00583011" w:rsidP="005C272C">
            <w:pPr>
              <w:autoSpaceDE w:val="0"/>
              <w:autoSpaceDN w:val="0"/>
              <w:adjustRightInd w:val="0"/>
              <w:spacing w:after="0"/>
              <w:rPr>
                <w:rFonts w:eastAsia="Calibri" w:cs="Calibri"/>
                <w:color w:val="000000"/>
                <w:lang w:val="sv-SE"/>
              </w:rPr>
            </w:pPr>
            <w:r w:rsidRPr="00C329B7">
              <w:rPr>
                <w:rFonts w:eastAsia="Calibri" w:cs="Calibri"/>
                <w:color w:val="000000"/>
                <w:lang w:val="sv-SE"/>
              </w:rPr>
              <w:t>M17 bidra till att eleven lär känna svenska språket och dess historia och utveckling, de nordiska grannspråken och nordisk kultur samt får en helhetsbild av övriga språk och kulturer i Finland och stödja eleven i att reflektera över det egna modersmålets betydelse och sin språkliga och kulturella identitet samt sporra eleven att aktivt producera och konsumera kultur i olika former</w:t>
            </w:r>
          </w:p>
        </w:tc>
        <w:tc>
          <w:tcPr>
            <w:tcW w:w="1985" w:type="dxa"/>
            <w:shd w:val="clear" w:color="auto" w:fill="auto"/>
          </w:tcPr>
          <w:p w:rsidR="00583011" w:rsidRPr="00C82E44" w:rsidRDefault="00583011" w:rsidP="005C272C">
            <w:pPr>
              <w:autoSpaceDE w:val="0"/>
              <w:autoSpaceDN w:val="0"/>
              <w:adjustRightInd w:val="0"/>
              <w:spacing w:after="0"/>
              <w:rPr>
                <w:rFonts w:eastAsia="Calibri" w:cs="Calibri"/>
                <w:color w:val="000000"/>
              </w:rPr>
            </w:pPr>
            <w:r w:rsidRPr="00C82E44">
              <w:rPr>
                <w:rFonts w:eastAsia="Calibri" w:cs="Calibri"/>
                <w:color w:val="000000"/>
              </w:rPr>
              <w:t>I4</w:t>
            </w:r>
          </w:p>
        </w:tc>
        <w:tc>
          <w:tcPr>
            <w:tcW w:w="1984" w:type="dxa"/>
            <w:shd w:val="clear" w:color="auto" w:fill="auto"/>
          </w:tcPr>
          <w:p w:rsidR="00583011" w:rsidRPr="00C82E44" w:rsidRDefault="00583011" w:rsidP="005C272C">
            <w:pPr>
              <w:autoSpaceDE w:val="0"/>
              <w:autoSpaceDN w:val="0"/>
              <w:adjustRightInd w:val="0"/>
              <w:spacing w:after="0"/>
              <w:ind w:left="54"/>
              <w:rPr>
                <w:rFonts w:eastAsia="Calibri" w:cs="Calibri"/>
                <w:color w:val="000000"/>
              </w:rPr>
            </w:pPr>
            <w:r w:rsidRPr="00C82E44">
              <w:rPr>
                <w:rFonts w:eastAsia="Calibri" w:cs="Calibri"/>
                <w:color w:val="000000"/>
              </w:rPr>
              <w:t>K2, K4, K6, K7</w:t>
            </w:r>
          </w:p>
        </w:tc>
      </w:tr>
    </w:tbl>
    <w:p w:rsidR="00583011" w:rsidRPr="00C82E44" w:rsidRDefault="00583011" w:rsidP="00583011">
      <w:pPr>
        <w:autoSpaceDE w:val="0"/>
        <w:autoSpaceDN w:val="0"/>
        <w:adjustRightInd w:val="0"/>
        <w:spacing w:after="0"/>
        <w:rPr>
          <w:rFonts w:eastAsia="Calibri" w:cs="Calibri"/>
          <w:color w:val="000000"/>
        </w:rPr>
      </w:pPr>
    </w:p>
    <w:p w:rsidR="00583011" w:rsidRPr="00C329B7" w:rsidRDefault="00583011" w:rsidP="00583011">
      <w:pPr>
        <w:autoSpaceDE w:val="0"/>
        <w:autoSpaceDN w:val="0"/>
        <w:adjustRightInd w:val="0"/>
        <w:spacing w:after="0"/>
        <w:rPr>
          <w:rFonts w:eastAsia="Calibri" w:cs="Calibri"/>
          <w:b/>
          <w:color w:val="000000"/>
          <w:lang w:val="sv-SE"/>
        </w:rPr>
      </w:pPr>
      <w:r w:rsidRPr="00C329B7">
        <w:rPr>
          <w:rFonts w:eastAsia="Calibri" w:cs="Calibri"/>
          <w:b/>
          <w:color w:val="000000"/>
          <w:lang w:val="sv-SE"/>
        </w:rPr>
        <w:t xml:space="preserve">Centralt innehåll som anknyter till målen för lärokursen svenska och litteratur i årskurs 7–9 </w:t>
      </w:r>
    </w:p>
    <w:p w:rsidR="00583011" w:rsidRPr="00C329B7" w:rsidRDefault="00583011" w:rsidP="00583011">
      <w:pPr>
        <w:autoSpaceDE w:val="0"/>
        <w:autoSpaceDN w:val="0"/>
        <w:adjustRightInd w:val="0"/>
        <w:spacing w:after="0"/>
        <w:rPr>
          <w:rFonts w:eastAsia="Calibri" w:cs="Calibri"/>
          <w:b/>
          <w:color w:val="000000"/>
          <w:lang w:val="sv-SE"/>
        </w:rPr>
      </w:pPr>
    </w:p>
    <w:p w:rsidR="00583011" w:rsidRPr="00C329B7" w:rsidRDefault="00583011" w:rsidP="00583011">
      <w:pPr>
        <w:jc w:val="both"/>
        <w:rPr>
          <w:rFonts w:eastAsia="Calibri" w:cs="Times New Roman"/>
          <w:b/>
          <w:lang w:val="sv-SE"/>
        </w:rPr>
      </w:pPr>
      <w:r w:rsidRPr="00C329B7">
        <w:rPr>
          <w:rFonts w:eastAsia="Calibri" w:cs="Times New Roman"/>
          <w:b/>
          <w:lang w:val="sv-SE"/>
        </w:rPr>
        <w:t xml:space="preserve">I1 Att kommunicera: </w:t>
      </w:r>
      <w:r w:rsidRPr="00C329B7">
        <w:rPr>
          <w:rFonts w:eastAsia="Calibri" w:cs="Times New Roman"/>
          <w:lang w:val="sv-SE"/>
        </w:rPr>
        <w:t>Eleverna stärker sina färdigheter i att fungera i olika slag av kommunikationssituationer, även utanför skolan. De ökar sin medvetenhet om betydelsen av sina egna och andras kommunikativa val. De tränar sig i att lyssna och tala genom att utbyta idéer, argumentera, förhandla och lösa problem, övar sig i att motivera sina åsikter och analysera sina styrkor och utvecklingsområden som kommunikatörer. De bekantar sig också med teatern som konstform och med teaterns uttrycksmedel genom dramaövningar. Eleverna får övning i att använda olika retoriska medel då de kommunicerar. De övar sig i att hålla förberedda muntliga anföranden och presentationer och att åskådliggöra det de vill kommunicera</w:t>
      </w:r>
      <w:r w:rsidRPr="00C329B7">
        <w:rPr>
          <w:rFonts w:eastAsia="Calibri" w:cs="Times New Roman"/>
          <w:i/>
          <w:lang w:val="sv-SE"/>
        </w:rPr>
        <w:t xml:space="preserve">. </w:t>
      </w:r>
      <w:r w:rsidRPr="00C329B7">
        <w:rPr>
          <w:rFonts w:eastAsia="Calibri" w:cs="Times New Roman"/>
          <w:lang w:val="sv-SE"/>
        </w:rPr>
        <w:t>De övar sig även att utvärdera sina egna kommunikativa färdigheter och analysera vilka färdigheter som bör utvecklas.</w:t>
      </w:r>
    </w:p>
    <w:p w:rsidR="00583011" w:rsidRPr="00C82E44" w:rsidRDefault="00583011" w:rsidP="00583011">
      <w:pPr>
        <w:widowControl w:val="0"/>
        <w:autoSpaceDE w:val="0"/>
        <w:autoSpaceDN w:val="0"/>
        <w:adjustRightInd w:val="0"/>
        <w:jc w:val="both"/>
        <w:rPr>
          <w:rFonts w:eastAsia="Calibri" w:cs="Calibri"/>
          <w:iCs/>
          <w:lang w:val="da-DK"/>
        </w:rPr>
      </w:pPr>
      <w:r w:rsidRPr="00C329B7">
        <w:rPr>
          <w:rFonts w:eastAsia="Calibri" w:cs="Times New Roman"/>
          <w:b/>
          <w:lang w:val="sv-SE"/>
        </w:rPr>
        <w:t xml:space="preserve">I2 Att tolka texter: </w:t>
      </w:r>
      <w:r w:rsidRPr="00C82E44">
        <w:rPr>
          <w:rFonts w:eastAsia="Calibri" w:cs="Calibri"/>
          <w:lang w:val="da-DK"/>
        </w:rPr>
        <w:t>Elevernas texttolkningsförmåga fördjupas genom att de läser, analyserar och tolkar fiktiva texter och faktatexter i olika former: litteratur, faktatexter och texter i tryckta, elektroniska och audiovisuella medier.</w:t>
      </w:r>
      <w:r w:rsidRPr="00C82E44">
        <w:rPr>
          <w:rFonts w:eastAsia="Calibri" w:cs="Calibri"/>
          <w:i/>
          <w:lang w:val="da-DK"/>
        </w:rPr>
        <w:t xml:space="preserve"> </w:t>
      </w:r>
      <w:r w:rsidRPr="00C82E44">
        <w:rPr>
          <w:rFonts w:eastAsia="Calibri" w:cs="Calibri"/>
          <w:lang w:val="da-DK"/>
        </w:rPr>
        <w:t xml:space="preserve">De funderar över texters olika syften och mottagare och får öva sig att ställa frågor till de texter de arbetar med. Eleverna fördjupar sin läsförståelse </w:t>
      </w:r>
      <w:r w:rsidRPr="00C82E44">
        <w:rPr>
          <w:rFonts w:eastAsia="Calibri" w:cs="Calibri"/>
          <w:iCs/>
          <w:lang w:val="da-DK"/>
        </w:rPr>
        <w:t>genom att förutspå en texts innehåll, sammanfatta det centrala i en text, dra slutsatser och formulera frågor utifrån en text, omformulera texter och ställa ny information i relation till sin tidigare kunskap</w:t>
      </w:r>
      <w:r w:rsidRPr="00C82E44">
        <w:rPr>
          <w:rFonts w:eastAsia="Calibri" w:cs="Calibri"/>
          <w:lang w:val="da-DK"/>
        </w:rPr>
        <w:t xml:space="preserve">. De iakttar även sin egen läsutveckling. Eleverna bekantar sig också med olika slag av förklarande och argumenterande texter och de språkliga drag som är utmärkande för dessa textgenrer. Eleverna ska kunna </w:t>
      </w:r>
      <w:r w:rsidRPr="00C82E44">
        <w:rPr>
          <w:rFonts w:eastAsia="Calibri" w:cs="Calibri"/>
          <w:iCs/>
          <w:lang w:val="da-DK"/>
        </w:rPr>
        <w:t xml:space="preserve">skilja mellan åsikter och fakta, referat och argumentation, peka på förhållanden mellan företeelser och hur man uttrycker t.ex. förhållningssätt och affektivitet. De reflekterar över texters syfte och målgrupp och ställer läsarkritiska frågor till texterna. </w:t>
      </w:r>
      <w:r w:rsidRPr="00C82E44">
        <w:rPr>
          <w:rFonts w:eastAsia="Calibri" w:cs="Calibri"/>
          <w:lang w:val="da-DK"/>
        </w:rPr>
        <w:t xml:space="preserve"> </w:t>
      </w:r>
      <w:r w:rsidRPr="00C82E44">
        <w:rPr>
          <w:rFonts w:eastAsia="Calibri" w:cs="Calibri"/>
          <w:iCs/>
          <w:lang w:val="da-DK"/>
        </w:rPr>
        <w:t xml:space="preserve">Då eleverna läser litteratur reflekterar de över sina egna livserfarenheter i relation till det de läst och analyserar sina läsupplevelser. De vidgar sitt läsande från ungdomslitteratur till allmän litteratur, både fiktion och fakta. De analyserar även texter som kombinerar bild, ljud och text och uttryckssätten i sådana texter. De övar sig att analysera och tolka litteratur och lär sig använda nya begrepp för detta. De lär sig om symboler och bildspråk och fördjupar sin kännedom om berättarteknik. De bekantar sig med informationssökningens olika faser, med olika informationskällor och hur man bedömer tillförlitligheten hos olika källor.   </w:t>
      </w:r>
    </w:p>
    <w:p w:rsidR="00583011" w:rsidRPr="00C329B7" w:rsidRDefault="00583011" w:rsidP="00583011">
      <w:pPr>
        <w:widowControl w:val="0"/>
        <w:autoSpaceDE w:val="0"/>
        <w:autoSpaceDN w:val="0"/>
        <w:adjustRightInd w:val="0"/>
        <w:jc w:val="both"/>
        <w:rPr>
          <w:rFonts w:eastAsia="Calibri" w:cs="Times New Roman"/>
          <w:b/>
          <w:lang w:val="sv-SE"/>
        </w:rPr>
      </w:pPr>
      <w:r w:rsidRPr="00C82E44">
        <w:rPr>
          <w:rFonts w:eastAsia="Calibri" w:cs="Times New Roman"/>
          <w:b/>
          <w:lang w:val="da-DK"/>
        </w:rPr>
        <w:t>I</w:t>
      </w:r>
      <w:r w:rsidRPr="00C329B7">
        <w:rPr>
          <w:rFonts w:eastAsia="Calibri" w:cs="Times New Roman"/>
          <w:b/>
          <w:lang w:val="sv-SE"/>
        </w:rPr>
        <w:t xml:space="preserve">3 Att producera texter: </w:t>
      </w:r>
      <w:r w:rsidRPr="00C329B7">
        <w:rPr>
          <w:rFonts w:eastAsia="Calibri" w:cs="Times New Roman"/>
          <w:lang w:val="sv-SE"/>
        </w:rPr>
        <w:t>Eleverna</w:t>
      </w:r>
      <w:r w:rsidRPr="00C329B7">
        <w:rPr>
          <w:rFonts w:eastAsia="Calibri" w:cs="Times New Roman"/>
          <w:b/>
          <w:lang w:val="sv-SE"/>
        </w:rPr>
        <w:t xml:space="preserve"> </w:t>
      </w:r>
      <w:r w:rsidRPr="00C329B7">
        <w:rPr>
          <w:rFonts w:eastAsia="Calibri" w:cs="Calibri"/>
          <w:lang w:val="sv-SE"/>
        </w:rPr>
        <w:t>producerar fiktiva och icke-fiktiva texter i olika former: språkliga, visuella, audiovisuella och webbtexter. De övar sig att producera texter steg för steg</w:t>
      </w:r>
      <w:r w:rsidRPr="00C329B7">
        <w:rPr>
          <w:rFonts w:eastAsia="Calibri" w:cs="Calibri"/>
          <w:i/>
          <w:lang w:val="sv-SE"/>
        </w:rPr>
        <w:t xml:space="preserve"> </w:t>
      </w:r>
      <w:r w:rsidRPr="00C329B7">
        <w:rPr>
          <w:rFonts w:eastAsia="Calibri" w:cs="Calibri"/>
          <w:lang w:val="sv-SE"/>
        </w:rPr>
        <w:t>och att ge och ta emot respons i olika skeden av textproduktionsprocessen. De övar sig i att avgöra syftet med olika texter och att använda kriterier för att bedöma texter.  Eleverna studerar textuella, språkliga och visuella drag som är typiska för</w:t>
      </w:r>
      <w:r w:rsidRPr="00C329B7">
        <w:rPr>
          <w:rFonts w:eastAsia="Calibri" w:cs="Times New Roman"/>
          <w:lang w:val="sv-SE"/>
        </w:rPr>
        <w:t xml:space="preserve"> berättande, beskrivande, instruerande och speciellt förklarande och argumenterande texter och utnyttjar denna kunskap då de producerar egna texter.</w:t>
      </w:r>
      <w:r w:rsidRPr="00C329B7">
        <w:rPr>
          <w:rFonts w:eastAsia="Calibri" w:cs="Calibri"/>
          <w:lang w:val="sv-SE"/>
        </w:rPr>
        <w:t xml:space="preserve"> De lär sig anpassa textinnehållet och språket i sina texter för olika syften och målgrupper och att ta emot och ge respons under olika faser av textproduktionen. Eleverna undersöker olika element i skriftspråket och de övar sig i att dra nytta av denna kunskap då de producerar egna texter. Eleverna fördjupar även sina kunskaper om standardskriftspråket. D</w:t>
      </w:r>
      <w:r w:rsidRPr="00C329B7">
        <w:rPr>
          <w:rFonts w:eastAsia="Calibri" w:cs="Calibri"/>
          <w:iCs/>
          <w:lang w:val="sv-SE"/>
        </w:rPr>
        <w:t>e lär sig identifiera stycken, menings- och satsstrukturer, att undersöka olika sätt att uttrycka förhållanden mellan företeelser samt att känna igen olika register och stildrag. De undersöker olika tidsformer och laborerar med dessa i sina egna texter. De bekantar sig med förkortningar, främmande ord och sifferuttryck</w:t>
      </w:r>
      <w:r w:rsidRPr="00C329B7">
        <w:rPr>
          <w:rFonts w:eastAsia="Calibri" w:cs="Calibri"/>
          <w:lang w:val="sv-SE"/>
        </w:rPr>
        <w:t xml:space="preserve"> och lär sig använda alla dessa kännetecken då de skapar egna texter. Eleverna förbättrar sin förmåga att producera texter som behövs i studierna, såsom att referera, göra sammandrag och anteckningar och att använda källor och källhänvisningar i sina egna texter och de lär sig även om upphovsrätt och etisk webbkommunikation.</w:t>
      </w:r>
    </w:p>
    <w:p w:rsidR="00583011" w:rsidRPr="00C329B7" w:rsidRDefault="00583011" w:rsidP="00583011">
      <w:pPr>
        <w:jc w:val="both"/>
        <w:rPr>
          <w:rFonts w:eastAsia="Calibri" w:cs="Times New Roman"/>
          <w:b/>
          <w:lang w:val="sv-SE"/>
        </w:rPr>
      </w:pPr>
      <w:r w:rsidRPr="00C329B7">
        <w:rPr>
          <w:rFonts w:eastAsia="Calibri" w:cs="Times New Roman"/>
          <w:b/>
          <w:lang w:val="sv-SE"/>
        </w:rPr>
        <w:t xml:space="preserve">I4 Att förstå språk, litteratur och kultur: </w:t>
      </w:r>
      <w:r w:rsidRPr="00C329B7">
        <w:rPr>
          <w:rFonts w:eastAsia="Calibri" w:cs="Times New Roman"/>
          <w:lang w:val="sv-SE"/>
        </w:rPr>
        <w:t>Eleverna</w:t>
      </w:r>
      <w:r w:rsidRPr="00C329B7">
        <w:rPr>
          <w:rFonts w:eastAsia="Calibri" w:cs="Times New Roman"/>
          <w:b/>
          <w:lang w:val="sv-SE"/>
        </w:rPr>
        <w:t xml:space="preserve"> </w:t>
      </w:r>
      <w:r w:rsidRPr="00C329B7">
        <w:rPr>
          <w:rFonts w:eastAsia="Calibri" w:cs="Times New Roman"/>
          <w:lang w:val="sv-SE"/>
        </w:rPr>
        <w:t>använder och analyserar på mer avancerad nivå språkliga strukturer, de nordiska grannspråken, kulturella fenomen samt litteratur inom många olika genrer och medier i en mångkulturell omvärld. Eleverna tolkar texter och deras språkliga uppbyggnad, betydelser och syften och använder gängse begrepp för att diskutera språkliga drag och sociokulturella fenomen. Eleverna fördjupar sina kunskaper om det skrivna standardspråket, olika stilnivåer och svenska språkets satsbyggnad med fokus på ordföljd, struktur, sats, satsdelar och mening. De svenska språkdragen analyseras även genom kontrastiv jämförelse med andra språk. Eleverna bekantar sig med det svenska språkets utveckling och historia, med språkbruket i Finland och Norden och regionala varianter i svenskan i Finland. De undersöker hur olika språk påverkar varandras ordförråd och namnskick. Eleverna bekantar sig med kulturbegreppet och med olika former av kultur såsom folklore, film, teater, muntlig tradition och olika slag av mediekultur. De vidgar sin kultursfär till hela Finland, Sverige och det övriga Norden och även till andra länder och kulturer i världen. Eleverna diskuterar etiska och moraliska aspekter på språkbruk, yttrandefrihet och integritet i olika medier och i olika språksituationer. De bekantar sig med olika skeden inom finlandssvensk, annan finländsk och svensk litteratur, med ungdomsböcker och klassiska och moderna verk samt faktaböcker. Eleverna övar sig även i att analysera och tolka litteratur, de laborerar med litteraturens huvudgenrer, några undergenrer och stilriktningar och blir vana att använda sig av textanalytiska begrepp. Eleverna uppmuntras att använda bibliotekstjänster både aktivt och mångsidigt.</w:t>
      </w:r>
    </w:p>
    <w:p w:rsidR="00583011" w:rsidRPr="00C329B7" w:rsidRDefault="00583011" w:rsidP="00583011">
      <w:pPr>
        <w:rPr>
          <w:lang w:val="sv-SE" w:eastAsia="sv-SE" w:bidi="sv-SE"/>
        </w:rPr>
      </w:pPr>
      <w:r w:rsidRPr="00C329B7">
        <w:rPr>
          <w:b/>
          <w:lang w:val="sv-SE"/>
        </w:rPr>
        <w:t>Bedömningskriterier för goda kunskaper (vitsordet 8) i slutbedömningen efter avslutad lärokurs i svenska och litteratur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958"/>
        <w:gridCol w:w="2344"/>
        <w:gridCol w:w="3076"/>
      </w:tblGrid>
      <w:tr w:rsidR="00583011" w:rsidRPr="00ED007C" w:rsidTr="005C272C">
        <w:tc>
          <w:tcPr>
            <w:tcW w:w="3261" w:type="dxa"/>
            <w:shd w:val="clear" w:color="auto" w:fill="auto"/>
          </w:tcPr>
          <w:p w:rsidR="00583011" w:rsidRPr="00C82E44" w:rsidRDefault="00583011" w:rsidP="005C272C">
            <w:pPr>
              <w:autoSpaceDE w:val="0"/>
              <w:autoSpaceDN w:val="0"/>
              <w:adjustRightInd w:val="0"/>
              <w:spacing w:after="0"/>
              <w:rPr>
                <w:rFonts w:eastAsia="Calibri" w:cs="Calibri"/>
                <w:color w:val="000000"/>
              </w:rPr>
            </w:pPr>
            <w:r w:rsidRPr="00C82E44">
              <w:rPr>
                <w:rFonts w:eastAsia="Calibri" w:cs="Calibri"/>
                <w:color w:val="000000"/>
              </w:rPr>
              <w:t>Mål för undervisningen</w:t>
            </w:r>
          </w:p>
        </w:tc>
        <w:tc>
          <w:tcPr>
            <w:tcW w:w="958" w:type="dxa"/>
            <w:shd w:val="clear" w:color="auto" w:fill="auto"/>
          </w:tcPr>
          <w:p w:rsidR="00583011" w:rsidRPr="00C82E44" w:rsidRDefault="00583011" w:rsidP="005C272C">
            <w:pPr>
              <w:spacing w:after="0"/>
              <w:rPr>
                <w:rFonts w:eastAsia="Calibri" w:cs="Times New Roman"/>
              </w:rPr>
            </w:pPr>
            <w:r w:rsidRPr="00C82E44">
              <w:rPr>
                <w:rFonts w:eastAsia="Calibri" w:cs="Times New Roman"/>
              </w:rPr>
              <w:t>Innehåll</w:t>
            </w:r>
          </w:p>
        </w:tc>
        <w:tc>
          <w:tcPr>
            <w:tcW w:w="2344" w:type="dxa"/>
            <w:shd w:val="clear" w:color="auto" w:fill="auto"/>
          </w:tcPr>
          <w:p w:rsidR="00583011" w:rsidRPr="00C329B7" w:rsidRDefault="00583011" w:rsidP="005C272C">
            <w:pPr>
              <w:spacing w:after="0"/>
              <w:rPr>
                <w:rFonts w:eastAsia="Calibri" w:cs="Times New Roman"/>
                <w:lang w:val="sv-SE"/>
              </w:rPr>
            </w:pPr>
            <w:r w:rsidRPr="00C329B7">
              <w:rPr>
                <w:rFonts w:eastAsia="Calibri" w:cs="Times New Roman"/>
                <w:lang w:val="sv-SE"/>
              </w:rPr>
              <w:t>Föremål för bedömning i läroämnet</w:t>
            </w:r>
          </w:p>
        </w:tc>
        <w:tc>
          <w:tcPr>
            <w:tcW w:w="3076" w:type="dxa"/>
            <w:shd w:val="clear" w:color="auto" w:fill="auto"/>
          </w:tcPr>
          <w:p w:rsidR="00583011" w:rsidRPr="00C329B7" w:rsidRDefault="00583011" w:rsidP="005C272C">
            <w:pPr>
              <w:spacing w:after="0"/>
              <w:rPr>
                <w:rFonts w:eastAsia="Calibri" w:cs="Times New Roman"/>
                <w:lang w:val="sv-SE"/>
              </w:rPr>
            </w:pPr>
            <w:r w:rsidRPr="00C329B7">
              <w:rPr>
                <w:rFonts w:eastAsia="Calibri" w:cs="Times New Roman"/>
                <w:lang w:val="sv-SE"/>
              </w:rPr>
              <w:t>Kunskapskrav för goda kunskaper/ vitsordet åtta</w:t>
            </w:r>
          </w:p>
        </w:tc>
      </w:tr>
      <w:tr w:rsidR="00583011" w:rsidRPr="00C82E44" w:rsidTr="005C272C">
        <w:tc>
          <w:tcPr>
            <w:tcW w:w="3261" w:type="dxa"/>
            <w:shd w:val="clear" w:color="auto" w:fill="auto"/>
          </w:tcPr>
          <w:p w:rsidR="00583011" w:rsidRPr="00C82E44" w:rsidRDefault="00583011" w:rsidP="005C272C">
            <w:pPr>
              <w:autoSpaceDE w:val="0"/>
              <w:autoSpaceDN w:val="0"/>
              <w:adjustRightInd w:val="0"/>
              <w:spacing w:after="0" w:line="240" w:lineRule="auto"/>
              <w:rPr>
                <w:rFonts w:eastAsia="Calibri" w:cs="Calibri"/>
                <w:b/>
                <w:color w:val="000000"/>
              </w:rPr>
            </w:pPr>
            <w:r w:rsidRPr="00C82E44">
              <w:rPr>
                <w:rFonts w:eastAsia="Calibri" w:cs="Calibri"/>
                <w:b/>
                <w:color w:val="000000"/>
              </w:rPr>
              <w:t xml:space="preserve">Att kommunicera </w:t>
            </w:r>
          </w:p>
        </w:tc>
        <w:tc>
          <w:tcPr>
            <w:tcW w:w="958" w:type="dxa"/>
            <w:shd w:val="clear" w:color="auto" w:fill="auto"/>
          </w:tcPr>
          <w:p w:rsidR="00583011" w:rsidRPr="00C82E44" w:rsidRDefault="00583011" w:rsidP="005C272C">
            <w:pPr>
              <w:spacing w:after="0" w:line="240" w:lineRule="auto"/>
              <w:rPr>
                <w:rFonts w:eastAsia="Calibri" w:cs="Times New Roman"/>
              </w:rPr>
            </w:pPr>
          </w:p>
        </w:tc>
        <w:tc>
          <w:tcPr>
            <w:tcW w:w="2344" w:type="dxa"/>
            <w:shd w:val="clear" w:color="auto" w:fill="auto"/>
          </w:tcPr>
          <w:p w:rsidR="00583011" w:rsidRPr="00C82E44" w:rsidRDefault="00583011" w:rsidP="005C272C">
            <w:pPr>
              <w:spacing w:after="0" w:line="240" w:lineRule="auto"/>
              <w:rPr>
                <w:rFonts w:eastAsia="Calibri" w:cs="Times New Roman"/>
              </w:rPr>
            </w:pPr>
          </w:p>
        </w:tc>
        <w:tc>
          <w:tcPr>
            <w:tcW w:w="3076" w:type="dxa"/>
            <w:shd w:val="clear" w:color="auto" w:fill="auto"/>
          </w:tcPr>
          <w:p w:rsidR="00583011" w:rsidRPr="00C82E44" w:rsidRDefault="00583011" w:rsidP="005C272C">
            <w:pPr>
              <w:spacing w:after="0" w:line="240" w:lineRule="auto"/>
              <w:rPr>
                <w:rFonts w:eastAsia="Calibri" w:cs="Times New Roman"/>
              </w:rPr>
            </w:pPr>
          </w:p>
        </w:tc>
      </w:tr>
      <w:tr w:rsidR="00583011" w:rsidRPr="00ED007C" w:rsidTr="005C272C">
        <w:tc>
          <w:tcPr>
            <w:tcW w:w="3261" w:type="dxa"/>
            <w:shd w:val="clear" w:color="auto" w:fill="auto"/>
          </w:tcPr>
          <w:p w:rsidR="00583011" w:rsidRPr="00C329B7" w:rsidRDefault="00583011" w:rsidP="005C272C">
            <w:pPr>
              <w:spacing w:after="0" w:line="240" w:lineRule="auto"/>
              <w:rPr>
                <w:lang w:val="sv-SE"/>
              </w:rPr>
            </w:pPr>
            <w:r w:rsidRPr="00C329B7">
              <w:rPr>
                <w:lang w:val="sv-SE"/>
              </w:rPr>
              <w:t xml:space="preserve">M1 handleda eleven att utveckla sin förmåga att kommunicera målinriktat, ändamålsenligt, etiskt och på ett konstruktivt sätt i olika kommunikationsmiljöer </w:t>
            </w: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I1</w:t>
            </w:r>
          </w:p>
        </w:tc>
        <w:tc>
          <w:tcPr>
            <w:tcW w:w="2344"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Förmåga att kommunicera i olika slag av kommunikationsmiljöer</w:t>
            </w:r>
          </w:p>
        </w:tc>
        <w:tc>
          <w:tcPr>
            <w:tcW w:w="3076"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 xml:space="preserve">Eleven kan kommunicera målinriktat i olika slag av kommunikationsmiljöer och </w:t>
            </w:r>
            <w:r w:rsidRPr="00C329B7">
              <w:rPr>
                <w:rFonts w:eastAsia="Calibri" w:cs="Times New Roman"/>
                <w:lang w:val="sv-SE"/>
              </w:rPr>
              <w:br/>
              <w:t>-situationer, visar att hen förstår andras inlägg och kan iaktta hur den egna kommunikationen påverkar andra.</w:t>
            </w:r>
          </w:p>
        </w:tc>
      </w:tr>
      <w:tr w:rsidR="00583011" w:rsidRPr="00ED007C" w:rsidTr="005C272C">
        <w:tc>
          <w:tcPr>
            <w:tcW w:w="3261" w:type="dxa"/>
            <w:shd w:val="clear" w:color="auto" w:fill="auto"/>
          </w:tcPr>
          <w:p w:rsidR="00583011" w:rsidRPr="00C329B7" w:rsidRDefault="00583011" w:rsidP="005C272C">
            <w:pPr>
              <w:spacing w:after="0" w:line="240" w:lineRule="auto"/>
              <w:rPr>
                <w:lang w:val="sv-SE"/>
              </w:rPr>
            </w:pPr>
            <w:r w:rsidRPr="00C329B7">
              <w:rPr>
                <w:lang w:val="sv-SE"/>
              </w:rPr>
              <w:t>M2 uppmuntra eleven att utveckla sin förmåga att kommunicera i grupp och utveckla förmågan att motivera sina åsikter och sina språkliga och kommunikativa val</w:t>
            </w: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I1</w:t>
            </w:r>
          </w:p>
        </w:tc>
        <w:tc>
          <w:tcPr>
            <w:tcW w:w="2344"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 xml:space="preserve">Förmåga att kommunicera i grupp </w:t>
            </w:r>
          </w:p>
        </w:tc>
        <w:tc>
          <w:tcPr>
            <w:tcW w:w="3076"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Eleven kan uttrycka sina åsikter och motivera dem på ett trovärdigt sätt, beaktar andras åsikter och samarbetar med andra i kommunikations-situationer.</w:t>
            </w:r>
          </w:p>
        </w:tc>
      </w:tr>
      <w:tr w:rsidR="00583011" w:rsidRPr="00ED007C" w:rsidTr="005C272C">
        <w:tc>
          <w:tcPr>
            <w:tcW w:w="3261" w:type="dxa"/>
            <w:shd w:val="clear" w:color="auto" w:fill="auto"/>
          </w:tcPr>
          <w:p w:rsidR="00583011" w:rsidRPr="00C329B7" w:rsidRDefault="00583011" w:rsidP="005C272C">
            <w:pPr>
              <w:spacing w:after="0" w:line="240" w:lineRule="auto"/>
              <w:rPr>
                <w:lang w:val="sv-SE"/>
              </w:rPr>
            </w:pPr>
            <w:r w:rsidRPr="00C329B7">
              <w:rPr>
                <w:lang w:val="sv-SE"/>
              </w:rPr>
              <w:t xml:space="preserve">M3 stödja eleven i att bredda sin förmåga att uttrycka sig i olika slag av kommunikations-situationer, även genom drama </w:t>
            </w: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I1</w:t>
            </w:r>
          </w:p>
        </w:tc>
        <w:tc>
          <w:tcPr>
            <w:tcW w:w="2344"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Förmåga att uttrycka sig med retoriska hjälpmedel och uppträda inför publik</w:t>
            </w:r>
          </w:p>
        </w:tc>
        <w:tc>
          <w:tcPr>
            <w:tcW w:w="3076"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Eleven kan uttrycka sig såsom situationen och ändamålet kräver och använda sig av retoriska grepp.</w:t>
            </w:r>
          </w:p>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Eleven kan framföra både ett spontant och ett förberett anförande eller diskussions-inlägg, ta hänsyn till sin publik och använda några retoriska knep för att åskådliggöra sitt budskap.</w:t>
            </w:r>
          </w:p>
        </w:tc>
      </w:tr>
      <w:tr w:rsidR="00583011" w:rsidRPr="00ED007C" w:rsidTr="005C272C">
        <w:tc>
          <w:tcPr>
            <w:tcW w:w="3261" w:type="dxa"/>
            <w:shd w:val="clear" w:color="auto" w:fill="auto"/>
          </w:tcPr>
          <w:p w:rsidR="00583011" w:rsidRPr="00C329B7" w:rsidRDefault="00583011" w:rsidP="005C272C">
            <w:pPr>
              <w:spacing w:after="0" w:line="240" w:lineRule="auto"/>
              <w:rPr>
                <w:lang w:val="sv-SE"/>
              </w:rPr>
            </w:pPr>
            <w:r w:rsidRPr="00C329B7">
              <w:rPr>
                <w:lang w:val="sv-SE"/>
              </w:rPr>
              <w:t>M4 uppmuntra eleven att vidareutveckla sina kommunikativa färdigheter så att hen lär sig observera sin egen kommunikation och identifiera sina styrkor och svagheter i olika kommunikationsmiljöer, även multimediala</w:t>
            </w: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I1</w:t>
            </w:r>
          </w:p>
        </w:tc>
        <w:tc>
          <w:tcPr>
            <w:tcW w:w="2344"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 xml:space="preserve">Förmåga att utveckla sina kommunikativa färdigheter </w:t>
            </w:r>
          </w:p>
        </w:tc>
        <w:tc>
          <w:tcPr>
            <w:tcW w:w="3076"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Eleven kan utvärdera sin kommunikativa kompetens i olika kommunikationsmiljöer på basis av feedback från andra och vet vilka områden som behöver utvecklas.</w:t>
            </w:r>
          </w:p>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 xml:space="preserve"> </w:t>
            </w:r>
          </w:p>
        </w:tc>
      </w:tr>
      <w:tr w:rsidR="00583011" w:rsidRPr="00C82E44" w:rsidTr="005C272C">
        <w:tc>
          <w:tcPr>
            <w:tcW w:w="3261" w:type="dxa"/>
            <w:shd w:val="clear" w:color="auto" w:fill="auto"/>
          </w:tcPr>
          <w:p w:rsidR="00583011" w:rsidRPr="00C82E44" w:rsidRDefault="00583011" w:rsidP="005C272C">
            <w:pPr>
              <w:autoSpaceDE w:val="0"/>
              <w:autoSpaceDN w:val="0"/>
              <w:adjustRightInd w:val="0"/>
              <w:spacing w:after="0" w:line="240" w:lineRule="auto"/>
              <w:rPr>
                <w:rFonts w:eastAsia="Calibri" w:cs="Calibri"/>
                <w:b/>
                <w:color w:val="000000"/>
              </w:rPr>
            </w:pPr>
            <w:r w:rsidRPr="00C82E44">
              <w:rPr>
                <w:rFonts w:eastAsia="Calibri" w:cs="Calibri"/>
                <w:b/>
                <w:color w:val="000000"/>
              </w:rPr>
              <w:t>Att tolka texter</w:t>
            </w:r>
          </w:p>
        </w:tc>
        <w:tc>
          <w:tcPr>
            <w:tcW w:w="958" w:type="dxa"/>
            <w:shd w:val="clear" w:color="auto" w:fill="auto"/>
          </w:tcPr>
          <w:p w:rsidR="00583011" w:rsidRPr="00C82E44" w:rsidRDefault="00583011" w:rsidP="005C272C">
            <w:pPr>
              <w:spacing w:after="0" w:line="240" w:lineRule="auto"/>
              <w:rPr>
                <w:rFonts w:eastAsia="Calibri" w:cs="Times New Roman"/>
              </w:rPr>
            </w:pPr>
          </w:p>
        </w:tc>
        <w:tc>
          <w:tcPr>
            <w:tcW w:w="2344" w:type="dxa"/>
            <w:shd w:val="clear" w:color="auto" w:fill="auto"/>
          </w:tcPr>
          <w:p w:rsidR="00583011" w:rsidRPr="00C82E44" w:rsidRDefault="00583011" w:rsidP="005C272C">
            <w:pPr>
              <w:spacing w:after="0" w:line="240" w:lineRule="auto"/>
              <w:rPr>
                <w:rFonts w:eastAsia="Calibri" w:cs="Times New Roman"/>
              </w:rPr>
            </w:pPr>
          </w:p>
        </w:tc>
        <w:tc>
          <w:tcPr>
            <w:tcW w:w="3076" w:type="dxa"/>
            <w:shd w:val="clear" w:color="auto" w:fill="auto"/>
          </w:tcPr>
          <w:p w:rsidR="00583011" w:rsidRPr="00C82E44" w:rsidRDefault="00583011" w:rsidP="005C272C">
            <w:pPr>
              <w:spacing w:after="0" w:line="240" w:lineRule="auto"/>
              <w:rPr>
                <w:rFonts w:eastAsia="Calibri" w:cs="Times New Roman"/>
              </w:rPr>
            </w:pPr>
          </w:p>
        </w:tc>
      </w:tr>
      <w:tr w:rsidR="00583011" w:rsidRPr="00ED007C" w:rsidTr="005C272C">
        <w:tc>
          <w:tcPr>
            <w:tcW w:w="3261" w:type="dxa"/>
            <w:shd w:val="clear" w:color="auto" w:fill="auto"/>
          </w:tcPr>
          <w:p w:rsidR="00583011" w:rsidRPr="00C329B7" w:rsidRDefault="00583011" w:rsidP="005C272C">
            <w:pPr>
              <w:spacing w:after="0" w:line="240" w:lineRule="auto"/>
              <w:contextualSpacing/>
              <w:rPr>
                <w:rFonts w:eastAsia="Calibri" w:cs="Times New Roman"/>
                <w:lang w:val="sv-SE"/>
              </w:rPr>
            </w:pPr>
            <w:r w:rsidRPr="00C329B7">
              <w:rPr>
                <w:rFonts w:eastAsia="Calibri" w:cs="Times New Roman"/>
                <w:lang w:val="sv-SE"/>
              </w:rPr>
              <w:t xml:space="preserve">M5 </w:t>
            </w:r>
            <w:r w:rsidRPr="00C329B7">
              <w:rPr>
                <w:lang w:val="sv-SE"/>
              </w:rPr>
              <w:t xml:space="preserve">handleda eleven i att utveckla de lässtrategier och metakognitiva färdigheter som behövs för att läsa, förstå, tolka och analysera texter och för att utvärdera sin läsfärdighet och bli medveten om hur den behöver utvecklas </w:t>
            </w: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I2</w:t>
            </w:r>
          </w:p>
        </w:tc>
        <w:tc>
          <w:tcPr>
            <w:tcW w:w="2344"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Behärskande av lässtrategier</w:t>
            </w:r>
          </w:p>
          <w:p w:rsidR="00583011" w:rsidRPr="00C82E44" w:rsidRDefault="00583011" w:rsidP="005C272C">
            <w:pPr>
              <w:spacing w:after="0" w:line="240" w:lineRule="auto"/>
              <w:rPr>
                <w:rFonts w:eastAsia="Calibri" w:cs="Times New Roman"/>
              </w:rPr>
            </w:pPr>
          </w:p>
        </w:tc>
        <w:tc>
          <w:tcPr>
            <w:tcW w:w="3076"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Eleven kan självständigt använda sig av lässtrategier. Eleven kan utvärdera sin egen läskunnighet och namnge de områden hen behöver utveckla.</w:t>
            </w:r>
          </w:p>
          <w:p w:rsidR="00583011" w:rsidRPr="00C329B7" w:rsidRDefault="00583011" w:rsidP="005C272C">
            <w:pPr>
              <w:spacing w:after="0" w:line="240" w:lineRule="auto"/>
              <w:rPr>
                <w:rFonts w:eastAsia="Calibri" w:cs="Times New Roman"/>
                <w:lang w:val="sv-SE"/>
              </w:rPr>
            </w:pPr>
          </w:p>
        </w:tc>
      </w:tr>
      <w:tr w:rsidR="00583011" w:rsidRPr="00ED007C" w:rsidTr="005C272C">
        <w:trPr>
          <w:trHeight w:val="1153"/>
        </w:trPr>
        <w:tc>
          <w:tcPr>
            <w:tcW w:w="3261" w:type="dxa"/>
            <w:shd w:val="clear" w:color="auto" w:fill="auto"/>
          </w:tcPr>
          <w:p w:rsidR="00583011" w:rsidRPr="00C329B7" w:rsidRDefault="00583011" w:rsidP="005C272C">
            <w:pPr>
              <w:spacing w:after="0" w:line="240" w:lineRule="auto"/>
              <w:rPr>
                <w:lang w:val="sv-SE"/>
              </w:rPr>
            </w:pPr>
            <w:r w:rsidRPr="00C329B7">
              <w:rPr>
                <w:lang w:val="sv-SE"/>
              </w:rPr>
              <w:t>M6 att erbjuda eleven många olika möjligheter att välja, använda, analysera och tolka många olika slag av skönlitterära, fakta- och medietexter och därvid använda lämpliga begrepp</w:t>
            </w: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I2</w:t>
            </w:r>
          </w:p>
        </w:tc>
        <w:tc>
          <w:tcPr>
            <w:tcW w:w="2344"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Multilitteracitets-kompetens och förmåga att bredda sin textvärld</w:t>
            </w:r>
          </w:p>
        </w:tc>
        <w:tc>
          <w:tcPr>
            <w:tcW w:w="3076"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Eleven kan med hjälp av handledning bruka och analysera många olika slag av texter också sådana typer av texter som är obekanta för eleven samt använda några analytiska begrepp.</w:t>
            </w:r>
          </w:p>
        </w:tc>
      </w:tr>
      <w:tr w:rsidR="00583011" w:rsidRPr="00ED007C" w:rsidTr="005C272C">
        <w:tc>
          <w:tcPr>
            <w:tcW w:w="3261" w:type="dxa"/>
            <w:shd w:val="clear" w:color="auto" w:fill="auto"/>
          </w:tcPr>
          <w:p w:rsidR="00583011" w:rsidRPr="00C329B7" w:rsidRDefault="00583011" w:rsidP="005C272C">
            <w:pPr>
              <w:spacing w:after="160" w:line="240" w:lineRule="auto"/>
              <w:rPr>
                <w:lang w:val="sv-SE"/>
              </w:rPr>
            </w:pPr>
            <w:r w:rsidRPr="00C329B7">
              <w:rPr>
                <w:lang w:val="sv-SE"/>
              </w:rPr>
              <w:t>M7 handleda eleven i att utveckla analytisk och kritisk läsfärdighet, förmåga att analysera och tolka texter samt befästa och bredda ord- och begreppsförrådet</w:t>
            </w: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I2</w:t>
            </w:r>
          </w:p>
        </w:tc>
        <w:tc>
          <w:tcPr>
            <w:tcW w:w="2344"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Förmåga att analysera och tolka texter</w:t>
            </w:r>
          </w:p>
        </w:tc>
        <w:tc>
          <w:tcPr>
            <w:tcW w:w="3076"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 xml:space="preserve">Eleven kan granska texter kritiskt, känner igen olika textgenrer och kan beskriva några språkliga och textuella drag i förklarande, instruerande och argumenterande texter samt förstår att olika texter har olika upphov och syften. </w:t>
            </w:r>
          </w:p>
        </w:tc>
      </w:tr>
      <w:tr w:rsidR="00583011" w:rsidRPr="00ED007C" w:rsidTr="005C272C">
        <w:tc>
          <w:tcPr>
            <w:tcW w:w="3261" w:type="dxa"/>
            <w:shd w:val="clear" w:color="auto" w:fill="auto"/>
          </w:tcPr>
          <w:p w:rsidR="00583011" w:rsidRPr="00C329B7" w:rsidRDefault="00583011" w:rsidP="005C272C">
            <w:pPr>
              <w:spacing w:after="0" w:line="240" w:lineRule="auto"/>
              <w:rPr>
                <w:lang w:val="sv-SE"/>
              </w:rPr>
            </w:pPr>
            <w:r w:rsidRPr="00C329B7">
              <w:rPr>
                <w:lang w:val="sv-SE"/>
              </w:rPr>
              <w:t xml:space="preserve">M8 sporra eleven att utveckla sin förmåga att utnyttja flera olika källor för att få information och att använda denna information på ett ändamålsenligt sätt </w:t>
            </w:r>
          </w:p>
          <w:p w:rsidR="00583011" w:rsidRPr="00C329B7" w:rsidRDefault="00583011" w:rsidP="005C272C">
            <w:pPr>
              <w:spacing w:after="0" w:line="240" w:lineRule="auto"/>
              <w:ind w:left="360"/>
              <w:rPr>
                <w:lang w:val="sv-SE"/>
              </w:rPr>
            </w:pPr>
          </w:p>
          <w:p w:rsidR="00583011" w:rsidRPr="00C329B7" w:rsidRDefault="00583011" w:rsidP="005C272C">
            <w:pPr>
              <w:spacing w:after="0" w:line="240" w:lineRule="auto"/>
              <w:rPr>
                <w:lang w:val="sv-SE"/>
              </w:rPr>
            </w:pPr>
          </w:p>
          <w:p w:rsidR="00583011" w:rsidRPr="00C329B7" w:rsidRDefault="00583011" w:rsidP="005C272C">
            <w:pPr>
              <w:spacing w:after="0" w:line="240" w:lineRule="auto"/>
              <w:ind w:left="360"/>
              <w:rPr>
                <w:lang w:val="sv-SE"/>
              </w:rPr>
            </w:pP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I2</w:t>
            </w:r>
          </w:p>
        </w:tc>
        <w:tc>
          <w:tcPr>
            <w:tcW w:w="2344"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Färdighet i informationssökning och källkritik</w:t>
            </w:r>
          </w:p>
          <w:p w:rsidR="00583011" w:rsidRPr="00C82E44" w:rsidRDefault="00583011" w:rsidP="005C272C">
            <w:pPr>
              <w:spacing w:after="0" w:line="240" w:lineRule="auto"/>
              <w:rPr>
                <w:rFonts w:eastAsia="Calibri" w:cs="Times New Roman"/>
              </w:rPr>
            </w:pPr>
          </w:p>
        </w:tc>
        <w:tc>
          <w:tcPr>
            <w:tcW w:w="3076"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Eleven kan namnge de centrala faserna vid informations-sökning och vet var och hur man kan söka information. Eleven kan värdera vilken information som är användbar och avgöra vilka källor som är tillförlitliga.</w:t>
            </w:r>
          </w:p>
        </w:tc>
      </w:tr>
      <w:tr w:rsidR="00583011" w:rsidRPr="00ED007C" w:rsidTr="005C272C">
        <w:tc>
          <w:tcPr>
            <w:tcW w:w="3261" w:type="dxa"/>
            <w:shd w:val="clear" w:color="auto" w:fill="auto"/>
          </w:tcPr>
          <w:p w:rsidR="00583011" w:rsidRPr="00C329B7" w:rsidRDefault="00583011" w:rsidP="005C272C">
            <w:pPr>
              <w:spacing w:after="0" w:line="240" w:lineRule="auto"/>
              <w:rPr>
                <w:lang w:val="sv-SE"/>
              </w:rPr>
            </w:pPr>
            <w:r w:rsidRPr="00C329B7">
              <w:rPr>
                <w:lang w:val="sv-SE"/>
              </w:rPr>
              <w:t>M9 väcka elevens intresse för nya slag av fiktiva texter och litteratur, bredda elevens erfarenheter av att lyssna till och läsa texter samt bearbeta dessa och samtidigt fördjupa elevens förståelse av fiktion</w:t>
            </w: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I2</w:t>
            </w:r>
          </w:p>
        </w:tc>
        <w:tc>
          <w:tcPr>
            <w:tcW w:w="2344"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Förmåga att analysera och tolka fiktiva texter samt att ge uttryck för sin läserfarenhet</w:t>
            </w:r>
          </w:p>
        </w:tc>
        <w:tc>
          <w:tcPr>
            <w:tcW w:w="3076"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Eleven kan tolka fiktiva texter, använda centrala textanalytiska begrepp och kan koppla texterna till en kontext. Eleven hittar självmant lämpliga texter, läser flera böcker och breddar villigt samt delar med sig av sina läserfarenheter.</w:t>
            </w:r>
          </w:p>
        </w:tc>
      </w:tr>
      <w:tr w:rsidR="00583011" w:rsidRPr="00C82E44" w:rsidTr="005C272C">
        <w:tc>
          <w:tcPr>
            <w:tcW w:w="3261" w:type="dxa"/>
            <w:shd w:val="clear" w:color="auto" w:fill="auto"/>
          </w:tcPr>
          <w:p w:rsidR="00583011" w:rsidRPr="00C82E44" w:rsidRDefault="00583011" w:rsidP="005C272C">
            <w:pPr>
              <w:autoSpaceDE w:val="0"/>
              <w:autoSpaceDN w:val="0"/>
              <w:adjustRightInd w:val="0"/>
              <w:spacing w:after="0" w:line="240" w:lineRule="auto"/>
              <w:rPr>
                <w:rFonts w:eastAsia="Calibri" w:cs="Calibri"/>
                <w:b/>
                <w:color w:val="000000"/>
              </w:rPr>
            </w:pPr>
            <w:r w:rsidRPr="00C82E44">
              <w:rPr>
                <w:rFonts w:eastAsia="Calibri" w:cs="Calibri"/>
                <w:b/>
                <w:color w:val="000000"/>
              </w:rPr>
              <w:t>Att producera texter</w:t>
            </w:r>
          </w:p>
        </w:tc>
        <w:tc>
          <w:tcPr>
            <w:tcW w:w="958" w:type="dxa"/>
            <w:shd w:val="clear" w:color="auto" w:fill="auto"/>
          </w:tcPr>
          <w:p w:rsidR="00583011" w:rsidRPr="00C82E44" w:rsidRDefault="00583011" w:rsidP="005C272C">
            <w:pPr>
              <w:spacing w:after="0" w:line="240" w:lineRule="auto"/>
              <w:rPr>
                <w:rFonts w:eastAsia="Calibri" w:cs="Times New Roman"/>
              </w:rPr>
            </w:pPr>
          </w:p>
        </w:tc>
        <w:tc>
          <w:tcPr>
            <w:tcW w:w="2344" w:type="dxa"/>
            <w:shd w:val="clear" w:color="auto" w:fill="auto"/>
          </w:tcPr>
          <w:p w:rsidR="00583011" w:rsidRPr="00C82E44" w:rsidRDefault="00583011" w:rsidP="005C272C">
            <w:pPr>
              <w:spacing w:after="0" w:line="240" w:lineRule="auto"/>
              <w:rPr>
                <w:rFonts w:eastAsia="Calibri" w:cs="Times New Roman"/>
              </w:rPr>
            </w:pPr>
          </w:p>
        </w:tc>
        <w:tc>
          <w:tcPr>
            <w:tcW w:w="3076" w:type="dxa"/>
            <w:shd w:val="clear" w:color="auto" w:fill="auto"/>
          </w:tcPr>
          <w:p w:rsidR="00583011" w:rsidRPr="00C82E44" w:rsidRDefault="00583011" w:rsidP="005C272C">
            <w:pPr>
              <w:spacing w:after="0" w:line="240" w:lineRule="auto"/>
              <w:rPr>
                <w:rFonts w:eastAsia="Calibri" w:cs="Times New Roman"/>
              </w:rPr>
            </w:pPr>
          </w:p>
        </w:tc>
      </w:tr>
      <w:tr w:rsidR="00583011" w:rsidRPr="00C82E44" w:rsidTr="005C272C">
        <w:tc>
          <w:tcPr>
            <w:tcW w:w="3261" w:type="dxa"/>
            <w:shd w:val="clear" w:color="auto" w:fill="auto"/>
          </w:tcPr>
          <w:p w:rsidR="00583011" w:rsidRPr="00C329B7" w:rsidRDefault="00583011" w:rsidP="005C272C">
            <w:pPr>
              <w:spacing w:after="0" w:line="240" w:lineRule="auto"/>
              <w:contextualSpacing/>
              <w:rPr>
                <w:rFonts w:eastAsia="MS ??" w:cs="Times New Roman"/>
                <w:color w:val="000000"/>
                <w:lang w:val="sv-SE" w:eastAsia="fi-FI"/>
              </w:rPr>
            </w:pPr>
            <w:r w:rsidRPr="00C329B7">
              <w:rPr>
                <w:rFonts w:eastAsia="MS ??" w:cs="Times New Roman"/>
                <w:color w:val="000000"/>
                <w:lang w:val="sv-SE" w:eastAsia="fi-FI"/>
              </w:rPr>
              <w:t xml:space="preserve">M10 </w:t>
            </w:r>
            <w:r w:rsidRPr="00C329B7">
              <w:rPr>
                <w:color w:val="000000"/>
                <w:lang w:val="sv-SE"/>
              </w:rPr>
              <w:t>uppmuntra eleven att uttrycka sina åsikter genom att skriva och på annat sätt producera många olika slag av texter, även multimodala samt stödja eleven i att definiera sina styrkor och utvecklingsbehov som textproducent</w:t>
            </w: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I3</w:t>
            </w:r>
          </w:p>
        </w:tc>
        <w:tc>
          <w:tcPr>
            <w:tcW w:w="2344"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 xml:space="preserve">Förmåga att uttrycka tankar och producera olika slag av texter (multilitteracitet) och bredda sin textvärld  </w:t>
            </w:r>
          </w:p>
          <w:p w:rsidR="00583011" w:rsidRPr="00C329B7" w:rsidRDefault="00583011" w:rsidP="005C272C">
            <w:pPr>
              <w:spacing w:after="0" w:line="240" w:lineRule="auto"/>
              <w:rPr>
                <w:rFonts w:eastAsia="Calibri" w:cs="Times New Roman"/>
                <w:lang w:val="sv-SE"/>
              </w:rPr>
            </w:pPr>
          </w:p>
        </w:tc>
        <w:tc>
          <w:tcPr>
            <w:tcW w:w="3076" w:type="dxa"/>
            <w:shd w:val="clear" w:color="auto" w:fill="auto"/>
          </w:tcPr>
          <w:p w:rsidR="00583011" w:rsidRPr="00C82E44" w:rsidRDefault="00583011" w:rsidP="005C272C">
            <w:pPr>
              <w:spacing w:after="0" w:line="240" w:lineRule="auto"/>
              <w:rPr>
                <w:rFonts w:eastAsia="Calibri" w:cs="Times New Roman"/>
              </w:rPr>
            </w:pPr>
            <w:r w:rsidRPr="00C329B7">
              <w:rPr>
                <w:rFonts w:eastAsia="Calibri" w:cs="Times New Roman"/>
                <w:lang w:val="sv-SE"/>
              </w:rPr>
              <w:t xml:space="preserve">Eleven producerar under handledning texter som är nya för eleven och testar olika sätt och metoder att producera texter för att uttrycka sina åsikter. </w:t>
            </w:r>
            <w:r w:rsidRPr="00C82E44">
              <w:rPr>
                <w:rFonts w:eastAsia="Calibri" w:cs="Times New Roman"/>
              </w:rPr>
              <w:t>Eleven kan beskriva sig själv som textproducent.</w:t>
            </w:r>
          </w:p>
          <w:p w:rsidR="00583011" w:rsidRPr="00C82E44" w:rsidRDefault="00583011" w:rsidP="005C272C">
            <w:pPr>
              <w:spacing w:after="0" w:line="240" w:lineRule="auto"/>
              <w:rPr>
                <w:rFonts w:eastAsia="Calibri" w:cs="Times New Roman"/>
              </w:rPr>
            </w:pPr>
          </w:p>
        </w:tc>
      </w:tr>
      <w:tr w:rsidR="00583011" w:rsidRPr="00ED007C" w:rsidTr="005C272C">
        <w:tc>
          <w:tcPr>
            <w:tcW w:w="3261" w:type="dxa"/>
            <w:shd w:val="clear" w:color="auto" w:fill="auto"/>
          </w:tcPr>
          <w:p w:rsidR="00583011" w:rsidRPr="00C329B7" w:rsidRDefault="00583011" w:rsidP="005C272C">
            <w:pPr>
              <w:spacing w:after="0" w:line="240" w:lineRule="auto"/>
              <w:contextualSpacing/>
              <w:rPr>
                <w:rFonts w:eastAsia="MS ??" w:cs="Times New Roman"/>
                <w:lang w:val="sv-SE" w:eastAsia="fi-FI"/>
              </w:rPr>
            </w:pPr>
            <w:r w:rsidRPr="00C329B7">
              <w:rPr>
                <w:rFonts w:eastAsia="MS ??" w:cs="Times New Roman"/>
                <w:lang w:val="sv-SE" w:eastAsia="fi-FI"/>
              </w:rPr>
              <w:t xml:space="preserve">M11 </w:t>
            </w:r>
            <w:r w:rsidRPr="00C329B7">
              <w:rPr>
                <w:lang w:val="sv-SE"/>
              </w:rPr>
              <w:t>erbjuda eleven möjligheter att producera berättande, beskrivande, instruerande och speciellt förklarande och argumenterande texter, även i multimediala miljöer och att välja det uttryckssätt som är lämpligast för ifrågavarande textgenre och situation</w:t>
            </w: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I3</w:t>
            </w:r>
          </w:p>
        </w:tc>
        <w:tc>
          <w:tcPr>
            <w:tcW w:w="2344"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Kunskap om och förmåga att använda textgenrer</w:t>
            </w:r>
          </w:p>
        </w:tc>
        <w:tc>
          <w:tcPr>
            <w:tcW w:w="3076"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Eleven kan med hjälp av handledning producera berättande, beskrivande, instruerande och speciellt förklarande och argumenterande texter och använda de uttryckssätt som kännetecknar ifrågavarande textgenre.</w:t>
            </w:r>
          </w:p>
        </w:tc>
      </w:tr>
      <w:tr w:rsidR="00583011" w:rsidRPr="00ED007C" w:rsidTr="005C272C">
        <w:tc>
          <w:tcPr>
            <w:tcW w:w="3261" w:type="dxa"/>
            <w:shd w:val="clear" w:color="auto" w:fill="auto"/>
          </w:tcPr>
          <w:p w:rsidR="00583011" w:rsidRPr="00C329B7" w:rsidRDefault="00583011" w:rsidP="005C272C">
            <w:pPr>
              <w:autoSpaceDE w:val="0"/>
              <w:autoSpaceDN w:val="0"/>
              <w:adjustRightInd w:val="0"/>
              <w:spacing w:after="0" w:line="240" w:lineRule="auto"/>
              <w:rPr>
                <w:rFonts w:eastAsia="Calibri" w:cs="Calibri"/>
                <w:color w:val="000000"/>
                <w:lang w:val="sv-SE"/>
              </w:rPr>
            </w:pPr>
            <w:r w:rsidRPr="00C329B7">
              <w:rPr>
                <w:rFonts w:eastAsia="Calibri" w:cs="Calibri"/>
                <w:color w:val="000000"/>
                <w:lang w:val="sv-SE"/>
              </w:rPr>
              <w:t>M 12 stödja eleven i att utveckla sina textproduktionsprocesser och erbjuda eleven möjligheter att producera text tillsammans med andra, uppmuntra eleven att stärka förmågan att ge och ta emot respons samt hjälpa eleven att utvärdera sig själv som textproducent</w:t>
            </w: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I3</w:t>
            </w:r>
          </w:p>
        </w:tc>
        <w:tc>
          <w:tcPr>
            <w:tcW w:w="2344"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Kunskap om och förmåga att använda textproduktions-processer</w:t>
            </w:r>
          </w:p>
          <w:p w:rsidR="00583011" w:rsidRPr="00C329B7" w:rsidRDefault="00583011" w:rsidP="005C272C">
            <w:pPr>
              <w:spacing w:after="0" w:line="240" w:lineRule="auto"/>
              <w:rPr>
                <w:rFonts w:eastAsia="Calibri" w:cs="Times New Roman"/>
                <w:lang w:val="sv-SE"/>
              </w:rPr>
            </w:pPr>
          </w:p>
        </w:tc>
        <w:tc>
          <w:tcPr>
            <w:tcW w:w="3076"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Eleven kan namnge de olika etapperna vid textproduktion och kan arbeta med dem både individuellt och i grupp. Eleven kan ge och ta emot respons på sina texter och kan utvärdera sina egna färdigheter i textproduktion och uttrycka sina utvecklingsbehov på området.</w:t>
            </w:r>
          </w:p>
        </w:tc>
      </w:tr>
      <w:tr w:rsidR="00583011" w:rsidRPr="00C82E44" w:rsidTr="005C272C">
        <w:tc>
          <w:tcPr>
            <w:tcW w:w="3261" w:type="dxa"/>
            <w:shd w:val="clear" w:color="auto" w:fill="auto"/>
          </w:tcPr>
          <w:p w:rsidR="00583011" w:rsidRPr="00C329B7" w:rsidRDefault="00583011" w:rsidP="005C272C">
            <w:pPr>
              <w:autoSpaceDE w:val="0"/>
              <w:autoSpaceDN w:val="0"/>
              <w:adjustRightInd w:val="0"/>
              <w:spacing w:after="0" w:line="240" w:lineRule="auto"/>
              <w:rPr>
                <w:rFonts w:eastAsia="Calibri" w:cs="Calibri"/>
                <w:color w:val="000000"/>
                <w:lang w:val="sv-SE"/>
              </w:rPr>
            </w:pPr>
            <w:r w:rsidRPr="00C329B7">
              <w:rPr>
                <w:rFonts w:eastAsia="Calibri" w:cs="Calibri"/>
                <w:color w:val="000000"/>
                <w:lang w:val="sv-SE"/>
              </w:rPr>
              <w:t xml:space="preserve">M 13 handleda eleven att utveckla sin skrivfärdighet och digitala kompetens och fördjupa sin förståelse för skrivandet som kommunikationsform, bidra till kunskap om skriftspråkets konventioner och på så sätt bidra till att stärka elevens kompetens i standardspråket </w:t>
            </w: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I3</w:t>
            </w:r>
          </w:p>
        </w:tc>
        <w:tc>
          <w:tcPr>
            <w:tcW w:w="2344"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Skrivkompetens och förmåga att tillämpa skriftspråkets konventioner</w:t>
            </w:r>
          </w:p>
        </w:tc>
        <w:tc>
          <w:tcPr>
            <w:tcW w:w="3076" w:type="dxa"/>
            <w:shd w:val="clear" w:color="auto" w:fill="auto"/>
          </w:tcPr>
          <w:p w:rsidR="00583011" w:rsidRPr="00C82E44" w:rsidRDefault="00583011" w:rsidP="005C272C">
            <w:pPr>
              <w:spacing w:after="0" w:line="240" w:lineRule="auto"/>
              <w:rPr>
                <w:rFonts w:eastAsia="Calibri" w:cs="Times New Roman"/>
              </w:rPr>
            </w:pPr>
            <w:r w:rsidRPr="00C329B7">
              <w:rPr>
                <w:rFonts w:eastAsia="Calibri" w:cs="Times New Roman"/>
                <w:lang w:val="sv-SE"/>
              </w:rPr>
              <w:t xml:space="preserve">Eleven känner till skriftspråkets grundläggande strukturer och det skrivna standardspråkets normer och kan använda dessa vid produktion och bearbetning av sina texter. </w:t>
            </w:r>
            <w:r w:rsidRPr="00C82E44">
              <w:rPr>
                <w:rFonts w:eastAsia="Calibri" w:cs="Times New Roman"/>
              </w:rPr>
              <w:t>Eleven skriver flytande för hand och digitalt.</w:t>
            </w:r>
          </w:p>
        </w:tc>
      </w:tr>
      <w:tr w:rsidR="00583011" w:rsidRPr="00ED007C" w:rsidTr="005C272C">
        <w:tc>
          <w:tcPr>
            <w:tcW w:w="3261" w:type="dxa"/>
            <w:shd w:val="clear" w:color="auto" w:fill="auto"/>
          </w:tcPr>
          <w:p w:rsidR="00583011" w:rsidRPr="00C329B7" w:rsidRDefault="00583011" w:rsidP="005C272C">
            <w:pPr>
              <w:autoSpaceDE w:val="0"/>
              <w:autoSpaceDN w:val="0"/>
              <w:adjustRightInd w:val="0"/>
              <w:spacing w:after="0" w:line="240" w:lineRule="auto"/>
              <w:rPr>
                <w:rFonts w:eastAsia="Calibri" w:cs="Calibri"/>
                <w:color w:val="000000"/>
                <w:lang w:val="sv-SE"/>
              </w:rPr>
            </w:pPr>
            <w:r w:rsidRPr="00C329B7">
              <w:rPr>
                <w:rFonts w:eastAsia="Calibri" w:cs="Calibri"/>
                <w:color w:val="000000"/>
                <w:lang w:val="sv-SE"/>
              </w:rPr>
              <w:t xml:space="preserve">M14 erbjuda eleven tillfälle att träna sin förmåga att söka, bedöma och använda information och att använda sig av flera olika källor samt göra källhänvisningar i sin egen text och följa upphovsrättsliga normer </w:t>
            </w: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I3</w:t>
            </w:r>
          </w:p>
        </w:tc>
        <w:tc>
          <w:tcPr>
            <w:tcW w:w="2344"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Förmågan att använda och presentera information och tillämpa upphovsrättsliga normer</w:t>
            </w:r>
          </w:p>
          <w:p w:rsidR="00583011" w:rsidRPr="00C82E44" w:rsidRDefault="00583011" w:rsidP="005C272C">
            <w:pPr>
              <w:spacing w:after="0" w:line="240" w:lineRule="auto"/>
              <w:rPr>
                <w:rFonts w:eastAsia="Calibri" w:cs="Times New Roman"/>
              </w:rPr>
            </w:pPr>
            <w:r w:rsidRPr="00C82E44">
              <w:rPr>
                <w:rFonts w:eastAsia="Calibri" w:cs="Times New Roman"/>
              </w:rPr>
              <w:t>(etiska normer för kommunikation)</w:t>
            </w:r>
          </w:p>
        </w:tc>
        <w:tc>
          <w:tcPr>
            <w:tcW w:w="3076"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Eleven kan i sina texter använda information från olika håll.  Eleven kan göra anteckningar, komprimera information och använda olika källor i sina egna texter samt uppge dessa. Eleven kan tillämpa normerna för upphovsrätt och ange sina källor.</w:t>
            </w:r>
          </w:p>
        </w:tc>
      </w:tr>
      <w:tr w:rsidR="00583011" w:rsidRPr="00ED007C" w:rsidTr="005C272C">
        <w:tc>
          <w:tcPr>
            <w:tcW w:w="3261" w:type="dxa"/>
            <w:shd w:val="clear" w:color="auto" w:fill="auto"/>
          </w:tcPr>
          <w:p w:rsidR="00583011" w:rsidRPr="00C329B7" w:rsidRDefault="00583011" w:rsidP="005C272C">
            <w:pPr>
              <w:autoSpaceDE w:val="0"/>
              <w:autoSpaceDN w:val="0"/>
              <w:adjustRightInd w:val="0"/>
              <w:spacing w:after="0" w:line="240" w:lineRule="auto"/>
              <w:rPr>
                <w:rFonts w:eastAsia="Calibri" w:cs="Calibri"/>
                <w:b/>
                <w:color w:val="000000"/>
                <w:lang w:val="sv-SE"/>
              </w:rPr>
            </w:pPr>
            <w:r w:rsidRPr="00C329B7">
              <w:rPr>
                <w:rFonts w:eastAsia="Calibri" w:cs="Calibri"/>
                <w:b/>
                <w:color w:val="000000"/>
                <w:lang w:val="sv-SE"/>
              </w:rPr>
              <w:t>Att förstå språk, litteratur och kultur</w:t>
            </w:r>
          </w:p>
        </w:tc>
        <w:tc>
          <w:tcPr>
            <w:tcW w:w="958" w:type="dxa"/>
            <w:shd w:val="clear" w:color="auto" w:fill="auto"/>
          </w:tcPr>
          <w:p w:rsidR="00583011" w:rsidRPr="00C329B7" w:rsidRDefault="00583011" w:rsidP="005C272C">
            <w:pPr>
              <w:spacing w:after="0" w:line="240" w:lineRule="auto"/>
              <w:rPr>
                <w:rFonts w:eastAsia="Calibri" w:cs="Times New Roman"/>
                <w:lang w:val="sv-SE"/>
              </w:rPr>
            </w:pPr>
          </w:p>
        </w:tc>
        <w:tc>
          <w:tcPr>
            <w:tcW w:w="2344" w:type="dxa"/>
            <w:shd w:val="clear" w:color="auto" w:fill="auto"/>
          </w:tcPr>
          <w:p w:rsidR="00583011" w:rsidRPr="00C329B7" w:rsidRDefault="00583011" w:rsidP="005C272C">
            <w:pPr>
              <w:spacing w:after="0" w:line="240" w:lineRule="auto"/>
              <w:rPr>
                <w:rFonts w:eastAsia="Calibri" w:cs="Times New Roman"/>
                <w:lang w:val="sv-SE"/>
              </w:rPr>
            </w:pPr>
          </w:p>
        </w:tc>
        <w:tc>
          <w:tcPr>
            <w:tcW w:w="3076" w:type="dxa"/>
            <w:shd w:val="clear" w:color="auto" w:fill="auto"/>
          </w:tcPr>
          <w:p w:rsidR="00583011" w:rsidRPr="00C329B7" w:rsidRDefault="00583011" w:rsidP="005C272C">
            <w:pPr>
              <w:spacing w:after="0" w:line="240" w:lineRule="auto"/>
              <w:rPr>
                <w:rFonts w:eastAsia="Calibri" w:cs="Times New Roman"/>
                <w:lang w:val="sv-SE"/>
              </w:rPr>
            </w:pPr>
          </w:p>
        </w:tc>
      </w:tr>
      <w:tr w:rsidR="00583011" w:rsidRPr="00ED007C" w:rsidTr="005C272C">
        <w:tc>
          <w:tcPr>
            <w:tcW w:w="3261" w:type="dxa"/>
            <w:shd w:val="clear" w:color="auto" w:fill="auto"/>
          </w:tcPr>
          <w:p w:rsidR="00583011" w:rsidRPr="00C329B7" w:rsidRDefault="00583011" w:rsidP="005C272C">
            <w:pPr>
              <w:spacing w:after="0" w:line="240" w:lineRule="auto"/>
              <w:contextualSpacing/>
              <w:rPr>
                <w:rFonts w:eastAsia="Arial Unicode MS" w:cs="Arial"/>
                <w:lang w:val="sv-SE"/>
              </w:rPr>
            </w:pPr>
            <w:r w:rsidRPr="00C329B7">
              <w:rPr>
                <w:rFonts w:eastAsia="Arial Unicode MS" w:cs="Arial"/>
                <w:lang w:val="sv-SE"/>
              </w:rPr>
              <w:t xml:space="preserve">M15 </w:t>
            </w:r>
            <w:r w:rsidRPr="00C329B7">
              <w:rPr>
                <w:rFonts w:eastAsia="Calibri" w:cs="Times New Roman"/>
                <w:lang w:val="sv-SE"/>
              </w:rPr>
              <w:t>stödja elevens möjlighet att fördjupa sin språkliga medvetenhet och väcka intresse för språkliga fenomen, stödja eleven i att känna igen språkets strukturer, olika språkvarianter, stildrag och nyanser och i att förstå betydelsen av språkliga val och följderna av dem</w:t>
            </w: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I4</w:t>
            </w:r>
          </w:p>
        </w:tc>
        <w:tc>
          <w:tcPr>
            <w:tcW w:w="2344"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Språklig medvetenhet</w:t>
            </w:r>
          </w:p>
        </w:tc>
        <w:tc>
          <w:tcPr>
            <w:tcW w:w="3076"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 xml:space="preserve">Eleven kan beskriva språkliga och textuella särdrag i texter, fundera över deras betydelser och samt beskriva skillnader mellan olika språkliga varianter och särdrag. </w:t>
            </w:r>
          </w:p>
        </w:tc>
      </w:tr>
      <w:tr w:rsidR="00583011" w:rsidRPr="00ED007C" w:rsidTr="005C272C">
        <w:tc>
          <w:tcPr>
            <w:tcW w:w="3261" w:type="dxa"/>
            <w:shd w:val="clear" w:color="auto" w:fill="auto"/>
          </w:tcPr>
          <w:p w:rsidR="00583011" w:rsidRPr="00C329B7" w:rsidRDefault="00583011" w:rsidP="005C272C">
            <w:pPr>
              <w:autoSpaceDE w:val="0"/>
              <w:autoSpaceDN w:val="0"/>
              <w:adjustRightInd w:val="0"/>
              <w:spacing w:after="0" w:line="240" w:lineRule="auto"/>
              <w:rPr>
                <w:rFonts w:eastAsia="Calibri" w:cs="Calibri"/>
                <w:color w:val="000000"/>
                <w:lang w:val="sv-SE"/>
              </w:rPr>
            </w:pPr>
            <w:r w:rsidRPr="00C329B7">
              <w:rPr>
                <w:rFonts w:eastAsia="Calibri" w:cs="Calibri"/>
                <w:color w:val="000000"/>
                <w:lang w:val="sv-SE"/>
              </w:rPr>
              <w:t>M16 handleda eleven i att öka sin litteratur- och kulturkunskap, bidra till att eleven lär känna litteraturens historia och modern litteratur samt olika litterära genrer och ge eleven möjlighet att reflektera över litteraturens och kulturens betydelse både i sitt eget liv och i en mångkulturell omvärld</w:t>
            </w:r>
          </w:p>
          <w:p w:rsidR="00583011" w:rsidRPr="00C329B7" w:rsidRDefault="00583011" w:rsidP="005C272C">
            <w:pPr>
              <w:autoSpaceDE w:val="0"/>
              <w:autoSpaceDN w:val="0"/>
              <w:adjustRightInd w:val="0"/>
              <w:spacing w:after="0" w:line="240" w:lineRule="auto"/>
              <w:rPr>
                <w:rFonts w:eastAsia="Calibri" w:cs="Calibri"/>
                <w:color w:val="000000"/>
                <w:lang w:val="sv-SE"/>
              </w:rPr>
            </w:pP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I4</w:t>
            </w:r>
          </w:p>
        </w:tc>
        <w:tc>
          <w:tcPr>
            <w:tcW w:w="2344"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Litteraturkunskap och kulturkännedom samt hur läsutvecklingen fortskridit</w:t>
            </w:r>
          </w:p>
        </w:tc>
        <w:tc>
          <w:tcPr>
            <w:tcW w:w="3076"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Eleven har insikt i kulturell mångfald och kan beskriva sina egna kulturella erfarenheter.</w:t>
            </w:r>
          </w:p>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Eleven känner till svenska språkets historia, något om de nordiska grannspråken samt litteraturens olika skeden.</w:t>
            </w:r>
          </w:p>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Eleven har grepp om litteraturens huvudgenrer och har läst de böcker som man har avtalat om inom ämnet.</w:t>
            </w:r>
          </w:p>
        </w:tc>
      </w:tr>
      <w:tr w:rsidR="00583011" w:rsidRPr="00ED007C" w:rsidTr="005C272C">
        <w:tc>
          <w:tcPr>
            <w:tcW w:w="3261" w:type="dxa"/>
            <w:shd w:val="clear" w:color="auto" w:fill="auto"/>
          </w:tcPr>
          <w:p w:rsidR="00583011" w:rsidRPr="00C329B7" w:rsidRDefault="00583011" w:rsidP="005C272C">
            <w:pPr>
              <w:autoSpaceDE w:val="0"/>
              <w:autoSpaceDN w:val="0"/>
              <w:adjustRightInd w:val="0"/>
              <w:spacing w:after="0" w:line="240" w:lineRule="auto"/>
              <w:rPr>
                <w:rFonts w:eastAsia="Calibri" w:cs="Calibri"/>
                <w:color w:val="000000"/>
                <w:lang w:val="sv-SE"/>
              </w:rPr>
            </w:pPr>
            <w:r w:rsidRPr="00C329B7">
              <w:rPr>
                <w:rFonts w:eastAsia="Calibri" w:cs="Calibri"/>
                <w:color w:val="000000"/>
                <w:lang w:val="sv-SE"/>
              </w:rPr>
              <w:t>M17 bidra till att eleven lär känna svenska språket och dess historia och utveckling, de nordiska grannspråken och nordisk kultur samt får en helhetsbild av övriga språk och kulturer i Finland och stödja eleven i att reflektera över det egna modersmålets betydelse och sin språkliga och kulturella identitet samt sporra eleven att aktivt producera och konsumera kultur i olika former</w:t>
            </w:r>
          </w:p>
        </w:tc>
        <w:tc>
          <w:tcPr>
            <w:tcW w:w="958" w:type="dxa"/>
            <w:shd w:val="clear" w:color="auto" w:fill="auto"/>
          </w:tcPr>
          <w:p w:rsidR="00583011" w:rsidRPr="00C82E44" w:rsidRDefault="00583011" w:rsidP="005C272C">
            <w:pPr>
              <w:spacing w:after="0" w:line="240" w:lineRule="auto"/>
              <w:rPr>
                <w:rFonts w:eastAsia="Calibri" w:cs="Times New Roman"/>
              </w:rPr>
            </w:pPr>
            <w:r w:rsidRPr="00C82E44">
              <w:rPr>
                <w:rFonts w:eastAsia="Calibri" w:cs="Times New Roman"/>
              </w:rPr>
              <w:t>I4</w:t>
            </w:r>
          </w:p>
        </w:tc>
        <w:tc>
          <w:tcPr>
            <w:tcW w:w="2344"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Förmåga att reflektera över den språkliga identiteten</w:t>
            </w:r>
          </w:p>
        </w:tc>
        <w:tc>
          <w:tcPr>
            <w:tcW w:w="3076" w:type="dxa"/>
            <w:shd w:val="clear" w:color="auto" w:fill="auto"/>
          </w:tcPr>
          <w:p w:rsidR="00583011" w:rsidRPr="00C329B7" w:rsidRDefault="00583011" w:rsidP="005C272C">
            <w:pPr>
              <w:spacing w:after="0" w:line="240" w:lineRule="auto"/>
              <w:rPr>
                <w:rFonts w:eastAsia="Calibri" w:cs="Times New Roman"/>
                <w:lang w:val="sv-SE"/>
              </w:rPr>
            </w:pPr>
            <w:r w:rsidRPr="00C329B7">
              <w:rPr>
                <w:rFonts w:eastAsia="Calibri" w:cs="Times New Roman"/>
                <w:lang w:val="sv-SE"/>
              </w:rPr>
              <w:t>Eleven kan beskriva den språkliga och kulturella mångfalden i Finland och förstår språkets och modersmålet(n)s innebörd för en individ och det svenska språkets plats bland språken i världen.</w:t>
            </w:r>
          </w:p>
        </w:tc>
      </w:tr>
    </w:tbl>
    <w:p w:rsidR="00FD2ECC" w:rsidRPr="00C329B7" w:rsidRDefault="00FD2ECC" w:rsidP="00583011">
      <w:pPr>
        <w:rPr>
          <w:rFonts w:asciiTheme="majorHAnsi" w:eastAsiaTheme="majorEastAsia" w:hAnsiTheme="majorHAnsi" w:cstheme="majorBidi"/>
          <w:color w:val="243F60" w:themeColor="accent1" w:themeShade="7F"/>
          <w:lang w:val="sv-SE"/>
        </w:rPr>
      </w:pPr>
    </w:p>
    <w:p w:rsidR="00DA4C7C" w:rsidRPr="00DA4C7C" w:rsidRDefault="00DA4C7C" w:rsidP="00DA4C7C">
      <w:pPr>
        <w:keepNext/>
        <w:keepLines/>
        <w:spacing w:before="200" w:after="0"/>
        <w:outlineLvl w:val="4"/>
        <w:rPr>
          <w:rFonts w:asciiTheme="majorHAnsi" w:eastAsiaTheme="majorEastAsia" w:hAnsiTheme="majorHAnsi" w:cstheme="majorBidi"/>
          <w:color w:val="243F60" w:themeColor="accent1" w:themeShade="7F"/>
        </w:rPr>
      </w:pPr>
      <w:r w:rsidRPr="00DA4C7C">
        <w:rPr>
          <w:rFonts w:asciiTheme="majorHAnsi" w:eastAsiaTheme="majorEastAsia" w:hAnsiTheme="majorHAnsi" w:cstheme="majorBidi"/>
          <w:color w:val="243F60" w:themeColor="accent1" w:themeShade="7F"/>
        </w:rPr>
        <w:t>SAAMEN KIELI JA KIRJALLISUUS</w:t>
      </w:r>
      <w:bookmarkEnd w:id="266"/>
      <w:bookmarkEnd w:id="267"/>
    </w:p>
    <w:p w:rsidR="00DA4C7C" w:rsidRDefault="00DA4C7C" w:rsidP="00DA4C7C">
      <w:pPr>
        <w:autoSpaceDE w:val="0"/>
        <w:autoSpaceDN w:val="0"/>
        <w:adjustRightInd w:val="0"/>
        <w:spacing w:after="0" w:line="240" w:lineRule="auto"/>
        <w:rPr>
          <w:rFonts w:ascii="Calibri" w:eastAsia="Calibri" w:hAnsi="Calibri" w:cs="Calibri"/>
          <w:b/>
        </w:rPr>
      </w:pPr>
    </w:p>
    <w:p w:rsidR="005A7BB9" w:rsidRPr="00695ECB" w:rsidRDefault="005A7BB9" w:rsidP="005A7BB9">
      <w:pPr>
        <w:spacing w:before="100" w:beforeAutospacing="1" w:after="100" w:afterAutospacing="1"/>
        <w:jc w:val="both"/>
        <w:rPr>
          <w:rFonts w:cs="Arial"/>
        </w:rPr>
      </w:pPr>
      <w:r w:rsidRPr="00B276FF">
        <w:rPr>
          <w:rFonts w:cs="Arial"/>
        </w:rPr>
        <w:t>Äidinkieli ja kirjallisuus -oppiaineen tehtävä, oppimisympäristöihin ja työtapoihin liittyvät tavoitteet, ohjaus, eriyttäminen ja tuki sekä oppimisen arviointi koskevat myös saamen kieli ja kirjallisuus -oppimäärää.</w:t>
      </w:r>
      <w:r w:rsidRPr="0089017C">
        <w:rPr>
          <w:rFonts w:cs="Arial"/>
        </w:rPr>
        <w:t xml:space="preserve"> </w:t>
      </w:r>
    </w:p>
    <w:p w:rsidR="005A7BB9" w:rsidRPr="005E7BDE" w:rsidRDefault="005A7BB9" w:rsidP="005A7BB9">
      <w:pPr>
        <w:rPr>
          <w:b/>
        </w:rPr>
      </w:pPr>
      <w:r w:rsidRPr="005E7BDE">
        <w:rPr>
          <w:b/>
        </w:rPr>
        <w:t>Oppimäärän erityinen tehtävä</w:t>
      </w:r>
    </w:p>
    <w:p w:rsidR="005A7BB9" w:rsidRPr="00B276FF" w:rsidRDefault="005A7BB9" w:rsidP="005A7BB9">
      <w:pPr>
        <w:jc w:val="both"/>
        <w:rPr>
          <w:b/>
        </w:rPr>
      </w:pPr>
      <w:r w:rsidRPr="00094695">
        <w:rPr>
          <w:rFonts w:cs="Arial"/>
        </w:rPr>
        <w:t xml:space="preserve">Saamen kielen ja kirjallisuuden erityisenä tehtävänä on tukea Suomessa puhuttujen saamen kielten säilymistä elävänä ja vahvistaa niiden asemaa </w:t>
      </w:r>
      <w:r w:rsidRPr="00A9301C">
        <w:rPr>
          <w:rFonts w:cs="Arial"/>
        </w:rPr>
        <w:t>muiden kielten rinnalla. Oppilaat saavat pohjan kehittää ja käyttää kielellisiä taitojaan itsenäisesti läpi elämän</w:t>
      </w:r>
      <w:r w:rsidRPr="00A9301C">
        <w:rPr>
          <w:rFonts w:cs="Arial"/>
          <w:color w:val="FF0000"/>
        </w:rPr>
        <w:t xml:space="preserve">. </w:t>
      </w:r>
      <w:r w:rsidRPr="00A9301C">
        <w:rPr>
          <w:rFonts w:cs="Arial"/>
        </w:rPr>
        <w:t xml:space="preserve">Opetus vastaa yhteistyössä kotien, saamenkielisen yhteisön ja muiden </w:t>
      </w:r>
      <w:r w:rsidRPr="00B276FF">
        <w:rPr>
          <w:rFonts w:cs="Arial"/>
        </w:rPr>
        <w:t>oppiaineiden opetuksen kanssa oppilaiden kielitaidon kehittymisestä sekä auttaa heitä rakentamaan kielellistä ja kulttuurista identiteettiään rinnakkais- ja monikielisyyttään hyödyntäen. Opetus lisää oppilaiden ymmärrystä ja arvostusta oman kieli- ja kulttuuritaustan merkityksestä sekä itselle, yhteisölle, yhteiskunnalle että muille alkuperäiskansoille. Opetus ohjaa ymmärtämään ja arvostamaan myös muita kieliä ja kulttuureja.</w:t>
      </w:r>
    </w:p>
    <w:p w:rsidR="005A7BB9" w:rsidRPr="00094695" w:rsidRDefault="005A7BB9" w:rsidP="005A7BB9">
      <w:pPr>
        <w:spacing w:after="0"/>
        <w:jc w:val="both"/>
        <w:rPr>
          <w:rFonts w:cs="Arial"/>
        </w:rPr>
      </w:pPr>
      <w:r w:rsidRPr="00B276FF">
        <w:rPr>
          <w:rFonts w:cs="Arial"/>
        </w:rPr>
        <w:t>Saamen kieltä ja kirjallisuutta voidaan opettaa jollakin Suomessa puhutuista saamen kielistä: inarin-, koltan- tai pohjoissaamen kielellä. Kieli on sekä opetuksen kohde että väline. Opetus perustuu yhteisölliseen näkemykseen kielestä. Yhteisön jäsenyys ja osallisuus syntyvät, kun oppilas oppii käyttämään kieltä yhteisön tavoin. Eri saamen kielet huomioidaan erityisesti saamelaiskulttuurien alueelliseen variaatioon tutustumisen yhteydessä. Kielellisten</w:t>
      </w:r>
      <w:r w:rsidRPr="00A9301C">
        <w:rPr>
          <w:rFonts w:cs="Arial"/>
        </w:rPr>
        <w:t xml:space="preserve"> taitojen kehittyessä oppilaat saavat valmiuksia osallistua ja vaikuttaa yhteisiin asioihin ja päätöksentekoon.</w:t>
      </w:r>
    </w:p>
    <w:p w:rsidR="005A7BB9" w:rsidRPr="00094695" w:rsidRDefault="005A7BB9" w:rsidP="005A7BB9">
      <w:pPr>
        <w:spacing w:after="0"/>
        <w:jc w:val="both"/>
        <w:rPr>
          <w:rFonts w:cs="Arial"/>
        </w:rPr>
      </w:pPr>
    </w:p>
    <w:p w:rsidR="005A7BB9" w:rsidRPr="00094695" w:rsidRDefault="005A7BB9" w:rsidP="005A7BB9">
      <w:pPr>
        <w:spacing w:after="0"/>
        <w:jc w:val="both"/>
        <w:rPr>
          <w:rFonts w:cs="Arial"/>
        </w:rPr>
      </w:pPr>
      <w:r w:rsidRPr="00A9301C">
        <w:rPr>
          <w:rFonts w:cs="Arial"/>
        </w:rPr>
        <w:t xml:space="preserve">Kieltä opitaan ikäkaudelle tyypillisten kielenkäyttötilanteiden, tekstilajien ja sanaston avulla. Saamen kielen ja kirjallisuuden opetuksen tehtävänä on tukea, kehittää ja syventää kielitietoisuutta ja kielellisen havainnoinnin taitoja sekä vahvistaa oppilaiden kielellistä identiteettiä. Saamen kieli ja kirjallisuus </w:t>
      </w:r>
      <w:r w:rsidRPr="00A9301C">
        <w:rPr>
          <w:rFonts w:cs="Arial"/>
        </w:rPr>
        <w:br/>
        <w:t>-oppimäärässä kulttuurisisällöistä keskeisiä ovat sanataiteen, teatteritaiteen ja draaman sekä median lisäksi kertomusperinne, saamelainen lyriikka (livđe, leu’dd, luohti), kieliyhteisön tavat, perinteet, taide, saamelainen elämäntapa ja historia.</w:t>
      </w:r>
    </w:p>
    <w:p w:rsidR="005A7BB9" w:rsidRDefault="005A7BB9" w:rsidP="005A7BB9">
      <w:pPr>
        <w:spacing w:after="0" w:line="240" w:lineRule="auto"/>
        <w:rPr>
          <w:rFonts w:cs="Calibri"/>
        </w:rPr>
      </w:pPr>
    </w:p>
    <w:p w:rsidR="005A7BB9" w:rsidRDefault="005A7BB9" w:rsidP="005A7BB9">
      <w:pPr>
        <w:spacing w:after="0"/>
        <w:jc w:val="both"/>
      </w:pPr>
      <w:r w:rsidRPr="00563EE0">
        <w:rPr>
          <w:b/>
        </w:rPr>
        <w:t xml:space="preserve">Vuosiluokilla 7–9 </w:t>
      </w:r>
      <w:r w:rsidRPr="00563EE0">
        <w:t>saamen kieli ja kirjallisuus -oppimäärän</w:t>
      </w:r>
      <w:r w:rsidRPr="00563EE0">
        <w:rPr>
          <w:b/>
        </w:rPr>
        <w:t xml:space="preserve"> </w:t>
      </w:r>
      <w:r w:rsidRPr="00563EE0">
        <w:t>erityisenä tehtävänä on syventää ja laajentaa oppilaiden saamen kielen taitoa. Oppilaat tutustuvat erilaisiin puhuttuihin ja kirjoitettuihin teksteihin sekä oppivat tulkitsemaan, analysoimaan ja tuottamaan niitä. Oppilaiden suhde saamenkieliseen kirjallisuuteen, kertomus- ja kulttuuriperinteeseen sekä kieliyhteisöön syvenee ja monipuolistuu. Oppilaat syventävät kielen ominaispiirteiden osaamistaan ja hyödyntävät kielitietoaan ja -taitoaan. Oppilaiden arvostus saamen kieltä kohtaan vahvistuu ja heidän kykynsä käyttää kieltä tietoisesti ja luovasti kasvaa. Oppilaat ymmärtävät saamen kielen aseman ja oman mahdollisuutensa kielen ylläpitäjänä ja edistäjänä.</w:t>
      </w:r>
    </w:p>
    <w:p w:rsidR="005A7BB9" w:rsidRDefault="005A7BB9" w:rsidP="005A7BB9">
      <w:pPr>
        <w:spacing w:after="0" w:line="240" w:lineRule="auto"/>
        <w:rPr>
          <w:b/>
        </w:rPr>
      </w:pPr>
    </w:p>
    <w:p w:rsidR="005A7BB9" w:rsidRDefault="005A7BB9" w:rsidP="005A7BB9">
      <w:pPr>
        <w:spacing w:after="0" w:line="240" w:lineRule="auto"/>
      </w:pPr>
      <w:r>
        <w:rPr>
          <w:b/>
        </w:rPr>
        <w:t>Saamen kielen ja kirjallisuuden opetuksen tavoitteet vuosiluokilla 7–9</w:t>
      </w:r>
    </w:p>
    <w:p w:rsidR="005A7BB9" w:rsidRPr="00F937A7" w:rsidRDefault="005A7BB9" w:rsidP="005A7BB9">
      <w:pPr>
        <w:pStyle w:val="Default"/>
        <w:rPr>
          <w:rFonts w:asciiTheme="minorHAnsi" w:hAnsiTheme="minorHAnsi"/>
          <w:sz w:val="22"/>
          <w:szCs w:val="22"/>
        </w:rPr>
      </w:pPr>
    </w:p>
    <w:tbl>
      <w:tblPr>
        <w:tblStyle w:val="TaulukkoRuudukko"/>
        <w:tblW w:w="0" w:type="auto"/>
        <w:tblLayout w:type="fixed"/>
        <w:tblLook w:val="04A0" w:firstRow="1" w:lastRow="0" w:firstColumn="1" w:lastColumn="0" w:noHBand="0" w:noVBand="1"/>
      </w:tblPr>
      <w:tblGrid>
        <w:gridCol w:w="6392"/>
        <w:gridCol w:w="1559"/>
        <w:gridCol w:w="1796"/>
      </w:tblGrid>
      <w:tr w:rsidR="005A7BB9" w:rsidRPr="00F937A7" w:rsidTr="006D06FD">
        <w:tc>
          <w:tcPr>
            <w:tcW w:w="6392" w:type="dxa"/>
          </w:tcPr>
          <w:p w:rsidR="005A7BB9" w:rsidRPr="00F937A7" w:rsidRDefault="005A7BB9" w:rsidP="006D06FD">
            <w:pPr>
              <w:pStyle w:val="Default"/>
              <w:rPr>
                <w:rFonts w:asciiTheme="minorHAnsi" w:hAnsiTheme="minorHAnsi"/>
                <w:sz w:val="22"/>
                <w:szCs w:val="22"/>
              </w:rPr>
            </w:pPr>
            <w:r w:rsidRPr="00F937A7">
              <w:rPr>
                <w:rFonts w:asciiTheme="minorHAnsi" w:hAnsiTheme="minorHAnsi"/>
                <w:sz w:val="22"/>
                <w:szCs w:val="22"/>
              </w:rPr>
              <w:t>Opetuksen tavoitteet</w:t>
            </w:r>
          </w:p>
          <w:p w:rsidR="005A7BB9" w:rsidRPr="00F937A7" w:rsidRDefault="005A7BB9" w:rsidP="006D06FD">
            <w:pPr>
              <w:pStyle w:val="Default"/>
              <w:rPr>
                <w:rFonts w:asciiTheme="minorHAnsi" w:hAnsiTheme="minorHAnsi"/>
                <w:sz w:val="22"/>
                <w:szCs w:val="22"/>
              </w:rPr>
            </w:pPr>
          </w:p>
        </w:tc>
        <w:tc>
          <w:tcPr>
            <w:tcW w:w="1559" w:type="dxa"/>
          </w:tcPr>
          <w:p w:rsidR="005A7BB9" w:rsidRPr="00F937A7" w:rsidRDefault="005A7BB9" w:rsidP="006D06FD">
            <w:pPr>
              <w:pStyle w:val="Default"/>
              <w:rPr>
                <w:rFonts w:asciiTheme="minorHAnsi" w:hAnsiTheme="minorHAnsi"/>
                <w:sz w:val="22"/>
                <w:szCs w:val="22"/>
              </w:rPr>
            </w:pPr>
            <w:r w:rsidRPr="00F937A7">
              <w:rPr>
                <w:rFonts w:asciiTheme="minorHAnsi" w:hAnsiTheme="minorHAnsi"/>
                <w:sz w:val="22"/>
                <w:szCs w:val="22"/>
              </w:rPr>
              <w:t>Tavoitteisiin liittyvät sisältöalueet</w:t>
            </w:r>
          </w:p>
        </w:tc>
        <w:tc>
          <w:tcPr>
            <w:tcW w:w="1796" w:type="dxa"/>
          </w:tcPr>
          <w:p w:rsidR="005A7BB9" w:rsidRPr="00F937A7" w:rsidRDefault="005A7BB9" w:rsidP="006D06FD">
            <w:pPr>
              <w:pStyle w:val="Default"/>
              <w:rPr>
                <w:rFonts w:asciiTheme="minorHAnsi" w:hAnsiTheme="minorHAnsi"/>
                <w:sz w:val="22"/>
                <w:szCs w:val="22"/>
              </w:rPr>
            </w:pPr>
            <w:r>
              <w:rPr>
                <w:rFonts w:asciiTheme="minorHAnsi" w:hAnsiTheme="minorHAnsi"/>
                <w:sz w:val="22"/>
                <w:szCs w:val="22"/>
              </w:rPr>
              <w:t>Laaja-alainen osaa</w:t>
            </w:r>
            <w:r w:rsidRPr="00F937A7">
              <w:rPr>
                <w:rFonts w:asciiTheme="minorHAnsi" w:hAnsiTheme="minorHAnsi"/>
                <w:sz w:val="22"/>
                <w:szCs w:val="22"/>
              </w:rPr>
              <w:t>minen</w:t>
            </w:r>
          </w:p>
        </w:tc>
      </w:tr>
      <w:tr w:rsidR="005A7BB9" w:rsidRPr="00F937A7" w:rsidTr="006D06FD">
        <w:tc>
          <w:tcPr>
            <w:tcW w:w="6392" w:type="dxa"/>
          </w:tcPr>
          <w:p w:rsidR="005A7BB9" w:rsidRPr="00F937A7" w:rsidRDefault="005A7BB9" w:rsidP="006D06FD">
            <w:pPr>
              <w:pStyle w:val="Default"/>
              <w:rPr>
                <w:rFonts w:asciiTheme="minorHAnsi" w:hAnsiTheme="minorHAnsi"/>
                <w:sz w:val="22"/>
                <w:szCs w:val="22"/>
              </w:rPr>
            </w:pPr>
            <w:r>
              <w:rPr>
                <w:rFonts w:asciiTheme="minorHAnsi" w:hAnsiTheme="minorHAnsi"/>
                <w:b/>
                <w:color w:val="000000" w:themeColor="text1"/>
                <w:sz w:val="22"/>
                <w:szCs w:val="22"/>
              </w:rPr>
              <w:t>Vuorovaikutustilanteissa toimiminen</w:t>
            </w:r>
          </w:p>
        </w:tc>
        <w:tc>
          <w:tcPr>
            <w:tcW w:w="1559" w:type="dxa"/>
          </w:tcPr>
          <w:p w:rsidR="005A7BB9" w:rsidRPr="00F937A7" w:rsidRDefault="005A7BB9" w:rsidP="006D06FD"/>
        </w:tc>
        <w:tc>
          <w:tcPr>
            <w:tcW w:w="1796" w:type="dxa"/>
          </w:tcPr>
          <w:p w:rsidR="005A7BB9" w:rsidRPr="00F937A7" w:rsidRDefault="005A7BB9" w:rsidP="006D06FD">
            <w:pPr>
              <w:pStyle w:val="Default"/>
              <w:ind w:left="54"/>
              <w:rPr>
                <w:rFonts w:asciiTheme="minorHAnsi" w:hAnsiTheme="minorHAnsi"/>
                <w:sz w:val="22"/>
                <w:szCs w:val="22"/>
              </w:rPr>
            </w:pPr>
          </w:p>
        </w:tc>
      </w:tr>
      <w:tr w:rsidR="005A7BB9" w:rsidRPr="00F937A7" w:rsidTr="006D06FD">
        <w:tc>
          <w:tcPr>
            <w:tcW w:w="6392" w:type="dxa"/>
          </w:tcPr>
          <w:p w:rsidR="005A7BB9" w:rsidRPr="00B276FF" w:rsidRDefault="005A7BB9" w:rsidP="006D06FD">
            <w:pPr>
              <w:rPr>
                <w:color w:val="000000" w:themeColor="text1"/>
              </w:rPr>
            </w:pPr>
            <w:r w:rsidRPr="00B276FF">
              <w:rPr>
                <w:rFonts w:ascii="Calibri" w:eastAsia="Calibri" w:hAnsi="Calibri" w:cs="Calibri"/>
                <w:color w:val="000000"/>
              </w:rPr>
              <w:t xml:space="preserve">T1 </w:t>
            </w:r>
            <w:r w:rsidRPr="00B276FF">
              <w:rPr>
                <w:rFonts w:ascii="Calibri" w:hAnsi="Calibri"/>
              </w:rPr>
              <w:t>rohkaista oppilasta ilmaisemaan itseään ja perustelemaan mielipiteitään tarjoamalla monimuotoisia tilaisuuksia vuorovaikutuksen harjoitteluun</w:t>
            </w:r>
          </w:p>
        </w:tc>
        <w:tc>
          <w:tcPr>
            <w:tcW w:w="1559" w:type="dxa"/>
          </w:tcPr>
          <w:p w:rsidR="005A7BB9" w:rsidRPr="00563EE0" w:rsidRDefault="005A7BB9" w:rsidP="006D06FD">
            <w:pPr>
              <w:rPr>
                <w:color w:val="000000" w:themeColor="text1"/>
              </w:rPr>
            </w:pPr>
            <w:r w:rsidRPr="00563EE0">
              <w:rPr>
                <w:color w:val="000000" w:themeColor="text1"/>
              </w:rPr>
              <w:t>S1</w:t>
            </w:r>
          </w:p>
        </w:tc>
        <w:tc>
          <w:tcPr>
            <w:tcW w:w="1796" w:type="dxa"/>
          </w:tcPr>
          <w:p w:rsidR="005A7BB9" w:rsidRPr="00563EE0" w:rsidRDefault="005A7BB9" w:rsidP="006D06FD">
            <w:pPr>
              <w:pStyle w:val="Default"/>
              <w:rPr>
                <w:rFonts w:asciiTheme="minorHAnsi" w:hAnsiTheme="minorHAnsi"/>
                <w:sz w:val="22"/>
                <w:szCs w:val="22"/>
              </w:rPr>
            </w:pPr>
            <w:r w:rsidRPr="00563EE0">
              <w:rPr>
                <w:sz w:val="22"/>
                <w:szCs w:val="22"/>
              </w:rPr>
              <w:t>L1, L6, L7</w:t>
            </w:r>
          </w:p>
        </w:tc>
      </w:tr>
      <w:tr w:rsidR="005A7BB9" w:rsidRPr="00F937A7" w:rsidTr="006D06FD">
        <w:tc>
          <w:tcPr>
            <w:tcW w:w="6392" w:type="dxa"/>
          </w:tcPr>
          <w:p w:rsidR="005A7BB9" w:rsidRPr="00B276FF" w:rsidRDefault="005A7BB9" w:rsidP="006D06FD">
            <w:pPr>
              <w:rPr>
                <w:color w:val="000000" w:themeColor="text1"/>
              </w:rPr>
            </w:pPr>
            <w:r w:rsidRPr="00B276FF">
              <w:rPr>
                <w:rFonts w:ascii="Calibri" w:eastAsia="Calibri" w:hAnsi="Calibri" w:cs="Calibri"/>
                <w:color w:val="000000"/>
              </w:rPr>
              <w:t xml:space="preserve">T2 </w:t>
            </w:r>
            <w:r w:rsidRPr="00B276FF">
              <w:rPr>
                <w:rFonts w:ascii="Calibri" w:hAnsi="Calibri"/>
              </w:rPr>
              <w:t>rohkaista oppilasta kehittämään sosiaalisia taitojaan ohjaamalla monipuoliseen vuorovaikutukseen sekä taitoon antaa ja vastaanottaa palautetta</w:t>
            </w:r>
          </w:p>
        </w:tc>
        <w:tc>
          <w:tcPr>
            <w:tcW w:w="1559" w:type="dxa"/>
          </w:tcPr>
          <w:p w:rsidR="005A7BB9" w:rsidRPr="00563EE0" w:rsidRDefault="005A7BB9" w:rsidP="006D06FD">
            <w:pPr>
              <w:rPr>
                <w:color w:val="000000" w:themeColor="text1"/>
              </w:rPr>
            </w:pPr>
            <w:r w:rsidRPr="00563EE0">
              <w:rPr>
                <w:color w:val="000000" w:themeColor="text1"/>
              </w:rPr>
              <w:t>S1</w:t>
            </w:r>
          </w:p>
        </w:tc>
        <w:tc>
          <w:tcPr>
            <w:tcW w:w="1796" w:type="dxa"/>
          </w:tcPr>
          <w:p w:rsidR="005A7BB9" w:rsidRPr="00563EE0" w:rsidRDefault="005A7BB9" w:rsidP="006D06FD">
            <w:pPr>
              <w:pStyle w:val="Default"/>
              <w:rPr>
                <w:rFonts w:asciiTheme="minorHAnsi" w:hAnsiTheme="minorHAnsi"/>
                <w:sz w:val="22"/>
                <w:szCs w:val="22"/>
              </w:rPr>
            </w:pPr>
            <w:r w:rsidRPr="00563EE0">
              <w:rPr>
                <w:sz w:val="22"/>
                <w:szCs w:val="22"/>
              </w:rPr>
              <w:t>L1, L7, L2</w:t>
            </w:r>
          </w:p>
        </w:tc>
      </w:tr>
      <w:tr w:rsidR="005A7BB9" w:rsidRPr="00F937A7" w:rsidTr="006D06FD">
        <w:tc>
          <w:tcPr>
            <w:tcW w:w="6392" w:type="dxa"/>
          </w:tcPr>
          <w:p w:rsidR="005A7BB9" w:rsidRPr="0073329F" w:rsidRDefault="005A7BB9" w:rsidP="006D06FD">
            <w:pPr>
              <w:rPr>
                <w:color w:val="000000" w:themeColor="text1"/>
              </w:rPr>
            </w:pPr>
            <w:r>
              <w:rPr>
                <w:rFonts w:ascii="Calibri" w:hAnsi="Calibri"/>
              </w:rPr>
              <w:t xml:space="preserve">T3 </w:t>
            </w:r>
            <w:r w:rsidRPr="0073329F">
              <w:rPr>
                <w:rFonts w:ascii="Calibri" w:hAnsi="Calibri"/>
              </w:rPr>
              <w:t>kannustaa oppilasta kehittämään ja monipuolistamaan viestintätaitojaan erilaisissa puheviestintäympäristöissä ohjaamalla kulttuurienväliseen dialogiin ja toimimaan monenlaisten ihmisten kanssa erityisesti saamen kielellä</w:t>
            </w:r>
          </w:p>
        </w:tc>
        <w:tc>
          <w:tcPr>
            <w:tcW w:w="1559" w:type="dxa"/>
          </w:tcPr>
          <w:p w:rsidR="005A7BB9" w:rsidRPr="00F937A7" w:rsidRDefault="005A7BB9" w:rsidP="006D06FD">
            <w:pPr>
              <w:rPr>
                <w:color w:val="000000" w:themeColor="text1"/>
              </w:rPr>
            </w:pPr>
            <w:r>
              <w:rPr>
                <w:color w:val="000000" w:themeColor="text1"/>
              </w:rPr>
              <w:t>S1</w:t>
            </w:r>
          </w:p>
        </w:tc>
        <w:tc>
          <w:tcPr>
            <w:tcW w:w="1796" w:type="dxa"/>
          </w:tcPr>
          <w:p w:rsidR="005A7BB9" w:rsidRPr="00F950BC" w:rsidRDefault="005A7BB9" w:rsidP="006D06FD">
            <w:pPr>
              <w:pStyle w:val="Default"/>
              <w:rPr>
                <w:rFonts w:asciiTheme="minorHAnsi" w:hAnsiTheme="minorHAnsi"/>
                <w:sz w:val="22"/>
                <w:szCs w:val="22"/>
              </w:rPr>
            </w:pPr>
            <w:r>
              <w:rPr>
                <w:rFonts w:asciiTheme="minorHAnsi" w:hAnsiTheme="minorHAnsi"/>
                <w:sz w:val="22"/>
                <w:szCs w:val="22"/>
              </w:rPr>
              <w:t>L2</w:t>
            </w:r>
          </w:p>
        </w:tc>
      </w:tr>
      <w:tr w:rsidR="005A7BB9" w:rsidRPr="00F937A7" w:rsidTr="006D06FD">
        <w:tc>
          <w:tcPr>
            <w:tcW w:w="6392" w:type="dxa"/>
          </w:tcPr>
          <w:p w:rsidR="005A7BB9" w:rsidRPr="00F937A7" w:rsidRDefault="005A7BB9" w:rsidP="006D06FD">
            <w:pPr>
              <w:rPr>
                <w:b/>
                <w:color w:val="000000" w:themeColor="text1"/>
              </w:rPr>
            </w:pPr>
            <w:r>
              <w:rPr>
                <w:b/>
                <w:color w:val="000000" w:themeColor="text1"/>
              </w:rPr>
              <w:t>Tekstien tulkitseminen</w:t>
            </w:r>
          </w:p>
        </w:tc>
        <w:tc>
          <w:tcPr>
            <w:tcW w:w="1559" w:type="dxa"/>
          </w:tcPr>
          <w:p w:rsidR="005A7BB9" w:rsidRPr="00F937A7" w:rsidRDefault="005A7BB9" w:rsidP="006D06FD">
            <w:pPr>
              <w:rPr>
                <w:b/>
                <w:color w:val="000000" w:themeColor="text1"/>
              </w:rPr>
            </w:pPr>
          </w:p>
        </w:tc>
        <w:tc>
          <w:tcPr>
            <w:tcW w:w="1796" w:type="dxa"/>
          </w:tcPr>
          <w:p w:rsidR="005A7BB9" w:rsidRPr="00F937A7" w:rsidRDefault="005A7BB9" w:rsidP="006D06FD">
            <w:pPr>
              <w:pStyle w:val="Default"/>
              <w:ind w:left="54"/>
              <w:rPr>
                <w:rFonts w:asciiTheme="minorHAnsi" w:hAnsiTheme="minorHAnsi"/>
                <w:sz w:val="22"/>
                <w:szCs w:val="22"/>
              </w:rPr>
            </w:pPr>
          </w:p>
        </w:tc>
      </w:tr>
      <w:tr w:rsidR="005A7BB9" w:rsidRPr="00F937A7" w:rsidTr="006D06FD">
        <w:tc>
          <w:tcPr>
            <w:tcW w:w="6392" w:type="dxa"/>
          </w:tcPr>
          <w:p w:rsidR="005A7BB9" w:rsidRPr="00563EE0" w:rsidRDefault="005A7BB9" w:rsidP="006D06FD">
            <w:pPr>
              <w:rPr>
                <w:color w:val="000000" w:themeColor="text1"/>
              </w:rPr>
            </w:pPr>
            <w:r w:rsidRPr="00563EE0">
              <w:rPr>
                <w:rFonts w:ascii="Calibri" w:hAnsi="Calibri"/>
              </w:rPr>
              <w:t>T4 rohkaista oppilasta kehittämään erittelevää ja kriittistä lukutaitoa sekä tekstien lukemisessa, ymmärtämisessä ja analysoimisessa tarvittavia tietoja ja taitoja</w:t>
            </w:r>
          </w:p>
        </w:tc>
        <w:tc>
          <w:tcPr>
            <w:tcW w:w="1559" w:type="dxa"/>
          </w:tcPr>
          <w:p w:rsidR="005A7BB9" w:rsidRPr="00563EE0" w:rsidRDefault="005A7BB9" w:rsidP="006D06FD">
            <w:pPr>
              <w:rPr>
                <w:color w:val="000000" w:themeColor="text1"/>
              </w:rPr>
            </w:pPr>
            <w:r w:rsidRPr="00563EE0">
              <w:rPr>
                <w:color w:val="000000" w:themeColor="text1"/>
              </w:rPr>
              <w:t>S2</w:t>
            </w:r>
          </w:p>
        </w:tc>
        <w:tc>
          <w:tcPr>
            <w:tcW w:w="1796" w:type="dxa"/>
          </w:tcPr>
          <w:p w:rsidR="005A7BB9" w:rsidRPr="00563EE0" w:rsidRDefault="005A7BB9" w:rsidP="006D06FD">
            <w:pPr>
              <w:pStyle w:val="Default"/>
              <w:rPr>
                <w:rFonts w:asciiTheme="minorHAnsi" w:hAnsiTheme="minorHAnsi"/>
                <w:sz w:val="22"/>
                <w:szCs w:val="22"/>
              </w:rPr>
            </w:pPr>
            <w:r w:rsidRPr="00563EE0">
              <w:rPr>
                <w:sz w:val="22"/>
                <w:szCs w:val="22"/>
              </w:rPr>
              <w:t>L1, L4, L6</w:t>
            </w:r>
          </w:p>
        </w:tc>
      </w:tr>
      <w:tr w:rsidR="005A7BB9" w:rsidRPr="00F937A7" w:rsidTr="006D06FD">
        <w:tc>
          <w:tcPr>
            <w:tcW w:w="6392" w:type="dxa"/>
          </w:tcPr>
          <w:p w:rsidR="005A7BB9" w:rsidRPr="0073329F" w:rsidRDefault="005A7BB9" w:rsidP="006D06FD">
            <w:pPr>
              <w:rPr>
                <w:color w:val="000000" w:themeColor="text1"/>
              </w:rPr>
            </w:pPr>
            <w:r w:rsidRPr="00563EE0">
              <w:rPr>
                <w:rFonts w:ascii="Calibri" w:hAnsi="Calibri"/>
              </w:rPr>
              <w:t>T5 ohjata oppilasta monipuolistamaan tekstimaailmaansa, käyttämään, tulkitsemaan ja arvioimaan monimuotoisia kaunokirjallisia tekstejä, media- ja asiatekstejä ja käyttämään niitä tiedonhankintaan, elämysten saamiseen ja lukuinnon tukemiseen</w:t>
            </w:r>
          </w:p>
        </w:tc>
        <w:tc>
          <w:tcPr>
            <w:tcW w:w="1559" w:type="dxa"/>
          </w:tcPr>
          <w:p w:rsidR="005A7BB9" w:rsidRPr="00F937A7" w:rsidRDefault="005A7BB9" w:rsidP="006D06FD">
            <w:pPr>
              <w:rPr>
                <w:color w:val="000000" w:themeColor="text1"/>
              </w:rPr>
            </w:pPr>
            <w:r>
              <w:rPr>
                <w:color w:val="000000" w:themeColor="text1"/>
              </w:rPr>
              <w:t>S2</w:t>
            </w:r>
          </w:p>
        </w:tc>
        <w:tc>
          <w:tcPr>
            <w:tcW w:w="1796" w:type="dxa"/>
          </w:tcPr>
          <w:p w:rsidR="005A7BB9" w:rsidRPr="00085912" w:rsidRDefault="005A7BB9" w:rsidP="006D06FD">
            <w:pPr>
              <w:pStyle w:val="Default"/>
              <w:rPr>
                <w:rFonts w:asciiTheme="minorHAnsi" w:hAnsiTheme="minorHAnsi"/>
                <w:sz w:val="22"/>
                <w:szCs w:val="22"/>
              </w:rPr>
            </w:pPr>
            <w:r w:rsidRPr="00085912">
              <w:rPr>
                <w:sz w:val="22"/>
                <w:szCs w:val="22"/>
              </w:rPr>
              <w:t>L1</w:t>
            </w:r>
            <w:r w:rsidRPr="00563EE0">
              <w:rPr>
                <w:sz w:val="22"/>
                <w:szCs w:val="22"/>
              </w:rPr>
              <w:t>,</w:t>
            </w:r>
            <w:r>
              <w:rPr>
                <w:sz w:val="22"/>
                <w:szCs w:val="22"/>
              </w:rPr>
              <w:t>L3, L4</w:t>
            </w:r>
          </w:p>
        </w:tc>
      </w:tr>
      <w:tr w:rsidR="005A7BB9" w:rsidRPr="00F937A7" w:rsidTr="006D06FD">
        <w:tc>
          <w:tcPr>
            <w:tcW w:w="6392" w:type="dxa"/>
          </w:tcPr>
          <w:p w:rsidR="005A7BB9" w:rsidRPr="0073329F" w:rsidRDefault="005A7BB9" w:rsidP="006D06FD">
            <w:pPr>
              <w:rPr>
                <w:color w:val="000000" w:themeColor="text1"/>
              </w:rPr>
            </w:pPr>
            <w:r w:rsidRPr="00563EE0">
              <w:rPr>
                <w:rFonts w:ascii="Calibri" w:hAnsi="Calibri"/>
              </w:rPr>
              <w:t>T6 ohjata oppilasta arvioimaan lukutaitoaan ja havaitsemaan sen kehittämistarpeita harjoittelemalla itselleen sopivia luku- ja opiskelustrategioita</w:t>
            </w:r>
          </w:p>
        </w:tc>
        <w:tc>
          <w:tcPr>
            <w:tcW w:w="1559" w:type="dxa"/>
          </w:tcPr>
          <w:p w:rsidR="005A7BB9" w:rsidRPr="00F937A7" w:rsidRDefault="005A7BB9" w:rsidP="006D06FD">
            <w:pPr>
              <w:rPr>
                <w:color w:val="000000" w:themeColor="text1"/>
              </w:rPr>
            </w:pPr>
            <w:r>
              <w:rPr>
                <w:color w:val="000000" w:themeColor="text1"/>
              </w:rPr>
              <w:t>S2</w:t>
            </w:r>
          </w:p>
        </w:tc>
        <w:tc>
          <w:tcPr>
            <w:tcW w:w="1796" w:type="dxa"/>
          </w:tcPr>
          <w:p w:rsidR="005A7BB9" w:rsidRPr="00ED608F" w:rsidRDefault="005A7BB9" w:rsidP="006D06FD">
            <w:pPr>
              <w:pStyle w:val="Default"/>
              <w:rPr>
                <w:rFonts w:asciiTheme="minorHAnsi" w:hAnsiTheme="minorHAnsi"/>
                <w:sz w:val="22"/>
                <w:szCs w:val="22"/>
              </w:rPr>
            </w:pPr>
            <w:r>
              <w:rPr>
                <w:sz w:val="22"/>
                <w:szCs w:val="22"/>
              </w:rPr>
              <w:t>L1, L3</w:t>
            </w:r>
            <w:r w:rsidRPr="00ED608F">
              <w:rPr>
                <w:sz w:val="22"/>
                <w:szCs w:val="22"/>
              </w:rPr>
              <w:t>, L6</w:t>
            </w:r>
          </w:p>
        </w:tc>
      </w:tr>
      <w:tr w:rsidR="005A7BB9" w:rsidRPr="00F937A7" w:rsidTr="006D06FD">
        <w:tc>
          <w:tcPr>
            <w:tcW w:w="6392" w:type="dxa"/>
          </w:tcPr>
          <w:p w:rsidR="005A7BB9" w:rsidRPr="0073329F" w:rsidRDefault="005A7BB9" w:rsidP="006D06FD">
            <w:pPr>
              <w:rPr>
                <w:rFonts w:ascii="Calibri" w:hAnsi="Calibri"/>
                <w:strike/>
              </w:rPr>
            </w:pPr>
            <w:r>
              <w:rPr>
                <w:rFonts w:ascii="Calibri" w:hAnsi="Calibri"/>
              </w:rPr>
              <w:t xml:space="preserve">T7 </w:t>
            </w:r>
            <w:r w:rsidRPr="00563EE0">
              <w:rPr>
                <w:rFonts w:ascii="Calibri" w:hAnsi="Calibri"/>
              </w:rPr>
              <w:t>ohjata oppilasta analysoimaan</w:t>
            </w:r>
            <w:r w:rsidRPr="0073329F">
              <w:rPr>
                <w:rFonts w:ascii="Calibri" w:hAnsi="Calibri"/>
              </w:rPr>
              <w:t xml:space="preserve"> ja tulkitsemaan kirjallisuutta sekä käyttämään siinä tarvittavia käsitteitä sekä tekemään havaintoja saamelaisten ja muiden alkuperäiskansojen teksteistä ja tulkitsemaan niitä</w:t>
            </w:r>
          </w:p>
        </w:tc>
        <w:tc>
          <w:tcPr>
            <w:tcW w:w="1559" w:type="dxa"/>
          </w:tcPr>
          <w:p w:rsidR="005A7BB9" w:rsidRDefault="005A7BB9" w:rsidP="006D06FD">
            <w:pPr>
              <w:rPr>
                <w:color w:val="000000" w:themeColor="text1"/>
              </w:rPr>
            </w:pPr>
            <w:r>
              <w:rPr>
                <w:color w:val="000000" w:themeColor="text1"/>
              </w:rPr>
              <w:t>S2</w:t>
            </w:r>
          </w:p>
        </w:tc>
        <w:tc>
          <w:tcPr>
            <w:tcW w:w="1796" w:type="dxa"/>
          </w:tcPr>
          <w:p w:rsidR="005A7BB9" w:rsidRDefault="005A7BB9" w:rsidP="006D06FD">
            <w:pPr>
              <w:pStyle w:val="Default"/>
              <w:rPr>
                <w:sz w:val="22"/>
                <w:szCs w:val="22"/>
              </w:rPr>
            </w:pPr>
            <w:r>
              <w:rPr>
                <w:sz w:val="22"/>
                <w:szCs w:val="22"/>
              </w:rPr>
              <w:t>L1, L2, L4</w:t>
            </w:r>
          </w:p>
        </w:tc>
      </w:tr>
      <w:tr w:rsidR="005A7BB9" w:rsidRPr="00F937A7" w:rsidTr="006D06FD">
        <w:tc>
          <w:tcPr>
            <w:tcW w:w="6392" w:type="dxa"/>
          </w:tcPr>
          <w:p w:rsidR="005A7BB9" w:rsidRPr="00F937A7" w:rsidRDefault="005A7BB9" w:rsidP="006D06FD">
            <w:pPr>
              <w:rPr>
                <w:b/>
                <w:color w:val="000000" w:themeColor="text1"/>
              </w:rPr>
            </w:pPr>
            <w:r>
              <w:rPr>
                <w:b/>
                <w:color w:val="000000" w:themeColor="text1"/>
              </w:rPr>
              <w:t>Tekstien tuottaminen</w:t>
            </w:r>
          </w:p>
        </w:tc>
        <w:tc>
          <w:tcPr>
            <w:tcW w:w="1559" w:type="dxa"/>
          </w:tcPr>
          <w:p w:rsidR="005A7BB9" w:rsidRPr="00F937A7" w:rsidRDefault="005A7BB9" w:rsidP="006D06FD">
            <w:pPr>
              <w:rPr>
                <w:b/>
                <w:color w:val="000000" w:themeColor="text1"/>
              </w:rPr>
            </w:pPr>
          </w:p>
        </w:tc>
        <w:tc>
          <w:tcPr>
            <w:tcW w:w="1796" w:type="dxa"/>
          </w:tcPr>
          <w:p w:rsidR="005A7BB9" w:rsidRPr="00F937A7" w:rsidRDefault="005A7BB9" w:rsidP="006D06FD">
            <w:pPr>
              <w:pStyle w:val="Default"/>
              <w:ind w:left="54"/>
              <w:rPr>
                <w:rFonts w:asciiTheme="minorHAnsi" w:hAnsiTheme="minorHAnsi"/>
                <w:sz w:val="22"/>
                <w:szCs w:val="22"/>
              </w:rPr>
            </w:pPr>
          </w:p>
        </w:tc>
      </w:tr>
      <w:tr w:rsidR="005A7BB9" w:rsidRPr="00F937A7" w:rsidTr="006D06FD">
        <w:tc>
          <w:tcPr>
            <w:tcW w:w="6392" w:type="dxa"/>
          </w:tcPr>
          <w:p w:rsidR="005A7BB9" w:rsidRPr="00563EE0" w:rsidRDefault="005A7BB9" w:rsidP="006D06FD">
            <w:pPr>
              <w:rPr>
                <w:color w:val="000000" w:themeColor="text1"/>
              </w:rPr>
            </w:pPr>
            <w:r w:rsidRPr="00563EE0">
              <w:rPr>
                <w:rFonts w:ascii="Calibri" w:hAnsi="Calibri"/>
              </w:rPr>
              <w:t xml:space="preserve">T8 rohkaista oppilasta ilmaisemaan ja perustelemaan näkemyksiään monimuotoisten tekstien avulla erilaisissa viestintäympäristöissä </w:t>
            </w:r>
          </w:p>
        </w:tc>
        <w:tc>
          <w:tcPr>
            <w:tcW w:w="1559" w:type="dxa"/>
          </w:tcPr>
          <w:p w:rsidR="005A7BB9" w:rsidRPr="00563EE0" w:rsidRDefault="005A7BB9" w:rsidP="006D06FD">
            <w:pPr>
              <w:rPr>
                <w:color w:val="000000" w:themeColor="text1"/>
              </w:rPr>
            </w:pPr>
            <w:r w:rsidRPr="00563EE0">
              <w:rPr>
                <w:color w:val="000000" w:themeColor="text1"/>
              </w:rPr>
              <w:t>S3</w:t>
            </w:r>
          </w:p>
        </w:tc>
        <w:tc>
          <w:tcPr>
            <w:tcW w:w="1796" w:type="dxa"/>
          </w:tcPr>
          <w:p w:rsidR="005A7BB9" w:rsidRPr="00563EE0" w:rsidRDefault="005A7BB9" w:rsidP="006D06FD">
            <w:pPr>
              <w:pStyle w:val="Default"/>
              <w:rPr>
                <w:rFonts w:asciiTheme="minorHAnsi" w:hAnsiTheme="minorHAnsi"/>
                <w:sz w:val="22"/>
                <w:szCs w:val="22"/>
              </w:rPr>
            </w:pPr>
            <w:r w:rsidRPr="00563EE0">
              <w:rPr>
                <w:sz w:val="22"/>
                <w:szCs w:val="22"/>
              </w:rPr>
              <w:t>L1, L4, L5, L7</w:t>
            </w:r>
          </w:p>
        </w:tc>
      </w:tr>
      <w:tr w:rsidR="005A7BB9" w:rsidRPr="00F937A7" w:rsidTr="006D06FD">
        <w:tc>
          <w:tcPr>
            <w:tcW w:w="6392" w:type="dxa"/>
          </w:tcPr>
          <w:p w:rsidR="005A7BB9" w:rsidRPr="00C13990" w:rsidRDefault="005A7BB9" w:rsidP="006D06FD">
            <w:pPr>
              <w:rPr>
                <w:color w:val="000000" w:themeColor="text1"/>
              </w:rPr>
            </w:pPr>
            <w:r w:rsidRPr="00C13990">
              <w:rPr>
                <w:rFonts w:ascii="Calibri" w:hAnsi="Calibri"/>
              </w:rPr>
              <w:t>T9 ohjata oppilasta laajentamaan tekstilajien tuntemustaan tarjoamalla tilaisuuksia erityisesti kantaa ottavien, ohjaavien ja pohtivien monimuotoisten tekstien tuottamiseen sekä auttaa oppilasta tunnistamaan omia vahvuuksiaan ja kehittämiskohteitaan tekstin tuottajana</w:t>
            </w:r>
          </w:p>
        </w:tc>
        <w:tc>
          <w:tcPr>
            <w:tcW w:w="1559" w:type="dxa"/>
          </w:tcPr>
          <w:p w:rsidR="005A7BB9" w:rsidRPr="00F937A7" w:rsidRDefault="005A7BB9" w:rsidP="006D06FD">
            <w:pPr>
              <w:rPr>
                <w:color w:val="000000" w:themeColor="text1"/>
              </w:rPr>
            </w:pPr>
            <w:r>
              <w:rPr>
                <w:color w:val="000000" w:themeColor="text1"/>
              </w:rPr>
              <w:t>S3</w:t>
            </w:r>
          </w:p>
        </w:tc>
        <w:tc>
          <w:tcPr>
            <w:tcW w:w="1796" w:type="dxa"/>
          </w:tcPr>
          <w:p w:rsidR="005A7BB9" w:rsidRPr="003828C5" w:rsidRDefault="005A7BB9" w:rsidP="006D06FD">
            <w:pPr>
              <w:pStyle w:val="Default"/>
              <w:rPr>
                <w:rFonts w:asciiTheme="minorHAnsi" w:hAnsiTheme="minorHAnsi"/>
                <w:sz w:val="22"/>
                <w:szCs w:val="22"/>
              </w:rPr>
            </w:pPr>
            <w:r w:rsidRPr="003828C5">
              <w:rPr>
                <w:sz w:val="22"/>
                <w:szCs w:val="22"/>
              </w:rPr>
              <w:t>L1, L3, L4</w:t>
            </w:r>
          </w:p>
        </w:tc>
      </w:tr>
      <w:tr w:rsidR="005A7BB9" w:rsidRPr="00F937A7" w:rsidTr="006D06FD">
        <w:tc>
          <w:tcPr>
            <w:tcW w:w="6392" w:type="dxa"/>
          </w:tcPr>
          <w:p w:rsidR="005A7BB9" w:rsidRPr="00C13990" w:rsidRDefault="005A7BB9" w:rsidP="006D06FD">
            <w:pPr>
              <w:rPr>
                <w:color w:val="000000" w:themeColor="text1"/>
              </w:rPr>
            </w:pPr>
            <w:r w:rsidRPr="00C13990">
              <w:rPr>
                <w:rFonts w:ascii="Calibri" w:hAnsi="Calibri"/>
              </w:rPr>
              <w:t xml:space="preserve">T10 tukea oppilasta sujuvoittamaan kirjoittamistaan ja auttaa häntä valitsemaan kuhunkin tekstilajiin, kohderyhmälle ja tilanteeseen sopiva ilmaisutapa </w:t>
            </w:r>
            <w:r w:rsidRPr="00C13990">
              <w:rPr>
                <w:rFonts w:ascii="Calibri" w:hAnsi="Calibri"/>
                <w:strike/>
              </w:rPr>
              <w:t>ja</w:t>
            </w:r>
            <w:r w:rsidRPr="00C13990">
              <w:rPr>
                <w:rFonts w:ascii="Calibri" w:hAnsi="Calibri"/>
              </w:rPr>
              <w:t xml:space="preserve"> sekä vahvistaa kirjoitetun yleiskielen hallintaa</w:t>
            </w:r>
          </w:p>
        </w:tc>
        <w:tc>
          <w:tcPr>
            <w:tcW w:w="1559" w:type="dxa"/>
          </w:tcPr>
          <w:p w:rsidR="005A7BB9" w:rsidRPr="004D1815" w:rsidRDefault="005A7BB9" w:rsidP="006D06FD">
            <w:pPr>
              <w:rPr>
                <w:color w:val="000000" w:themeColor="text1"/>
              </w:rPr>
            </w:pPr>
            <w:r w:rsidRPr="004D1815">
              <w:rPr>
                <w:color w:val="000000" w:themeColor="text1"/>
              </w:rPr>
              <w:t>S3</w:t>
            </w:r>
          </w:p>
        </w:tc>
        <w:tc>
          <w:tcPr>
            <w:tcW w:w="1796" w:type="dxa"/>
          </w:tcPr>
          <w:p w:rsidR="005A7BB9" w:rsidRPr="004D1815" w:rsidRDefault="005A7BB9" w:rsidP="006D06FD">
            <w:pPr>
              <w:pStyle w:val="Default"/>
              <w:rPr>
                <w:rFonts w:asciiTheme="minorHAnsi" w:hAnsiTheme="minorHAnsi"/>
                <w:sz w:val="22"/>
                <w:szCs w:val="22"/>
              </w:rPr>
            </w:pPr>
            <w:r w:rsidRPr="004D1815">
              <w:rPr>
                <w:sz w:val="22"/>
                <w:szCs w:val="22"/>
              </w:rPr>
              <w:t>L1, L4, L6</w:t>
            </w:r>
          </w:p>
        </w:tc>
      </w:tr>
      <w:tr w:rsidR="005A7BB9" w:rsidRPr="00F937A7" w:rsidTr="006D06FD">
        <w:tc>
          <w:tcPr>
            <w:tcW w:w="6392" w:type="dxa"/>
          </w:tcPr>
          <w:p w:rsidR="005A7BB9" w:rsidRPr="00C13990" w:rsidRDefault="005A7BB9" w:rsidP="006D06FD">
            <w:pPr>
              <w:rPr>
                <w:color w:val="000000" w:themeColor="text1"/>
              </w:rPr>
            </w:pPr>
            <w:r w:rsidRPr="00C13990">
              <w:rPr>
                <w:rFonts w:ascii="Calibri" w:eastAsia="SimSun" w:hAnsi="Calibri" w:cs="Calibri"/>
              </w:rPr>
              <w:t xml:space="preserve">T11 </w:t>
            </w:r>
            <w:r w:rsidRPr="00C13990">
              <w:rPr>
                <w:rFonts w:ascii="Calibri" w:hAnsi="Calibri"/>
              </w:rPr>
              <w:t>auttaa oppilasta vakiinnuttamaan tekstin tuottamisen prosesseja, tuottamaan tekstiä yhdessä muiden kanssa sekä vahvistamaan taitoa antaa ja ottaa vastaan palautetta, innostaa vahvistamaan tiedon hankinnan ja arvioinnin taitoja ja monipuolistamaan lähteiden käyttöä omassa tekstissä tekijänoikeuksia, eettistä verkossa viestimistä ja yksityisyyttä kunnioittaen</w:t>
            </w:r>
          </w:p>
        </w:tc>
        <w:tc>
          <w:tcPr>
            <w:tcW w:w="1559" w:type="dxa"/>
          </w:tcPr>
          <w:p w:rsidR="005A7BB9" w:rsidRPr="00F937A7" w:rsidRDefault="005A7BB9" w:rsidP="006D06FD">
            <w:pPr>
              <w:rPr>
                <w:color w:val="000000" w:themeColor="text1"/>
              </w:rPr>
            </w:pPr>
            <w:r>
              <w:rPr>
                <w:color w:val="000000" w:themeColor="text1"/>
              </w:rPr>
              <w:t>S3</w:t>
            </w:r>
          </w:p>
        </w:tc>
        <w:tc>
          <w:tcPr>
            <w:tcW w:w="1796" w:type="dxa"/>
          </w:tcPr>
          <w:p w:rsidR="005A7BB9" w:rsidRPr="00ED4445" w:rsidRDefault="005A7BB9" w:rsidP="006D06FD">
            <w:pPr>
              <w:pStyle w:val="Default"/>
              <w:rPr>
                <w:rFonts w:asciiTheme="minorHAnsi" w:hAnsiTheme="minorHAnsi"/>
                <w:sz w:val="22"/>
                <w:szCs w:val="22"/>
              </w:rPr>
            </w:pPr>
            <w:r w:rsidRPr="00ED4445">
              <w:rPr>
                <w:sz w:val="22"/>
                <w:szCs w:val="22"/>
              </w:rPr>
              <w:t>L3, L5, L6, L7</w:t>
            </w:r>
          </w:p>
        </w:tc>
      </w:tr>
      <w:tr w:rsidR="005A7BB9" w:rsidRPr="00F937A7" w:rsidTr="006D06FD">
        <w:tc>
          <w:tcPr>
            <w:tcW w:w="6392" w:type="dxa"/>
          </w:tcPr>
          <w:p w:rsidR="005A7BB9" w:rsidRPr="0073329F" w:rsidRDefault="005A7BB9" w:rsidP="006D06FD">
            <w:pPr>
              <w:rPr>
                <w:rFonts w:ascii="Calibri" w:hAnsi="Calibri"/>
                <w:strike/>
                <w:highlight w:val="yellow"/>
              </w:rPr>
            </w:pPr>
            <w:r w:rsidRPr="0073329F">
              <w:rPr>
                <w:b/>
              </w:rPr>
              <w:t>Kielen, kirjallisuuden ja kulttuurin ymmärtäminen</w:t>
            </w:r>
          </w:p>
        </w:tc>
        <w:tc>
          <w:tcPr>
            <w:tcW w:w="1559" w:type="dxa"/>
          </w:tcPr>
          <w:p w:rsidR="005A7BB9" w:rsidRDefault="005A7BB9" w:rsidP="006D06FD">
            <w:pPr>
              <w:rPr>
                <w:color w:val="000000" w:themeColor="text1"/>
              </w:rPr>
            </w:pPr>
          </w:p>
        </w:tc>
        <w:tc>
          <w:tcPr>
            <w:tcW w:w="1796" w:type="dxa"/>
          </w:tcPr>
          <w:p w:rsidR="005A7BB9" w:rsidRPr="00ED4445" w:rsidRDefault="005A7BB9" w:rsidP="006D06FD">
            <w:pPr>
              <w:pStyle w:val="Default"/>
              <w:rPr>
                <w:strike/>
                <w:sz w:val="22"/>
                <w:szCs w:val="22"/>
                <w:highlight w:val="yellow"/>
              </w:rPr>
            </w:pPr>
          </w:p>
        </w:tc>
      </w:tr>
      <w:tr w:rsidR="005A7BB9" w:rsidRPr="00F937A7" w:rsidTr="006D06FD">
        <w:tc>
          <w:tcPr>
            <w:tcW w:w="6392" w:type="dxa"/>
          </w:tcPr>
          <w:p w:rsidR="005A7BB9" w:rsidRPr="0073329F" w:rsidRDefault="005A7BB9" w:rsidP="006D06FD">
            <w:pPr>
              <w:rPr>
                <w:color w:val="000000" w:themeColor="text1"/>
              </w:rPr>
            </w:pPr>
            <w:r w:rsidRPr="004D1815">
              <w:rPr>
                <w:rFonts w:ascii="Calibri" w:hAnsi="Calibri"/>
              </w:rPr>
              <w:t>T12 ohjata oppilasta syventämään kielitietoisuuttaan ja ohjata häntä kiinnostumaan saamen kielen ilmiöistä ja tunnistamaan kielen eri rekistereitä, tyylipiirteitä ja sävyjä sekä ymmärtämään kielellisten</w:t>
            </w:r>
            <w:r w:rsidRPr="0073329F">
              <w:rPr>
                <w:rFonts w:ascii="Calibri" w:hAnsi="Calibri"/>
              </w:rPr>
              <w:t xml:space="preserve"> valintojen merkityksiä ja seurauksia</w:t>
            </w:r>
          </w:p>
        </w:tc>
        <w:tc>
          <w:tcPr>
            <w:tcW w:w="1559" w:type="dxa"/>
          </w:tcPr>
          <w:p w:rsidR="005A7BB9" w:rsidRPr="00F937A7" w:rsidRDefault="005A7BB9" w:rsidP="006D06FD">
            <w:pPr>
              <w:rPr>
                <w:color w:val="000000" w:themeColor="text1"/>
              </w:rPr>
            </w:pPr>
            <w:r>
              <w:rPr>
                <w:color w:val="000000" w:themeColor="text1"/>
              </w:rPr>
              <w:t>S4</w:t>
            </w:r>
          </w:p>
        </w:tc>
        <w:tc>
          <w:tcPr>
            <w:tcW w:w="1796" w:type="dxa"/>
          </w:tcPr>
          <w:p w:rsidR="005A7BB9" w:rsidRPr="00ED4445" w:rsidRDefault="005A7BB9" w:rsidP="006D06FD">
            <w:pPr>
              <w:pStyle w:val="Default"/>
              <w:rPr>
                <w:rFonts w:asciiTheme="minorHAnsi" w:hAnsiTheme="minorHAnsi"/>
                <w:sz w:val="22"/>
                <w:szCs w:val="22"/>
              </w:rPr>
            </w:pPr>
            <w:r w:rsidRPr="00ED4445">
              <w:rPr>
                <w:sz w:val="22"/>
                <w:szCs w:val="22"/>
              </w:rPr>
              <w:t>L2, L6, L7</w:t>
            </w:r>
          </w:p>
        </w:tc>
      </w:tr>
      <w:tr w:rsidR="005A7BB9" w:rsidRPr="00F937A7" w:rsidTr="006D06FD">
        <w:tc>
          <w:tcPr>
            <w:tcW w:w="6392" w:type="dxa"/>
          </w:tcPr>
          <w:p w:rsidR="005A7BB9" w:rsidRPr="00C13990" w:rsidRDefault="005A7BB9" w:rsidP="006D06FD">
            <w:pPr>
              <w:rPr>
                <w:color w:val="000000" w:themeColor="text1"/>
              </w:rPr>
            </w:pPr>
            <w:r w:rsidRPr="00C13990">
              <w:rPr>
                <w:rFonts w:ascii="Calibri" w:eastAsia="SimSun" w:hAnsi="Calibri" w:cs="Calibri"/>
              </w:rPr>
              <w:t xml:space="preserve">T13 </w:t>
            </w:r>
            <w:r w:rsidRPr="00C13990">
              <w:rPr>
                <w:rFonts w:ascii="Calibri" w:hAnsi="Calibri"/>
              </w:rPr>
              <w:t>ohjata oppilasta tiedostamaan saamelaisuus voimavarana saamelaisen kulttuurin ja kielen monimuotoisuuden kautta sekä tulemaan tietoiseksi omasta kielellisestä ja kulttuurisesta identiteetistään ymmärtämällä saamen kielen merkitystä ja juuria</w:t>
            </w:r>
          </w:p>
        </w:tc>
        <w:tc>
          <w:tcPr>
            <w:tcW w:w="1559" w:type="dxa"/>
          </w:tcPr>
          <w:p w:rsidR="005A7BB9" w:rsidRPr="00F937A7" w:rsidRDefault="005A7BB9" w:rsidP="006D06FD">
            <w:pPr>
              <w:rPr>
                <w:color w:val="000000" w:themeColor="text1"/>
              </w:rPr>
            </w:pPr>
            <w:r>
              <w:rPr>
                <w:color w:val="000000" w:themeColor="text1"/>
              </w:rPr>
              <w:t>S4</w:t>
            </w:r>
          </w:p>
        </w:tc>
        <w:tc>
          <w:tcPr>
            <w:tcW w:w="1796" w:type="dxa"/>
          </w:tcPr>
          <w:p w:rsidR="005A7BB9" w:rsidRPr="00ED4445" w:rsidRDefault="005A7BB9" w:rsidP="006D06FD">
            <w:pPr>
              <w:pStyle w:val="Default"/>
              <w:rPr>
                <w:rFonts w:asciiTheme="minorHAnsi" w:hAnsiTheme="minorHAnsi"/>
                <w:sz w:val="22"/>
                <w:szCs w:val="22"/>
              </w:rPr>
            </w:pPr>
            <w:r>
              <w:rPr>
                <w:sz w:val="22"/>
                <w:szCs w:val="22"/>
              </w:rPr>
              <w:t>L2, L3</w:t>
            </w:r>
          </w:p>
        </w:tc>
      </w:tr>
      <w:tr w:rsidR="005A7BB9" w:rsidRPr="00F937A7" w:rsidTr="006D06FD">
        <w:tc>
          <w:tcPr>
            <w:tcW w:w="6392" w:type="dxa"/>
          </w:tcPr>
          <w:p w:rsidR="005A7BB9" w:rsidRPr="00C13990" w:rsidRDefault="005A7BB9" w:rsidP="006D06FD">
            <w:pPr>
              <w:rPr>
                <w:rFonts w:ascii="Calibri" w:hAnsi="Calibri"/>
              </w:rPr>
            </w:pPr>
            <w:r w:rsidRPr="00C13990">
              <w:rPr>
                <w:rFonts w:ascii="Calibri" w:eastAsia="SimSun" w:hAnsi="Calibri" w:cs="Calibri"/>
              </w:rPr>
              <w:t xml:space="preserve">T14 </w:t>
            </w:r>
            <w:r w:rsidRPr="00C13990">
              <w:rPr>
                <w:rFonts w:ascii="Calibri" w:hAnsi="Calibri"/>
              </w:rPr>
              <w:t>kannustaa oppilasta avartamaan kirjallisuus- ja kulttuurinäkemystään, tutustuttaa häntä kirjallisuuden historiaan, saamenkieliseen kirjallisuuteen ja mediaan sekä auttaa häntä pohtimaan kirjallisuuden ja kulttuurin merkitystä omassa elämässä</w:t>
            </w:r>
          </w:p>
        </w:tc>
        <w:tc>
          <w:tcPr>
            <w:tcW w:w="1559" w:type="dxa"/>
          </w:tcPr>
          <w:p w:rsidR="005A7BB9" w:rsidRDefault="005A7BB9" w:rsidP="006D06FD">
            <w:pPr>
              <w:rPr>
                <w:color w:val="000000" w:themeColor="text1"/>
              </w:rPr>
            </w:pPr>
            <w:r>
              <w:rPr>
                <w:color w:val="000000" w:themeColor="text1"/>
              </w:rPr>
              <w:t>S4</w:t>
            </w:r>
          </w:p>
        </w:tc>
        <w:tc>
          <w:tcPr>
            <w:tcW w:w="1796" w:type="dxa"/>
          </w:tcPr>
          <w:p w:rsidR="005A7BB9" w:rsidRPr="00ED4445" w:rsidRDefault="005A7BB9" w:rsidP="006D06FD">
            <w:pPr>
              <w:pStyle w:val="Default"/>
              <w:rPr>
                <w:sz w:val="22"/>
                <w:szCs w:val="22"/>
              </w:rPr>
            </w:pPr>
            <w:r w:rsidRPr="00ED4445">
              <w:rPr>
                <w:sz w:val="22"/>
                <w:szCs w:val="22"/>
              </w:rPr>
              <w:t>L2, L3</w:t>
            </w:r>
          </w:p>
        </w:tc>
      </w:tr>
      <w:tr w:rsidR="005A7BB9" w:rsidRPr="00F937A7" w:rsidTr="006D06FD">
        <w:tc>
          <w:tcPr>
            <w:tcW w:w="6392" w:type="dxa"/>
          </w:tcPr>
          <w:p w:rsidR="005A7BB9" w:rsidRPr="00C13990" w:rsidRDefault="005A7BB9" w:rsidP="006D06FD">
            <w:r w:rsidRPr="00C13990">
              <w:rPr>
                <w:rFonts w:ascii="Calibri" w:hAnsi="Calibri"/>
                <w:b/>
              </w:rPr>
              <w:t>Kielen käyttö kaiken oppimisen tukena</w:t>
            </w:r>
          </w:p>
        </w:tc>
        <w:tc>
          <w:tcPr>
            <w:tcW w:w="1559" w:type="dxa"/>
          </w:tcPr>
          <w:p w:rsidR="005A7BB9" w:rsidRDefault="005A7BB9" w:rsidP="006D06FD">
            <w:pPr>
              <w:rPr>
                <w:color w:val="000000" w:themeColor="text1"/>
              </w:rPr>
            </w:pPr>
          </w:p>
        </w:tc>
        <w:tc>
          <w:tcPr>
            <w:tcW w:w="1796" w:type="dxa"/>
          </w:tcPr>
          <w:p w:rsidR="005A7BB9" w:rsidRPr="00ED608F" w:rsidRDefault="005A7BB9" w:rsidP="006D06FD">
            <w:pPr>
              <w:pStyle w:val="Default"/>
              <w:rPr>
                <w:sz w:val="22"/>
                <w:szCs w:val="22"/>
              </w:rPr>
            </w:pPr>
          </w:p>
        </w:tc>
      </w:tr>
      <w:tr w:rsidR="005A7BB9" w:rsidRPr="00F937A7" w:rsidTr="006D06FD">
        <w:tc>
          <w:tcPr>
            <w:tcW w:w="6392" w:type="dxa"/>
          </w:tcPr>
          <w:p w:rsidR="005A7BB9" w:rsidRPr="00C13990" w:rsidRDefault="005A7BB9" w:rsidP="006D06FD">
            <w:pPr>
              <w:rPr>
                <w:b/>
              </w:rPr>
            </w:pPr>
            <w:r w:rsidRPr="00C13990">
              <w:rPr>
                <w:rFonts w:ascii="Calibri" w:eastAsia="SimSun" w:hAnsi="Calibri" w:cs="Calibri"/>
              </w:rPr>
              <w:t xml:space="preserve">T15 </w:t>
            </w:r>
            <w:r w:rsidRPr="00C13990">
              <w:rPr>
                <w:rFonts w:ascii="Calibri" w:hAnsi="Calibri"/>
              </w:rPr>
              <w:t>kannustaa oppilasta monipuolistamaan eri oppiaineissa tarvittavaa kielitaitoa sekä hyödyntämään saamen kielen taitoa kaikessa oppimisessa</w:t>
            </w:r>
          </w:p>
        </w:tc>
        <w:tc>
          <w:tcPr>
            <w:tcW w:w="1559" w:type="dxa"/>
          </w:tcPr>
          <w:p w:rsidR="005A7BB9" w:rsidRPr="00D21367" w:rsidRDefault="005A7BB9" w:rsidP="006D06FD">
            <w:pPr>
              <w:rPr>
                <w:color w:val="000000" w:themeColor="text1"/>
              </w:rPr>
            </w:pPr>
            <w:r w:rsidRPr="00D21367">
              <w:rPr>
                <w:color w:val="000000" w:themeColor="text1"/>
              </w:rPr>
              <w:t>S5</w:t>
            </w:r>
          </w:p>
        </w:tc>
        <w:tc>
          <w:tcPr>
            <w:tcW w:w="1796" w:type="dxa"/>
          </w:tcPr>
          <w:p w:rsidR="005A7BB9" w:rsidRPr="00D21367" w:rsidRDefault="005A7BB9" w:rsidP="006D06FD">
            <w:pPr>
              <w:pStyle w:val="Default"/>
              <w:rPr>
                <w:sz w:val="22"/>
                <w:szCs w:val="22"/>
              </w:rPr>
            </w:pPr>
            <w:r w:rsidRPr="00D21367">
              <w:rPr>
                <w:sz w:val="22"/>
                <w:szCs w:val="22"/>
              </w:rPr>
              <w:t>L1, L2</w:t>
            </w:r>
          </w:p>
        </w:tc>
      </w:tr>
      <w:tr w:rsidR="005A7BB9" w:rsidRPr="00F937A7" w:rsidTr="006D06FD">
        <w:tc>
          <w:tcPr>
            <w:tcW w:w="6392" w:type="dxa"/>
          </w:tcPr>
          <w:p w:rsidR="005A7BB9" w:rsidRPr="00D21367" w:rsidRDefault="005A7BB9" w:rsidP="006D06FD">
            <w:pPr>
              <w:rPr>
                <w:b/>
              </w:rPr>
            </w:pPr>
            <w:r w:rsidRPr="00D21367">
              <w:rPr>
                <w:rFonts w:ascii="Calibri" w:hAnsi="Calibri"/>
              </w:rPr>
              <w:t>T16 ohjata oppilasta kehittämään valmiuksiaan saamen kielellä ja muilla kielillä tapahtuvassa tiedonhaluisessa, osallistuvassa ja tutkivassa oppimisessa</w:t>
            </w:r>
          </w:p>
        </w:tc>
        <w:tc>
          <w:tcPr>
            <w:tcW w:w="1559" w:type="dxa"/>
          </w:tcPr>
          <w:p w:rsidR="005A7BB9" w:rsidRPr="00D21367" w:rsidRDefault="005A7BB9" w:rsidP="006D06FD">
            <w:pPr>
              <w:rPr>
                <w:color w:val="000000" w:themeColor="text1"/>
              </w:rPr>
            </w:pPr>
            <w:r w:rsidRPr="00D21367">
              <w:rPr>
                <w:color w:val="000000" w:themeColor="text1"/>
              </w:rPr>
              <w:t>S5</w:t>
            </w:r>
          </w:p>
        </w:tc>
        <w:tc>
          <w:tcPr>
            <w:tcW w:w="1796" w:type="dxa"/>
          </w:tcPr>
          <w:p w:rsidR="005A7BB9" w:rsidRPr="00D21367" w:rsidRDefault="005A7BB9" w:rsidP="006D06FD">
            <w:pPr>
              <w:pStyle w:val="Default"/>
              <w:rPr>
                <w:sz w:val="22"/>
                <w:szCs w:val="22"/>
              </w:rPr>
            </w:pPr>
            <w:r w:rsidRPr="00D21367">
              <w:rPr>
                <w:sz w:val="22"/>
                <w:szCs w:val="22"/>
              </w:rPr>
              <w:t>L1, L4, L5</w:t>
            </w:r>
          </w:p>
        </w:tc>
      </w:tr>
    </w:tbl>
    <w:p w:rsidR="005A7BB9" w:rsidRPr="003F197A" w:rsidRDefault="005A7BB9" w:rsidP="005A7BB9">
      <w:pPr>
        <w:keepNext/>
        <w:keepLines/>
        <w:suppressAutoHyphens/>
        <w:spacing w:before="200" w:after="0"/>
        <w:outlineLvl w:val="4"/>
        <w:rPr>
          <w:rFonts w:ascii="Cambria" w:eastAsia="SimSun" w:hAnsi="Cambria" w:cs="Calibri"/>
          <w:color w:val="000000"/>
          <w:lang w:eastAsia="fi-FI"/>
        </w:rPr>
      </w:pPr>
    </w:p>
    <w:p w:rsidR="005A7BB9" w:rsidRPr="00D21367" w:rsidRDefault="005A7BB9" w:rsidP="005A7BB9">
      <w:pPr>
        <w:suppressAutoHyphens/>
        <w:spacing w:after="0"/>
        <w:jc w:val="both"/>
        <w:rPr>
          <w:rFonts w:ascii="Calibri" w:eastAsia="SimSun" w:hAnsi="Calibri" w:cs="Calibri"/>
          <w:b/>
        </w:rPr>
      </w:pPr>
      <w:r w:rsidRPr="00D21367">
        <w:rPr>
          <w:rFonts w:ascii="Calibri" w:eastAsia="SimSun" w:hAnsi="Calibri" w:cs="Calibri"/>
          <w:b/>
          <w:color w:val="000000"/>
        </w:rPr>
        <w:t xml:space="preserve">Saamen kieli ja kirjallisuus -oppimäärän tavoitteisiin liittyvät keskeiset sisältöalueet vuosiluokilla </w:t>
      </w:r>
      <w:r w:rsidRPr="00D21367">
        <w:rPr>
          <w:rFonts w:ascii="Calibri" w:eastAsia="SimSun" w:hAnsi="Calibri" w:cs="Calibri"/>
          <w:b/>
        </w:rPr>
        <w:t>7–9</w:t>
      </w:r>
    </w:p>
    <w:p w:rsidR="00970879" w:rsidRPr="00C13990" w:rsidRDefault="00970879" w:rsidP="005A7BB9">
      <w:pPr>
        <w:jc w:val="both"/>
        <w:rPr>
          <w:color w:val="000000"/>
        </w:rPr>
      </w:pPr>
    </w:p>
    <w:p w:rsidR="005A7BB9" w:rsidRPr="00CA136F" w:rsidRDefault="005A7BB9" w:rsidP="005A7BB9">
      <w:pPr>
        <w:jc w:val="both"/>
      </w:pPr>
      <w:r w:rsidRPr="00C13990">
        <w:rPr>
          <w:color w:val="000000"/>
        </w:rPr>
        <w:t>Oppilaan kieli-, vuorovaikutus- ja tekstitaitojen</w:t>
      </w:r>
      <w:r w:rsidRPr="00C13990">
        <w:t xml:space="preserve"> oppiminen tapahtuu kielenkäyttötilanteissa sekä monipuolisessa työskentelyssä kielen avulla. Sisällöt valitaan siten, että oppilas voi laajentaa omaan kieleen</w:t>
      </w:r>
      <w:r w:rsidRPr="00C13990">
        <w:rPr>
          <w:color w:val="000000"/>
        </w:rPr>
        <w:t xml:space="preserve">, kirjallisuuteen ja muuhun kulttuuriin liittyvää osaamistaan </w:t>
      </w:r>
      <w:r w:rsidRPr="00C13990">
        <w:t>monipuolisesti. Sisällöt tukevat tavoitteiden saavuttamista ja hyödyntävät sekä oppilaiden kokemuksia että paikallisia mahdollisuuksia. Sisältöalueista muodostetaan kokonaisuuksia eri vuosiluokille.</w:t>
      </w:r>
    </w:p>
    <w:p w:rsidR="005A7BB9" w:rsidRPr="003F197A" w:rsidRDefault="005A7BB9" w:rsidP="005A7BB9">
      <w:pPr>
        <w:suppressAutoHyphens/>
        <w:spacing w:after="0"/>
        <w:jc w:val="both"/>
        <w:rPr>
          <w:rFonts w:ascii="Calibri" w:eastAsia="SimSun" w:hAnsi="Calibri" w:cs="Calibri"/>
        </w:rPr>
      </w:pPr>
      <w:r w:rsidRPr="00D21367">
        <w:rPr>
          <w:rFonts w:ascii="Calibri" w:eastAsia="SimSun" w:hAnsi="Calibri" w:cs="Calibri"/>
          <w:b/>
        </w:rPr>
        <w:t>S1 Vuorovaikutustilanteissa toimiminen</w:t>
      </w:r>
      <w:r w:rsidRPr="00D21367">
        <w:rPr>
          <w:rFonts w:ascii="Calibri" w:eastAsia="SimSun" w:hAnsi="Calibri" w:cs="Calibri"/>
        </w:rPr>
        <w:t xml:space="preserve">: Harjoitellaan kuuntelemisen ja keskustelemisen taitoja arkielämässä ja toimimista erilaisissa vuorovaikutustilanteissa, kuten ideointi-, väittely-, neuvottelu- ja ongelmanratkaisutilanteissa. Harjoitellaan valmisteltujen puhe-esitysten pitämistä, yleisön huomioon ottamista, </w:t>
      </w:r>
      <w:r w:rsidRPr="00C13990">
        <w:rPr>
          <w:rFonts w:ascii="Calibri" w:eastAsia="SimSun" w:hAnsi="Calibri" w:cs="Calibri"/>
        </w:rPr>
        <w:t>palautteen antamista ja vastaanottamista. Arvioidaan</w:t>
      </w:r>
      <w:r w:rsidRPr="00D21367">
        <w:rPr>
          <w:rFonts w:ascii="Calibri" w:eastAsia="SimSun" w:hAnsi="Calibri" w:cs="Calibri"/>
        </w:rPr>
        <w:t xml:space="preserve"> ja kehitetään omia vuorovaikutustaitoja sekä havainnoidaan omasta ja muiden viestinnästä syntyviä vaikutelmia ja merkityksiä. Tehdään havaintoja viestintätilanteille tyypillisistä kielen keinoista ja omaksutaan niitä osaksi omaa kielenkäyttöä. </w:t>
      </w:r>
      <w:r w:rsidRPr="003F197A">
        <w:rPr>
          <w:rFonts w:ascii="Calibri" w:eastAsia="SimSun" w:hAnsi="Calibri" w:cs="Calibri"/>
        </w:rPr>
        <w:t xml:space="preserve">Syvennetään draaman toimintamuodoin oppilaiden kykyä käyttää itsensä ilmaisemisessa puheen ja </w:t>
      </w:r>
      <w:r>
        <w:rPr>
          <w:rFonts w:ascii="Calibri" w:eastAsia="SimSun" w:hAnsi="Calibri" w:cs="Calibri"/>
        </w:rPr>
        <w:t xml:space="preserve">kokonaisilmaisun keinoja. </w:t>
      </w:r>
      <w:r w:rsidRPr="003F197A">
        <w:rPr>
          <w:rFonts w:ascii="Calibri" w:eastAsia="SimSun" w:hAnsi="Calibri" w:cs="Calibri"/>
        </w:rPr>
        <w:t>Tarjotaan mahdollisuuksia tutustua teatteriin taidemuotona ja harjoittaa omia esiintymistaitoja.</w:t>
      </w:r>
    </w:p>
    <w:p w:rsidR="005A7BB9" w:rsidRPr="003F197A" w:rsidRDefault="005A7BB9" w:rsidP="005A7BB9">
      <w:pPr>
        <w:suppressAutoHyphens/>
        <w:spacing w:after="0" w:line="240" w:lineRule="auto"/>
        <w:jc w:val="both"/>
        <w:rPr>
          <w:rFonts w:ascii="Calibri" w:eastAsia="SimSun" w:hAnsi="Calibri" w:cs="Calibri"/>
        </w:rPr>
      </w:pPr>
      <w:r w:rsidRPr="003F197A">
        <w:rPr>
          <w:rFonts w:ascii="Calibri" w:eastAsia="SimSun" w:hAnsi="Calibri" w:cs="Calibri"/>
        </w:rPr>
        <w:t xml:space="preserve"> </w:t>
      </w:r>
    </w:p>
    <w:p w:rsidR="005A7BB9" w:rsidRDefault="005A7BB9" w:rsidP="005A7BB9">
      <w:pPr>
        <w:suppressAutoHyphens/>
        <w:spacing w:after="0"/>
        <w:jc w:val="both"/>
        <w:rPr>
          <w:rFonts w:ascii="Calibri" w:eastAsia="SimSun" w:hAnsi="Calibri" w:cs="Calibri"/>
          <w:shd w:val="clear" w:color="auto" w:fill="FF6600"/>
        </w:rPr>
      </w:pPr>
      <w:r w:rsidRPr="003F197A">
        <w:rPr>
          <w:rFonts w:ascii="Calibri" w:eastAsia="SimSun" w:hAnsi="Calibri" w:cs="Calibri"/>
          <w:b/>
        </w:rPr>
        <w:t>S2 Tekstien tulkit</w:t>
      </w:r>
      <w:r w:rsidRPr="00C13990">
        <w:rPr>
          <w:rFonts w:ascii="Calibri" w:eastAsia="SimSun" w:hAnsi="Calibri" w:cs="Calibri"/>
          <w:b/>
        </w:rPr>
        <w:t>seminen</w:t>
      </w:r>
      <w:r w:rsidRPr="00C13990">
        <w:rPr>
          <w:rFonts w:ascii="Calibri" w:eastAsia="SimSun" w:hAnsi="Calibri" w:cs="Calibri"/>
        </w:rPr>
        <w:t>: Syvennetään lukutaitoa ja tekstien tulkinnan taitoja lukemalla ja tutkimalla fiktiivisiä, media- ja asiatekstejä eri muodoissaan, tutustumalla eri tekstilajeihin sekä hyödyntämällä tekstin ymmärtämisen strategioita. Tutustutaan monimuotoisiin, erityisesti pohtiviin, kantaa ottaviin ja ohjaaviin teksteihin ja niiden keskeisiin kielellisiin piirteisiin. Harjoitellaan kriittistä lukutaitoa ja kriittisen lukijan kysymyksiä. Eläydytään</w:t>
      </w:r>
      <w:r w:rsidRPr="00D21367">
        <w:rPr>
          <w:rFonts w:ascii="Calibri" w:eastAsia="SimSun" w:hAnsi="Calibri" w:cs="Calibri"/>
        </w:rPr>
        <w:t xml:space="preserve"> luettuun, reflektoidaan omaa elämää luetun avulla ja jaetaan lukukokemuksia. Laajennetaan lukuharrastusta nuortenkirjallisuudesta yleiseen kauno- ja tietokirjallisuuteen. Harjoitellaan kirjallisuuden analyysi- ja tulkintataitoja ja lisätään käsitteiden käyttöä tekstien tarkastelussa ja vertailussa. Tutustutaan tiedonhaun vaiheisiin, erilaisiin tietolähteisiin ja arvioidaan niiden luotettavuutta erilaisin kriteerein.  Syvennetään fiktion kielen ja kerronnan keinojen tuntemusta. Opitaan tunnistamaan ja tulkitsemaan saamen kielen kuvallisuutta, metaforia ja symboliikkaa. Tutustutaan </w:t>
      </w:r>
      <w:r w:rsidRPr="00D21367">
        <w:rPr>
          <w:rFonts w:ascii="Calibri" w:eastAsia="SimSun" w:hAnsi="Calibri" w:cs="Calibri"/>
          <w:iCs/>
          <w:color w:val="000000"/>
        </w:rPr>
        <w:t>muiden alkuperäiskansojen</w:t>
      </w:r>
      <w:r w:rsidRPr="00D21367">
        <w:rPr>
          <w:rFonts w:ascii="Calibri" w:eastAsia="SimSun" w:hAnsi="Calibri" w:cs="Calibri"/>
        </w:rPr>
        <w:t xml:space="preserve"> teksteihin ja tulkitaan niitä.</w:t>
      </w:r>
    </w:p>
    <w:p w:rsidR="005A7BB9" w:rsidRPr="00ED4445" w:rsidRDefault="005A7BB9" w:rsidP="005A7BB9">
      <w:pPr>
        <w:suppressAutoHyphens/>
        <w:spacing w:after="0"/>
        <w:jc w:val="both"/>
        <w:rPr>
          <w:rFonts w:ascii="Calibri" w:eastAsia="SimSun" w:hAnsi="Calibri" w:cs="Calibri"/>
          <w:shd w:val="clear" w:color="auto" w:fill="FF6600"/>
        </w:rPr>
      </w:pPr>
    </w:p>
    <w:p w:rsidR="005A7BB9" w:rsidRPr="003F197A" w:rsidRDefault="005A7BB9" w:rsidP="005A7BB9">
      <w:pPr>
        <w:suppressAutoHyphens/>
        <w:spacing w:after="0"/>
        <w:jc w:val="both"/>
        <w:rPr>
          <w:rFonts w:ascii="Calibri" w:eastAsia="SimSun" w:hAnsi="Calibri" w:cs="Calibri"/>
          <w:shd w:val="clear" w:color="auto" w:fill="66FF00"/>
        </w:rPr>
      </w:pPr>
      <w:r w:rsidRPr="00D21367">
        <w:rPr>
          <w:rFonts w:ascii="Calibri" w:eastAsia="SimSun" w:hAnsi="Calibri" w:cs="Calibri"/>
          <w:b/>
        </w:rPr>
        <w:t xml:space="preserve">S3 </w:t>
      </w:r>
      <w:r w:rsidRPr="00C13990">
        <w:rPr>
          <w:rFonts w:ascii="Calibri" w:eastAsia="SimSun" w:hAnsi="Calibri" w:cs="Calibri"/>
          <w:b/>
        </w:rPr>
        <w:t>Tekstien tuottaminen</w:t>
      </w:r>
      <w:r w:rsidRPr="00C13990">
        <w:rPr>
          <w:rFonts w:ascii="Calibri" w:eastAsia="SimSun" w:hAnsi="Calibri" w:cs="Calibri"/>
        </w:rPr>
        <w:t>: Tuotetaan fiktiivisiä ja ei-fiktiivisiä tekstejä eri muodoissaan. Opiskellaan kertovien, kuvaavien, ohjaavien, pohtivien ja kantaa ottavien tekstien tekstuaalisia, visuaalisia ja kielellisiä piirteitä sekä tekstin tuottamisen</w:t>
      </w:r>
      <w:r w:rsidRPr="00C13990">
        <w:rPr>
          <w:rFonts w:ascii="Calibri" w:eastAsia="SimSun" w:hAnsi="Calibri" w:cs="Calibri"/>
          <w:color w:val="FF3333"/>
        </w:rPr>
        <w:t xml:space="preserve"> </w:t>
      </w:r>
      <w:r w:rsidRPr="00C13990">
        <w:rPr>
          <w:rFonts w:ascii="Calibri" w:eastAsia="SimSun" w:hAnsi="Calibri" w:cs="Calibri"/>
        </w:rPr>
        <w:t>vaiheita. Tutkitaan monimuotoisten tekstien elementtejä kuten otsikointia, kappalejaon perusteita, erilajisten tekstien tyypillisiä kokonaisrakenteita ja tekstin sidosteisuutta sekä sanastoon liittyviä rekisteri- ja tyylipiirteitä. Syvennetään ymmärrystä kirjoitetun yleiskielen piirteistä, konventioista ja erilaisista tavoista ilmaista aikaa. Opitaan hyödyntämään opittua tietoa omien tekstien tuottamisessa ja muokkauksessa.</w:t>
      </w:r>
      <w:r w:rsidRPr="00D21367">
        <w:rPr>
          <w:rFonts w:ascii="Calibri" w:eastAsia="SimSun" w:hAnsi="Calibri" w:cs="Calibri"/>
        </w:rPr>
        <w:t xml:space="preserve"> Vahvistetaan opiskelussa tarvittavien tekstien tuottamisen taitoja, kuten referoimista, tiivistämistä, muistiinpanojen tekoa ja lähteiden käyttöä. Perehdytään tekijänoikeuksiin ja noudatetaan tekijänoikeuksia omia tekstejä tuotettaessa.</w:t>
      </w:r>
    </w:p>
    <w:p w:rsidR="005A7BB9" w:rsidRPr="003F197A" w:rsidRDefault="005A7BB9" w:rsidP="005A7BB9">
      <w:pPr>
        <w:suppressAutoHyphens/>
        <w:spacing w:after="0"/>
        <w:jc w:val="both"/>
        <w:rPr>
          <w:rFonts w:ascii="Calibri" w:eastAsia="SimSun" w:hAnsi="Calibri" w:cs="Calibri"/>
        </w:rPr>
      </w:pPr>
    </w:p>
    <w:p w:rsidR="005A7BB9" w:rsidRPr="003F197A" w:rsidRDefault="005A7BB9" w:rsidP="005A7BB9">
      <w:pPr>
        <w:suppressAutoHyphens/>
        <w:spacing w:after="0"/>
        <w:jc w:val="both"/>
        <w:rPr>
          <w:rFonts w:ascii="Calibri" w:eastAsia="SimSun" w:hAnsi="Calibri" w:cs="Calibri"/>
          <w:shd w:val="clear" w:color="auto" w:fill="66FF00"/>
        </w:rPr>
      </w:pPr>
      <w:r w:rsidRPr="003F197A">
        <w:rPr>
          <w:rFonts w:ascii="Calibri" w:eastAsia="SimSun" w:hAnsi="Calibri" w:cs="Calibri"/>
          <w:b/>
        </w:rPr>
        <w:t>S4 Kielen, kirjallisuuden ja kulttuurin ymmärtäminen</w:t>
      </w:r>
      <w:r w:rsidRPr="003F197A">
        <w:rPr>
          <w:rFonts w:ascii="Calibri" w:eastAsia="SimSun" w:hAnsi="Calibri" w:cs="Calibri"/>
        </w:rPr>
        <w:t xml:space="preserve">: Tutkitaan tekstejä ja niiden rakentamia merkityksiä ja opitaan kielen käsitteitä. </w:t>
      </w:r>
      <w:r w:rsidRPr="00D21367">
        <w:rPr>
          <w:rFonts w:ascii="Calibri" w:eastAsia="SimSun" w:hAnsi="Calibri" w:cs="Calibri"/>
        </w:rPr>
        <w:t>Tehdään tekstejä eritellen havaintoja kielen rakenteista, eri rekistereille ja tyyleille tyypillisistä piirteistä ja kielellisten valintojen vaikutuksesta tekstin tyyliin ja sävyyn. Tutustutaan saamen kielelle tyypillisiin piirteisiin. Tutustutaan saamen kielten kielitilanteeseen, kielten sukulaisuussuhteisiin ja saamen kielten</w:t>
      </w:r>
      <w:r w:rsidRPr="003F197A">
        <w:rPr>
          <w:rFonts w:ascii="Calibri" w:eastAsia="SimSun" w:hAnsi="Calibri" w:cs="Calibri"/>
        </w:rPr>
        <w:t xml:space="preserve"> vaiheisiin sekä kielen ohjailun </w:t>
      </w:r>
      <w:r w:rsidRPr="00ED4445">
        <w:rPr>
          <w:rFonts w:ascii="Calibri" w:eastAsia="SimSun" w:hAnsi="Calibri" w:cs="Calibri"/>
        </w:rPr>
        <w:t>periaatteisiin</w:t>
      </w:r>
      <w:r w:rsidRPr="003F197A">
        <w:rPr>
          <w:rFonts w:ascii="Calibri" w:eastAsia="SimSun" w:hAnsi="Calibri" w:cs="Calibri"/>
        </w:rPr>
        <w:t xml:space="preserve">. Tutkitaan kielten vaikutusta toisiinsa. Tutustutaan kulttuurin käsitteeseen ja saamelaiskulttuurin </w:t>
      </w:r>
      <w:r w:rsidRPr="00ED4445">
        <w:rPr>
          <w:rFonts w:ascii="Calibri" w:eastAsia="SimSun" w:hAnsi="Calibri" w:cs="Calibri"/>
        </w:rPr>
        <w:t>ilmenemismuotoihin</w:t>
      </w:r>
      <w:r w:rsidRPr="003F197A">
        <w:rPr>
          <w:rFonts w:ascii="Calibri" w:eastAsia="SimSun" w:hAnsi="Calibri" w:cs="Calibri"/>
        </w:rPr>
        <w:t xml:space="preserve"> sekä tarjotaan mahdollisuuksia myös itse osallistua kulttuurin tuottamiseen. Pohditaan kielen, kulttuurin ja identiteettien välistä suhdetta ja eri kulttuurien heijastumista monimuotoisiin teksteihin. Tutustutaan kirjallisuuden päälajeihin sekä </w:t>
      </w:r>
      <w:r w:rsidRPr="00D21367">
        <w:rPr>
          <w:rFonts w:ascii="Calibri" w:eastAsia="SimSun" w:hAnsi="Calibri" w:cs="Calibri"/>
        </w:rPr>
        <w:t xml:space="preserve">yleisen, suomalaisen ja saamelaisen kirjallisuuden vaiheisiin. Luetaan saamelaisen kirjallisuuden </w:t>
      </w:r>
      <w:r w:rsidRPr="00C70C5E">
        <w:rPr>
          <w:rFonts w:ascii="Calibri" w:eastAsia="SimSun" w:hAnsi="Calibri" w:cs="Calibri"/>
        </w:rPr>
        <w:t>keskeisiä teoksia ja saamelaista nykykirjallisuutta. Kannustetaan</w:t>
      </w:r>
      <w:r w:rsidRPr="00D21367">
        <w:rPr>
          <w:rFonts w:ascii="Calibri" w:eastAsia="SimSun" w:hAnsi="Calibri" w:cs="Calibri"/>
        </w:rPr>
        <w:t xml:space="preserve"> aktiiviseen ja monipuoliseen kirjaston tarjonnan sekä saamenkielisen median hyödyntämiseen.</w:t>
      </w:r>
    </w:p>
    <w:p w:rsidR="005A7BB9" w:rsidRPr="003F197A" w:rsidRDefault="005A7BB9" w:rsidP="005A7BB9">
      <w:pPr>
        <w:suppressAutoHyphens/>
        <w:spacing w:after="0" w:line="240" w:lineRule="auto"/>
        <w:jc w:val="both"/>
        <w:rPr>
          <w:rFonts w:ascii="Calibri" w:eastAsia="Calibri" w:hAnsi="Calibri" w:cs="Calibri"/>
          <w:color w:val="000000"/>
        </w:rPr>
      </w:pPr>
      <w:bookmarkStart w:id="268" w:name="__DdeLink__1372_747951983"/>
      <w:bookmarkEnd w:id="268"/>
    </w:p>
    <w:p w:rsidR="005A7BB9" w:rsidRDefault="005A7BB9" w:rsidP="005A7BB9">
      <w:pPr>
        <w:suppressAutoHyphens/>
        <w:spacing w:after="0"/>
        <w:jc w:val="both"/>
        <w:rPr>
          <w:rFonts w:ascii="Calibri" w:eastAsia="Calibri" w:hAnsi="Calibri" w:cs="Calibri"/>
          <w:color w:val="000000"/>
        </w:rPr>
      </w:pPr>
      <w:r w:rsidRPr="003F197A">
        <w:rPr>
          <w:rFonts w:ascii="Calibri" w:eastAsia="Calibri" w:hAnsi="Calibri" w:cs="Calibri"/>
          <w:b/>
          <w:color w:val="000000"/>
        </w:rPr>
        <w:t>S5 Kielen käyttö kaiken oppimisen tukena:</w:t>
      </w:r>
      <w:r w:rsidRPr="003F197A">
        <w:rPr>
          <w:rFonts w:ascii="Calibri" w:eastAsia="Calibri" w:hAnsi="Calibri" w:cs="Calibri"/>
          <w:color w:val="000000"/>
        </w:rPr>
        <w:t xml:space="preserve"> Syvennetään ja sovelletaan eri oppiaineiden sanaston ja käsitteistön osaamista muun muassa tutkimalla, tuottamalla ja tulkitsemalla sekä erilaisia oppimisympäristöjä hyödyntämällä. </w:t>
      </w:r>
    </w:p>
    <w:p w:rsidR="00C70C5E" w:rsidRDefault="00C70C5E" w:rsidP="005A7BB9">
      <w:pPr>
        <w:suppressAutoHyphens/>
        <w:spacing w:after="0" w:line="240" w:lineRule="auto"/>
        <w:rPr>
          <w:rFonts w:ascii="Calibri" w:eastAsia="SimSun" w:hAnsi="Calibri" w:cs="Calibri"/>
          <w:b/>
        </w:rPr>
      </w:pPr>
    </w:p>
    <w:p w:rsidR="005A7BB9" w:rsidRPr="003F197A" w:rsidRDefault="005A7BB9" w:rsidP="005A7BB9">
      <w:pPr>
        <w:suppressAutoHyphens/>
        <w:spacing w:after="0" w:line="240" w:lineRule="auto"/>
        <w:rPr>
          <w:rFonts w:ascii="Calibri" w:eastAsia="SimSun" w:hAnsi="Calibri" w:cs="Calibri"/>
          <w:b/>
        </w:rPr>
      </w:pPr>
      <w:r>
        <w:rPr>
          <w:rFonts w:ascii="Calibri" w:eastAsia="SimSun" w:hAnsi="Calibri" w:cs="Calibri"/>
          <w:b/>
        </w:rPr>
        <w:t>Saamen kielen ja kirjallisuus -</w:t>
      </w:r>
      <w:r w:rsidRPr="0008464A">
        <w:rPr>
          <w:rFonts w:ascii="Calibri" w:eastAsia="SimSun" w:hAnsi="Calibri" w:cs="Calibri"/>
          <w:b/>
        </w:rPr>
        <w:t>oppimäärän päättöarvioinnin</w:t>
      </w:r>
      <w:r w:rsidRPr="003F197A">
        <w:rPr>
          <w:rFonts w:ascii="Calibri" w:eastAsia="SimSun" w:hAnsi="Calibri" w:cs="Calibri"/>
          <w:b/>
        </w:rPr>
        <w:t xml:space="preserve"> kriteerit hyvälle osaamiselle (arvosanalle 8) oppimäärän päättyessä </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64"/>
        <w:gridCol w:w="867"/>
        <w:gridCol w:w="2437"/>
        <w:gridCol w:w="3532"/>
      </w:tblGrid>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rPr>
                <w:rFonts w:ascii="Calibri" w:eastAsia="Calibri" w:hAnsi="Calibri" w:cs="Calibri"/>
                <w:color w:val="000000"/>
              </w:rPr>
            </w:pPr>
            <w:r w:rsidRPr="003F197A">
              <w:rPr>
                <w:rFonts w:ascii="Calibri" w:eastAsia="Calibri" w:hAnsi="Calibri" w:cs="Calibri"/>
                <w:color w:val="000000"/>
              </w:rPr>
              <w:t>Opetuksen tavoite</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line="240" w:lineRule="auto"/>
              <w:rPr>
                <w:rFonts w:ascii="Calibri" w:eastAsia="SimSun" w:hAnsi="Calibri" w:cs="Calibri"/>
              </w:rPr>
            </w:pPr>
            <w:r w:rsidRPr="003F197A">
              <w:rPr>
                <w:rFonts w:ascii="Calibri" w:eastAsia="SimSun" w:hAnsi="Calibri" w:cs="Calibri"/>
              </w:rPr>
              <w:t>Sisältö-alueet</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line="240" w:lineRule="auto"/>
              <w:rPr>
                <w:rFonts w:ascii="Calibri" w:eastAsia="SimSun" w:hAnsi="Calibri" w:cs="Calibri"/>
              </w:rPr>
            </w:pPr>
            <w:r w:rsidRPr="003F197A">
              <w:rPr>
                <w:rFonts w:ascii="Calibri" w:eastAsia="SimSun" w:hAnsi="Calibri" w:cs="Calibri"/>
              </w:rPr>
              <w:t>Arvioinnin kohteet oppiaineessa</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line="240" w:lineRule="auto"/>
              <w:rPr>
                <w:rFonts w:ascii="Calibri" w:eastAsia="SimSun" w:hAnsi="Calibri" w:cs="Calibri"/>
              </w:rPr>
            </w:pPr>
            <w:r w:rsidRPr="003F197A">
              <w:rPr>
                <w:rFonts w:ascii="Calibri" w:eastAsia="SimSun" w:hAnsi="Calibri" w:cs="Calibri"/>
              </w:rPr>
              <w:t>Arvosanan kahdeksan osaaminen</w:t>
            </w: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F647AF" w:rsidRDefault="005A7BB9" w:rsidP="006D06FD">
            <w:pPr>
              <w:suppressAutoHyphens/>
              <w:spacing w:after="0"/>
              <w:rPr>
                <w:rFonts w:ascii="Calibri" w:eastAsia="Calibri" w:hAnsi="Calibri" w:cs="Calibri"/>
                <w:b/>
                <w:color w:val="000000"/>
              </w:rPr>
            </w:pPr>
            <w:r w:rsidRPr="00F647AF">
              <w:rPr>
                <w:rFonts w:ascii="Calibri" w:eastAsia="Calibri" w:hAnsi="Calibri" w:cs="Calibri"/>
                <w:b/>
                <w:color w:val="000000"/>
              </w:rPr>
              <w:t>Vuorovaikutustilanteissa toimiminen</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line="240" w:lineRule="auto"/>
              <w:rPr>
                <w:rFonts w:ascii="Calibri" w:eastAsia="SimSun" w:hAnsi="Calibri" w:cs="Calibri"/>
              </w:rPr>
            </w:pP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line="240" w:lineRule="auto"/>
              <w:rPr>
                <w:rFonts w:ascii="Calibri" w:eastAsia="SimSun" w:hAnsi="Calibri" w:cs="Calibri"/>
              </w:rPr>
            </w:pP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line="240" w:lineRule="auto"/>
              <w:rPr>
                <w:rFonts w:ascii="Calibri" w:eastAsia="SimSun" w:hAnsi="Calibri" w:cs="Calibri"/>
              </w:rPr>
            </w:pP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rPr>
                <w:rFonts w:ascii="Calibri" w:eastAsia="Calibri" w:hAnsi="Calibri" w:cs="Calibri"/>
                <w:color w:val="000000"/>
              </w:rPr>
            </w:pPr>
            <w:r w:rsidRPr="00C70C5E">
              <w:rPr>
                <w:rFonts w:ascii="Calibri" w:eastAsia="Calibri" w:hAnsi="Calibri" w:cs="Calibri"/>
                <w:color w:val="000000"/>
              </w:rPr>
              <w:t xml:space="preserve">T1 </w:t>
            </w:r>
            <w:r w:rsidRPr="00C70C5E">
              <w:rPr>
                <w:rFonts w:ascii="Calibri" w:hAnsi="Calibri"/>
              </w:rPr>
              <w:t>rohkaista oppilasta ilmaisemaan itseään ja perustelemaan mielipiteitään tarjoamalla monimuotoisia tilaisuuksia vuorovaikutuksen harjoitteluun</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S1</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color w:val="000000"/>
              </w:rPr>
            </w:pPr>
            <w:r w:rsidRPr="00C70C5E">
              <w:rPr>
                <w:rFonts w:ascii="Calibri" w:eastAsia="SimSun" w:hAnsi="Calibri" w:cs="Calibri"/>
                <w:color w:val="000000"/>
              </w:rPr>
              <w:t>Itsensä ilmaiseminen, mielipiteen ilmaisu ja perustelu</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 xml:space="preserve">Oppilas osaa ilmaista itseään ja mielipiteitään. </w:t>
            </w: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rPr>
                <w:rFonts w:ascii="Calibri" w:eastAsia="Calibri" w:hAnsi="Calibri" w:cs="Calibri"/>
                <w:color w:val="000000"/>
              </w:rPr>
            </w:pPr>
            <w:r w:rsidRPr="00C70C5E">
              <w:rPr>
                <w:rFonts w:ascii="Calibri" w:eastAsia="Calibri" w:hAnsi="Calibri" w:cs="Calibri"/>
                <w:color w:val="000000"/>
              </w:rPr>
              <w:t xml:space="preserve">T2 </w:t>
            </w:r>
            <w:r w:rsidRPr="00C70C5E">
              <w:rPr>
                <w:rFonts w:ascii="Calibri" w:hAnsi="Calibri"/>
              </w:rPr>
              <w:t>rohkaista oppilasta kehittämään sosiaalisia taitojaan ohjaamalla monipuoliseen vuorovaikutukseen sekä taitoon antaa ja vastaanottaa palautetta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S1</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color w:val="000000"/>
              </w:rPr>
            </w:pPr>
            <w:r w:rsidRPr="00C70C5E">
              <w:rPr>
                <w:rFonts w:ascii="Calibri" w:eastAsia="SimSun" w:hAnsi="Calibri" w:cs="Calibri"/>
                <w:color w:val="000000"/>
              </w:rPr>
              <w:t>Vuorovaikutus, palautteen antaminen ja vastaanottaminen</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Oppilas osallistuu rakentavasti vuorovaikutustilanteisiin sekä osaa antaa ja vastaanottaa palautetta.</w:t>
            </w: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Calibri" w:hAnsi="Calibri" w:cs="Calibri"/>
                <w:color w:val="000000"/>
              </w:rPr>
            </w:pPr>
            <w:r w:rsidRPr="00C70C5E">
              <w:rPr>
                <w:rFonts w:ascii="Calibri" w:eastAsia="Calibri" w:hAnsi="Calibri" w:cs="Calibri"/>
                <w:color w:val="000000"/>
              </w:rPr>
              <w:t xml:space="preserve">T3 </w:t>
            </w:r>
            <w:r w:rsidRPr="00C70C5E">
              <w:rPr>
                <w:rFonts w:ascii="Calibri" w:hAnsi="Calibri"/>
              </w:rPr>
              <w:t>kannustaa oppilasta kehittämään ja monipuolistamaan viestintätaitojaan erilaisissa puheviestintäympäristöissä ohjaamalla kulttuurienväliseen dialogiin ja toimimaan monenlaisten ihmisten kanssa erityisesti saamen kielellä</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S1</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color w:val="000000"/>
              </w:rPr>
            </w:pPr>
            <w:r w:rsidRPr="00C70C5E">
              <w:rPr>
                <w:rFonts w:ascii="Calibri" w:eastAsia="SimSun" w:hAnsi="Calibri" w:cs="Calibri"/>
                <w:color w:val="000000"/>
              </w:rPr>
              <w:t>Viestintätaidot</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 xml:space="preserve">Oppilas osaa käyttää viestinnän taitojaan erilaisissa viestintäympäristöissä ja osaa kommunikoida ja toimia saamen kielellä </w:t>
            </w: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8464A" w:rsidRDefault="005A7BB9" w:rsidP="006D06FD">
            <w:pPr>
              <w:suppressAutoHyphens/>
              <w:spacing w:after="0"/>
              <w:rPr>
                <w:rFonts w:ascii="Calibri" w:eastAsia="Calibri" w:hAnsi="Calibri" w:cs="Calibri"/>
                <w:b/>
                <w:color w:val="000000"/>
              </w:rPr>
            </w:pPr>
            <w:r w:rsidRPr="0008464A">
              <w:rPr>
                <w:rFonts w:ascii="Calibri" w:eastAsia="Calibri" w:hAnsi="Calibri" w:cs="Calibri"/>
                <w:b/>
                <w:color w:val="000000"/>
              </w:rPr>
              <w:t>Tekstien tulkitseminen</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8464A" w:rsidRDefault="005A7BB9" w:rsidP="006D06FD">
            <w:pPr>
              <w:suppressAutoHyphens/>
              <w:spacing w:after="0" w:line="240" w:lineRule="auto"/>
              <w:rPr>
                <w:rFonts w:ascii="Calibri" w:eastAsia="SimSun" w:hAnsi="Calibri" w:cs="Calibri"/>
              </w:rPr>
            </w:pP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8464A" w:rsidRDefault="005A7BB9" w:rsidP="006D06FD">
            <w:pPr>
              <w:suppressAutoHyphens/>
              <w:spacing w:after="0" w:line="240" w:lineRule="auto"/>
              <w:rPr>
                <w:rFonts w:ascii="Calibri" w:eastAsia="SimSun" w:hAnsi="Calibri" w:cs="Calibri"/>
                <w:color w:val="000000"/>
              </w:rPr>
            </w:pP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8464A" w:rsidRDefault="005A7BB9" w:rsidP="006D06FD">
            <w:pPr>
              <w:suppressAutoHyphens/>
              <w:spacing w:after="0" w:line="240" w:lineRule="auto"/>
              <w:rPr>
                <w:rFonts w:ascii="Calibri" w:eastAsia="SimSun" w:hAnsi="Calibri" w:cs="Calibri"/>
              </w:rPr>
            </w:pP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hAnsi="Calibri"/>
              </w:rPr>
            </w:pPr>
            <w:r w:rsidRPr="00C70C5E">
              <w:rPr>
                <w:rFonts w:ascii="Calibri" w:eastAsia="SimSun" w:hAnsi="Calibri" w:cs="Calibri"/>
              </w:rPr>
              <w:t xml:space="preserve">T4 </w:t>
            </w:r>
            <w:r w:rsidRPr="00C70C5E">
              <w:rPr>
                <w:rFonts w:ascii="Calibri" w:hAnsi="Calibri"/>
              </w:rPr>
              <w:t>rohkaista oppilasta kehittämään erittelevää ja kriittistä lukutaitoa sekä tekstien lukemisessa, ymmärtämisessä ja analysoimisessa tarvittavia tietoja ja taitoja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S2</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Tekstin erittely ja tulkinta</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Oppilas osaa eritellä ja tulkita kriittisesti tekstejä.  Hän ymmärtää lukemansa ja osaa analysoida sitä.</w:t>
            </w: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 xml:space="preserve">T5 </w:t>
            </w:r>
            <w:r w:rsidRPr="00C70C5E">
              <w:rPr>
                <w:rFonts w:ascii="Calibri" w:hAnsi="Calibri"/>
              </w:rPr>
              <w:t>ohjata oppilasta monipuolistamaan tekstimaailmaansa, käyttämään, tulkitsemaan ja arvioimaan monimuotoisia kaunokirjallisia tekstejä, media- ja asiatekstejä ja käyttämään niitä tiedonhankintaan, elämysten saamiseen ja lukuinnon tukemiseen</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S2</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Tekstitaidot tekstien tulkitsemisessa ja tiedon hankinta</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Oppilas tuottaa ja käyttää monimuotoisia fiktiivisiä ja ei-fiktiivisiä tekstejä sekä osaa hankkia tarvitsemaansa tietoa eri lähteistä.</w:t>
            </w: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8464A" w:rsidRDefault="005A7BB9" w:rsidP="006D06FD">
            <w:pPr>
              <w:suppressAutoHyphens/>
              <w:spacing w:after="0" w:line="240" w:lineRule="auto"/>
              <w:rPr>
                <w:rFonts w:ascii="Calibri" w:eastAsia="SimSun" w:hAnsi="Calibri" w:cs="Calibri"/>
              </w:rPr>
            </w:pPr>
            <w:r w:rsidRPr="0008464A">
              <w:rPr>
                <w:rFonts w:ascii="Calibri" w:eastAsia="SimSun" w:hAnsi="Calibri" w:cs="Calibri"/>
              </w:rPr>
              <w:t xml:space="preserve">T6 </w:t>
            </w:r>
            <w:r w:rsidRPr="0008464A">
              <w:rPr>
                <w:rFonts w:ascii="Calibri" w:hAnsi="Calibri"/>
              </w:rPr>
              <w:t>ohjata oppilasta arvioimaan lukutaitoaan ja havaitsemaan sen kehittämistarpeita harjoittelemalla itselleen sopivia luku- ja opiskelustrategioita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S2</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Oman lukutaidon analysointi ja lukustrategiat</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8464A" w:rsidRDefault="005A7BB9" w:rsidP="006D06FD">
            <w:pPr>
              <w:suppressAutoHyphens/>
              <w:spacing w:after="0" w:line="240" w:lineRule="auto"/>
              <w:rPr>
                <w:rFonts w:ascii="Calibri" w:eastAsia="SimSun" w:hAnsi="Calibri" w:cs="Calibri"/>
              </w:rPr>
            </w:pPr>
            <w:r w:rsidRPr="0008464A">
              <w:rPr>
                <w:rFonts w:ascii="Calibri" w:eastAsia="SimSun" w:hAnsi="Calibri" w:cs="Calibri"/>
              </w:rPr>
              <w:t>Oppilas osaa arvioida lukutaitoaan realistisesti ja havaita kehittämistarpeitaan sekä valita sopivia lukemisen strategioita.</w:t>
            </w: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8464A" w:rsidRDefault="005A7BB9" w:rsidP="006D06FD">
            <w:pPr>
              <w:suppressAutoHyphens/>
              <w:spacing w:after="0" w:line="240" w:lineRule="auto"/>
              <w:rPr>
                <w:rFonts w:ascii="Calibri" w:eastAsia="SimSun" w:hAnsi="Calibri" w:cs="Calibri"/>
              </w:rPr>
            </w:pPr>
            <w:r w:rsidRPr="0008464A">
              <w:rPr>
                <w:rFonts w:ascii="Calibri" w:eastAsia="SimSun" w:hAnsi="Calibri" w:cs="Calibri"/>
              </w:rPr>
              <w:t>T7 ohjata oppilasta analysoimaan ja tulkitsemaan kirjallisuutta sekä käyttämään siinä tarvittavia käsitteitä sekä tekemään havaintoja saamelaisten ja muiden alkuperäiskansojen teksteistä ja tulkitsemaan niitä</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S2</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Kirjallisuuden analysoiminen ja tulkinta</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8464A" w:rsidRDefault="005A7BB9" w:rsidP="006D06FD">
            <w:pPr>
              <w:suppressAutoHyphens/>
              <w:spacing w:after="0" w:line="240" w:lineRule="auto"/>
              <w:rPr>
                <w:rFonts w:ascii="Calibri" w:eastAsia="SimSun" w:hAnsi="Calibri" w:cs="Calibri"/>
              </w:rPr>
            </w:pPr>
            <w:r w:rsidRPr="0008464A">
              <w:rPr>
                <w:rFonts w:ascii="Calibri" w:eastAsia="SimSun" w:hAnsi="Calibri" w:cs="Calibri"/>
              </w:rPr>
              <w:t>Oppilas osaa tulkita ja analysoida tekstejä ja käyttää kirjallisuuden tarkastelussa tarvittavia peruskäsitteitä.</w:t>
            </w: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565D7" w:rsidRDefault="005A7BB9" w:rsidP="006D06FD">
            <w:pPr>
              <w:suppressAutoHyphens/>
              <w:spacing w:after="0" w:line="240" w:lineRule="auto"/>
              <w:rPr>
                <w:rFonts w:ascii="Calibri" w:eastAsia="SimSun" w:hAnsi="Calibri" w:cs="Calibri"/>
                <w:b/>
              </w:rPr>
            </w:pPr>
            <w:r w:rsidRPr="000565D7">
              <w:rPr>
                <w:rFonts w:ascii="Calibri" w:eastAsia="SimSun" w:hAnsi="Calibri" w:cs="Calibri"/>
                <w:b/>
              </w:rPr>
              <w:t>Tekstien tuottaminen</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line="240" w:lineRule="auto"/>
              <w:rPr>
                <w:rFonts w:ascii="Calibri" w:eastAsia="SimSun" w:hAnsi="Calibri" w:cs="Calibri"/>
              </w:rPr>
            </w:pP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line="240" w:lineRule="auto"/>
              <w:rPr>
                <w:rFonts w:ascii="Calibri" w:eastAsia="SimSun" w:hAnsi="Calibri" w:cs="Calibri"/>
                <w:strike/>
              </w:rPr>
            </w:pP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line="240" w:lineRule="auto"/>
              <w:rPr>
                <w:rFonts w:ascii="Calibri" w:eastAsia="SimSun" w:hAnsi="Calibri" w:cs="Calibri"/>
              </w:rPr>
            </w:pP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8464A" w:rsidRDefault="005A7BB9" w:rsidP="006D06FD">
            <w:pPr>
              <w:suppressAutoHyphens/>
              <w:spacing w:after="0" w:line="240" w:lineRule="auto"/>
              <w:rPr>
                <w:rFonts w:ascii="Calibri" w:eastAsia="SimSun" w:hAnsi="Calibri" w:cs="Calibri"/>
              </w:rPr>
            </w:pPr>
            <w:r w:rsidRPr="0008464A">
              <w:rPr>
                <w:rFonts w:ascii="Calibri" w:eastAsia="SimSun" w:hAnsi="Calibri" w:cs="Calibri"/>
              </w:rPr>
              <w:t xml:space="preserve">T8  </w:t>
            </w:r>
            <w:r w:rsidRPr="0008464A">
              <w:rPr>
                <w:rFonts w:ascii="Calibri" w:hAnsi="Calibri"/>
              </w:rPr>
              <w:t xml:space="preserve">rohkaista oppilasta ilmaisemaan ja perustelemaan näkemyksiään monimuotoisten tekstien avulla erilaisissa viestintäympäristöissä </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8464A" w:rsidRDefault="005A7BB9" w:rsidP="006D06FD">
            <w:pPr>
              <w:suppressAutoHyphens/>
              <w:spacing w:after="0" w:line="240" w:lineRule="auto"/>
              <w:rPr>
                <w:rFonts w:ascii="Calibri" w:eastAsia="SimSun" w:hAnsi="Calibri" w:cs="Calibri"/>
              </w:rPr>
            </w:pPr>
            <w:r w:rsidRPr="0008464A">
              <w:rPr>
                <w:rFonts w:ascii="Calibri" w:eastAsia="SimSun" w:hAnsi="Calibri" w:cs="Calibri"/>
              </w:rPr>
              <w:t>S3</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strike/>
              </w:rPr>
            </w:pPr>
            <w:r w:rsidRPr="00C70C5E">
              <w:rPr>
                <w:rFonts w:ascii="Calibri" w:eastAsia="SimSun" w:hAnsi="Calibri" w:cs="Calibri"/>
              </w:rPr>
              <w:t>Tekstitaidot tekstien tuottamisessa</w:t>
            </w:r>
          </w:p>
          <w:p w:rsidR="005A7BB9" w:rsidRPr="00C70C5E" w:rsidRDefault="005A7BB9" w:rsidP="006D06FD">
            <w:pPr>
              <w:suppressAutoHyphens/>
              <w:spacing w:after="0" w:line="240" w:lineRule="auto"/>
              <w:rPr>
                <w:rFonts w:ascii="Calibri" w:eastAsia="SimSun" w:hAnsi="Calibri" w:cs="Calibri"/>
              </w:rPr>
            </w:pP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 xml:space="preserve">Oppilas osaa tuottaa ohjatusti myös itselleen uudenlaisia tekstejä sekä perustella näkemyksiään erilaisissa viestintäympäristöissä. </w:t>
            </w: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BE5BD1" w:rsidRDefault="005A7BB9" w:rsidP="006D06FD">
            <w:pPr>
              <w:suppressAutoHyphens/>
              <w:spacing w:after="0" w:line="240" w:lineRule="auto"/>
              <w:rPr>
                <w:rFonts w:ascii="Calibri" w:hAnsi="Calibri"/>
              </w:rPr>
            </w:pPr>
            <w:r w:rsidRPr="0008464A">
              <w:rPr>
                <w:rFonts w:ascii="Calibri" w:eastAsia="SimSun" w:hAnsi="Calibri" w:cs="Calibri"/>
              </w:rPr>
              <w:t xml:space="preserve">T9 </w:t>
            </w:r>
            <w:r w:rsidRPr="0008464A">
              <w:rPr>
                <w:rFonts w:ascii="Calibri" w:hAnsi="Calibri"/>
              </w:rPr>
              <w:t>ohjata oppilasta laajentamaan tekstilajien tuntemustaan tarjoamalla tilaisuuksia erityisesti kantaa ottavien, ohjaavien ja pohtivien monimuotoisten tekstien tuottamiseen sekä auttaa oppilasta tunnistamaan omia vahvuuksiaan ja kehittämiskohteitaan tekstin tuottajana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8464A" w:rsidRDefault="005A7BB9" w:rsidP="006D06FD">
            <w:pPr>
              <w:suppressAutoHyphens/>
              <w:spacing w:after="0" w:line="240" w:lineRule="auto"/>
              <w:rPr>
                <w:rFonts w:ascii="Calibri" w:eastAsia="SimSun" w:hAnsi="Calibri" w:cs="Calibri"/>
              </w:rPr>
            </w:pPr>
            <w:r w:rsidRPr="0008464A">
              <w:rPr>
                <w:rFonts w:ascii="Calibri" w:eastAsia="SimSun" w:hAnsi="Calibri" w:cs="Calibri"/>
              </w:rPr>
              <w:t>S3</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 xml:space="preserve">Tekstilajien hallinta, tekstien tuottaminen, omien taitojen havainnointi </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C70C5E" w:rsidRDefault="005A7BB9" w:rsidP="006D06FD">
            <w:pPr>
              <w:suppressAutoHyphens/>
              <w:spacing w:after="0" w:line="240" w:lineRule="auto"/>
              <w:rPr>
                <w:rFonts w:ascii="Calibri" w:eastAsia="SimSun" w:hAnsi="Calibri" w:cs="Calibri"/>
              </w:rPr>
            </w:pPr>
            <w:r w:rsidRPr="00C70C5E">
              <w:rPr>
                <w:rFonts w:ascii="Calibri" w:eastAsia="SimSun" w:hAnsi="Calibri" w:cs="Calibri"/>
              </w:rPr>
              <w:t>Oppilas hallitsee opetetut tekstilajit ja käyttää niille tyypillisiä ilmaisutapoja omissa teksteissään sekä tunnistaa omat vahvuutensa ja kehittämiskohteensa tekstin tuottajana.</w:t>
            </w: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8464A" w:rsidRDefault="005A7BB9" w:rsidP="006D06FD">
            <w:pPr>
              <w:suppressAutoHyphens/>
              <w:spacing w:after="0" w:line="240" w:lineRule="auto"/>
              <w:rPr>
                <w:rFonts w:ascii="Calibri" w:eastAsia="SimSun" w:hAnsi="Calibri" w:cs="Calibri"/>
              </w:rPr>
            </w:pPr>
            <w:r w:rsidRPr="0008464A">
              <w:rPr>
                <w:rFonts w:ascii="Calibri" w:eastAsia="SimSun" w:hAnsi="Calibri" w:cs="Calibri"/>
              </w:rPr>
              <w:t xml:space="preserve">T10 </w:t>
            </w:r>
            <w:r w:rsidRPr="0008464A">
              <w:rPr>
                <w:rFonts w:ascii="Calibri" w:hAnsi="Calibri"/>
              </w:rPr>
              <w:t>tukea oppilasta sujuvoittamaan kirjoittamistaan ja auttaa häntä valitsemaan kuhunkin tekstilajiin, kohderyhmälle ja tilanteeseen sopiva ilmaisutapa sekä vahvistaa kirjoitetun yleiskielen hallintaa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8464A" w:rsidRDefault="005A7BB9" w:rsidP="006D06FD">
            <w:pPr>
              <w:suppressAutoHyphens/>
              <w:spacing w:after="0" w:line="240" w:lineRule="auto"/>
              <w:rPr>
                <w:rFonts w:ascii="Calibri" w:eastAsia="SimSun" w:hAnsi="Calibri" w:cs="Calibri"/>
              </w:rPr>
            </w:pPr>
            <w:r w:rsidRPr="0008464A">
              <w:rPr>
                <w:rFonts w:ascii="Calibri" w:eastAsia="SimSun" w:hAnsi="Calibri" w:cs="Calibri"/>
              </w:rPr>
              <w:t>S3</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8464A" w:rsidRDefault="005A7BB9" w:rsidP="006D06FD">
            <w:pPr>
              <w:suppressAutoHyphens/>
              <w:spacing w:after="0" w:line="240" w:lineRule="auto"/>
              <w:rPr>
                <w:rFonts w:ascii="Calibri" w:eastAsia="SimSun" w:hAnsi="Calibri" w:cs="Calibri"/>
              </w:rPr>
            </w:pPr>
            <w:r w:rsidRPr="0008464A">
              <w:rPr>
                <w:rFonts w:ascii="Calibri" w:eastAsia="SimSun" w:hAnsi="Calibri" w:cs="Calibri"/>
              </w:rPr>
              <w:t>Kirjoittamisen sujuvuus ja kirjoitetun yleiskielen hallinta</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667123" w:rsidRDefault="005A7BB9" w:rsidP="006D06FD">
            <w:pPr>
              <w:suppressAutoHyphens/>
              <w:spacing w:after="0" w:line="240" w:lineRule="auto"/>
              <w:rPr>
                <w:rFonts w:ascii="Calibri" w:eastAsia="SimSun" w:hAnsi="Calibri" w:cs="Calibri"/>
              </w:rPr>
            </w:pPr>
            <w:r w:rsidRPr="00667123">
              <w:t xml:space="preserve">Oppilas kirjoittaa sujuvasti käsin ja viestintäteknologiaa hyödyntäen. </w:t>
            </w:r>
            <w:r w:rsidRPr="00667123">
              <w:rPr>
                <w:rFonts w:ascii="Calibri" w:eastAsia="SimSun" w:hAnsi="Calibri" w:cs="Calibri"/>
              </w:rPr>
              <w:t xml:space="preserve">Oppilas osaa valita kuhunkin tekstilajiin, kohderyhmälle ja tilanteeseen sopivan ilmaisutavan. Oppilas tuntee kirjoitettujen </w:t>
            </w:r>
          </w:p>
          <w:p w:rsidR="005A7BB9" w:rsidRPr="00667123" w:rsidRDefault="005A7BB9" w:rsidP="006D06FD">
            <w:pPr>
              <w:suppressAutoHyphens/>
              <w:spacing w:after="0" w:line="240" w:lineRule="auto"/>
              <w:rPr>
                <w:rFonts w:ascii="Calibri" w:eastAsia="SimSun" w:hAnsi="Calibri" w:cs="Calibri"/>
              </w:rPr>
            </w:pPr>
            <w:r w:rsidRPr="00667123">
              <w:rPr>
                <w:rFonts w:ascii="Calibri" w:eastAsia="SimSun" w:hAnsi="Calibri" w:cs="Calibri"/>
              </w:rPr>
              <w:t xml:space="preserve">tekstien perusrakenteita ja </w:t>
            </w:r>
          </w:p>
          <w:p w:rsidR="005A7BB9" w:rsidRPr="00667123" w:rsidRDefault="005A7BB9" w:rsidP="006D06FD">
            <w:pPr>
              <w:suppressAutoHyphens/>
              <w:spacing w:after="0" w:line="240" w:lineRule="auto"/>
              <w:rPr>
                <w:rFonts w:ascii="Calibri" w:eastAsia="SimSun" w:hAnsi="Calibri" w:cs="Calibri"/>
              </w:rPr>
            </w:pPr>
            <w:r w:rsidRPr="00667123">
              <w:rPr>
                <w:rFonts w:ascii="Calibri" w:eastAsia="SimSun" w:hAnsi="Calibri" w:cs="Calibri"/>
              </w:rPr>
              <w:t xml:space="preserve">kirjoitetun yleiskielen piirteitä ja </w:t>
            </w:r>
          </w:p>
          <w:p w:rsidR="005A7BB9" w:rsidRPr="00667123" w:rsidRDefault="005A7BB9" w:rsidP="006D06FD">
            <w:pPr>
              <w:suppressAutoHyphens/>
              <w:spacing w:after="0" w:line="240" w:lineRule="auto"/>
              <w:rPr>
                <w:rFonts w:ascii="Calibri" w:eastAsia="SimSun" w:hAnsi="Calibri" w:cs="Calibri"/>
              </w:rPr>
            </w:pPr>
            <w:r w:rsidRPr="00667123">
              <w:rPr>
                <w:rFonts w:ascii="Calibri" w:eastAsia="SimSun" w:hAnsi="Calibri" w:cs="Calibri"/>
              </w:rPr>
              <w:t xml:space="preserve">osaa hyödyntää tietoa tekstejä </w:t>
            </w:r>
          </w:p>
          <w:p w:rsidR="005A7BB9" w:rsidRPr="00667123" w:rsidRDefault="005A7BB9" w:rsidP="006D06FD">
            <w:pPr>
              <w:suppressAutoHyphens/>
              <w:spacing w:after="0" w:line="240" w:lineRule="auto"/>
              <w:rPr>
                <w:rFonts w:ascii="Calibri" w:eastAsia="SimSun" w:hAnsi="Calibri" w:cs="Calibri"/>
              </w:rPr>
            </w:pPr>
            <w:r w:rsidRPr="00667123">
              <w:rPr>
                <w:rFonts w:ascii="Calibri" w:eastAsia="SimSun" w:hAnsi="Calibri" w:cs="Calibri"/>
              </w:rPr>
              <w:t>kirjoittaessaan ja muokatessaan.</w:t>
            </w:r>
          </w:p>
        </w:tc>
      </w:tr>
      <w:tr w:rsidR="005A7BB9" w:rsidRPr="003F197A" w:rsidTr="00153DC4">
        <w:trPr>
          <w:trHeight w:val="411"/>
        </w:trPr>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 xml:space="preserve">T11 </w:t>
            </w:r>
            <w:r w:rsidRPr="00414801">
              <w:rPr>
                <w:rFonts w:ascii="Calibri" w:hAnsi="Calibri"/>
              </w:rPr>
              <w:t>auttaa oppilasta vakiinnuttamaan tekstin tuottamisen prosesseja, tuottamaan tekstiä yhdessä muiden kanssa sekä vahvistamaan taitoa antaa ja ottaa vastaan palautetta, innostaa vahvistamaan tiedon hankinnan ja arvioinnin taitoja ja monipuolistamaan lähteiden käyttöä omassa tekstissä tekijänoikeuksia, eettistä verkossa viestimistä ja yksityisyyttä kunnioittaen</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S3</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 xml:space="preserve">Tekstin tuottamisen prosessien hallinta, tiedon hankinta ja eettinen viestintä </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 xml:space="preserve">Oppilas tuntee tekstien </w:t>
            </w:r>
          </w:p>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 xml:space="preserve">tuottamisen prosessin vaiheita ja osaa tuottaa tekstiä yhdessä muiden kanssa sekä antaa ja vastaanottaa palautetta. </w:t>
            </w:r>
          </w:p>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 xml:space="preserve">Oppilas osaa tehdä </w:t>
            </w:r>
          </w:p>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 xml:space="preserve">muistiinpanoja, tiivistää </w:t>
            </w:r>
          </w:p>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 xml:space="preserve">hankkimaansa tietoa ja käyttää </w:t>
            </w:r>
          </w:p>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lähteitä omassa tekstissään.</w:t>
            </w:r>
          </w:p>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 xml:space="preserve">Oppilas noudattaa </w:t>
            </w:r>
          </w:p>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tekijänoikeuksia ja osaa merkitä</w:t>
            </w:r>
          </w:p>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lähteet.</w:t>
            </w: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565D7" w:rsidRDefault="005A7BB9" w:rsidP="006D06FD">
            <w:pPr>
              <w:suppressAutoHyphens/>
              <w:spacing w:after="0" w:line="240" w:lineRule="auto"/>
              <w:rPr>
                <w:rFonts w:ascii="Calibri" w:eastAsia="SimSun" w:hAnsi="Calibri" w:cs="Calibri"/>
                <w:b/>
              </w:rPr>
            </w:pPr>
            <w:r>
              <w:rPr>
                <w:rFonts w:ascii="Calibri" w:eastAsia="SimSun" w:hAnsi="Calibri" w:cs="Calibri"/>
                <w:b/>
              </w:rPr>
              <w:t>kielen, kirjallisuuden ja kulttuurin ymmärtäminen</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line="240" w:lineRule="auto"/>
              <w:rPr>
                <w:rFonts w:ascii="Calibri" w:eastAsia="SimSun" w:hAnsi="Calibri" w:cs="Calibri"/>
              </w:rPr>
            </w:pP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line="240" w:lineRule="auto"/>
              <w:rPr>
                <w:rFonts w:ascii="Calibri" w:eastAsia="SimSun" w:hAnsi="Calibri" w:cs="Calibri"/>
                <w:strike/>
              </w:rPr>
            </w:pP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line="240" w:lineRule="auto"/>
              <w:rPr>
                <w:rFonts w:ascii="Calibri" w:eastAsia="SimSun" w:hAnsi="Calibri" w:cs="Calibri"/>
              </w:rPr>
            </w:pP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8464A" w:rsidRDefault="005A7BB9" w:rsidP="006D06FD">
            <w:pPr>
              <w:suppressAutoHyphens/>
              <w:spacing w:after="0" w:line="240" w:lineRule="auto"/>
              <w:rPr>
                <w:rFonts w:ascii="Calibri" w:eastAsia="SimSun" w:hAnsi="Calibri" w:cs="Calibri"/>
              </w:rPr>
            </w:pPr>
            <w:r w:rsidRPr="0008464A">
              <w:rPr>
                <w:rFonts w:ascii="Calibri" w:eastAsia="SimSun" w:hAnsi="Calibri" w:cs="Calibri"/>
              </w:rPr>
              <w:t xml:space="preserve">T12 </w:t>
            </w:r>
            <w:r w:rsidRPr="0008464A">
              <w:rPr>
                <w:rFonts w:ascii="Calibri" w:hAnsi="Calibri"/>
              </w:rPr>
              <w:t>ohjata oppilasta syventämään kielitietoisuuttaan ja ohjata häntä kiinnostumaan saamen kielen ilmiöistä ja tunnistamaan kielen eri rekister</w:t>
            </w:r>
            <w:r>
              <w:rPr>
                <w:rFonts w:ascii="Calibri" w:hAnsi="Calibri"/>
              </w:rPr>
              <w:t xml:space="preserve">eitä, tyylipiirteitä ja sävyjä </w:t>
            </w:r>
            <w:r w:rsidRPr="0008464A">
              <w:rPr>
                <w:rFonts w:ascii="Calibri" w:hAnsi="Calibri"/>
              </w:rPr>
              <w:t>sekä ymmärtämään kielellisten valintojen merkityksiä ja seurauksia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S4</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 xml:space="preserve">Kielitietoisuuden kehittyminen </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Oppilas osaa kuvailla tekstien kielellisiä ja tekstuaalisia piirteitä, pohtii niiden merkityksiä ja osaa kuvailla eri rekisterien ja tyylien välisiä eroja.</w:t>
            </w: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 xml:space="preserve">T13 </w:t>
            </w:r>
            <w:r w:rsidRPr="00414801">
              <w:rPr>
                <w:rFonts w:ascii="Calibri" w:hAnsi="Calibri"/>
              </w:rPr>
              <w:t>ohjata oppilasta tiedostamaan saamelaisuus voimavarana saamelaisen kulttuurin ja kielen monimuotoisuuden kautta sekä tulemaan tietoiseksi omasta kielellisestä ja kulttuurisesta identiteetistään ymmärtämällä saamen kielen merkitystä ja juuria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S2</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Kielen merkityksen ja aseman hahmottaminen</w:t>
            </w:r>
          </w:p>
          <w:p w:rsidR="005A7BB9" w:rsidRPr="00414801" w:rsidRDefault="005A7BB9" w:rsidP="006D06FD">
            <w:pPr>
              <w:suppressAutoHyphens/>
              <w:spacing w:after="0" w:line="240" w:lineRule="auto"/>
              <w:rPr>
                <w:rFonts w:ascii="Calibri" w:eastAsia="SimSun" w:hAnsi="Calibri" w:cs="Calibri"/>
              </w:rPr>
            </w:pP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 xml:space="preserve">Oppilas osaa perustella äidinkielten merkitystä ja kuvailla saamen kielen asemaa muiden kielten joukossa. </w:t>
            </w:r>
          </w:p>
        </w:tc>
      </w:tr>
      <w:tr w:rsidR="005A7BB9" w:rsidRPr="00095D95"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 xml:space="preserve">T14 </w:t>
            </w:r>
            <w:r w:rsidRPr="00414801">
              <w:rPr>
                <w:rFonts w:ascii="Calibri" w:hAnsi="Calibri"/>
              </w:rPr>
              <w:t xml:space="preserve">kannustaa oppilasta avartamaan kirjallisuus- ja kulttuurinäkemystään, tutustuttaa häntä kirjallisuuden historiaan, saamenkieliseen kirjallisuuteen ja mediaan sekä auttaa häntä pohtimaan kirjallisuuden ja kulttuurin merkitystä omassa elämässä  </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color w:val="FF0000"/>
              </w:rPr>
            </w:pPr>
            <w:r w:rsidRPr="00414801">
              <w:rPr>
                <w:rFonts w:ascii="Calibri" w:eastAsia="SimSun" w:hAnsi="Calibri" w:cs="Calibri"/>
              </w:rPr>
              <w:t>S4</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color w:val="FF0000"/>
              </w:rPr>
            </w:pPr>
            <w:r w:rsidRPr="00414801">
              <w:rPr>
                <w:rFonts w:ascii="Calibri" w:eastAsia="SimSun" w:hAnsi="Calibri" w:cs="Calibri"/>
              </w:rPr>
              <w:t>Kirjallisuuden tuntemuksen, kulttuuritietoisuuden ja lukuharrastuksen kehittyminen</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 xml:space="preserve">Oppilas tuntee ja ymmärtää kulttuurin monimuotoisuutta sekä osaa kuvata omia kulttuurikokemuksiaan. Oppilas </w:t>
            </w:r>
          </w:p>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tuntee kirjallisuuden vaiheita ja saamelaisen kulttuurin juuria.</w:t>
            </w:r>
          </w:p>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 xml:space="preserve">Oppilas tuntee kirjallisuuden </w:t>
            </w:r>
          </w:p>
          <w:p w:rsidR="005A7BB9" w:rsidRPr="00414801" w:rsidRDefault="005A7BB9" w:rsidP="006D06FD">
            <w:pPr>
              <w:suppressAutoHyphens/>
              <w:spacing w:after="0" w:line="240" w:lineRule="auto"/>
              <w:rPr>
                <w:rFonts w:ascii="Calibri" w:eastAsia="SimSun" w:hAnsi="Calibri" w:cs="Calibri"/>
                <w:color w:val="FF0000"/>
              </w:rPr>
            </w:pPr>
            <w:r w:rsidRPr="00414801">
              <w:rPr>
                <w:rFonts w:ascii="Calibri" w:eastAsia="SimSun" w:hAnsi="Calibri" w:cs="Calibri"/>
              </w:rPr>
              <w:t>päälajit ja on lukenut sovitut kirjat.</w:t>
            </w: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0565D7" w:rsidRDefault="005A7BB9" w:rsidP="006D06FD">
            <w:pPr>
              <w:suppressAutoHyphens/>
              <w:spacing w:after="0" w:line="240" w:lineRule="auto"/>
              <w:rPr>
                <w:rFonts w:ascii="Calibri" w:eastAsia="SimSun" w:hAnsi="Calibri" w:cs="Calibri"/>
                <w:b/>
              </w:rPr>
            </w:pPr>
            <w:r w:rsidRPr="000565D7">
              <w:rPr>
                <w:rFonts w:ascii="Calibri" w:eastAsia="SimSun" w:hAnsi="Calibri" w:cs="Calibri"/>
                <w:b/>
              </w:rPr>
              <w:t>Kielen käyttö kaiken oppimisen tukena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line="240" w:lineRule="auto"/>
              <w:rPr>
                <w:rFonts w:ascii="Calibri" w:eastAsia="SimSun" w:hAnsi="Calibri" w:cs="Calibri"/>
              </w:rPr>
            </w:pP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line="240" w:lineRule="auto"/>
              <w:rPr>
                <w:rFonts w:ascii="Calibri" w:eastAsia="SimSun" w:hAnsi="Calibri" w:cs="Calibri"/>
                <w:strike/>
              </w:rPr>
            </w:pP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3F197A" w:rsidRDefault="005A7BB9" w:rsidP="006D06FD">
            <w:pPr>
              <w:suppressAutoHyphens/>
              <w:spacing w:after="0" w:line="240" w:lineRule="auto"/>
              <w:rPr>
                <w:rFonts w:ascii="Calibri" w:eastAsia="SimSun" w:hAnsi="Calibri" w:cs="Calibri"/>
              </w:rPr>
            </w:pPr>
          </w:p>
        </w:tc>
      </w:tr>
      <w:tr w:rsidR="005A7BB9" w:rsidRPr="003F197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 xml:space="preserve">T15 </w:t>
            </w:r>
            <w:r w:rsidRPr="00414801">
              <w:rPr>
                <w:rFonts w:ascii="Calibri" w:hAnsi="Calibri"/>
              </w:rPr>
              <w:t>kannustaa oppilasta monipuolistamaan eri oppiaineissa tarvittavaa kielitaitoa sekä hyödyntämään saamen kielen taitoa kaikessa oppimisessa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S5</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rPr>
                <w:rFonts w:ascii="Calibri" w:eastAsia="SimSun" w:hAnsi="Calibri" w:cs="Calibri"/>
              </w:rPr>
            </w:pPr>
            <w:r w:rsidRPr="00414801">
              <w:rPr>
                <w:rFonts w:ascii="Calibri" w:eastAsia="SimSun" w:hAnsi="Calibri" w:cs="Calibri"/>
              </w:rPr>
              <w:t>Eri tiedonaloilla käytettävän kielen hallinta</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414801" w:rsidRDefault="005A7BB9" w:rsidP="006D06FD">
            <w:pPr>
              <w:suppressAutoHyphens/>
              <w:spacing w:after="0" w:line="240" w:lineRule="auto"/>
            </w:pPr>
            <w:r w:rsidRPr="00414801">
              <w:t>Oppilas osaa käyttää kieltä eri tiedonaloille ominaisella tavalla ja hahmottaa niiden yhteyden arkikieleen.</w:t>
            </w:r>
          </w:p>
        </w:tc>
      </w:tr>
      <w:tr w:rsidR="005A7BB9" w:rsidRPr="001E79D1"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1E79D1" w:rsidRDefault="005A7BB9" w:rsidP="006D06FD">
            <w:pPr>
              <w:suppressAutoHyphens/>
              <w:spacing w:after="0" w:line="240" w:lineRule="auto"/>
              <w:rPr>
                <w:rFonts w:ascii="Calibri" w:eastAsia="SimSun" w:hAnsi="Calibri" w:cs="Calibri"/>
              </w:rPr>
            </w:pPr>
            <w:r w:rsidRPr="001E79D1">
              <w:rPr>
                <w:rFonts w:ascii="Calibri" w:eastAsia="SimSun" w:hAnsi="Calibri" w:cs="Calibri"/>
              </w:rPr>
              <w:t xml:space="preserve">T16 </w:t>
            </w:r>
            <w:r w:rsidRPr="001E79D1">
              <w:rPr>
                <w:rFonts w:ascii="Calibri" w:hAnsi="Calibri"/>
              </w:rPr>
              <w:t>ohjata oppilasta kehittämään valmiuksiaan saamen kielellä ja muilla kielillä tapahtuvassa tiedonhaluisessa, osallistuvassa ja tutkivassa oppimisessa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1E79D1" w:rsidRDefault="005A7BB9" w:rsidP="006D06FD">
            <w:pPr>
              <w:suppressAutoHyphens/>
              <w:spacing w:after="0" w:line="240" w:lineRule="auto"/>
              <w:rPr>
                <w:rFonts w:ascii="Calibri" w:eastAsia="SimSun" w:hAnsi="Calibri" w:cs="Calibri"/>
              </w:rPr>
            </w:pPr>
            <w:r w:rsidRPr="001E79D1">
              <w:rPr>
                <w:rFonts w:ascii="Calibri" w:eastAsia="SimSun" w:hAnsi="Calibri" w:cs="Calibri"/>
              </w:rPr>
              <w:t>S5</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1E79D1" w:rsidRDefault="005A7BB9" w:rsidP="006D06FD">
            <w:pPr>
              <w:suppressAutoHyphens/>
              <w:spacing w:after="0" w:line="240" w:lineRule="auto"/>
              <w:rPr>
                <w:rFonts w:ascii="Calibri" w:eastAsia="SimSun" w:hAnsi="Calibri" w:cs="Calibri"/>
                <w:strike/>
              </w:rPr>
            </w:pPr>
            <w:r w:rsidRPr="001E79D1">
              <w:t>Tiedonhankinta sekä oman työskentelyn suunnittelu, jäsentäminen ja arvioiminen</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BB9" w:rsidRPr="001E79D1" w:rsidRDefault="005A7BB9" w:rsidP="006D06FD">
            <w:pPr>
              <w:spacing w:after="0" w:line="240" w:lineRule="auto"/>
            </w:pPr>
            <w:r w:rsidRPr="001E79D1">
              <w:t>Oppilas osaa etsiä tietoa monipuolisesti eri lähteistä sekä pystyy suunnittelemaan, jäsentämään ja arvioimaan työskentelyään itsenäisesti ja ryhmän jäsenenä.</w:t>
            </w:r>
          </w:p>
        </w:tc>
      </w:tr>
    </w:tbl>
    <w:p w:rsidR="005A7BB9" w:rsidRDefault="005A7BB9" w:rsidP="005A7BB9">
      <w:pPr>
        <w:spacing w:after="0"/>
        <w:jc w:val="both"/>
        <w:rPr>
          <w:b/>
          <w:color w:val="000000" w:themeColor="text1"/>
        </w:rPr>
      </w:pPr>
    </w:p>
    <w:p w:rsidR="005A7BB9" w:rsidRPr="00DA4C7C" w:rsidRDefault="005A7BB9" w:rsidP="00DA4C7C">
      <w:pPr>
        <w:autoSpaceDE w:val="0"/>
        <w:autoSpaceDN w:val="0"/>
        <w:adjustRightInd w:val="0"/>
        <w:spacing w:after="0" w:line="240" w:lineRule="auto"/>
        <w:rPr>
          <w:rFonts w:ascii="Calibri" w:eastAsia="Calibri" w:hAnsi="Calibri" w:cs="Calibri"/>
          <w:b/>
        </w:rPr>
      </w:pPr>
    </w:p>
    <w:p w:rsidR="00DA4C7C" w:rsidRPr="00DA4C7C" w:rsidRDefault="00DA4C7C" w:rsidP="00DA4C7C">
      <w:pPr>
        <w:keepNext/>
        <w:keepLines/>
        <w:spacing w:before="200" w:after="0"/>
        <w:outlineLvl w:val="4"/>
        <w:rPr>
          <w:rFonts w:asciiTheme="majorHAnsi" w:eastAsiaTheme="majorEastAsia" w:hAnsiTheme="majorHAnsi" w:cstheme="majorBidi"/>
          <w:color w:val="243F60" w:themeColor="accent1" w:themeShade="7F"/>
        </w:rPr>
      </w:pPr>
      <w:bookmarkStart w:id="269" w:name="_Toc398879066"/>
      <w:bookmarkStart w:id="270" w:name="_Toc404085750"/>
      <w:r w:rsidRPr="00DA4C7C">
        <w:rPr>
          <w:rFonts w:asciiTheme="majorHAnsi" w:eastAsiaTheme="majorEastAsia" w:hAnsiTheme="majorHAnsi" w:cstheme="majorBidi"/>
          <w:color w:val="243F60" w:themeColor="accent1" w:themeShade="7F"/>
        </w:rPr>
        <w:t>ROMANIKIELI JA KIRJALLISUUS</w:t>
      </w:r>
      <w:bookmarkEnd w:id="269"/>
      <w:bookmarkEnd w:id="270"/>
      <w:r w:rsidRPr="00DA4C7C">
        <w:rPr>
          <w:rFonts w:asciiTheme="majorHAnsi" w:eastAsiaTheme="majorEastAsia" w:hAnsiTheme="majorHAnsi" w:cstheme="majorBidi"/>
          <w:color w:val="243F60" w:themeColor="accent1" w:themeShade="7F"/>
        </w:rPr>
        <w:t xml:space="preserve"> </w:t>
      </w:r>
    </w:p>
    <w:p w:rsidR="00F158A8" w:rsidRDefault="00F158A8" w:rsidP="00F158A8">
      <w:pPr>
        <w:spacing w:before="100" w:beforeAutospacing="1" w:after="100" w:afterAutospacing="1"/>
        <w:jc w:val="both"/>
        <w:rPr>
          <w:rFonts w:cs="Arial"/>
        </w:rPr>
      </w:pPr>
      <w:r w:rsidRPr="000A1733">
        <w:rPr>
          <w:rFonts w:cs="Arial"/>
        </w:rPr>
        <w:t>Äidinkieli ja kirjallisuus -oppiaineen tehtävä, oppimisympäristöihin ja työtapoihin liittyvät tavoitteet, ohjaus, eriyttäminen ja tuki sekä oppimisen arviointi koskevat myös romanikieli ja kirjallisuus -oppimäärää.</w:t>
      </w:r>
    </w:p>
    <w:p w:rsidR="00F158A8" w:rsidRDefault="00F158A8" w:rsidP="00F158A8">
      <w:pPr>
        <w:rPr>
          <w:b/>
        </w:rPr>
      </w:pPr>
      <w:r>
        <w:rPr>
          <w:b/>
        </w:rPr>
        <w:t>Oppimäärän erityinen tehtävä</w:t>
      </w:r>
    </w:p>
    <w:p w:rsidR="00F158A8" w:rsidRPr="00D77C51" w:rsidRDefault="00F158A8" w:rsidP="00F158A8">
      <w:pPr>
        <w:jc w:val="both"/>
        <w:rPr>
          <w:b/>
        </w:rPr>
      </w:pPr>
      <w:r w:rsidRPr="00D77C51">
        <w:rPr>
          <w:rFonts w:cs="Arial"/>
        </w:rPr>
        <w:t xml:space="preserve">Romanikielen ja kirjallisuuden erityisenä tehtävänä on tukea Suomessa puhutun romanikielen säilymistä elävänä ja vahvistaa sen asemaa </w:t>
      </w:r>
      <w:r w:rsidRPr="000A1733">
        <w:rPr>
          <w:rFonts w:cs="Arial"/>
        </w:rPr>
        <w:t>muiden kielten rinnalla. Oppimäärää voivat opiskella kaikki ne oppilaat, joiden äidinkieli tai jokin perheen kielistä on romanikieli. Opetus vastaa yhteistyössä kotien ja romanikielisen yhteisön kanssa oppilaiden kielitaidon kehittymisestä sekä auttaa heitä rakentamaan kielellistä ja kulttuurista identiteettiään rinnakkais- ja monikielisyyttään hyödyntäen. Oppilaat saavat pohjan kehittää ja käyttää kielellisiä taitojaan itsenäisesti läpi elämän.</w:t>
      </w:r>
      <w:r w:rsidRPr="000A1733">
        <w:rPr>
          <w:rFonts w:cs="Arial"/>
          <w:color w:val="FF0000"/>
        </w:rPr>
        <w:t xml:space="preserve"> </w:t>
      </w:r>
      <w:r w:rsidRPr="000A1733">
        <w:rPr>
          <w:rFonts w:cs="Arial"/>
        </w:rPr>
        <w:t>Opetus lisää oppilaiden ymmärrystä ja arvostusta oman kieli- ja kulttuuritaustan merkityksestä sekä itselle, yhteisölle, yhteiskunnalle että muille vähemmistöille. Opetus ohjaa ymmärtämään ja arvostamaan myös muita kieliä ja kulttuureja.</w:t>
      </w:r>
    </w:p>
    <w:p w:rsidR="00F158A8" w:rsidRPr="00D77C51" w:rsidRDefault="00F158A8" w:rsidP="00F158A8">
      <w:pPr>
        <w:jc w:val="both"/>
      </w:pPr>
      <w:r w:rsidRPr="00D77C51">
        <w:rPr>
          <w:rFonts w:cs="Arial"/>
        </w:rPr>
        <w:t xml:space="preserve">Oppilaiden romanikielen osaamisen lähtötaso otetaan huomioon kielellisesti virikkeisen oppimisympäristön rakentamisessa ja opetusmenetelmien valinnassa. Opetus perustuu yhteisölliseen näkemykseen kielestä. Yhteisön jäsenyys ja osallisuus muodostuvat, kun oppilas oppii käyttämään kieltä yhteisön tavoin. </w:t>
      </w:r>
      <w:r w:rsidRPr="00D77C51">
        <w:t xml:space="preserve">Kodin ja koulun yhteistyö sekä monimediaiset oppimisympäristöt antavat mahdollisuuden kielen käyttöalueen laajentumiseen koulun ulkopuolelle. </w:t>
      </w:r>
      <w:r w:rsidRPr="00D77C51">
        <w:rPr>
          <w:rFonts w:cs="Arial"/>
          <w:strike/>
        </w:rPr>
        <w:t xml:space="preserve"> </w:t>
      </w:r>
    </w:p>
    <w:p w:rsidR="00F158A8" w:rsidRPr="00D77C51" w:rsidRDefault="00F158A8" w:rsidP="00F158A8">
      <w:pPr>
        <w:spacing w:after="0"/>
        <w:jc w:val="both"/>
        <w:rPr>
          <w:rFonts w:cs="Arial"/>
          <w:strike/>
        </w:rPr>
      </w:pPr>
      <w:r w:rsidRPr="00D77C51">
        <w:rPr>
          <w:rFonts w:cs="Arial"/>
        </w:rPr>
        <w:t xml:space="preserve">Kieltä opitaan ikäkaudelle tyypillisten kielenkäyttötilanteiden, tekstilajien ja sanaston avulla. Romanikielen ja kirjallisuuden opetuksen tehtävänä on tukea, kehittää ja syventää kielitietoisuutta ja kielellisen havainnoinnin taitoja sekä vahvistaa oppilaiden kielellistä identiteettiä. </w:t>
      </w:r>
      <w:r w:rsidRPr="00D77C51">
        <w:t>Romanikulttuuriin kuuluu vahva kerronta-, musiikki- ja käsityöperinne, jota hyödynnetään opetuksessa.</w:t>
      </w:r>
    </w:p>
    <w:p w:rsidR="00F158A8" w:rsidRPr="00715C7F" w:rsidRDefault="00F158A8" w:rsidP="00F158A8">
      <w:pPr>
        <w:spacing w:after="0"/>
        <w:jc w:val="both"/>
        <w:rPr>
          <w:rFonts w:cs="Arial"/>
          <w:strike/>
        </w:rPr>
      </w:pPr>
    </w:p>
    <w:p w:rsidR="00F158A8" w:rsidRPr="0008464A" w:rsidRDefault="00F158A8" w:rsidP="00F158A8">
      <w:pPr>
        <w:spacing w:after="0"/>
        <w:jc w:val="both"/>
      </w:pPr>
      <w:r w:rsidRPr="0008464A">
        <w:rPr>
          <w:b/>
        </w:rPr>
        <w:t xml:space="preserve">Vuosiluokilla 7–9 </w:t>
      </w:r>
      <w:r w:rsidRPr="0008464A">
        <w:t>romanikieli ja kirjallisuus -</w:t>
      </w:r>
      <w:r w:rsidRPr="000A1733">
        <w:t>oppimäärän</w:t>
      </w:r>
      <w:r w:rsidRPr="000A1733">
        <w:rPr>
          <w:b/>
        </w:rPr>
        <w:t xml:space="preserve"> </w:t>
      </w:r>
      <w:r w:rsidRPr="000A1733">
        <w:t>erityisenä tehtävänä on</w:t>
      </w:r>
      <w:r w:rsidRPr="0008464A">
        <w:t xml:space="preserve"> syventää ja laajentaa oppilaiden romanikielen taitoa. Oppilaat tutustuvat erilaisiin puhuttuihin ja kirjoitettuihin teksteihin sekä oppivat tulkitsemaan, analysoimaan ja tuottamaan niitä. Oppilaiden suhde romanikieliseen kirjallisuuteen, kertomus- ja kulttuuriperinteeseen sekä kieliyhteisöön syvenee ja monipuolistuu. Oppilaat syventävät kielen ominaispiirteiden osaamistaan ja hyödyntävät kielitietoaan ja -taitoaan. Oppilaiden arvostus romanikieltä kohtaan vahvistuu ja heidän kykynsä käyttää kieltä tietoisesti ja luovasti kasvaa. Oppilaat ymmärtävät romanikielen aseman ja oman mahdollisuutensa kielen ylläpitäjänä ja edistäjänä.</w:t>
      </w:r>
    </w:p>
    <w:p w:rsidR="00F158A8" w:rsidRDefault="00F158A8" w:rsidP="00F158A8">
      <w:pPr>
        <w:spacing w:after="0" w:line="240" w:lineRule="auto"/>
        <w:rPr>
          <w:b/>
        </w:rPr>
      </w:pPr>
    </w:p>
    <w:p w:rsidR="00156123" w:rsidRDefault="00156123" w:rsidP="00F158A8">
      <w:pPr>
        <w:spacing w:after="0" w:line="240" w:lineRule="auto"/>
        <w:rPr>
          <w:b/>
        </w:rPr>
      </w:pPr>
    </w:p>
    <w:p w:rsidR="00156123" w:rsidRDefault="00156123" w:rsidP="00F158A8">
      <w:pPr>
        <w:spacing w:after="0" w:line="240" w:lineRule="auto"/>
        <w:rPr>
          <w:b/>
        </w:rPr>
      </w:pPr>
    </w:p>
    <w:p w:rsidR="00156123" w:rsidRPr="0008464A" w:rsidRDefault="00156123" w:rsidP="00F158A8">
      <w:pPr>
        <w:spacing w:after="0" w:line="240" w:lineRule="auto"/>
        <w:rPr>
          <w:b/>
        </w:rPr>
      </w:pPr>
    </w:p>
    <w:p w:rsidR="00F158A8" w:rsidRPr="0008464A" w:rsidRDefault="00F158A8" w:rsidP="00F158A8">
      <w:pPr>
        <w:spacing w:after="0" w:line="240" w:lineRule="auto"/>
      </w:pPr>
      <w:r w:rsidRPr="0008464A">
        <w:rPr>
          <w:b/>
        </w:rPr>
        <w:t>Romanikieli ja kirjallisuus -oppimäärän opetuksen tavoitteet vuosiluokilla 7–9</w:t>
      </w:r>
    </w:p>
    <w:p w:rsidR="00F158A8" w:rsidRPr="00AF2D4F" w:rsidRDefault="00F158A8" w:rsidP="00F158A8">
      <w:pPr>
        <w:pStyle w:val="Default"/>
        <w:rPr>
          <w:rFonts w:asciiTheme="minorHAnsi" w:hAnsiTheme="minorHAnsi"/>
          <w:sz w:val="22"/>
          <w:szCs w:val="22"/>
          <w:highlight w:val="yellow"/>
        </w:rPr>
      </w:pPr>
    </w:p>
    <w:tbl>
      <w:tblPr>
        <w:tblStyle w:val="TaulukkoRuudukko"/>
        <w:tblW w:w="0" w:type="auto"/>
        <w:tblLayout w:type="fixed"/>
        <w:tblLook w:val="04A0" w:firstRow="1" w:lastRow="0" w:firstColumn="1" w:lastColumn="0" w:noHBand="0" w:noVBand="1"/>
      </w:tblPr>
      <w:tblGrid>
        <w:gridCol w:w="6392"/>
        <w:gridCol w:w="1559"/>
        <w:gridCol w:w="1796"/>
      </w:tblGrid>
      <w:tr w:rsidR="00F158A8" w:rsidRPr="00AF2D4F" w:rsidTr="006D06FD">
        <w:tc>
          <w:tcPr>
            <w:tcW w:w="6392" w:type="dxa"/>
          </w:tcPr>
          <w:p w:rsidR="00F158A8" w:rsidRPr="0008464A" w:rsidRDefault="00F158A8" w:rsidP="006D06FD">
            <w:pPr>
              <w:pStyle w:val="Default"/>
              <w:rPr>
                <w:rFonts w:asciiTheme="minorHAnsi" w:hAnsiTheme="minorHAnsi"/>
                <w:sz w:val="22"/>
                <w:szCs w:val="22"/>
              </w:rPr>
            </w:pPr>
            <w:r w:rsidRPr="0008464A">
              <w:rPr>
                <w:rFonts w:asciiTheme="minorHAnsi" w:hAnsiTheme="minorHAnsi"/>
                <w:sz w:val="22"/>
                <w:szCs w:val="22"/>
              </w:rPr>
              <w:t>Opetuksen tavoitteet</w:t>
            </w:r>
          </w:p>
          <w:p w:rsidR="00F158A8" w:rsidRPr="0008464A" w:rsidRDefault="00F158A8" w:rsidP="006D06FD">
            <w:pPr>
              <w:pStyle w:val="Default"/>
              <w:rPr>
                <w:rFonts w:asciiTheme="minorHAnsi" w:hAnsiTheme="minorHAnsi"/>
                <w:sz w:val="22"/>
                <w:szCs w:val="22"/>
              </w:rPr>
            </w:pPr>
          </w:p>
        </w:tc>
        <w:tc>
          <w:tcPr>
            <w:tcW w:w="1559" w:type="dxa"/>
          </w:tcPr>
          <w:p w:rsidR="00F158A8" w:rsidRPr="0008464A" w:rsidRDefault="00F158A8" w:rsidP="006D06FD">
            <w:pPr>
              <w:pStyle w:val="Default"/>
              <w:rPr>
                <w:rFonts w:asciiTheme="minorHAnsi" w:hAnsiTheme="minorHAnsi"/>
                <w:sz w:val="22"/>
                <w:szCs w:val="22"/>
              </w:rPr>
            </w:pPr>
            <w:r w:rsidRPr="0008464A">
              <w:rPr>
                <w:rFonts w:asciiTheme="minorHAnsi" w:hAnsiTheme="minorHAnsi"/>
                <w:sz w:val="22"/>
                <w:szCs w:val="22"/>
              </w:rPr>
              <w:t>Tavoitteisiin liittyvät sisältöalueet</w:t>
            </w:r>
          </w:p>
        </w:tc>
        <w:tc>
          <w:tcPr>
            <w:tcW w:w="1796" w:type="dxa"/>
          </w:tcPr>
          <w:p w:rsidR="00F158A8" w:rsidRPr="0008464A" w:rsidRDefault="00F158A8" w:rsidP="006D06FD">
            <w:pPr>
              <w:pStyle w:val="Default"/>
              <w:rPr>
                <w:rFonts w:asciiTheme="minorHAnsi" w:hAnsiTheme="minorHAnsi"/>
                <w:sz w:val="22"/>
                <w:szCs w:val="22"/>
              </w:rPr>
            </w:pPr>
            <w:r w:rsidRPr="0008464A">
              <w:rPr>
                <w:rFonts w:asciiTheme="minorHAnsi" w:hAnsiTheme="minorHAnsi"/>
                <w:sz w:val="22"/>
                <w:szCs w:val="22"/>
              </w:rPr>
              <w:t>Laaja-alainen osaaminen</w:t>
            </w:r>
          </w:p>
        </w:tc>
      </w:tr>
      <w:tr w:rsidR="00F158A8" w:rsidRPr="00AF2D4F" w:rsidTr="006D06FD">
        <w:tc>
          <w:tcPr>
            <w:tcW w:w="6392" w:type="dxa"/>
          </w:tcPr>
          <w:p w:rsidR="00F158A8" w:rsidRPr="0008464A" w:rsidRDefault="00F158A8" w:rsidP="006D06FD">
            <w:pPr>
              <w:pStyle w:val="Default"/>
              <w:rPr>
                <w:rFonts w:asciiTheme="minorHAnsi" w:hAnsiTheme="minorHAnsi"/>
                <w:sz w:val="22"/>
                <w:szCs w:val="22"/>
              </w:rPr>
            </w:pPr>
            <w:r w:rsidRPr="0008464A">
              <w:rPr>
                <w:rFonts w:asciiTheme="minorHAnsi" w:hAnsiTheme="minorHAnsi"/>
                <w:b/>
                <w:color w:val="000000" w:themeColor="text1"/>
                <w:sz w:val="22"/>
                <w:szCs w:val="22"/>
              </w:rPr>
              <w:t>Vuorovaikutustilanteissa toimiminen</w:t>
            </w:r>
          </w:p>
        </w:tc>
        <w:tc>
          <w:tcPr>
            <w:tcW w:w="1559" w:type="dxa"/>
          </w:tcPr>
          <w:p w:rsidR="00F158A8" w:rsidRPr="0008464A" w:rsidRDefault="00F158A8" w:rsidP="006D06FD"/>
        </w:tc>
        <w:tc>
          <w:tcPr>
            <w:tcW w:w="1796" w:type="dxa"/>
          </w:tcPr>
          <w:p w:rsidR="00F158A8" w:rsidRPr="0008464A" w:rsidRDefault="00F158A8" w:rsidP="006D06FD">
            <w:pPr>
              <w:pStyle w:val="Default"/>
              <w:ind w:left="54"/>
              <w:rPr>
                <w:rFonts w:asciiTheme="minorHAnsi" w:hAnsiTheme="minorHAnsi"/>
                <w:sz w:val="22"/>
                <w:szCs w:val="22"/>
              </w:rPr>
            </w:pPr>
          </w:p>
        </w:tc>
      </w:tr>
      <w:tr w:rsidR="00F158A8" w:rsidRPr="00AF2D4F" w:rsidTr="006D06FD">
        <w:tc>
          <w:tcPr>
            <w:tcW w:w="6392" w:type="dxa"/>
          </w:tcPr>
          <w:p w:rsidR="00F158A8" w:rsidRPr="0008464A" w:rsidRDefault="00F158A8" w:rsidP="006D06FD">
            <w:pPr>
              <w:rPr>
                <w:color w:val="000000" w:themeColor="text1"/>
              </w:rPr>
            </w:pPr>
            <w:r w:rsidRPr="0008464A">
              <w:rPr>
                <w:rFonts w:ascii="Calibri" w:hAnsi="Calibri"/>
              </w:rPr>
              <w:t>T1 rohkaista oppilasta ilmaisemaan itseään romanikielellä sekä toimimaan monikielisissä ja -kulttuurisissa vuorovaikutustilanteissa</w:t>
            </w:r>
          </w:p>
        </w:tc>
        <w:tc>
          <w:tcPr>
            <w:tcW w:w="1559" w:type="dxa"/>
          </w:tcPr>
          <w:p w:rsidR="00F158A8" w:rsidRPr="0008464A" w:rsidRDefault="00F158A8" w:rsidP="006D06FD">
            <w:pPr>
              <w:rPr>
                <w:color w:val="000000" w:themeColor="text1"/>
              </w:rPr>
            </w:pPr>
            <w:r w:rsidRPr="0008464A">
              <w:rPr>
                <w:color w:val="000000" w:themeColor="text1"/>
              </w:rPr>
              <w:t>S1</w:t>
            </w:r>
          </w:p>
        </w:tc>
        <w:tc>
          <w:tcPr>
            <w:tcW w:w="1796" w:type="dxa"/>
          </w:tcPr>
          <w:p w:rsidR="00F158A8" w:rsidRPr="0008464A" w:rsidRDefault="00F158A8" w:rsidP="006D06FD">
            <w:pPr>
              <w:pStyle w:val="Default"/>
              <w:rPr>
                <w:rFonts w:asciiTheme="minorHAnsi" w:hAnsiTheme="minorHAnsi"/>
                <w:sz w:val="22"/>
                <w:szCs w:val="22"/>
              </w:rPr>
            </w:pPr>
            <w:r w:rsidRPr="0008464A">
              <w:rPr>
                <w:rFonts w:asciiTheme="minorHAnsi" w:hAnsiTheme="minorHAnsi"/>
                <w:sz w:val="22"/>
                <w:szCs w:val="22"/>
              </w:rPr>
              <w:t>L2, L7</w:t>
            </w:r>
          </w:p>
        </w:tc>
      </w:tr>
      <w:tr w:rsidR="00F158A8" w:rsidRPr="00AF2D4F" w:rsidTr="006D06FD">
        <w:tc>
          <w:tcPr>
            <w:tcW w:w="6392" w:type="dxa"/>
          </w:tcPr>
          <w:p w:rsidR="00F158A8" w:rsidRPr="000A1733" w:rsidRDefault="00F158A8" w:rsidP="006D06FD">
            <w:pPr>
              <w:rPr>
                <w:color w:val="000000" w:themeColor="text1"/>
              </w:rPr>
            </w:pPr>
            <w:r w:rsidRPr="000A1733">
              <w:rPr>
                <w:rFonts w:ascii="Calibri" w:hAnsi="Calibri"/>
              </w:rPr>
              <w:t>T2 ohjata oppilasta rakentavaan vuorovaikutukseen, kehittämään ilmaisuaan sekä kykyään antaa ja vastaanottaa palautetta</w:t>
            </w:r>
          </w:p>
        </w:tc>
        <w:tc>
          <w:tcPr>
            <w:tcW w:w="1559" w:type="dxa"/>
          </w:tcPr>
          <w:p w:rsidR="00F158A8" w:rsidRPr="0008464A" w:rsidRDefault="00F158A8" w:rsidP="006D06FD">
            <w:pPr>
              <w:rPr>
                <w:color w:val="000000" w:themeColor="text1"/>
              </w:rPr>
            </w:pPr>
            <w:r w:rsidRPr="0008464A">
              <w:rPr>
                <w:color w:val="000000" w:themeColor="text1"/>
              </w:rPr>
              <w:t>S1</w:t>
            </w:r>
          </w:p>
        </w:tc>
        <w:tc>
          <w:tcPr>
            <w:tcW w:w="1796" w:type="dxa"/>
          </w:tcPr>
          <w:p w:rsidR="00F158A8" w:rsidRPr="0008464A" w:rsidRDefault="00F158A8" w:rsidP="006D06FD">
            <w:pPr>
              <w:pStyle w:val="Default"/>
              <w:rPr>
                <w:rFonts w:asciiTheme="minorHAnsi" w:hAnsiTheme="minorHAnsi"/>
                <w:sz w:val="22"/>
                <w:szCs w:val="22"/>
              </w:rPr>
            </w:pPr>
            <w:r w:rsidRPr="0008464A">
              <w:rPr>
                <w:rFonts w:asciiTheme="minorHAnsi" w:hAnsiTheme="minorHAnsi"/>
                <w:sz w:val="22"/>
                <w:szCs w:val="22"/>
              </w:rPr>
              <w:t>L2, L7</w:t>
            </w:r>
          </w:p>
        </w:tc>
      </w:tr>
      <w:tr w:rsidR="00F158A8" w:rsidRPr="00AF2D4F" w:rsidTr="006D06FD">
        <w:tc>
          <w:tcPr>
            <w:tcW w:w="6392" w:type="dxa"/>
          </w:tcPr>
          <w:p w:rsidR="00F158A8" w:rsidRPr="000A1733" w:rsidRDefault="00F158A8" w:rsidP="006D06FD">
            <w:pPr>
              <w:rPr>
                <w:color w:val="000000" w:themeColor="text1"/>
              </w:rPr>
            </w:pPr>
            <w:r w:rsidRPr="000A1733">
              <w:rPr>
                <w:rFonts w:ascii="Calibri" w:eastAsia="Calibri" w:hAnsi="Calibri" w:cs="Calibri"/>
                <w:color w:val="000000"/>
              </w:rPr>
              <w:t xml:space="preserve">T3 </w:t>
            </w:r>
            <w:r w:rsidRPr="000A1733">
              <w:rPr>
                <w:rFonts w:ascii="Calibri" w:hAnsi="Calibri"/>
              </w:rPr>
              <w:t>kannustaa oppilasta monipuolistamaan vuorovaikutus- ja esiintymistaitojaan erilaisissa ympäristöissä ja rohkaista häntä käyttämään romanikieltä eri-ikäisten kanssa</w:t>
            </w:r>
          </w:p>
        </w:tc>
        <w:tc>
          <w:tcPr>
            <w:tcW w:w="1559" w:type="dxa"/>
          </w:tcPr>
          <w:p w:rsidR="00F158A8" w:rsidRPr="0008464A" w:rsidRDefault="00F158A8" w:rsidP="006D06FD">
            <w:pPr>
              <w:rPr>
                <w:color w:val="000000" w:themeColor="text1"/>
              </w:rPr>
            </w:pPr>
            <w:r w:rsidRPr="0008464A">
              <w:rPr>
                <w:color w:val="000000" w:themeColor="text1"/>
              </w:rPr>
              <w:t>S1</w:t>
            </w:r>
          </w:p>
        </w:tc>
        <w:tc>
          <w:tcPr>
            <w:tcW w:w="1796" w:type="dxa"/>
          </w:tcPr>
          <w:p w:rsidR="00F158A8" w:rsidRPr="0008464A" w:rsidRDefault="00F158A8" w:rsidP="006D06FD">
            <w:pPr>
              <w:pStyle w:val="Default"/>
              <w:rPr>
                <w:rFonts w:asciiTheme="minorHAnsi" w:hAnsiTheme="minorHAnsi"/>
                <w:sz w:val="22"/>
                <w:szCs w:val="22"/>
              </w:rPr>
            </w:pPr>
            <w:r w:rsidRPr="0008464A">
              <w:rPr>
                <w:rFonts w:asciiTheme="minorHAnsi" w:hAnsiTheme="minorHAnsi"/>
                <w:sz w:val="22"/>
                <w:szCs w:val="22"/>
              </w:rPr>
              <w:t>L2, L4, L5</w:t>
            </w:r>
          </w:p>
        </w:tc>
      </w:tr>
      <w:tr w:rsidR="00F158A8" w:rsidRPr="00AF2D4F" w:rsidTr="006D06FD">
        <w:tc>
          <w:tcPr>
            <w:tcW w:w="6392" w:type="dxa"/>
          </w:tcPr>
          <w:p w:rsidR="00F158A8" w:rsidRPr="000A1733" w:rsidRDefault="00F158A8" w:rsidP="006D06FD">
            <w:pPr>
              <w:rPr>
                <w:b/>
                <w:color w:val="000000" w:themeColor="text1"/>
              </w:rPr>
            </w:pPr>
            <w:r w:rsidRPr="000A1733">
              <w:rPr>
                <w:b/>
                <w:color w:val="000000" w:themeColor="text1"/>
              </w:rPr>
              <w:t>Tekstien tulkitseminen</w:t>
            </w:r>
          </w:p>
        </w:tc>
        <w:tc>
          <w:tcPr>
            <w:tcW w:w="1559" w:type="dxa"/>
          </w:tcPr>
          <w:p w:rsidR="00F158A8" w:rsidRPr="0008464A" w:rsidRDefault="00F158A8" w:rsidP="006D06FD">
            <w:pPr>
              <w:rPr>
                <w:b/>
                <w:color w:val="000000" w:themeColor="text1"/>
              </w:rPr>
            </w:pPr>
          </w:p>
        </w:tc>
        <w:tc>
          <w:tcPr>
            <w:tcW w:w="1796" w:type="dxa"/>
          </w:tcPr>
          <w:p w:rsidR="00F158A8" w:rsidRPr="0008464A" w:rsidRDefault="00F158A8" w:rsidP="006D06FD">
            <w:pPr>
              <w:pStyle w:val="Default"/>
              <w:ind w:left="54"/>
              <w:rPr>
                <w:rFonts w:asciiTheme="minorHAnsi" w:hAnsiTheme="minorHAnsi"/>
                <w:sz w:val="22"/>
                <w:szCs w:val="22"/>
              </w:rPr>
            </w:pPr>
          </w:p>
        </w:tc>
      </w:tr>
      <w:tr w:rsidR="00F158A8" w:rsidRPr="00AF2D4F" w:rsidTr="006D06FD">
        <w:tc>
          <w:tcPr>
            <w:tcW w:w="6392" w:type="dxa"/>
          </w:tcPr>
          <w:p w:rsidR="00F158A8" w:rsidRPr="000A1733" w:rsidRDefault="00F158A8" w:rsidP="006D06FD">
            <w:pPr>
              <w:rPr>
                <w:color w:val="000000" w:themeColor="text1"/>
              </w:rPr>
            </w:pPr>
            <w:r w:rsidRPr="000A1733">
              <w:rPr>
                <w:rFonts w:ascii="Calibri" w:eastAsia="SimSun" w:hAnsi="Calibri" w:cs="Calibri"/>
              </w:rPr>
              <w:t xml:space="preserve">T4 </w:t>
            </w:r>
            <w:r w:rsidRPr="000A1733">
              <w:rPr>
                <w:rFonts w:ascii="Calibri" w:hAnsi="Calibri"/>
              </w:rPr>
              <w:t>rohkaista oppilasta kehittämään erittelevää ja kriittistä lukutaitoa sekä tekstien lukemisessa, ymmärtämisessä ja analysoimisessa tarvittavia tietoja ja taitoja</w:t>
            </w:r>
          </w:p>
        </w:tc>
        <w:tc>
          <w:tcPr>
            <w:tcW w:w="1559" w:type="dxa"/>
          </w:tcPr>
          <w:p w:rsidR="00F158A8" w:rsidRPr="0008464A" w:rsidRDefault="00F158A8" w:rsidP="006D06FD">
            <w:pPr>
              <w:rPr>
                <w:color w:val="000000" w:themeColor="text1"/>
              </w:rPr>
            </w:pPr>
            <w:r w:rsidRPr="0008464A">
              <w:rPr>
                <w:color w:val="000000" w:themeColor="text1"/>
              </w:rPr>
              <w:t>S2</w:t>
            </w:r>
          </w:p>
        </w:tc>
        <w:tc>
          <w:tcPr>
            <w:tcW w:w="1796" w:type="dxa"/>
          </w:tcPr>
          <w:p w:rsidR="00F158A8" w:rsidRPr="0008464A" w:rsidRDefault="00F158A8" w:rsidP="006D06FD">
            <w:pPr>
              <w:pStyle w:val="Default"/>
              <w:rPr>
                <w:rFonts w:asciiTheme="minorHAnsi" w:hAnsiTheme="minorHAnsi"/>
                <w:sz w:val="22"/>
                <w:szCs w:val="22"/>
              </w:rPr>
            </w:pPr>
            <w:r w:rsidRPr="0008464A">
              <w:rPr>
                <w:rFonts w:asciiTheme="minorHAnsi" w:hAnsiTheme="minorHAnsi"/>
                <w:sz w:val="22"/>
                <w:szCs w:val="22"/>
              </w:rPr>
              <w:t>L1, L4</w:t>
            </w:r>
          </w:p>
        </w:tc>
      </w:tr>
      <w:tr w:rsidR="00F158A8" w:rsidRPr="00AF2D4F" w:rsidTr="006D06FD">
        <w:tc>
          <w:tcPr>
            <w:tcW w:w="6392" w:type="dxa"/>
          </w:tcPr>
          <w:p w:rsidR="00F158A8" w:rsidRPr="0008464A" w:rsidRDefault="00F158A8" w:rsidP="006D06FD">
            <w:pPr>
              <w:rPr>
                <w:color w:val="000000" w:themeColor="text1"/>
              </w:rPr>
            </w:pPr>
            <w:r w:rsidRPr="0008464A">
              <w:rPr>
                <w:rFonts w:ascii="Calibri" w:hAnsi="Calibri"/>
              </w:rPr>
              <w:t>T5 ohjata oppilasta käyttämään, tulkitsemaan ja arvioimaan monimuotoisia tekstejä tiedonhankintaan, elämysten saamiseksi ja lukuinnon tukemiseksi</w:t>
            </w:r>
          </w:p>
        </w:tc>
        <w:tc>
          <w:tcPr>
            <w:tcW w:w="1559" w:type="dxa"/>
          </w:tcPr>
          <w:p w:rsidR="00F158A8" w:rsidRPr="0008464A" w:rsidRDefault="00F158A8" w:rsidP="006D06FD">
            <w:pPr>
              <w:rPr>
                <w:color w:val="000000" w:themeColor="text1"/>
              </w:rPr>
            </w:pPr>
            <w:r w:rsidRPr="0008464A">
              <w:rPr>
                <w:color w:val="000000" w:themeColor="text1"/>
              </w:rPr>
              <w:t>S2</w:t>
            </w:r>
          </w:p>
        </w:tc>
        <w:tc>
          <w:tcPr>
            <w:tcW w:w="1796" w:type="dxa"/>
          </w:tcPr>
          <w:p w:rsidR="00F158A8" w:rsidRPr="0008464A" w:rsidRDefault="00F158A8" w:rsidP="006D06FD">
            <w:pPr>
              <w:pStyle w:val="Default"/>
              <w:rPr>
                <w:rFonts w:asciiTheme="minorHAnsi" w:hAnsiTheme="minorHAnsi"/>
                <w:sz w:val="22"/>
                <w:szCs w:val="22"/>
              </w:rPr>
            </w:pPr>
            <w:r w:rsidRPr="0008464A">
              <w:rPr>
                <w:rFonts w:asciiTheme="minorHAnsi" w:hAnsiTheme="minorHAnsi"/>
                <w:sz w:val="22"/>
                <w:szCs w:val="22"/>
              </w:rPr>
              <w:t>L1, L4</w:t>
            </w:r>
          </w:p>
        </w:tc>
      </w:tr>
      <w:tr w:rsidR="00F158A8" w:rsidRPr="00AF2D4F" w:rsidTr="006D06FD">
        <w:tc>
          <w:tcPr>
            <w:tcW w:w="6392" w:type="dxa"/>
          </w:tcPr>
          <w:p w:rsidR="00F158A8" w:rsidRPr="0008464A" w:rsidRDefault="00F158A8" w:rsidP="006D06FD">
            <w:pPr>
              <w:rPr>
                <w:color w:val="000000" w:themeColor="text1"/>
              </w:rPr>
            </w:pPr>
            <w:r w:rsidRPr="0008464A">
              <w:rPr>
                <w:rFonts w:ascii="Calibri" w:hAnsi="Calibri"/>
              </w:rPr>
              <w:t>T6 ohjata oppilasta arvioimaan lukutaitoaan ja havaitsemaan sen kehittämistarpeita harjoittelemalla itselleen sopivia luku- ja opiskelustrategioita</w:t>
            </w:r>
          </w:p>
        </w:tc>
        <w:tc>
          <w:tcPr>
            <w:tcW w:w="1559" w:type="dxa"/>
          </w:tcPr>
          <w:p w:rsidR="00F158A8" w:rsidRPr="0008464A" w:rsidRDefault="00F158A8" w:rsidP="006D06FD">
            <w:pPr>
              <w:rPr>
                <w:color w:val="000000" w:themeColor="text1"/>
              </w:rPr>
            </w:pPr>
            <w:r w:rsidRPr="0008464A">
              <w:rPr>
                <w:color w:val="000000" w:themeColor="text1"/>
              </w:rPr>
              <w:t>S2</w:t>
            </w:r>
          </w:p>
        </w:tc>
        <w:tc>
          <w:tcPr>
            <w:tcW w:w="1796" w:type="dxa"/>
          </w:tcPr>
          <w:p w:rsidR="00F158A8" w:rsidRPr="0008464A" w:rsidRDefault="00F158A8" w:rsidP="006D06FD">
            <w:pPr>
              <w:pStyle w:val="Default"/>
              <w:rPr>
                <w:rFonts w:asciiTheme="minorHAnsi" w:hAnsiTheme="minorHAnsi"/>
                <w:sz w:val="22"/>
                <w:szCs w:val="22"/>
              </w:rPr>
            </w:pPr>
            <w:r w:rsidRPr="0008464A">
              <w:rPr>
                <w:rFonts w:asciiTheme="minorHAnsi" w:hAnsiTheme="minorHAnsi"/>
                <w:sz w:val="22"/>
                <w:szCs w:val="22"/>
              </w:rPr>
              <w:t>L1, L3, L4</w:t>
            </w:r>
          </w:p>
        </w:tc>
      </w:tr>
      <w:tr w:rsidR="00F158A8" w:rsidRPr="00AF2D4F" w:rsidTr="006D06FD">
        <w:tc>
          <w:tcPr>
            <w:tcW w:w="6392" w:type="dxa"/>
          </w:tcPr>
          <w:p w:rsidR="00F158A8" w:rsidRPr="0008464A" w:rsidRDefault="00F158A8" w:rsidP="006D06FD">
            <w:pPr>
              <w:rPr>
                <w:b/>
                <w:color w:val="000000" w:themeColor="text1"/>
              </w:rPr>
            </w:pPr>
            <w:r w:rsidRPr="0008464A">
              <w:rPr>
                <w:b/>
                <w:color w:val="000000" w:themeColor="text1"/>
              </w:rPr>
              <w:t>Tekstien tuottaminen</w:t>
            </w:r>
          </w:p>
        </w:tc>
        <w:tc>
          <w:tcPr>
            <w:tcW w:w="1559" w:type="dxa"/>
          </w:tcPr>
          <w:p w:rsidR="00F158A8" w:rsidRPr="0008464A" w:rsidRDefault="00F158A8" w:rsidP="006D06FD">
            <w:pPr>
              <w:rPr>
                <w:b/>
                <w:color w:val="000000" w:themeColor="text1"/>
              </w:rPr>
            </w:pPr>
          </w:p>
        </w:tc>
        <w:tc>
          <w:tcPr>
            <w:tcW w:w="1796" w:type="dxa"/>
          </w:tcPr>
          <w:p w:rsidR="00F158A8" w:rsidRPr="0008464A" w:rsidRDefault="00F158A8" w:rsidP="006D06FD">
            <w:pPr>
              <w:pStyle w:val="Default"/>
              <w:ind w:left="54"/>
              <w:rPr>
                <w:rFonts w:asciiTheme="minorHAnsi" w:hAnsiTheme="minorHAnsi"/>
                <w:sz w:val="22"/>
                <w:szCs w:val="22"/>
              </w:rPr>
            </w:pPr>
          </w:p>
        </w:tc>
      </w:tr>
      <w:tr w:rsidR="00F158A8" w:rsidRPr="00AF2D4F" w:rsidTr="006D06FD">
        <w:tc>
          <w:tcPr>
            <w:tcW w:w="6392" w:type="dxa"/>
          </w:tcPr>
          <w:p w:rsidR="00F158A8" w:rsidRPr="0008464A" w:rsidRDefault="00F158A8" w:rsidP="006D06FD">
            <w:pPr>
              <w:rPr>
                <w:color w:val="000000" w:themeColor="text1"/>
              </w:rPr>
            </w:pPr>
            <w:r w:rsidRPr="0008464A">
              <w:rPr>
                <w:rFonts w:ascii="Calibri" w:hAnsi="Calibri"/>
              </w:rPr>
              <w:t xml:space="preserve">T7 rohkaista oppilasta ilmaisemaan ja perustelemaan näkemyksiään monimuotoisten tekstien avulla erilaisissa viestintäympäristöissä    </w:t>
            </w:r>
          </w:p>
        </w:tc>
        <w:tc>
          <w:tcPr>
            <w:tcW w:w="1559" w:type="dxa"/>
          </w:tcPr>
          <w:p w:rsidR="00F158A8" w:rsidRPr="0008464A" w:rsidRDefault="00F158A8" w:rsidP="006D06FD">
            <w:pPr>
              <w:rPr>
                <w:color w:val="000000" w:themeColor="text1"/>
              </w:rPr>
            </w:pPr>
            <w:r w:rsidRPr="0008464A">
              <w:rPr>
                <w:color w:val="000000" w:themeColor="text1"/>
              </w:rPr>
              <w:t>S3</w:t>
            </w:r>
          </w:p>
        </w:tc>
        <w:tc>
          <w:tcPr>
            <w:tcW w:w="1796" w:type="dxa"/>
          </w:tcPr>
          <w:p w:rsidR="00F158A8" w:rsidRPr="0008464A" w:rsidRDefault="00F158A8" w:rsidP="006D06FD">
            <w:pPr>
              <w:pStyle w:val="Default"/>
              <w:rPr>
                <w:rFonts w:asciiTheme="minorHAnsi" w:hAnsiTheme="minorHAnsi"/>
                <w:sz w:val="22"/>
                <w:szCs w:val="22"/>
              </w:rPr>
            </w:pPr>
            <w:r w:rsidRPr="0008464A">
              <w:rPr>
                <w:rFonts w:asciiTheme="minorHAnsi" w:hAnsiTheme="minorHAnsi"/>
                <w:sz w:val="22"/>
                <w:szCs w:val="22"/>
              </w:rPr>
              <w:t>L1, L4, L5</w:t>
            </w:r>
          </w:p>
        </w:tc>
      </w:tr>
      <w:tr w:rsidR="00F158A8" w:rsidRPr="00AF2D4F" w:rsidTr="006D06FD">
        <w:tc>
          <w:tcPr>
            <w:tcW w:w="6392" w:type="dxa"/>
          </w:tcPr>
          <w:p w:rsidR="00F158A8" w:rsidRPr="0008464A" w:rsidRDefault="00F158A8" w:rsidP="006D06FD">
            <w:pPr>
              <w:rPr>
                <w:color w:val="000000" w:themeColor="text1"/>
              </w:rPr>
            </w:pPr>
            <w:r w:rsidRPr="0008464A">
              <w:rPr>
                <w:rFonts w:ascii="Calibri" w:hAnsi="Calibri"/>
              </w:rPr>
              <w:t>T8 tukea oppilasta laajentamaan tekstilajien tuntemustaan, sujuvoittamaan kirjoittamistaan sekä auttaa häntä tunnistamaan omia vahvuuksiaan ja kehittämiskohteitaan tekstin tuottajana</w:t>
            </w:r>
          </w:p>
        </w:tc>
        <w:tc>
          <w:tcPr>
            <w:tcW w:w="1559" w:type="dxa"/>
          </w:tcPr>
          <w:p w:rsidR="00F158A8" w:rsidRPr="0008464A" w:rsidRDefault="00F158A8" w:rsidP="006D06FD">
            <w:pPr>
              <w:rPr>
                <w:color w:val="000000" w:themeColor="text1"/>
              </w:rPr>
            </w:pPr>
            <w:r w:rsidRPr="0008464A">
              <w:rPr>
                <w:color w:val="000000" w:themeColor="text1"/>
              </w:rPr>
              <w:t>S3</w:t>
            </w:r>
          </w:p>
        </w:tc>
        <w:tc>
          <w:tcPr>
            <w:tcW w:w="1796" w:type="dxa"/>
          </w:tcPr>
          <w:p w:rsidR="00F158A8" w:rsidRPr="0008464A" w:rsidRDefault="00F158A8" w:rsidP="006D06FD">
            <w:pPr>
              <w:pStyle w:val="Default"/>
              <w:rPr>
                <w:rFonts w:asciiTheme="minorHAnsi" w:hAnsiTheme="minorHAnsi"/>
                <w:sz w:val="22"/>
                <w:szCs w:val="22"/>
              </w:rPr>
            </w:pPr>
            <w:r w:rsidRPr="0008464A">
              <w:rPr>
                <w:rFonts w:asciiTheme="minorHAnsi" w:hAnsiTheme="minorHAnsi"/>
                <w:sz w:val="22"/>
                <w:szCs w:val="22"/>
              </w:rPr>
              <w:t>L1, L4</w:t>
            </w:r>
          </w:p>
        </w:tc>
      </w:tr>
      <w:tr w:rsidR="00F158A8" w:rsidRPr="00AF2D4F" w:rsidTr="006D06FD">
        <w:tc>
          <w:tcPr>
            <w:tcW w:w="6392" w:type="dxa"/>
          </w:tcPr>
          <w:p w:rsidR="00F158A8" w:rsidRPr="0008464A" w:rsidRDefault="00F158A8" w:rsidP="006D06FD">
            <w:pPr>
              <w:rPr>
                <w:color w:val="000000" w:themeColor="text1"/>
              </w:rPr>
            </w:pPr>
            <w:r w:rsidRPr="000A1733">
              <w:rPr>
                <w:rFonts w:ascii="Calibri" w:eastAsia="SimSun" w:hAnsi="Calibri" w:cs="Calibri"/>
              </w:rPr>
              <w:t xml:space="preserve">T9 </w:t>
            </w:r>
            <w:r w:rsidRPr="000A1733">
              <w:rPr>
                <w:rFonts w:ascii="Calibri" w:hAnsi="Calibri"/>
              </w:rPr>
              <w:t>auttaa oppilasta vakiinnuttamaan tekstin tuottamisen prosesseja, tuottamaan tekstiä yhdessä muiden kanssa sekä vahvistamaan taitoa antaa ja ottaa vastaan palautetta, innostaa vahvistamaan tiedon hankinnan ja arvioinnin taitoja ja monipuolistamaan lähteiden käyttöä omassa tekstissä tekijänoikeuksia, eettistä verkossa viestimistä ja yksityisyyttä kunnioittaen</w:t>
            </w:r>
          </w:p>
        </w:tc>
        <w:tc>
          <w:tcPr>
            <w:tcW w:w="1559" w:type="dxa"/>
          </w:tcPr>
          <w:p w:rsidR="00F158A8" w:rsidRPr="0008464A" w:rsidRDefault="00F158A8" w:rsidP="006D06FD">
            <w:pPr>
              <w:rPr>
                <w:color w:val="000000" w:themeColor="text1"/>
              </w:rPr>
            </w:pPr>
            <w:r w:rsidRPr="0008464A">
              <w:rPr>
                <w:color w:val="000000" w:themeColor="text1"/>
              </w:rPr>
              <w:t>S3</w:t>
            </w:r>
          </w:p>
        </w:tc>
        <w:tc>
          <w:tcPr>
            <w:tcW w:w="1796" w:type="dxa"/>
          </w:tcPr>
          <w:p w:rsidR="00F158A8" w:rsidRPr="0008464A" w:rsidRDefault="00F158A8" w:rsidP="006D06FD">
            <w:pPr>
              <w:pStyle w:val="Default"/>
              <w:rPr>
                <w:rFonts w:asciiTheme="minorHAnsi" w:hAnsiTheme="minorHAnsi"/>
                <w:sz w:val="22"/>
                <w:szCs w:val="22"/>
              </w:rPr>
            </w:pPr>
            <w:r w:rsidRPr="0008464A">
              <w:rPr>
                <w:rFonts w:asciiTheme="minorHAnsi" w:hAnsiTheme="minorHAnsi"/>
                <w:sz w:val="22"/>
                <w:szCs w:val="22"/>
              </w:rPr>
              <w:t>L4, L5, L7</w:t>
            </w:r>
          </w:p>
        </w:tc>
      </w:tr>
      <w:tr w:rsidR="00F158A8" w:rsidRPr="00AF2D4F" w:rsidTr="006D06FD">
        <w:tc>
          <w:tcPr>
            <w:tcW w:w="6392" w:type="dxa"/>
          </w:tcPr>
          <w:p w:rsidR="00F158A8" w:rsidRPr="0008464A" w:rsidRDefault="00F158A8" w:rsidP="006D06FD">
            <w:pPr>
              <w:rPr>
                <w:rFonts w:ascii="Calibri" w:hAnsi="Calibri"/>
                <w:strike/>
              </w:rPr>
            </w:pPr>
            <w:r w:rsidRPr="0008464A">
              <w:rPr>
                <w:b/>
              </w:rPr>
              <w:t>Kielen, kirjallisuuden ja kulttuurin ymmärtäminen</w:t>
            </w:r>
          </w:p>
        </w:tc>
        <w:tc>
          <w:tcPr>
            <w:tcW w:w="1559" w:type="dxa"/>
          </w:tcPr>
          <w:p w:rsidR="00F158A8" w:rsidRPr="0008464A" w:rsidRDefault="00F158A8" w:rsidP="006D06FD">
            <w:pPr>
              <w:rPr>
                <w:color w:val="000000" w:themeColor="text1"/>
              </w:rPr>
            </w:pPr>
          </w:p>
        </w:tc>
        <w:tc>
          <w:tcPr>
            <w:tcW w:w="1796" w:type="dxa"/>
          </w:tcPr>
          <w:p w:rsidR="00F158A8" w:rsidRPr="0008464A" w:rsidRDefault="00F158A8" w:rsidP="006D06FD">
            <w:pPr>
              <w:pStyle w:val="Default"/>
              <w:rPr>
                <w:strike/>
                <w:sz w:val="22"/>
                <w:szCs w:val="22"/>
              </w:rPr>
            </w:pPr>
          </w:p>
        </w:tc>
      </w:tr>
      <w:tr w:rsidR="00F158A8" w:rsidRPr="00AF2D4F" w:rsidTr="006D06FD">
        <w:tc>
          <w:tcPr>
            <w:tcW w:w="6392" w:type="dxa"/>
          </w:tcPr>
          <w:p w:rsidR="00F158A8" w:rsidRPr="0008464A" w:rsidRDefault="00F158A8" w:rsidP="006D06FD">
            <w:pPr>
              <w:rPr>
                <w:color w:val="000000" w:themeColor="text1"/>
              </w:rPr>
            </w:pPr>
            <w:r w:rsidRPr="0008464A">
              <w:rPr>
                <w:rFonts w:ascii="Calibri" w:hAnsi="Calibri"/>
              </w:rPr>
              <w:t>T10 ohjata oppilasta syventämään tietouttaan romanikielen piirteistä ja ymmärtämään kielellisten valintojen merkityksiä ja seurauksia</w:t>
            </w:r>
          </w:p>
        </w:tc>
        <w:tc>
          <w:tcPr>
            <w:tcW w:w="1559" w:type="dxa"/>
          </w:tcPr>
          <w:p w:rsidR="00F158A8" w:rsidRPr="0008464A" w:rsidRDefault="00F158A8" w:rsidP="006D06FD">
            <w:pPr>
              <w:rPr>
                <w:color w:val="000000" w:themeColor="text1"/>
              </w:rPr>
            </w:pPr>
            <w:r w:rsidRPr="0008464A">
              <w:rPr>
                <w:color w:val="000000" w:themeColor="text1"/>
              </w:rPr>
              <w:t>S4</w:t>
            </w:r>
          </w:p>
        </w:tc>
        <w:tc>
          <w:tcPr>
            <w:tcW w:w="1796" w:type="dxa"/>
          </w:tcPr>
          <w:p w:rsidR="00F158A8" w:rsidRPr="0008464A" w:rsidRDefault="00F158A8" w:rsidP="006D06FD">
            <w:pPr>
              <w:pStyle w:val="Default"/>
              <w:rPr>
                <w:rFonts w:asciiTheme="minorHAnsi" w:hAnsiTheme="minorHAnsi"/>
                <w:sz w:val="22"/>
                <w:szCs w:val="22"/>
              </w:rPr>
            </w:pPr>
            <w:r w:rsidRPr="0008464A">
              <w:rPr>
                <w:rFonts w:asciiTheme="minorHAnsi" w:hAnsiTheme="minorHAnsi"/>
                <w:sz w:val="22"/>
                <w:szCs w:val="22"/>
              </w:rPr>
              <w:t>L2, L7</w:t>
            </w:r>
          </w:p>
        </w:tc>
      </w:tr>
      <w:tr w:rsidR="00F158A8" w:rsidRPr="00AF2D4F" w:rsidTr="006D06FD">
        <w:tc>
          <w:tcPr>
            <w:tcW w:w="6392" w:type="dxa"/>
          </w:tcPr>
          <w:p w:rsidR="00F158A8" w:rsidRPr="0008464A" w:rsidRDefault="00F158A8" w:rsidP="006D06FD">
            <w:pPr>
              <w:rPr>
                <w:color w:val="000000" w:themeColor="text1"/>
              </w:rPr>
            </w:pPr>
            <w:r w:rsidRPr="0008464A">
              <w:rPr>
                <w:rFonts w:ascii="Calibri" w:hAnsi="Calibri"/>
              </w:rPr>
              <w:t>T11 ohjata oppilasta tiedostamaan kielellisen ja kulttuurisen identiteetin merkitys ja tukea häntä kehittämään omaa kielellistä ja kulttuurista identiteettiään</w:t>
            </w:r>
          </w:p>
        </w:tc>
        <w:tc>
          <w:tcPr>
            <w:tcW w:w="1559" w:type="dxa"/>
          </w:tcPr>
          <w:p w:rsidR="00F158A8" w:rsidRPr="0008464A" w:rsidRDefault="00F158A8" w:rsidP="006D06FD">
            <w:pPr>
              <w:rPr>
                <w:color w:val="000000" w:themeColor="text1"/>
              </w:rPr>
            </w:pPr>
            <w:r w:rsidRPr="0008464A">
              <w:rPr>
                <w:color w:val="000000" w:themeColor="text1"/>
              </w:rPr>
              <w:t>S4</w:t>
            </w:r>
          </w:p>
        </w:tc>
        <w:tc>
          <w:tcPr>
            <w:tcW w:w="1796" w:type="dxa"/>
          </w:tcPr>
          <w:p w:rsidR="00F158A8" w:rsidRPr="0008464A" w:rsidRDefault="00F158A8" w:rsidP="006D06FD">
            <w:pPr>
              <w:pStyle w:val="Default"/>
              <w:rPr>
                <w:rFonts w:asciiTheme="minorHAnsi" w:hAnsiTheme="minorHAnsi"/>
                <w:sz w:val="22"/>
                <w:szCs w:val="22"/>
              </w:rPr>
            </w:pPr>
            <w:r w:rsidRPr="0008464A">
              <w:rPr>
                <w:rFonts w:asciiTheme="minorHAnsi" w:hAnsiTheme="minorHAnsi"/>
                <w:sz w:val="22"/>
                <w:szCs w:val="22"/>
              </w:rPr>
              <w:t>L2, L7</w:t>
            </w:r>
          </w:p>
        </w:tc>
      </w:tr>
    </w:tbl>
    <w:p w:rsidR="00F158A8" w:rsidRPr="00AF2D4F" w:rsidRDefault="00F158A8" w:rsidP="00F158A8">
      <w:pPr>
        <w:keepNext/>
        <w:keepLines/>
        <w:suppressAutoHyphens/>
        <w:spacing w:before="200" w:after="0"/>
        <w:outlineLvl w:val="4"/>
        <w:rPr>
          <w:rFonts w:ascii="Cambria" w:eastAsia="SimSun" w:hAnsi="Cambria" w:cs="Calibri"/>
          <w:color w:val="000000"/>
          <w:highlight w:val="yellow"/>
          <w:lang w:eastAsia="fi-FI"/>
        </w:rPr>
      </w:pPr>
      <w:r w:rsidRPr="00AF2D4F">
        <w:rPr>
          <w:rFonts w:ascii="Cambria" w:eastAsia="SimSun" w:hAnsi="Cambria" w:cs="Calibri"/>
          <w:color w:val="000000"/>
          <w:highlight w:val="yellow"/>
          <w:lang w:eastAsia="fi-FI"/>
        </w:rPr>
        <w:t xml:space="preserve"> </w:t>
      </w:r>
    </w:p>
    <w:p w:rsidR="00F158A8" w:rsidRPr="0008464A" w:rsidRDefault="00F158A8" w:rsidP="00F158A8">
      <w:pPr>
        <w:suppressAutoHyphens/>
        <w:spacing w:after="0"/>
        <w:jc w:val="both"/>
        <w:rPr>
          <w:rFonts w:ascii="Calibri" w:eastAsia="SimSun" w:hAnsi="Calibri" w:cs="Calibri"/>
          <w:b/>
        </w:rPr>
      </w:pPr>
      <w:r w:rsidRPr="0008464A">
        <w:rPr>
          <w:rFonts w:ascii="Calibri" w:eastAsia="SimSun" w:hAnsi="Calibri" w:cs="Calibri"/>
          <w:b/>
          <w:color w:val="000000"/>
        </w:rPr>
        <w:t xml:space="preserve">Romanikieli ja kirjallisuus -oppimäärän tavoitteisiin liittyvät keskeiset sisältöalueet vuosiluokilla </w:t>
      </w:r>
      <w:r w:rsidRPr="0008464A">
        <w:rPr>
          <w:rFonts w:ascii="Calibri" w:eastAsia="SimSun" w:hAnsi="Calibri" w:cs="Calibri"/>
          <w:b/>
        </w:rPr>
        <w:t>7–9</w:t>
      </w:r>
    </w:p>
    <w:p w:rsidR="00F158A8" w:rsidRDefault="00F158A8" w:rsidP="00F158A8">
      <w:pPr>
        <w:suppressAutoHyphens/>
        <w:spacing w:after="0"/>
        <w:jc w:val="both"/>
        <w:rPr>
          <w:rFonts w:ascii="Calibri" w:eastAsia="SimSun" w:hAnsi="Calibri" w:cs="Calibri"/>
          <w:b/>
        </w:rPr>
      </w:pPr>
    </w:p>
    <w:p w:rsidR="00F158A8" w:rsidRPr="00CA136F" w:rsidRDefault="00F158A8" w:rsidP="00F158A8">
      <w:pPr>
        <w:jc w:val="both"/>
      </w:pPr>
      <w:r w:rsidRPr="00E006F4">
        <w:rPr>
          <w:color w:val="000000"/>
        </w:rPr>
        <w:t>Oppilaan kieli-, vuorovaikutus- ja tekstitaitojen</w:t>
      </w:r>
      <w:r w:rsidRPr="00E006F4">
        <w:t xml:space="preserve"> oppiminen tapahtuu kielenkäyttötilanteissa sekä monipuolisessa työskentelyssä kielen avulla. Sisällöt valitaan siten, että oppilas voi laajentaa omaan kieleen</w:t>
      </w:r>
      <w:r w:rsidRPr="00E006F4">
        <w:rPr>
          <w:color w:val="000000"/>
        </w:rPr>
        <w:t xml:space="preserve">, kirjallisuuteen ja muuhun kulttuuriin liittyvää osaamistaan </w:t>
      </w:r>
      <w:r w:rsidRPr="00E006F4">
        <w:t>monipuolisesti. Sisällöt tukevat tavoitteiden saavuttamista ja hyödyntävät sekä oppilaiden kokemuksia että paikallisia mahdollisuuksia. Sisältöalueista muodostetaan kokonaisuuksia eri vuosiluokille.</w:t>
      </w:r>
    </w:p>
    <w:p w:rsidR="00F158A8" w:rsidRPr="0008464A" w:rsidRDefault="00F158A8" w:rsidP="00F158A8">
      <w:pPr>
        <w:suppressAutoHyphens/>
        <w:spacing w:after="0"/>
        <w:jc w:val="both"/>
        <w:rPr>
          <w:rFonts w:ascii="Calibri" w:eastAsia="SimSun" w:hAnsi="Calibri" w:cs="Calibri"/>
        </w:rPr>
      </w:pPr>
      <w:r w:rsidRPr="0008464A">
        <w:rPr>
          <w:rFonts w:ascii="Calibri" w:eastAsia="SimSun" w:hAnsi="Calibri" w:cs="Calibri"/>
          <w:b/>
        </w:rPr>
        <w:t>S1 Vuorovaikutustilanteissa toimiminen</w:t>
      </w:r>
      <w:r w:rsidRPr="0008464A">
        <w:rPr>
          <w:rFonts w:ascii="Calibri" w:eastAsia="SimSun" w:hAnsi="Calibri" w:cs="Calibri"/>
        </w:rPr>
        <w:t>: Harjoitellaan kuuntelemisen ja keskustelemisen taitoja arkielämässä ja toimimista erilaisissa vuorovaikutustilanteissa. Harjoitellaan valmisteltujen puhe-esitysten pitämistä, yleisön huomioon ottamista, palautteen antamista ja sen vastaanottamista. Arvioidaan ja kehitetään omia vuorovaikutus- ja esiintymistaitoja. Tarjotaan mahdollisuuksia itsensä ilmaisemiseen draaman keinoin.</w:t>
      </w:r>
    </w:p>
    <w:p w:rsidR="00F158A8" w:rsidRPr="0008464A" w:rsidRDefault="00F158A8" w:rsidP="00F158A8">
      <w:pPr>
        <w:suppressAutoHyphens/>
        <w:spacing w:after="0" w:line="240" w:lineRule="auto"/>
        <w:jc w:val="both"/>
        <w:rPr>
          <w:rFonts w:ascii="Calibri" w:eastAsia="SimSun" w:hAnsi="Calibri" w:cs="Calibri"/>
        </w:rPr>
      </w:pPr>
      <w:r w:rsidRPr="0008464A">
        <w:rPr>
          <w:rFonts w:ascii="Calibri" w:eastAsia="SimSun" w:hAnsi="Calibri" w:cs="Calibri"/>
        </w:rPr>
        <w:t xml:space="preserve"> </w:t>
      </w:r>
    </w:p>
    <w:p w:rsidR="00F158A8" w:rsidRPr="0008464A" w:rsidRDefault="00F158A8" w:rsidP="00F158A8">
      <w:pPr>
        <w:suppressAutoHyphens/>
        <w:spacing w:after="0"/>
        <w:jc w:val="both"/>
        <w:rPr>
          <w:rFonts w:ascii="Calibri" w:eastAsia="SimSun" w:hAnsi="Calibri" w:cs="Calibri"/>
          <w:shd w:val="clear" w:color="auto" w:fill="FF6600"/>
        </w:rPr>
      </w:pPr>
      <w:r w:rsidRPr="0008464A">
        <w:rPr>
          <w:rFonts w:ascii="Calibri" w:eastAsia="SimSun" w:hAnsi="Calibri" w:cs="Calibri"/>
          <w:b/>
        </w:rPr>
        <w:t>S2 Tekstien tulkitseminen</w:t>
      </w:r>
      <w:r w:rsidRPr="0008464A">
        <w:rPr>
          <w:rFonts w:ascii="Calibri" w:eastAsia="SimSun" w:hAnsi="Calibri" w:cs="Calibri"/>
        </w:rPr>
        <w:t>: Syvennetään lukutaitoa ja tekstien tulkinnan taitoja lukemalla ja tutkimalla monimuotoisia tekstejä. Tutustutaan erityisesti kantaa ottaviin, ohjaaviin ja pohtiviin teksteihin ja niiden keskeisiin kielellisiin piirteisiin. Eläydytään luettuun, pohditaan omaa elämää luetun avulla ja jaetaan lukukokemuksia. Harjoitellaan tekstien analyysi- ja tulkintataitoja ja lisätään käsitteiden käyttöä tekstien tarkastelussa ja vertailussa. Tutustutaan tiedonhaun vaiheisiin, erilaisiin tietolähteisiin ja arvioidaan niiden luotettavuutta.</w:t>
      </w:r>
    </w:p>
    <w:p w:rsidR="00F158A8" w:rsidRPr="0008464A" w:rsidRDefault="00F158A8" w:rsidP="00F158A8">
      <w:pPr>
        <w:suppressAutoHyphens/>
        <w:spacing w:after="0"/>
        <w:jc w:val="both"/>
        <w:rPr>
          <w:rFonts w:ascii="Calibri" w:eastAsia="Calibri" w:hAnsi="Calibri" w:cs="Calibri"/>
          <w:color w:val="000000"/>
        </w:rPr>
      </w:pPr>
    </w:p>
    <w:p w:rsidR="00F158A8" w:rsidRPr="0008464A" w:rsidRDefault="00F158A8" w:rsidP="00F158A8">
      <w:pPr>
        <w:suppressAutoHyphens/>
        <w:spacing w:after="0"/>
        <w:jc w:val="both"/>
        <w:rPr>
          <w:rFonts w:ascii="Calibri" w:eastAsia="SimSun" w:hAnsi="Calibri" w:cs="Calibri"/>
          <w:shd w:val="clear" w:color="auto" w:fill="66FF00"/>
        </w:rPr>
      </w:pPr>
      <w:r w:rsidRPr="0008464A">
        <w:rPr>
          <w:rFonts w:ascii="Calibri" w:eastAsia="SimSun" w:hAnsi="Calibri" w:cs="Calibri"/>
          <w:b/>
        </w:rPr>
        <w:t>S3 Tekstien tuottaminen</w:t>
      </w:r>
      <w:r w:rsidRPr="0008464A">
        <w:rPr>
          <w:rFonts w:ascii="Calibri" w:eastAsia="SimSun" w:hAnsi="Calibri" w:cs="Calibri"/>
        </w:rPr>
        <w:t xml:space="preserve">: Tuotetaan </w:t>
      </w:r>
      <w:r w:rsidRPr="00E006F4">
        <w:rPr>
          <w:rFonts w:ascii="Calibri" w:eastAsia="SimSun" w:hAnsi="Calibri" w:cs="Calibri"/>
        </w:rPr>
        <w:t>fiktiivisiä ja ei-fiktiivisiä, kertovia, kuvaavia, kantaa ottavia, ohjaavia ja pohtivia tekstejä. Opiskellaan tekstin tuottamisen</w:t>
      </w:r>
      <w:r w:rsidRPr="00E006F4">
        <w:rPr>
          <w:rFonts w:ascii="Calibri" w:eastAsia="SimSun" w:hAnsi="Calibri" w:cs="Calibri"/>
          <w:color w:val="FF3333"/>
        </w:rPr>
        <w:t xml:space="preserve"> </w:t>
      </w:r>
      <w:r w:rsidRPr="00E006F4">
        <w:rPr>
          <w:rFonts w:ascii="Calibri" w:eastAsia="SimSun" w:hAnsi="Calibri" w:cs="Calibri"/>
        </w:rPr>
        <w:t>vaiheita.</w:t>
      </w:r>
      <w:r w:rsidRPr="00E006F4">
        <w:rPr>
          <w:rFonts w:ascii="Calibri" w:eastAsia="SimSun" w:hAnsi="Calibri" w:cs="Calibri"/>
          <w:color w:val="FF3333"/>
        </w:rPr>
        <w:t xml:space="preserve"> </w:t>
      </w:r>
      <w:r w:rsidRPr="00E006F4">
        <w:rPr>
          <w:rFonts w:ascii="Calibri" w:eastAsia="SimSun" w:hAnsi="Calibri" w:cs="Calibri"/>
        </w:rPr>
        <w:t xml:space="preserve"> Tutkitaan monimuotoisten tekstien elementtejä kuten otsikointia, kappalejaon perusteita ja erilajisten tekstien tyypillisiä kokonaisrakenteita. Syvennetään ymmärrystä kirjoitetun romanikielen piirteistä</w:t>
      </w:r>
      <w:r w:rsidRPr="0008464A">
        <w:rPr>
          <w:rFonts w:ascii="Calibri" w:eastAsia="SimSun" w:hAnsi="Calibri" w:cs="Calibri"/>
        </w:rPr>
        <w:t xml:space="preserve">. Hyödynnetään opittua tietoa omien tekstien tuottamisessa ja muokkaamisessa. Vahvistetaan opiskelussa tarvittavien tekstien tuottamisen taitoja, kuten referoimista, tiivistämistä, muistiinpanojen tekoa ja lähteiden käyttöä. Perehdytään tekijänoikeuksiin ja noudatetaan niiden käyttöä omia tekstejä tuotettaessa. </w:t>
      </w:r>
      <w:r w:rsidRPr="0008464A">
        <w:rPr>
          <w:rFonts w:ascii="Calibri" w:eastAsia="SimSun" w:hAnsi="Calibri" w:cs="Calibri"/>
          <w:shd w:val="clear" w:color="auto" w:fill="66FF00"/>
        </w:rPr>
        <w:t xml:space="preserve"> </w:t>
      </w:r>
    </w:p>
    <w:p w:rsidR="00F158A8" w:rsidRPr="0008464A" w:rsidRDefault="00F158A8" w:rsidP="00F158A8">
      <w:pPr>
        <w:suppressAutoHyphens/>
        <w:spacing w:after="0"/>
        <w:jc w:val="both"/>
        <w:rPr>
          <w:rFonts w:ascii="Calibri" w:eastAsia="SimSun" w:hAnsi="Calibri" w:cs="Calibri"/>
        </w:rPr>
      </w:pPr>
    </w:p>
    <w:p w:rsidR="00F158A8" w:rsidRPr="0008464A" w:rsidRDefault="00F158A8" w:rsidP="00F158A8">
      <w:pPr>
        <w:suppressAutoHyphens/>
        <w:spacing w:after="0"/>
        <w:jc w:val="both"/>
        <w:rPr>
          <w:rFonts w:ascii="Calibri" w:eastAsia="SimSun" w:hAnsi="Calibri" w:cs="Calibri"/>
        </w:rPr>
      </w:pPr>
      <w:r w:rsidRPr="0008464A">
        <w:rPr>
          <w:rFonts w:ascii="Calibri" w:eastAsia="SimSun" w:hAnsi="Calibri" w:cs="Calibri"/>
          <w:b/>
        </w:rPr>
        <w:t>S4 Kielen, kirjallisuuden ja kulttuurin ymmärtäminen</w:t>
      </w:r>
      <w:r w:rsidRPr="0008464A">
        <w:rPr>
          <w:rFonts w:ascii="Calibri" w:eastAsia="SimSun" w:hAnsi="Calibri" w:cs="Calibri"/>
        </w:rPr>
        <w:t xml:space="preserve">: Tutkitaan tekstejä ja niiden rakentamia merkityksiä ja opitaan kielen käsitteitä. Tutustutaan Suomen romanikielen uhanalaisuuteen ja kielen sukulaisuussuhteisiin. Tutkitaan kielten vaikutusta toisiinsa. Tutustutaan kulttuurin käsitteeseen ja romanikulttuurin ilmenemismuotoihin sekä tarjotaan mahdollisuuksia myös itse osallistua kulttuurin tuottamiseen. Pohditaan kielten, kulttuurien ja identiteettien välistä suhdetta. Kannustetaan aktiiviseen lukuharrastukseen ja tutustutaan romanikieliseen mediaan.    </w:t>
      </w:r>
    </w:p>
    <w:p w:rsidR="00F158A8" w:rsidRPr="00AF2D4F" w:rsidRDefault="00F158A8" w:rsidP="00F158A8">
      <w:pPr>
        <w:suppressAutoHyphens/>
        <w:spacing w:after="0" w:line="240" w:lineRule="auto"/>
        <w:jc w:val="both"/>
        <w:rPr>
          <w:rFonts w:ascii="Calibri" w:eastAsia="SimSun" w:hAnsi="Calibri" w:cs="Calibri"/>
          <w:highlight w:val="yellow"/>
        </w:rPr>
      </w:pPr>
    </w:p>
    <w:p w:rsidR="00F158A8" w:rsidRPr="0008464A" w:rsidRDefault="00F158A8" w:rsidP="00F158A8">
      <w:pPr>
        <w:rPr>
          <w:b/>
          <w:bCs/>
          <w:color w:val="000000"/>
        </w:rPr>
      </w:pPr>
      <w:r w:rsidRPr="0008464A">
        <w:rPr>
          <w:rFonts w:ascii="Calibri" w:eastAsia="SimSun" w:hAnsi="Calibri" w:cs="Calibri"/>
          <w:b/>
        </w:rPr>
        <w:t xml:space="preserve">Romanikieli ja kirjallisuus –oppimäärän päättöarvioinnin kriteerit hyvälle osaamiselle (arvosanalle 8) oppimäärän päättyessä </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64"/>
        <w:gridCol w:w="867"/>
        <w:gridCol w:w="2436"/>
        <w:gridCol w:w="3532"/>
      </w:tblGrid>
      <w:tr w:rsidR="00F158A8" w:rsidRPr="0008464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rPr>
                <w:rFonts w:ascii="Calibri" w:eastAsia="Calibri" w:hAnsi="Calibri" w:cs="Calibri"/>
                <w:color w:val="000000"/>
              </w:rPr>
            </w:pPr>
            <w:r w:rsidRPr="0008464A">
              <w:rPr>
                <w:rFonts w:ascii="Calibri" w:eastAsia="Calibri" w:hAnsi="Calibri" w:cs="Calibri"/>
                <w:color w:val="000000"/>
              </w:rPr>
              <w:t>Opetuksen tavoite</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Sisältö-alueet</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Arvioinnin kohteet oppiaineessa</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Arvosanan kahdeksan osaaminen</w:t>
            </w:r>
          </w:p>
        </w:tc>
      </w:tr>
      <w:tr w:rsidR="00F158A8" w:rsidRPr="0008464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rPr>
                <w:rFonts w:ascii="Calibri" w:eastAsia="Calibri" w:hAnsi="Calibri" w:cs="Calibri"/>
                <w:b/>
                <w:color w:val="000000"/>
              </w:rPr>
            </w:pPr>
            <w:r w:rsidRPr="0008464A">
              <w:rPr>
                <w:rFonts w:ascii="Calibri" w:eastAsia="Calibri" w:hAnsi="Calibri" w:cs="Calibri"/>
                <w:b/>
                <w:color w:val="000000"/>
              </w:rPr>
              <w:t>Vuorovaikutustilanteissa toimiminen</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 xml:space="preserve"> </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 xml:space="preserve"> </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 xml:space="preserve"> </w:t>
            </w:r>
          </w:p>
        </w:tc>
      </w:tr>
      <w:tr w:rsidR="00F158A8" w:rsidRPr="0008464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Calibri" w:hAnsi="Calibri" w:cs="Calibri"/>
                <w:color w:val="000000"/>
              </w:rPr>
            </w:pPr>
            <w:r w:rsidRPr="0008464A">
              <w:rPr>
                <w:rFonts w:ascii="Calibri" w:eastAsia="Calibri" w:hAnsi="Calibri" w:cs="Calibri"/>
                <w:color w:val="000000"/>
              </w:rPr>
              <w:t xml:space="preserve">T1 </w:t>
            </w:r>
            <w:r w:rsidRPr="0008464A">
              <w:rPr>
                <w:rFonts w:ascii="Calibri" w:hAnsi="Calibri"/>
              </w:rPr>
              <w:t>rohkaista oppilasta ilmaisemaan itseään romanikielellä sekä</w:t>
            </w:r>
            <w:r>
              <w:rPr>
                <w:rFonts w:ascii="Calibri" w:hAnsi="Calibri"/>
              </w:rPr>
              <w:t xml:space="preserve"> toimimaan monikielisissä </w:t>
            </w:r>
            <w:r w:rsidRPr="0008464A">
              <w:rPr>
                <w:rFonts w:ascii="Calibri" w:hAnsi="Calibri"/>
              </w:rPr>
              <w:t>ja -kulttuurisissa vuorovaikutustilanteissa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S1</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color w:val="000000"/>
              </w:rPr>
            </w:pPr>
            <w:r w:rsidRPr="00E006F4">
              <w:rPr>
                <w:rFonts w:ascii="Calibri" w:eastAsia="SimSun" w:hAnsi="Calibri" w:cs="Calibri"/>
                <w:color w:val="000000"/>
              </w:rPr>
              <w:t>Viestintä vuorovaikutustilanteissa</w:t>
            </w:r>
          </w:p>
          <w:p w:rsidR="00F158A8" w:rsidRPr="00E006F4" w:rsidRDefault="00F158A8" w:rsidP="006D06FD">
            <w:pPr>
              <w:suppressAutoHyphens/>
              <w:spacing w:after="0" w:line="240" w:lineRule="auto"/>
              <w:rPr>
                <w:rFonts w:ascii="Calibri" w:eastAsia="SimSun" w:hAnsi="Calibri" w:cs="Calibri"/>
                <w:color w:val="000000"/>
              </w:rPr>
            </w:pP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Oppilas osaa viestiä romanikielellä erilaisissa tilanteissa.</w:t>
            </w:r>
          </w:p>
        </w:tc>
      </w:tr>
      <w:tr w:rsidR="00F158A8" w:rsidRPr="0008464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Calibri" w:hAnsi="Calibri" w:cs="Calibri"/>
                <w:color w:val="000000"/>
              </w:rPr>
            </w:pPr>
            <w:r w:rsidRPr="0008464A">
              <w:rPr>
                <w:rFonts w:ascii="Calibri" w:eastAsia="Calibri" w:hAnsi="Calibri" w:cs="Calibri"/>
                <w:color w:val="000000"/>
              </w:rPr>
              <w:t xml:space="preserve">T2 </w:t>
            </w:r>
            <w:r w:rsidRPr="0008464A">
              <w:rPr>
                <w:rFonts w:ascii="Calibri" w:hAnsi="Calibri"/>
              </w:rPr>
              <w:t>ohjata oppilasta rakentavaan vuorovaikutukseen, kehittämään ilmaisuaan sekä kykyään antaa ja vastaanottaa palautetta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S1</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strike/>
                <w:color w:val="000000"/>
              </w:rPr>
            </w:pPr>
            <w:r w:rsidRPr="0008464A">
              <w:rPr>
                <w:rFonts w:ascii="Calibri" w:eastAsia="SimSun" w:hAnsi="Calibri" w:cs="Calibri"/>
                <w:color w:val="000000"/>
              </w:rPr>
              <w:t>Rakentava vuorovaikutus, ilmaisu, taito antaa ja vastaanottaa palautetta</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Oppilas osaa toimia vuorovaikutustilanteissa rakentavasti, ilmaista ja perustella mielipiteitään sekä antaa ja vastaanottaa palautetta.</w:t>
            </w:r>
          </w:p>
        </w:tc>
      </w:tr>
      <w:tr w:rsidR="00F158A8" w:rsidRPr="0008464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Calibri" w:hAnsi="Calibri" w:cs="Calibri"/>
                <w:color w:val="000000"/>
              </w:rPr>
            </w:pPr>
            <w:r w:rsidRPr="00E006F4">
              <w:rPr>
                <w:rFonts w:ascii="Calibri" w:eastAsia="Calibri" w:hAnsi="Calibri" w:cs="Calibri"/>
                <w:color w:val="000000"/>
              </w:rPr>
              <w:t xml:space="preserve">T3 </w:t>
            </w:r>
            <w:r w:rsidRPr="00E006F4">
              <w:rPr>
                <w:rFonts w:ascii="Calibri" w:hAnsi="Calibri"/>
              </w:rPr>
              <w:t>kannustaa oppilasta monipuolistamaan vuorovaikutus- ja esiintymistaitojaan erilaisissa ympäristöissä ja rohkaista häntä käyttämään romanikieltä eri-ikäisten kanssa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S1</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color w:val="000000"/>
              </w:rPr>
            </w:pPr>
            <w:r w:rsidRPr="00E006F4">
              <w:rPr>
                <w:rFonts w:ascii="Calibri" w:eastAsia="SimSun" w:hAnsi="Calibri" w:cs="Calibri"/>
                <w:color w:val="000000"/>
              </w:rPr>
              <w:t>Kokonaisilmaisu ja esiintymisen taidot</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Oppilas osaa ilmaista itseään ja käyttää tavoitteen ja tilanteen mukaisesti kokonaisilmaisun keinoja.</w:t>
            </w:r>
          </w:p>
        </w:tc>
      </w:tr>
      <w:tr w:rsidR="00F158A8" w:rsidRPr="0008464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Calibri" w:hAnsi="Calibri" w:cs="Calibri"/>
                <w:b/>
                <w:color w:val="000000"/>
              </w:rPr>
            </w:pPr>
            <w:r w:rsidRPr="00E006F4">
              <w:rPr>
                <w:rFonts w:ascii="Calibri" w:eastAsia="Calibri" w:hAnsi="Calibri" w:cs="Calibri"/>
                <w:b/>
                <w:color w:val="000000"/>
              </w:rPr>
              <w:t>Tekstien tulkitseminen</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 xml:space="preserve"> </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 xml:space="preserve"> </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 xml:space="preserve"> </w:t>
            </w:r>
          </w:p>
        </w:tc>
      </w:tr>
      <w:tr w:rsidR="00F158A8" w:rsidRPr="005B75CD"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 xml:space="preserve">T4 </w:t>
            </w:r>
            <w:r w:rsidRPr="00E006F4">
              <w:rPr>
                <w:rFonts w:ascii="Calibri" w:hAnsi="Calibri"/>
              </w:rPr>
              <w:t>rohkaista oppilasta kehittämään erittelevää ja kriittistä lukutaitoa sekä tekstien lukemisessa, ymmärtämisessä ja analysoimisessa tarvittavia tietoja ja taitoja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S2</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strike/>
              </w:rPr>
            </w:pPr>
            <w:r w:rsidRPr="00E006F4">
              <w:rPr>
                <w:rFonts w:ascii="Calibri" w:eastAsia="SimSun" w:hAnsi="Calibri" w:cs="Calibri"/>
              </w:rPr>
              <w:t>Tekstien erittely ja tulkinta</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Oppilas osaa eritellä ja tulkita kriittisesti tekstejä, ymmärtää lukemansa ja osaa analysoida sitä.</w:t>
            </w:r>
          </w:p>
        </w:tc>
      </w:tr>
      <w:tr w:rsidR="00F158A8" w:rsidRPr="0008464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 xml:space="preserve">T5 </w:t>
            </w:r>
            <w:r w:rsidRPr="00E006F4">
              <w:rPr>
                <w:rFonts w:ascii="Calibri" w:hAnsi="Calibri"/>
              </w:rPr>
              <w:t>ohjata oppilasta käyttämään, tulkitsemaan ja arvioimaan monimuotoisia tekstejä tiedonhankintaan, elämysten saamiseksi ja lukuinnon tukemiseksi</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S2</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Tekstimaailman</w:t>
            </w:r>
          </w:p>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monipuolistaminen ja tiedon hankinta</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Oppilas tuottaa ja käyttää monimuotoisia fiktiivisiä ja ei-fiktiivisiä tekstejä sekä osaa hankkia tarvitsemaansa tietoa eri lähteistä.</w:t>
            </w:r>
          </w:p>
        </w:tc>
      </w:tr>
      <w:tr w:rsidR="00F158A8" w:rsidRPr="00710AE4"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 xml:space="preserve">T6 </w:t>
            </w:r>
            <w:r w:rsidRPr="00E006F4">
              <w:rPr>
                <w:rFonts w:ascii="Calibri" w:hAnsi="Calibri"/>
              </w:rPr>
              <w:t>ohjata oppilasta arvioimaan lukutaitoaan ja havaitsemaan sen kehittämistarpeita harjoittelemalla itselleen sopivia luku- ja opiskelustrategioita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S2</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Oman lukutaidon analysointi ja lukustrategiat</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Oppilas osaa arvioida lukutaitoaan realistisesti ja havaita kehittämistarpeitaan sekä valita sopivia lukemisen strategioita.</w:t>
            </w:r>
          </w:p>
        </w:tc>
      </w:tr>
      <w:tr w:rsidR="00F158A8" w:rsidRPr="0008464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Calibri" w:hAnsi="Calibri" w:cs="Calibri"/>
                <w:b/>
                <w:color w:val="000000"/>
              </w:rPr>
            </w:pPr>
            <w:r w:rsidRPr="0008464A">
              <w:rPr>
                <w:rFonts w:ascii="Calibri" w:eastAsia="Calibri" w:hAnsi="Calibri" w:cs="Calibri"/>
                <w:b/>
                <w:color w:val="000000"/>
              </w:rPr>
              <w:t>Tekstien tuottaminen</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 xml:space="preserve"> </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 xml:space="preserve"> </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 xml:space="preserve"> </w:t>
            </w:r>
          </w:p>
        </w:tc>
      </w:tr>
      <w:tr w:rsidR="00F158A8" w:rsidRPr="0008464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 xml:space="preserve">T7 </w:t>
            </w:r>
            <w:r w:rsidRPr="0008464A">
              <w:rPr>
                <w:rFonts w:ascii="Calibri" w:hAnsi="Calibri"/>
              </w:rPr>
              <w:t xml:space="preserve">rohkaista oppilasta ilmaisemaan ja perustelemaan näkemyksiään monimuotoisten tekstien avulla erilaisissa viestintäympäristöissä    </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S2</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strike/>
              </w:rPr>
            </w:pPr>
            <w:r w:rsidRPr="00E006F4">
              <w:rPr>
                <w:rFonts w:ascii="Calibri" w:eastAsia="SimSun" w:hAnsi="Calibri" w:cs="Calibri"/>
              </w:rPr>
              <w:t>Tekstitaidot tekstien tuottamisessa</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006F4" w:rsidRDefault="00F158A8" w:rsidP="006D06FD">
            <w:pPr>
              <w:suppressAutoHyphens/>
              <w:spacing w:after="0" w:line="240" w:lineRule="auto"/>
              <w:rPr>
                <w:rFonts w:ascii="Calibri" w:eastAsia="SimSun" w:hAnsi="Calibri" w:cs="Calibri"/>
              </w:rPr>
            </w:pPr>
            <w:r w:rsidRPr="00E006F4">
              <w:rPr>
                <w:rFonts w:ascii="Calibri" w:eastAsia="SimSun" w:hAnsi="Calibri" w:cs="Calibri"/>
              </w:rPr>
              <w:t>Oppilas osaa tuottaa ohjatusti myös itselleen uudenlaisia tekstejä sekä perustella näkemyksiään erilaisissa viestintäympäristöissä.</w:t>
            </w:r>
          </w:p>
        </w:tc>
      </w:tr>
      <w:tr w:rsidR="00F158A8" w:rsidRPr="0008464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 xml:space="preserve">T8  </w:t>
            </w:r>
            <w:r w:rsidRPr="0008464A">
              <w:rPr>
                <w:rFonts w:ascii="Calibri" w:hAnsi="Calibri"/>
              </w:rPr>
              <w:t>tukea oppilasta laajentamaan tekstilajien tuntemustaan, sujuvoittamaan kirjoittamistaan sekä auttaa häntä tunnistamaan omia vahvuuksiaan ja kehittämiskohteitaan tekstin tuottajana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S3</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strike/>
              </w:rPr>
            </w:pPr>
            <w:r w:rsidRPr="0008464A">
              <w:rPr>
                <w:rFonts w:ascii="Calibri" w:eastAsia="SimSun" w:hAnsi="Calibri" w:cs="Calibri"/>
              </w:rPr>
              <w:t>Tekstilajien hallinta ja tekstin tuottaminen sekä omien taitojen havainnointi</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strike/>
              </w:rPr>
            </w:pPr>
            <w:r w:rsidRPr="0008464A">
              <w:rPr>
                <w:rFonts w:ascii="Calibri" w:eastAsia="SimSun" w:hAnsi="Calibri" w:cs="Calibri"/>
              </w:rPr>
              <w:t>Oppilas hallitsee opetetut tekstilajit ja käyttää niille tyypillisiä ilmaisutapoja sekä tunnistaa omat vahvuutensa ja kehittämiskohteensa tekstin tuottajana.</w:t>
            </w:r>
          </w:p>
        </w:tc>
      </w:tr>
      <w:tr w:rsidR="00F158A8" w:rsidRPr="0008464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 xml:space="preserve">T9 </w:t>
            </w:r>
            <w:r w:rsidRPr="00E53084">
              <w:rPr>
                <w:rFonts w:ascii="Calibri" w:hAnsi="Calibri"/>
              </w:rPr>
              <w:t>auttaa oppilasta vakiinnuttamaan tekstin tuottamisen prosesseja, tuottamaan tekstiä yhdessä muiden kanssa sekä vahvistamaan taitoa antaa ja ottaa vastaan palautetta, innostaa vahvistamaan tiedon hankinnan ja arvioinnin taitoja ja monipuolistamaan lähteiden käyttöä omassa tekstissä tekijänoikeuksia, eettistä verkossa viestimistä ja yksityisyyttä kunnioittaen</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S3</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Tekstin tuottamisen prosessien hallinta, tiedon hankinta ja eettinen viestintä</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 xml:space="preserve">Oppilas tuntee tekstien </w:t>
            </w:r>
          </w:p>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 xml:space="preserve">tuottamisen prosessin vaiheita ja osaa tuottaa tekstiä yhdessä muiden kanssa sekä antaa ja vastaanottaa palautetta. </w:t>
            </w:r>
          </w:p>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 xml:space="preserve">Oppilas osaa tehdä </w:t>
            </w:r>
          </w:p>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 xml:space="preserve">muistiinpanoja, tiivistää </w:t>
            </w:r>
          </w:p>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 xml:space="preserve">hankkimaansa tietoa ja käyttää </w:t>
            </w:r>
          </w:p>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lähteitä omassa tekstissään.</w:t>
            </w:r>
          </w:p>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 xml:space="preserve">Oppilas noudattaa </w:t>
            </w:r>
          </w:p>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tekijänoikeuksia ja osaa merkitä</w:t>
            </w:r>
          </w:p>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lähteet.</w:t>
            </w:r>
          </w:p>
        </w:tc>
      </w:tr>
      <w:tr w:rsidR="00F158A8" w:rsidRPr="0008464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Calibri" w:hAnsi="Calibri" w:cs="Calibri"/>
                <w:b/>
                <w:color w:val="000000"/>
              </w:rPr>
            </w:pPr>
            <w:r w:rsidRPr="0008464A">
              <w:rPr>
                <w:rFonts w:ascii="Calibri" w:eastAsia="Calibri" w:hAnsi="Calibri" w:cs="Calibri"/>
                <w:b/>
                <w:color w:val="000000"/>
              </w:rPr>
              <w:t>Kielen, kirjallisuuden ja kulttuurin ymmärtäminen</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 xml:space="preserve"> </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 xml:space="preserve"> </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 xml:space="preserve"> </w:t>
            </w:r>
          </w:p>
        </w:tc>
      </w:tr>
      <w:tr w:rsidR="00F158A8" w:rsidRPr="0008464A" w:rsidTr="006D06FD">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 xml:space="preserve">T10 </w:t>
            </w:r>
            <w:r w:rsidRPr="0008464A">
              <w:rPr>
                <w:rFonts w:ascii="Calibri" w:hAnsi="Calibri"/>
              </w:rPr>
              <w:t>ohjata oppilasta syventämään tietouttaan romanikielen piirteistä ja ymmärtämään kielellisten valintojen merkityksiä ja seurauksia</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S3</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 xml:space="preserve">Romanikielen piirteiden hallinta  </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Oppilas tunnistaa ja osaa käyttää romanikielen keskeisiä piirteitä.</w:t>
            </w:r>
          </w:p>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 xml:space="preserve"> </w:t>
            </w:r>
          </w:p>
        </w:tc>
      </w:tr>
      <w:tr w:rsidR="00F158A8" w:rsidRPr="003F197A" w:rsidTr="006D06FD">
        <w:trPr>
          <w:trHeight w:val="2120"/>
        </w:trPr>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 xml:space="preserve">T11 </w:t>
            </w:r>
            <w:r w:rsidRPr="0008464A">
              <w:rPr>
                <w:rFonts w:ascii="Calibri" w:hAnsi="Calibri"/>
              </w:rPr>
              <w:t>ohjata oppilasta tiedostamaan kielellisen ja kulttuurisen identiteetin merkitys ja tukea häntä kehittämään omaa kielellistä ja kulttuurista identiteettiään</w:t>
            </w:r>
          </w:p>
        </w:tc>
        <w:tc>
          <w:tcPr>
            <w:tcW w:w="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08464A" w:rsidRDefault="00F158A8" w:rsidP="006D06FD">
            <w:pPr>
              <w:suppressAutoHyphens/>
              <w:spacing w:after="0" w:line="240" w:lineRule="auto"/>
              <w:rPr>
                <w:rFonts w:ascii="Calibri" w:eastAsia="SimSun" w:hAnsi="Calibri" w:cs="Calibri"/>
              </w:rPr>
            </w:pPr>
            <w:r w:rsidRPr="0008464A">
              <w:rPr>
                <w:rFonts w:ascii="Calibri" w:eastAsia="SimSun" w:hAnsi="Calibri" w:cs="Calibri"/>
              </w:rPr>
              <w:t>S3</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Kielellisen ja kulttuurisen identiteetin merkityksen hahmottaminen</w:t>
            </w:r>
          </w:p>
        </w:tc>
        <w:tc>
          <w:tcPr>
            <w:tcW w:w="3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8A8" w:rsidRPr="00E53084" w:rsidRDefault="00F158A8" w:rsidP="006D06FD">
            <w:pPr>
              <w:suppressAutoHyphens/>
              <w:spacing w:after="0" w:line="240" w:lineRule="auto"/>
              <w:rPr>
                <w:rFonts w:ascii="Calibri" w:eastAsia="SimSun" w:hAnsi="Calibri" w:cs="Calibri"/>
              </w:rPr>
            </w:pPr>
            <w:r w:rsidRPr="00E53084">
              <w:rPr>
                <w:rFonts w:ascii="Calibri" w:eastAsia="SimSun" w:hAnsi="Calibri" w:cs="Calibri"/>
              </w:rPr>
              <w:t>Oppilas osaa kuvailla kielellisen ja kulttuurisen identiteetin merkitystä.</w:t>
            </w:r>
          </w:p>
        </w:tc>
      </w:tr>
    </w:tbl>
    <w:p w:rsidR="00F158A8" w:rsidRDefault="00F158A8" w:rsidP="00F158A8">
      <w:pPr>
        <w:pStyle w:val="Otsikko5"/>
        <w:spacing w:line="240" w:lineRule="auto"/>
      </w:pPr>
    </w:p>
    <w:p w:rsidR="00DA4C7C" w:rsidRPr="00DA4C7C" w:rsidRDefault="00DA4C7C" w:rsidP="00DA4C7C">
      <w:pPr>
        <w:keepNext/>
        <w:keepLines/>
        <w:spacing w:before="200" w:after="0"/>
        <w:outlineLvl w:val="4"/>
        <w:rPr>
          <w:rFonts w:asciiTheme="majorHAnsi" w:eastAsiaTheme="majorEastAsia" w:hAnsiTheme="majorHAnsi" w:cstheme="majorBidi"/>
          <w:color w:val="243F60" w:themeColor="accent1" w:themeShade="7F"/>
        </w:rPr>
      </w:pPr>
      <w:bookmarkStart w:id="271" w:name="_Toc398879068"/>
      <w:bookmarkStart w:id="272" w:name="_Toc404085751"/>
      <w:r w:rsidRPr="00DA4C7C">
        <w:rPr>
          <w:rFonts w:asciiTheme="majorHAnsi" w:eastAsiaTheme="majorEastAsia" w:hAnsiTheme="majorHAnsi" w:cstheme="majorBidi"/>
          <w:color w:val="243F60" w:themeColor="accent1" w:themeShade="7F"/>
        </w:rPr>
        <w:t>VIITTOMAKIELI JA KIRJALLISUUS</w:t>
      </w:r>
      <w:bookmarkEnd w:id="271"/>
      <w:bookmarkEnd w:id="272"/>
      <w:r w:rsidRPr="00DA4C7C">
        <w:rPr>
          <w:rFonts w:asciiTheme="majorHAnsi" w:eastAsiaTheme="majorEastAsia" w:hAnsiTheme="majorHAnsi" w:cstheme="majorBidi"/>
          <w:color w:val="243F60" w:themeColor="accent1" w:themeShade="7F"/>
        </w:rPr>
        <w:t xml:space="preserve"> </w:t>
      </w:r>
    </w:p>
    <w:p w:rsidR="007266BF" w:rsidRPr="002457C4" w:rsidRDefault="007266BF" w:rsidP="007266BF">
      <w:pPr>
        <w:spacing w:before="100" w:beforeAutospacing="1" w:after="100" w:afterAutospacing="1"/>
        <w:jc w:val="both"/>
        <w:rPr>
          <w:rFonts w:cs="Arial"/>
        </w:rPr>
      </w:pPr>
      <w:r w:rsidRPr="00A355FA">
        <w:rPr>
          <w:rFonts w:cs="Arial"/>
        </w:rPr>
        <w:t>Äidinkieli ja kirjallisuus -oppiaineen tehtävä, oppimisympäristöihin ja työtapoihin liittyvät tavoitteet, ohjaus, eriyttäminen ja tuki sekä oppimisen arviointi koskevat myös viittomakieli ja kirjallisuus -oppimäärää.</w:t>
      </w:r>
      <w:r>
        <w:rPr>
          <w:rFonts w:cs="Arial"/>
        </w:rPr>
        <w:t xml:space="preserve"> </w:t>
      </w:r>
      <w:r>
        <w:rPr>
          <w:rFonts w:cs="Arial"/>
        </w:rPr>
        <w:br/>
      </w:r>
      <w:r>
        <w:rPr>
          <w:b/>
        </w:rPr>
        <w:br/>
        <w:t>Oppimäärän erityinen tehtävä</w:t>
      </w:r>
    </w:p>
    <w:p w:rsidR="007266BF" w:rsidRPr="008E330E" w:rsidRDefault="007266BF" w:rsidP="007266BF">
      <w:pPr>
        <w:jc w:val="both"/>
        <w:rPr>
          <w:b/>
          <w:color w:val="FF0000"/>
        </w:rPr>
      </w:pPr>
      <w:r w:rsidRPr="009812D2">
        <w:rPr>
          <w:rFonts w:cs="Arial"/>
        </w:rPr>
        <w:t xml:space="preserve">Erityisenä tehtävänä on tukea suomalaisten viittomakielten säilymistä elävänä. Viittomakieltä käyttävät oppilaat voivat olla kuuroja, huonokuuloisia tai kuulevia. Oppilaat saavat pohjan kehittää ja käyttää kielellisiä taitojaan itsenäisesti läpi elämän. </w:t>
      </w:r>
      <w:r w:rsidRPr="009812D2">
        <w:t xml:space="preserve"> </w:t>
      </w:r>
      <w:r w:rsidRPr="009812D2">
        <w:rPr>
          <w:rFonts w:cs="Arial"/>
        </w:rPr>
        <w:t xml:space="preserve">Opetus vastaa yhteistyössä kotien, viittomakielisen yhteisön ja muiden oppiaineiden opetuksen kanssa oppilaiden kielitaidon kehittymisestä sekä auttaa heitä rakentamaan kielellistä ja kulttuurista </w:t>
      </w:r>
      <w:r w:rsidRPr="008E330E">
        <w:rPr>
          <w:rFonts w:cs="Arial"/>
        </w:rPr>
        <w:t>identiteettiään rinnakkais- ja monikielisyyttään hyödyntäen. Opetus lisää oppilaiden ymmärrystä ja arvostusta oman kieli- ja kulttuuritaustan merkityksestä itselle, yhteisölle ja yhteiskunnalle sekä ohjaa heitä ymmärtämään ja arvostamaan myös muita kieliä ja kulttuureja.</w:t>
      </w:r>
    </w:p>
    <w:p w:rsidR="007266BF" w:rsidRPr="009812D2" w:rsidRDefault="007266BF" w:rsidP="007266BF">
      <w:pPr>
        <w:jc w:val="both"/>
        <w:rPr>
          <w:b/>
        </w:rPr>
      </w:pPr>
      <w:r w:rsidRPr="008E330E">
        <w:t>Opetuksessa keskeisiä ovat kieli, kirjallisuus ja kertomusperinne, perinteet, tavat, taide ja historia. Opetuksessa huomioidaan myös osallisuus kansallisen ja kansainvälisen yhteisön asioihin. Oppimisen iloa tuottaa, kun oppilaat ovat aktiivisia toimijoita ja opetus ottaa huomioon myös heidän kielimaailmansa ja kokemuksensa. Pyrkimyksenä on, että oppilaat tulevat entistä tietoisimmaksi itsestään</w:t>
      </w:r>
      <w:r w:rsidRPr="009812D2">
        <w:t xml:space="preserve"> viittomakielen käyttäjinä ja ymmärtävät kielen sosiaalisen merkityksen yhteisölle.</w:t>
      </w:r>
    </w:p>
    <w:p w:rsidR="007266BF" w:rsidRDefault="007266BF" w:rsidP="007266BF">
      <w:pPr>
        <w:pStyle w:val="NormaaliWWW"/>
        <w:spacing w:line="276" w:lineRule="auto"/>
        <w:jc w:val="both"/>
        <w:rPr>
          <w:rFonts w:asciiTheme="minorHAnsi" w:hAnsiTheme="minorHAnsi" w:cs="Calibri"/>
          <w:b/>
          <w:sz w:val="22"/>
          <w:szCs w:val="22"/>
        </w:rPr>
      </w:pPr>
      <w:r w:rsidRPr="009812D2">
        <w:rPr>
          <w:rFonts w:asciiTheme="minorHAnsi" w:hAnsiTheme="minorHAnsi"/>
          <w:sz w:val="22"/>
          <w:szCs w:val="22"/>
        </w:rPr>
        <w:t xml:space="preserve">Paikallisen opetussuunnitelman laadinnassa otetaan huomioon </w:t>
      </w:r>
      <w:r w:rsidRPr="008E330E">
        <w:rPr>
          <w:rFonts w:asciiTheme="minorHAnsi" w:hAnsiTheme="minorHAnsi"/>
          <w:sz w:val="22"/>
          <w:szCs w:val="22"/>
        </w:rPr>
        <w:t>suomalaisen tai suomenruotsalaisen</w:t>
      </w:r>
      <w:r w:rsidRPr="009812D2">
        <w:rPr>
          <w:rFonts w:asciiTheme="minorHAnsi" w:hAnsiTheme="minorHAnsi"/>
          <w:sz w:val="22"/>
          <w:szCs w:val="22"/>
        </w:rPr>
        <w:t xml:space="preserve"> viittomakielen ja kirjallisuuden opetuksen laajuus. Opetussuunnitelman perusteet on laadittu viittomakielen ja kirjallisuuden opetukseen, jota annetaan äidinkielen ja kirjallisuuden tuntimäärällä. Muun viittomakielen ja kirjallisuuden opetuksen tavoitteiden ja sisältöjen määrittelyssä sekä oppimisen arvioinnissa huomioidaan opetuksen laajuus.</w:t>
      </w:r>
    </w:p>
    <w:p w:rsidR="007266BF" w:rsidRDefault="007266BF" w:rsidP="007266BF">
      <w:pPr>
        <w:rPr>
          <w:rFonts w:cs="Calibri"/>
          <w:b/>
        </w:rPr>
      </w:pPr>
      <w:r w:rsidRPr="00D92AB3">
        <w:rPr>
          <w:rFonts w:cs="Calibri"/>
          <w:b/>
        </w:rPr>
        <w:t>Vuosiluokilla 7–9</w:t>
      </w:r>
      <w:r>
        <w:rPr>
          <w:rFonts w:cs="Calibri"/>
        </w:rPr>
        <w:t xml:space="preserve"> erityisenä tehtävänä on syventää ja laajentaa oppilaiden viittomakielen taitoa. Oppilaat tutustuvat erilaisiin viitottuihin ja muihin teksteihin sekä oppivat tulkitsemaan, analysoimaan ja tuottamaan niitä. Oppilaiden suhde viittomakieliseen kertomus- ja kulttuuriperinteeseen sekä kieliyhteisöön syvenee ja </w:t>
      </w:r>
      <w:r w:rsidRPr="0008464A">
        <w:rPr>
          <w:rFonts w:cs="Calibri"/>
        </w:rPr>
        <w:t>monipuolistuu. Oppilaat syventävät kielen ominaispiirteiden osaamistaan ja hyödyntävät kielitietoaan ja -taitoaan. Oppilaiden arvostus viittomakieltä kohtaan vahvistuu ja heidän kykynsä käyttää kieltä tietoisesti ja luovasti kasvaa. Oppilaat ymmärtävät viittomakielen aseman vähemmistökielenä</w:t>
      </w:r>
      <w:r>
        <w:rPr>
          <w:rFonts w:cs="Calibri"/>
        </w:rPr>
        <w:t xml:space="preserve"> ja vastuunsa kielen säilymisessä.</w:t>
      </w:r>
      <w:r>
        <w:rPr>
          <w:rFonts w:cs="Calibri"/>
          <w:b/>
        </w:rPr>
        <w:t xml:space="preserve"> </w:t>
      </w:r>
    </w:p>
    <w:p w:rsidR="007266BF" w:rsidRDefault="007266BF" w:rsidP="007266BF">
      <w:pPr>
        <w:spacing w:line="240" w:lineRule="auto"/>
        <w:rPr>
          <w:rFonts w:cs="Calibri"/>
        </w:rPr>
      </w:pPr>
      <w:r>
        <w:rPr>
          <w:rFonts w:cs="Calibri"/>
          <w:b/>
        </w:rPr>
        <w:t>Viittomakieli ja kirjallisuus -oppimäärän opetuksen tavoitteet vuosiluokilla 7–9</w:t>
      </w:r>
    </w:p>
    <w:tbl>
      <w:tblPr>
        <w:tblW w:w="0" w:type="auto"/>
        <w:tblInd w:w="108" w:type="dxa"/>
        <w:tblLook w:val="00A0" w:firstRow="1" w:lastRow="0" w:firstColumn="1" w:lastColumn="0" w:noHBand="0" w:noVBand="0"/>
      </w:tblPr>
      <w:tblGrid>
        <w:gridCol w:w="6110"/>
        <w:gridCol w:w="1454"/>
        <w:gridCol w:w="2182"/>
      </w:tblGrid>
      <w:tr w:rsidR="007266BF" w:rsidTr="006D06FD">
        <w:trPr>
          <w:trHeight w:val="958"/>
        </w:trPr>
        <w:tc>
          <w:tcPr>
            <w:tcW w:w="6110" w:type="dxa"/>
            <w:tcBorders>
              <w:top w:val="single" w:sz="4" w:space="0" w:color="000000"/>
              <w:left w:val="single" w:sz="4" w:space="0" w:color="000000"/>
              <w:bottom w:val="single" w:sz="4" w:space="0" w:color="000000"/>
              <w:right w:val="nil"/>
            </w:tcBorders>
            <w:hideMark/>
          </w:tcPr>
          <w:p w:rsidR="007266BF" w:rsidRDefault="007266BF" w:rsidP="006D06FD">
            <w:pPr>
              <w:suppressAutoHyphens/>
              <w:spacing w:line="240" w:lineRule="auto"/>
              <w:rPr>
                <w:rFonts w:cs="Calibri"/>
                <w:lang w:eastAsia="ar-SA"/>
              </w:rPr>
            </w:pPr>
            <w:r>
              <w:rPr>
                <w:rFonts w:cs="Calibri"/>
              </w:rPr>
              <w:t>Opetuksen tavoitteet</w:t>
            </w:r>
          </w:p>
        </w:tc>
        <w:tc>
          <w:tcPr>
            <w:tcW w:w="1454" w:type="dxa"/>
            <w:tcBorders>
              <w:top w:val="single" w:sz="4" w:space="0" w:color="000000"/>
              <w:left w:val="single" w:sz="4" w:space="0" w:color="000000"/>
              <w:bottom w:val="single" w:sz="4" w:space="0" w:color="000000"/>
              <w:right w:val="nil"/>
            </w:tcBorders>
            <w:hideMark/>
          </w:tcPr>
          <w:p w:rsidR="007266BF" w:rsidRDefault="007266BF" w:rsidP="006D06FD">
            <w:pPr>
              <w:suppressAutoHyphens/>
              <w:spacing w:line="240" w:lineRule="auto"/>
              <w:rPr>
                <w:rFonts w:cs="Calibri"/>
                <w:lang w:eastAsia="ar-SA"/>
              </w:rPr>
            </w:pPr>
            <w:r>
              <w:rPr>
                <w:rFonts w:cs="Calibri"/>
              </w:rPr>
              <w:t>Tavoitteisiin liittyvät sisältöalueet</w:t>
            </w:r>
          </w:p>
        </w:tc>
        <w:tc>
          <w:tcPr>
            <w:tcW w:w="0" w:type="auto"/>
            <w:tcBorders>
              <w:top w:val="single" w:sz="4" w:space="0" w:color="000000"/>
              <w:left w:val="single" w:sz="4" w:space="0" w:color="000000"/>
              <w:bottom w:val="single" w:sz="4" w:space="0" w:color="000000"/>
              <w:right w:val="single" w:sz="4" w:space="0" w:color="000000"/>
            </w:tcBorders>
            <w:hideMark/>
          </w:tcPr>
          <w:p w:rsidR="007266BF" w:rsidRDefault="007266BF" w:rsidP="006D06FD">
            <w:pPr>
              <w:spacing w:line="240" w:lineRule="auto"/>
              <w:rPr>
                <w:rFonts w:cs="Calibri"/>
                <w:lang w:eastAsia="ar-SA"/>
              </w:rPr>
            </w:pPr>
            <w:r>
              <w:rPr>
                <w:rFonts w:cs="Calibri"/>
              </w:rPr>
              <w:t>Laaja-alainen osaaminen</w:t>
            </w:r>
          </w:p>
        </w:tc>
      </w:tr>
      <w:tr w:rsidR="007266BF" w:rsidTr="006D06FD">
        <w:tc>
          <w:tcPr>
            <w:tcW w:w="6110" w:type="dxa"/>
            <w:tcBorders>
              <w:top w:val="single" w:sz="4" w:space="0" w:color="000000"/>
              <w:left w:val="single" w:sz="4" w:space="0" w:color="000000"/>
              <w:bottom w:val="single" w:sz="4" w:space="0" w:color="000000"/>
              <w:right w:val="nil"/>
            </w:tcBorders>
            <w:hideMark/>
          </w:tcPr>
          <w:p w:rsidR="007266BF" w:rsidRPr="00891F8F" w:rsidRDefault="007266BF" w:rsidP="006D06FD">
            <w:pPr>
              <w:pStyle w:val="NormaaliWWW"/>
              <w:spacing w:before="0" w:beforeAutospacing="0" w:after="0" w:afterAutospacing="0" w:line="276" w:lineRule="auto"/>
              <w:rPr>
                <w:rFonts w:ascii="Calibri" w:hAnsi="Calibri"/>
                <w:b/>
                <w:sz w:val="22"/>
                <w:szCs w:val="22"/>
              </w:rPr>
            </w:pPr>
            <w:r w:rsidRPr="00891F8F">
              <w:rPr>
                <w:rFonts w:ascii="Calibri" w:hAnsi="Calibri"/>
                <w:b/>
                <w:sz w:val="22"/>
                <w:szCs w:val="22"/>
              </w:rPr>
              <w:t>Vuorovaikutustilanteissa toimiminen</w:t>
            </w:r>
          </w:p>
        </w:tc>
        <w:tc>
          <w:tcPr>
            <w:tcW w:w="1454" w:type="dxa"/>
            <w:tcBorders>
              <w:top w:val="single" w:sz="4" w:space="0" w:color="000000"/>
              <w:left w:val="single" w:sz="4" w:space="0" w:color="000000"/>
              <w:bottom w:val="single" w:sz="4" w:space="0" w:color="000000"/>
              <w:right w:val="nil"/>
            </w:tcBorders>
          </w:tcPr>
          <w:p w:rsidR="007266BF" w:rsidRDefault="007266BF" w:rsidP="006D06FD">
            <w:pPr>
              <w:suppressAutoHyphens/>
              <w:snapToGrid w:val="0"/>
              <w:spacing w:line="240" w:lineRule="auto"/>
              <w:rPr>
                <w:rFonts w:cs="Calibri"/>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7266BF" w:rsidRDefault="007266BF" w:rsidP="006D06FD">
            <w:pPr>
              <w:suppressAutoHyphens/>
              <w:snapToGrid w:val="0"/>
              <w:spacing w:line="240" w:lineRule="auto"/>
              <w:rPr>
                <w:rFonts w:cs="Calibri"/>
                <w:lang w:eastAsia="ar-SA"/>
              </w:rPr>
            </w:pPr>
          </w:p>
        </w:tc>
      </w:tr>
      <w:tr w:rsidR="007266BF" w:rsidTr="006D06FD">
        <w:tc>
          <w:tcPr>
            <w:tcW w:w="6110" w:type="dxa"/>
            <w:tcBorders>
              <w:top w:val="single" w:sz="4" w:space="0" w:color="000000"/>
              <w:left w:val="single" w:sz="4" w:space="0" w:color="000000"/>
              <w:bottom w:val="single" w:sz="4" w:space="0" w:color="000000"/>
              <w:right w:val="nil"/>
            </w:tcBorders>
            <w:hideMark/>
          </w:tcPr>
          <w:p w:rsidR="007266BF" w:rsidRDefault="007266BF" w:rsidP="006D06FD">
            <w:pPr>
              <w:pStyle w:val="NormaaliWWW"/>
              <w:spacing w:before="0" w:beforeAutospacing="0" w:after="0" w:afterAutospacing="0"/>
              <w:rPr>
                <w:rFonts w:ascii="Calibri" w:hAnsi="Calibri"/>
                <w:sz w:val="22"/>
                <w:szCs w:val="22"/>
              </w:rPr>
            </w:pPr>
            <w:r w:rsidRPr="0008464A">
              <w:rPr>
                <w:rFonts w:ascii="Calibri" w:hAnsi="Calibri"/>
                <w:sz w:val="22"/>
                <w:szCs w:val="22"/>
              </w:rPr>
              <w:t>T1 rohkaista oppilasta kehittämään kykyään selviytyä erilaisista vuorovaikutustilanteista mielipiteitä esittäen ja hyödyntäen toisten näkemyksiä sekä kykyään antaa ja vastaanottaa palautetta opastamalla häntä vastuullisuuteen eri kielenkäyttötilanteissa ja ohjaten tunnistamaan kielen kautta</w:t>
            </w:r>
            <w:r>
              <w:rPr>
                <w:rFonts w:ascii="Calibri" w:hAnsi="Calibri"/>
                <w:sz w:val="22"/>
                <w:szCs w:val="22"/>
              </w:rPr>
              <w:t xml:space="preserve"> välittyviä arvoja ja asenteita</w:t>
            </w:r>
          </w:p>
        </w:tc>
        <w:tc>
          <w:tcPr>
            <w:tcW w:w="1454" w:type="dxa"/>
            <w:tcBorders>
              <w:top w:val="single" w:sz="4" w:space="0" w:color="000000"/>
              <w:left w:val="single" w:sz="4" w:space="0" w:color="000000"/>
              <w:bottom w:val="single" w:sz="4" w:space="0" w:color="000000"/>
              <w:right w:val="nil"/>
            </w:tcBorders>
            <w:hideMark/>
          </w:tcPr>
          <w:p w:rsidR="007266BF" w:rsidRDefault="007266BF" w:rsidP="006D06FD">
            <w:pPr>
              <w:suppressAutoHyphens/>
              <w:spacing w:line="240" w:lineRule="auto"/>
              <w:rPr>
                <w:rFonts w:cs="Calibri"/>
                <w:lang w:eastAsia="ar-SA"/>
              </w:rPr>
            </w:pPr>
            <w:r>
              <w:rPr>
                <w:rFonts w:cs="Calibri"/>
                <w:color w:val="000000"/>
              </w:rPr>
              <w:t>S1</w:t>
            </w:r>
          </w:p>
        </w:tc>
        <w:tc>
          <w:tcPr>
            <w:tcW w:w="0" w:type="auto"/>
            <w:tcBorders>
              <w:top w:val="single" w:sz="4" w:space="0" w:color="000000"/>
              <w:left w:val="single" w:sz="4" w:space="0" w:color="000000"/>
              <w:bottom w:val="single" w:sz="4" w:space="0" w:color="000000"/>
              <w:right w:val="single" w:sz="4" w:space="0" w:color="000000"/>
            </w:tcBorders>
            <w:hideMark/>
          </w:tcPr>
          <w:p w:rsidR="007266BF" w:rsidRDefault="007266BF" w:rsidP="006D06FD">
            <w:pPr>
              <w:suppressAutoHyphens/>
              <w:snapToGrid w:val="0"/>
              <w:spacing w:line="240" w:lineRule="auto"/>
              <w:rPr>
                <w:lang w:eastAsia="ar-SA"/>
              </w:rPr>
            </w:pPr>
            <w:r>
              <w:rPr>
                <w:rFonts w:cs="Calibri"/>
              </w:rPr>
              <w:t>L2, L7</w:t>
            </w:r>
          </w:p>
        </w:tc>
      </w:tr>
      <w:tr w:rsidR="007266BF" w:rsidTr="006D06FD">
        <w:tc>
          <w:tcPr>
            <w:tcW w:w="6110" w:type="dxa"/>
            <w:tcBorders>
              <w:top w:val="single" w:sz="4" w:space="0" w:color="000000"/>
              <w:left w:val="single" w:sz="4" w:space="0" w:color="000000"/>
              <w:bottom w:val="single" w:sz="4" w:space="0" w:color="000000"/>
              <w:right w:val="nil"/>
            </w:tcBorders>
            <w:hideMark/>
          </w:tcPr>
          <w:p w:rsidR="007266BF" w:rsidRPr="002C13B4" w:rsidRDefault="007266BF" w:rsidP="006D06FD">
            <w:pPr>
              <w:pStyle w:val="NormaaliWWW"/>
              <w:spacing w:before="0" w:beforeAutospacing="0" w:after="0" w:afterAutospacing="0"/>
              <w:rPr>
                <w:rFonts w:ascii="Calibri" w:hAnsi="Calibri"/>
                <w:sz w:val="22"/>
                <w:szCs w:val="22"/>
              </w:rPr>
            </w:pPr>
            <w:r w:rsidRPr="0008464A">
              <w:rPr>
                <w:rFonts w:ascii="Calibri" w:hAnsi="Calibri"/>
                <w:sz w:val="22"/>
                <w:szCs w:val="22"/>
              </w:rPr>
              <w:t>T2 tarjota oppilaalle tilaisuuksia eritellä, ottaa kantaa ja suostutella sekä rohkaista häntä syventämään ymmärrystään viestijänä kannustaen häntä ilmaisemaan itseään, osallistumaan</w:t>
            </w:r>
            <w:r w:rsidRPr="002C13B4">
              <w:rPr>
                <w:rFonts w:ascii="Calibri" w:hAnsi="Calibri"/>
                <w:sz w:val="22"/>
                <w:szCs w:val="22"/>
              </w:rPr>
              <w:t xml:space="preserve"> ja vaikuttamaan myös erilaisia välineitä käyttäen</w:t>
            </w:r>
          </w:p>
        </w:tc>
        <w:tc>
          <w:tcPr>
            <w:tcW w:w="1454" w:type="dxa"/>
            <w:tcBorders>
              <w:top w:val="single" w:sz="4" w:space="0" w:color="000000"/>
              <w:left w:val="single" w:sz="4" w:space="0" w:color="000000"/>
              <w:bottom w:val="single" w:sz="4" w:space="0" w:color="000000"/>
              <w:right w:val="nil"/>
            </w:tcBorders>
            <w:hideMark/>
          </w:tcPr>
          <w:p w:rsidR="007266BF" w:rsidRDefault="007266BF" w:rsidP="006D06FD">
            <w:pPr>
              <w:suppressAutoHyphens/>
              <w:snapToGrid w:val="0"/>
              <w:spacing w:line="240" w:lineRule="auto"/>
              <w:rPr>
                <w:rFonts w:cs="Calibri"/>
                <w:lang w:eastAsia="ar-SA"/>
              </w:rPr>
            </w:pPr>
            <w:r>
              <w:rPr>
                <w:rFonts w:cs="Calibri"/>
              </w:rPr>
              <w:t>S1</w:t>
            </w:r>
          </w:p>
        </w:tc>
        <w:tc>
          <w:tcPr>
            <w:tcW w:w="0" w:type="auto"/>
            <w:tcBorders>
              <w:top w:val="single" w:sz="4" w:space="0" w:color="000000"/>
              <w:left w:val="single" w:sz="4" w:space="0" w:color="000000"/>
              <w:bottom w:val="single" w:sz="4" w:space="0" w:color="000000"/>
              <w:right w:val="single" w:sz="4" w:space="0" w:color="000000"/>
            </w:tcBorders>
            <w:hideMark/>
          </w:tcPr>
          <w:p w:rsidR="007266BF" w:rsidRDefault="007266BF" w:rsidP="006D06FD">
            <w:pPr>
              <w:suppressAutoHyphens/>
              <w:snapToGrid w:val="0"/>
              <w:spacing w:line="240" w:lineRule="auto"/>
              <w:rPr>
                <w:lang w:eastAsia="ar-SA"/>
              </w:rPr>
            </w:pPr>
            <w:r>
              <w:rPr>
                <w:rFonts w:cs="Calibri"/>
              </w:rPr>
              <w:t>L1, L4, L6</w:t>
            </w:r>
          </w:p>
        </w:tc>
      </w:tr>
      <w:tr w:rsidR="007266BF" w:rsidTr="006D06FD">
        <w:tc>
          <w:tcPr>
            <w:tcW w:w="6110" w:type="dxa"/>
            <w:tcBorders>
              <w:top w:val="single" w:sz="4" w:space="0" w:color="000000"/>
              <w:left w:val="single" w:sz="4" w:space="0" w:color="000000"/>
              <w:bottom w:val="single" w:sz="4" w:space="0" w:color="000000"/>
              <w:right w:val="nil"/>
            </w:tcBorders>
            <w:hideMark/>
          </w:tcPr>
          <w:p w:rsidR="007266BF" w:rsidRPr="0008464A" w:rsidRDefault="007266BF" w:rsidP="006D06FD">
            <w:pPr>
              <w:pStyle w:val="NormaaliWWW"/>
              <w:spacing w:before="0" w:beforeAutospacing="0" w:after="0" w:afterAutospacing="0"/>
              <w:rPr>
                <w:rFonts w:ascii="Calibri" w:hAnsi="Calibri"/>
                <w:b/>
                <w:sz w:val="22"/>
                <w:szCs w:val="22"/>
              </w:rPr>
            </w:pPr>
            <w:r w:rsidRPr="0008464A">
              <w:rPr>
                <w:rFonts w:ascii="Calibri" w:hAnsi="Calibri"/>
                <w:b/>
                <w:sz w:val="22"/>
                <w:szCs w:val="22"/>
              </w:rPr>
              <w:t>Tekstien tulkitseminen</w:t>
            </w:r>
          </w:p>
        </w:tc>
        <w:tc>
          <w:tcPr>
            <w:tcW w:w="1454" w:type="dxa"/>
            <w:tcBorders>
              <w:top w:val="single" w:sz="4" w:space="0" w:color="000000"/>
              <w:left w:val="single" w:sz="4" w:space="0" w:color="000000"/>
              <w:bottom w:val="single" w:sz="4" w:space="0" w:color="000000"/>
              <w:right w:val="nil"/>
            </w:tcBorders>
          </w:tcPr>
          <w:p w:rsidR="007266BF" w:rsidRDefault="007266BF" w:rsidP="006D06FD">
            <w:pPr>
              <w:suppressAutoHyphens/>
              <w:snapToGrid w:val="0"/>
              <w:spacing w:line="240" w:lineRule="auto"/>
              <w:rPr>
                <w:rFonts w:cs="Calibri"/>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7266BF" w:rsidRDefault="007266BF" w:rsidP="006D06FD">
            <w:pPr>
              <w:suppressAutoHyphens/>
              <w:snapToGrid w:val="0"/>
              <w:spacing w:line="240" w:lineRule="auto"/>
              <w:rPr>
                <w:rFonts w:cs="Calibri"/>
                <w:lang w:eastAsia="ar-SA"/>
              </w:rPr>
            </w:pPr>
          </w:p>
        </w:tc>
      </w:tr>
      <w:tr w:rsidR="007266BF" w:rsidTr="006D06FD">
        <w:tc>
          <w:tcPr>
            <w:tcW w:w="6110" w:type="dxa"/>
            <w:tcBorders>
              <w:top w:val="single" w:sz="4" w:space="0" w:color="000000"/>
              <w:left w:val="single" w:sz="4" w:space="0" w:color="000000"/>
              <w:bottom w:val="single" w:sz="4" w:space="0" w:color="000000"/>
              <w:right w:val="nil"/>
            </w:tcBorders>
            <w:hideMark/>
          </w:tcPr>
          <w:p w:rsidR="007266BF" w:rsidRPr="0008464A" w:rsidRDefault="007266BF" w:rsidP="006D06FD">
            <w:pPr>
              <w:pStyle w:val="NormaaliWWW"/>
              <w:spacing w:before="0" w:beforeAutospacing="0" w:after="0" w:afterAutospacing="0"/>
              <w:rPr>
                <w:rFonts w:ascii="Calibri" w:hAnsi="Calibri"/>
                <w:sz w:val="22"/>
                <w:szCs w:val="22"/>
              </w:rPr>
            </w:pPr>
            <w:r w:rsidRPr="0008464A">
              <w:rPr>
                <w:rFonts w:ascii="Calibri" w:hAnsi="Calibri"/>
                <w:sz w:val="22"/>
                <w:szCs w:val="22"/>
              </w:rPr>
              <w:t>T3 rohkaista oppilasta tarkkailemaan monimuotoisia esityksiä ja esitelmiä erittelevästi, tulkitsevasti ja kriittisesti auttaen häntä huomaamaan omien tulkintataitojensa kehittämistarpeet</w:t>
            </w:r>
          </w:p>
        </w:tc>
        <w:tc>
          <w:tcPr>
            <w:tcW w:w="1454" w:type="dxa"/>
            <w:tcBorders>
              <w:top w:val="single" w:sz="4" w:space="0" w:color="000000"/>
              <w:left w:val="single" w:sz="4" w:space="0" w:color="000000"/>
              <w:bottom w:val="single" w:sz="4" w:space="0" w:color="000000"/>
              <w:right w:val="nil"/>
            </w:tcBorders>
            <w:hideMark/>
          </w:tcPr>
          <w:p w:rsidR="007266BF" w:rsidRDefault="007266BF" w:rsidP="006D06FD">
            <w:pPr>
              <w:suppressAutoHyphens/>
              <w:snapToGrid w:val="0"/>
              <w:spacing w:line="240" w:lineRule="auto"/>
              <w:rPr>
                <w:rFonts w:cs="Calibri"/>
                <w:lang w:eastAsia="ar-SA"/>
              </w:rPr>
            </w:pPr>
            <w:r>
              <w:rPr>
                <w:rFonts w:cs="Calibri"/>
              </w:rPr>
              <w:t>S2</w:t>
            </w:r>
          </w:p>
        </w:tc>
        <w:tc>
          <w:tcPr>
            <w:tcW w:w="0" w:type="auto"/>
            <w:tcBorders>
              <w:top w:val="single" w:sz="4" w:space="0" w:color="000000"/>
              <w:left w:val="single" w:sz="4" w:space="0" w:color="000000"/>
              <w:bottom w:val="single" w:sz="4" w:space="0" w:color="000000"/>
              <w:right w:val="single" w:sz="4" w:space="0" w:color="000000"/>
            </w:tcBorders>
            <w:hideMark/>
          </w:tcPr>
          <w:p w:rsidR="007266BF" w:rsidRDefault="007266BF" w:rsidP="006D06FD">
            <w:pPr>
              <w:suppressAutoHyphens/>
              <w:snapToGrid w:val="0"/>
              <w:spacing w:line="240" w:lineRule="auto"/>
              <w:rPr>
                <w:lang w:eastAsia="ar-SA"/>
              </w:rPr>
            </w:pPr>
            <w:r>
              <w:rPr>
                <w:rFonts w:cs="Calibri"/>
              </w:rPr>
              <w:t>L1, L4</w:t>
            </w:r>
          </w:p>
        </w:tc>
      </w:tr>
      <w:tr w:rsidR="007266BF" w:rsidTr="006D06FD">
        <w:tc>
          <w:tcPr>
            <w:tcW w:w="6110" w:type="dxa"/>
            <w:tcBorders>
              <w:top w:val="single" w:sz="4" w:space="0" w:color="000000"/>
              <w:left w:val="single" w:sz="4" w:space="0" w:color="000000"/>
              <w:bottom w:val="single" w:sz="4" w:space="0" w:color="000000"/>
              <w:right w:val="nil"/>
            </w:tcBorders>
            <w:hideMark/>
          </w:tcPr>
          <w:p w:rsidR="007266BF" w:rsidRDefault="007266BF" w:rsidP="006D06FD">
            <w:pPr>
              <w:pStyle w:val="NormaaliWWW"/>
              <w:spacing w:before="0" w:beforeAutospacing="0" w:after="0" w:afterAutospacing="0"/>
              <w:rPr>
                <w:rFonts w:ascii="Calibri" w:hAnsi="Calibri"/>
                <w:sz w:val="22"/>
                <w:szCs w:val="22"/>
              </w:rPr>
            </w:pPr>
            <w:r w:rsidRPr="0008464A">
              <w:rPr>
                <w:rFonts w:ascii="Calibri" w:hAnsi="Calibri"/>
                <w:sz w:val="22"/>
                <w:szCs w:val="22"/>
              </w:rPr>
              <w:t>T4 innostaa oppilasta toimimaan kertovien, kuvaavien ja kantaa ottavien lisäksi myös ohjaavien ja pohtivien tekstien parissa, keskustelemaan niistä ja jakamaan kokemuksia</w:t>
            </w:r>
            <w:r>
              <w:rPr>
                <w:rFonts w:ascii="Calibri" w:hAnsi="Calibri"/>
                <w:sz w:val="22"/>
                <w:szCs w:val="22"/>
              </w:rPr>
              <w:t xml:space="preserve"> viestintäympäristöissä eri tavoin</w:t>
            </w:r>
          </w:p>
        </w:tc>
        <w:tc>
          <w:tcPr>
            <w:tcW w:w="1454" w:type="dxa"/>
            <w:tcBorders>
              <w:top w:val="single" w:sz="4" w:space="0" w:color="000000"/>
              <w:left w:val="single" w:sz="4" w:space="0" w:color="000000"/>
              <w:bottom w:val="single" w:sz="4" w:space="0" w:color="000000"/>
              <w:right w:val="nil"/>
            </w:tcBorders>
            <w:hideMark/>
          </w:tcPr>
          <w:p w:rsidR="007266BF" w:rsidRDefault="007266BF" w:rsidP="006D06FD">
            <w:pPr>
              <w:suppressAutoHyphens/>
              <w:snapToGrid w:val="0"/>
              <w:spacing w:line="240" w:lineRule="auto"/>
              <w:rPr>
                <w:rFonts w:cs="Calibri"/>
                <w:lang w:eastAsia="ar-SA"/>
              </w:rPr>
            </w:pPr>
            <w:r>
              <w:rPr>
                <w:rFonts w:cs="Calibri"/>
              </w:rPr>
              <w:t>S2</w:t>
            </w:r>
          </w:p>
        </w:tc>
        <w:tc>
          <w:tcPr>
            <w:tcW w:w="0" w:type="auto"/>
            <w:tcBorders>
              <w:top w:val="single" w:sz="4" w:space="0" w:color="000000"/>
              <w:left w:val="single" w:sz="4" w:space="0" w:color="000000"/>
              <w:bottom w:val="single" w:sz="4" w:space="0" w:color="000000"/>
              <w:right w:val="single" w:sz="4" w:space="0" w:color="000000"/>
            </w:tcBorders>
            <w:hideMark/>
          </w:tcPr>
          <w:p w:rsidR="007266BF" w:rsidRDefault="007266BF" w:rsidP="006D06FD">
            <w:pPr>
              <w:suppressAutoHyphens/>
              <w:snapToGrid w:val="0"/>
              <w:spacing w:line="240" w:lineRule="auto"/>
              <w:rPr>
                <w:lang w:eastAsia="ar-SA"/>
              </w:rPr>
            </w:pPr>
            <w:r>
              <w:rPr>
                <w:rFonts w:cs="Calibri"/>
              </w:rPr>
              <w:t>L2, L4, L5</w:t>
            </w:r>
          </w:p>
        </w:tc>
      </w:tr>
      <w:tr w:rsidR="007266BF" w:rsidTr="006D06FD">
        <w:tc>
          <w:tcPr>
            <w:tcW w:w="6110" w:type="dxa"/>
            <w:tcBorders>
              <w:top w:val="single" w:sz="4" w:space="0" w:color="000000"/>
              <w:left w:val="single" w:sz="4" w:space="0" w:color="000000"/>
              <w:bottom w:val="single" w:sz="4" w:space="0" w:color="000000"/>
              <w:right w:val="nil"/>
            </w:tcBorders>
            <w:hideMark/>
          </w:tcPr>
          <w:p w:rsidR="007266BF" w:rsidRPr="00891F8F" w:rsidRDefault="007266BF" w:rsidP="006D06FD">
            <w:pPr>
              <w:pStyle w:val="NormaaliWWW"/>
              <w:spacing w:before="0" w:beforeAutospacing="0" w:after="0" w:afterAutospacing="0"/>
              <w:rPr>
                <w:rFonts w:ascii="Calibri" w:hAnsi="Calibri"/>
                <w:b/>
                <w:sz w:val="22"/>
                <w:szCs w:val="22"/>
              </w:rPr>
            </w:pPr>
            <w:r w:rsidRPr="00891F8F">
              <w:rPr>
                <w:rFonts w:ascii="Calibri" w:hAnsi="Calibri"/>
                <w:b/>
                <w:sz w:val="22"/>
                <w:szCs w:val="22"/>
              </w:rPr>
              <w:t>Tekstien tuottaminen</w:t>
            </w:r>
          </w:p>
        </w:tc>
        <w:tc>
          <w:tcPr>
            <w:tcW w:w="1454" w:type="dxa"/>
            <w:tcBorders>
              <w:top w:val="single" w:sz="4" w:space="0" w:color="000000"/>
              <w:left w:val="single" w:sz="4" w:space="0" w:color="000000"/>
              <w:bottom w:val="single" w:sz="4" w:space="0" w:color="000000"/>
              <w:right w:val="nil"/>
            </w:tcBorders>
          </w:tcPr>
          <w:p w:rsidR="007266BF" w:rsidRDefault="007266BF" w:rsidP="006D06FD">
            <w:pPr>
              <w:suppressAutoHyphens/>
              <w:snapToGrid w:val="0"/>
              <w:spacing w:line="240" w:lineRule="auto"/>
              <w:rPr>
                <w:rFonts w:cs="Calibri"/>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7266BF" w:rsidRDefault="007266BF" w:rsidP="006D06FD">
            <w:pPr>
              <w:suppressAutoHyphens/>
              <w:snapToGrid w:val="0"/>
              <w:spacing w:line="240" w:lineRule="auto"/>
              <w:rPr>
                <w:rFonts w:cs="Calibri"/>
                <w:lang w:eastAsia="ar-SA"/>
              </w:rPr>
            </w:pPr>
          </w:p>
        </w:tc>
      </w:tr>
      <w:tr w:rsidR="007266BF" w:rsidTr="006D06FD">
        <w:tc>
          <w:tcPr>
            <w:tcW w:w="6110" w:type="dxa"/>
            <w:tcBorders>
              <w:top w:val="single" w:sz="4" w:space="0" w:color="000000"/>
              <w:left w:val="single" w:sz="4" w:space="0" w:color="000000"/>
              <w:bottom w:val="single" w:sz="4" w:space="0" w:color="000000"/>
              <w:right w:val="nil"/>
            </w:tcBorders>
            <w:hideMark/>
          </w:tcPr>
          <w:p w:rsidR="007266BF" w:rsidRPr="008E330E" w:rsidRDefault="007266BF" w:rsidP="00E429CC">
            <w:pPr>
              <w:pStyle w:val="NormaaliWWW"/>
              <w:spacing w:before="0" w:beforeAutospacing="0" w:after="0" w:afterAutospacing="0"/>
              <w:rPr>
                <w:rFonts w:asciiTheme="minorHAnsi" w:hAnsiTheme="minorHAnsi"/>
                <w:sz w:val="22"/>
                <w:szCs w:val="22"/>
              </w:rPr>
            </w:pPr>
            <w:r w:rsidRPr="008E330E">
              <w:rPr>
                <w:rFonts w:asciiTheme="minorHAnsi" w:hAnsiTheme="minorHAnsi"/>
                <w:sz w:val="22"/>
                <w:szCs w:val="22"/>
              </w:rPr>
              <w:t xml:space="preserve">T5 ohjata oppilasta </w:t>
            </w:r>
            <w:r w:rsidR="00E429CC">
              <w:rPr>
                <w:rFonts w:asciiTheme="minorHAnsi" w:hAnsiTheme="minorHAnsi"/>
                <w:sz w:val="22"/>
                <w:szCs w:val="22"/>
              </w:rPr>
              <w:t xml:space="preserve">käyttämään yhtä yleisimmin käytössä olevaa </w:t>
            </w:r>
            <w:r w:rsidRPr="008E330E">
              <w:rPr>
                <w:rFonts w:asciiTheme="minorHAnsi" w:hAnsiTheme="minorHAnsi"/>
                <w:sz w:val="22"/>
                <w:szCs w:val="22"/>
              </w:rPr>
              <w:t>viittomakielen merkintäta</w:t>
            </w:r>
            <w:r w:rsidR="00E429CC">
              <w:rPr>
                <w:rFonts w:asciiTheme="minorHAnsi" w:hAnsiTheme="minorHAnsi"/>
                <w:sz w:val="22"/>
                <w:szCs w:val="22"/>
              </w:rPr>
              <w:t>paa.</w:t>
            </w:r>
          </w:p>
        </w:tc>
        <w:tc>
          <w:tcPr>
            <w:tcW w:w="1454" w:type="dxa"/>
            <w:tcBorders>
              <w:top w:val="single" w:sz="4" w:space="0" w:color="000000"/>
              <w:left w:val="single" w:sz="4" w:space="0" w:color="000000"/>
              <w:bottom w:val="single" w:sz="4" w:space="0" w:color="000000"/>
              <w:right w:val="nil"/>
            </w:tcBorders>
            <w:hideMark/>
          </w:tcPr>
          <w:p w:rsidR="007266BF" w:rsidRPr="0008464A" w:rsidRDefault="007266BF" w:rsidP="006D06FD">
            <w:pPr>
              <w:suppressAutoHyphens/>
              <w:snapToGrid w:val="0"/>
              <w:spacing w:line="240" w:lineRule="auto"/>
              <w:rPr>
                <w:rFonts w:cs="Calibri"/>
                <w:lang w:eastAsia="ar-SA"/>
              </w:rPr>
            </w:pPr>
            <w:r w:rsidRPr="0008464A">
              <w:rPr>
                <w:rFonts w:cs="Calibri"/>
              </w:rPr>
              <w:t>S2</w:t>
            </w:r>
          </w:p>
        </w:tc>
        <w:tc>
          <w:tcPr>
            <w:tcW w:w="0" w:type="auto"/>
            <w:tcBorders>
              <w:top w:val="single" w:sz="4" w:space="0" w:color="000000"/>
              <w:left w:val="single" w:sz="4" w:space="0" w:color="000000"/>
              <w:bottom w:val="single" w:sz="4" w:space="0" w:color="000000"/>
              <w:right w:val="single" w:sz="4" w:space="0" w:color="000000"/>
            </w:tcBorders>
            <w:hideMark/>
          </w:tcPr>
          <w:p w:rsidR="007266BF" w:rsidRPr="0008464A" w:rsidRDefault="007266BF" w:rsidP="006D06FD">
            <w:pPr>
              <w:suppressAutoHyphens/>
              <w:snapToGrid w:val="0"/>
              <w:spacing w:line="240" w:lineRule="auto"/>
              <w:rPr>
                <w:lang w:eastAsia="ar-SA"/>
              </w:rPr>
            </w:pPr>
            <w:r w:rsidRPr="0008464A">
              <w:rPr>
                <w:rFonts w:cs="Calibri"/>
              </w:rPr>
              <w:t>L1</w:t>
            </w:r>
          </w:p>
        </w:tc>
      </w:tr>
      <w:tr w:rsidR="007266BF" w:rsidTr="006D06FD">
        <w:trPr>
          <w:trHeight w:val="569"/>
        </w:trPr>
        <w:tc>
          <w:tcPr>
            <w:tcW w:w="6110" w:type="dxa"/>
            <w:tcBorders>
              <w:top w:val="single" w:sz="4" w:space="0" w:color="000000"/>
              <w:left w:val="single" w:sz="4" w:space="0" w:color="000000"/>
              <w:bottom w:val="single" w:sz="4" w:space="0" w:color="000000"/>
              <w:right w:val="nil"/>
            </w:tcBorders>
            <w:hideMark/>
          </w:tcPr>
          <w:p w:rsidR="007266BF" w:rsidRPr="008E330E" w:rsidRDefault="007266BF" w:rsidP="006D06FD">
            <w:pPr>
              <w:pStyle w:val="NormaaliWWW"/>
              <w:spacing w:before="0" w:beforeAutospacing="0" w:after="0" w:afterAutospacing="0"/>
              <w:rPr>
                <w:rFonts w:asciiTheme="minorHAnsi" w:hAnsiTheme="minorHAnsi"/>
                <w:sz w:val="22"/>
                <w:szCs w:val="22"/>
              </w:rPr>
            </w:pPr>
            <w:r w:rsidRPr="008E330E">
              <w:rPr>
                <w:rFonts w:asciiTheme="minorHAnsi" w:hAnsiTheme="minorHAnsi"/>
                <w:sz w:val="22"/>
                <w:szCs w:val="22"/>
              </w:rPr>
              <w:t>T6 rohkaista oppilasta monipuolistamaan ilmaisuaan ja syventämään tietoaan viittomakielen rakenteista, viittoman muodostumisesta ja ilmaisutavoista</w:t>
            </w:r>
          </w:p>
        </w:tc>
        <w:tc>
          <w:tcPr>
            <w:tcW w:w="1454" w:type="dxa"/>
            <w:tcBorders>
              <w:top w:val="single" w:sz="4" w:space="0" w:color="000000"/>
              <w:left w:val="single" w:sz="4" w:space="0" w:color="000000"/>
              <w:bottom w:val="single" w:sz="4" w:space="0" w:color="000000"/>
              <w:right w:val="nil"/>
            </w:tcBorders>
            <w:hideMark/>
          </w:tcPr>
          <w:p w:rsidR="007266BF" w:rsidRDefault="007266BF" w:rsidP="006D06FD">
            <w:pPr>
              <w:suppressAutoHyphens/>
              <w:snapToGrid w:val="0"/>
              <w:spacing w:line="240" w:lineRule="auto"/>
              <w:rPr>
                <w:rFonts w:cs="Calibri"/>
                <w:lang w:eastAsia="ar-SA"/>
              </w:rPr>
            </w:pPr>
            <w:r>
              <w:rPr>
                <w:rFonts w:cs="Calibri"/>
                <w:lang w:eastAsia="ar-SA"/>
              </w:rPr>
              <w:t>S3</w:t>
            </w:r>
          </w:p>
        </w:tc>
        <w:tc>
          <w:tcPr>
            <w:tcW w:w="0" w:type="auto"/>
            <w:tcBorders>
              <w:top w:val="single" w:sz="4" w:space="0" w:color="000000"/>
              <w:left w:val="single" w:sz="4" w:space="0" w:color="000000"/>
              <w:bottom w:val="single" w:sz="4" w:space="0" w:color="000000"/>
              <w:right w:val="single" w:sz="4" w:space="0" w:color="000000"/>
            </w:tcBorders>
            <w:hideMark/>
          </w:tcPr>
          <w:p w:rsidR="007266BF" w:rsidRDefault="007266BF" w:rsidP="006D06FD">
            <w:pPr>
              <w:suppressAutoHyphens/>
              <w:snapToGrid w:val="0"/>
              <w:spacing w:line="240" w:lineRule="auto"/>
              <w:rPr>
                <w:rFonts w:cs="Calibri"/>
                <w:lang w:eastAsia="ar-SA"/>
              </w:rPr>
            </w:pPr>
            <w:r>
              <w:rPr>
                <w:rFonts w:cs="Calibri"/>
                <w:lang w:eastAsia="ar-SA"/>
              </w:rPr>
              <w:t>L2, L4</w:t>
            </w:r>
          </w:p>
        </w:tc>
      </w:tr>
      <w:tr w:rsidR="007266BF" w:rsidTr="006D06FD">
        <w:trPr>
          <w:trHeight w:val="345"/>
        </w:trPr>
        <w:tc>
          <w:tcPr>
            <w:tcW w:w="6110" w:type="dxa"/>
            <w:tcBorders>
              <w:top w:val="single" w:sz="4" w:space="0" w:color="000000"/>
              <w:left w:val="single" w:sz="4" w:space="0" w:color="000000"/>
              <w:bottom w:val="single" w:sz="4" w:space="0" w:color="000000"/>
              <w:right w:val="nil"/>
            </w:tcBorders>
            <w:hideMark/>
          </w:tcPr>
          <w:p w:rsidR="007266BF" w:rsidRDefault="007266BF" w:rsidP="006D06FD">
            <w:pPr>
              <w:pStyle w:val="NormaaliWWW"/>
              <w:spacing w:before="0" w:beforeAutospacing="0" w:after="0" w:afterAutospacing="0"/>
              <w:rPr>
                <w:rFonts w:ascii="Calibri" w:hAnsi="Calibri"/>
                <w:sz w:val="22"/>
                <w:szCs w:val="22"/>
              </w:rPr>
            </w:pPr>
            <w:r w:rsidRPr="0008464A">
              <w:rPr>
                <w:rFonts w:ascii="Calibri" w:hAnsi="Calibri"/>
                <w:sz w:val="22"/>
                <w:szCs w:val="22"/>
              </w:rPr>
              <w:t>T7 kannustaa oppilasta vakiinnuttamaan yksin ja yhteisöllisesti tehtävien monimuotoisten tekstien tuottamisen prosesseja erilaisissa viestintäympäristöissä ja monipuolistamaan lähteiden käyttöä tekijänoikeuksia ja eettistä viestintää kunnioittaen</w:t>
            </w:r>
            <w:r>
              <w:rPr>
                <w:rFonts w:ascii="Calibri" w:hAnsi="Calibri"/>
                <w:sz w:val="22"/>
                <w:szCs w:val="22"/>
              </w:rPr>
              <w:t xml:space="preserve"> </w:t>
            </w:r>
          </w:p>
        </w:tc>
        <w:tc>
          <w:tcPr>
            <w:tcW w:w="1454" w:type="dxa"/>
            <w:tcBorders>
              <w:top w:val="single" w:sz="4" w:space="0" w:color="000000"/>
              <w:left w:val="single" w:sz="4" w:space="0" w:color="000000"/>
              <w:bottom w:val="single" w:sz="4" w:space="0" w:color="000000"/>
              <w:right w:val="nil"/>
            </w:tcBorders>
            <w:hideMark/>
          </w:tcPr>
          <w:p w:rsidR="007266BF" w:rsidRDefault="007266BF" w:rsidP="006D06FD">
            <w:pPr>
              <w:suppressAutoHyphens/>
              <w:snapToGrid w:val="0"/>
              <w:spacing w:line="240" w:lineRule="auto"/>
              <w:rPr>
                <w:rFonts w:cs="Calibri"/>
                <w:lang w:eastAsia="ar-SA"/>
              </w:rPr>
            </w:pPr>
            <w:r>
              <w:rPr>
                <w:rFonts w:cs="Calibri"/>
                <w:lang w:eastAsia="ar-SA"/>
              </w:rPr>
              <w:t>S3</w:t>
            </w:r>
          </w:p>
        </w:tc>
        <w:tc>
          <w:tcPr>
            <w:tcW w:w="0" w:type="auto"/>
            <w:tcBorders>
              <w:top w:val="single" w:sz="4" w:space="0" w:color="000000"/>
              <w:left w:val="single" w:sz="4" w:space="0" w:color="000000"/>
              <w:bottom w:val="single" w:sz="4" w:space="0" w:color="000000"/>
              <w:right w:val="single" w:sz="4" w:space="0" w:color="000000"/>
            </w:tcBorders>
            <w:hideMark/>
          </w:tcPr>
          <w:p w:rsidR="007266BF" w:rsidRDefault="007266BF" w:rsidP="006D06FD">
            <w:pPr>
              <w:suppressAutoHyphens/>
              <w:snapToGrid w:val="0"/>
              <w:spacing w:line="240" w:lineRule="auto"/>
              <w:rPr>
                <w:rFonts w:cs="Calibri"/>
                <w:lang w:eastAsia="ar-SA"/>
              </w:rPr>
            </w:pPr>
            <w:r>
              <w:rPr>
                <w:rFonts w:cs="Calibri"/>
                <w:lang w:eastAsia="ar-SA"/>
              </w:rPr>
              <w:t>L4, L5</w:t>
            </w:r>
          </w:p>
        </w:tc>
      </w:tr>
      <w:tr w:rsidR="007266BF" w:rsidRPr="000D68BA" w:rsidTr="006D06FD">
        <w:tc>
          <w:tcPr>
            <w:tcW w:w="6110" w:type="dxa"/>
            <w:tcBorders>
              <w:top w:val="single" w:sz="4" w:space="0" w:color="000000"/>
              <w:left w:val="single" w:sz="4" w:space="0" w:color="000000"/>
              <w:bottom w:val="single" w:sz="4" w:space="0" w:color="000000"/>
              <w:right w:val="nil"/>
            </w:tcBorders>
            <w:hideMark/>
          </w:tcPr>
          <w:p w:rsidR="007266BF" w:rsidRPr="001E7317" w:rsidRDefault="007266BF" w:rsidP="006D06FD">
            <w:pPr>
              <w:pStyle w:val="NormaaliWWW"/>
              <w:spacing w:before="0" w:beforeAutospacing="0" w:after="0" w:afterAutospacing="0"/>
              <w:rPr>
                <w:rFonts w:ascii="Calibri" w:hAnsi="Calibri"/>
                <w:b/>
                <w:sz w:val="22"/>
                <w:szCs w:val="22"/>
              </w:rPr>
            </w:pPr>
            <w:r w:rsidRPr="001E7317">
              <w:rPr>
                <w:rFonts w:ascii="Calibri" w:hAnsi="Calibri"/>
                <w:b/>
                <w:sz w:val="22"/>
                <w:szCs w:val="22"/>
              </w:rPr>
              <w:t>Kielen, kirjallisuuden ja kulttuurin ymmärtäminen</w:t>
            </w:r>
          </w:p>
        </w:tc>
        <w:tc>
          <w:tcPr>
            <w:tcW w:w="1454" w:type="dxa"/>
            <w:tcBorders>
              <w:top w:val="single" w:sz="4" w:space="0" w:color="000000"/>
              <w:left w:val="single" w:sz="4" w:space="0" w:color="000000"/>
              <w:bottom w:val="single" w:sz="4" w:space="0" w:color="000000"/>
              <w:right w:val="nil"/>
            </w:tcBorders>
          </w:tcPr>
          <w:p w:rsidR="007266BF" w:rsidRDefault="007266BF" w:rsidP="006D06FD">
            <w:pPr>
              <w:suppressAutoHyphens/>
              <w:snapToGrid w:val="0"/>
              <w:spacing w:line="240" w:lineRule="auto"/>
              <w:rPr>
                <w:rFonts w:cs="Calibri"/>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7266BF" w:rsidRDefault="007266BF" w:rsidP="006D06FD">
            <w:pPr>
              <w:suppressAutoHyphens/>
              <w:snapToGrid w:val="0"/>
              <w:spacing w:line="240" w:lineRule="auto"/>
              <w:rPr>
                <w:rFonts w:cs="Calibri"/>
                <w:lang w:eastAsia="ar-SA"/>
              </w:rPr>
            </w:pPr>
          </w:p>
        </w:tc>
      </w:tr>
      <w:tr w:rsidR="007266BF" w:rsidTr="006D06FD">
        <w:tc>
          <w:tcPr>
            <w:tcW w:w="6110" w:type="dxa"/>
            <w:tcBorders>
              <w:top w:val="single" w:sz="4" w:space="0" w:color="000000"/>
              <w:left w:val="single" w:sz="4" w:space="0" w:color="000000"/>
              <w:bottom w:val="single" w:sz="4" w:space="0" w:color="000000"/>
              <w:right w:val="nil"/>
            </w:tcBorders>
            <w:hideMark/>
          </w:tcPr>
          <w:p w:rsidR="007266BF" w:rsidRPr="001E7317" w:rsidRDefault="007266BF" w:rsidP="006D06FD">
            <w:pPr>
              <w:pStyle w:val="NormaaliWWW"/>
              <w:spacing w:before="0" w:beforeAutospacing="0" w:after="0" w:afterAutospacing="0"/>
              <w:rPr>
                <w:rFonts w:ascii="Calibri" w:hAnsi="Calibri"/>
                <w:sz w:val="22"/>
                <w:szCs w:val="22"/>
              </w:rPr>
            </w:pPr>
            <w:r w:rsidRPr="001E7317">
              <w:rPr>
                <w:rFonts w:ascii="Calibri" w:hAnsi="Calibri"/>
                <w:sz w:val="22"/>
                <w:szCs w:val="22"/>
              </w:rPr>
              <w:t>T8 ohjata oppilasta syventämään tietouttaan kielen ilmiöistä, tunnistamaan kielen rekistereitä, tyylipiirteitä ja sävyjä ja ymmärtämään kielellisten valintojen merkityksiä ja seurauksia</w:t>
            </w:r>
          </w:p>
        </w:tc>
        <w:tc>
          <w:tcPr>
            <w:tcW w:w="1454" w:type="dxa"/>
            <w:tcBorders>
              <w:top w:val="single" w:sz="4" w:space="0" w:color="000000"/>
              <w:left w:val="single" w:sz="4" w:space="0" w:color="000000"/>
              <w:bottom w:val="single" w:sz="4" w:space="0" w:color="000000"/>
              <w:right w:val="nil"/>
            </w:tcBorders>
            <w:hideMark/>
          </w:tcPr>
          <w:p w:rsidR="007266BF" w:rsidRDefault="007266BF" w:rsidP="006D06FD">
            <w:pPr>
              <w:suppressAutoHyphens/>
              <w:snapToGrid w:val="0"/>
              <w:spacing w:line="240" w:lineRule="auto"/>
              <w:rPr>
                <w:rFonts w:cs="Calibri"/>
                <w:lang w:eastAsia="ar-SA"/>
              </w:rPr>
            </w:pPr>
            <w:r>
              <w:rPr>
                <w:rFonts w:cs="Calibri"/>
              </w:rPr>
              <w:t>S4</w:t>
            </w:r>
          </w:p>
        </w:tc>
        <w:tc>
          <w:tcPr>
            <w:tcW w:w="0" w:type="auto"/>
            <w:tcBorders>
              <w:top w:val="single" w:sz="4" w:space="0" w:color="000000"/>
              <w:left w:val="single" w:sz="4" w:space="0" w:color="000000"/>
              <w:bottom w:val="single" w:sz="4" w:space="0" w:color="000000"/>
              <w:right w:val="single" w:sz="4" w:space="0" w:color="000000"/>
            </w:tcBorders>
            <w:hideMark/>
          </w:tcPr>
          <w:p w:rsidR="007266BF" w:rsidRDefault="007266BF" w:rsidP="006D06FD">
            <w:pPr>
              <w:suppressAutoHyphens/>
              <w:snapToGrid w:val="0"/>
              <w:spacing w:line="240" w:lineRule="auto"/>
              <w:rPr>
                <w:lang w:eastAsia="ar-SA"/>
              </w:rPr>
            </w:pPr>
            <w:r>
              <w:rPr>
                <w:rFonts w:cs="Calibri"/>
              </w:rPr>
              <w:t>L1, L4, L7</w:t>
            </w:r>
          </w:p>
        </w:tc>
      </w:tr>
      <w:tr w:rsidR="007266BF" w:rsidTr="006D06FD">
        <w:tc>
          <w:tcPr>
            <w:tcW w:w="6110" w:type="dxa"/>
            <w:tcBorders>
              <w:top w:val="single" w:sz="4" w:space="0" w:color="000000"/>
              <w:left w:val="single" w:sz="4" w:space="0" w:color="000000"/>
              <w:bottom w:val="single" w:sz="4" w:space="0" w:color="000000"/>
              <w:right w:val="nil"/>
            </w:tcBorders>
            <w:hideMark/>
          </w:tcPr>
          <w:p w:rsidR="007266BF" w:rsidRPr="004B2A11" w:rsidRDefault="007266BF" w:rsidP="006D06FD">
            <w:pPr>
              <w:pStyle w:val="NormaaliWWW"/>
              <w:spacing w:before="0" w:beforeAutospacing="0" w:after="0" w:afterAutospacing="0"/>
              <w:rPr>
                <w:rFonts w:ascii="Calibri" w:hAnsi="Calibri"/>
                <w:sz w:val="22"/>
                <w:szCs w:val="22"/>
              </w:rPr>
            </w:pPr>
            <w:r w:rsidRPr="004B2A11">
              <w:rPr>
                <w:rFonts w:ascii="Calibri" w:hAnsi="Calibri"/>
                <w:sz w:val="22"/>
                <w:szCs w:val="22"/>
              </w:rPr>
              <w:t>T9 ohjata oppilasta tutustumaan suomalaisen viittomakielen kulttuuriseen ja kielelliseen monimuotoisuuteen ja ohjata häntä näkemään se voimavarana sekä auttaa oppilasta pohtimaan viittomakielen merkitystä ja asemaa ja ymmärtämään sen historiaa tukien oppilasta viittomakielisen ja kulttuurisen identiteetin muodostamisessa</w:t>
            </w:r>
          </w:p>
        </w:tc>
        <w:tc>
          <w:tcPr>
            <w:tcW w:w="1454" w:type="dxa"/>
            <w:tcBorders>
              <w:top w:val="single" w:sz="4" w:space="0" w:color="000000"/>
              <w:left w:val="single" w:sz="4" w:space="0" w:color="000000"/>
              <w:bottom w:val="single" w:sz="4" w:space="0" w:color="000000"/>
              <w:right w:val="nil"/>
            </w:tcBorders>
            <w:hideMark/>
          </w:tcPr>
          <w:p w:rsidR="007266BF" w:rsidRDefault="007266BF" w:rsidP="006D06FD">
            <w:pPr>
              <w:suppressAutoHyphens/>
              <w:snapToGrid w:val="0"/>
              <w:spacing w:line="240" w:lineRule="auto"/>
              <w:rPr>
                <w:rFonts w:cs="Calibri"/>
                <w:lang w:eastAsia="ar-SA"/>
              </w:rPr>
            </w:pPr>
            <w:r>
              <w:rPr>
                <w:rFonts w:cs="Calibri"/>
              </w:rPr>
              <w:t>S4</w:t>
            </w:r>
          </w:p>
        </w:tc>
        <w:tc>
          <w:tcPr>
            <w:tcW w:w="0" w:type="auto"/>
            <w:tcBorders>
              <w:top w:val="single" w:sz="4" w:space="0" w:color="000000"/>
              <w:left w:val="single" w:sz="4" w:space="0" w:color="000000"/>
              <w:bottom w:val="single" w:sz="4" w:space="0" w:color="000000"/>
              <w:right w:val="single" w:sz="4" w:space="0" w:color="000000"/>
            </w:tcBorders>
            <w:hideMark/>
          </w:tcPr>
          <w:p w:rsidR="007266BF" w:rsidRDefault="007266BF" w:rsidP="006D06FD">
            <w:pPr>
              <w:suppressAutoHyphens/>
              <w:snapToGrid w:val="0"/>
              <w:spacing w:line="240" w:lineRule="auto"/>
              <w:rPr>
                <w:lang w:eastAsia="ar-SA"/>
              </w:rPr>
            </w:pPr>
            <w:r>
              <w:rPr>
                <w:rFonts w:cs="Calibri"/>
              </w:rPr>
              <w:t>L1, L2, L3</w:t>
            </w:r>
          </w:p>
        </w:tc>
      </w:tr>
      <w:tr w:rsidR="007266BF" w:rsidTr="006D06FD">
        <w:tc>
          <w:tcPr>
            <w:tcW w:w="6110" w:type="dxa"/>
            <w:tcBorders>
              <w:top w:val="single" w:sz="4" w:space="0" w:color="000000"/>
              <w:left w:val="single" w:sz="4" w:space="0" w:color="000000"/>
              <w:bottom w:val="single" w:sz="4" w:space="0" w:color="000000"/>
              <w:right w:val="nil"/>
            </w:tcBorders>
            <w:hideMark/>
          </w:tcPr>
          <w:p w:rsidR="007266BF" w:rsidRPr="004B2A11" w:rsidRDefault="007266BF" w:rsidP="006D06FD">
            <w:pPr>
              <w:pStyle w:val="NormaaliWWW"/>
              <w:spacing w:before="0" w:beforeAutospacing="0" w:after="0" w:afterAutospacing="0"/>
              <w:rPr>
                <w:rFonts w:asciiTheme="minorHAnsi" w:hAnsiTheme="minorHAnsi"/>
                <w:sz w:val="22"/>
                <w:szCs w:val="22"/>
              </w:rPr>
            </w:pPr>
            <w:r w:rsidRPr="004B2A11">
              <w:rPr>
                <w:rFonts w:asciiTheme="minorHAnsi" w:hAnsiTheme="minorHAnsi"/>
                <w:sz w:val="22"/>
                <w:szCs w:val="22"/>
              </w:rPr>
              <w:t>T10 rohkaista oppilasta avartamaan kulttuurinäkemystään, tutustumaan kulttuurin eri muotoihin ja instituutioihin sekä auttaa häntä pohtimaan kielen ja kulttuurin merkitystä sekä omassa elämässään että yhteiskunnassa</w:t>
            </w:r>
          </w:p>
        </w:tc>
        <w:tc>
          <w:tcPr>
            <w:tcW w:w="1454" w:type="dxa"/>
            <w:tcBorders>
              <w:top w:val="single" w:sz="4" w:space="0" w:color="000000"/>
              <w:left w:val="single" w:sz="4" w:space="0" w:color="000000"/>
              <w:bottom w:val="single" w:sz="4" w:space="0" w:color="000000"/>
              <w:right w:val="nil"/>
            </w:tcBorders>
            <w:hideMark/>
          </w:tcPr>
          <w:p w:rsidR="007266BF" w:rsidRDefault="007266BF" w:rsidP="006D06FD">
            <w:pPr>
              <w:suppressAutoHyphens/>
              <w:snapToGrid w:val="0"/>
              <w:spacing w:line="240" w:lineRule="auto"/>
              <w:rPr>
                <w:rFonts w:cs="Calibri"/>
                <w:lang w:eastAsia="ar-SA"/>
              </w:rPr>
            </w:pPr>
            <w:r>
              <w:rPr>
                <w:rFonts w:cs="Calibri"/>
              </w:rPr>
              <w:t>S4</w:t>
            </w:r>
          </w:p>
        </w:tc>
        <w:tc>
          <w:tcPr>
            <w:tcW w:w="0" w:type="auto"/>
            <w:tcBorders>
              <w:top w:val="single" w:sz="4" w:space="0" w:color="000000"/>
              <w:left w:val="single" w:sz="4" w:space="0" w:color="000000"/>
              <w:bottom w:val="single" w:sz="4" w:space="0" w:color="000000"/>
              <w:right w:val="single" w:sz="4" w:space="0" w:color="000000"/>
            </w:tcBorders>
            <w:hideMark/>
          </w:tcPr>
          <w:p w:rsidR="007266BF" w:rsidRDefault="007266BF" w:rsidP="006D06FD">
            <w:pPr>
              <w:suppressAutoHyphens/>
              <w:snapToGrid w:val="0"/>
              <w:spacing w:line="240" w:lineRule="auto"/>
              <w:rPr>
                <w:lang w:eastAsia="ar-SA"/>
              </w:rPr>
            </w:pPr>
            <w:r>
              <w:rPr>
                <w:rFonts w:cs="Calibri"/>
              </w:rPr>
              <w:t>L1, L2, L3</w:t>
            </w:r>
          </w:p>
        </w:tc>
      </w:tr>
      <w:tr w:rsidR="007266BF" w:rsidRPr="000D68BA" w:rsidTr="006D06FD">
        <w:tc>
          <w:tcPr>
            <w:tcW w:w="6110" w:type="dxa"/>
            <w:tcBorders>
              <w:top w:val="single" w:sz="4" w:space="0" w:color="000000"/>
              <w:left w:val="single" w:sz="4" w:space="0" w:color="000000"/>
              <w:bottom w:val="single" w:sz="4" w:space="0" w:color="000000"/>
              <w:right w:val="nil"/>
            </w:tcBorders>
            <w:hideMark/>
          </w:tcPr>
          <w:p w:rsidR="007266BF" w:rsidRPr="009C42B3" w:rsidRDefault="007266BF" w:rsidP="006D06FD">
            <w:pPr>
              <w:pStyle w:val="NormaaliWWW"/>
              <w:spacing w:before="0" w:beforeAutospacing="0" w:after="0" w:afterAutospacing="0"/>
              <w:rPr>
                <w:rFonts w:ascii="Calibri" w:hAnsi="Calibri"/>
                <w:b/>
                <w:sz w:val="22"/>
                <w:szCs w:val="22"/>
              </w:rPr>
            </w:pPr>
            <w:r w:rsidRPr="009C42B3">
              <w:rPr>
                <w:rFonts w:ascii="Calibri" w:hAnsi="Calibri"/>
                <w:b/>
                <w:sz w:val="22"/>
                <w:szCs w:val="22"/>
              </w:rPr>
              <w:t>Kielen käyttö kaiken oppimisen tukena</w:t>
            </w:r>
          </w:p>
        </w:tc>
        <w:tc>
          <w:tcPr>
            <w:tcW w:w="1454" w:type="dxa"/>
            <w:tcBorders>
              <w:top w:val="single" w:sz="4" w:space="0" w:color="000000"/>
              <w:left w:val="single" w:sz="4" w:space="0" w:color="000000"/>
              <w:bottom w:val="single" w:sz="4" w:space="0" w:color="000000"/>
              <w:right w:val="nil"/>
            </w:tcBorders>
          </w:tcPr>
          <w:p w:rsidR="007266BF" w:rsidRDefault="007266BF" w:rsidP="006D06FD">
            <w:pPr>
              <w:suppressAutoHyphens/>
              <w:snapToGrid w:val="0"/>
              <w:spacing w:line="240" w:lineRule="auto"/>
              <w:rPr>
                <w:rFonts w:cs="Calibri"/>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7266BF" w:rsidRDefault="007266BF" w:rsidP="006D06FD">
            <w:pPr>
              <w:suppressAutoHyphens/>
              <w:snapToGrid w:val="0"/>
              <w:spacing w:line="240" w:lineRule="auto"/>
              <w:rPr>
                <w:rFonts w:cs="Calibri"/>
                <w:lang w:eastAsia="ar-SA"/>
              </w:rPr>
            </w:pPr>
          </w:p>
        </w:tc>
      </w:tr>
      <w:tr w:rsidR="007266BF" w:rsidTr="006D06FD">
        <w:tc>
          <w:tcPr>
            <w:tcW w:w="6110" w:type="dxa"/>
            <w:tcBorders>
              <w:top w:val="single" w:sz="4" w:space="0" w:color="000000"/>
              <w:left w:val="single" w:sz="4" w:space="0" w:color="000000"/>
              <w:bottom w:val="single" w:sz="4" w:space="0" w:color="000000"/>
              <w:right w:val="nil"/>
            </w:tcBorders>
            <w:hideMark/>
          </w:tcPr>
          <w:p w:rsidR="007266BF" w:rsidRDefault="007266BF" w:rsidP="006D06FD">
            <w:pPr>
              <w:pStyle w:val="NormaaliWWW"/>
              <w:spacing w:before="0" w:beforeAutospacing="0" w:after="0" w:afterAutospacing="0"/>
              <w:rPr>
                <w:rFonts w:ascii="Calibri" w:hAnsi="Calibri"/>
                <w:sz w:val="22"/>
                <w:szCs w:val="22"/>
              </w:rPr>
            </w:pPr>
            <w:r>
              <w:rPr>
                <w:rFonts w:ascii="Calibri" w:hAnsi="Calibri"/>
                <w:sz w:val="22"/>
                <w:szCs w:val="22"/>
              </w:rPr>
              <w:t xml:space="preserve">T11 </w:t>
            </w:r>
            <w:r w:rsidRPr="002D3D42">
              <w:rPr>
                <w:rFonts w:ascii="Calibri" w:hAnsi="Calibri"/>
                <w:sz w:val="22"/>
                <w:szCs w:val="22"/>
              </w:rPr>
              <w:t xml:space="preserve">tarjota </w:t>
            </w:r>
            <w:r w:rsidRPr="001E7317">
              <w:rPr>
                <w:rFonts w:ascii="Calibri" w:hAnsi="Calibri"/>
                <w:sz w:val="22"/>
                <w:szCs w:val="22"/>
              </w:rPr>
              <w:t>oppilaalle mahdollisuus vakiinnuttaa taitoaan käyttää tulkkipalveluja ja toimia yhteistyössä viittomakielen tulkin kanssa</w:t>
            </w:r>
            <w:r>
              <w:rPr>
                <w:rFonts w:ascii="Calibri" w:hAnsi="Calibri"/>
                <w:sz w:val="22"/>
                <w:szCs w:val="22"/>
              </w:rPr>
              <w:t xml:space="preserve"> erilaisissa asioimis-, opiskelu- ja kulttuuritilanteissa</w:t>
            </w:r>
          </w:p>
        </w:tc>
        <w:tc>
          <w:tcPr>
            <w:tcW w:w="1454" w:type="dxa"/>
            <w:tcBorders>
              <w:top w:val="single" w:sz="4" w:space="0" w:color="000000"/>
              <w:left w:val="single" w:sz="4" w:space="0" w:color="000000"/>
              <w:bottom w:val="single" w:sz="4" w:space="0" w:color="000000"/>
              <w:right w:val="nil"/>
            </w:tcBorders>
            <w:hideMark/>
          </w:tcPr>
          <w:p w:rsidR="007266BF" w:rsidRDefault="007266BF" w:rsidP="006D06FD">
            <w:pPr>
              <w:suppressAutoHyphens/>
              <w:snapToGrid w:val="0"/>
              <w:spacing w:line="240" w:lineRule="auto"/>
              <w:rPr>
                <w:rFonts w:cs="Calibri"/>
                <w:lang w:eastAsia="ar-SA"/>
              </w:rPr>
            </w:pPr>
            <w:r>
              <w:rPr>
                <w:rFonts w:cs="Calibri"/>
              </w:rPr>
              <w:t>S5</w:t>
            </w:r>
          </w:p>
        </w:tc>
        <w:tc>
          <w:tcPr>
            <w:tcW w:w="0" w:type="auto"/>
            <w:tcBorders>
              <w:top w:val="single" w:sz="4" w:space="0" w:color="000000"/>
              <w:left w:val="single" w:sz="4" w:space="0" w:color="000000"/>
              <w:bottom w:val="single" w:sz="4" w:space="0" w:color="000000"/>
              <w:right w:val="single" w:sz="4" w:space="0" w:color="000000"/>
            </w:tcBorders>
            <w:hideMark/>
          </w:tcPr>
          <w:p w:rsidR="007266BF" w:rsidRDefault="007266BF" w:rsidP="006D06FD">
            <w:pPr>
              <w:suppressAutoHyphens/>
              <w:snapToGrid w:val="0"/>
              <w:spacing w:line="240" w:lineRule="auto"/>
              <w:rPr>
                <w:lang w:eastAsia="ar-SA"/>
              </w:rPr>
            </w:pPr>
            <w:r>
              <w:rPr>
                <w:rFonts w:cs="Calibri"/>
              </w:rPr>
              <w:t>L2, L3, L7</w:t>
            </w:r>
          </w:p>
        </w:tc>
      </w:tr>
      <w:tr w:rsidR="007266BF" w:rsidTr="006D06FD">
        <w:tc>
          <w:tcPr>
            <w:tcW w:w="6110" w:type="dxa"/>
            <w:tcBorders>
              <w:top w:val="single" w:sz="4" w:space="0" w:color="000000"/>
              <w:left w:val="single" w:sz="4" w:space="0" w:color="000000"/>
              <w:bottom w:val="single" w:sz="4" w:space="0" w:color="000000"/>
              <w:right w:val="nil"/>
            </w:tcBorders>
            <w:hideMark/>
          </w:tcPr>
          <w:p w:rsidR="007266BF" w:rsidRPr="0066580A" w:rsidRDefault="007266BF" w:rsidP="006D06FD">
            <w:pPr>
              <w:pStyle w:val="NormaaliWWW"/>
              <w:spacing w:before="0" w:beforeAutospacing="0" w:after="0" w:afterAutospacing="0"/>
              <w:rPr>
                <w:rFonts w:asciiTheme="minorHAnsi" w:hAnsiTheme="minorHAnsi" w:cs="Calibri"/>
                <w:sz w:val="22"/>
                <w:szCs w:val="22"/>
                <w:lang w:eastAsia="ar-SA"/>
              </w:rPr>
            </w:pPr>
            <w:r w:rsidRPr="001E7317">
              <w:rPr>
                <w:rFonts w:asciiTheme="minorHAnsi" w:hAnsiTheme="minorHAnsi"/>
                <w:sz w:val="22"/>
                <w:szCs w:val="22"/>
              </w:rPr>
              <w:t>T12 ohjata oppilasta laajentamaan tekstimaailmaansa kohti jatko-opintoja ja yhteiskunnan kannalta keskeisiä tekstejä sekä</w:t>
            </w:r>
            <w:r w:rsidRPr="001E7317">
              <w:rPr>
                <w:rFonts w:asciiTheme="minorHAnsi" w:hAnsiTheme="minorHAnsi"/>
                <w:strike/>
                <w:sz w:val="22"/>
                <w:szCs w:val="22"/>
              </w:rPr>
              <w:t xml:space="preserve"> </w:t>
            </w:r>
            <w:r w:rsidRPr="001E7317">
              <w:rPr>
                <w:rFonts w:asciiTheme="minorHAnsi" w:hAnsiTheme="minorHAnsi"/>
                <w:sz w:val="22"/>
                <w:szCs w:val="22"/>
              </w:rPr>
              <w:t>kehittämään eri tiedonalojen kielen hallintaa</w:t>
            </w:r>
          </w:p>
        </w:tc>
        <w:tc>
          <w:tcPr>
            <w:tcW w:w="1454" w:type="dxa"/>
            <w:tcBorders>
              <w:top w:val="single" w:sz="4" w:space="0" w:color="000000"/>
              <w:left w:val="single" w:sz="4" w:space="0" w:color="000000"/>
              <w:bottom w:val="single" w:sz="4" w:space="0" w:color="000000"/>
              <w:right w:val="nil"/>
            </w:tcBorders>
            <w:hideMark/>
          </w:tcPr>
          <w:p w:rsidR="007266BF" w:rsidRDefault="007266BF" w:rsidP="006D06FD">
            <w:pPr>
              <w:suppressAutoHyphens/>
              <w:snapToGrid w:val="0"/>
              <w:spacing w:line="240" w:lineRule="auto"/>
              <w:rPr>
                <w:rFonts w:cs="Calibri"/>
                <w:lang w:eastAsia="ar-SA"/>
              </w:rPr>
            </w:pPr>
            <w:r>
              <w:rPr>
                <w:rFonts w:cs="Calibri"/>
              </w:rPr>
              <w:t>S5</w:t>
            </w:r>
          </w:p>
        </w:tc>
        <w:tc>
          <w:tcPr>
            <w:tcW w:w="0" w:type="auto"/>
            <w:tcBorders>
              <w:top w:val="single" w:sz="4" w:space="0" w:color="000000"/>
              <w:left w:val="single" w:sz="4" w:space="0" w:color="000000"/>
              <w:bottom w:val="single" w:sz="4" w:space="0" w:color="000000"/>
              <w:right w:val="single" w:sz="4" w:space="0" w:color="000000"/>
            </w:tcBorders>
            <w:hideMark/>
          </w:tcPr>
          <w:p w:rsidR="007266BF" w:rsidRDefault="007266BF" w:rsidP="006D06FD">
            <w:pPr>
              <w:suppressAutoHyphens/>
              <w:snapToGrid w:val="0"/>
              <w:spacing w:line="240" w:lineRule="auto"/>
              <w:rPr>
                <w:lang w:eastAsia="ar-SA"/>
              </w:rPr>
            </w:pPr>
            <w:r>
              <w:rPr>
                <w:rFonts w:cs="Calibri"/>
              </w:rPr>
              <w:t>L1, L6, L7</w:t>
            </w:r>
          </w:p>
        </w:tc>
      </w:tr>
    </w:tbl>
    <w:p w:rsidR="007266BF" w:rsidRDefault="007266BF" w:rsidP="007266BF">
      <w:pPr>
        <w:tabs>
          <w:tab w:val="left" w:pos="720"/>
        </w:tabs>
        <w:spacing w:line="240" w:lineRule="auto"/>
        <w:rPr>
          <w:b/>
          <w:color w:val="000000" w:themeColor="text1"/>
        </w:rPr>
      </w:pPr>
    </w:p>
    <w:p w:rsidR="00592088" w:rsidRDefault="00592088" w:rsidP="007266BF">
      <w:pPr>
        <w:tabs>
          <w:tab w:val="left" w:pos="720"/>
        </w:tabs>
        <w:rPr>
          <w:b/>
          <w:color w:val="000000" w:themeColor="text1"/>
        </w:rPr>
      </w:pPr>
    </w:p>
    <w:p w:rsidR="007266BF" w:rsidRPr="004B2A11" w:rsidRDefault="007266BF" w:rsidP="007266BF">
      <w:pPr>
        <w:tabs>
          <w:tab w:val="left" w:pos="720"/>
        </w:tabs>
        <w:rPr>
          <w:rFonts w:cs="Calibri"/>
          <w:b/>
        </w:rPr>
      </w:pPr>
      <w:r w:rsidRPr="004B2A11">
        <w:rPr>
          <w:b/>
          <w:color w:val="000000" w:themeColor="text1"/>
        </w:rPr>
        <w:t>Viittomakieli ja kirjallisuus -oppimäärän tavoitteisiin liittyvät keskeiset sisältöalueet vuosiluokilla</w:t>
      </w:r>
      <w:r w:rsidRPr="004B2A11">
        <w:rPr>
          <w:rFonts w:cs="Calibri"/>
          <w:b/>
        </w:rPr>
        <w:t xml:space="preserve"> 7-9</w:t>
      </w:r>
    </w:p>
    <w:p w:rsidR="007266BF" w:rsidRPr="004B2A11" w:rsidRDefault="007266BF" w:rsidP="007266BF">
      <w:pPr>
        <w:jc w:val="both"/>
      </w:pPr>
      <w:r w:rsidRPr="004B2A11">
        <w:rPr>
          <w:color w:val="000000"/>
        </w:rPr>
        <w:t>Oppilaan kieli-, vuorovaikutus- ja tekstitaitojen</w:t>
      </w:r>
      <w:r w:rsidRPr="004B2A11">
        <w:t xml:space="preserve"> oppiminen tapahtuu kielenkäyttötilanteissa sekä monipuolisessa työskentelyssä kielen avulla. Sisällöt valitaan siten, että oppilas voi laajentaa omaan kieleen</w:t>
      </w:r>
      <w:r w:rsidRPr="004B2A11">
        <w:rPr>
          <w:color w:val="000000"/>
        </w:rPr>
        <w:t xml:space="preserve">, kirjallisuuteen ja muuhun kulttuuriin liittyvää osaamistaan </w:t>
      </w:r>
      <w:r w:rsidRPr="004B2A11">
        <w:t>monipuolisesti. Sisällöt tukevat tavoitteiden saavuttamista ja hyödyntävät sekä oppilaiden kokemuksia että paikallisia mahdollisuuksia. Sisältöalueista muodostetaan kokonaisuuksia eri vuosiluokille.</w:t>
      </w:r>
    </w:p>
    <w:p w:rsidR="007266BF" w:rsidRPr="004B2A11" w:rsidRDefault="007266BF" w:rsidP="007266BF">
      <w:pPr>
        <w:jc w:val="both"/>
        <w:rPr>
          <w:rFonts w:cs="Calibri"/>
        </w:rPr>
      </w:pPr>
      <w:r w:rsidRPr="004B2A11">
        <w:rPr>
          <w:b/>
        </w:rPr>
        <w:t>S1 Vuorovaikutustilanteissa toimiminen</w:t>
      </w:r>
      <w:r w:rsidRPr="004B2A11">
        <w:t xml:space="preserve">: </w:t>
      </w:r>
      <w:r w:rsidRPr="004B2A11">
        <w:rPr>
          <w:rFonts w:cs="Calibri"/>
        </w:rPr>
        <w:t>Harjoitellaan arvioimaan omia vuorovaikutustaitojaan ja viestintätapaa sekä havaitsemaan niiden kehittämiskohteita. Harjoitellaan improvisaation perusasioita ja syvennetään draaman toimintamuodoin kykyä käyttää</w:t>
      </w:r>
      <w:r>
        <w:rPr>
          <w:rFonts w:cs="Calibri"/>
        </w:rPr>
        <w:t xml:space="preserve"> itsensä ilmaisemisessa viittomisen ja kokonaisilmaisun keinoja. Harjoitellaan toimimista erilaisissa vuorovaikutustilanteissa ja havainnoidaan omasta ja muiden viestinnästä syntyviä vaikutelmia ja merkityksiä kiinnittäen huomiota viittomisen selkeyteen, </w:t>
      </w:r>
      <w:r w:rsidRPr="004B2A11">
        <w:rPr>
          <w:rFonts w:cs="Calibri"/>
        </w:rPr>
        <w:t>ymmärrettävyyteen ja viittomistoon. Harjoitellaan yleisön huomioon ottamista valmistellussa esityksessä sekä palautteen antamista vastaanottamista</w:t>
      </w:r>
      <w:r w:rsidR="004B2A11">
        <w:rPr>
          <w:rFonts w:cs="Calibri"/>
        </w:rPr>
        <w:t xml:space="preserve">. Syvennetään monimuotoisia </w:t>
      </w:r>
      <w:r w:rsidRPr="004B2A11">
        <w:rPr>
          <w:rFonts w:cs="Calibri"/>
        </w:rPr>
        <w:t>ongelmanratkaisuun, argumentointiin, päättelyyn ja asioiden yhteyksien huomaamiseen liittyviä taitoja sekä harjoitellaan lukemaan ympäristön moninaisia kulttuurisia viestejä.</w:t>
      </w:r>
    </w:p>
    <w:p w:rsidR="007266BF" w:rsidRPr="001E7317" w:rsidRDefault="007266BF" w:rsidP="007266BF">
      <w:pPr>
        <w:jc w:val="both"/>
      </w:pPr>
      <w:r w:rsidRPr="004B2A11">
        <w:rPr>
          <w:b/>
        </w:rPr>
        <w:t>S2 Tekstien tulkitseminen</w:t>
      </w:r>
      <w:r w:rsidRPr="004B2A11">
        <w:t xml:space="preserve">: </w:t>
      </w:r>
      <w:r w:rsidRPr="004B2A11">
        <w:rPr>
          <w:rFonts w:cs="Calibri"/>
        </w:rPr>
        <w:t>Tunnistetaan kertovia, kuvaavia, ohjaavia, kantaa ottavia ja pohtivia tekstejä sekä arvioidaan tiedon pätevyyttä ja luotettavuutta. Tutkitaan kiinteiden ja produktiivisten viittomien sekä viittomakielisten idiomien merkityksiä. Harjoitellaan analysoimaan viittomakielen rakenteita, viittomien taipumista ja viittomien merkityksiä. Tarkastellaan viittoman rakenteeseen ja viittomakielen kieliopillisiin prosesseihin liittyviä käsitteitä ja ilmiöitä.</w:t>
      </w:r>
      <w:r w:rsidRPr="004B2A11">
        <w:t xml:space="preserve"> </w:t>
      </w:r>
      <w:r w:rsidRPr="004B2A11">
        <w:rPr>
          <w:rFonts w:cs="Calibri"/>
        </w:rPr>
        <w:t>Laajennetaan</w:t>
      </w:r>
      <w:r w:rsidRPr="001E7317">
        <w:rPr>
          <w:rFonts w:cs="Calibri"/>
        </w:rPr>
        <w:t xml:space="preserve"> tekstien</w:t>
      </w:r>
      <w:r>
        <w:rPr>
          <w:rFonts w:cs="Calibri"/>
        </w:rPr>
        <w:t xml:space="preserve"> käyttötaitoja tutkimalla painetun, sähköisen ja </w:t>
      </w:r>
      <w:r w:rsidRPr="001E7317">
        <w:rPr>
          <w:rFonts w:cs="Calibri"/>
        </w:rPr>
        <w:t>audiovisuaalisen median tekstejä, kuten verkkosivustoja ja viranomaistekstejä.</w:t>
      </w:r>
    </w:p>
    <w:p w:rsidR="007266BF" w:rsidRDefault="007266BF" w:rsidP="007266BF">
      <w:pPr>
        <w:jc w:val="both"/>
      </w:pPr>
      <w:r w:rsidRPr="001E7317">
        <w:rPr>
          <w:b/>
        </w:rPr>
        <w:t>S3 Tekstien tuottaminen</w:t>
      </w:r>
      <w:r w:rsidRPr="001E7317">
        <w:t xml:space="preserve">: </w:t>
      </w:r>
      <w:r w:rsidRPr="001E7317">
        <w:rPr>
          <w:rFonts w:cs="Calibri"/>
        </w:rPr>
        <w:t xml:space="preserve">Harjoitellaan eri tekstilajeille ominaisia kielen piirteitä ja argumentointia. Harjoitellaan tekstin rakennetta: aloitusta, juonen kehittelyä ja lopetusta. Vakiinnutetaan oman tuotoksen luomisprosessia: ideointia, suunnittelua, luonnostelua, viimeistelyä, viittomista ja palautetta. Tuotetaan monipuolisia fiktiivisiä ja ei-fiktiivisiä tekstejä ja hyödynnetään kielen kuvallisuutta omissa esityksissä ja </w:t>
      </w:r>
      <w:r w:rsidRPr="004B2A11">
        <w:rPr>
          <w:rFonts w:cs="Calibri"/>
        </w:rPr>
        <w:t>esitelmissä sekä tutustuta</w:t>
      </w:r>
      <w:r w:rsidR="00E429CC">
        <w:rPr>
          <w:rFonts w:cs="Calibri"/>
        </w:rPr>
        <w:t>an viittomakielen merkintätapoihin</w:t>
      </w:r>
      <w:r w:rsidRPr="004B2A11">
        <w:rPr>
          <w:rFonts w:cs="Calibri"/>
        </w:rPr>
        <w:t>.</w:t>
      </w:r>
    </w:p>
    <w:p w:rsidR="007266BF" w:rsidRDefault="007266BF" w:rsidP="007266BF">
      <w:pPr>
        <w:jc w:val="both"/>
      </w:pPr>
      <w:r>
        <w:rPr>
          <w:b/>
        </w:rPr>
        <w:t>S4 Kielen, kirjallisuuden ja kulttuurin ymmärtäminen</w:t>
      </w:r>
      <w:r>
        <w:t xml:space="preserve">: </w:t>
      </w:r>
      <w:r>
        <w:rPr>
          <w:rFonts w:cs="Calibri"/>
        </w:rPr>
        <w:t xml:space="preserve">Tarkastellaan suomalaisen viittomakielen viittomistoa sekä tiedostetaan eri viittomien merkityssisällöt ja käyttötarkoitukset eri kielenkäyttöyhteyksissä. Aktivoidaan oppilasta vertailemaan suomalaista viittomakieltä muihin viittomakieliin sekä puhuttuihin kieliin. Tutustutaan viittomakielen eri käyttäjäryhmiin esimerkiksi kuurosokeisiin ja kuuroutuneisiin ja heidän kommunikaationsa erityispiirteisiin. Tutustutaan suomalaisen viittomakielen ja kuurojen kulttuurin historiaan ja </w:t>
      </w:r>
      <w:r w:rsidRPr="004B2A11">
        <w:rPr>
          <w:rFonts w:cs="Calibri"/>
        </w:rPr>
        <w:t>nykytilanteeseen sekä</w:t>
      </w:r>
      <w:r>
        <w:rPr>
          <w:rFonts w:cs="Calibri"/>
        </w:rPr>
        <w:t xml:space="preserve"> järjestötoimintaan ja kansainväliseen yhteistyöhön tehden myös kulttuurikäyntejä.</w:t>
      </w:r>
    </w:p>
    <w:p w:rsidR="007266BF" w:rsidRDefault="007266BF" w:rsidP="007266BF">
      <w:pPr>
        <w:pStyle w:val="Default"/>
        <w:spacing w:line="276" w:lineRule="auto"/>
        <w:jc w:val="both"/>
        <w:rPr>
          <w:sz w:val="22"/>
          <w:szCs w:val="22"/>
        </w:rPr>
      </w:pPr>
      <w:r>
        <w:rPr>
          <w:b/>
          <w:sz w:val="22"/>
          <w:szCs w:val="22"/>
        </w:rPr>
        <w:t>S5 Kielen käyttö kaiken oppimisen tukena:</w:t>
      </w:r>
      <w:r>
        <w:rPr>
          <w:sz w:val="22"/>
          <w:szCs w:val="22"/>
        </w:rPr>
        <w:t xml:space="preserve"> Harjoitellaan viittomakielen sanakirjojen käyttöä. Tutustutaan synonymiaan, homonymiaan, polysemiaan, kielen kuvallisuuteen, viittomien syntyyn, johtamiseen ja muuttumiseen.</w:t>
      </w:r>
    </w:p>
    <w:p w:rsidR="0021171F" w:rsidRDefault="0021171F" w:rsidP="007266BF">
      <w:pPr>
        <w:rPr>
          <w:b/>
          <w:bCs/>
          <w:color w:val="000000"/>
        </w:rPr>
      </w:pPr>
    </w:p>
    <w:p w:rsidR="007266BF" w:rsidRPr="0008464A" w:rsidRDefault="007266BF" w:rsidP="007266BF">
      <w:pPr>
        <w:rPr>
          <w:b/>
          <w:bCs/>
          <w:color w:val="000000"/>
        </w:rPr>
      </w:pPr>
      <w:r w:rsidRPr="004B2A11">
        <w:rPr>
          <w:b/>
          <w:bCs/>
          <w:color w:val="000000"/>
        </w:rPr>
        <w:t xml:space="preserve">Viittomakieli ja kirjallisuus -oppimäärän </w:t>
      </w:r>
      <w:r w:rsidRPr="004B2A11">
        <w:rPr>
          <w:rFonts w:ascii="Calibri" w:eastAsia="SimSun" w:hAnsi="Calibri" w:cs="Calibri"/>
          <w:b/>
        </w:rPr>
        <w:t>päättöarvioinnin kriteerit hyvälle osaamiselle (arvosanalle 8) oppimäärän päättyessä</w:t>
      </w:r>
      <w:r w:rsidRPr="0008464A">
        <w:rPr>
          <w:rFonts w:ascii="Calibri" w:eastAsia="SimSun" w:hAnsi="Calibri" w:cs="Calibri"/>
          <w:b/>
        </w:rPr>
        <w:t xml:space="preserve"> </w:t>
      </w:r>
    </w:p>
    <w:tbl>
      <w:tblPr>
        <w:tblpPr w:leftFromText="141" w:rightFromText="141" w:bottomFromText="20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1"/>
        <w:gridCol w:w="867"/>
        <w:gridCol w:w="2591"/>
        <w:gridCol w:w="3648"/>
      </w:tblGrid>
      <w:tr w:rsidR="007266BF" w:rsidTr="006D06FD">
        <w:tc>
          <w:tcPr>
            <w:tcW w:w="2641" w:type="dxa"/>
            <w:tcBorders>
              <w:top w:val="single" w:sz="4" w:space="0" w:color="auto"/>
              <w:left w:val="single" w:sz="4" w:space="0" w:color="auto"/>
              <w:bottom w:val="single" w:sz="4" w:space="0" w:color="auto"/>
              <w:right w:val="single" w:sz="4" w:space="0" w:color="auto"/>
            </w:tcBorders>
            <w:hideMark/>
          </w:tcPr>
          <w:p w:rsidR="007266BF" w:rsidRDefault="007266BF" w:rsidP="006D06FD">
            <w:pPr>
              <w:pStyle w:val="Default"/>
              <w:spacing w:line="276" w:lineRule="auto"/>
              <w:rPr>
                <w:sz w:val="22"/>
                <w:szCs w:val="22"/>
              </w:rPr>
            </w:pPr>
            <w:r>
              <w:rPr>
                <w:sz w:val="22"/>
                <w:szCs w:val="22"/>
              </w:rPr>
              <w:t>Opetuksen tavoite</w:t>
            </w:r>
          </w:p>
        </w:tc>
        <w:tc>
          <w:tcPr>
            <w:tcW w:w="867" w:type="dxa"/>
            <w:tcBorders>
              <w:top w:val="single" w:sz="4" w:space="0" w:color="auto"/>
              <w:left w:val="single" w:sz="4" w:space="0" w:color="auto"/>
              <w:bottom w:val="single" w:sz="4" w:space="0" w:color="auto"/>
              <w:right w:val="single" w:sz="4" w:space="0" w:color="auto"/>
            </w:tcBorders>
            <w:hideMark/>
          </w:tcPr>
          <w:p w:rsidR="007266BF" w:rsidRDefault="007266BF" w:rsidP="006D06FD">
            <w:pPr>
              <w:spacing w:after="0" w:line="240" w:lineRule="auto"/>
            </w:pPr>
            <w:r>
              <w:t>Sisältö-alueet</w:t>
            </w:r>
          </w:p>
        </w:tc>
        <w:tc>
          <w:tcPr>
            <w:tcW w:w="2591" w:type="dxa"/>
            <w:tcBorders>
              <w:top w:val="single" w:sz="4" w:space="0" w:color="auto"/>
              <w:left w:val="single" w:sz="4" w:space="0" w:color="auto"/>
              <w:bottom w:val="single" w:sz="4" w:space="0" w:color="auto"/>
              <w:right w:val="single" w:sz="4" w:space="0" w:color="auto"/>
            </w:tcBorders>
            <w:hideMark/>
          </w:tcPr>
          <w:p w:rsidR="007266BF" w:rsidRDefault="007266BF" w:rsidP="006D06FD">
            <w:pPr>
              <w:spacing w:after="0" w:line="240" w:lineRule="auto"/>
            </w:pPr>
            <w:r>
              <w:t>Arvioinnin kohteet oppiaineessa</w:t>
            </w:r>
          </w:p>
        </w:tc>
        <w:tc>
          <w:tcPr>
            <w:tcW w:w="3648" w:type="dxa"/>
            <w:tcBorders>
              <w:top w:val="single" w:sz="4" w:space="0" w:color="auto"/>
              <w:left w:val="single" w:sz="4" w:space="0" w:color="auto"/>
              <w:bottom w:val="single" w:sz="4" w:space="0" w:color="auto"/>
              <w:right w:val="single" w:sz="4" w:space="0" w:color="auto"/>
            </w:tcBorders>
            <w:hideMark/>
          </w:tcPr>
          <w:p w:rsidR="007266BF" w:rsidRDefault="007266BF" w:rsidP="006D06FD">
            <w:pPr>
              <w:spacing w:after="0" w:line="240" w:lineRule="auto"/>
            </w:pPr>
            <w:r>
              <w:t>Arvosanan kahdeksan osaaminen</w:t>
            </w:r>
          </w:p>
        </w:tc>
      </w:tr>
      <w:tr w:rsidR="007266BF" w:rsidTr="006D06FD">
        <w:tc>
          <w:tcPr>
            <w:tcW w:w="2641" w:type="dxa"/>
            <w:tcBorders>
              <w:top w:val="single" w:sz="4" w:space="0" w:color="auto"/>
              <w:left w:val="single" w:sz="4" w:space="0" w:color="auto"/>
              <w:bottom w:val="single" w:sz="4" w:space="0" w:color="auto"/>
              <w:right w:val="single" w:sz="4" w:space="0" w:color="auto"/>
            </w:tcBorders>
          </w:tcPr>
          <w:p w:rsidR="007266BF" w:rsidRPr="00CF7558" w:rsidRDefault="007266BF" w:rsidP="006D06FD">
            <w:pPr>
              <w:pStyle w:val="Default"/>
              <w:spacing w:line="276" w:lineRule="auto"/>
              <w:rPr>
                <w:b/>
                <w:sz w:val="22"/>
                <w:szCs w:val="22"/>
              </w:rPr>
            </w:pPr>
            <w:r w:rsidRPr="00CF7558">
              <w:rPr>
                <w:b/>
                <w:sz w:val="22"/>
                <w:szCs w:val="22"/>
              </w:rPr>
              <w:t>Vuorovaikutustilanteissa toimiminen</w:t>
            </w:r>
          </w:p>
        </w:tc>
        <w:tc>
          <w:tcPr>
            <w:tcW w:w="867" w:type="dxa"/>
            <w:tcBorders>
              <w:top w:val="single" w:sz="4" w:space="0" w:color="auto"/>
              <w:left w:val="single" w:sz="4" w:space="0" w:color="auto"/>
              <w:bottom w:val="single" w:sz="4" w:space="0" w:color="auto"/>
              <w:right w:val="single" w:sz="4" w:space="0" w:color="auto"/>
            </w:tcBorders>
          </w:tcPr>
          <w:p w:rsidR="007266BF" w:rsidRDefault="007266BF" w:rsidP="006D06FD">
            <w:pPr>
              <w:spacing w:after="0" w:line="240" w:lineRule="auto"/>
            </w:pPr>
          </w:p>
        </w:tc>
        <w:tc>
          <w:tcPr>
            <w:tcW w:w="2591" w:type="dxa"/>
            <w:tcBorders>
              <w:top w:val="single" w:sz="4" w:space="0" w:color="auto"/>
              <w:left w:val="single" w:sz="4" w:space="0" w:color="auto"/>
              <w:bottom w:val="single" w:sz="4" w:space="0" w:color="auto"/>
              <w:right w:val="single" w:sz="4" w:space="0" w:color="auto"/>
            </w:tcBorders>
          </w:tcPr>
          <w:p w:rsidR="007266BF" w:rsidRDefault="007266BF" w:rsidP="006D06FD">
            <w:pPr>
              <w:spacing w:after="0" w:line="240" w:lineRule="auto"/>
            </w:pPr>
          </w:p>
        </w:tc>
        <w:tc>
          <w:tcPr>
            <w:tcW w:w="3648" w:type="dxa"/>
            <w:tcBorders>
              <w:top w:val="single" w:sz="4" w:space="0" w:color="auto"/>
              <w:left w:val="single" w:sz="4" w:space="0" w:color="auto"/>
              <w:bottom w:val="single" w:sz="4" w:space="0" w:color="auto"/>
              <w:right w:val="single" w:sz="4" w:space="0" w:color="auto"/>
            </w:tcBorders>
          </w:tcPr>
          <w:p w:rsidR="007266BF" w:rsidRDefault="007266BF" w:rsidP="006D06FD">
            <w:pPr>
              <w:spacing w:after="0" w:line="240" w:lineRule="auto"/>
            </w:pPr>
          </w:p>
        </w:tc>
      </w:tr>
      <w:tr w:rsidR="007266BF" w:rsidRPr="000D68BA" w:rsidTr="006D06FD">
        <w:tc>
          <w:tcPr>
            <w:tcW w:w="2641" w:type="dxa"/>
            <w:tcBorders>
              <w:top w:val="single" w:sz="4" w:space="0" w:color="auto"/>
              <w:left w:val="single" w:sz="4" w:space="0" w:color="auto"/>
              <w:bottom w:val="single" w:sz="4" w:space="0" w:color="auto"/>
              <w:right w:val="single" w:sz="4" w:space="0" w:color="auto"/>
            </w:tcBorders>
            <w:hideMark/>
          </w:tcPr>
          <w:p w:rsidR="007266BF" w:rsidRPr="001E7317" w:rsidRDefault="007266BF" w:rsidP="006D06FD">
            <w:pPr>
              <w:pStyle w:val="Default"/>
              <w:rPr>
                <w:sz w:val="22"/>
                <w:szCs w:val="22"/>
              </w:rPr>
            </w:pPr>
            <w:r w:rsidRPr="001E7317">
              <w:rPr>
                <w:sz w:val="22"/>
                <w:szCs w:val="22"/>
              </w:rPr>
              <w:t>T1 rohkaista oppilasta kehittämään kykyään selviytyä erilaisista vuorovaikutustilanteista mielipiteitä esittäen ja hyödyntäen toisten näkemyksiä sekä kykyään antaa ja vastaanottaa palautetta opastamalla häntä vastuullisuuteen eri kielenkäyttötilanteissa ja ohjaten tunnistamaan kielen kautta välittyviä arvoja ja asenteita</w:t>
            </w:r>
          </w:p>
        </w:tc>
        <w:tc>
          <w:tcPr>
            <w:tcW w:w="867" w:type="dxa"/>
            <w:tcBorders>
              <w:top w:val="single" w:sz="4" w:space="0" w:color="auto"/>
              <w:left w:val="single" w:sz="4" w:space="0" w:color="auto"/>
              <w:bottom w:val="single" w:sz="4" w:space="0" w:color="auto"/>
              <w:right w:val="single" w:sz="4" w:space="0" w:color="auto"/>
            </w:tcBorders>
            <w:hideMark/>
          </w:tcPr>
          <w:p w:rsidR="007266BF" w:rsidRPr="001E7317" w:rsidRDefault="007266BF" w:rsidP="006D06FD">
            <w:pPr>
              <w:spacing w:after="0" w:line="240" w:lineRule="auto"/>
            </w:pPr>
            <w:r w:rsidRPr="001E7317">
              <w:t>S1</w:t>
            </w:r>
          </w:p>
        </w:tc>
        <w:tc>
          <w:tcPr>
            <w:tcW w:w="2591" w:type="dxa"/>
            <w:tcBorders>
              <w:top w:val="single" w:sz="4" w:space="0" w:color="auto"/>
              <w:left w:val="single" w:sz="4" w:space="0" w:color="auto"/>
              <w:bottom w:val="single" w:sz="4" w:space="0" w:color="auto"/>
              <w:right w:val="single" w:sz="4" w:space="0" w:color="auto"/>
            </w:tcBorders>
            <w:hideMark/>
          </w:tcPr>
          <w:p w:rsidR="007266BF" w:rsidRPr="001E7317" w:rsidRDefault="007266BF" w:rsidP="006D06FD">
            <w:pPr>
              <w:spacing w:after="0" w:line="240" w:lineRule="auto"/>
            </w:pPr>
            <w:r w:rsidRPr="001E7317">
              <w:rPr>
                <w:color w:val="000000"/>
              </w:rPr>
              <w:t>Vuorovaikutustilanteissa toimiminen</w:t>
            </w:r>
          </w:p>
        </w:tc>
        <w:tc>
          <w:tcPr>
            <w:tcW w:w="3648" w:type="dxa"/>
            <w:tcBorders>
              <w:top w:val="single" w:sz="4" w:space="0" w:color="auto"/>
              <w:left w:val="single" w:sz="4" w:space="0" w:color="auto"/>
              <w:bottom w:val="single" w:sz="4" w:space="0" w:color="auto"/>
              <w:right w:val="single" w:sz="4" w:space="0" w:color="auto"/>
            </w:tcBorders>
          </w:tcPr>
          <w:p w:rsidR="007266BF" w:rsidRPr="001E7317" w:rsidRDefault="007266BF" w:rsidP="006D06FD">
            <w:pPr>
              <w:spacing w:line="240" w:lineRule="auto"/>
              <w:rPr>
                <w:rFonts w:cs="Calibri"/>
              </w:rPr>
            </w:pPr>
            <w:r w:rsidRPr="001E7317">
              <w:rPr>
                <w:rFonts w:cs="Calibri"/>
              </w:rPr>
              <w:t>Oppilas osaa toimia erilaisissa vuorovaikutustilanteissa viittomakielellä ja käyttää taitojaan omien viestintätavoitteidensa saavuttamiseen ja osaa huomioida toiset.</w:t>
            </w:r>
          </w:p>
          <w:p w:rsidR="007266BF" w:rsidRPr="001E7317" w:rsidRDefault="007266BF" w:rsidP="006D06FD">
            <w:pPr>
              <w:spacing w:after="0" w:line="240" w:lineRule="auto"/>
            </w:pPr>
          </w:p>
        </w:tc>
      </w:tr>
      <w:tr w:rsidR="007266BF" w:rsidTr="006D06FD">
        <w:tc>
          <w:tcPr>
            <w:tcW w:w="2641" w:type="dxa"/>
            <w:tcBorders>
              <w:top w:val="single" w:sz="4" w:space="0" w:color="auto"/>
              <w:left w:val="single" w:sz="4" w:space="0" w:color="auto"/>
              <w:bottom w:val="single" w:sz="4" w:space="0" w:color="auto"/>
              <w:right w:val="single" w:sz="4" w:space="0" w:color="auto"/>
            </w:tcBorders>
            <w:hideMark/>
          </w:tcPr>
          <w:p w:rsidR="007266BF" w:rsidRDefault="007266BF" w:rsidP="006D06FD">
            <w:pPr>
              <w:pStyle w:val="Default"/>
              <w:rPr>
                <w:sz w:val="22"/>
                <w:szCs w:val="22"/>
              </w:rPr>
            </w:pPr>
            <w:r w:rsidRPr="001E7317">
              <w:rPr>
                <w:sz w:val="22"/>
                <w:szCs w:val="22"/>
              </w:rPr>
              <w:t>T2</w:t>
            </w:r>
            <w:r w:rsidRPr="00717D71">
              <w:rPr>
                <w:sz w:val="22"/>
                <w:szCs w:val="22"/>
              </w:rPr>
              <w:t xml:space="preserve"> </w:t>
            </w:r>
            <w:r w:rsidRPr="001E7317">
              <w:rPr>
                <w:sz w:val="22"/>
                <w:szCs w:val="22"/>
              </w:rPr>
              <w:t>tarjota oppilaalle tilaisuuksia eritellä, ottaa kantaa ja suostutella sekä rohkaista häntä syventämään ymmärrystään viestijänä kannustaen häntä ilmaisemaan itseään, osallistumaan ja vaikuttamaan myös erilaisia välineitä käyttäen</w:t>
            </w:r>
          </w:p>
          <w:p w:rsidR="007266BF" w:rsidRPr="001E7317" w:rsidRDefault="007266BF" w:rsidP="006D06FD">
            <w:pPr>
              <w:pStyle w:val="Default"/>
              <w:rPr>
                <w:strike/>
                <w:sz w:val="22"/>
                <w:szCs w:val="22"/>
              </w:rPr>
            </w:pPr>
          </w:p>
        </w:tc>
        <w:tc>
          <w:tcPr>
            <w:tcW w:w="867" w:type="dxa"/>
            <w:tcBorders>
              <w:top w:val="single" w:sz="4" w:space="0" w:color="auto"/>
              <w:left w:val="single" w:sz="4" w:space="0" w:color="auto"/>
              <w:bottom w:val="single" w:sz="4" w:space="0" w:color="auto"/>
              <w:right w:val="single" w:sz="4" w:space="0" w:color="auto"/>
            </w:tcBorders>
            <w:hideMark/>
          </w:tcPr>
          <w:p w:rsidR="007266BF" w:rsidRPr="001E7317" w:rsidRDefault="007266BF" w:rsidP="006D06FD">
            <w:pPr>
              <w:spacing w:after="0" w:line="240" w:lineRule="auto"/>
            </w:pPr>
            <w:r w:rsidRPr="001E7317">
              <w:t>S2</w:t>
            </w:r>
          </w:p>
        </w:tc>
        <w:tc>
          <w:tcPr>
            <w:tcW w:w="2591" w:type="dxa"/>
            <w:tcBorders>
              <w:top w:val="single" w:sz="4" w:space="0" w:color="auto"/>
              <w:left w:val="single" w:sz="4" w:space="0" w:color="auto"/>
              <w:bottom w:val="single" w:sz="4" w:space="0" w:color="auto"/>
              <w:right w:val="single" w:sz="4" w:space="0" w:color="auto"/>
            </w:tcBorders>
          </w:tcPr>
          <w:p w:rsidR="007266BF" w:rsidRPr="001E7317" w:rsidRDefault="007266BF" w:rsidP="006D06FD">
            <w:pPr>
              <w:tabs>
                <w:tab w:val="left" w:pos="313"/>
                <w:tab w:val="left" w:pos="463"/>
              </w:tabs>
              <w:spacing w:line="240" w:lineRule="auto"/>
              <w:rPr>
                <w:rFonts w:cs="Calibri"/>
              </w:rPr>
            </w:pPr>
            <w:r w:rsidRPr="001E7317">
              <w:rPr>
                <w:rFonts w:cs="Calibri"/>
              </w:rPr>
              <w:t>Viestinnän keinojen hallinta ja viestijänä toimiminen</w:t>
            </w:r>
          </w:p>
          <w:p w:rsidR="007266BF" w:rsidRPr="001E7317" w:rsidRDefault="007266BF" w:rsidP="006D06FD">
            <w:pPr>
              <w:spacing w:after="0" w:line="240" w:lineRule="auto"/>
              <w:rPr>
                <w:color w:val="000000"/>
              </w:rPr>
            </w:pPr>
          </w:p>
        </w:tc>
        <w:tc>
          <w:tcPr>
            <w:tcW w:w="3648" w:type="dxa"/>
            <w:tcBorders>
              <w:top w:val="single" w:sz="4" w:space="0" w:color="auto"/>
              <w:left w:val="single" w:sz="4" w:space="0" w:color="auto"/>
              <w:bottom w:val="single" w:sz="4" w:space="0" w:color="auto"/>
              <w:right w:val="single" w:sz="4" w:space="0" w:color="auto"/>
            </w:tcBorders>
          </w:tcPr>
          <w:p w:rsidR="007266BF" w:rsidRPr="001E7317" w:rsidRDefault="007266BF" w:rsidP="006D06FD">
            <w:pPr>
              <w:spacing w:after="0" w:line="240" w:lineRule="auto"/>
            </w:pPr>
            <w:r w:rsidRPr="001E7317">
              <w:t>Oppilas osaa eritellä, ottaa kantaa ja suostutella sekä ilmaisee itseään aktiivisesti eri välineillä.</w:t>
            </w:r>
          </w:p>
        </w:tc>
      </w:tr>
      <w:tr w:rsidR="007266BF" w:rsidTr="006D06FD">
        <w:tc>
          <w:tcPr>
            <w:tcW w:w="2641" w:type="dxa"/>
            <w:tcBorders>
              <w:top w:val="single" w:sz="4" w:space="0" w:color="auto"/>
              <w:left w:val="single" w:sz="4" w:space="0" w:color="auto"/>
              <w:bottom w:val="single" w:sz="4" w:space="0" w:color="auto"/>
              <w:right w:val="single" w:sz="4" w:space="0" w:color="auto"/>
            </w:tcBorders>
          </w:tcPr>
          <w:p w:rsidR="007266BF" w:rsidRPr="00CF7558" w:rsidRDefault="007266BF" w:rsidP="006D06FD">
            <w:pPr>
              <w:pStyle w:val="Default"/>
              <w:rPr>
                <w:b/>
                <w:sz w:val="22"/>
                <w:szCs w:val="22"/>
              </w:rPr>
            </w:pPr>
            <w:r w:rsidRPr="00CF7558">
              <w:rPr>
                <w:b/>
                <w:sz w:val="22"/>
                <w:szCs w:val="22"/>
              </w:rPr>
              <w:t>Tekstien tulkitseminen</w:t>
            </w:r>
          </w:p>
        </w:tc>
        <w:tc>
          <w:tcPr>
            <w:tcW w:w="867" w:type="dxa"/>
            <w:tcBorders>
              <w:top w:val="single" w:sz="4" w:space="0" w:color="auto"/>
              <w:left w:val="single" w:sz="4" w:space="0" w:color="auto"/>
              <w:bottom w:val="single" w:sz="4" w:space="0" w:color="auto"/>
              <w:right w:val="single" w:sz="4" w:space="0" w:color="auto"/>
            </w:tcBorders>
          </w:tcPr>
          <w:p w:rsidR="007266BF" w:rsidRDefault="007266BF" w:rsidP="006D06FD">
            <w:pPr>
              <w:spacing w:after="0" w:line="240" w:lineRule="auto"/>
            </w:pPr>
          </w:p>
        </w:tc>
        <w:tc>
          <w:tcPr>
            <w:tcW w:w="2591" w:type="dxa"/>
            <w:tcBorders>
              <w:top w:val="single" w:sz="4" w:space="0" w:color="auto"/>
              <w:left w:val="single" w:sz="4" w:space="0" w:color="auto"/>
              <w:bottom w:val="single" w:sz="4" w:space="0" w:color="auto"/>
              <w:right w:val="single" w:sz="4" w:space="0" w:color="auto"/>
            </w:tcBorders>
          </w:tcPr>
          <w:p w:rsidR="007266BF" w:rsidRDefault="007266BF" w:rsidP="006D06FD">
            <w:pPr>
              <w:tabs>
                <w:tab w:val="left" w:pos="313"/>
                <w:tab w:val="left" w:pos="463"/>
              </w:tabs>
              <w:spacing w:line="240" w:lineRule="auto"/>
              <w:rPr>
                <w:rFonts w:cs="Calibri"/>
              </w:rPr>
            </w:pPr>
          </w:p>
        </w:tc>
        <w:tc>
          <w:tcPr>
            <w:tcW w:w="3648" w:type="dxa"/>
            <w:tcBorders>
              <w:top w:val="single" w:sz="4" w:space="0" w:color="auto"/>
              <w:left w:val="single" w:sz="4" w:space="0" w:color="auto"/>
              <w:bottom w:val="single" w:sz="4" w:space="0" w:color="auto"/>
              <w:right w:val="single" w:sz="4" w:space="0" w:color="auto"/>
            </w:tcBorders>
          </w:tcPr>
          <w:p w:rsidR="007266BF" w:rsidRDefault="007266BF" w:rsidP="006D06FD">
            <w:pPr>
              <w:tabs>
                <w:tab w:val="left" w:pos="232"/>
              </w:tabs>
              <w:spacing w:line="240" w:lineRule="auto"/>
              <w:rPr>
                <w:rFonts w:cs="Calibri"/>
              </w:rPr>
            </w:pPr>
          </w:p>
        </w:tc>
      </w:tr>
      <w:tr w:rsidR="007266BF" w:rsidRPr="000D68BA" w:rsidTr="006D06FD">
        <w:trPr>
          <w:trHeight w:val="2704"/>
        </w:trPr>
        <w:tc>
          <w:tcPr>
            <w:tcW w:w="2641" w:type="dxa"/>
            <w:tcBorders>
              <w:top w:val="single" w:sz="4" w:space="0" w:color="auto"/>
              <w:left w:val="single" w:sz="4" w:space="0" w:color="auto"/>
              <w:bottom w:val="single" w:sz="4" w:space="0" w:color="auto"/>
              <w:right w:val="single" w:sz="4" w:space="0" w:color="auto"/>
            </w:tcBorders>
            <w:hideMark/>
          </w:tcPr>
          <w:p w:rsidR="007266BF" w:rsidRPr="003377FE" w:rsidRDefault="007266BF" w:rsidP="006D06FD">
            <w:pPr>
              <w:pStyle w:val="Default"/>
              <w:rPr>
                <w:sz w:val="22"/>
                <w:szCs w:val="22"/>
              </w:rPr>
            </w:pPr>
            <w:r w:rsidRPr="003377FE">
              <w:rPr>
                <w:sz w:val="22"/>
                <w:szCs w:val="22"/>
              </w:rPr>
              <w:t>T3 rohkaista oppilasta tarkkailemaan monimuotoisia esityksiä ja esitelmiä erittelevästi, tulkitsevasti ja kriittisesti auttaen häntä huomaamaan omien tulkintataitojensa kehittämistarpeet</w:t>
            </w:r>
          </w:p>
        </w:tc>
        <w:tc>
          <w:tcPr>
            <w:tcW w:w="867" w:type="dxa"/>
            <w:tcBorders>
              <w:top w:val="single" w:sz="4" w:space="0" w:color="auto"/>
              <w:left w:val="single" w:sz="4" w:space="0" w:color="auto"/>
              <w:bottom w:val="single" w:sz="4" w:space="0" w:color="auto"/>
              <w:right w:val="single" w:sz="4" w:space="0" w:color="auto"/>
            </w:tcBorders>
            <w:hideMark/>
          </w:tcPr>
          <w:p w:rsidR="007266BF" w:rsidRPr="001E7317" w:rsidRDefault="007266BF" w:rsidP="006D06FD">
            <w:pPr>
              <w:spacing w:after="0" w:line="240" w:lineRule="auto"/>
            </w:pPr>
            <w:r w:rsidRPr="001E7317">
              <w:t>S2</w:t>
            </w:r>
          </w:p>
        </w:tc>
        <w:tc>
          <w:tcPr>
            <w:tcW w:w="2591" w:type="dxa"/>
            <w:tcBorders>
              <w:top w:val="single" w:sz="4" w:space="0" w:color="auto"/>
              <w:left w:val="single" w:sz="4" w:space="0" w:color="auto"/>
              <w:bottom w:val="single" w:sz="4" w:space="0" w:color="auto"/>
              <w:right w:val="single" w:sz="4" w:space="0" w:color="auto"/>
            </w:tcBorders>
            <w:hideMark/>
          </w:tcPr>
          <w:p w:rsidR="007266BF" w:rsidRPr="004B2A11" w:rsidRDefault="007266BF" w:rsidP="006D06FD">
            <w:pPr>
              <w:spacing w:after="0" w:line="240" w:lineRule="auto"/>
            </w:pPr>
            <w:r w:rsidRPr="004B2A11">
              <w:rPr>
                <w:rFonts w:cs="Calibri"/>
              </w:rPr>
              <w:t>Tulkinnan taidot ja niiden arviointi</w:t>
            </w:r>
          </w:p>
        </w:tc>
        <w:tc>
          <w:tcPr>
            <w:tcW w:w="3648" w:type="dxa"/>
            <w:tcBorders>
              <w:top w:val="single" w:sz="4" w:space="0" w:color="auto"/>
              <w:left w:val="single" w:sz="4" w:space="0" w:color="auto"/>
              <w:bottom w:val="single" w:sz="4" w:space="0" w:color="auto"/>
              <w:right w:val="single" w:sz="4" w:space="0" w:color="auto"/>
            </w:tcBorders>
          </w:tcPr>
          <w:p w:rsidR="007266BF" w:rsidRPr="004B2A11" w:rsidRDefault="007266BF" w:rsidP="006D06FD">
            <w:pPr>
              <w:tabs>
                <w:tab w:val="left" w:pos="175"/>
              </w:tabs>
              <w:spacing w:line="240" w:lineRule="auto"/>
              <w:rPr>
                <w:rFonts w:cs="Calibri"/>
              </w:rPr>
            </w:pPr>
            <w:r w:rsidRPr="004B2A11">
              <w:rPr>
                <w:rFonts w:cs="Calibri"/>
              </w:rPr>
              <w:t>Oppilas osaa eritellä ja tulkita kriittisesti esityksiä sekä arvioida omia tulkinnan taitojaan ja niiden kehittämistarpeita.</w:t>
            </w:r>
          </w:p>
          <w:p w:rsidR="007266BF" w:rsidRPr="004B2A11" w:rsidRDefault="007266BF" w:rsidP="006D06FD">
            <w:pPr>
              <w:spacing w:after="0" w:line="240" w:lineRule="auto"/>
              <w:rPr>
                <w:color w:val="000000"/>
              </w:rPr>
            </w:pPr>
          </w:p>
        </w:tc>
      </w:tr>
      <w:tr w:rsidR="007266BF" w:rsidRPr="000D68BA" w:rsidTr="006D06FD">
        <w:trPr>
          <w:trHeight w:val="2238"/>
        </w:trPr>
        <w:tc>
          <w:tcPr>
            <w:tcW w:w="2641" w:type="dxa"/>
            <w:tcBorders>
              <w:top w:val="single" w:sz="4" w:space="0" w:color="auto"/>
              <w:left w:val="single" w:sz="4" w:space="0" w:color="auto"/>
              <w:bottom w:val="single" w:sz="4" w:space="0" w:color="auto"/>
              <w:right w:val="single" w:sz="4" w:space="0" w:color="auto"/>
            </w:tcBorders>
            <w:hideMark/>
          </w:tcPr>
          <w:p w:rsidR="007266BF" w:rsidRPr="003377FE" w:rsidRDefault="007266BF" w:rsidP="006D06FD">
            <w:pPr>
              <w:pStyle w:val="Default"/>
              <w:rPr>
                <w:sz w:val="22"/>
                <w:szCs w:val="22"/>
              </w:rPr>
            </w:pPr>
            <w:r w:rsidRPr="003377FE">
              <w:rPr>
                <w:sz w:val="22"/>
                <w:szCs w:val="22"/>
              </w:rPr>
              <w:t>T4 innostaa oppilasta toimimaan kertovien, kuvaavien ja kantaa ottavien lisäksi myös ohjaavien ja pohtivien tekstien parissa, keskustelemaan niistä ja jakamaan kokemuksia viestintäympäristöissä eri tavoin</w:t>
            </w:r>
          </w:p>
        </w:tc>
        <w:tc>
          <w:tcPr>
            <w:tcW w:w="867" w:type="dxa"/>
            <w:tcBorders>
              <w:top w:val="single" w:sz="4" w:space="0" w:color="auto"/>
              <w:left w:val="single" w:sz="4" w:space="0" w:color="auto"/>
              <w:bottom w:val="single" w:sz="4" w:space="0" w:color="auto"/>
              <w:right w:val="single" w:sz="4" w:space="0" w:color="auto"/>
            </w:tcBorders>
            <w:hideMark/>
          </w:tcPr>
          <w:p w:rsidR="007266BF" w:rsidRPr="001E7317" w:rsidRDefault="007266BF" w:rsidP="006D06FD">
            <w:pPr>
              <w:spacing w:after="0" w:line="240" w:lineRule="auto"/>
            </w:pPr>
            <w:r w:rsidRPr="001E7317">
              <w:t>S2</w:t>
            </w:r>
          </w:p>
        </w:tc>
        <w:tc>
          <w:tcPr>
            <w:tcW w:w="2591" w:type="dxa"/>
            <w:tcBorders>
              <w:top w:val="single" w:sz="4" w:space="0" w:color="auto"/>
              <w:left w:val="single" w:sz="4" w:space="0" w:color="auto"/>
              <w:bottom w:val="single" w:sz="4" w:space="0" w:color="auto"/>
              <w:right w:val="single" w:sz="4" w:space="0" w:color="auto"/>
            </w:tcBorders>
            <w:hideMark/>
          </w:tcPr>
          <w:p w:rsidR="007266BF" w:rsidRPr="004B2A11" w:rsidRDefault="007266BF" w:rsidP="006D06FD">
            <w:pPr>
              <w:spacing w:after="0" w:line="240" w:lineRule="auto"/>
            </w:pPr>
            <w:r w:rsidRPr="004B2A11">
              <w:rPr>
                <w:rFonts w:cs="Calibri"/>
              </w:rPr>
              <w:t>Erilaisten tekstien parissa toimiminen ja kokemusten jakaminen</w:t>
            </w:r>
          </w:p>
        </w:tc>
        <w:tc>
          <w:tcPr>
            <w:tcW w:w="3648" w:type="dxa"/>
            <w:tcBorders>
              <w:top w:val="single" w:sz="4" w:space="0" w:color="auto"/>
              <w:left w:val="single" w:sz="4" w:space="0" w:color="auto"/>
              <w:bottom w:val="single" w:sz="4" w:space="0" w:color="auto"/>
              <w:right w:val="single" w:sz="4" w:space="0" w:color="auto"/>
            </w:tcBorders>
            <w:hideMark/>
          </w:tcPr>
          <w:p w:rsidR="007266BF" w:rsidRPr="004B2A11" w:rsidRDefault="007266BF" w:rsidP="006D06FD">
            <w:pPr>
              <w:spacing w:line="240" w:lineRule="auto"/>
              <w:rPr>
                <w:rFonts w:cs="Calibri"/>
              </w:rPr>
            </w:pPr>
            <w:r w:rsidRPr="004B2A11">
              <w:rPr>
                <w:rFonts w:cs="Calibri"/>
              </w:rPr>
              <w:t>Oppilas hallitsee opetetut tekstilajit ja tunnistaa niiden piirteet sekä osaa jakaa kokemuksia teksteistä.</w:t>
            </w:r>
          </w:p>
        </w:tc>
      </w:tr>
      <w:tr w:rsidR="007266BF" w:rsidRPr="000D68BA" w:rsidTr="006D06FD">
        <w:trPr>
          <w:trHeight w:val="524"/>
        </w:trPr>
        <w:tc>
          <w:tcPr>
            <w:tcW w:w="2641" w:type="dxa"/>
            <w:tcBorders>
              <w:top w:val="single" w:sz="4" w:space="0" w:color="auto"/>
              <w:left w:val="single" w:sz="4" w:space="0" w:color="auto"/>
              <w:bottom w:val="single" w:sz="4" w:space="0" w:color="auto"/>
              <w:right w:val="single" w:sz="4" w:space="0" w:color="auto"/>
            </w:tcBorders>
          </w:tcPr>
          <w:p w:rsidR="007266BF" w:rsidRPr="00CF7558" w:rsidRDefault="007266BF" w:rsidP="006D06FD">
            <w:pPr>
              <w:pStyle w:val="Default"/>
              <w:rPr>
                <w:b/>
                <w:sz w:val="22"/>
                <w:szCs w:val="22"/>
              </w:rPr>
            </w:pPr>
            <w:r w:rsidRPr="00CF7558">
              <w:rPr>
                <w:b/>
                <w:sz w:val="22"/>
                <w:szCs w:val="22"/>
              </w:rPr>
              <w:t>Tekstien tuottaminen</w:t>
            </w:r>
          </w:p>
        </w:tc>
        <w:tc>
          <w:tcPr>
            <w:tcW w:w="867" w:type="dxa"/>
            <w:tcBorders>
              <w:top w:val="single" w:sz="4" w:space="0" w:color="auto"/>
              <w:left w:val="single" w:sz="4" w:space="0" w:color="auto"/>
              <w:bottom w:val="single" w:sz="4" w:space="0" w:color="auto"/>
              <w:right w:val="single" w:sz="4" w:space="0" w:color="auto"/>
            </w:tcBorders>
          </w:tcPr>
          <w:p w:rsidR="007266BF" w:rsidRDefault="007266BF" w:rsidP="006D06FD">
            <w:pPr>
              <w:spacing w:after="0" w:line="240" w:lineRule="auto"/>
            </w:pPr>
          </w:p>
        </w:tc>
        <w:tc>
          <w:tcPr>
            <w:tcW w:w="2591" w:type="dxa"/>
            <w:tcBorders>
              <w:top w:val="single" w:sz="4" w:space="0" w:color="auto"/>
              <w:left w:val="single" w:sz="4" w:space="0" w:color="auto"/>
              <w:bottom w:val="single" w:sz="4" w:space="0" w:color="auto"/>
              <w:right w:val="single" w:sz="4" w:space="0" w:color="auto"/>
            </w:tcBorders>
          </w:tcPr>
          <w:p w:rsidR="007266BF" w:rsidRDefault="007266BF" w:rsidP="006D06FD">
            <w:pPr>
              <w:spacing w:after="0" w:line="240" w:lineRule="auto"/>
              <w:rPr>
                <w:rFonts w:cs="Calibri"/>
              </w:rPr>
            </w:pPr>
          </w:p>
        </w:tc>
        <w:tc>
          <w:tcPr>
            <w:tcW w:w="3648" w:type="dxa"/>
            <w:tcBorders>
              <w:top w:val="single" w:sz="4" w:space="0" w:color="auto"/>
              <w:left w:val="single" w:sz="4" w:space="0" w:color="auto"/>
              <w:bottom w:val="single" w:sz="4" w:space="0" w:color="auto"/>
              <w:right w:val="single" w:sz="4" w:space="0" w:color="auto"/>
            </w:tcBorders>
          </w:tcPr>
          <w:p w:rsidR="007266BF" w:rsidRDefault="007266BF" w:rsidP="006D06FD">
            <w:pPr>
              <w:spacing w:line="240" w:lineRule="auto"/>
              <w:rPr>
                <w:rFonts w:cs="Calibri"/>
              </w:rPr>
            </w:pPr>
          </w:p>
        </w:tc>
      </w:tr>
      <w:tr w:rsidR="007266BF" w:rsidTr="006D06FD">
        <w:tc>
          <w:tcPr>
            <w:tcW w:w="2641" w:type="dxa"/>
            <w:tcBorders>
              <w:top w:val="single" w:sz="4" w:space="0" w:color="auto"/>
              <w:left w:val="single" w:sz="4" w:space="0" w:color="auto"/>
              <w:bottom w:val="single" w:sz="4" w:space="0" w:color="auto"/>
              <w:right w:val="single" w:sz="4" w:space="0" w:color="auto"/>
            </w:tcBorders>
            <w:hideMark/>
          </w:tcPr>
          <w:p w:rsidR="007266BF" w:rsidRPr="001E7317" w:rsidRDefault="007266BF" w:rsidP="00074FBA">
            <w:pPr>
              <w:pStyle w:val="Default"/>
              <w:rPr>
                <w:sz w:val="22"/>
                <w:szCs w:val="22"/>
              </w:rPr>
            </w:pPr>
            <w:r w:rsidRPr="001E7317">
              <w:rPr>
                <w:sz w:val="22"/>
                <w:szCs w:val="22"/>
              </w:rPr>
              <w:t xml:space="preserve">T5 ohjata oppilasta </w:t>
            </w:r>
            <w:r w:rsidR="005616D6">
              <w:rPr>
                <w:sz w:val="22"/>
                <w:szCs w:val="22"/>
              </w:rPr>
              <w:t xml:space="preserve">käyttämään yhtä yleisimmin käytössä olevaa </w:t>
            </w:r>
            <w:r w:rsidRPr="001E7317">
              <w:rPr>
                <w:sz w:val="22"/>
                <w:szCs w:val="22"/>
              </w:rPr>
              <w:t>viittomakielen merkintäta</w:t>
            </w:r>
            <w:r w:rsidR="00074FBA">
              <w:rPr>
                <w:sz w:val="22"/>
                <w:szCs w:val="22"/>
              </w:rPr>
              <w:t>paa.</w:t>
            </w:r>
          </w:p>
        </w:tc>
        <w:tc>
          <w:tcPr>
            <w:tcW w:w="867" w:type="dxa"/>
            <w:tcBorders>
              <w:top w:val="single" w:sz="4" w:space="0" w:color="auto"/>
              <w:left w:val="single" w:sz="4" w:space="0" w:color="auto"/>
              <w:bottom w:val="single" w:sz="4" w:space="0" w:color="auto"/>
              <w:right w:val="single" w:sz="4" w:space="0" w:color="auto"/>
            </w:tcBorders>
            <w:hideMark/>
          </w:tcPr>
          <w:p w:rsidR="007266BF" w:rsidRPr="001E7317" w:rsidRDefault="007266BF" w:rsidP="006D06FD">
            <w:pPr>
              <w:spacing w:after="0" w:line="240" w:lineRule="auto"/>
            </w:pPr>
            <w:r w:rsidRPr="001E7317">
              <w:t>S2</w:t>
            </w:r>
          </w:p>
        </w:tc>
        <w:tc>
          <w:tcPr>
            <w:tcW w:w="2591" w:type="dxa"/>
            <w:tcBorders>
              <w:top w:val="single" w:sz="4" w:space="0" w:color="auto"/>
              <w:left w:val="single" w:sz="4" w:space="0" w:color="auto"/>
              <w:bottom w:val="single" w:sz="4" w:space="0" w:color="auto"/>
              <w:right w:val="single" w:sz="4" w:space="0" w:color="auto"/>
            </w:tcBorders>
            <w:hideMark/>
          </w:tcPr>
          <w:p w:rsidR="007266BF" w:rsidRPr="001E7317" w:rsidRDefault="007266BF" w:rsidP="006D06FD">
            <w:pPr>
              <w:spacing w:after="0" w:line="240" w:lineRule="auto"/>
              <w:rPr>
                <w:color w:val="000000"/>
              </w:rPr>
            </w:pPr>
            <w:r w:rsidRPr="001E7317">
              <w:rPr>
                <w:rFonts w:cs="Calibri"/>
              </w:rPr>
              <w:t>Viittomakielen merkintätavan hallinta</w:t>
            </w:r>
          </w:p>
        </w:tc>
        <w:tc>
          <w:tcPr>
            <w:tcW w:w="3648" w:type="dxa"/>
            <w:tcBorders>
              <w:top w:val="single" w:sz="4" w:space="0" w:color="auto"/>
              <w:left w:val="single" w:sz="4" w:space="0" w:color="auto"/>
              <w:bottom w:val="single" w:sz="4" w:space="0" w:color="auto"/>
              <w:right w:val="single" w:sz="4" w:space="0" w:color="auto"/>
            </w:tcBorders>
            <w:hideMark/>
          </w:tcPr>
          <w:p w:rsidR="007266BF" w:rsidRPr="001E7317" w:rsidRDefault="007266BF" w:rsidP="00074FBA">
            <w:pPr>
              <w:spacing w:after="0" w:line="240" w:lineRule="auto"/>
            </w:pPr>
            <w:r w:rsidRPr="001E7317">
              <w:rPr>
                <w:rFonts w:cs="Calibri"/>
              </w:rPr>
              <w:t xml:space="preserve">Oppilas osaa käyttää </w:t>
            </w:r>
            <w:r w:rsidR="00074FBA">
              <w:rPr>
                <w:rFonts w:cs="Calibri"/>
              </w:rPr>
              <w:t xml:space="preserve">yhtä yleisimmin käytössä olevista </w:t>
            </w:r>
            <w:r w:rsidRPr="001E7317">
              <w:rPr>
                <w:rFonts w:cs="Calibri"/>
              </w:rPr>
              <w:t>viittomakielen merkintäta</w:t>
            </w:r>
            <w:r w:rsidR="00074FBA">
              <w:rPr>
                <w:rFonts w:cs="Calibri"/>
              </w:rPr>
              <w:t>voista</w:t>
            </w:r>
            <w:r w:rsidRPr="001E7317">
              <w:rPr>
                <w:rFonts w:cs="Calibri"/>
              </w:rPr>
              <w:t>.</w:t>
            </w:r>
          </w:p>
        </w:tc>
      </w:tr>
      <w:tr w:rsidR="007266BF" w:rsidTr="006D06FD">
        <w:tc>
          <w:tcPr>
            <w:tcW w:w="2641" w:type="dxa"/>
            <w:tcBorders>
              <w:top w:val="single" w:sz="4" w:space="0" w:color="auto"/>
              <w:left w:val="single" w:sz="4" w:space="0" w:color="auto"/>
              <w:bottom w:val="single" w:sz="4" w:space="0" w:color="auto"/>
              <w:right w:val="single" w:sz="4" w:space="0" w:color="auto"/>
            </w:tcBorders>
            <w:hideMark/>
          </w:tcPr>
          <w:p w:rsidR="007266BF" w:rsidRPr="002B2985" w:rsidRDefault="007266BF" w:rsidP="006D06FD">
            <w:pPr>
              <w:pStyle w:val="Default"/>
              <w:rPr>
                <w:sz w:val="22"/>
                <w:szCs w:val="22"/>
              </w:rPr>
            </w:pPr>
            <w:r w:rsidRPr="002B2985">
              <w:rPr>
                <w:sz w:val="22"/>
                <w:szCs w:val="22"/>
              </w:rPr>
              <w:t>T6 rohkaista oppilasta monipuolistamaan ilmaisuaan ja syventämään tietoaan viittomakielen rakenteista, viittoman muodostumisesta ja ilmaisutavoista</w:t>
            </w:r>
          </w:p>
        </w:tc>
        <w:tc>
          <w:tcPr>
            <w:tcW w:w="867" w:type="dxa"/>
            <w:tcBorders>
              <w:top w:val="single" w:sz="4" w:space="0" w:color="auto"/>
              <w:left w:val="single" w:sz="4" w:space="0" w:color="auto"/>
              <w:bottom w:val="single" w:sz="4" w:space="0" w:color="auto"/>
              <w:right w:val="single" w:sz="4" w:space="0" w:color="auto"/>
            </w:tcBorders>
            <w:hideMark/>
          </w:tcPr>
          <w:p w:rsidR="007266BF" w:rsidRPr="002B2985" w:rsidRDefault="007266BF" w:rsidP="006D06FD">
            <w:pPr>
              <w:spacing w:after="0" w:line="240" w:lineRule="auto"/>
            </w:pPr>
            <w:r w:rsidRPr="002B2985">
              <w:t>S3</w:t>
            </w:r>
          </w:p>
        </w:tc>
        <w:tc>
          <w:tcPr>
            <w:tcW w:w="2591" w:type="dxa"/>
            <w:tcBorders>
              <w:top w:val="single" w:sz="4" w:space="0" w:color="auto"/>
              <w:left w:val="single" w:sz="4" w:space="0" w:color="auto"/>
              <w:bottom w:val="single" w:sz="4" w:space="0" w:color="auto"/>
              <w:right w:val="single" w:sz="4" w:space="0" w:color="auto"/>
            </w:tcBorders>
            <w:hideMark/>
          </w:tcPr>
          <w:p w:rsidR="007266BF" w:rsidRPr="002B2985" w:rsidRDefault="007266BF" w:rsidP="006D06FD">
            <w:pPr>
              <w:tabs>
                <w:tab w:val="left" w:pos="313"/>
                <w:tab w:val="left" w:pos="463"/>
              </w:tabs>
              <w:spacing w:line="240" w:lineRule="auto"/>
              <w:rPr>
                <w:rFonts w:cs="Calibri"/>
              </w:rPr>
            </w:pPr>
            <w:r w:rsidRPr="002B2985">
              <w:rPr>
                <w:rFonts w:cs="Calibri"/>
              </w:rPr>
              <w:t>Viittomakielinen ilmaisu</w:t>
            </w:r>
          </w:p>
        </w:tc>
        <w:tc>
          <w:tcPr>
            <w:tcW w:w="3648" w:type="dxa"/>
            <w:tcBorders>
              <w:top w:val="single" w:sz="4" w:space="0" w:color="auto"/>
              <w:left w:val="single" w:sz="4" w:space="0" w:color="auto"/>
              <w:bottom w:val="single" w:sz="4" w:space="0" w:color="auto"/>
              <w:right w:val="single" w:sz="4" w:space="0" w:color="auto"/>
            </w:tcBorders>
            <w:hideMark/>
          </w:tcPr>
          <w:p w:rsidR="007266BF" w:rsidRPr="002B2985" w:rsidRDefault="007266BF" w:rsidP="006D06FD">
            <w:pPr>
              <w:tabs>
                <w:tab w:val="left" w:pos="175"/>
              </w:tabs>
              <w:spacing w:line="240" w:lineRule="auto"/>
              <w:rPr>
                <w:rFonts w:cs="Calibri"/>
              </w:rPr>
            </w:pPr>
            <w:r w:rsidRPr="002B2985">
              <w:rPr>
                <w:rFonts w:cs="Calibri"/>
              </w:rPr>
              <w:t>Oppilas tuntee viittomakielen rakennepiirteet, viittoman muodostumisen ja hallitsee erilaiset ilmaisutavat.</w:t>
            </w:r>
          </w:p>
        </w:tc>
      </w:tr>
      <w:tr w:rsidR="007266BF" w:rsidRPr="000D68BA" w:rsidTr="006D06FD">
        <w:tc>
          <w:tcPr>
            <w:tcW w:w="2641" w:type="dxa"/>
            <w:tcBorders>
              <w:top w:val="single" w:sz="4" w:space="0" w:color="auto"/>
              <w:left w:val="single" w:sz="4" w:space="0" w:color="auto"/>
              <w:bottom w:val="single" w:sz="4" w:space="0" w:color="auto"/>
              <w:right w:val="single" w:sz="4" w:space="0" w:color="auto"/>
            </w:tcBorders>
            <w:hideMark/>
          </w:tcPr>
          <w:p w:rsidR="007266BF" w:rsidRPr="00EB3637" w:rsidRDefault="007266BF" w:rsidP="006D06FD">
            <w:pPr>
              <w:pStyle w:val="Default"/>
              <w:rPr>
                <w:sz w:val="22"/>
                <w:szCs w:val="22"/>
              </w:rPr>
            </w:pPr>
            <w:r w:rsidRPr="00EB3637">
              <w:rPr>
                <w:sz w:val="22"/>
                <w:szCs w:val="22"/>
              </w:rPr>
              <w:t>T7 kannustaa oppilasta vakiinnuttamaan yksin ja yhteisöllisesti tehtävien monimuotoisten tekstien tuottamisen prosesseja erilaisissa viestintäympäristöissä ja monipuolistamaan lähteiden käyttöä tekijänoikeuksia ja eettistä viestintää kunnioittaen</w:t>
            </w:r>
          </w:p>
        </w:tc>
        <w:tc>
          <w:tcPr>
            <w:tcW w:w="867" w:type="dxa"/>
            <w:tcBorders>
              <w:top w:val="single" w:sz="4" w:space="0" w:color="auto"/>
              <w:left w:val="single" w:sz="4" w:space="0" w:color="auto"/>
              <w:bottom w:val="single" w:sz="4" w:space="0" w:color="auto"/>
              <w:right w:val="single" w:sz="4" w:space="0" w:color="auto"/>
            </w:tcBorders>
            <w:hideMark/>
          </w:tcPr>
          <w:p w:rsidR="007266BF" w:rsidRPr="001E7317" w:rsidRDefault="007266BF" w:rsidP="006D06FD">
            <w:pPr>
              <w:spacing w:after="0" w:line="240" w:lineRule="auto"/>
            </w:pPr>
            <w:r w:rsidRPr="001E7317">
              <w:t>S3</w:t>
            </w:r>
          </w:p>
        </w:tc>
        <w:tc>
          <w:tcPr>
            <w:tcW w:w="2591" w:type="dxa"/>
            <w:tcBorders>
              <w:top w:val="single" w:sz="4" w:space="0" w:color="auto"/>
              <w:left w:val="single" w:sz="4" w:space="0" w:color="auto"/>
              <w:bottom w:val="single" w:sz="4" w:space="0" w:color="auto"/>
              <w:right w:val="single" w:sz="4" w:space="0" w:color="auto"/>
            </w:tcBorders>
            <w:hideMark/>
          </w:tcPr>
          <w:p w:rsidR="007266BF" w:rsidRPr="001E7317" w:rsidRDefault="007266BF" w:rsidP="006D06FD">
            <w:pPr>
              <w:spacing w:after="0" w:line="240" w:lineRule="auto"/>
            </w:pPr>
            <w:r w:rsidRPr="001E7317">
              <w:rPr>
                <w:rFonts w:cs="Calibri"/>
              </w:rPr>
              <w:t>Tekstien tuottaminen ja sen prosessin hallinta, eettinen viestintä</w:t>
            </w:r>
          </w:p>
        </w:tc>
        <w:tc>
          <w:tcPr>
            <w:tcW w:w="3648" w:type="dxa"/>
            <w:tcBorders>
              <w:top w:val="single" w:sz="4" w:space="0" w:color="auto"/>
              <w:left w:val="single" w:sz="4" w:space="0" w:color="auto"/>
              <w:bottom w:val="single" w:sz="4" w:space="0" w:color="auto"/>
              <w:right w:val="single" w:sz="4" w:space="0" w:color="auto"/>
            </w:tcBorders>
          </w:tcPr>
          <w:p w:rsidR="007266BF" w:rsidRPr="001E7317" w:rsidRDefault="007266BF" w:rsidP="006D06FD">
            <w:pPr>
              <w:tabs>
                <w:tab w:val="left" w:pos="175"/>
              </w:tabs>
              <w:spacing w:line="240" w:lineRule="auto"/>
              <w:rPr>
                <w:rFonts w:cs="Calibri"/>
              </w:rPr>
            </w:pPr>
            <w:r w:rsidRPr="001E7317">
              <w:rPr>
                <w:rFonts w:cs="Calibri"/>
              </w:rPr>
              <w:t>Oppilas tuntee tekstien tuottamisen prosessin vaiheet ja osaa tuottaa tekstejä sekä yksin että ryhmässä. Oppilas osaa mainita lähteet ja toimia eettisesti viestijänä.</w:t>
            </w:r>
          </w:p>
          <w:p w:rsidR="007266BF" w:rsidRPr="001E7317" w:rsidRDefault="007266BF" w:rsidP="006D06FD">
            <w:pPr>
              <w:spacing w:after="0" w:line="240" w:lineRule="auto"/>
              <w:rPr>
                <w:color w:val="000000"/>
              </w:rPr>
            </w:pPr>
          </w:p>
        </w:tc>
      </w:tr>
      <w:tr w:rsidR="007266BF" w:rsidRPr="000D68BA" w:rsidTr="006D06FD">
        <w:tc>
          <w:tcPr>
            <w:tcW w:w="2641" w:type="dxa"/>
            <w:tcBorders>
              <w:top w:val="single" w:sz="4" w:space="0" w:color="auto"/>
              <w:left w:val="single" w:sz="4" w:space="0" w:color="auto"/>
              <w:bottom w:val="single" w:sz="4" w:space="0" w:color="auto"/>
              <w:right w:val="single" w:sz="4" w:space="0" w:color="auto"/>
            </w:tcBorders>
          </w:tcPr>
          <w:p w:rsidR="007266BF" w:rsidRPr="00CF7558" w:rsidRDefault="007266BF" w:rsidP="006D06FD">
            <w:pPr>
              <w:pStyle w:val="Default"/>
              <w:rPr>
                <w:b/>
                <w:sz w:val="22"/>
                <w:szCs w:val="22"/>
              </w:rPr>
            </w:pPr>
            <w:r w:rsidRPr="00CF7558">
              <w:rPr>
                <w:b/>
                <w:sz w:val="22"/>
                <w:szCs w:val="22"/>
              </w:rPr>
              <w:t>Kielen, kirjallisuuden ja kulttuurin ymmärtäminen</w:t>
            </w:r>
          </w:p>
        </w:tc>
        <w:tc>
          <w:tcPr>
            <w:tcW w:w="867" w:type="dxa"/>
            <w:tcBorders>
              <w:top w:val="single" w:sz="4" w:space="0" w:color="auto"/>
              <w:left w:val="single" w:sz="4" w:space="0" w:color="auto"/>
              <w:bottom w:val="single" w:sz="4" w:space="0" w:color="auto"/>
              <w:right w:val="single" w:sz="4" w:space="0" w:color="auto"/>
            </w:tcBorders>
          </w:tcPr>
          <w:p w:rsidR="007266BF" w:rsidRDefault="007266BF" w:rsidP="006D06FD">
            <w:pPr>
              <w:spacing w:after="0" w:line="240" w:lineRule="auto"/>
            </w:pPr>
          </w:p>
        </w:tc>
        <w:tc>
          <w:tcPr>
            <w:tcW w:w="2591" w:type="dxa"/>
            <w:tcBorders>
              <w:top w:val="single" w:sz="4" w:space="0" w:color="auto"/>
              <w:left w:val="single" w:sz="4" w:space="0" w:color="auto"/>
              <w:bottom w:val="single" w:sz="4" w:space="0" w:color="auto"/>
              <w:right w:val="single" w:sz="4" w:space="0" w:color="auto"/>
            </w:tcBorders>
          </w:tcPr>
          <w:p w:rsidR="007266BF" w:rsidRDefault="007266BF" w:rsidP="006D06FD">
            <w:pPr>
              <w:spacing w:after="0" w:line="240" w:lineRule="auto"/>
              <w:rPr>
                <w:rFonts w:cs="Calibri"/>
              </w:rPr>
            </w:pPr>
          </w:p>
        </w:tc>
        <w:tc>
          <w:tcPr>
            <w:tcW w:w="3648" w:type="dxa"/>
            <w:tcBorders>
              <w:top w:val="single" w:sz="4" w:space="0" w:color="auto"/>
              <w:left w:val="single" w:sz="4" w:space="0" w:color="auto"/>
              <w:bottom w:val="single" w:sz="4" w:space="0" w:color="auto"/>
              <w:right w:val="single" w:sz="4" w:space="0" w:color="auto"/>
            </w:tcBorders>
          </w:tcPr>
          <w:p w:rsidR="007266BF" w:rsidRDefault="007266BF" w:rsidP="006D06FD">
            <w:pPr>
              <w:tabs>
                <w:tab w:val="left" w:pos="175"/>
              </w:tabs>
              <w:spacing w:line="240" w:lineRule="auto"/>
              <w:rPr>
                <w:rFonts w:cs="Calibri"/>
              </w:rPr>
            </w:pPr>
          </w:p>
        </w:tc>
      </w:tr>
      <w:tr w:rsidR="007266BF" w:rsidRPr="000D68BA" w:rsidTr="006D06FD">
        <w:trPr>
          <w:trHeight w:val="2570"/>
        </w:trPr>
        <w:tc>
          <w:tcPr>
            <w:tcW w:w="2641" w:type="dxa"/>
            <w:tcBorders>
              <w:top w:val="single" w:sz="4" w:space="0" w:color="auto"/>
              <w:left w:val="single" w:sz="4" w:space="0" w:color="auto"/>
              <w:bottom w:val="single" w:sz="4" w:space="0" w:color="auto"/>
              <w:right w:val="single" w:sz="4" w:space="0" w:color="auto"/>
            </w:tcBorders>
            <w:hideMark/>
          </w:tcPr>
          <w:p w:rsidR="007266BF" w:rsidRPr="00DB03E5" w:rsidRDefault="007266BF" w:rsidP="006D06FD">
            <w:pPr>
              <w:pStyle w:val="Default"/>
              <w:rPr>
                <w:sz w:val="22"/>
                <w:szCs w:val="22"/>
              </w:rPr>
            </w:pPr>
            <w:r w:rsidRPr="00DB03E5">
              <w:rPr>
                <w:sz w:val="22"/>
                <w:szCs w:val="22"/>
              </w:rPr>
              <w:t>T8 ohjata oppilasta syventämään tietouttaan kielen ilmiöistä, tunnistamaan kielen rekistereitä, tyylipiirteitä ja sävyjä ja ymmärtämään kielellisten valintojen merkityksiä ja seurauksia</w:t>
            </w:r>
          </w:p>
        </w:tc>
        <w:tc>
          <w:tcPr>
            <w:tcW w:w="867" w:type="dxa"/>
            <w:tcBorders>
              <w:top w:val="single" w:sz="4" w:space="0" w:color="auto"/>
              <w:left w:val="single" w:sz="4" w:space="0" w:color="auto"/>
              <w:bottom w:val="single" w:sz="4" w:space="0" w:color="auto"/>
              <w:right w:val="single" w:sz="4" w:space="0" w:color="auto"/>
            </w:tcBorders>
            <w:hideMark/>
          </w:tcPr>
          <w:p w:rsidR="007266BF" w:rsidRPr="00DB03E5" w:rsidRDefault="007266BF" w:rsidP="006D06FD">
            <w:pPr>
              <w:spacing w:after="0" w:line="240" w:lineRule="auto"/>
            </w:pPr>
            <w:r w:rsidRPr="00DB03E5">
              <w:t>S4</w:t>
            </w:r>
          </w:p>
        </w:tc>
        <w:tc>
          <w:tcPr>
            <w:tcW w:w="2591" w:type="dxa"/>
            <w:tcBorders>
              <w:top w:val="single" w:sz="4" w:space="0" w:color="auto"/>
              <w:left w:val="single" w:sz="4" w:space="0" w:color="auto"/>
              <w:bottom w:val="single" w:sz="4" w:space="0" w:color="auto"/>
              <w:right w:val="single" w:sz="4" w:space="0" w:color="auto"/>
            </w:tcBorders>
          </w:tcPr>
          <w:p w:rsidR="007266BF" w:rsidRPr="002B2985" w:rsidRDefault="007266BF" w:rsidP="006D06FD">
            <w:pPr>
              <w:tabs>
                <w:tab w:val="left" w:pos="313"/>
                <w:tab w:val="left" w:pos="463"/>
              </w:tabs>
              <w:spacing w:line="240" w:lineRule="auto"/>
              <w:rPr>
                <w:rFonts w:cs="Calibri"/>
              </w:rPr>
            </w:pPr>
            <w:r w:rsidRPr="002B2985">
              <w:rPr>
                <w:rFonts w:cs="Calibri"/>
              </w:rPr>
              <w:t>Kielitietoisuuden kehittyminen</w:t>
            </w:r>
          </w:p>
          <w:p w:rsidR="007266BF" w:rsidRPr="002B2985" w:rsidRDefault="007266BF" w:rsidP="006D06FD">
            <w:pPr>
              <w:spacing w:after="0" w:line="240" w:lineRule="auto"/>
            </w:pPr>
          </w:p>
        </w:tc>
        <w:tc>
          <w:tcPr>
            <w:tcW w:w="3648" w:type="dxa"/>
            <w:tcBorders>
              <w:top w:val="single" w:sz="4" w:space="0" w:color="auto"/>
              <w:left w:val="single" w:sz="4" w:space="0" w:color="auto"/>
              <w:bottom w:val="single" w:sz="4" w:space="0" w:color="auto"/>
              <w:right w:val="single" w:sz="4" w:space="0" w:color="auto"/>
            </w:tcBorders>
          </w:tcPr>
          <w:p w:rsidR="007266BF" w:rsidRPr="002B2985" w:rsidRDefault="007266BF" w:rsidP="006D06FD">
            <w:pPr>
              <w:tabs>
                <w:tab w:val="left" w:pos="232"/>
              </w:tabs>
              <w:spacing w:line="240" w:lineRule="auto"/>
              <w:rPr>
                <w:rFonts w:cs="Calibri"/>
              </w:rPr>
            </w:pPr>
            <w:r w:rsidRPr="002B2985">
              <w:rPr>
                <w:rFonts w:cs="Calibri"/>
              </w:rPr>
              <w:t>Oppilas osaa nimetä kielen ilmiöitä, rekistereitä, tyylipiirteitä ja tunnistaa eri sävyt. Oppilas osaa kertoa havainnoistaan.</w:t>
            </w:r>
          </w:p>
          <w:p w:rsidR="007266BF" w:rsidRPr="002B2985" w:rsidRDefault="007266BF" w:rsidP="006D06FD">
            <w:pPr>
              <w:spacing w:after="0" w:line="240" w:lineRule="auto"/>
              <w:rPr>
                <w:strike/>
                <w:color w:val="000000"/>
              </w:rPr>
            </w:pPr>
          </w:p>
        </w:tc>
      </w:tr>
      <w:tr w:rsidR="007266BF" w:rsidRPr="000D68BA" w:rsidTr="006D06FD">
        <w:tc>
          <w:tcPr>
            <w:tcW w:w="2641" w:type="dxa"/>
            <w:tcBorders>
              <w:top w:val="single" w:sz="4" w:space="0" w:color="auto"/>
              <w:left w:val="single" w:sz="4" w:space="0" w:color="auto"/>
              <w:bottom w:val="single" w:sz="4" w:space="0" w:color="auto"/>
              <w:right w:val="single" w:sz="4" w:space="0" w:color="auto"/>
            </w:tcBorders>
            <w:hideMark/>
          </w:tcPr>
          <w:p w:rsidR="007266BF" w:rsidRPr="002B2985" w:rsidRDefault="007266BF" w:rsidP="006D06FD">
            <w:pPr>
              <w:pStyle w:val="Default"/>
              <w:rPr>
                <w:sz w:val="22"/>
                <w:szCs w:val="22"/>
              </w:rPr>
            </w:pPr>
            <w:r w:rsidRPr="002B2985">
              <w:rPr>
                <w:sz w:val="22"/>
                <w:szCs w:val="22"/>
              </w:rPr>
              <w:t>T9 ohjata oppilasta tutustumaan suomalaisen viittomakielen kulttuuriseen ja kielelliseen monimuotoisuuteen ja ohjata häntä näkemään se voimavarana sekä auttaa oppilasta pohtimaan viittomakielen merkitystä ja asemaa ja ymmärtämään sen historiaa tukien oppilasta viittomakielisen ja kulttuurisen identiteetin muodostamisessa</w:t>
            </w:r>
          </w:p>
        </w:tc>
        <w:tc>
          <w:tcPr>
            <w:tcW w:w="867" w:type="dxa"/>
            <w:tcBorders>
              <w:top w:val="single" w:sz="4" w:space="0" w:color="auto"/>
              <w:left w:val="single" w:sz="4" w:space="0" w:color="auto"/>
              <w:bottom w:val="single" w:sz="4" w:space="0" w:color="auto"/>
              <w:right w:val="single" w:sz="4" w:space="0" w:color="auto"/>
            </w:tcBorders>
            <w:hideMark/>
          </w:tcPr>
          <w:p w:rsidR="007266BF" w:rsidRPr="002B2985" w:rsidRDefault="007266BF" w:rsidP="006D06FD">
            <w:pPr>
              <w:spacing w:after="0" w:line="240" w:lineRule="auto"/>
            </w:pPr>
            <w:r w:rsidRPr="002B2985">
              <w:t>S4</w:t>
            </w:r>
          </w:p>
        </w:tc>
        <w:tc>
          <w:tcPr>
            <w:tcW w:w="2591" w:type="dxa"/>
            <w:tcBorders>
              <w:top w:val="single" w:sz="4" w:space="0" w:color="auto"/>
              <w:left w:val="single" w:sz="4" w:space="0" w:color="auto"/>
              <w:bottom w:val="single" w:sz="4" w:space="0" w:color="auto"/>
              <w:right w:val="single" w:sz="4" w:space="0" w:color="auto"/>
            </w:tcBorders>
          </w:tcPr>
          <w:p w:rsidR="007266BF" w:rsidRPr="002B2985" w:rsidRDefault="007266BF" w:rsidP="006D06FD">
            <w:pPr>
              <w:tabs>
                <w:tab w:val="left" w:pos="313"/>
                <w:tab w:val="left" w:pos="463"/>
              </w:tabs>
              <w:spacing w:line="240" w:lineRule="auto"/>
              <w:rPr>
                <w:rFonts w:cs="Calibri"/>
              </w:rPr>
            </w:pPr>
            <w:r w:rsidRPr="002B2985">
              <w:rPr>
                <w:rFonts w:cs="Calibri"/>
              </w:rPr>
              <w:t>Viittomakielen merkityksen ja aseman hahmottaminen</w:t>
            </w:r>
          </w:p>
          <w:p w:rsidR="007266BF" w:rsidRPr="002B2985" w:rsidRDefault="007266BF" w:rsidP="006D06FD">
            <w:pPr>
              <w:spacing w:after="0" w:line="240" w:lineRule="auto"/>
            </w:pPr>
          </w:p>
        </w:tc>
        <w:tc>
          <w:tcPr>
            <w:tcW w:w="3648" w:type="dxa"/>
            <w:tcBorders>
              <w:top w:val="single" w:sz="4" w:space="0" w:color="auto"/>
              <w:left w:val="single" w:sz="4" w:space="0" w:color="auto"/>
              <w:bottom w:val="single" w:sz="4" w:space="0" w:color="auto"/>
              <w:right w:val="single" w:sz="4" w:space="0" w:color="auto"/>
            </w:tcBorders>
          </w:tcPr>
          <w:p w:rsidR="007266BF" w:rsidRPr="002B2985" w:rsidRDefault="007266BF" w:rsidP="006D06FD">
            <w:pPr>
              <w:tabs>
                <w:tab w:val="left" w:pos="175"/>
              </w:tabs>
              <w:spacing w:line="240" w:lineRule="auto"/>
              <w:rPr>
                <w:rFonts w:cs="Calibri"/>
              </w:rPr>
            </w:pPr>
            <w:r w:rsidRPr="002B2985">
              <w:rPr>
                <w:rFonts w:cs="Calibri"/>
              </w:rPr>
              <w:t>Oppilas osaa nimetä viittomakielen useita käyttäjäryhmiä ja osaa tunnistaa heidän kommunikaationsa erityispiirteitä.</w:t>
            </w:r>
            <w:r w:rsidRPr="002B2985">
              <w:rPr>
                <w:rFonts w:cs="Calibri"/>
              </w:rPr>
              <w:br/>
              <w:t>Oppilas tuntee viittomakielen historiaa ja osaa kuvailla kielen merkitystä ja asemaa muiden kielten joukossa.</w:t>
            </w:r>
          </w:p>
          <w:p w:rsidR="007266BF" w:rsidRPr="002B2985" w:rsidRDefault="007266BF" w:rsidP="006D06FD">
            <w:pPr>
              <w:spacing w:after="0" w:line="240" w:lineRule="auto"/>
              <w:rPr>
                <w:color w:val="000000"/>
              </w:rPr>
            </w:pPr>
          </w:p>
        </w:tc>
      </w:tr>
      <w:tr w:rsidR="007266BF" w:rsidRPr="008C34C4" w:rsidTr="006D06FD">
        <w:tc>
          <w:tcPr>
            <w:tcW w:w="2641" w:type="dxa"/>
            <w:tcBorders>
              <w:top w:val="single" w:sz="4" w:space="0" w:color="auto"/>
              <w:left w:val="single" w:sz="4" w:space="0" w:color="auto"/>
              <w:bottom w:val="single" w:sz="4" w:space="0" w:color="auto"/>
              <w:right w:val="single" w:sz="4" w:space="0" w:color="auto"/>
            </w:tcBorders>
            <w:hideMark/>
          </w:tcPr>
          <w:p w:rsidR="007266BF" w:rsidRPr="002B2985" w:rsidRDefault="007266BF" w:rsidP="006D06FD">
            <w:pPr>
              <w:pStyle w:val="Default"/>
              <w:rPr>
                <w:sz w:val="22"/>
                <w:szCs w:val="22"/>
              </w:rPr>
            </w:pPr>
            <w:r w:rsidRPr="002B2985">
              <w:rPr>
                <w:sz w:val="22"/>
                <w:szCs w:val="22"/>
              </w:rPr>
              <w:t>T10 rohkaista oppilasta avartamaan kulttuurinäkemystään, tutustumaan kulttuurin eri muotoihin ja instituutioihin sekä auttaa häntä pohtimaan kielen ja kulttuurin merkitystä sekä omassa elämässään että yhteiskunnassa</w:t>
            </w:r>
          </w:p>
        </w:tc>
        <w:tc>
          <w:tcPr>
            <w:tcW w:w="867" w:type="dxa"/>
            <w:tcBorders>
              <w:top w:val="single" w:sz="4" w:space="0" w:color="auto"/>
              <w:left w:val="single" w:sz="4" w:space="0" w:color="auto"/>
              <w:bottom w:val="single" w:sz="4" w:space="0" w:color="auto"/>
              <w:right w:val="single" w:sz="4" w:space="0" w:color="auto"/>
            </w:tcBorders>
            <w:hideMark/>
          </w:tcPr>
          <w:p w:rsidR="007266BF" w:rsidRPr="002B2985" w:rsidRDefault="007266BF" w:rsidP="006D06FD">
            <w:pPr>
              <w:spacing w:after="0" w:line="240" w:lineRule="auto"/>
            </w:pPr>
            <w:r w:rsidRPr="002B2985">
              <w:t>S4</w:t>
            </w:r>
          </w:p>
        </w:tc>
        <w:tc>
          <w:tcPr>
            <w:tcW w:w="2591" w:type="dxa"/>
            <w:tcBorders>
              <w:top w:val="single" w:sz="4" w:space="0" w:color="auto"/>
              <w:left w:val="single" w:sz="4" w:space="0" w:color="auto"/>
              <w:bottom w:val="single" w:sz="4" w:space="0" w:color="auto"/>
              <w:right w:val="single" w:sz="4" w:space="0" w:color="auto"/>
            </w:tcBorders>
            <w:hideMark/>
          </w:tcPr>
          <w:p w:rsidR="007266BF" w:rsidRPr="002B2985" w:rsidRDefault="007266BF" w:rsidP="006D06FD">
            <w:pPr>
              <w:spacing w:after="0" w:line="240" w:lineRule="auto"/>
            </w:pPr>
            <w:r w:rsidRPr="002B2985">
              <w:rPr>
                <w:rFonts w:cs="Calibri"/>
              </w:rPr>
              <w:t xml:space="preserve">Kulttuurin ja sen eri muotojen tuntemus </w:t>
            </w:r>
          </w:p>
        </w:tc>
        <w:tc>
          <w:tcPr>
            <w:tcW w:w="3648" w:type="dxa"/>
            <w:tcBorders>
              <w:top w:val="single" w:sz="4" w:space="0" w:color="auto"/>
              <w:left w:val="single" w:sz="4" w:space="0" w:color="auto"/>
              <w:bottom w:val="single" w:sz="4" w:space="0" w:color="auto"/>
              <w:right w:val="single" w:sz="4" w:space="0" w:color="auto"/>
            </w:tcBorders>
          </w:tcPr>
          <w:p w:rsidR="007266BF" w:rsidRPr="002B2985" w:rsidRDefault="007266BF" w:rsidP="006D06FD">
            <w:pPr>
              <w:tabs>
                <w:tab w:val="left" w:pos="175"/>
              </w:tabs>
              <w:spacing w:line="240" w:lineRule="auto"/>
              <w:rPr>
                <w:rFonts w:cs="Calibri"/>
              </w:rPr>
            </w:pPr>
            <w:r w:rsidRPr="002B2985">
              <w:rPr>
                <w:rFonts w:cs="Calibri"/>
              </w:rPr>
              <w:t>Oppilas tuntee kulttuuria ja sen eri muotoja sekä osaa kuvailla kielen ja kulttuurin merkitystä.</w:t>
            </w:r>
          </w:p>
          <w:p w:rsidR="007266BF" w:rsidRPr="002B2985" w:rsidRDefault="007266BF" w:rsidP="006D06FD">
            <w:pPr>
              <w:spacing w:after="0" w:line="240" w:lineRule="auto"/>
              <w:rPr>
                <w:strike/>
                <w:color w:val="000000"/>
              </w:rPr>
            </w:pPr>
          </w:p>
        </w:tc>
      </w:tr>
      <w:tr w:rsidR="007266BF" w:rsidRPr="000D68BA" w:rsidTr="006D06FD">
        <w:tc>
          <w:tcPr>
            <w:tcW w:w="2641" w:type="dxa"/>
            <w:tcBorders>
              <w:top w:val="single" w:sz="4" w:space="0" w:color="auto"/>
              <w:left w:val="single" w:sz="4" w:space="0" w:color="auto"/>
              <w:bottom w:val="single" w:sz="4" w:space="0" w:color="auto"/>
              <w:right w:val="single" w:sz="4" w:space="0" w:color="auto"/>
            </w:tcBorders>
          </w:tcPr>
          <w:p w:rsidR="007266BF" w:rsidRPr="00CF7558" w:rsidRDefault="007266BF" w:rsidP="006D06FD">
            <w:pPr>
              <w:pStyle w:val="Default"/>
              <w:rPr>
                <w:b/>
                <w:sz w:val="22"/>
                <w:szCs w:val="22"/>
              </w:rPr>
            </w:pPr>
            <w:r w:rsidRPr="00CF7558">
              <w:rPr>
                <w:b/>
                <w:sz w:val="22"/>
                <w:szCs w:val="22"/>
              </w:rPr>
              <w:t>Kielen käyttö kaiken oppimisen tukena</w:t>
            </w:r>
          </w:p>
        </w:tc>
        <w:tc>
          <w:tcPr>
            <w:tcW w:w="867" w:type="dxa"/>
            <w:tcBorders>
              <w:top w:val="single" w:sz="4" w:space="0" w:color="auto"/>
              <w:left w:val="single" w:sz="4" w:space="0" w:color="auto"/>
              <w:bottom w:val="single" w:sz="4" w:space="0" w:color="auto"/>
              <w:right w:val="single" w:sz="4" w:space="0" w:color="auto"/>
            </w:tcBorders>
          </w:tcPr>
          <w:p w:rsidR="007266BF" w:rsidRDefault="007266BF" w:rsidP="006D06FD">
            <w:pPr>
              <w:spacing w:after="0" w:line="240" w:lineRule="auto"/>
            </w:pPr>
          </w:p>
        </w:tc>
        <w:tc>
          <w:tcPr>
            <w:tcW w:w="2591" w:type="dxa"/>
            <w:tcBorders>
              <w:top w:val="single" w:sz="4" w:space="0" w:color="auto"/>
              <w:left w:val="single" w:sz="4" w:space="0" w:color="auto"/>
              <w:bottom w:val="single" w:sz="4" w:space="0" w:color="auto"/>
              <w:right w:val="single" w:sz="4" w:space="0" w:color="auto"/>
            </w:tcBorders>
          </w:tcPr>
          <w:p w:rsidR="007266BF" w:rsidRDefault="007266BF" w:rsidP="006D06FD">
            <w:pPr>
              <w:spacing w:after="0" w:line="240" w:lineRule="auto"/>
              <w:rPr>
                <w:rFonts w:cs="Calibri"/>
              </w:rPr>
            </w:pPr>
          </w:p>
        </w:tc>
        <w:tc>
          <w:tcPr>
            <w:tcW w:w="3648" w:type="dxa"/>
            <w:tcBorders>
              <w:top w:val="single" w:sz="4" w:space="0" w:color="auto"/>
              <w:left w:val="single" w:sz="4" w:space="0" w:color="auto"/>
              <w:bottom w:val="single" w:sz="4" w:space="0" w:color="auto"/>
              <w:right w:val="single" w:sz="4" w:space="0" w:color="auto"/>
            </w:tcBorders>
          </w:tcPr>
          <w:p w:rsidR="007266BF" w:rsidRDefault="007266BF" w:rsidP="006D06FD">
            <w:pPr>
              <w:tabs>
                <w:tab w:val="left" w:pos="175"/>
              </w:tabs>
              <w:spacing w:line="240" w:lineRule="auto"/>
              <w:rPr>
                <w:rFonts w:cs="Calibri"/>
              </w:rPr>
            </w:pPr>
          </w:p>
        </w:tc>
      </w:tr>
      <w:tr w:rsidR="007266BF" w:rsidRPr="000D68BA" w:rsidTr="006D06FD">
        <w:trPr>
          <w:trHeight w:val="2362"/>
        </w:trPr>
        <w:tc>
          <w:tcPr>
            <w:tcW w:w="2641" w:type="dxa"/>
            <w:tcBorders>
              <w:top w:val="single" w:sz="4" w:space="0" w:color="auto"/>
              <w:left w:val="single" w:sz="4" w:space="0" w:color="auto"/>
              <w:bottom w:val="single" w:sz="4" w:space="0" w:color="auto"/>
              <w:right w:val="single" w:sz="4" w:space="0" w:color="auto"/>
            </w:tcBorders>
            <w:hideMark/>
          </w:tcPr>
          <w:p w:rsidR="007266BF" w:rsidRPr="003424D3" w:rsidRDefault="007266BF" w:rsidP="006D06FD">
            <w:pPr>
              <w:pStyle w:val="Default"/>
              <w:rPr>
                <w:sz w:val="22"/>
                <w:szCs w:val="22"/>
              </w:rPr>
            </w:pPr>
            <w:r w:rsidRPr="003424D3">
              <w:rPr>
                <w:sz w:val="22"/>
                <w:szCs w:val="22"/>
              </w:rPr>
              <w:t>T11 tarjota oppilaalle mahdollisuus vakiinnuttaa taitoaan käyttää tulkkipalveluja ja toimia yhteistyössä viittomakielen tulkin kanssa erilaisissa asioimis-, opiskelu- ja kulttuuritilanteissa</w:t>
            </w:r>
          </w:p>
        </w:tc>
        <w:tc>
          <w:tcPr>
            <w:tcW w:w="867" w:type="dxa"/>
            <w:tcBorders>
              <w:top w:val="single" w:sz="4" w:space="0" w:color="auto"/>
              <w:left w:val="single" w:sz="4" w:space="0" w:color="auto"/>
              <w:bottom w:val="single" w:sz="4" w:space="0" w:color="auto"/>
              <w:right w:val="single" w:sz="4" w:space="0" w:color="auto"/>
            </w:tcBorders>
            <w:hideMark/>
          </w:tcPr>
          <w:p w:rsidR="007266BF" w:rsidRPr="003424D3" w:rsidRDefault="007266BF" w:rsidP="006D06FD">
            <w:pPr>
              <w:spacing w:after="0" w:line="240" w:lineRule="auto"/>
            </w:pPr>
            <w:r w:rsidRPr="003424D3">
              <w:t>S4</w:t>
            </w:r>
          </w:p>
        </w:tc>
        <w:tc>
          <w:tcPr>
            <w:tcW w:w="2591" w:type="dxa"/>
            <w:tcBorders>
              <w:top w:val="single" w:sz="4" w:space="0" w:color="auto"/>
              <w:left w:val="single" w:sz="4" w:space="0" w:color="auto"/>
              <w:bottom w:val="single" w:sz="4" w:space="0" w:color="auto"/>
              <w:right w:val="single" w:sz="4" w:space="0" w:color="auto"/>
            </w:tcBorders>
            <w:hideMark/>
          </w:tcPr>
          <w:p w:rsidR="007266BF" w:rsidRPr="003424D3" w:rsidRDefault="007266BF" w:rsidP="006D06FD">
            <w:pPr>
              <w:spacing w:after="0" w:line="240" w:lineRule="auto"/>
            </w:pPr>
            <w:r w:rsidRPr="003424D3">
              <w:rPr>
                <w:rFonts w:cs="Calibri"/>
              </w:rPr>
              <w:t>Tulkin käyttötaidot</w:t>
            </w:r>
          </w:p>
        </w:tc>
        <w:tc>
          <w:tcPr>
            <w:tcW w:w="3648" w:type="dxa"/>
            <w:tcBorders>
              <w:top w:val="single" w:sz="4" w:space="0" w:color="auto"/>
              <w:left w:val="single" w:sz="4" w:space="0" w:color="auto"/>
              <w:bottom w:val="single" w:sz="4" w:space="0" w:color="auto"/>
              <w:right w:val="single" w:sz="4" w:space="0" w:color="auto"/>
            </w:tcBorders>
          </w:tcPr>
          <w:p w:rsidR="007266BF" w:rsidRPr="003424D3" w:rsidRDefault="007266BF" w:rsidP="006D06FD">
            <w:pPr>
              <w:tabs>
                <w:tab w:val="left" w:pos="175"/>
              </w:tabs>
              <w:spacing w:line="240" w:lineRule="auto"/>
              <w:rPr>
                <w:rFonts w:cs="Calibri"/>
              </w:rPr>
            </w:pPr>
            <w:r w:rsidRPr="003424D3">
              <w:rPr>
                <w:rFonts w:cs="Calibri"/>
              </w:rPr>
              <w:t>Oppilas osaa tilata tulkin ja toimia tulkin kanssa erilaisissa tilanteissa.</w:t>
            </w:r>
          </w:p>
          <w:p w:rsidR="007266BF" w:rsidRPr="003424D3" w:rsidRDefault="007266BF" w:rsidP="006D06FD">
            <w:pPr>
              <w:spacing w:after="0" w:line="240" w:lineRule="auto"/>
              <w:rPr>
                <w:color w:val="000000"/>
              </w:rPr>
            </w:pPr>
          </w:p>
        </w:tc>
      </w:tr>
      <w:tr w:rsidR="007266BF" w:rsidRPr="000D68BA" w:rsidTr="006D06FD">
        <w:trPr>
          <w:trHeight w:val="2396"/>
        </w:trPr>
        <w:tc>
          <w:tcPr>
            <w:tcW w:w="2641" w:type="dxa"/>
            <w:tcBorders>
              <w:top w:val="single" w:sz="4" w:space="0" w:color="auto"/>
              <w:left w:val="single" w:sz="4" w:space="0" w:color="auto"/>
              <w:bottom w:val="single" w:sz="4" w:space="0" w:color="auto"/>
              <w:right w:val="single" w:sz="4" w:space="0" w:color="auto"/>
            </w:tcBorders>
            <w:hideMark/>
          </w:tcPr>
          <w:p w:rsidR="007266BF" w:rsidRPr="003424D3" w:rsidRDefault="007266BF" w:rsidP="006D06FD">
            <w:pPr>
              <w:pStyle w:val="Default"/>
              <w:rPr>
                <w:sz w:val="22"/>
                <w:szCs w:val="22"/>
              </w:rPr>
            </w:pPr>
            <w:r w:rsidRPr="003424D3">
              <w:rPr>
                <w:sz w:val="22"/>
                <w:szCs w:val="22"/>
              </w:rPr>
              <w:t>T12 ohjata oppilasta laajentamaan tekstimaailmaansa kohti jatko-opintoja ja yhteiskunnan kannalta keskeisiä tekstejä sekä</w:t>
            </w:r>
            <w:r w:rsidRPr="003424D3">
              <w:rPr>
                <w:strike/>
                <w:sz w:val="22"/>
                <w:szCs w:val="22"/>
              </w:rPr>
              <w:t xml:space="preserve"> </w:t>
            </w:r>
            <w:r w:rsidRPr="003424D3">
              <w:rPr>
                <w:sz w:val="22"/>
                <w:szCs w:val="22"/>
              </w:rPr>
              <w:t>kehittämään eri tiedonalojen kielen hallintaa</w:t>
            </w:r>
          </w:p>
        </w:tc>
        <w:tc>
          <w:tcPr>
            <w:tcW w:w="867" w:type="dxa"/>
            <w:tcBorders>
              <w:top w:val="single" w:sz="4" w:space="0" w:color="auto"/>
              <w:left w:val="single" w:sz="4" w:space="0" w:color="auto"/>
              <w:bottom w:val="single" w:sz="4" w:space="0" w:color="auto"/>
              <w:right w:val="single" w:sz="4" w:space="0" w:color="auto"/>
            </w:tcBorders>
            <w:hideMark/>
          </w:tcPr>
          <w:p w:rsidR="007266BF" w:rsidRPr="003424D3" w:rsidRDefault="007266BF" w:rsidP="006D06FD">
            <w:pPr>
              <w:spacing w:after="0" w:line="240" w:lineRule="auto"/>
            </w:pPr>
            <w:r w:rsidRPr="003424D3">
              <w:t>S5</w:t>
            </w:r>
          </w:p>
        </w:tc>
        <w:tc>
          <w:tcPr>
            <w:tcW w:w="2591" w:type="dxa"/>
            <w:tcBorders>
              <w:top w:val="single" w:sz="4" w:space="0" w:color="auto"/>
              <w:left w:val="single" w:sz="4" w:space="0" w:color="auto"/>
              <w:bottom w:val="single" w:sz="4" w:space="0" w:color="auto"/>
              <w:right w:val="single" w:sz="4" w:space="0" w:color="auto"/>
            </w:tcBorders>
            <w:hideMark/>
          </w:tcPr>
          <w:p w:rsidR="007266BF" w:rsidRPr="003424D3" w:rsidRDefault="007266BF" w:rsidP="006D06FD">
            <w:pPr>
              <w:spacing w:after="0" w:line="240" w:lineRule="auto"/>
            </w:pPr>
            <w:r w:rsidRPr="003424D3">
              <w:rPr>
                <w:rFonts w:cs="Calibri"/>
              </w:rPr>
              <w:t>Tekstimaailman laajentaminen, eri tiedonalojen kielen hallinta</w:t>
            </w:r>
          </w:p>
        </w:tc>
        <w:tc>
          <w:tcPr>
            <w:tcW w:w="3648" w:type="dxa"/>
            <w:tcBorders>
              <w:top w:val="single" w:sz="4" w:space="0" w:color="auto"/>
              <w:left w:val="single" w:sz="4" w:space="0" w:color="auto"/>
              <w:bottom w:val="single" w:sz="4" w:space="0" w:color="auto"/>
              <w:right w:val="single" w:sz="4" w:space="0" w:color="auto"/>
            </w:tcBorders>
          </w:tcPr>
          <w:p w:rsidR="007266BF" w:rsidRPr="003424D3" w:rsidRDefault="007266BF" w:rsidP="006D06FD">
            <w:pPr>
              <w:tabs>
                <w:tab w:val="left" w:pos="175"/>
              </w:tabs>
              <w:spacing w:line="240" w:lineRule="auto"/>
              <w:rPr>
                <w:rFonts w:cs="Calibri"/>
              </w:rPr>
            </w:pPr>
            <w:r w:rsidRPr="003424D3">
              <w:rPr>
                <w:rFonts w:cs="Calibri"/>
              </w:rPr>
              <w:t>Oppilas osaa hyödyntää myös jatko-opintojen ja yhteiskunnan kannalta keskeisiä tekstejä.</w:t>
            </w:r>
            <w:r w:rsidRPr="003424D3">
              <w:rPr>
                <w:rFonts w:cs="Calibri"/>
              </w:rPr>
              <w:br/>
              <w:t xml:space="preserve">Oppilas osaa havainnoida ja käyttää </w:t>
            </w:r>
            <w:r w:rsidRPr="003424D3">
              <w:t>eri tiedonalojen kieltä</w:t>
            </w:r>
            <w:r w:rsidRPr="003424D3">
              <w:rPr>
                <w:rFonts w:cs="Calibri"/>
              </w:rPr>
              <w:t>.</w:t>
            </w:r>
          </w:p>
          <w:p w:rsidR="007266BF" w:rsidRPr="003424D3" w:rsidRDefault="007266BF" w:rsidP="006D06FD">
            <w:pPr>
              <w:spacing w:after="0" w:line="240" w:lineRule="auto"/>
              <w:rPr>
                <w:color w:val="000000"/>
              </w:rPr>
            </w:pPr>
          </w:p>
        </w:tc>
      </w:tr>
    </w:tbl>
    <w:p w:rsidR="00DA4C7C" w:rsidRPr="00DA4C7C" w:rsidRDefault="00DA4C7C" w:rsidP="00DA4C7C">
      <w:pPr>
        <w:keepNext/>
        <w:keepLines/>
        <w:spacing w:before="200" w:after="0"/>
        <w:outlineLvl w:val="4"/>
        <w:rPr>
          <w:rFonts w:asciiTheme="majorHAnsi" w:eastAsiaTheme="majorEastAsia" w:hAnsiTheme="majorHAnsi" w:cstheme="majorBidi"/>
          <w:color w:val="243F60" w:themeColor="accent1" w:themeShade="7F"/>
        </w:rPr>
      </w:pPr>
      <w:bookmarkStart w:id="273" w:name="_Toc404085752"/>
      <w:r w:rsidRPr="00DA4C7C">
        <w:rPr>
          <w:rFonts w:asciiTheme="majorHAnsi" w:eastAsiaTheme="majorEastAsia" w:hAnsiTheme="majorHAnsi" w:cstheme="majorBidi"/>
          <w:color w:val="243F60" w:themeColor="accent1" w:themeShade="7F"/>
        </w:rPr>
        <w:t>MUU OPPILAAN ÄIDINKIELI</w:t>
      </w:r>
      <w:bookmarkEnd w:id="273"/>
    </w:p>
    <w:p w:rsidR="00AD2A7E" w:rsidRPr="00AD2A7E" w:rsidRDefault="00DA4C7C" w:rsidP="00AD2A7E">
      <w:pPr>
        <w:jc w:val="both"/>
      </w:pPr>
      <w:r w:rsidRPr="00DA4C7C">
        <w:br/>
        <w:t>Perusopetuslain 12 §:n nojalla äidinkielenä voidaan huoltajan valinnan mukaan opettaa suomen, ruotsin, saamen, romanikielen ja viittomakielen lisäksi myös muuta opetuksen järjestäjän tarjoamaa ja huoltajan valitsemaa oppilaan äidinkieltä. Tällöin mainittua äidinkieltä opetetaan valtioneuvoston asetuksen 422/2012 8 §:n määrittelemällä tuntimäärällä äidinkieli ja kirjallisuus -oppiaineena. Opetussuunnitelma laaditaan ja opetuksen tavoitetaso määritellään tällöin suomen kieli ja kirjallisuus tai ruotsin kieli ja kirjallisuus -oppimäärää soveltaen. Opetuksen järjestäjä tai koulu laatii perusteiden pohjalta kielikohtaisen opetussuunnitelman. Kielikohtaiset opetussuunnitelmat voidaan laatia myös opetuksen järjestäjien yhteistyönä. Opetussuunnitelman laadinnassa otetaan huomioon oppilaiden kielellinen ja kulttuurinen tausta sekä ympäristön tarjoaman tuen määrä oppila</w:t>
      </w:r>
      <w:bookmarkStart w:id="274" w:name="_Toc398879070"/>
      <w:bookmarkStart w:id="275" w:name="_Toc404085753"/>
      <w:r w:rsidR="00AD2A7E">
        <w:t xml:space="preserve">an äidinkielen kehittymiselle. </w:t>
      </w:r>
    </w:p>
    <w:p w:rsidR="00DA4C7C" w:rsidRPr="00DA4C7C" w:rsidRDefault="00DA4C7C" w:rsidP="00DA4C7C">
      <w:pPr>
        <w:keepNext/>
        <w:keepLines/>
        <w:spacing w:before="200" w:after="0"/>
        <w:outlineLvl w:val="4"/>
        <w:rPr>
          <w:rFonts w:asciiTheme="majorHAnsi" w:eastAsiaTheme="majorEastAsia" w:hAnsiTheme="majorHAnsi" w:cstheme="majorBidi"/>
          <w:color w:val="243F60" w:themeColor="accent1" w:themeShade="7F"/>
        </w:rPr>
      </w:pPr>
      <w:r w:rsidRPr="00DA4C7C">
        <w:rPr>
          <w:rFonts w:asciiTheme="majorHAnsi" w:eastAsiaTheme="majorEastAsia" w:hAnsiTheme="majorHAnsi" w:cstheme="majorBidi"/>
          <w:color w:val="243F60" w:themeColor="accent1" w:themeShade="7F"/>
        </w:rPr>
        <w:t>SUOMI TOISENA KIELENÄ JA KIRJALLISUUS</w:t>
      </w:r>
      <w:bookmarkEnd w:id="274"/>
      <w:bookmarkEnd w:id="275"/>
      <w:r w:rsidRPr="00DA4C7C">
        <w:rPr>
          <w:rFonts w:asciiTheme="majorHAnsi" w:eastAsiaTheme="majorEastAsia" w:hAnsiTheme="majorHAnsi" w:cstheme="majorBidi"/>
          <w:color w:val="243F60" w:themeColor="accent1" w:themeShade="7F"/>
        </w:rPr>
        <w:t xml:space="preserve"> </w:t>
      </w:r>
    </w:p>
    <w:p w:rsidR="000D4888" w:rsidRPr="005E4DC0" w:rsidRDefault="000D4888" w:rsidP="000D4888">
      <w:pPr>
        <w:spacing w:before="100" w:beforeAutospacing="1" w:after="100" w:afterAutospacing="1"/>
        <w:jc w:val="both"/>
        <w:rPr>
          <w:rFonts w:cs="Arial"/>
        </w:rPr>
      </w:pPr>
      <w:r w:rsidRPr="003C7FCF">
        <w:rPr>
          <w:rFonts w:cs="Arial"/>
        </w:rPr>
        <w:t>Äidinkieli ja kirjallisuus -oppiaineen tehtävä, oppimisympäristöihin ja työtapoihin liittyvät tavoitteet, ohjaus, eriyttäminen ja tuki sekä oppimisen arviointi koskevat myös suomi toisena kielenä ja kirjallisuus -oppimäärää.</w:t>
      </w:r>
      <w:r w:rsidRPr="00C36B2C">
        <w:rPr>
          <w:rFonts w:cs="Arial"/>
        </w:rPr>
        <w:t xml:space="preserve"> </w:t>
      </w:r>
      <w:r>
        <w:rPr>
          <w:rFonts w:cs="Arial"/>
        </w:rPr>
        <w:br/>
      </w:r>
      <w:r w:rsidRPr="00C70E26">
        <w:rPr>
          <w:b/>
        </w:rPr>
        <w:br/>
        <w:t>Oppimäärän erityinen tehtävä</w:t>
      </w:r>
    </w:p>
    <w:p w:rsidR="000D4888" w:rsidRDefault="000D4888" w:rsidP="000D4888">
      <w:pPr>
        <w:spacing w:before="100" w:beforeAutospacing="1" w:after="100" w:afterAutospacing="1"/>
        <w:jc w:val="both"/>
        <w:rPr>
          <w:lang w:eastAsia="fi-FI"/>
        </w:rPr>
      </w:pPr>
      <w:r w:rsidRPr="00C70E26">
        <w:rPr>
          <w:lang w:eastAsia="fi-FI"/>
        </w:rPr>
        <w:t xml:space="preserve">Tuntijakoasetuksen mukaan koulun opetuskielen mukaan määräytyvän äidinkielen ja kirjallisuuden sijasta maahanmuuttajille voidaan opettaa joko kokonaan tai osittain suomen tai ruotsin kieltä erityisen </w:t>
      </w:r>
      <w:r w:rsidRPr="00C36B2C">
        <w:rPr>
          <w:lang w:eastAsia="fi-FI"/>
        </w:rPr>
        <w:t>maahanmuuttajille tarkoitetun oppimäärän mukaisesti</w:t>
      </w:r>
      <w:r w:rsidRPr="00C36B2C">
        <w:rPr>
          <w:vertAlign w:val="superscript"/>
          <w:lang w:eastAsia="fi-FI"/>
        </w:rPr>
        <w:footnoteReference w:id="186"/>
      </w:r>
      <w:r w:rsidRPr="00C36B2C">
        <w:rPr>
          <w:lang w:eastAsia="fi-FI"/>
        </w:rPr>
        <w:t>. Tämän oppimäärän tehtävänä on tukea lapsen ja nuoren kasvua kieliyhteisön täysivaltaiseksi jäseneksi, jolla on kielelliset valmiudet jatko-opintoihin. Opetuksen avulla pyritään monilukutaitoon, jonka avulla oppilas osaa hakea tietoa sekä ymmärtää, tuottaa, arvioi ja analysoi erilaisia puhuttuja ja kirjoitettuja suomenkielisiä tekstejä päivittäisessä vuorovaikutuksessa, koulutyöskentelyssä ja</w:t>
      </w:r>
      <w:r w:rsidRPr="00C70E26">
        <w:rPr>
          <w:lang w:eastAsia="fi-FI"/>
        </w:rPr>
        <w:t xml:space="preserve"> yhteiskunnassa. Opetuksessa tuetaan kielitaidon eri osa-alueiden sekä eri tiedonalojen kielen kehittymistä.</w:t>
      </w:r>
    </w:p>
    <w:p w:rsidR="000D4888" w:rsidRPr="00C70E26" w:rsidRDefault="000D4888" w:rsidP="000D4888">
      <w:pPr>
        <w:jc w:val="both"/>
      </w:pPr>
      <w:r w:rsidRPr="00C70E26">
        <w:t>Suomi toisena kielenä ja kirjallisuus -</w:t>
      </w:r>
      <w:r w:rsidRPr="00C36B2C">
        <w:t>oppimäärän erityisenä tehtävänä</w:t>
      </w:r>
      <w:r w:rsidRPr="00C70E26">
        <w:t xml:space="preserve"> on tukea oppilaan monikielisyyden kehittymistä sekä herättää kiinnostus ja tarjota välineitä kielitaidon elinikäiseen kehittämiseen. Yhteistyössä kotien, oman äidinkielen opetuksen sekä muiden oppiaineiden kanssa suomi toisena kielenä ja kirjallisuus -opetus auttaa oppilasta rakentamaan kielellistä ja kulttuurista identiteettiään kulttuurisesti monimuotoisessa ja monimediaisessa yhteiskunnassa. </w:t>
      </w:r>
    </w:p>
    <w:p w:rsidR="000D4888" w:rsidRPr="00C70E26" w:rsidRDefault="000D4888" w:rsidP="000D4888">
      <w:pPr>
        <w:jc w:val="both"/>
      </w:pPr>
      <w:r w:rsidRPr="00C70E26">
        <w:t xml:space="preserve">Suomen kielen oppiminen tukee kotoutumista suomalaiseen yhteiskuntaan. </w:t>
      </w:r>
      <w:r w:rsidRPr="00C70E26">
        <w:rPr>
          <w:lang w:eastAsia="fi-FI"/>
        </w:rPr>
        <w:t xml:space="preserve">Suomi toisena kielenä ja kirjallisuus -oppimäärän opetuksen </w:t>
      </w:r>
      <w:r w:rsidRPr="00C36B2C">
        <w:rPr>
          <w:lang w:eastAsia="fi-FI"/>
        </w:rPr>
        <w:t>lähtökohtana ovat oppilaille merkitykselliset</w:t>
      </w:r>
      <w:r w:rsidRPr="00C70E26">
        <w:rPr>
          <w:lang w:eastAsia="fi-FI"/>
        </w:rPr>
        <w:t xml:space="preserve"> ja tarpeelliset tekstilajit ja kielenkäyttötilanteet, joiden avulla kielen muotoja, merkityksiä ja käyttöä tutkitaan ja opitaan analysoimaan. Kielitaitoa kehitetään kaikilla kielen käytön osa-alueilla, joita ovat</w:t>
      </w:r>
      <w:r w:rsidRPr="00C70E26">
        <w:t xml:space="preserve"> kuullun ymmärtäminen, puhuminen, luetun ymmärtäminen ja kirjoittaminen.</w:t>
      </w:r>
      <w:r w:rsidRPr="00C70E26">
        <w:rPr>
          <w:lang w:eastAsia="fi-FI"/>
        </w:rPr>
        <w:t xml:space="preserve"> Ymmärtämis- ja tuottamistaitojen kehittyminen nivoutuvat toisiinsa. </w:t>
      </w:r>
      <w:r w:rsidRPr="00C36B2C">
        <w:rPr>
          <w:lang w:eastAsia="fi-FI"/>
        </w:rPr>
        <w:t>Oppilaiden kielen osaaminen laajenee arkielämän konkreettisesta kielestä käsitteellisen ajattelun kieleen. He saavat valmiudet havaintojen ja ilmiöiden sekä oman ajattelunsa, tunteidensa ja mielipiteidensä ilmaisemiseen tilanteeseen sopivalla tavalla. Opetuksessa arvostetaan ja hyödynnetään oppilaiden osaamia</w:t>
      </w:r>
      <w:r w:rsidRPr="00C70E26">
        <w:rPr>
          <w:lang w:eastAsia="fi-FI"/>
        </w:rPr>
        <w:t xml:space="preserve"> kieliä.</w:t>
      </w:r>
    </w:p>
    <w:p w:rsidR="000D4888" w:rsidRPr="00496B2C" w:rsidRDefault="000D4888" w:rsidP="000D4888">
      <w:pPr>
        <w:spacing w:after="0"/>
        <w:jc w:val="both"/>
        <w:rPr>
          <w:lang w:eastAsia="fi-FI"/>
        </w:rPr>
      </w:pPr>
      <w:r w:rsidRPr="00383300">
        <w:rPr>
          <w:lang w:eastAsia="fi-FI"/>
        </w:rPr>
        <w:t xml:space="preserve">Kunkin oppilaan tarpeen suomi toisena kielenä -oppimäärään määrittävät oppilasta opettavat opettajat yhdessä. </w:t>
      </w:r>
      <w:r w:rsidRPr="00496B2C">
        <w:rPr>
          <w:lang w:eastAsia="fi-FI"/>
        </w:rPr>
        <w:t>O</w:t>
      </w:r>
      <w:r w:rsidRPr="00496B2C">
        <w:t>ppilaan huoltaja päättää oppimääriä koskevista valinnoista</w:t>
      </w:r>
      <w:r w:rsidRPr="00496B2C">
        <w:rPr>
          <w:vertAlign w:val="superscript"/>
        </w:rPr>
        <w:footnoteReference w:id="187"/>
      </w:r>
      <w:r w:rsidRPr="00496B2C">
        <w:t xml:space="preserve">. </w:t>
      </w:r>
      <w:r w:rsidRPr="00496B2C">
        <w:rPr>
          <w:lang w:eastAsia="fi-FI"/>
        </w:rPr>
        <w:t xml:space="preserve">Koska </w:t>
      </w:r>
      <w:r w:rsidRPr="00496B2C">
        <w:t>opetus tulee järjestää oppilaiden ikäkauden ja edellytysten mukaisesti</w:t>
      </w:r>
      <w:r w:rsidRPr="00496B2C">
        <w:rPr>
          <w:lang w:eastAsia="fi-FI"/>
        </w:rPr>
        <w:t>, oppimäärän valinnassa on keskeistä, että oppilas saa hänelle parhaiten soveltuvan oppimäärän mukaista opetusta</w:t>
      </w:r>
      <w:r w:rsidRPr="00496B2C">
        <w:rPr>
          <w:vertAlign w:val="superscript"/>
        </w:rPr>
        <w:footnoteReference w:id="188"/>
      </w:r>
      <w:r w:rsidRPr="00496B2C">
        <w:rPr>
          <w:lang w:eastAsia="fi-FI"/>
        </w:rPr>
        <w:t>.</w:t>
      </w:r>
      <w:r w:rsidRPr="00496B2C">
        <w:t xml:space="preserve"> </w:t>
      </w:r>
      <w:r w:rsidRPr="00496B2C">
        <w:rPr>
          <w:lang w:eastAsia="fi-FI"/>
        </w:rPr>
        <w:t xml:space="preserve"> Oppilas voi opiskella suomi toisena kielenä ja kirjallisuus -oppimäärää, jos hänen äidinkielensä ei ole suomi, ruotsi tai saame tai hänellä on muutoin monikielinen tausta. Oppimäärän tarpeen selvittämisessä huomioidaan myös seuraavat näkökulmat: </w:t>
      </w:r>
    </w:p>
    <w:p w:rsidR="000D4888" w:rsidRPr="00496B2C" w:rsidRDefault="000D4888" w:rsidP="000D4888">
      <w:pPr>
        <w:pStyle w:val="Luettelokappale"/>
        <w:numPr>
          <w:ilvl w:val="0"/>
          <w:numId w:val="42"/>
        </w:numPr>
        <w:spacing w:after="0"/>
        <w:jc w:val="both"/>
        <w:rPr>
          <w:lang w:eastAsia="fi-FI"/>
        </w:rPr>
      </w:pPr>
      <w:r w:rsidRPr="00496B2C">
        <w:rPr>
          <w:lang w:eastAsia="fi-FI"/>
        </w:rPr>
        <w:t xml:space="preserve">oppilaan suomen kielen peruskielitaidossa on puutteita jollakin tai joillakin kielitaidon osa-alueilla, jolloin oppilaan osaaminen ei </w:t>
      </w:r>
      <w:r w:rsidR="000B5895" w:rsidRPr="00496B2C">
        <w:rPr>
          <w:lang w:eastAsia="fi-FI"/>
        </w:rPr>
        <w:t xml:space="preserve">vielä </w:t>
      </w:r>
      <w:r w:rsidRPr="00496B2C">
        <w:rPr>
          <w:lang w:eastAsia="fi-FI"/>
        </w:rPr>
        <w:t>anna edellytyksiä yhdenvertaiseen kouluyhteisön jäsenenä toimimiseen päivittäisessä vuorovaikutuksessa ja koulutyöskentelyssä tai</w:t>
      </w:r>
    </w:p>
    <w:p w:rsidR="000D4888" w:rsidRPr="00496B2C" w:rsidRDefault="000D4888" w:rsidP="000D4888">
      <w:pPr>
        <w:pStyle w:val="Luettelokappale"/>
        <w:numPr>
          <w:ilvl w:val="0"/>
          <w:numId w:val="42"/>
        </w:numPr>
        <w:spacing w:before="100" w:beforeAutospacing="1" w:after="100" w:afterAutospacing="1"/>
        <w:jc w:val="both"/>
        <w:rPr>
          <w:lang w:eastAsia="fi-FI"/>
        </w:rPr>
      </w:pPr>
      <w:r w:rsidRPr="00496B2C">
        <w:rPr>
          <w:lang w:eastAsia="fi-FI"/>
        </w:rPr>
        <w:t xml:space="preserve">oppilaan suomen kielen taito ei </w:t>
      </w:r>
      <w:r w:rsidR="000B5895" w:rsidRPr="00496B2C">
        <w:rPr>
          <w:lang w:eastAsia="fi-FI"/>
        </w:rPr>
        <w:t xml:space="preserve">vielä </w:t>
      </w:r>
      <w:r w:rsidRPr="00496B2C">
        <w:rPr>
          <w:lang w:eastAsia="fi-FI"/>
        </w:rPr>
        <w:t>anna edellytyksiä suomen kieli ja kirjallisuus -oppimäärän opiskeluun.</w:t>
      </w:r>
    </w:p>
    <w:p w:rsidR="000D4888" w:rsidRPr="00C70E26" w:rsidRDefault="000D4888" w:rsidP="000D4888">
      <w:pPr>
        <w:spacing w:before="100" w:beforeAutospacing="1" w:after="100" w:afterAutospacing="1"/>
        <w:jc w:val="both"/>
      </w:pPr>
      <w:r w:rsidRPr="00383300">
        <w:rPr>
          <w:lang w:eastAsia="fi-FI"/>
        </w:rPr>
        <w:t>Kun oppilas opiskelee suomi toisena kielenä ja kirjallisuus -oppimäärän mukaan, hänelle opetetaan suomea tai ruotsia toisena kielenä joko kokonaan tai osi</w:t>
      </w:r>
      <w:r w:rsidRPr="00E75EC3">
        <w:rPr>
          <w:lang w:eastAsia="fi-FI"/>
        </w:rPr>
        <w:t xml:space="preserve">ttain </w:t>
      </w:r>
      <w:r w:rsidRPr="00E75EC3">
        <w:t xml:space="preserve">suomen kielen ja kirjallisuuden opetuksen sijaan. Opetusjärjestelyiden lähtökohtana ovat </w:t>
      </w:r>
      <w:r w:rsidRPr="00E75EC3">
        <w:rPr>
          <w:lang w:eastAsia="fi-FI"/>
        </w:rPr>
        <w:t>oppilaan oppimistarpeet ja kielenoppimisen vaihe. Mikäli oppilaan oppimääräksi on valittu suomi toisena kielenä ja kirjallisuus, hänen edistymistään ja suoriutumistaan arvioidaan suhteessa tämän oppimäärän tavoitteisiin ja kriteereihin riippumatta siitä, minkä opetusryhmän yhteydessä kyseinen opetus on järjestetty. Tärkeää</w:t>
      </w:r>
      <w:r w:rsidRPr="00C70E26">
        <w:rPr>
          <w:lang w:eastAsia="fi-FI"/>
        </w:rPr>
        <w:t xml:space="preserve"> on, että oppilas tulee osalliseksi samoista teksteistä ja tekstilajeista kuin luokkatasonsa muutkin oppilaat. Kesken perusopetuksen Suomeen muuttaneiden oppilaiden opetuksen tavoitteiden asettamisessa ja sisältöjen valinnassa tulee ottaa huomioon oppilaan kielitaito sekä aiemmin opitut tiedot ja taidot. Tarvittaessa laaditaan oppimissuunnitelma. </w:t>
      </w:r>
      <w:r w:rsidRPr="00C70E26">
        <w:t>Opetuksessa hyödynnetään tavoitteellisesti erilaisia oppimisympäristöjä, jotka tukevat kielitaidon monipuolista kehittymistä sekä koulussa että sen ulkopuolella. Oppilas voi siirtyä opiskelemaan suomen kieli ja kirjallisuus -oppimäärän mukaan, jos hänellä on riittävät edellytykset sen tavoitteiden mukaiseen opiskeluun.</w:t>
      </w:r>
    </w:p>
    <w:p w:rsidR="000D4888" w:rsidRDefault="000D4888" w:rsidP="000D4888">
      <w:pPr>
        <w:jc w:val="both"/>
      </w:pPr>
      <w:r w:rsidRPr="00FB550D">
        <w:rPr>
          <w:b/>
        </w:rPr>
        <w:t xml:space="preserve">Vuosiluokilla </w:t>
      </w:r>
      <w:r w:rsidRPr="00FB550D">
        <w:rPr>
          <w:rFonts w:cs="Calibri"/>
          <w:b/>
          <w:color w:val="000000"/>
        </w:rPr>
        <w:t>7–9</w:t>
      </w:r>
      <w:r w:rsidRPr="00FB550D">
        <w:t xml:space="preserve"> opetuksen erityisenä tehtävänä on vakiinnuttaa ja monipuolistaa suomen kielen taitoa, oppimaan oppimisen ja vuorovaikutuksen taitoja ja monilukutaitoa. Opetuksessa otetaan huomioon oppilaiden kielitaito ja vahvuudet. Oppilaiden kielitietoutta, tekstimaailmaa ja kulttuurintuntemusta laajennetaan. Kehitetään kielellisiä valmiuksia jatko-opintoja, yhteiskuntaa ja työelämää varten. Kirjallisuuden opetuksessa kannustetaan monipuoliseen, elämykselliseen ja erittelevään lukemiseen.</w:t>
      </w:r>
    </w:p>
    <w:p w:rsidR="000D4888" w:rsidRPr="00F937A7" w:rsidRDefault="000D4888" w:rsidP="000D4888">
      <w:pPr>
        <w:autoSpaceDE w:val="0"/>
        <w:autoSpaceDN w:val="0"/>
        <w:adjustRightInd w:val="0"/>
        <w:spacing w:after="0" w:line="240" w:lineRule="auto"/>
        <w:jc w:val="both"/>
        <w:rPr>
          <w:rFonts w:cs="Calibri"/>
          <w:b/>
          <w:color w:val="000000"/>
        </w:rPr>
      </w:pPr>
      <w:r w:rsidRPr="00F937A7">
        <w:rPr>
          <w:rFonts w:cs="Calibri"/>
          <w:b/>
          <w:color w:val="000000"/>
        </w:rPr>
        <w:t xml:space="preserve">Suomi toisena </w:t>
      </w:r>
      <w:r w:rsidRPr="00FB550D">
        <w:rPr>
          <w:rFonts w:cs="Calibri"/>
          <w:b/>
          <w:color w:val="000000"/>
        </w:rPr>
        <w:t>kielenä</w:t>
      </w:r>
      <w:r>
        <w:rPr>
          <w:rFonts w:cs="Calibri"/>
          <w:b/>
          <w:color w:val="000000"/>
        </w:rPr>
        <w:t xml:space="preserve"> -</w:t>
      </w:r>
      <w:r w:rsidRPr="00FB550D">
        <w:rPr>
          <w:rFonts w:cs="Calibri"/>
          <w:b/>
          <w:color w:val="000000"/>
        </w:rPr>
        <w:t>oppimäärän opetuksen</w:t>
      </w:r>
      <w:r w:rsidRPr="00F937A7">
        <w:rPr>
          <w:rFonts w:cs="Calibri"/>
          <w:b/>
          <w:color w:val="000000"/>
        </w:rPr>
        <w:t xml:space="preserve"> tavoitteet vuosiluokilla 7–9</w:t>
      </w:r>
    </w:p>
    <w:p w:rsidR="000D4888" w:rsidRPr="00F937A7" w:rsidRDefault="000D4888" w:rsidP="000D4888">
      <w:pPr>
        <w:autoSpaceDE w:val="0"/>
        <w:autoSpaceDN w:val="0"/>
        <w:adjustRightInd w:val="0"/>
        <w:spacing w:after="0" w:line="240" w:lineRule="auto"/>
        <w:jc w:val="both"/>
        <w:rPr>
          <w:rFonts w:cs="Calibri"/>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11"/>
        <w:gridCol w:w="1440"/>
        <w:gridCol w:w="1996"/>
      </w:tblGrid>
      <w:tr w:rsidR="000D4888" w:rsidRPr="00F937A7" w:rsidTr="006D06FD">
        <w:tc>
          <w:tcPr>
            <w:tcW w:w="6311" w:type="dxa"/>
          </w:tcPr>
          <w:p w:rsidR="000D4888" w:rsidRPr="00F937A7" w:rsidRDefault="000D4888" w:rsidP="006D06FD">
            <w:pPr>
              <w:autoSpaceDE w:val="0"/>
              <w:autoSpaceDN w:val="0"/>
              <w:adjustRightInd w:val="0"/>
              <w:spacing w:after="0" w:line="240" w:lineRule="auto"/>
              <w:rPr>
                <w:rFonts w:cs="Calibri"/>
                <w:color w:val="000000"/>
              </w:rPr>
            </w:pPr>
            <w:r w:rsidRPr="00F937A7">
              <w:rPr>
                <w:rFonts w:cs="Calibri"/>
                <w:color w:val="000000"/>
              </w:rPr>
              <w:t>Opetuksen tavoitteet</w:t>
            </w:r>
          </w:p>
          <w:p w:rsidR="000D4888" w:rsidRPr="00F937A7" w:rsidRDefault="000D4888" w:rsidP="006D06FD">
            <w:pPr>
              <w:autoSpaceDE w:val="0"/>
              <w:autoSpaceDN w:val="0"/>
              <w:adjustRightInd w:val="0"/>
              <w:spacing w:after="0" w:line="240" w:lineRule="auto"/>
              <w:rPr>
                <w:rFonts w:cs="Calibri"/>
                <w:color w:val="000000"/>
              </w:rPr>
            </w:pPr>
          </w:p>
        </w:tc>
        <w:tc>
          <w:tcPr>
            <w:tcW w:w="1440" w:type="dxa"/>
          </w:tcPr>
          <w:p w:rsidR="000D4888" w:rsidRPr="00F937A7" w:rsidRDefault="000D4888" w:rsidP="006D06FD">
            <w:pPr>
              <w:autoSpaceDE w:val="0"/>
              <w:autoSpaceDN w:val="0"/>
              <w:adjustRightInd w:val="0"/>
              <w:spacing w:after="0" w:line="240" w:lineRule="auto"/>
              <w:ind w:left="54"/>
              <w:rPr>
                <w:rFonts w:cs="Calibri"/>
                <w:color w:val="000000"/>
              </w:rPr>
            </w:pPr>
            <w:r w:rsidRPr="00F937A7">
              <w:rPr>
                <w:rFonts w:cs="Calibri"/>
                <w:color w:val="000000"/>
              </w:rPr>
              <w:t>Tavoitteisiin liittyvät sisältöalueet</w:t>
            </w:r>
          </w:p>
        </w:tc>
        <w:tc>
          <w:tcPr>
            <w:tcW w:w="1996" w:type="dxa"/>
          </w:tcPr>
          <w:p w:rsidR="000D4888" w:rsidRPr="00F937A7" w:rsidRDefault="000D4888" w:rsidP="006D06FD">
            <w:pPr>
              <w:autoSpaceDE w:val="0"/>
              <w:autoSpaceDN w:val="0"/>
              <w:adjustRightInd w:val="0"/>
              <w:spacing w:after="0" w:line="240" w:lineRule="auto"/>
              <w:ind w:left="54"/>
              <w:rPr>
                <w:rFonts w:cs="Calibri"/>
                <w:color w:val="000000"/>
              </w:rPr>
            </w:pPr>
            <w:r w:rsidRPr="00F937A7">
              <w:rPr>
                <w:rFonts w:cs="Calibri"/>
                <w:color w:val="000000"/>
              </w:rPr>
              <w:t>Laaja-alainen osaaminen, johon tavoite liittyy</w:t>
            </w:r>
          </w:p>
        </w:tc>
      </w:tr>
      <w:tr w:rsidR="000D4888" w:rsidRPr="00F937A7" w:rsidTr="006D06FD">
        <w:tc>
          <w:tcPr>
            <w:tcW w:w="6311" w:type="dxa"/>
          </w:tcPr>
          <w:p w:rsidR="000D4888" w:rsidRPr="00F937A7" w:rsidRDefault="000D4888" w:rsidP="006D06FD">
            <w:pPr>
              <w:autoSpaceDE w:val="0"/>
              <w:autoSpaceDN w:val="0"/>
              <w:adjustRightInd w:val="0"/>
              <w:spacing w:after="0" w:line="240" w:lineRule="auto"/>
              <w:rPr>
                <w:rFonts w:cs="Calibri"/>
                <w:b/>
                <w:color w:val="000000"/>
              </w:rPr>
            </w:pPr>
            <w:r w:rsidRPr="00F937A7">
              <w:rPr>
                <w:rFonts w:cs="Calibri"/>
                <w:b/>
                <w:color w:val="000000"/>
              </w:rPr>
              <w:t>Vuorovaikutustilanteissa toimiminen</w:t>
            </w:r>
          </w:p>
        </w:tc>
        <w:tc>
          <w:tcPr>
            <w:tcW w:w="1440" w:type="dxa"/>
          </w:tcPr>
          <w:p w:rsidR="000D4888" w:rsidRPr="00F937A7" w:rsidRDefault="000D4888" w:rsidP="006D06FD">
            <w:pPr>
              <w:autoSpaceDE w:val="0"/>
              <w:autoSpaceDN w:val="0"/>
              <w:adjustRightInd w:val="0"/>
              <w:spacing w:after="0" w:line="240" w:lineRule="auto"/>
              <w:ind w:left="54"/>
              <w:rPr>
                <w:rFonts w:cs="Calibri"/>
                <w:color w:val="000000"/>
              </w:rPr>
            </w:pPr>
          </w:p>
        </w:tc>
        <w:tc>
          <w:tcPr>
            <w:tcW w:w="1996" w:type="dxa"/>
          </w:tcPr>
          <w:p w:rsidR="000D4888" w:rsidRPr="00F937A7" w:rsidRDefault="000D4888" w:rsidP="006D06FD">
            <w:pPr>
              <w:autoSpaceDE w:val="0"/>
              <w:autoSpaceDN w:val="0"/>
              <w:adjustRightInd w:val="0"/>
              <w:spacing w:after="0" w:line="240" w:lineRule="auto"/>
              <w:ind w:left="54"/>
              <w:rPr>
                <w:rFonts w:cs="Calibri"/>
                <w:color w:val="000000"/>
              </w:rPr>
            </w:pPr>
          </w:p>
        </w:tc>
      </w:tr>
      <w:tr w:rsidR="000D4888" w:rsidRPr="00F937A7" w:rsidTr="006D06FD">
        <w:tc>
          <w:tcPr>
            <w:tcW w:w="6311" w:type="dxa"/>
          </w:tcPr>
          <w:p w:rsidR="000D4888" w:rsidRPr="00FB550D" w:rsidRDefault="000D4888" w:rsidP="006D06FD">
            <w:pPr>
              <w:spacing w:after="0" w:line="240" w:lineRule="auto"/>
              <w:rPr>
                <w:bCs/>
              </w:rPr>
            </w:pPr>
            <w:r w:rsidRPr="00FB550D">
              <w:t>T1 rohkaista oppilasta kehittämään taitoaan toimia tavoitteellisesti, eettisesti ja vuorovaikutussuhdetta rakentaen koulun ja yhteiskunnan vuorovaikutustilanteissa</w:t>
            </w:r>
          </w:p>
        </w:tc>
        <w:tc>
          <w:tcPr>
            <w:tcW w:w="1440" w:type="dxa"/>
          </w:tcPr>
          <w:p w:rsidR="000D4888" w:rsidRPr="00FB550D" w:rsidRDefault="000D4888" w:rsidP="006D06FD">
            <w:pPr>
              <w:autoSpaceDE w:val="0"/>
              <w:autoSpaceDN w:val="0"/>
              <w:adjustRightInd w:val="0"/>
              <w:spacing w:after="0" w:line="240" w:lineRule="auto"/>
              <w:rPr>
                <w:rFonts w:cs="Calibri"/>
                <w:color w:val="000000"/>
              </w:rPr>
            </w:pPr>
            <w:r w:rsidRPr="00FB550D">
              <w:rPr>
                <w:rFonts w:cs="Calibri"/>
                <w:color w:val="000000"/>
              </w:rPr>
              <w:t>S1</w:t>
            </w:r>
          </w:p>
        </w:tc>
        <w:tc>
          <w:tcPr>
            <w:tcW w:w="1996" w:type="dxa"/>
          </w:tcPr>
          <w:p w:rsidR="000D4888" w:rsidRPr="00FB550D" w:rsidRDefault="000D4888" w:rsidP="006D06FD">
            <w:pPr>
              <w:autoSpaceDE w:val="0"/>
              <w:autoSpaceDN w:val="0"/>
              <w:adjustRightInd w:val="0"/>
              <w:spacing w:after="0" w:line="240" w:lineRule="auto"/>
              <w:ind w:left="54"/>
              <w:rPr>
                <w:rFonts w:cs="Calibri"/>
                <w:color w:val="000000"/>
              </w:rPr>
            </w:pPr>
            <w:r w:rsidRPr="00FB550D">
              <w:rPr>
                <w:rFonts w:cs="Calibri"/>
                <w:color w:val="000000"/>
              </w:rPr>
              <w:t>L1, L2, L4</w:t>
            </w:r>
          </w:p>
        </w:tc>
      </w:tr>
      <w:tr w:rsidR="000D4888" w:rsidRPr="00F937A7" w:rsidTr="006D06FD">
        <w:tc>
          <w:tcPr>
            <w:tcW w:w="6311" w:type="dxa"/>
          </w:tcPr>
          <w:p w:rsidR="000D4888" w:rsidRPr="00FB550D" w:rsidRDefault="000D4888" w:rsidP="006D06FD">
            <w:pPr>
              <w:spacing w:after="0" w:line="240" w:lineRule="auto"/>
            </w:pPr>
            <w:r w:rsidRPr="00FB550D">
              <w:t>T2 ohjata oppilasta syventämään muodollisten puhetilanteiden, opetuspuheen ja median puhuttujen tekstien ymmärtämistaitoja</w:t>
            </w:r>
          </w:p>
        </w:tc>
        <w:tc>
          <w:tcPr>
            <w:tcW w:w="1440" w:type="dxa"/>
          </w:tcPr>
          <w:p w:rsidR="000D4888" w:rsidRPr="00FB550D" w:rsidRDefault="000D4888" w:rsidP="006D06FD">
            <w:pPr>
              <w:spacing w:after="0" w:line="240" w:lineRule="auto"/>
            </w:pPr>
            <w:r w:rsidRPr="00FB550D">
              <w:t>S1</w:t>
            </w:r>
          </w:p>
        </w:tc>
        <w:tc>
          <w:tcPr>
            <w:tcW w:w="1996" w:type="dxa"/>
          </w:tcPr>
          <w:p w:rsidR="000D4888" w:rsidRPr="00FB550D" w:rsidRDefault="000D4888" w:rsidP="006D06FD">
            <w:pPr>
              <w:autoSpaceDE w:val="0"/>
              <w:autoSpaceDN w:val="0"/>
              <w:adjustRightInd w:val="0"/>
              <w:spacing w:after="0" w:line="240" w:lineRule="auto"/>
              <w:ind w:left="54"/>
              <w:rPr>
                <w:rFonts w:cs="Calibri"/>
                <w:color w:val="000000"/>
              </w:rPr>
            </w:pPr>
            <w:r w:rsidRPr="00FB550D">
              <w:rPr>
                <w:rFonts w:cs="Calibri"/>
                <w:color w:val="000000"/>
              </w:rPr>
              <w:t>L2, L4, L5</w:t>
            </w:r>
          </w:p>
        </w:tc>
      </w:tr>
      <w:tr w:rsidR="000D4888" w:rsidRPr="00F937A7" w:rsidTr="006D06FD">
        <w:tc>
          <w:tcPr>
            <w:tcW w:w="6311" w:type="dxa"/>
          </w:tcPr>
          <w:p w:rsidR="000D4888" w:rsidRPr="00F937A7" w:rsidRDefault="000D4888" w:rsidP="006D06FD">
            <w:pPr>
              <w:spacing w:after="0" w:line="240" w:lineRule="auto"/>
            </w:pPr>
            <w:r w:rsidRPr="00BD7AE5">
              <w:t xml:space="preserve">T3 kannustaa oppilasta kehittämään </w:t>
            </w:r>
            <w:r w:rsidRPr="00490D64">
              <w:t xml:space="preserve">esiintymistaitojaan ja taitoaan </w:t>
            </w:r>
            <w:r w:rsidRPr="00BD7AE5">
              <w:t>ilmaista itseään erilaisissa tilanteissa tavoitteellisesti ja erilaisia ilmaisukeinoja hyödyntäen</w:t>
            </w:r>
          </w:p>
        </w:tc>
        <w:tc>
          <w:tcPr>
            <w:tcW w:w="1440" w:type="dxa"/>
          </w:tcPr>
          <w:p w:rsidR="000D4888" w:rsidRPr="00F937A7" w:rsidRDefault="000D4888" w:rsidP="006D06FD">
            <w:pPr>
              <w:spacing w:after="0" w:line="240" w:lineRule="auto"/>
            </w:pPr>
            <w:r w:rsidRPr="00F937A7">
              <w:t>S1</w:t>
            </w:r>
          </w:p>
        </w:tc>
        <w:tc>
          <w:tcPr>
            <w:tcW w:w="1996" w:type="dxa"/>
          </w:tcPr>
          <w:p w:rsidR="000D4888" w:rsidRPr="00F937A7" w:rsidRDefault="000D4888" w:rsidP="006D06FD">
            <w:pPr>
              <w:autoSpaceDE w:val="0"/>
              <w:autoSpaceDN w:val="0"/>
              <w:adjustRightInd w:val="0"/>
              <w:spacing w:after="0" w:line="240" w:lineRule="auto"/>
              <w:ind w:left="54"/>
              <w:rPr>
                <w:rFonts w:cs="Calibri"/>
                <w:color w:val="000000"/>
              </w:rPr>
            </w:pPr>
            <w:r w:rsidRPr="00F937A7">
              <w:rPr>
                <w:rFonts w:cs="Calibri"/>
                <w:color w:val="000000"/>
              </w:rPr>
              <w:t>L2</w:t>
            </w:r>
          </w:p>
        </w:tc>
      </w:tr>
      <w:tr w:rsidR="000D4888" w:rsidRPr="00F937A7" w:rsidTr="006D06FD">
        <w:tc>
          <w:tcPr>
            <w:tcW w:w="6311" w:type="dxa"/>
          </w:tcPr>
          <w:p w:rsidR="000D4888" w:rsidRPr="00F937A7" w:rsidRDefault="000D4888" w:rsidP="006D06FD">
            <w:pPr>
              <w:spacing w:after="0" w:line="240" w:lineRule="auto"/>
              <w:rPr>
                <w:b/>
                <w:color w:val="000000"/>
              </w:rPr>
            </w:pPr>
            <w:r w:rsidRPr="00F937A7">
              <w:rPr>
                <w:b/>
                <w:color w:val="000000"/>
              </w:rPr>
              <w:t>Tekstien tulkitseminen</w:t>
            </w:r>
          </w:p>
        </w:tc>
        <w:tc>
          <w:tcPr>
            <w:tcW w:w="1440" w:type="dxa"/>
          </w:tcPr>
          <w:p w:rsidR="000D4888" w:rsidRPr="00F937A7" w:rsidRDefault="000D4888" w:rsidP="006D06FD">
            <w:pPr>
              <w:spacing w:after="0" w:line="240" w:lineRule="auto"/>
            </w:pPr>
          </w:p>
        </w:tc>
        <w:tc>
          <w:tcPr>
            <w:tcW w:w="1996" w:type="dxa"/>
          </w:tcPr>
          <w:p w:rsidR="000D4888" w:rsidRPr="00F937A7" w:rsidRDefault="000D4888" w:rsidP="006D06FD">
            <w:pPr>
              <w:autoSpaceDE w:val="0"/>
              <w:autoSpaceDN w:val="0"/>
              <w:adjustRightInd w:val="0"/>
              <w:spacing w:after="0" w:line="240" w:lineRule="auto"/>
              <w:ind w:left="54"/>
              <w:rPr>
                <w:rFonts w:cs="Calibri"/>
                <w:color w:val="000000"/>
              </w:rPr>
            </w:pPr>
          </w:p>
        </w:tc>
      </w:tr>
      <w:tr w:rsidR="000D4888" w:rsidRPr="00F937A7" w:rsidTr="006D06FD">
        <w:tc>
          <w:tcPr>
            <w:tcW w:w="6311" w:type="dxa"/>
          </w:tcPr>
          <w:p w:rsidR="000D4888" w:rsidRPr="00F937A7" w:rsidRDefault="000D4888" w:rsidP="006D06FD">
            <w:pPr>
              <w:spacing w:after="0" w:line="240" w:lineRule="auto"/>
            </w:pPr>
            <w:r w:rsidRPr="00FB550D">
              <w:rPr>
                <w:color w:val="000000"/>
              </w:rPr>
              <w:t xml:space="preserve">T4 ohjata oppilasta hyödyntämään tekstilajitietoutta tekstien tulkinnassa, </w:t>
            </w:r>
            <w:r w:rsidRPr="00FB550D">
              <w:t>laajentamaan</w:t>
            </w:r>
            <w:r w:rsidRPr="00F937A7">
              <w:t xml:space="preserve"> sana- ja käsitevarantoaan, </w:t>
            </w:r>
            <w:r w:rsidRPr="0040609F">
              <w:rPr>
                <w:color w:val="000000"/>
              </w:rPr>
              <w:t>käyttämään tehokkaasti lukustrategioita ja päättelemään tekstin merkityksiä tekstu</w:t>
            </w:r>
            <w:r w:rsidR="0044311D">
              <w:rPr>
                <w:color w:val="000000"/>
              </w:rPr>
              <w:t xml:space="preserve">aalisten, sanastollisten </w:t>
            </w:r>
            <w:r w:rsidRPr="0040609F">
              <w:rPr>
                <w:color w:val="000000"/>
              </w:rPr>
              <w:t>ja kieliopillisten vihjeiden perusteella</w:t>
            </w:r>
          </w:p>
        </w:tc>
        <w:tc>
          <w:tcPr>
            <w:tcW w:w="1440" w:type="dxa"/>
          </w:tcPr>
          <w:p w:rsidR="000D4888" w:rsidRPr="00F937A7" w:rsidRDefault="000D4888" w:rsidP="006D06FD">
            <w:pPr>
              <w:spacing w:after="0" w:line="240" w:lineRule="auto"/>
            </w:pPr>
            <w:r w:rsidRPr="00F937A7">
              <w:t>S2</w:t>
            </w:r>
          </w:p>
        </w:tc>
        <w:tc>
          <w:tcPr>
            <w:tcW w:w="1996" w:type="dxa"/>
          </w:tcPr>
          <w:p w:rsidR="000D4888" w:rsidRPr="00F937A7" w:rsidRDefault="000D4888" w:rsidP="006D06FD">
            <w:pPr>
              <w:autoSpaceDE w:val="0"/>
              <w:autoSpaceDN w:val="0"/>
              <w:adjustRightInd w:val="0"/>
              <w:spacing w:after="0" w:line="240" w:lineRule="auto"/>
              <w:ind w:left="54"/>
              <w:rPr>
                <w:rFonts w:cs="Calibri"/>
                <w:color w:val="000000"/>
              </w:rPr>
            </w:pPr>
            <w:r w:rsidRPr="00F937A7">
              <w:rPr>
                <w:rFonts w:cs="Calibri"/>
                <w:color w:val="000000"/>
              </w:rPr>
              <w:t>L1, L2, L4</w:t>
            </w:r>
          </w:p>
        </w:tc>
      </w:tr>
      <w:tr w:rsidR="000D4888" w:rsidRPr="00F937A7" w:rsidTr="006D06FD">
        <w:tc>
          <w:tcPr>
            <w:tcW w:w="6311" w:type="dxa"/>
          </w:tcPr>
          <w:p w:rsidR="000D4888" w:rsidRPr="00F937A7" w:rsidRDefault="000D4888" w:rsidP="006D06FD">
            <w:pPr>
              <w:spacing w:after="0" w:line="240" w:lineRule="auto"/>
            </w:pPr>
            <w:r>
              <w:t xml:space="preserve">T5 </w:t>
            </w:r>
            <w:r w:rsidRPr="00F937A7">
              <w:t xml:space="preserve">ohjata oppilasta kriittiseen tekstien tulkintaan itsenäisesti ja ryhmässä </w:t>
            </w:r>
          </w:p>
        </w:tc>
        <w:tc>
          <w:tcPr>
            <w:tcW w:w="1440" w:type="dxa"/>
          </w:tcPr>
          <w:p w:rsidR="000D4888" w:rsidRPr="00F937A7" w:rsidRDefault="000D4888" w:rsidP="006D06FD">
            <w:pPr>
              <w:spacing w:after="0" w:line="240" w:lineRule="auto"/>
            </w:pPr>
            <w:r w:rsidRPr="00F937A7">
              <w:t>S2</w:t>
            </w:r>
          </w:p>
        </w:tc>
        <w:tc>
          <w:tcPr>
            <w:tcW w:w="1996" w:type="dxa"/>
          </w:tcPr>
          <w:p w:rsidR="000D4888" w:rsidRPr="00F937A7" w:rsidRDefault="000D4888" w:rsidP="006D06FD">
            <w:pPr>
              <w:autoSpaceDE w:val="0"/>
              <w:autoSpaceDN w:val="0"/>
              <w:adjustRightInd w:val="0"/>
              <w:spacing w:after="0" w:line="240" w:lineRule="auto"/>
              <w:ind w:left="54"/>
              <w:rPr>
                <w:rFonts w:cs="Calibri"/>
                <w:color w:val="000000"/>
              </w:rPr>
            </w:pPr>
            <w:r w:rsidRPr="00F937A7">
              <w:rPr>
                <w:rFonts w:cs="Calibri"/>
                <w:color w:val="000000"/>
              </w:rPr>
              <w:t>L1, L2, L4</w:t>
            </w:r>
          </w:p>
        </w:tc>
      </w:tr>
      <w:tr w:rsidR="000D4888" w:rsidRPr="00F937A7" w:rsidTr="006D06FD">
        <w:tc>
          <w:tcPr>
            <w:tcW w:w="6311" w:type="dxa"/>
          </w:tcPr>
          <w:p w:rsidR="000D4888" w:rsidRPr="00FB550D" w:rsidRDefault="000D4888" w:rsidP="006D06FD">
            <w:pPr>
              <w:spacing w:after="0" w:line="240" w:lineRule="auto"/>
              <w:rPr>
                <w:b/>
                <w:color w:val="000000"/>
              </w:rPr>
            </w:pPr>
            <w:r w:rsidRPr="00FB550D">
              <w:rPr>
                <w:b/>
                <w:color w:val="000000"/>
              </w:rPr>
              <w:t>Tekstien tuottaminen</w:t>
            </w:r>
          </w:p>
        </w:tc>
        <w:tc>
          <w:tcPr>
            <w:tcW w:w="1440" w:type="dxa"/>
          </w:tcPr>
          <w:p w:rsidR="000D4888" w:rsidRPr="00F937A7" w:rsidRDefault="000D4888" w:rsidP="006D06FD">
            <w:pPr>
              <w:spacing w:after="0" w:line="240" w:lineRule="auto"/>
            </w:pPr>
          </w:p>
        </w:tc>
        <w:tc>
          <w:tcPr>
            <w:tcW w:w="1996" w:type="dxa"/>
          </w:tcPr>
          <w:p w:rsidR="000D4888" w:rsidRPr="00F937A7" w:rsidRDefault="000D4888" w:rsidP="006D06FD">
            <w:pPr>
              <w:autoSpaceDE w:val="0"/>
              <w:autoSpaceDN w:val="0"/>
              <w:adjustRightInd w:val="0"/>
              <w:spacing w:after="0" w:line="240" w:lineRule="auto"/>
              <w:ind w:left="54"/>
              <w:rPr>
                <w:rFonts w:cs="Calibri"/>
                <w:color w:val="000000"/>
              </w:rPr>
            </w:pPr>
          </w:p>
        </w:tc>
      </w:tr>
      <w:tr w:rsidR="000D4888" w:rsidRPr="00F937A7" w:rsidTr="006D06FD">
        <w:tc>
          <w:tcPr>
            <w:tcW w:w="6311" w:type="dxa"/>
          </w:tcPr>
          <w:p w:rsidR="000D4888" w:rsidRPr="00FB550D" w:rsidRDefault="000D4888" w:rsidP="006D06FD">
            <w:pPr>
              <w:spacing w:after="0" w:line="240" w:lineRule="auto"/>
            </w:pPr>
            <w:r w:rsidRPr="00FB550D">
              <w:t xml:space="preserve">T6 ohjata oppilasta vahvistamaan taitoa suunnitella, tuottaa ja muokata tekstejä itsenäisesti ja ryhmässä sekä hyödyntämään eri tekstilajeja omien tekstien malleina ja lähteinä </w:t>
            </w:r>
          </w:p>
        </w:tc>
        <w:tc>
          <w:tcPr>
            <w:tcW w:w="1440" w:type="dxa"/>
          </w:tcPr>
          <w:p w:rsidR="000D4888" w:rsidRPr="00F937A7" w:rsidRDefault="000D4888" w:rsidP="006D06FD">
            <w:pPr>
              <w:spacing w:after="0" w:line="240" w:lineRule="auto"/>
            </w:pPr>
            <w:r w:rsidRPr="00F937A7">
              <w:t>S3</w:t>
            </w:r>
          </w:p>
        </w:tc>
        <w:tc>
          <w:tcPr>
            <w:tcW w:w="1996" w:type="dxa"/>
          </w:tcPr>
          <w:p w:rsidR="000D4888" w:rsidRPr="00F937A7" w:rsidRDefault="000D4888" w:rsidP="006D06FD">
            <w:pPr>
              <w:autoSpaceDE w:val="0"/>
              <w:autoSpaceDN w:val="0"/>
              <w:adjustRightInd w:val="0"/>
              <w:spacing w:after="0" w:line="240" w:lineRule="auto"/>
              <w:ind w:left="54"/>
              <w:rPr>
                <w:rFonts w:cs="Calibri"/>
                <w:color w:val="000000"/>
              </w:rPr>
            </w:pPr>
            <w:r w:rsidRPr="00F937A7">
              <w:rPr>
                <w:rFonts w:cs="Calibri"/>
                <w:color w:val="000000"/>
              </w:rPr>
              <w:t>L1, L2, L4</w:t>
            </w:r>
          </w:p>
        </w:tc>
      </w:tr>
      <w:tr w:rsidR="000D4888" w:rsidRPr="00F937A7" w:rsidTr="006D06FD">
        <w:tc>
          <w:tcPr>
            <w:tcW w:w="6311" w:type="dxa"/>
          </w:tcPr>
          <w:p w:rsidR="000D4888" w:rsidRPr="00F937A7" w:rsidRDefault="000D4888" w:rsidP="006D06FD">
            <w:pPr>
              <w:spacing w:after="0" w:line="240" w:lineRule="auto"/>
            </w:pPr>
            <w:r w:rsidRPr="00FB550D">
              <w:t>T7 auttaa oppilasta vakiinnuttamaan kirjoitetun yleiskielen normien ja eri tekstilajeissa tarvittavan sanaston ja kieliopillisten</w:t>
            </w:r>
            <w:r w:rsidRPr="00F937A7">
              <w:t xml:space="preserve"> rakenteiden hallintaa</w:t>
            </w:r>
          </w:p>
        </w:tc>
        <w:tc>
          <w:tcPr>
            <w:tcW w:w="1440" w:type="dxa"/>
          </w:tcPr>
          <w:p w:rsidR="000D4888" w:rsidRPr="00F937A7" w:rsidRDefault="000D4888" w:rsidP="006D06FD">
            <w:pPr>
              <w:spacing w:after="0" w:line="240" w:lineRule="auto"/>
            </w:pPr>
            <w:r w:rsidRPr="00F937A7">
              <w:t>S3</w:t>
            </w:r>
          </w:p>
        </w:tc>
        <w:tc>
          <w:tcPr>
            <w:tcW w:w="1996" w:type="dxa"/>
          </w:tcPr>
          <w:p w:rsidR="000D4888" w:rsidRPr="00F937A7" w:rsidRDefault="000D4888" w:rsidP="006D06FD">
            <w:pPr>
              <w:autoSpaceDE w:val="0"/>
              <w:autoSpaceDN w:val="0"/>
              <w:adjustRightInd w:val="0"/>
              <w:spacing w:after="0" w:line="240" w:lineRule="auto"/>
              <w:ind w:left="54"/>
              <w:rPr>
                <w:rFonts w:cs="Calibri"/>
                <w:color w:val="000000"/>
              </w:rPr>
            </w:pPr>
            <w:r w:rsidRPr="00F937A7">
              <w:rPr>
                <w:rFonts w:cs="Calibri"/>
                <w:color w:val="000000"/>
              </w:rPr>
              <w:t>L2. L3</w:t>
            </w:r>
          </w:p>
        </w:tc>
      </w:tr>
      <w:tr w:rsidR="000D4888" w:rsidRPr="00F937A7" w:rsidTr="006D06FD">
        <w:tc>
          <w:tcPr>
            <w:tcW w:w="6311" w:type="dxa"/>
          </w:tcPr>
          <w:p w:rsidR="000D4888" w:rsidRPr="00F937A7" w:rsidRDefault="000D4888" w:rsidP="006D06FD">
            <w:pPr>
              <w:autoSpaceDE w:val="0"/>
              <w:autoSpaceDN w:val="0"/>
              <w:adjustRightInd w:val="0"/>
              <w:spacing w:after="0" w:line="240" w:lineRule="auto"/>
              <w:rPr>
                <w:rFonts w:cs="Calibri"/>
                <w:b/>
                <w:color w:val="000000"/>
              </w:rPr>
            </w:pPr>
            <w:r w:rsidRPr="00F937A7">
              <w:rPr>
                <w:rFonts w:cs="Calibri"/>
                <w:b/>
                <w:color w:val="000000"/>
              </w:rPr>
              <w:t>Kielen, kirjallisuuden ja kulttuurin ymmärtäminen</w:t>
            </w:r>
          </w:p>
        </w:tc>
        <w:tc>
          <w:tcPr>
            <w:tcW w:w="1440" w:type="dxa"/>
          </w:tcPr>
          <w:p w:rsidR="000D4888" w:rsidRPr="00F937A7" w:rsidRDefault="000D4888" w:rsidP="006D06FD">
            <w:pPr>
              <w:spacing w:after="0" w:line="240" w:lineRule="auto"/>
            </w:pPr>
          </w:p>
        </w:tc>
        <w:tc>
          <w:tcPr>
            <w:tcW w:w="1996" w:type="dxa"/>
          </w:tcPr>
          <w:p w:rsidR="000D4888" w:rsidRPr="00F937A7" w:rsidRDefault="000D4888" w:rsidP="006D06FD">
            <w:pPr>
              <w:autoSpaceDE w:val="0"/>
              <w:autoSpaceDN w:val="0"/>
              <w:adjustRightInd w:val="0"/>
              <w:spacing w:after="0" w:line="240" w:lineRule="auto"/>
              <w:ind w:left="54"/>
              <w:rPr>
                <w:rFonts w:cs="Calibri"/>
                <w:color w:val="000000"/>
              </w:rPr>
            </w:pPr>
          </w:p>
        </w:tc>
      </w:tr>
      <w:tr w:rsidR="000D4888" w:rsidRPr="00F937A7" w:rsidTr="006D06FD">
        <w:tc>
          <w:tcPr>
            <w:tcW w:w="6311" w:type="dxa"/>
          </w:tcPr>
          <w:p w:rsidR="000D4888" w:rsidRPr="00F937A7" w:rsidRDefault="000D4888" w:rsidP="006D06FD">
            <w:pPr>
              <w:spacing w:after="0" w:line="240" w:lineRule="auto"/>
            </w:pPr>
            <w:r w:rsidRPr="00490D64">
              <w:t>T8 ohjata oppilasta syventämään kielitietoisuuttaan ja kiinnostumaan kielen ilmiöistä, auttaa oppilasta tunnistamaan kielen rakenteita, eri rekistereitä, tyylipiirteitä ja sävyjä ja ymmärtämään kielellisten valintojen merkityksiä ja seurauksia</w:t>
            </w:r>
          </w:p>
        </w:tc>
        <w:tc>
          <w:tcPr>
            <w:tcW w:w="1440" w:type="dxa"/>
          </w:tcPr>
          <w:p w:rsidR="000D4888" w:rsidRPr="00F937A7" w:rsidRDefault="000D4888" w:rsidP="006D06FD">
            <w:pPr>
              <w:spacing w:after="0" w:line="240" w:lineRule="auto"/>
            </w:pPr>
            <w:r w:rsidRPr="00F937A7">
              <w:t>S4</w:t>
            </w:r>
          </w:p>
        </w:tc>
        <w:tc>
          <w:tcPr>
            <w:tcW w:w="1996" w:type="dxa"/>
          </w:tcPr>
          <w:p w:rsidR="000D4888" w:rsidRPr="00F937A7" w:rsidRDefault="000D4888" w:rsidP="006D06FD">
            <w:pPr>
              <w:autoSpaceDE w:val="0"/>
              <w:autoSpaceDN w:val="0"/>
              <w:adjustRightInd w:val="0"/>
              <w:spacing w:after="0" w:line="240" w:lineRule="auto"/>
              <w:ind w:left="54"/>
              <w:rPr>
                <w:rFonts w:cs="Calibri"/>
                <w:color w:val="000000"/>
              </w:rPr>
            </w:pPr>
            <w:r w:rsidRPr="00F937A7">
              <w:rPr>
                <w:rFonts w:cs="Calibri"/>
                <w:color w:val="000000"/>
              </w:rPr>
              <w:t>L4</w:t>
            </w:r>
          </w:p>
        </w:tc>
      </w:tr>
      <w:tr w:rsidR="000D4888" w:rsidRPr="00F937A7" w:rsidTr="006D06FD">
        <w:tc>
          <w:tcPr>
            <w:tcW w:w="6311" w:type="dxa"/>
          </w:tcPr>
          <w:p w:rsidR="000D4888" w:rsidRPr="00F937A7" w:rsidRDefault="000D4888" w:rsidP="006D06FD">
            <w:pPr>
              <w:spacing w:after="0" w:line="240" w:lineRule="auto"/>
            </w:pPr>
            <w:r w:rsidRPr="009F34E6">
              <w:t>T9 innostaa oppilasta tutustumaan kirjallisuuden lajeihin, suomalaiseen kirjallisuuteen, sen historiaan ja yhteyksiin</w:t>
            </w:r>
            <w:r w:rsidRPr="00F937A7">
              <w:t xml:space="preserve"> maailmankirjallisuuteen sekä ohjata tunnistamaan tekstin suhteita toisiin teksteihin</w:t>
            </w:r>
          </w:p>
        </w:tc>
        <w:tc>
          <w:tcPr>
            <w:tcW w:w="1440" w:type="dxa"/>
          </w:tcPr>
          <w:p w:rsidR="000D4888" w:rsidRPr="00F937A7" w:rsidRDefault="000D4888" w:rsidP="006D06FD">
            <w:pPr>
              <w:spacing w:after="0" w:line="240" w:lineRule="auto"/>
            </w:pPr>
            <w:r w:rsidRPr="00F937A7">
              <w:t>S4</w:t>
            </w:r>
          </w:p>
        </w:tc>
        <w:tc>
          <w:tcPr>
            <w:tcW w:w="1996" w:type="dxa"/>
          </w:tcPr>
          <w:p w:rsidR="000D4888" w:rsidRPr="00F937A7" w:rsidRDefault="000D4888" w:rsidP="006D06FD">
            <w:pPr>
              <w:autoSpaceDE w:val="0"/>
              <w:autoSpaceDN w:val="0"/>
              <w:adjustRightInd w:val="0"/>
              <w:spacing w:after="0" w:line="240" w:lineRule="auto"/>
              <w:rPr>
                <w:rFonts w:cs="Calibri"/>
                <w:color w:val="000000"/>
              </w:rPr>
            </w:pPr>
            <w:r w:rsidRPr="00F937A7">
              <w:rPr>
                <w:rFonts w:cs="Calibri"/>
                <w:color w:val="000000"/>
              </w:rPr>
              <w:t>L2</w:t>
            </w:r>
          </w:p>
        </w:tc>
      </w:tr>
      <w:tr w:rsidR="000D4888" w:rsidRPr="00F937A7" w:rsidTr="006D06FD">
        <w:tc>
          <w:tcPr>
            <w:tcW w:w="6311" w:type="dxa"/>
          </w:tcPr>
          <w:p w:rsidR="000D4888" w:rsidRPr="00F937A7" w:rsidRDefault="000D4888" w:rsidP="006D06FD">
            <w:pPr>
              <w:spacing w:after="0" w:line="240" w:lineRule="auto"/>
            </w:pPr>
            <w:r w:rsidRPr="009F34E6">
              <w:t xml:space="preserve">T10 auttaa oppilasta avartamaan kulttuurinäkemystään ja erittelemään koulun ja yhteiskunnan monikielisyyttä ja kulttuurista monimuotoisuutta </w:t>
            </w:r>
            <w:r w:rsidRPr="009F34E6">
              <w:rPr>
                <w:rFonts w:cs="Arial"/>
              </w:rPr>
              <w:t>sekä tunnistamaan kulttuurien</w:t>
            </w:r>
            <w:r w:rsidRPr="0040609F">
              <w:rPr>
                <w:rFonts w:cs="Arial"/>
              </w:rPr>
              <w:t xml:space="preserve"> samanlaisuuksia ja erilaisten ilmiöiden kulttuurisidonnaisuutta</w:t>
            </w:r>
          </w:p>
        </w:tc>
        <w:tc>
          <w:tcPr>
            <w:tcW w:w="1440" w:type="dxa"/>
          </w:tcPr>
          <w:p w:rsidR="000D4888" w:rsidRPr="00F937A7" w:rsidRDefault="000D4888" w:rsidP="006D06FD">
            <w:pPr>
              <w:spacing w:after="0" w:line="240" w:lineRule="auto"/>
            </w:pPr>
            <w:r w:rsidRPr="00F937A7">
              <w:t>S4</w:t>
            </w:r>
          </w:p>
        </w:tc>
        <w:tc>
          <w:tcPr>
            <w:tcW w:w="1996" w:type="dxa"/>
          </w:tcPr>
          <w:p w:rsidR="000D4888" w:rsidRPr="00F937A7" w:rsidRDefault="000D4888" w:rsidP="006D06FD">
            <w:pPr>
              <w:autoSpaceDE w:val="0"/>
              <w:autoSpaceDN w:val="0"/>
              <w:adjustRightInd w:val="0"/>
              <w:spacing w:after="0" w:line="240" w:lineRule="auto"/>
              <w:ind w:left="54"/>
              <w:rPr>
                <w:rFonts w:cs="Calibri"/>
                <w:color w:val="000000"/>
              </w:rPr>
            </w:pPr>
            <w:r w:rsidRPr="00F937A7">
              <w:rPr>
                <w:rFonts w:cs="Calibri"/>
                <w:color w:val="000000"/>
              </w:rPr>
              <w:t>L2</w:t>
            </w:r>
          </w:p>
        </w:tc>
      </w:tr>
      <w:tr w:rsidR="000D4888" w:rsidRPr="00F937A7" w:rsidTr="006D06FD">
        <w:trPr>
          <w:trHeight w:val="374"/>
        </w:trPr>
        <w:tc>
          <w:tcPr>
            <w:tcW w:w="6311" w:type="dxa"/>
          </w:tcPr>
          <w:p w:rsidR="000D4888" w:rsidRPr="00E759FD" w:rsidRDefault="000D4888" w:rsidP="006D06FD">
            <w:pPr>
              <w:spacing w:after="0" w:line="240" w:lineRule="auto"/>
              <w:rPr>
                <w:b/>
                <w:color w:val="000000"/>
              </w:rPr>
            </w:pPr>
            <w:r w:rsidRPr="00E759FD">
              <w:rPr>
                <w:b/>
                <w:color w:val="000000"/>
              </w:rPr>
              <w:t>Kielen käyttö kaiken oppimisen tukena</w:t>
            </w:r>
          </w:p>
        </w:tc>
        <w:tc>
          <w:tcPr>
            <w:tcW w:w="1440" w:type="dxa"/>
          </w:tcPr>
          <w:p w:rsidR="000D4888" w:rsidRPr="00E759FD" w:rsidRDefault="000D4888" w:rsidP="006D06FD">
            <w:pPr>
              <w:spacing w:after="0" w:line="240" w:lineRule="auto"/>
            </w:pPr>
          </w:p>
        </w:tc>
        <w:tc>
          <w:tcPr>
            <w:tcW w:w="1996" w:type="dxa"/>
          </w:tcPr>
          <w:p w:rsidR="000D4888" w:rsidRPr="00E759FD" w:rsidRDefault="000D4888" w:rsidP="006D06FD">
            <w:pPr>
              <w:autoSpaceDE w:val="0"/>
              <w:autoSpaceDN w:val="0"/>
              <w:adjustRightInd w:val="0"/>
              <w:spacing w:after="0" w:line="240" w:lineRule="auto"/>
              <w:rPr>
                <w:rFonts w:cs="Calibri"/>
                <w:color w:val="000000"/>
              </w:rPr>
            </w:pPr>
          </w:p>
        </w:tc>
      </w:tr>
      <w:tr w:rsidR="000D4888" w:rsidRPr="00F937A7" w:rsidTr="006D06FD">
        <w:tc>
          <w:tcPr>
            <w:tcW w:w="6311" w:type="dxa"/>
          </w:tcPr>
          <w:p w:rsidR="000D4888" w:rsidRPr="00E759FD" w:rsidRDefault="000D4888" w:rsidP="006D06FD">
            <w:pPr>
              <w:spacing w:after="0" w:line="240" w:lineRule="auto"/>
            </w:pPr>
            <w:r w:rsidRPr="00E759FD">
              <w:t>T11 ohjata oppilasta vakiinnuttamaan myönteistä käsitystä itsestään viestijänä, lukijana, tekstien tuottajana sekä kielenoppijana, ohjata häntä näkemään ja vertaamaan erilaisia oppimistyylejä ja tapoja sekä oppimaan muilta</w:t>
            </w:r>
          </w:p>
        </w:tc>
        <w:tc>
          <w:tcPr>
            <w:tcW w:w="1440" w:type="dxa"/>
          </w:tcPr>
          <w:p w:rsidR="000D4888" w:rsidRPr="00E759FD" w:rsidRDefault="000D4888" w:rsidP="006D06FD">
            <w:pPr>
              <w:spacing w:after="0" w:line="240" w:lineRule="auto"/>
            </w:pPr>
            <w:r w:rsidRPr="00E759FD">
              <w:t>S5</w:t>
            </w:r>
          </w:p>
        </w:tc>
        <w:tc>
          <w:tcPr>
            <w:tcW w:w="1996" w:type="dxa"/>
          </w:tcPr>
          <w:p w:rsidR="000D4888" w:rsidRPr="00E759FD" w:rsidRDefault="000D4888" w:rsidP="006D06FD">
            <w:pPr>
              <w:autoSpaceDE w:val="0"/>
              <w:autoSpaceDN w:val="0"/>
              <w:adjustRightInd w:val="0"/>
              <w:spacing w:after="0" w:line="240" w:lineRule="auto"/>
              <w:ind w:left="54"/>
              <w:rPr>
                <w:rFonts w:cs="Calibri"/>
                <w:color w:val="000000"/>
              </w:rPr>
            </w:pPr>
            <w:r w:rsidRPr="00E759FD">
              <w:rPr>
                <w:rFonts w:cs="Calibri"/>
                <w:color w:val="000000"/>
              </w:rPr>
              <w:t>L1, L2, L7</w:t>
            </w:r>
          </w:p>
        </w:tc>
      </w:tr>
      <w:tr w:rsidR="000D4888" w:rsidRPr="00F937A7" w:rsidTr="006D06FD">
        <w:tc>
          <w:tcPr>
            <w:tcW w:w="6311" w:type="dxa"/>
          </w:tcPr>
          <w:p w:rsidR="000D4888" w:rsidRPr="00E759FD" w:rsidRDefault="000D4888" w:rsidP="006D06FD">
            <w:pPr>
              <w:spacing w:after="0" w:line="240" w:lineRule="auto"/>
            </w:pPr>
            <w:r w:rsidRPr="00E759FD">
              <w:t>T12 ohjata oppilasta havainnoimaan, miten kieltä käytetään eri tiedonaloilla</w:t>
            </w:r>
          </w:p>
        </w:tc>
        <w:tc>
          <w:tcPr>
            <w:tcW w:w="1440" w:type="dxa"/>
          </w:tcPr>
          <w:p w:rsidR="000D4888" w:rsidRPr="00E759FD" w:rsidRDefault="000D4888" w:rsidP="006D06FD">
            <w:pPr>
              <w:spacing w:after="0" w:line="240" w:lineRule="auto"/>
            </w:pPr>
            <w:r w:rsidRPr="00E759FD">
              <w:t>S5</w:t>
            </w:r>
          </w:p>
        </w:tc>
        <w:tc>
          <w:tcPr>
            <w:tcW w:w="1996" w:type="dxa"/>
          </w:tcPr>
          <w:p w:rsidR="000D4888" w:rsidRPr="00E759FD" w:rsidRDefault="000D4888" w:rsidP="006D06FD">
            <w:pPr>
              <w:autoSpaceDE w:val="0"/>
              <w:autoSpaceDN w:val="0"/>
              <w:adjustRightInd w:val="0"/>
              <w:spacing w:after="0" w:line="240" w:lineRule="auto"/>
              <w:rPr>
                <w:rFonts w:cs="Calibri"/>
              </w:rPr>
            </w:pPr>
            <w:r w:rsidRPr="00E759FD">
              <w:rPr>
                <w:rFonts w:cs="Calibri"/>
              </w:rPr>
              <w:t>L, L4, L6</w:t>
            </w:r>
          </w:p>
        </w:tc>
      </w:tr>
      <w:tr w:rsidR="000D4888" w:rsidRPr="00F937A7" w:rsidTr="006D06FD">
        <w:tc>
          <w:tcPr>
            <w:tcW w:w="6311" w:type="dxa"/>
          </w:tcPr>
          <w:p w:rsidR="000D4888" w:rsidRPr="00E759FD" w:rsidRDefault="000D4888" w:rsidP="006D06FD">
            <w:pPr>
              <w:spacing w:after="0" w:line="240" w:lineRule="auto"/>
            </w:pPr>
            <w:r w:rsidRPr="00E759FD">
              <w:t>T13 kannustaa oppilasta kehittämään tiedonhankintataitoja, oman työskentelyn suunnittelua, jäsentämistä ja arviointia itsenäisesti ja ryhmässä</w:t>
            </w:r>
          </w:p>
        </w:tc>
        <w:tc>
          <w:tcPr>
            <w:tcW w:w="1440" w:type="dxa"/>
          </w:tcPr>
          <w:p w:rsidR="000D4888" w:rsidRPr="00E759FD" w:rsidRDefault="000D4888" w:rsidP="006D06FD">
            <w:pPr>
              <w:spacing w:after="0" w:line="240" w:lineRule="auto"/>
            </w:pPr>
            <w:r w:rsidRPr="00E759FD">
              <w:t>S5</w:t>
            </w:r>
          </w:p>
        </w:tc>
        <w:tc>
          <w:tcPr>
            <w:tcW w:w="1996" w:type="dxa"/>
          </w:tcPr>
          <w:p w:rsidR="000D4888" w:rsidRPr="00E759FD" w:rsidRDefault="000D4888" w:rsidP="006D06FD">
            <w:pPr>
              <w:autoSpaceDE w:val="0"/>
              <w:autoSpaceDN w:val="0"/>
              <w:adjustRightInd w:val="0"/>
              <w:spacing w:after="0" w:line="240" w:lineRule="auto"/>
              <w:rPr>
                <w:rFonts w:cs="Calibri"/>
                <w:color w:val="000000"/>
              </w:rPr>
            </w:pPr>
            <w:r w:rsidRPr="00E759FD">
              <w:rPr>
                <w:rFonts w:cs="Calibri"/>
                <w:color w:val="000000"/>
              </w:rPr>
              <w:t>L1, L5, L6</w:t>
            </w:r>
          </w:p>
        </w:tc>
      </w:tr>
    </w:tbl>
    <w:p w:rsidR="000D4888" w:rsidRPr="00F937A7" w:rsidRDefault="000D4888" w:rsidP="000D4888">
      <w:pPr>
        <w:spacing w:line="240" w:lineRule="auto"/>
        <w:rPr>
          <w:color w:val="FF0000"/>
        </w:rPr>
      </w:pPr>
    </w:p>
    <w:p w:rsidR="000D4888" w:rsidRPr="00E759FD" w:rsidRDefault="000D4888" w:rsidP="000D4888">
      <w:pPr>
        <w:pStyle w:val="Default"/>
        <w:jc w:val="both"/>
        <w:rPr>
          <w:b/>
          <w:sz w:val="22"/>
          <w:szCs w:val="22"/>
        </w:rPr>
      </w:pPr>
      <w:r w:rsidRPr="00E759FD">
        <w:rPr>
          <w:b/>
          <w:sz w:val="22"/>
          <w:szCs w:val="22"/>
        </w:rPr>
        <w:t xml:space="preserve">Suomi toisena kielenä -oppimäärän opetuksen tavoitteisiin liittyvät keskeiset sisältöalueet vuosiluokilla 7–9 </w:t>
      </w:r>
    </w:p>
    <w:p w:rsidR="000D4888" w:rsidRPr="00E759FD" w:rsidRDefault="000D4888" w:rsidP="000D4888">
      <w:pPr>
        <w:pStyle w:val="Default"/>
        <w:jc w:val="both"/>
        <w:rPr>
          <w:b/>
          <w:sz w:val="22"/>
          <w:szCs w:val="22"/>
        </w:rPr>
      </w:pPr>
    </w:p>
    <w:p w:rsidR="000D4888" w:rsidRPr="00F937A7" w:rsidRDefault="000D4888" w:rsidP="000D4888">
      <w:pPr>
        <w:jc w:val="both"/>
      </w:pPr>
      <w:r w:rsidRPr="00E759FD">
        <w:rPr>
          <w:color w:val="000000"/>
        </w:rPr>
        <w:t>Oppilaan kieli-, vuorovaikutus- ja tekstitaitojen</w:t>
      </w:r>
      <w:r w:rsidRPr="00E759FD">
        <w:t xml:space="preserve"> oppiminen tapahtuu kielenkäyttötilanteissa sekä monipuolisessa työskentelyssä kielen avulla. Sisällöt valitaan siten, että oppilas voi laajentaa omaan kieleen</w:t>
      </w:r>
      <w:r w:rsidRPr="00E759FD">
        <w:rPr>
          <w:color w:val="000000"/>
        </w:rPr>
        <w:t xml:space="preserve">, kirjallisuuteen ja muuhun kulttuuriin liittyvää osaamistaan </w:t>
      </w:r>
      <w:r w:rsidRPr="00E759FD">
        <w:t>monipuolisesti. Sisällöt tukevat tavoitteiden saavuttamista ja hyödyntävät sekä oppilaiden kokemuksia että paikallisia mahdollisuuksia. Sisältöalueista muodostetaan kokonaisuuksia eri vuosiluokille.</w:t>
      </w:r>
    </w:p>
    <w:p w:rsidR="000D4888" w:rsidRDefault="000D4888" w:rsidP="000D4888">
      <w:pPr>
        <w:pStyle w:val="Default"/>
        <w:spacing w:line="276" w:lineRule="auto"/>
        <w:jc w:val="both"/>
        <w:rPr>
          <w:sz w:val="22"/>
          <w:szCs w:val="22"/>
        </w:rPr>
      </w:pPr>
      <w:r w:rsidRPr="00F937A7">
        <w:rPr>
          <w:b/>
          <w:sz w:val="22"/>
          <w:szCs w:val="22"/>
        </w:rPr>
        <w:t>S1 Vuorovaikutustilanteissa toimiminen</w:t>
      </w:r>
      <w:r w:rsidRPr="00F937A7">
        <w:rPr>
          <w:sz w:val="22"/>
          <w:szCs w:val="22"/>
        </w:rPr>
        <w:t>: Harjoitellaan muodollisempia vuorovaikutustilanteita, argumentointia, selostamista, referointia sekä puhe-esityksen pitämistä ja havainnollistamista. Vahvistetaan taitoja työskennellä keskustellen erilaisten aiheiden ja tekstien parissa. Tutkitaan ja käytetään kieltä osana toimintaa: kussakin toiminnassa tarvittavat kiteytyneet fraasit ja ilmaukset, tuttavallisuuden ja muodollisuuden ilmaiseminen, modaalisuus sekä vahvistaminen ja pehmentäminen mielipiteen ilmaisussa, tiivistämisen keinot ja toisen puheeseen viittaaminen. Harjoitellaan kriittistä suhtautumista kuultuun sekä kuullun käyttöä oman ilmaisun mallina. Harjoitutetaan oppilaiden kykyä käyttää puheen ja kokonaisilmaisun keinoja (kehon, äänen, tilan ja ajan keinoja) itseilmaisussa. Harjoitellaan valmisteltujen puhe-esitysten pitämistä.</w:t>
      </w:r>
    </w:p>
    <w:p w:rsidR="000D4888" w:rsidRPr="00F937A7" w:rsidRDefault="000D4888" w:rsidP="000D4888">
      <w:pPr>
        <w:pStyle w:val="Default"/>
        <w:spacing w:line="276" w:lineRule="auto"/>
        <w:jc w:val="both"/>
        <w:rPr>
          <w:sz w:val="22"/>
          <w:szCs w:val="22"/>
        </w:rPr>
      </w:pPr>
      <w:r>
        <w:rPr>
          <w:sz w:val="22"/>
          <w:szCs w:val="22"/>
        </w:rPr>
        <w:t xml:space="preserve"> </w:t>
      </w:r>
    </w:p>
    <w:p w:rsidR="000D4888" w:rsidRPr="00F937A7" w:rsidRDefault="000D4888" w:rsidP="000D4888">
      <w:pPr>
        <w:pStyle w:val="Default"/>
        <w:spacing w:line="276" w:lineRule="auto"/>
        <w:jc w:val="both"/>
        <w:rPr>
          <w:sz w:val="22"/>
          <w:szCs w:val="22"/>
        </w:rPr>
      </w:pPr>
      <w:r w:rsidRPr="00F937A7">
        <w:rPr>
          <w:b/>
          <w:sz w:val="22"/>
          <w:szCs w:val="22"/>
        </w:rPr>
        <w:t>S2 Tekstien tulkitseminen</w:t>
      </w:r>
      <w:r w:rsidRPr="00F937A7">
        <w:rPr>
          <w:sz w:val="22"/>
          <w:szCs w:val="22"/>
        </w:rPr>
        <w:t xml:space="preserve">: Syvennetään opiskelun, yhteiskunnan ja kulttuurin kannalta merkityksellisten tekstien monipuolista lukemista ja analysointia. Tekstejä tarkastellaan niissä esiintyvien arvojen, ideologioiden ja vaikuttamiskeinojen kannalta (näkökulman, lauseen rakenteen, henkilöiden ja asioiden nimeämisen, kielikuvien ja ironian vaikutus tekstin tulkintaan). Vakiinnutetaan lukustrategioiden joustavaa soveltamista ja </w:t>
      </w:r>
      <w:r w:rsidRPr="00E759FD">
        <w:rPr>
          <w:sz w:val="22"/>
          <w:szCs w:val="22"/>
        </w:rPr>
        <w:t>laajennetaan sana- ja käsitevarantoa. Harjoitellaan erittelemään erityisesti pohtivien, kantaa ottavien ja ohjaavien tekstilajien kielellisiä piirteitä sekä tunnistamaan kirjallisuuden tyylivirtauksia teksteissä. Harjoitellaan omien ja muiden tekstien analysointia, palautteen</w:t>
      </w:r>
      <w:r w:rsidRPr="00F937A7">
        <w:rPr>
          <w:sz w:val="22"/>
          <w:szCs w:val="22"/>
        </w:rPr>
        <w:t xml:space="preserve"> antoa ja vastaanottamista.</w:t>
      </w:r>
    </w:p>
    <w:p w:rsidR="000D4888" w:rsidRPr="00F937A7" w:rsidRDefault="000D4888" w:rsidP="000D4888">
      <w:pPr>
        <w:pStyle w:val="Default"/>
        <w:spacing w:line="276" w:lineRule="auto"/>
        <w:jc w:val="both"/>
        <w:rPr>
          <w:sz w:val="22"/>
          <w:szCs w:val="22"/>
        </w:rPr>
      </w:pPr>
    </w:p>
    <w:p w:rsidR="000D4888" w:rsidRPr="00F937A7" w:rsidRDefault="000D4888" w:rsidP="000D4888">
      <w:pPr>
        <w:pStyle w:val="Default"/>
        <w:spacing w:line="276" w:lineRule="auto"/>
        <w:jc w:val="both"/>
        <w:rPr>
          <w:sz w:val="22"/>
          <w:szCs w:val="22"/>
        </w:rPr>
      </w:pPr>
      <w:r w:rsidRPr="00F937A7">
        <w:rPr>
          <w:b/>
          <w:sz w:val="22"/>
          <w:szCs w:val="22"/>
        </w:rPr>
        <w:t>S3 Tekstien tuotta</w:t>
      </w:r>
      <w:r w:rsidRPr="00E759FD">
        <w:rPr>
          <w:b/>
          <w:sz w:val="22"/>
          <w:szCs w:val="22"/>
        </w:rPr>
        <w:t>minen</w:t>
      </w:r>
      <w:r w:rsidRPr="00E759FD">
        <w:rPr>
          <w:sz w:val="22"/>
          <w:szCs w:val="22"/>
        </w:rPr>
        <w:t>:</w:t>
      </w:r>
      <w:r w:rsidRPr="00E759FD">
        <w:t xml:space="preserve"> </w:t>
      </w:r>
      <w:r w:rsidRPr="00E759FD">
        <w:rPr>
          <w:sz w:val="22"/>
          <w:szCs w:val="22"/>
        </w:rPr>
        <w:t>Tuotetaan erityisesti pohtivia, kantaaottavia ja ohjaavia tekstejä tekstilajivalikoimaa laajentaen ja ohjataan käyttämään sanastoa, fraseologiaa ja kieliopillisia rakenteita monipuolisesti (mm. infiniittiset rakenteet tiiviin ilmaisun keinoina). Vakiinnutetaan kirjoittamisprosessin eri vaiheiden hallintaa sekä erilaisten tietolähteiden käyttöä. Harjoitellaan eri tyylilajeja ja rekistereitä sekä erilaisia tapoja ilmaista persoonaa ja aikaa johdonmukaisesti tekstissä. Opitaan valitsemaan tekstiin sopivat ilmaisutavat.</w:t>
      </w:r>
    </w:p>
    <w:p w:rsidR="000D4888" w:rsidRPr="00F937A7" w:rsidRDefault="000D4888" w:rsidP="000D4888">
      <w:pPr>
        <w:pStyle w:val="Default"/>
        <w:spacing w:line="276" w:lineRule="auto"/>
        <w:jc w:val="both"/>
        <w:rPr>
          <w:sz w:val="22"/>
          <w:szCs w:val="22"/>
        </w:rPr>
      </w:pPr>
    </w:p>
    <w:p w:rsidR="000D4888" w:rsidRPr="00F937A7" w:rsidRDefault="000D4888" w:rsidP="000D4888">
      <w:pPr>
        <w:pStyle w:val="Default"/>
        <w:spacing w:line="276" w:lineRule="auto"/>
        <w:jc w:val="both"/>
        <w:rPr>
          <w:rFonts w:cs="Arial"/>
          <w:color w:val="FF0000"/>
          <w:sz w:val="22"/>
          <w:szCs w:val="22"/>
        </w:rPr>
      </w:pPr>
      <w:r w:rsidRPr="00F937A7">
        <w:rPr>
          <w:b/>
          <w:sz w:val="22"/>
          <w:szCs w:val="22"/>
        </w:rPr>
        <w:t>S4 Kielen, kirjallisuuden ja kulttuurin ymmärtäminen</w:t>
      </w:r>
      <w:r w:rsidRPr="00F937A7">
        <w:rPr>
          <w:sz w:val="22"/>
          <w:szCs w:val="22"/>
        </w:rPr>
        <w:t xml:space="preserve">: </w:t>
      </w:r>
      <w:r w:rsidRPr="00F937A7">
        <w:rPr>
          <w:rFonts w:cs="Arial"/>
          <w:sz w:val="22"/>
          <w:szCs w:val="22"/>
        </w:rPr>
        <w:t xml:space="preserve">Tutkitaan tekstejä ja tehdään päätelmiä kielen merkityksistä, rakenteista </w:t>
      </w:r>
      <w:r w:rsidRPr="00F937A7">
        <w:rPr>
          <w:rFonts w:cs="Arial"/>
          <w:color w:val="auto"/>
          <w:sz w:val="22"/>
          <w:szCs w:val="22"/>
        </w:rPr>
        <w:t xml:space="preserve">(lauseenjäsennys, modaalisuus, rektio) </w:t>
      </w:r>
      <w:r w:rsidRPr="00F937A7">
        <w:rPr>
          <w:rFonts w:cs="Arial"/>
          <w:sz w:val="22"/>
          <w:szCs w:val="22"/>
        </w:rPr>
        <w:t xml:space="preserve">ja kielellisten valintojen vaikutuksesta tekstin sävyyn. Vertaillaan suomea oppilaille tuttuihin kieliin ja tutkitaan, miten kielet vaikuttavat toisiinsa. Tutustutaan Suomen kielitilanteeseen ja kielen kehityksen päävaiheisiin. Tutustutaan kirjallisuuteen, elokuvaan, teatteriin ja mediakulttuuriin. Vahvistetaan kulttuurisen monimuotoisuuden ymmärrystä vertailemalla </w:t>
      </w:r>
      <w:r w:rsidRPr="00F937A7">
        <w:rPr>
          <w:sz w:val="22"/>
          <w:szCs w:val="22"/>
        </w:rPr>
        <w:t xml:space="preserve">kulttuurisia kokemuksia eri puolilta maailmaa ja eri aikoina. </w:t>
      </w:r>
      <w:r w:rsidRPr="00F937A7">
        <w:rPr>
          <w:rFonts w:cs="Arial"/>
          <w:sz w:val="22"/>
          <w:szCs w:val="22"/>
        </w:rPr>
        <w:t>Tutkitaan kriittisesti median toimintatapoja omassa elämässä ja yhteiskunnassa.</w:t>
      </w:r>
    </w:p>
    <w:p w:rsidR="000D4888" w:rsidRPr="00F937A7" w:rsidRDefault="000D4888" w:rsidP="000D4888">
      <w:pPr>
        <w:pStyle w:val="Default"/>
        <w:spacing w:line="276" w:lineRule="auto"/>
        <w:jc w:val="both"/>
        <w:rPr>
          <w:b/>
          <w:sz w:val="22"/>
          <w:szCs w:val="22"/>
        </w:rPr>
      </w:pPr>
    </w:p>
    <w:p w:rsidR="000D4888" w:rsidRDefault="000D4888" w:rsidP="000D4888">
      <w:pPr>
        <w:pStyle w:val="Default"/>
        <w:spacing w:line="276" w:lineRule="auto"/>
        <w:jc w:val="both"/>
        <w:rPr>
          <w:sz w:val="22"/>
          <w:szCs w:val="22"/>
        </w:rPr>
      </w:pPr>
      <w:r w:rsidRPr="00F937A7">
        <w:rPr>
          <w:b/>
          <w:sz w:val="22"/>
          <w:szCs w:val="22"/>
        </w:rPr>
        <w:t>S5 Kielen käyttö kaiken oppimisen tukena</w:t>
      </w:r>
      <w:r w:rsidRPr="00F937A7">
        <w:rPr>
          <w:sz w:val="22"/>
          <w:szCs w:val="22"/>
        </w:rPr>
        <w:t xml:space="preserve">: </w:t>
      </w:r>
      <w:r w:rsidRPr="00E759FD">
        <w:rPr>
          <w:sz w:val="22"/>
          <w:szCs w:val="22"/>
        </w:rPr>
        <w:t>Tuetaan eri tiedonalojen tekstien lukemisen, kirjoittamisen, kuuntelemisen ja puhumisen taitoja. Vertaillaan arkikieltä ja eri tiedonalojen tapoja käyttää kieltä. Vahvistetaan tieto- ja viestintäteknologian käyttötaitoja tiedonhankinnassa, oppimisessa ja oman oppimisen arvioinnissa. Syvennetään oppilaan taitoa käyttää</w:t>
      </w:r>
      <w:r w:rsidRPr="00F937A7">
        <w:rPr>
          <w:sz w:val="22"/>
          <w:szCs w:val="22"/>
        </w:rPr>
        <w:t xml:space="preserve"> omaa äidinkieltään ja muita osaamiaan kieliä kaiken oppimisen tukena.</w:t>
      </w:r>
    </w:p>
    <w:p w:rsidR="000D4888" w:rsidRDefault="000D4888" w:rsidP="000D4888">
      <w:pPr>
        <w:pStyle w:val="Default"/>
        <w:spacing w:line="276" w:lineRule="auto"/>
        <w:jc w:val="both"/>
        <w:rPr>
          <w:sz w:val="22"/>
          <w:szCs w:val="22"/>
        </w:rPr>
      </w:pPr>
    </w:p>
    <w:p w:rsidR="000D4888" w:rsidRPr="00F937A7" w:rsidRDefault="000D4888" w:rsidP="000D4888">
      <w:pPr>
        <w:spacing w:line="240" w:lineRule="auto"/>
        <w:rPr>
          <w:b/>
        </w:rPr>
      </w:pPr>
      <w:r w:rsidRPr="00E759FD">
        <w:rPr>
          <w:b/>
        </w:rPr>
        <w:t>Suomi toisena kielenä -oppimäärän päättöarvioinnin</w:t>
      </w:r>
      <w:r w:rsidRPr="00F937A7">
        <w:rPr>
          <w:b/>
        </w:rPr>
        <w:t xml:space="preserve"> kriteerit hyvälle osaamiselle (arvosanalle 8) oppimäärän päättyess</w:t>
      </w:r>
      <w:r>
        <w:rPr>
          <w:b/>
        </w:rPr>
        <w:t xml:space="preserve">ä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6"/>
        <w:gridCol w:w="942"/>
        <w:gridCol w:w="2591"/>
        <w:gridCol w:w="3648"/>
      </w:tblGrid>
      <w:tr w:rsidR="000D4888" w:rsidRPr="00F937A7" w:rsidTr="006D06FD">
        <w:tc>
          <w:tcPr>
            <w:tcW w:w="2566" w:type="dxa"/>
          </w:tcPr>
          <w:p w:rsidR="000D4888" w:rsidRPr="00F937A7" w:rsidRDefault="000D4888" w:rsidP="006D06FD">
            <w:pPr>
              <w:pStyle w:val="Default"/>
              <w:rPr>
                <w:sz w:val="22"/>
                <w:szCs w:val="22"/>
              </w:rPr>
            </w:pPr>
            <w:r w:rsidRPr="00F937A7">
              <w:rPr>
                <w:sz w:val="22"/>
                <w:szCs w:val="22"/>
              </w:rPr>
              <w:t>Opetuksen tavoite</w:t>
            </w:r>
          </w:p>
        </w:tc>
        <w:tc>
          <w:tcPr>
            <w:tcW w:w="942" w:type="dxa"/>
          </w:tcPr>
          <w:p w:rsidR="000D4888" w:rsidRPr="00F937A7" w:rsidRDefault="000D4888" w:rsidP="006D06FD">
            <w:pPr>
              <w:spacing w:after="0" w:line="240" w:lineRule="auto"/>
            </w:pPr>
            <w:r w:rsidRPr="00F937A7">
              <w:t>Sisältö-alueet</w:t>
            </w:r>
          </w:p>
        </w:tc>
        <w:tc>
          <w:tcPr>
            <w:tcW w:w="2591" w:type="dxa"/>
          </w:tcPr>
          <w:p w:rsidR="000D4888" w:rsidRPr="00F937A7" w:rsidRDefault="000D4888" w:rsidP="006D06FD">
            <w:pPr>
              <w:spacing w:after="0" w:line="240" w:lineRule="auto"/>
            </w:pPr>
            <w:r w:rsidRPr="00F937A7">
              <w:t>Arvioinnin kohteet oppiaineessa</w:t>
            </w:r>
          </w:p>
        </w:tc>
        <w:tc>
          <w:tcPr>
            <w:tcW w:w="3648" w:type="dxa"/>
          </w:tcPr>
          <w:p w:rsidR="000D4888" w:rsidRPr="00F937A7" w:rsidRDefault="000D4888" w:rsidP="006D06FD">
            <w:pPr>
              <w:spacing w:after="0" w:line="240" w:lineRule="auto"/>
            </w:pPr>
            <w:r w:rsidRPr="00F937A7">
              <w:t>Arvosanan kahdeksan osaaminen</w:t>
            </w:r>
          </w:p>
        </w:tc>
      </w:tr>
      <w:tr w:rsidR="000D4888" w:rsidRPr="00F937A7" w:rsidTr="006D06FD">
        <w:tc>
          <w:tcPr>
            <w:tcW w:w="2566" w:type="dxa"/>
          </w:tcPr>
          <w:p w:rsidR="000D4888" w:rsidRPr="0026106F" w:rsidRDefault="000D4888" w:rsidP="006D06FD">
            <w:pPr>
              <w:pStyle w:val="Default"/>
              <w:rPr>
                <w:b/>
                <w:sz w:val="22"/>
                <w:szCs w:val="22"/>
              </w:rPr>
            </w:pPr>
            <w:r w:rsidRPr="0026106F">
              <w:rPr>
                <w:b/>
                <w:sz w:val="22"/>
                <w:szCs w:val="22"/>
              </w:rPr>
              <w:t>Vuorovaikutustilanteissa toimiminen</w:t>
            </w:r>
          </w:p>
        </w:tc>
        <w:tc>
          <w:tcPr>
            <w:tcW w:w="942" w:type="dxa"/>
          </w:tcPr>
          <w:p w:rsidR="000D4888" w:rsidRPr="00F937A7" w:rsidRDefault="000D4888" w:rsidP="006D06FD">
            <w:pPr>
              <w:spacing w:after="0" w:line="240" w:lineRule="auto"/>
            </w:pPr>
          </w:p>
        </w:tc>
        <w:tc>
          <w:tcPr>
            <w:tcW w:w="2591" w:type="dxa"/>
          </w:tcPr>
          <w:p w:rsidR="000D4888" w:rsidRPr="00F937A7" w:rsidRDefault="000D4888" w:rsidP="006D06FD">
            <w:pPr>
              <w:spacing w:after="0" w:line="240" w:lineRule="auto"/>
            </w:pPr>
          </w:p>
        </w:tc>
        <w:tc>
          <w:tcPr>
            <w:tcW w:w="3648" w:type="dxa"/>
          </w:tcPr>
          <w:p w:rsidR="000D4888" w:rsidRPr="00F937A7" w:rsidRDefault="000D4888" w:rsidP="006D06FD">
            <w:pPr>
              <w:spacing w:after="0" w:line="240" w:lineRule="auto"/>
            </w:pPr>
          </w:p>
        </w:tc>
      </w:tr>
      <w:tr w:rsidR="000D4888" w:rsidRPr="00F937A7" w:rsidTr="006D06FD">
        <w:tc>
          <w:tcPr>
            <w:tcW w:w="2566" w:type="dxa"/>
          </w:tcPr>
          <w:p w:rsidR="000D4888" w:rsidRPr="00E759FD" w:rsidRDefault="000D4888" w:rsidP="006D06FD">
            <w:pPr>
              <w:pStyle w:val="Default"/>
              <w:rPr>
                <w:sz w:val="22"/>
                <w:szCs w:val="22"/>
              </w:rPr>
            </w:pPr>
            <w:r w:rsidRPr="00E759FD">
              <w:rPr>
                <w:sz w:val="22"/>
                <w:szCs w:val="22"/>
              </w:rPr>
              <w:t>T1 rohkaista oppilasta kehittämään taitoaan toimia tavoitteellisesti, eettisesti ja vuorovaikutussuhdetta rakentaen koulun ja yhteiskunnan vuorovaikutustilanteissa</w:t>
            </w:r>
          </w:p>
        </w:tc>
        <w:tc>
          <w:tcPr>
            <w:tcW w:w="942" w:type="dxa"/>
          </w:tcPr>
          <w:p w:rsidR="000D4888" w:rsidRPr="00E759FD" w:rsidRDefault="000D4888" w:rsidP="006D06FD">
            <w:pPr>
              <w:spacing w:after="0" w:line="240" w:lineRule="auto"/>
            </w:pPr>
            <w:r w:rsidRPr="00E759FD">
              <w:t>S1</w:t>
            </w:r>
          </w:p>
        </w:tc>
        <w:tc>
          <w:tcPr>
            <w:tcW w:w="2591" w:type="dxa"/>
          </w:tcPr>
          <w:p w:rsidR="000D4888" w:rsidRPr="00BD3435" w:rsidRDefault="000D4888" w:rsidP="006D06FD">
            <w:pPr>
              <w:spacing w:after="0" w:line="240" w:lineRule="auto"/>
            </w:pPr>
            <w:r w:rsidRPr="00BD3435">
              <w:rPr>
                <w:color w:val="000000"/>
              </w:rPr>
              <w:t>Vuorovaikutustaidot</w:t>
            </w:r>
          </w:p>
        </w:tc>
        <w:tc>
          <w:tcPr>
            <w:tcW w:w="3648" w:type="dxa"/>
          </w:tcPr>
          <w:p w:rsidR="000D4888" w:rsidRPr="00BD3435" w:rsidRDefault="000D4888" w:rsidP="006D06FD">
            <w:pPr>
              <w:spacing w:after="0" w:line="240" w:lineRule="auto"/>
            </w:pPr>
            <w:r w:rsidRPr="00BD3435">
              <w:rPr>
                <w:color w:val="000000"/>
              </w:rPr>
              <w:t>Oppilas osaa toimia vuorovaikutustilanteissa rakentavasti.</w:t>
            </w:r>
          </w:p>
        </w:tc>
      </w:tr>
      <w:tr w:rsidR="000D4888" w:rsidRPr="00F937A7" w:rsidTr="006D06FD">
        <w:tc>
          <w:tcPr>
            <w:tcW w:w="2566" w:type="dxa"/>
          </w:tcPr>
          <w:p w:rsidR="000D4888" w:rsidRPr="00E759FD" w:rsidRDefault="000D4888" w:rsidP="006D06FD">
            <w:pPr>
              <w:pStyle w:val="Default"/>
              <w:rPr>
                <w:sz w:val="22"/>
                <w:szCs w:val="22"/>
              </w:rPr>
            </w:pPr>
            <w:r w:rsidRPr="00E759FD">
              <w:rPr>
                <w:sz w:val="22"/>
                <w:szCs w:val="22"/>
              </w:rPr>
              <w:t>T2 ohjata oppilasta syventämään muodollisten puhetilanteiden, opetuspuheen ja median puhuttujen tekstien ymmärtämistaitoja</w:t>
            </w:r>
          </w:p>
        </w:tc>
        <w:tc>
          <w:tcPr>
            <w:tcW w:w="942" w:type="dxa"/>
          </w:tcPr>
          <w:p w:rsidR="000D4888" w:rsidRPr="00E759FD" w:rsidRDefault="000D4888" w:rsidP="006D06FD">
            <w:pPr>
              <w:spacing w:after="0" w:line="240" w:lineRule="auto"/>
            </w:pPr>
            <w:r w:rsidRPr="00E759FD">
              <w:t>S1</w:t>
            </w:r>
          </w:p>
        </w:tc>
        <w:tc>
          <w:tcPr>
            <w:tcW w:w="2591" w:type="dxa"/>
          </w:tcPr>
          <w:p w:rsidR="000D4888" w:rsidRPr="00BD3435" w:rsidRDefault="00AF78D4" w:rsidP="006D06FD">
            <w:pPr>
              <w:spacing w:after="0" w:line="240" w:lineRule="auto"/>
              <w:rPr>
                <w:color w:val="000000"/>
              </w:rPr>
            </w:pPr>
            <w:r>
              <w:rPr>
                <w:color w:val="000000"/>
              </w:rPr>
              <w:t>Y</w:t>
            </w:r>
            <w:r w:rsidR="000D4888" w:rsidRPr="00BD3435">
              <w:rPr>
                <w:color w:val="000000"/>
              </w:rPr>
              <w:t>mmärtämistaidot</w:t>
            </w:r>
            <w:r>
              <w:rPr>
                <w:color w:val="000000"/>
              </w:rPr>
              <w:t xml:space="preserve"> vuorovaikutustilanteissa</w:t>
            </w:r>
          </w:p>
        </w:tc>
        <w:tc>
          <w:tcPr>
            <w:tcW w:w="3648" w:type="dxa"/>
          </w:tcPr>
          <w:p w:rsidR="000D4888" w:rsidRPr="00BD3435" w:rsidRDefault="000D4888" w:rsidP="006D06FD">
            <w:pPr>
              <w:spacing w:after="0" w:line="240" w:lineRule="auto"/>
            </w:pPr>
            <w:r w:rsidRPr="00BD3435">
              <w:rPr>
                <w:color w:val="000000"/>
              </w:rPr>
              <w:t>Oppilas ymmärtää muodollisia puhetilanteita, opetuspuhetta ja mediaa.</w:t>
            </w:r>
          </w:p>
        </w:tc>
      </w:tr>
      <w:tr w:rsidR="000D4888" w:rsidRPr="00F937A7" w:rsidTr="006D06FD">
        <w:tc>
          <w:tcPr>
            <w:tcW w:w="2566" w:type="dxa"/>
          </w:tcPr>
          <w:p w:rsidR="000D4888" w:rsidRPr="00D56E1E" w:rsidRDefault="000D4888" w:rsidP="006D06FD">
            <w:pPr>
              <w:pStyle w:val="Default"/>
              <w:rPr>
                <w:sz w:val="22"/>
                <w:szCs w:val="22"/>
              </w:rPr>
            </w:pPr>
            <w:r w:rsidRPr="00D56E1E">
              <w:rPr>
                <w:sz w:val="22"/>
                <w:szCs w:val="22"/>
              </w:rPr>
              <w:t xml:space="preserve">T3 kannustaa oppilasta </w:t>
            </w:r>
            <w:r w:rsidRPr="00D56E1E">
              <w:rPr>
                <w:color w:val="auto"/>
                <w:sz w:val="22"/>
                <w:szCs w:val="22"/>
              </w:rPr>
              <w:t xml:space="preserve">kehittämään esiintymistaitojaan ja taitoaan ilmaista itseään </w:t>
            </w:r>
            <w:r w:rsidRPr="00D56E1E">
              <w:rPr>
                <w:sz w:val="22"/>
                <w:szCs w:val="22"/>
              </w:rPr>
              <w:t>erilaisissa tilanteissa tavoitteellisesti ja erilaisia ilmaisukeinoja hyödyntäen</w:t>
            </w:r>
          </w:p>
        </w:tc>
        <w:tc>
          <w:tcPr>
            <w:tcW w:w="942" w:type="dxa"/>
          </w:tcPr>
          <w:p w:rsidR="000D4888" w:rsidRPr="00D56E1E" w:rsidRDefault="000D4888" w:rsidP="006D06FD">
            <w:pPr>
              <w:pStyle w:val="Default"/>
              <w:rPr>
                <w:sz w:val="22"/>
                <w:szCs w:val="22"/>
              </w:rPr>
            </w:pPr>
            <w:r w:rsidRPr="00D56E1E">
              <w:rPr>
                <w:sz w:val="22"/>
                <w:szCs w:val="22"/>
              </w:rPr>
              <w:t>S1</w:t>
            </w:r>
          </w:p>
        </w:tc>
        <w:tc>
          <w:tcPr>
            <w:tcW w:w="2591" w:type="dxa"/>
          </w:tcPr>
          <w:p w:rsidR="000D4888" w:rsidRPr="00D56E1E" w:rsidRDefault="000D4888" w:rsidP="006D06FD">
            <w:pPr>
              <w:pStyle w:val="Default"/>
              <w:rPr>
                <w:sz w:val="22"/>
                <w:szCs w:val="22"/>
              </w:rPr>
            </w:pPr>
            <w:r w:rsidRPr="00D56E1E">
              <w:rPr>
                <w:sz w:val="22"/>
                <w:szCs w:val="22"/>
              </w:rPr>
              <w:t>Esiintymistaidot</w:t>
            </w:r>
          </w:p>
        </w:tc>
        <w:tc>
          <w:tcPr>
            <w:tcW w:w="3648" w:type="dxa"/>
          </w:tcPr>
          <w:p w:rsidR="000D4888" w:rsidRPr="00D56E1E" w:rsidRDefault="000D4888" w:rsidP="006D06FD">
            <w:pPr>
              <w:spacing w:after="0" w:line="240" w:lineRule="auto"/>
            </w:pPr>
            <w:r w:rsidRPr="00D56E1E">
              <w:rPr>
                <w:color w:val="000000"/>
              </w:rPr>
              <w:t>Oppilas osaa valmistella itsenäisesti esityksen ja osaa esiintyä ja ilmaista itseään tilanteen mukaisesti.</w:t>
            </w:r>
          </w:p>
        </w:tc>
      </w:tr>
      <w:tr w:rsidR="000D4888" w:rsidRPr="00F937A7" w:rsidTr="006D06FD">
        <w:tc>
          <w:tcPr>
            <w:tcW w:w="2566" w:type="dxa"/>
          </w:tcPr>
          <w:p w:rsidR="000D4888" w:rsidRPr="00D56E1E" w:rsidRDefault="000D4888" w:rsidP="006D06FD">
            <w:pPr>
              <w:pStyle w:val="Default"/>
              <w:rPr>
                <w:b/>
                <w:sz w:val="22"/>
                <w:szCs w:val="22"/>
              </w:rPr>
            </w:pPr>
            <w:r w:rsidRPr="00D56E1E">
              <w:rPr>
                <w:b/>
                <w:sz w:val="22"/>
                <w:szCs w:val="22"/>
              </w:rPr>
              <w:t>Tekstien tulkitseminen</w:t>
            </w:r>
          </w:p>
        </w:tc>
        <w:tc>
          <w:tcPr>
            <w:tcW w:w="942" w:type="dxa"/>
          </w:tcPr>
          <w:p w:rsidR="000D4888" w:rsidRPr="00D56E1E" w:rsidRDefault="000D4888" w:rsidP="006D06FD">
            <w:pPr>
              <w:pStyle w:val="Default"/>
              <w:rPr>
                <w:sz w:val="22"/>
                <w:szCs w:val="22"/>
              </w:rPr>
            </w:pPr>
          </w:p>
        </w:tc>
        <w:tc>
          <w:tcPr>
            <w:tcW w:w="2591" w:type="dxa"/>
          </w:tcPr>
          <w:p w:rsidR="000D4888" w:rsidRPr="00D56E1E" w:rsidRDefault="000D4888" w:rsidP="006D06FD">
            <w:pPr>
              <w:pStyle w:val="Default"/>
              <w:rPr>
                <w:sz w:val="22"/>
                <w:szCs w:val="22"/>
              </w:rPr>
            </w:pPr>
          </w:p>
        </w:tc>
        <w:tc>
          <w:tcPr>
            <w:tcW w:w="3648" w:type="dxa"/>
          </w:tcPr>
          <w:p w:rsidR="000D4888" w:rsidRPr="00D56E1E" w:rsidRDefault="000D4888" w:rsidP="006D06FD">
            <w:pPr>
              <w:spacing w:after="0" w:line="240" w:lineRule="auto"/>
              <w:rPr>
                <w:color w:val="000000"/>
              </w:rPr>
            </w:pPr>
          </w:p>
        </w:tc>
      </w:tr>
      <w:tr w:rsidR="000D4888" w:rsidRPr="00F937A7" w:rsidTr="006D06FD">
        <w:tc>
          <w:tcPr>
            <w:tcW w:w="2566" w:type="dxa"/>
          </w:tcPr>
          <w:p w:rsidR="000D4888" w:rsidRPr="00D56E1E" w:rsidRDefault="000D4888" w:rsidP="006D06FD">
            <w:pPr>
              <w:pStyle w:val="Default"/>
              <w:rPr>
                <w:sz w:val="22"/>
                <w:szCs w:val="22"/>
              </w:rPr>
            </w:pPr>
            <w:r w:rsidRPr="00D56E1E">
              <w:rPr>
                <w:sz w:val="22"/>
                <w:szCs w:val="22"/>
              </w:rPr>
              <w:t xml:space="preserve">T4 ohjata oppilasta hyödyntämään tekstilajitietoutta tekstien tulkinnassa, laajentamaan sana- ja käsitevarantoaan, käyttämään tehokkaasti lukustrategioita ja päättelemään tekstin merkityksiä </w:t>
            </w:r>
            <w:r w:rsidR="00A00785">
              <w:rPr>
                <w:sz w:val="22"/>
                <w:szCs w:val="22"/>
              </w:rPr>
              <w:t xml:space="preserve">tekstuaalisten, sanastollisten </w:t>
            </w:r>
            <w:r w:rsidRPr="00D56E1E">
              <w:rPr>
                <w:sz w:val="22"/>
                <w:szCs w:val="22"/>
              </w:rPr>
              <w:t>ja kieliopillisten vihjeiden perusteella</w:t>
            </w:r>
          </w:p>
        </w:tc>
        <w:tc>
          <w:tcPr>
            <w:tcW w:w="942" w:type="dxa"/>
          </w:tcPr>
          <w:p w:rsidR="000D4888" w:rsidRPr="00D56E1E" w:rsidRDefault="000D4888" w:rsidP="006D06FD">
            <w:pPr>
              <w:spacing w:after="0" w:line="240" w:lineRule="auto"/>
            </w:pPr>
            <w:r w:rsidRPr="00D56E1E">
              <w:t>S2</w:t>
            </w:r>
          </w:p>
        </w:tc>
        <w:tc>
          <w:tcPr>
            <w:tcW w:w="2591" w:type="dxa"/>
          </w:tcPr>
          <w:p w:rsidR="000D4888" w:rsidRPr="00D56E1E" w:rsidRDefault="000D4888" w:rsidP="006D06FD">
            <w:pPr>
              <w:spacing w:after="0" w:line="240" w:lineRule="auto"/>
              <w:rPr>
                <w:lang w:val="en-US"/>
              </w:rPr>
            </w:pPr>
            <w:r w:rsidRPr="00D56E1E">
              <w:rPr>
                <w:color w:val="000000"/>
              </w:rPr>
              <w:t>Tekstilajitaidot tekstien tulkinnassa</w:t>
            </w:r>
          </w:p>
        </w:tc>
        <w:tc>
          <w:tcPr>
            <w:tcW w:w="3648" w:type="dxa"/>
          </w:tcPr>
          <w:p w:rsidR="000D4888" w:rsidRPr="00D56E1E" w:rsidRDefault="000D4888" w:rsidP="006D06FD">
            <w:pPr>
              <w:spacing w:after="0" w:line="240" w:lineRule="auto"/>
            </w:pPr>
            <w:r w:rsidRPr="00D56E1E">
              <w:t>Oppilas osaa tarkastella tekstejä kriittisesti ja tunnistaa tekstilajeja. Oppilas osaa kuvailla kertovan, kuvaavan, ohjaavan, kantaa ottavan ja pohtivan tekstin tekstilajipiirteitä tarkoituksenmukaisia käsitteitä käyttäen. Oppilas ymmärtää, että teksteillä on erilaisia tavoitteita ja tarkoitusperiä.</w:t>
            </w:r>
          </w:p>
        </w:tc>
      </w:tr>
      <w:tr w:rsidR="000D4888" w:rsidRPr="00F937A7" w:rsidTr="006D06FD">
        <w:tc>
          <w:tcPr>
            <w:tcW w:w="2566" w:type="dxa"/>
          </w:tcPr>
          <w:p w:rsidR="000D4888" w:rsidRPr="00D56E1E" w:rsidRDefault="000D4888" w:rsidP="006D06FD">
            <w:pPr>
              <w:pStyle w:val="Default"/>
              <w:rPr>
                <w:sz w:val="22"/>
                <w:szCs w:val="22"/>
              </w:rPr>
            </w:pPr>
            <w:r w:rsidRPr="00D56E1E">
              <w:rPr>
                <w:sz w:val="22"/>
                <w:szCs w:val="22"/>
              </w:rPr>
              <w:t>T5 ohjata oppilasta kriittiseen tekstien tulkintaan itsenäisesti ja ryhmässä</w:t>
            </w:r>
          </w:p>
        </w:tc>
        <w:tc>
          <w:tcPr>
            <w:tcW w:w="942" w:type="dxa"/>
          </w:tcPr>
          <w:p w:rsidR="000D4888" w:rsidRPr="00D56E1E" w:rsidRDefault="000D4888" w:rsidP="006D06FD">
            <w:pPr>
              <w:spacing w:after="0" w:line="240" w:lineRule="auto"/>
            </w:pPr>
            <w:r w:rsidRPr="00D56E1E">
              <w:t>S2</w:t>
            </w:r>
          </w:p>
        </w:tc>
        <w:tc>
          <w:tcPr>
            <w:tcW w:w="2591" w:type="dxa"/>
          </w:tcPr>
          <w:p w:rsidR="000D4888" w:rsidRPr="00D56E1E" w:rsidRDefault="000D4888" w:rsidP="006D06FD">
            <w:pPr>
              <w:spacing w:after="0" w:line="240" w:lineRule="auto"/>
            </w:pPr>
            <w:r w:rsidRPr="00D56E1E">
              <w:rPr>
                <w:color w:val="000000"/>
              </w:rPr>
              <w:t>Tekstien tulkinta</w:t>
            </w:r>
          </w:p>
        </w:tc>
        <w:tc>
          <w:tcPr>
            <w:tcW w:w="3648" w:type="dxa"/>
          </w:tcPr>
          <w:p w:rsidR="000D4888" w:rsidRPr="00D56E1E" w:rsidRDefault="000D4888" w:rsidP="006D06FD">
            <w:pPr>
              <w:spacing w:after="0" w:line="240" w:lineRule="auto"/>
            </w:pPr>
            <w:r w:rsidRPr="00D56E1E">
              <w:rPr>
                <w:color w:val="000000"/>
              </w:rPr>
              <w:t>Oppilas osaa tehdä tekstistä päätelmiä ja kriittisiä kysymyksiä.</w:t>
            </w:r>
          </w:p>
        </w:tc>
      </w:tr>
      <w:tr w:rsidR="000D4888" w:rsidRPr="00F937A7" w:rsidTr="006D06FD">
        <w:tc>
          <w:tcPr>
            <w:tcW w:w="2566" w:type="dxa"/>
          </w:tcPr>
          <w:p w:rsidR="000D4888" w:rsidRPr="00D56E1E" w:rsidRDefault="000D4888" w:rsidP="006D06FD">
            <w:pPr>
              <w:pStyle w:val="Default"/>
              <w:rPr>
                <w:b/>
                <w:sz w:val="22"/>
                <w:szCs w:val="22"/>
              </w:rPr>
            </w:pPr>
            <w:r w:rsidRPr="00D56E1E">
              <w:rPr>
                <w:b/>
                <w:sz w:val="22"/>
                <w:szCs w:val="22"/>
              </w:rPr>
              <w:t>Tekstien tuottaminen</w:t>
            </w:r>
          </w:p>
        </w:tc>
        <w:tc>
          <w:tcPr>
            <w:tcW w:w="942" w:type="dxa"/>
          </w:tcPr>
          <w:p w:rsidR="000D4888" w:rsidRPr="00D56E1E" w:rsidRDefault="000D4888" w:rsidP="006D06FD">
            <w:pPr>
              <w:spacing w:after="0" w:line="240" w:lineRule="auto"/>
            </w:pPr>
          </w:p>
        </w:tc>
        <w:tc>
          <w:tcPr>
            <w:tcW w:w="2591" w:type="dxa"/>
          </w:tcPr>
          <w:p w:rsidR="000D4888" w:rsidRPr="00D56E1E" w:rsidRDefault="000D4888" w:rsidP="006D06FD">
            <w:pPr>
              <w:spacing w:after="0" w:line="240" w:lineRule="auto"/>
              <w:rPr>
                <w:color w:val="000000"/>
              </w:rPr>
            </w:pPr>
          </w:p>
        </w:tc>
        <w:tc>
          <w:tcPr>
            <w:tcW w:w="3648" w:type="dxa"/>
          </w:tcPr>
          <w:p w:rsidR="000D4888" w:rsidRPr="00D56E1E" w:rsidRDefault="000D4888" w:rsidP="006D06FD">
            <w:pPr>
              <w:spacing w:after="0" w:line="240" w:lineRule="auto"/>
              <w:rPr>
                <w:color w:val="000000"/>
              </w:rPr>
            </w:pPr>
          </w:p>
        </w:tc>
      </w:tr>
      <w:tr w:rsidR="000D4888" w:rsidRPr="00F937A7" w:rsidTr="006D06FD">
        <w:tc>
          <w:tcPr>
            <w:tcW w:w="2566" w:type="dxa"/>
          </w:tcPr>
          <w:p w:rsidR="000D4888" w:rsidRPr="00D56E1E" w:rsidRDefault="000D4888" w:rsidP="006D06FD">
            <w:pPr>
              <w:pStyle w:val="Default"/>
              <w:rPr>
                <w:sz w:val="22"/>
                <w:szCs w:val="22"/>
              </w:rPr>
            </w:pPr>
            <w:r w:rsidRPr="00D56E1E">
              <w:rPr>
                <w:sz w:val="22"/>
                <w:szCs w:val="22"/>
              </w:rPr>
              <w:t>T6 ohjata oppilasta vahvistamaan taitoa suunnitella, tuottaa ja muokata tekstejä itsenäisesti ja ryhmässä sekä hyödyntämään eri tekstilajeja omien tekstien malleina ja lähteinä</w:t>
            </w:r>
          </w:p>
        </w:tc>
        <w:tc>
          <w:tcPr>
            <w:tcW w:w="942" w:type="dxa"/>
          </w:tcPr>
          <w:p w:rsidR="000D4888" w:rsidRPr="00D56E1E" w:rsidRDefault="000D4888" w:rsidP="006D06FD">
            <w:pPr>
              <w:spacing w:after="0" w:line="240" w:lineRule="auto"/>
            </w:pPr>
            <w:r w:rsidRPr="00D56E1E">
              <w:t>S3</w:t>
            </w:r>
          </w:p>
        </w:tc>
        <w:tc>
          <w:tcPr>
            <w:tcW w:w="2591" w:type="dxa"/>
          </w:tcPr>
          <w:p w:rsidR="000D4888" w:rsidRPr="00D56E1E" w:rsidRDefault="000D4888" w:rsidP="006D06FD">
            <w:pPr>
              <w:spacing w:after="0" w:line="240" w:lineRule="auto"/>
              <w:rPr>
                <w:color w:val="000000"/>
              </w:rPr>
            </w:pPr>
            <w:r w:rsidRPr="00D56E1E">
              <w:rPr>
                <w:color w:val="000000"/>
              </w:rPr>
              <w:t>Tekstilajitaidot tekstien tuottamisessa</w:t>
            </w:r>
          </w:p>
          <w:p w:rsidR="000D4888" w:rsidRPr="00D56E1E" w:rsidRDefault="000D4888" w:rsidP="006D06FD">
            <w:pPr>
              <w:spacing w:after="0" w:line="240" w:lineRule="auto"/>
            </w:pPr>
          </w:p>
        </w:tc>
        <w:tc>
          <w:tcPr>
            <w:tcW w:w="3648" w:type="dxa"/>
          </w:tcPr>
          <w:p w:rsidR="000D4888" w:rsidRPr="00D56E1E" w:rsidRDefault="000D4888" w:rsidP="006D06FD">
            <w:pPr>
              <w:spacing w:after="0" w:line="240" w:lineRule="auto"/>
            </w:pPr>
            <w:r w:rsidRPr="00D56E1E">
              <w:t xml:space="preserve">Oppilas hyödyntää tekstien kirjallisessa ja suullisessa tuottamisessa tietoa kertovan, kuvaavan, ohjaavan, kantaa ottavan ja pohtivan tekstin tekstilajipiirteistä.  </w:t>
            </w:r>
          </w:p>
        </w:tc>
      </w:tr>
      <w:tr w:rsidR="000D4888" w:rsidRPr="00F937A7" w:rsidTr="006D06FD">
        <w:tc>
          <w:tcPr>
            <w:tcW w:w="2566" w:type="dxa"/>
          </w:tcPr>
          <w:p w:rsidR="000D4888" w:rsidRPr="00E759FD" w:rsidRDefault="000D4888" w:rsidP="006D06FD">
            <w:pPr>
              <w:pStyle w:val="Default"/>
              <w:rPr>
                <w:sz w:val="22"/>
                <w:szCs w:val="22"/>
              </w:rPr>
            </w:pPr>
            <w:r w:rsidRPr="00E759FD">
              <w:rPr>
                <w:sz w:val="22"/>
                <w:szCs w:val="22"/>
              </w:rPr>
              <w:t>T7 auttaa oppilasta vakiinnuttamaan kirjoitetun yleiskielen normien ja eri tekstilajeissa tarvittavan sanaston ja kieliopillisten rakenteiden hallintaa</w:t>
            </w:r>
          </w:p>
        </w:tc>
        <w:tc>
          <w:tcPr>
            <w:tcW w:w="942" w:type="dxa"/>
          </w:tcPr>
          <w:p w:rsidR="000D4888" w:rsidRPr="00E759FD" w:rsidRDefault="000D4888" w:rsidP="006D06FD">
            <w:pPr>
              <w:spacing w:after="0" w:line="240" w:lineRule="auto"/>
            </w:pPr>
            <w:r w:rsidRPr="00E759FD">
              <w:t>S3</w:t>
            </w:r>
          </w:p>
        </w:tc>
        <w:tc>
          <w:tcPr>
            <w:tcW w:w="2591" w:type="dxa"/>
          </w:tcPr>
          <w:p w:rsidR="000D4888" w:rsidRPr="00E759FD" w:rsidRDefault="000D4888" w:rsidP="006D06FD">
            <w:pPr>
              <w:spacing w:after="0" w:line="240" w:lineRule="auto"/>
              <w:rPr>
                <w:lang w:val="en-US"/>
              </w:rPr>
            </w:pPr>
            <w:r w:rsidRPr="00E759FD">
              <w:rPr>
                <w:color w:val="000000"/>
              </w:rPr>
              <w:t>Kirjoitetun kielen hallinta</w:t>
            </w:r>
          </w:p>
        </w:tc>
        <w:tc>
          <w:tcPr>
            <w:tcW w:w="3648" w:type="dxa"/>
          </w:tcPr>
          <w:p w:rsidR="000D4888" w:rsidRPr="00E759FD" w:rsidRDefault="000D4888" w:rsidP="006D06FD">
            <w:pPr>
              <w:spacing w:after="0" w:line="240" w:lineRule="auto"/>
            </w:pPr>
            <w:r w:rsidRPr="00E759FD">
              <w:rPr>
                <w:color w:val="000000"/>
              </w:rPr>
              <w:t>Oppilas tuottaa ymmärrettäviä ja koherentteja tekstejä, tuntee</w:t>
            </w:r>
            <w:r w:rsidRPr="00E759FD">
              <w:rPr>
                <w:color w:val="4F81BD"/>
              </w:rPr>
              <w:t xml:space="preserve"> </w:t>
            </w:r>
            <w:r w:rsidRPr="00E759FD">
              <w:rPr>
                <w:color w:val="000000"/>
              </w:rPr>
              <w:t>pääosin kirjoitetun kielen perussäännöt ja soveltaa niitä kirjoittaessaan.</w:t>
            </w:r>
          </w:p>
        </w:tc>
      </w:tr>
      <w:tr w:rsidR="000D4888" w:rsidRPr="00F937A7" w:rsidTr="006D06FD">
        <w:tc>
          <w:tcPr>
            <w:tcW w:w="2566" w:type="dxa"/>
          </w:tcPr>
          <w:p w:rsidR="000D4888" w:rsidRPr="0026106F" w:rsidRDefault="000D4888" w:rsidP="006D06FD">
            <w:pPr>
              <w:pStyle w:val="Default"/>
              <w:rPr>
                <w:b/>
                <w:sz w:val="22"/>
                <w:szCs w:val="22"/>
              </w:rPr>
            </w:pPr>
            <w:r w:rsidRPr="0026106F">
              <w:rPr>
                <w:b/>
                <w:sz w:val="22"/>
                <w:szCs w:val="22"/>
              </w:rPr>
              <w:t>Kielen, kirjallisuuden ja kulttuurin ymmärtäminen</w:t>
            </w:r>
          </w:p>
        </w:tc>
        <w:tc>
          <w:tcPr>
            <w:tcW w:w="942" w:type="dxa"/>
          </w:tcPr>
          <w:p w:rsidR="000D4888" w:rsidRPr="00F937A7" w:rsidRDefault="000D4888" w:rsidP="006D06FD">
            <w:pPr>
              <w:spacing w:after="0" w:line="240" w:lineRule="auto"/>
            </w:pPr>
          </w:p>
        </w:tc>
        <w:tc>
          <w:tcPr>
            <w:tcW w:w="2591" w:type="dxa"/>
          </w:tcPr>
          <w:p w:rsidR="000D4888" w:rsidRPr="00F937A7" w:rsidRDefault="000D4888" w:rsidP="006D06FD">
            <w:pPr>
              <w:spacing w:after="0" w:line="240" w:lineRule="auto"/>
              <w:rPr>
                <w:color w:val="000000"/>
              </w:rPr>
            </w:pPr>
          </w:p>
        </w:tc>
        <w:tc>
          <w:tcPr>
            <w:tcW w:w="3648" w:type="dxa"/>
          </w:tcPr>
          <w:p w:rsidR="000D4888" w:rsidRPr="00F937A7" w:rsidRDefault="000D4888" w:rsidP="006D06FD">
            <w:pPr>
              <w:spacing w:after="0" w:line="240" w:lineRule="auto"/>
              <w:rPr>
                <w:color w:val="000000"/>
              </w:rPr>
            </w:pPr>
          </w:p>
        </w:tc>
      </w:tr>
      <w:tr w:rsidR="000D4888" w:rsidRPr="00F937A7" w:rsidTr="006D06FD">
        <w:tc>
          <w:tcPr>
            <w:tcW w:w="2566" w:type="dxa"/>
          </w:tcPr>
          <w:p w:rsidR="000D4888" w:rsidRPr="00D56E1E" w:rsidRDefault="000D4888" w:rsidP="006D06FD">
            <w:pPr>
              <w:pStyle w:val="Default"/>
              <w:rPr>
                <w:sz w:val="22"/>
                <w:szCs w:val="22"/>
              </w:rPr>
            </w:pPr>
            <w:r w:rsidRPr="00D56E1E">
              <w:rPr>
                <w:sz w:val="22"/>
                <w:szCs w:val="22"/>
              </w:rPr>
              <w:t>T8 ohjata oppilasta syventämään kielitietoisuuttaan ja kiinnostumaan kielen ilmiöistä, auttaa oppilasta tunnistamaan kielen rakenteita, eri rekistereitä, tyylipiirteitä ja sävyjä ja ymmärtämään kielellisten valintojen merkityksiä ja seurauksia</w:t>
            </w:r>
          </w:p>
        </w:tc>
        <w:tc>
          <w:tcPr>
            <w:tcW w:w="942" w:type="dxa"/>
          </w:tcPr>
          <w:p w:rsidR="000D4888" w:rsidRPr="00D56E1E" w:rsidRDefault="000D4888" w:rsidP="006D06FD">
            <w:pPr>
              <w:pStyle w:val="Default"/>
              <w:rPr>
                <w:sz w:val="22"/>
                <w:szCs w:val="22"/>
              </w:rPr>
            </w:pPr>
            <w:r w:rsidRPr="00D56E1E">
              <w:rPr>
                <w:sz w:val="22"/>
                <w:szCs w:val="22"/>
              </w:rPr>
              <w:t>S4</w:t>
            </w:r>
          </w:p>
        </w:tc>
        <w:tc>
          <w:tcPr>
            <w:tcW w:w="2591" w:type="dxa"/>
          </w:tcPr>
          <w:p w:rsidR="000D4888" w:rsidRPr="00D56E1E" w:rsidRDefault="000D4888" w:rsidP="006D06FD">
            <w:pPr>
              <w:pStyle w:val="Default"/>
              <w:rPr>
                <w:sz w:val="22"/>
                <w:szCs w:val="22"/>
              </w:rPr>
            </w:pPr>
            <w:r w:rsidRPr="00D56E1E">
              <w:rPr>
                <w:sz w:val="22"/>
                <w:szCs w:val="22"/>
              </w:rPr>
              <w:t>Kielitietoisuuden kehittyminen</w:t>
            </w:r>
          </w:p>
        </w:tc>
        <w:tc>
          <w:tcPr>
            <w:tcW w:w="3648" w:type="dxa"/>
          </w:tcPr>
          <w:p w:rsidR="000D4888" w:rsidRPr="00D56E1E" w:rsidRDefault="000D4888" w:rsidP="006D06FD">
            <w:pPr>
              <w:pStyle w:val="Default"/>
              <w:rPr>
                <w:sz w:val="22"/>
                <w:szCs w:val="22"/>
              </w:rPr>
            </w:pPr>
            <w:r w:rsidRPr="00D56E1E">
              <w:rPr>
                <w:sz w:val="22"/>
                <w:szCs w:val="22"/>
              </w:rPr>
              <w:t>Oppilas osaa kuvailla tekstien kielellisiä ja tekstuaalisia piirteitä, pohtii niiden merkityksiä ja osaa kuvailla eri rekisterien ja tyylien välisiä eroja.</w:t>
            </w:r>
          </w:p>
        </w:tc>
      </w:tr>
      <w:tr w:rsidR="000D4888" w:rsidRPr="00F937A7" w:rsidTr="006D06FD">
        <w:tc>
          <w:tcPr>
            <w:tcW w:w="2566" w:type="dxa"/>
          </w:tcPr>
          <w:p w:rsidR="000D4888" w:rsidRPr="00E759FD" w:rsidRDefault="000D4888" w:rsidP="006D06FD">
            <w:pPr>
              <w:pStyle w:val="Default"/>
              <w:rPr>
                <w:sz w:val="22"/>
                <w:szCs w:val="22"/>
              </w:rPr>
            </w:pPr>
            <w:r w:rsidRPr="00E759FD">
              <w:rPr>
                <w:sz w:val="22"/>
                <w:szCs w:val="22"/>
              </w:rPr>
              <w:t>T9 innostaa oppilasta tutustumaan kirjallisuuden lajeihin, suomalaiseen kirjallisuuteen, sen historiaan ja yhteyksiin maailmankirjallisuuteen sekä ohjata tunnistamaan tekstin suhteita toisiin teksteihin</w:t>
            </w:r>
          </w:p>
        </w:tc>
        <w:tc>
          <w:tcPr>
            <w:tcW w:w="942" w:type="dxa"/>
          </w:tcPr>
          <w:p w:rsidR="000D4888" w:rsidRPr="00F937A7" w:rsidRDefault="000D4888" w:rsidP="006D06FD">
            <w:pPr>
              <w:spacing w:after="0" w:line="240" w:lineRule="auto"/>
            </w:pPr>
          </w:p>
        </w:tc>
        <w:tc>
          <w:tcPr>
            <w:tcW w:w="2591" w:type="dxa"/>
          </w:tcPr>
          <w:p w:rsidR="000D4888" w:rsidRPr="00D56E1E" w:rsidRDefault="000D4888" w:rsidP="006D06FD">
            <w:pPr>
              <w:spacing w:after="0" w:line="240" w:lineRule="auto"/>
            </w:pPr>
            <w:r w:rsidRPr="00D56E1E">
              <w:t>Kirjallisuuden ja sen vaiheiden tuntemus</w:t>
            </w:r>
          </w:p>
        </w:tc>
        <w:tc>
          <w:tcPr>
            <w:tcW w:w="3648" w:type="dxa"/>
          </w:tcPr>
          <w:p w:rsidR="000D4888" w:rsidRPr="00D56E1E" w:rsidRDefault="000D4888" w:rsidP="006D06FD">
            <w:pPr>
              <w:spacing w:after="0" w:line="240" w:lineRule="auto"/>
              <w:rPr>
                <w:color w:val="000000" w:themeColor="text1"/>
              </w:rPr>
            </w:pPr>
            <w:r w:rsidRPr="00D56E1E">
              <w:rPr>
                <w:color w:val="000000" w:themeColor="text1"/>
              </w:rPr>
              <w:t>Oppilas tuntee suomalaista kirjallisuutta, osaa nimetä sen tärkeimpiä vaiheita ja sen yhteyksiä maailmankirjallisuuteen.</w:t>
            </w:r>
          </w:p>
        </w:tc>
      </w:tr>
      <w:tr w:rsidR="000D4888" w:rsidRPr="00F937A7" w:rsidTr="006D06FD">
        <w:tc>
          <w:tcPr>
            <w:tcW w:w="2566" w:type="dxa"/>
          </w:tcPr>
          <w:p w:rsidR="000D4888" w:rsidRPr="00E759FD" w:rsidRDefault="000D4888" w:rsidP="006D06FD">
            <w:pPr>
              <w:pStyle w:val="Default"/>
              <w:rPr>
                <w:sz w:val="22"/>
                <w:szCs w:val="22"/>
              </w:rPr>
            </w:pPr>
            <w:r w:rsidRPr="00E759FD">
              <w:rPr>
                <w:sz w:val="22"/>
                <w:szCs w:val="22"/>
              </w:rPr>
              <w:t xml:space="preserve">T10 auttaa oppilasta avartamaan kulttuurinäkemystään ja erittelemään koulun ja yhteiskunnan monikielisyyttä ja kulttuurista monimuotoisuutta </w:t>
            </w:r>
            <w:r w:rsidRPr="00E759FD">
              <w:rPr>
                <w:rFonts w:cs="Arial"/>
                <w:sz w:val="22"/>
                <w:szCs w:val="22"/>
              </w:rPr>
              <w:t>sekä tunnistamaan kulttuurien samanlaisuuksia ja erilaisten ilmiöiden kulttuurisidonnaisuutta</w:t>
            </w:r>
          </w:p>
        </w:tc>
        <w:tc>
          <w:tcPr>
            <w:tcW w:w="942" w:type="dxa"/>
          </w:tcPr>
          <w:p w:rsidR="000D4888" w:rsidRPr="00F937A7" w:rsidRDefault="000D4888" w:rsidP="006D06FD">
            <w:pPr>
              <w:spacing w:after="0" w:line="240" w:lineRule="auto"/>
            </w:pPr>
            <w:r w:rsidRPr="00F937A7">
              <w:t>S4</w:t>
            </w:r>
          </w:p>
        </w:tc>
        <w:tc>
          <w:tcPr>
            <w:tcW w:w="2591" w:type="dxa"/>
          </w:tcPr>
          <w:p w:rsidR="000D4888" w:rsidRPr="00D56E1E" w:rsidRDefault="000D4888" w:rsidP="006D06FD">
            <w:pPr>
              <w:spacing w:after="0" w:line="240" w:lineRule="auto"/>
            </w:pPr>
            <w:r w:rsidRPr="00D56E1E">
              <w:t>Kulttuuritietoisuuden kehittyminen</w:t>
            </w:r>
          </w:p>
        </w:tc>
        <w:tc>
          <w:tcPr>
            <w:tcW w:w="3648" w:type="dxa"/>
          </w:tcPr>
          <w:p w:rsidR="000D4888" w:rsidRPr="00D56E1E" w:rsidRDefault="000D4888" w:rsidP="006D06FD">
            <w:pPr>
              <w:spacing w:after="0" w:line="240" w:lineRule="auto"/>
              <w:rPr>
                <w:color w:val="000000" w:themeColor="text1"/>
              </w:rPr>
            </w:pPr>
            <w:r w:rsidRPr="00D56E1E">
              <w:rPr>
                <w:color w:val="000000" w:themeColor="text1"/>
              </w:rPr>
              <w:t>Oppilas osaa kuvailla kulttuurin monimuotoisuutta ja perustella yhteiskunnan monikielisyyden merkitystä.</w:t>
            </w:r>
          </w:p>
        </w:tc>
      </w:tr>
      <w:tr w:rsidR="000D4888" w:rsidRPr="00F937A7" w:rsidTr="006D06FD">
        <w:tc>
          <w:tcPr>
            <w:tcW w:w="2566" w:type="dxa"/>
          </w:tcPr>
          <w:p w:rsidR="000D4888" w:rsidRPr="00E759FD" w:rsidRDefault="000D4888" w:rsidP="006D06FD">
            <w:pPr>
              <w:pStyle w:val="Default"/>
              <w:rPr>
                <w:b/>
                <w:sz w:val="22"/>
                <w:szCs w:val="22"/>
              </w:rPr>
            </w:pPr>
            <w:r w:rsidRPr="00E759FD">
              <w:rPr>
                <w:b/>
                <w:sz w:val="22"/>
                <w:szCs w:val="22"/>
              </w:rPr>
              <w:t>Kielen käyttö kaiken oppimisen tukena</w:t>
            </w:r>
          </w:p>
        </w:tc>
        <w:tc>
          <w:tcPr>
            <w:tcW w:w="942" w:type="dxa"/>
          </w:tcPr>
          <w:p w:rsidR="000D4888" w:rsidRPr="00F937A7" w:rsidRDefault="000D4888" w:rsidP="006D06FD">
            <w:pPr>
              <w:spacing w:after="0" w:line="240" w:lineRule="auto"/>
            </w:pPr>
          </w:p>
        </w:tc>
        <w:tc>
          <w:tcPr>
            <w:tcW w:w="2591" w:type="dxa"/>
          </w:tcPr>
          <w:p w:rsidR="000D4888" w:rsidRPr="00F937A7" w:rsidRDefault="000D4888" w:rsidP="006D06FD">
            <w:pPr>
              <w:spacing w:after="0" w:line="240" w:lineRule="auto"/>
            </w:pPr>
          </w:p>
        </w:tc>
        <w:tc>
          <w:tcPr>
            <w:tcW w:w="3648" w:type="dxa"/>
          </w:tcPr>
          <w:p w:rsidR="000D4888" w:rsidRPr="00F937A7" w:rsidRDefault="000D4888" w:rsidP="006D06FD">
            <w:pPr>
              <w:spacing w:after="0" w:line="240" w:lineRule="auto"/>
              <w:rPr>
                <w:color w:val="000000" w:themeColor="text1"/>
              </w:rPr>
            </w:pPr>
          </w:p>
        </w:tc>
      </w:tr>
      <w:tr w:rsidR="000D4888" w:rsidRPr="00F937A7" w:rsidTr="006D06FD">
        <w:tc>
          <w:tcPr>
            <w:tcW w:w="2566" w:type="dxa"/>
          </w:tcPr>
          <w:p w:rsidR="000D4888" w:rsidRPr="00E759FD" w:rsidRDefault="000D4888" w:rsidP="006D06FD">
            <w:pPr>
              <w:pStyle w:val="Default"/>
              <w:rPr>
                <w:sz w:val="22"/>
                <w:szCs w:val="22"/>
              </w:rPr>
            </w:pPr>
            <w:r w:rsidRPr="00E759FD">
              <w:rPr>
                <w:sz w:val="22"/>
                <w:szCs w:val="22"/>
              </w:rPr>
              <w:t>T 11</w:t>
            </w:r>
            <w:r w:rsidR="00903A21">
              <w:rPr>
                <w:sz w:val="22"/>
                <w:szCs w:val="22"/>
              </w:rPr>
              <w:t xml:space="preserve"> </w:t>
            </w:r>
            <w:r w:rsidRPr="00E759FD">
              <w:rPr>
                <w:sz w:val="22"/>
                <w:szCs w:val="22"/>
              </w:rPr>
              <w:t>ohjata oppilasta vakiinnuttamaan myönteistä käsitystä itsestään viestijänä, lukijana, tekstien tuottajana sekä kielenoppijana, ohjata häntä näkemään ja vertaamaan erilaisia oppimistyylejä ja tapoja sekä oppimaan muilta</w:t>
            </w:r>
          </w:p>
        </w:tc>
        <w:tc>
          <w:tcPr>
            <w:tcW w:w="942" w:type="dxa"/>
          </w:tcPr>
          <w:p w:rsidR="000D4888" w:rsidRPr="00F937A7" w:rsidRDefault="000D4888" w:rsidP="006D06FD">
            <w:pPr>
              <w:spacing w:after="0" w:line="240" w:lineRule="auto"/>
            </w:pPr>
            <w:r w:rsidRPr="00F937A7">
              <w:t>S5</w:t>
            </w:r>
          </w:p>
        </w:tc>
        <w:tc>
          <w:tcPr>
            <w:tcW w:w="2591" w:type="dxa"/>
          </w:tcPr>
          <w:p w:rsidR="000D4888" w:rsidRPr="00F937A7" w:rsidRDefault="000D4888" w:rsidP="006D06FD">
            <w:pPr>
              <w:spacing w:after="0" w:line="240" w:lineRule="auto"/>
            </w:pPr>
            <w:r w:rsidRPr="00F937A7">
              <w:t>Viestijäkuvan kehittyminen ja oman kielenoppimisen reflektointi</w:t>
            </w:r>
          </w:p>
        </w:tc>
        <w:tc>
          <w:tcPr>
            <w:tcW w:w="3648" w:type="dxa"/>
          </w:tcPr>
          <w:p w:rsidR="000D4888" w:rsidRPr="00F937A7" w:rsidRDefault="000D4888" w:rsidP="006D06FD">
            <w:pPr>
              <w:spacing w:after="0" w:line="240" w:lineRule="auto"/>
            </w:pPr>
            <w:r w:rsidRPr="00F937A7">
              <w:t>Viestijäkuvan kehittymistä ei käytetä arvosanan muodostamisen perusteena.</w:t>
            </w:r>
          </w:p>
          <w:p w:rsidR="000D4888" w:rsidRPr="00F937A7" w:rsidRDefault="000D4888" w:rsidP="006D06FD">
            <w:pPr>
              <w:spacing w:after="0" w:line="240" w:lineRule="auto"/>
            </w:pPr>
          </w:p>
          <w:p w:rsidR="000D4888" w:rsidRPr="00F937A7" w:rsidRDefault="000D4888" w:rsidP="006D06FD">
            <w:pPr>
              <w:spacing w:after="0" w:line="240" w:lineRule="auto"/>
            </w:pPr>
            <w:r w:rsidRPr="00F937A7">
              <w:t>Oppilas tunnistaa omat vahvuutensa ja kehittämiskohteensa kielenoppijana ja osaa asettaa itselleen oppimistavoitteita.</w:t>
            </w:r>
          </w:p>
          <w:p w:rsidR="000D4888" w:rsidRPr="00F937A7" w:rsidRDefault="000D4888" w:rsidP="006D06FD">
            <w:pPr>
              <w:spacing w:after="0" w:line="240" w:lineRule="auto"/>
            </w:pPr>
          </w:p>
        </w:tc>
      </w:tr>
      <w:tr w:rsidR="000D4888" w:rsidRPr="00F937A7" w:rsidTr="006D06FD">
        <w:tc>
          <w:tcPr>
            <w:tcW w:w="2566" w:type="dxa"/>
          </w:tcPr>
          <w:p w:rsidR="000D4888" w:rsidRPr="00E759FD" w:rsidRDefault="000D4888" w:rsidP="006D06FD">
            <w:pPr>
              <w:pStyle w:val="Default"/>
              <w:rPr>
                <w:color w:val="auto"/>
                <w:sz w:val="22"/>
                <w:szCs w:val="22"/>
              </w:rPr>
            </w:pPr>
            <w:r w:rsidRPr="00E759FD">
              <w:rPr>
                <w:color w:val="auto"/>
                <w:sz w:val="22"/>
                <w:szCs w:val="22"/>
              </w:rPr>
              <w:t xml:space="preserve">T 12 </w:t>
            </w:r>
            <w:r w:rsidRPr="00E759FD">
              <w:rPr>
                <w:sz w:val="22"/>
                <w:szCs w:val="22"/>
              </w:rPr>
              <w:t>ohjata oppilasta havainnoimaan, miten kieltä käytetään eri tiedonaloilla</w:t>
            </w:r>
          </w:p>
        </w:tc>
        <w:tc>
          <w:tcPr>
            <w:tcW w:w="942" w:type="dxa"/>
          </w:tcPr>
          <w:p w:rsidR="000D4888" w:rsidRPr="00E759FD" w:rsidRDefault="000D4888" w:rsidP="006D06FD">
            <w:pPr>
              <w:spacing w:after="0" w:line="240" w:lineRule="auto"/>
            </w:pPr>
            <w:r w:rsidRPr="00E759FD">
              <w:t>S5</w:t>
            </w:r>
          </w:p>
        </w:tc>
        <w:tc>
          <w:tcPr>
            <w:tcW w:w="2591" w:type="dxa"/>
          </w:tcPr>
          <w:p w:rsidR="000D4888" w:rsidRPr="00E759FD" w:rsidRDefault="000D4888" w:rsidP="006D06FD">
            <w:pPr>
              <w:spacing w:after="0" w:line="240" w:lineRule="auto"/>
            </w:pPr>
            <w:r w:rsidRPr="00E759FD">
              <w:t xml:space="preserve">Eri tiedonalojen kielen havainnointi </w:t>
            </w:r>
          </w:p>
          <w:p w:rsidR="000D4888" w:rsidRPr="00E759FD" w:rsidRDefault="000D4888" w:rsidP="006D06FD">
            <w:pPr>
              <w:spacing w:after="0" w:line="240" w:lineRule="auto"/>
            </w:pPr>
          </w:p>
        </w:tc>
        <w:tc>
          <w:tcPr>
            <w:tcW w:w="3648" w:type="dxa"/>
          </w:tcPr>
          <w:p w:rsidR="000D4888" w:rsidRPr="00E759FD" w:rsidRDefault="000D4888" w:rsidP="006D06FD">
            <w:pPr>
              <w:spacing w:after="0" w:line="240" w:lineRule="auto"/>
            </w:pPr>
            <w:r w:rsidRPr="00E759FD">
              <w:t>Oppilas tunnistaa eri tiedonalojen tapoja käyttää kieltä.</w:t>
            </w:r>
          </w:p>
        </w:tc>
      </w:tr>
      <w:tr w:rsidR="000D4888" w:rsidRPr="00F937A7" w:rsidTr="006D06FD">
        <w:tc>
          <w:tcPr>
            <w:tcW w:w="2566" w:type="dxa"/>
          </w:tcPr>
          <w:p w:rsidR="000D4888" w:rsidRPr="00756F42" w:rsidRDefault="000D4888" w:rsidP="006D06FD">
            <w:pPr>
              <w:pStyle w:val="Default"/>
              <w:rPr>
                <w:color w:val="auto"/>
                <w:sz w:val="22"/>
                <w:szCs w:val="22"/>
              </w:rPr>
            </w:pPr>
            <w:r w:rsidRPr="00F937A7">
              <w:rPr>
                <w:color w:val="auto"/>
                <w:sz w:val="22"/>
                <w:szCs w:val="22"/>
              </w:rPr>
              <w:t>T 13</w:t>
            </w:r>
            <w:r>
              <w:rPr>
                <w:color w:val="auto"/>
                <w:sz w:val="22"/>
                <w:szCs w:val="22"/>
              </w:rPr>
              <w:t xml:space="preserve"> </w:t>
            </w:r>
            <w:r w:rsidRPr="00E759FD">
              <w:rPr>
                <w:sz w:val="22"/>
                <w:szCs w:val="22"/>
              </w:rPr>
              <w:t>kannustaa oppilasta kehittämään tiedonhankintataitoja, oman työskentelyn suunnittelua, jäsentämistä ja arviointia</w:t>
            </w:r>
            <w:r w:rsidRPr="00756F42">
              <w:rPr>
                <w:sz w:val="22"/>
                <w:szCs w:val="22"/>
              </w:rPr>
              <w:t xml:space="preserve"> itsenäisesti ja ryhmässä</w:t>
            </w:r>
          </w:p>
        </w:tc>
        <w:tc>
          <w:tcPr>
            <w:tcW w:w="942" w:type="dxa"/>
          </w:tcPr>
          <w:p w:rsidR="000D4888" w:rsidRPr="00F937A7" w:rsidRDefault="000D4888" w:rsidP="006D06FD">
            <w:pPr>
              <w:spacing w:after="0" w:line="240" w:lineRule="auto"/>
            </w:pPr>
            <w:r w:rsidRPr="00F937A7">
              <w:t>S5</w:t>
            </w:r>
          </w:p>
        </w:tc>
        <w:tc>
          <w:tcPr>
            <w:tcW w:w="2591" w:type="dxa"/>
          </w:tcPr>
          <w:p w:rsidR="000D4888" w:rsidRPr="00F937A7" w:rsidRDefault="000D4888" w:rsidP="006D06FD">
            <w:pPr>
              <w:spacing w:after="0" w:line="240" w:lineRule="auto"/>
            </w:pPr>
            <w:r w:rsidRPr="00F937A7">
              <w:t>Tiedonhankinta sekä oman työskentelyn suunnittelu, jäsentäminen ja arvioiminen</w:t>
            </w:r>
          </w:p>
          <w:p w:rsidR="000D4888" w:rsidRPr="00F937A7" w:rsidRDefault="000D4888" w:rsidP="006D06FD">
            <w:pPr>
              <w:spacing w:after="0" w:line="240" w:lineRule="auto"/>
            </w:pPr>
          </w:p>
        </w:tc>
        <w:tc>
          <w:tcPr>
            <w:tcW w:w="3648" w:type="dxa"/>
          </w:tcPr>
          <w:p w:rsidR="000D4888" w:rsidRPr="00F937A7" w:rsidRDefault="000D4888" w:rsidP="006D06FD">
            <w:pPr>
              <w:spacing w:after="0" w:line="240" w:lineRule="auto"/>
            </w:pPr>
            <w:r w:rsidRPr="00F937A7">
              <w:t xml:space="preserve">Oppilas osaa etsiä tietoa monipuolisesti eri lähteistä sekä pystyy </w:t>
            </w:r>
          </w:p>
          <w:p w:rsidR="000D4888" w:rsidRPr="00F937A7" w:rsidRDefault="000D4888" w:rsidP="006D06FD">
            <w:pPr>
              <w:spacing w:after="0" w:line="240" w:lineRule="auto"/>
            </w:pPr>
            <w:r w:rsidRPr="00F937A7">
              <w:t>suunnittelemaan, jäsentämään ja arvioimaan työskentelyään itsenäisesti ja ryhmän jäsenenä.</w:t>
            </w:r>
          </w:p>
        </w:tc>
      </w:tr>
    </w:tbl>
    <w:p w:rsidR="00DA4C7C" w:rsidRPr="00DA4C7C" w:rsidRDefault="00DA4C7C" w:rsidP="00DA4C7C">
      <w:pPr>
        <w:autoSpaceDE w:val="0"/>
        <w:autoSpaceDN w:val="0"/>
        <w:adjustRightInd w:val="0"/>
        <w:spacing w:after="0" w:line="240" w:lineRule="auto"/>
        <w:rPr>
          <w:rFonts w:ascii="Calibri" w:eastAsia="Calibri" w:hAnsi="Calibri" w:cs="Calibri"/>
          <w:b/>
        </w:rPr>
      </w:pPr>
    </w:p>
    <w:p w:rsidR="00AD2A7E" w:rsidRPr="004C4ABC" w:rsidRDefault="000B5895" w:rsidP="00DA4C7C">
      <w:pPr>
        <w:keepNext/>
        <w:keepLines/>
        <w:spacing w:before="200" w:after="0"/>
        <w:outlineLvl w:val="4"/>
        <w:rPr>
          <w:rFonts w:asciiTheme="majorHAnsi" w:eastAsiaTheme="majorEastAsia" w:hAnsiTheme="majorHAnsi" w:cstheme="majorBidi"/>
          <w:color w:val="243F60" w:themeColor="accent1" w:themeShade="7F"/>
          <w:lang w:val="sv-SE"/>
        </w:rPr>
      </w:pPr>
      <w:r>
        <w:rPr>
          <w:rFonts w:asciiTheme="majorHAnsi" w:eastAsiaTheme="majorEastAsia" w:hAnsiTheme="majorHAnsi" w:cstheme="majorBidi"/>
          <w:color w:val="243F60" w:themeColor="accent1" w:themeShade="7F"/>
          <w:lang w:val="sv-SE"/>
        </w:rPr>
        <w:t>RUOTSI TOISENA KIELENÄ JA KIRJALLISUUS</w:t>
      </w:r>
      <w:r w:rsidR="00664A2A">
        <w:rPr>
          <w:rFonts w:asciiTheme="majorHAnsi" w:eastAsiaTheme="majorEastAsia" w:hAnsiTheme="majorHAnsi" w:cstheme="majorBidi"/>
          <w:color w:val="243F60" w:themeColor="accent1" w:themeShade="7F"/>
          <w:lang w:val="sv-SE"/>
        </w:rPr>
        <w:t xml:space="preserve"> (SVENSKA SOM ANDRASPRÅK OCH LITTERATUR)</w:t>
      </w:r>
    </w:p>
    <w:p w:rsidR="005C272C" w:rsidRPr="005C272C" w:rsidRDefault="003F0197" w:rsidP="005C272C">
      <w:pPr>
        <w:spacing w:before="100" w:beforeAutospacing="1" w:after="100" w:afterAutospacing="1"/>
        <w:jc w:val="both"/>
        <w:rPr>
          <w:rFonts w:ascii="Calibri" w:eastAsia="Calibri" w:hAnsi="Calibri" w:cs="Arial"/>
          <w:lang w:val="sv-SE"/>
        </w:rPr>
      </w:pPr>
      <w:bookmarkStart w:id="276" w:name="_Toc404085754"/>
      <w:r w:rsidRPr="003F0197">
        <w:rPr>
          <w:b/>
          <w:lang w:val="sv-SE"/>
        </w:rPr>
        <w:br/>
      </w:r>
      <w:r w:rsidR="005C272C" w:rsidRPr="005C272C">
        <w:rPr>
          <w:rFonts w:ascii="Calibri" w:eastAsia="Calibri" w:hAnsi="Calibri" w:cs="Times New Roman"/>
          <w:lang w:val="sv-SE"/>
        </w:rPr>
        <w:t xml:space="preserve">I lärokursen svenska som andraspråk och litteratur är uppdraget, målen för lärmiljöer och arbetssätt, handledning, differentiering och stöd samt bedömning av lärandet de samma som i läroämnet modersmål och litteratur. </w:t>
      </w:r>
    </w:p>
    <w:p w:rsidR="005C272C" w:rsidRPr="005C272C" w:rsidRDefault="005C272C" w:rsidP="005C272C">
      <w:pPr>
        <w:rPr>
          <w:b/>
          <w:lang w:val="sv-SE"/>
        </w:rPr>
      </w:pPr>
      <w:r w:rsidRPr="005C272C">
        <w:rPr>
          <w:b/>
          <w:lang w:val="sv-SE"/>
        </w:rPr>
        <w:t>Lärokursens särskilda uppdrag</w:t>
      </w:r>
    </w:p>
    <w:p w:rsidR="005C272C" w:rsidRPr="005C272C" w:rsidRDefault="005C272C" w:rsidP="005C272C">
      <w:pPr>
        <w:spacing w:before="100" w:beforeAutospacing="1" w:after="100" w:afterAutospacing="1"/>
        <w:jc w:val="both"/>
        <w:rPr>
          <w:lang w:val="sv-SE"/>
        </w:rPr>
      </w:pPr>
      <w:r w:rsidRPr="005C272C">
        <w:rPr>
          <w:lang w:val="sv-SE"/>
        </w:rPr>
        <w:t>Enligt förordningen om timfördelning kan invandrare i stället för att följa lärokursen i modersmål och litteratur, som bestäms av skolans undervisningsspråk, helt eller delvis undervisas i svenska eller finska enligt en lärokurs som är speciellt inriktad för invandrare</w:t>
      </w:r>
      <w:r w:rsidRPr="00434775">
        <w:rPr>
          <w:rFonts w:cs="Times New Roman"/>
          <w:vertAlign w:val="superscript"/>
        </w:rPr>
        <w:footnoteReference w:id="189"/>
      </w:r>
      <w:r w:rsidRPr="005C272C">
        <w:rPr>
          <w:lang w:val="sv-SE"/>
        </w:rPr>
        <w:t xml:space="preserve">. Syftet med denna lärokurs är att stödja barnens och de ungas utveckling till fullvärdiga medlemmar i språkgemenskapen och ge dem språkliga förutsättningar för fortsatta studier. Undervisningen eftersträvar att utveckla elevernas multilitteracitet för att de ska kunna söka information och förstå, producera, bedöma och analysera olika slags talade och skrivna texter på svenska i daglig kommunikation, i skolarbetet och i samhället. Undervisningen ska stödja utvecklingen av de olika delområdena av språkkunskaperna samt språk som används inom olika kunskapsområden. </w:t>
      </w:r>
    </w:p>
    <w:p w:rsidR="005C272C" w:rsidRPr="005C272C" w:rsidRDefault="005C272C" w:rsidP="005C272C">
      <w:pPr>
        <w:jc w:val="both"/>
        <w:rPr>
          <w:lang w:val="sv-SE"/>
        </w:rPr>
      </w:pPr>
      <w:r w:rsidRPr="005C272C">
        <w:rPr>
          <w:lang w:val="sv-SE"/>
        </w:rPr>
        <w:t xml:space="preserve">Det särskilda uppdraget i lärokursen svenska som andraspråk och litteratur är att stödja utvecklingen av flerspråkighet hos eleverna samt väcka intresse och erbjuda redskap för att utveckla språkkunskaperna under hela livet. Undervisningen i svenska som andraspråk ska i samarbete med hemmen, undervisningen i det egna modersmålet och de övriga läroämnena hjälpa eleverna att bygga upp en språklig och kulturell identitet i ett mångkulturellt och -medialt samhälle. </w:t>
      </w:r>
    </w:p>
    <w:p w:rsidR="005C272C" w:rsidRPr="00C329B7" w:rsidRDefault="005C272C" w:rsidP="005C272C">
      <w:pPr>
        <w:jc w:val="both"/>
        <w:rPr>
          <w:lang w:val="sv-SE"/>
        </w:rPr>
      </w:pPr>
      <w:r w:rsidRPr="00C329B7">
        <w:rPr>
          <w:lang w:val="sv-SE"/>
        </w:rPr>
        <w:t>Kunskaper i svenska stödjer integreringen i det finländska samhället. Utgångspunkten för lärokursen svenska som andraspråk och litteratur är att utnyttja sådana textgenrer och språksituationer som är relevanta och viktiga för att eleven ska kunna undersöka och analysera språkets former, betydelser och användning. Språkkunskapen ska utvecklas inom alla delområden: hörförståelse, tal, läsförståelse och skrivande. Förmågan att förstå och förmågan att producera ska utvecklas samtidigt. Elevernas språkkunskaper ska utvidgas från konkret vardagsspråk till ett språk som lämpar sig för abstrakt tänkande. Eleverna ska få färdigheter att ge språkligt uttryck åt iakttagelser och företeelser och sina personliga tankar, känslor och åsikter på ett för situationen lämpligt sätt. I undervisningen ska de språk som eleverna behärskar värdesättas och utnyttjas.</w:t>
      </w:r>
    </w:p>
    <w:p w:rsidR="005C272C" w:rsidRPr="00C329B7" w:rsidRDefault="005C272C" w:rsidP="005C272C">
      <w:pPr>
        <w:spacing w:before="100" w:beforeAutospacing="1" w:after="100" w:afterAutospacing="1"/>
        <w:jc w:val="both"/>
        <w:rPr>
          <w:lang w:val="sv-SE"/>
        </w:rPr>
      </w:pPr>
      <w:r w:rsidRPr="00C329B7">
        <w:rPr>
          <w:lang w:val="sv-SE"/>
        </w:rPr>
        <w:t>En elevs behov av lärokursen svenska som andraspråk och litteratur fastställs gemensamt av de lärare som undervisar eleven. Elevens vårdnadshavare fattar beslut om valet av lärokurs</w:t>
      </w:r>
      <w:r w:rsidRPr="00434775">
        <w:rPr>
          <w:rFonts w:cs="Times New Roman"/>
          <w:vertAlign w:val="superscript"/>
        </w:rPr>
        <w:footnoteReference w:id="190"/>
      </w:r>
      <w:r w:rsidRPr="00C329B7">
        <w:rPr>
          <w:lang w:val="sv-SE"/>
        </w:rPr>
        <w:t>. Eftersom undervisningen ska ordnas enligt elevernas ålder och förutsättningar är det viktigt att valet av lärokurs gör det möjligt för eleven att få undervisning enligt den mest lämpliga lärokursen</w:t>
      </w:r>
      <w:r w:rsidRPr="00434775">
        <w:rPr>
          <w:rFonts w:cs="Times New Roman"/>
          <w:vertAlign w:val="superscript"/>
        </w:rPr>
        <w:footnoteReference w:id="191"/>
      </w:r>
      <w:r w:rsidRPr="00C329B7">
        <w:rPr>
          <w:lang w:val="sv-SE"/>
        </w:rPr>
        <w:t xml:space="preserve">. En elev kan studera enligt lärokursen svenska som andraspråk och litteratur om elevens modersmål inte är svenska, finska eller samiska eller eleven i övrigt har en flerspråkig bakgrund. Då behovet av lärokursen kartläggs ska också följande eventualiteter tas i betraktande: </w:t>
      </w:r>
    </w:p>
    <w:p w:rsidR="005C272C" w:rsidRPr="00C329B7" w:rsidRDefault="005C272C" w:rsidP="00490F20">
      <w:pPr>
        <w:numPr>
          <w:ilvl w:val="0"/>
          <w:numId w:val="45"/>
        </w:numPr>
        <w:spacing w:before="100" w:beforeAutospacing="1" w:after="100" w:afterAutospacing="1"/>
        <w:contextualSpacing/>
        <w:jc w:val="both"/>
        <w:rPr>
          <w:rFonts w:eastAsia="Calibri" w:cs="Times New Roman"/>
          <w:lang w:val="sv-SE"/>
        </w:rPr>
      </w:pPr>
      <w:r w:rsidRPr="00C329B7">
        <w:rPr>
          <w:rFonts w:eastAsia="Calibri" w:cs="Times New Roman"/>
          <w:lang w:val="sv-SE"/>
        </w:rPr>
        <w:t>elevens baskunskaper i svenska är bristfälliga inom ett eller flera delområden av språkkunskaperna och räcker inte ännu till för att eleven ska kunna delta i den dagliga interaktionen och skolarbetet som en jämlik medlem i skolgemenskapen, eller</w:t>
      </w:r>
    </w:p>
    <w:p w:rsidR="005C272C" w:rsidRPr="00C329B7" w:rsidRDefault="005C272C" w:rsidP="00490F20">
      <w:pPr>
        <w:numPr>
          <w:ilvl w:val="0"/>
          <w:numId w:val="45"/>
        </w:numPr>
        <w:spacing w:before="100" w:beforeAutospacing="1" w:after="100" w:afterAutospacing="1"/>
        <w:contextualSpacing/>
        <w:jc w:val="both"/>
        <w:rPr>
          <w:rFonts w:eastAsia="Calibri" w:cs="Times New Roman"/>
          <w:lang w:val="sv-SE"/>
        </w:rPr>
      </w:pPr>
      <w:r w:rsidRPr="00C329B7">
        <w:rPr>
          <w:rFonts w:eastAsia="Calibri" w:cs="Times New Roman"/>
          <w:lang w:val="sv-SE"/>
        </w:rPr>
        <w:t>elevens kunskaper i svenska räcker inte ännu till för studier enligt lärokursen svenska och litteratur.</w:t>
      </w:r>
    </w:p>
    <w:p w:rsidR="005C272C" w:rsidRPr="00C329B7" w:rsidRDefault="005C272C" w:rsidP="005C272C">
      <w:pPr>
        <w:spacing w:before="100" w:beforeAutospacing="1" w:after="100" w:afterAutospacing="1"/>
        <w:ind w:left="720"/>
        <w:contextualSpacing/>
        <w:jc w:val="both"/>
        <w:rPr>
          <w:rFonts w:eastAsia="Calibri" w:cs="Times New Roman"/>
          <w:lang w:val="sv-SE"/>
        </w:rPr>
      </w:pPr>
      <w:r w:rsidRPr="00C329B7">
        <w:rPr>
          <w:rFonts w:eastAsia="Calibri" w:cs="Times New Roman"/>
          <w:i/>
          <w:color w:val="0070C0"/>
          <w:lang w:val="sv-SE"/>
        </w:rPr>
        <w:t xml:space="preserve"> </w:t>
      </w:r>
    </w:p>
    <w:p w:rsidR="005C272C" w:rsidRPr="00C329B7" w:rsidRDefault="005C272C" w:rsidP="005C272C">
      <w:pPr>
        <w:spacing w:before="100" w:beforeAutospacing="1" w:after="100" w:afterAutospacing="1"/>
        <w:jc w:val="both"/>
        <w:rPr>
          <w:lang w:val="sv-SE"/>
        </w:rPr>
      </w:pPr>
      <w:r w:rsidRPr="00C329B7">
        <w:rPr>
          <w:lang w:val="sv-SE"/>
        </w:rPr>
        <w:t>En elev som studerar enligt lärokursen svenska som andraspråk och litteratur får undervisning i svenska som andraspråk antingen helt eller delvis i stället för undervisning i svenska och litteratur. Undervisningen läggs upp utgående från elevens behov att lära sig och det skede av språkutvecklingen eleven befinner sig i. Om lärokursen svenska som andraspråk och litteratur valts för en elev ska elevens utveckling och prestationer bedömas enligt målen och kriterierna för lärokursen svenska som andraspråk och litteratur oberoende av i vilken undervisningsgrupp undervisningen ordnas. Det är viktigt att eleven tar del av samma texter och textgenrer som de övriga eleverna i samma årskurs. Om en elev flyttat till Finland mitt i den grundläggande utbildningen är det viktigt att ta hänsyn till elevens språkkunskaper och tidigare kunskaper och färdigheter då målsättningarna och innehållet i undervisningen fastställs. Vid behov görs en plan för elevens lärande. Olika lärmiljöer som stödjer mångsidig utveckling av språkkunskaperna ska målinriktat användas i undervisningen, både i skolan och utanför skolan. Det är möjligt att övergå till att läsa svenska enligt lärokursen svenska och litteratur, om eleven har tillräckliga förutsättningar för att lära sig svenska enligt målsättningarna för den lärokursen.</w:t>
      </w:r>
    </w:p>
    <w:p w:rsidR="005C272C" w:rsidRPr="00C329B7" w:rsidRDefault="005C272C" w:rsidP="005C272C">
      <w:pPr>
        <w:jc w:val="both"/>
        <w:rPr>
          <w:highlight w:val="yellow"/>
          <w:lang w:val="sv-SE"/>
        </w:rPr>
      </w:pPr>
      <w:r w:rsidRPr="00C329B7">
        <w:rPr>
          <w:b/>
          <w:lang w:val="sv-SE"/>
        </w:rPr>
        <w:t>I årskurserna 7–9</w:t>
      </w:r>
      <w:r w:rsidRPr="00C329B7">
        <w:rPr>
          <w:lang w:val="sv-SE"/>
        </w:rPr>
        <w:t xml:space="preserve"> är det särskilda målet för undervisningen att befästa och bredda elevernas färdigheter i svenska, lärstrategier, förmåga att kommunicera samt multilitteracitet. Undervisingen tar fasta på elevernas språkfärdigheter och styrkor. Elevernas språkkunskaper, textrepertoar och kulturkännedom vidgas. Undervisningen utvecklar elevernas färdigheter för fortsatta studier, samhället och arbetslivet. I litteraturundervisningen uppmuntras eleverna att läsa mångsidigt och analytiskt samt att få läsupplevelser.        </w:t>
      </w:r>
    </w:p>
    <w:p w:rsidR="005C272C" w:rsidRPr="00C329B7" w:rsidRDefault="005C272C" w:rsidP="005C272C">
      <w:pPr>
        <w:autoSpaceDE w:val="0"/>
        <w:autoSpaceDN w:val="0"/>
        <w:adjustRightInd w:val="0"/>
        <w:spacing w:after="0"/>
        <w:rPr>
          <w:rFonts w:cs="Calibri"/>
          <w:b/>
          <w:color w:val="000000"/>
          <w:lang w:val="sv-SE"/>
        </w:rPr>
      </w:pPr>
      <w:r w:rsidRPr="00C329B7">
        <w:rPr>
          <w:b/>
          <w:color w:val="000000"/>
          <w:lang w:val="sv-SE"/>
        </w:rPr>
        <w:t>Mål för undervisningen i lärokursen svenska som andraspråk och litteratur i årskurs 7–9</w:t>
      </w:r>
    </w:p>
    <w:p w:rsidR="005C272C" w:rsidRPr="00C329B7" w:rsidRDefault="005C272C" w:rsidP="005C272C">
      <w:pPr>
        <w:autoSpaceDE w:val="0"/>
        <w:autoSpaceDN w:val="0"/>
        <w:adjustRightInd w:val="0"/>
        <w:spacing w:after="0"/>
        <w:rPr>
          <w:rFonts w:cs="Calibri"/>
          <w:b/>
          <w:color w:val="000000"/>
          <w:lang w:val="sv-S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0"/>
        <w:gridCol w:w="1985"/>
        <w:gridCol w:w="1984"/>
      </w:tblGrid>
      <w:tr w:rsidR="005C272C" w:rsidRPr="00ED007C" w:rsidTr="005C272C">
        <w:trPr>
          <w:trHeight w:val="348"/>
        </w:trPr>
        <w:tc>
          <w:tcPr>
            <w:tcW w:w="5670" w:type="dxa"/>
          </w:tcPr>
          <w:p w:rsidR="005C272C" w:rsidRPr="00434775" w:rsidRDefault="005C272C" w:rsidP="005C272C">
            <w:pPr>
              <w:autoSpaceDE w:val="0"/>
              <w:autoSpaceDN w:val="0"/>
              <w:adjustRightInd w:val="0"/>
              <w:spacing w:after="0"/>
              <w:rPr>
                <w:rFonts w:cs="Calibri"/>
                <w:color w:val="000000"/>
              </w:rPr>
            </w:pPr>
            <w:r w:rsidRPr="00434775">
              <w:rPr>
                <w:color w:val="000000"/>
              </w:rPr>
              <w:t>Mål för undervisningen</w:t>
            </w:r>
          </w:p>
          <w:p w:rsidR="005C272C" w:rsidRPr="00434775" w:rsidRDefault="005C272C" w:rsidP="005C272C">
            <w:pPr>
              <w:autoSpaceDE w:val="0"/>
              <w:autoSpaceDN w:val="0"/>
              <w:adjustRightInd w:val="0"/>
              <w:spacing w:after="0"/>
              <w:rPr>
                <w:rFonts w:cs="Calibri"/>
                <w:color w:val="000000"/>
              </w:rPr>
            </w:pPr>
          </w:p>
        </w:tc>
        <w:tc>
          <w:tcPr>
            <w:tcW w:w="1985" w:type="dxa"/>
          </w:tcPr>
          <w:p w:rsidR="005C272C" w:rsidRPr="00C329B7" w:rsidRDefault="005C272C" w:rsidP="005C272C">
            <w:pPr>
              <w:autoSpaceDE w:val="0"/>
              <w:autoSpaceDN w:val="0"/>
              <w:adjustRightInd w:val="0"/>
              <w:spacing w:after="0"/>
              <w:ind w:left="54"/>
              <w:rPr>
                <w:rFonts w:cs="Calibri"/>
                <w:color w:val="000000"/>
                <w:lang w:val="sv-SE"/>
              </w:rPr>
            </w:pPr>
            <w:r w:rsidRPr="00C329B7">
              <w:rPr>
                <w:color w:val="000000"/>
                <w:lang w:val="sv-SE"/>
              </w:rPr>
              <w:t>Innehåll som anknyter till målen</w:t>
            </w:r>
          </w:p>
        </w:tc>
        <w:tc>
          <w:tcPr>
            <w:tcW w:w="1984" w:type="dxa"/>
          </w:tcPr>
          <w:p w:rsidR="005C272C" w:rsidRPr="00C329B7" w:rsidRDefault="005C272C" w:rsidP="005C272C">
            <w:pPr>
              <w:autoSpaceDE w:val="0"/>
              <w:autoSpaceDN w:val="0"/>
              <w:adjustRightInd w:val="0"/>
              <w:spacing w:after="0"/>
              <w:ind w:left="54"/>
              <w:rPr>
                <w:rFonts w:cs="Calibri"/>
                <w:color w:val="000000"/>
                <w:lang w:val="sv-SE"/>
              </w:rPr>
            </w:pPr>
            <w:r w:rsidRPr="00C329B7">
              <w:rPr>
                <w:color w:val="000000"/>
                <w:lang w:val="sv-SE"/>
              </w:rPr>
              <w:t>Kompetens som målet anknyter till</w:t>
            </w:r>
          </w:p>
        </w:tc>
      </w:tr>
      <w:tr w:rsidR="005C272C" w:rsidRPr="00434775" w:rsidTr="005C272C">
        <w:trPr>
          <w:trHeight w:val="112"/>
        </w:trPr>
        <w:tc>
          <w:tcPr>
            <w:tcW w:w="5670" w:type="dxa"/>
          </w:tcPr>
          <w:p w:rsidR="005C272C" w:rsidRPr="00434775" w:rsidRDefault="005C272C" w:rsidP="005C272C">
            <w:pPr>
              <w:autoSpaceDE w:val="0"/>
              <w:autoSpaceDN w:val="0"/>
              <w:adjustRightInd w:val="0"/>
              <w:spacing w:after="0"/>
              <w:rPr>
                <w:rFonts w:cs="Calibri"/>
                <w:b/>
                <w:color w:val="000000"/>
              </w:rPr>
            </w:pPr>
            <w:r w:rsidRPr="00434775">
              <w:rPr>
                <w:b/>
                <w:color w:val="000000"/>
              </w:rPr>
              <w:t>Att kommunicera</w:t>
            </w:r>
          </w:p>
        </w:tc>
        <w:tc>
          <w:tcPr>
            <w:tcW w:w="1985" w:type="dxa"/>
          </w:tcPr>
          <w:p w:rsidR="005C272C" w:rsidRPr="00434775" w:rsidRDefault="005C272C" w:rsidP="005C272C">
            <w:pPr>
              <w:autoSpaceDE w:val="0"/>
              <w:autoSpaceDN w:val="0"/>
              <w:adjustRightInd w:val="0"/>
              <w:spacing w:after="0"/>
              <w:ind w:left="54"/>
              <w:rPr>
                <w:rFonts w:cs="Calibri"/>
                <w:color w:val="000000"/>
              </w:rPr>
            </w:pPr>
          </w:p>
        </w:tc>
        <w:tc>
          <w:tcPr>
            <w:tcW w:w="1984" w:type="dxa"/>
          </w:tcPr>
          <w:p w:rsidR="005C272C" w:rsidRPr="00434775" w:rsidRDefault="005C272C" w:rsidP="005C272C">
            <w:pPr>
              <w:autoSpaceDE w:val="0"/>
              <w:autoSpaceDN w:val="0"/>
              <w:adjustRightInd w:val="0"/>
              <w:spacing w:after="0"/>
              <w:ind w:left="54"/>
              <w:rPr>
                <w:rFonts w:cs="Calibri"/>
                <w:color w:val="000000"/>
              </w:rPr>
            </w:pPr>
          </w:p>
        </w:tc>
      </w:tr>
      <w:tr w:rsidR="005C272C" w:rsidRPr="00434775" w:rsidTr="005C272C">
        <w:trPr>
          <w:trHeight w:val="348"/>
        </w:trPr>
        <w:tc>
          <w:tcPr>
            <w:tcW w:w="5670" w:type="dxa"/>
          </w:tcPr>
          <w:p w:rsidR="005C272C" w:rsidRPr="00C329B7" w:rsidRDefault="005C272C" w:rsidP="005C272C">
            <w:pPr>
              <w:spacing w:after="0"/>
              <w:contextualSpacing/>
              <w:rPr>
                <w:rFonts w:eastAsia="Calibri" w:cs="Times New Roman"/>
                <w:bCs/>
                <w:lang w:val="sv-SE"/>
              </w:rPr>
            </w:pPr>
            <w:r w:rsidRPr="00C329B7">
              <w:rPr>
                <w:rFonts w:eastAsia="Calibri" w:cs="Times New Roman"/>
                <w:lang w:val="sv-SE"/>
              </w:rPr>
              <w:t>M1 uppmuntra eleven att utveckla färdigheter att handla målinriktat, etiskt och konstruktivt i olika kommunikationssituationer i skolan och i samhället</w:t>
            </w:r>
          </w:p>
        </w:tc>
        <w:tc>
          <w:tcPr>
            <w:tcW w:w="1985" w:type="dxa"/>
          </w:tcPr>
          <w:p w:rsidR="005C272C" w:rsidRPr="00434775" w:rsidRDefault="005C272C" w:rsidP="005C272C">
            <w:pPr>
              <w:autoSpaceDE w:val="0"/>
              <w:autoSpaceDN w:val="0"/>
              <w:adjustRightInd w:val="0"/>
              <w:spacing w:after="0"/>
              <w:rPr>
                <w:rFonts w:cs="Calibri"/>
                <w:color w:val="000000"/>
              </w:rPr>
            </w:pPr>
            <w:r w:rsidRPr="00434775">
              <w:rPr>
                <w:color w:val="000000"/>
              </w:rPr>
              <w:t>I1</w:t>
            </w:r>
          </w:p>
        </w:tc>
        <w:tc>
          <w:tcPr>
            <w:tcW w:w="1984" w:type="dxa"/>
          </w:tcPr>
          <w:p w:rsidR="005C272C" w:rsidRPr="00434775" w:rsidRDefault="005C272C" w:rsidP="005C272C">
            <w:pPr>
              <w:autoSpaceDE w:val="0"/>
              <w:autoSpaceDN w:val="0"/>
              <w:adjustRightInd w:val="0"/>
              <w:spacing w:after="0"/>
              <w:ind w:left="54"/>
              <w:rPr>
                <w:rFonts w:cs="Calibri"/>
                <w:color w:val="000000"/>
              </w:rPr>
            </w:pPr>
            <w:r w:rsidRPr="00434775">
              <w:rPr>
                <w:color w:val="000000"/>
              </w:rPr>
              <w:t>K1, K2, K4</w:t>
            </w:r>
          </w:p>
        </w:tc>
      </w:tr>
      <w:tr w:rsidR="005C272C" w:rsidRPr="00434775" w:rsidTr="005C272C">
        <w:trPr>
          <w:trHeight w:val="235"/>
        </w:trPr>
        <w:tc>
          <w:tcPr>
            <w:tcW w:w="5670" w:type="dxa"/>
          </w:tcPr>
          <w:p w:rsidR="005C272C" w:rsidRPr="00C329B7" w:rsidRDefault="005C272C" w:rsidP="005C272C">
            <w:pPr>
              <w:spacing w:after="0"/>
              <w:contextualSpacing/>
              <w:rPr>
                <w:rFonts w:eastAsia="Calibri" w:cs="Times New Roman"/>
                <w:lang w:val="sv-SE"/>
              </w:rPr>
            </w:pPr>
            <w:r w:rsidRPr="00C329B7">
              <w:rPr>
                <w:rFonts w:eastAsia="Calibri" w:cs="Times New Roman"/>
                <w:lang w:val="sv-SE"/>
              </w:rPr>
              <w:t>M2 handleda eleven att fördjupa förmågan att lyssna och förstå formellt tal, kommunikationen i undervisningen och talade medietexter</w:t>
            </w:r>
          </w:p>
        </w:tc>
        <w:tc>
          <w:tcPr>
            <w:tcW w:w="1985" w:type="dxa"/>
          </w:tcPr>
          <w:p w:rsidR="005C272C" w:rsidRPr="00434775" w:rsidRDefault="005C272C" w:rsidP="005C272C">
            <w:pPr>
              <w:spacing w:after="0"/>
            </w:pPr>
            <w:r w:rsidRPr="00434775">
              <w:t>I1</w:t>
            </w:r>
          </w:p>
        </w:tc>
        <w:tc>
          <w:tcPr>
            <w:tcW w:w="1984" w:type="dxa"/>
          </w:tcPr>
          <w:p w:rsidR="005C272C" w:rsidRPr="00434775" w:rsidRDefault="005C272C" w:rsidP="005C272C">
            <w:pPr>
              <w:autoSpaceDE w:val="0"/>
              <w:autoSpaceDN w:val="0"/>
              <w:adjustRightInd w:val="0"/>
              <w:spacing w:after="0"/>
              <w:ind w:left="54"/>
              <w:rPr>
                <w:rFonts w:cs="Calibri"/>
                <w:color w:val="000000"/>
              </w:rPr>
            </w:pPr>
            <w:r w:rsidRPr="00434775">
              <w:rPr>
                <w:color w:val="000000"/>
              </w:rPr>
              <w:t>K2, K4, K5</w:t>
            </w:r>
          </w:p>
        </w:tc>
      </w:tr>
      <w:tr w:rsidR="005C272C" w:rsidRPr="00434775" w:rsidTr="005C272C">
        <w:trPr>
          <w:trHeight w:val="235"/>
        </w:trPr>
        <w:tc>
          <w:tcPr>
            <w:tcW w:w="5670" w:type="dxa"/>
          </w:tcPr>
          <w:p w:rsidR="005C272C" w:rsidRPr="00C329B7" w:rsidRDefault="005C272C" w:rsidP="005C272C">
            <w:pPr>
              <w:spacing w:after="0"/>
              <w:contextualSpacing/>
              <w:rPr>
                <w:rFonts w:eastAsia="Calibri" w:cs="Times New Roman"/>
                <w:lang w:val="sv-SE"/>
              </w:rPr>
            </w:pPr>
            <w:r w:rsidRPr="00C329B7">
              <w:rPr>
                <w:rFonts w:eastAsia="Calibri" w:cs="Times New Roman"/>
                <w:lang w:val="sv-SE"/>
              </w:rPr>
              <w:t>M3 uppmuntra eleven att utveckla förmågan att uppträda och uttrycka sig målmedvetet och utnyttja olika uttryckssätt i olika situationer</w:t>
            </w:r>
          </w:p>
        </w:tc>
        <w:tc>
          <w:tcPr>
            <w:tcW w:w="1985" w:type="dxa"/>
          </w:tcPr>
          <w:p w:rsidR="005C272C" w:rsidRPr="00434775" w:rsidRDefault="005C272C" w:rsidP="005C272C">
            <w:pPr>
              <w:spacing w:after="0"/>
            </w:pPr>
            <w:r w:rsidRPr="00434775">
              <w:t>I1</w:t>
            </w:r>
          </w:p>
        </w:tc>
        <w:tc>
          <w:tcPr>
            <w:tcW w:w="1984" w:type="dxa"/>
          </w:tcPr>
          <w:p w:rsidR="005C272C" w:rsidRPr="00434775" w:rsidRDefault="005C272C" w:rsidP="005C272C">
            <w:pPr>
              <w:autoSpaceDE w:val="0"/>
              <w:autoSpaceDN w:val="0"/>
              <w:adjustRightInd w:val="0"/>
              <w:spacing w:after="0"/>
              <w:ind w:left="54"/>
              <w:rPr>
                <w:rFonts w:cs="Calibri"/>
                <w:color w:val="000000"/>
              </w:rPr>
            </w:pPr>
            <w:r w:rsidRPr="00434775">
              <w:rPr>
                <w:color w:val="000000"/>
              </w:rPr>
              <w:t>K2</w:t>
            </w:r>
          </w:p>
        </w:tc>
      </w:tr>
      <w:tr w:rsidR="005C272C" w:rsidRPr="00434775" w:rsidTr="005C272C">
        <w:trPr>
          <w:trHeight w:val="112"/>
        </w:trPr>
        <w:tc>
          <w:tcPr>
            <w:tcW w:w="5670" w:type="dxa"/>
          </w:tcPr>
          <w:p w:rsidR="005C272C" w:rsidRPr="00434775" w:rsidRDefault="005C272C" w:rsidP="005C272C">
            <w:pPr>
              <w:spacing w:after="0"/>
              <w:rPr>
                <w:b/>
                <w:color w:val="000000"/>
              </w:rPr>
            </w:pPr>
            <w:r w:rsidRPr="00434775">
              <w:rPr>
                <w:b/>
                <w:color w:val="000000"/>
              </w:rPr>
              <w:t>Att tolka texter</w:t>
            </w:r>
          </w:p>
        </w:tc>
        <w:tc>
          <w:tcPr>
            <w:tcW w:w="1985" w:type="dxa"/>
          </w:tcPr>
          <w:p w:rsidR="005C272C" w:rsidRPr="00434775" w:rsidRDefault="005C272C" w:rsidP="005C272C">
            <w:pPr>
              <w:spacing w:after="0"/>
            </w:pPr>
          </w:p>
        </w:tc>
        <w:tc>
          <w:tcPr>
            <w:tcW w:w="1984" w:type="dxa"/>
          </w:tcPr>
          <w:p w:rsidR="005C272C" w:rsidRPr="00434775" w:rsidRDefault="005C272C" w:rsidP="005C272C">
            <w:pPr>
              <w:autoSpaceDE w:val="0"/>
              <w:autoSpaceDN w:val="0"/>
              <w:adjustRightInd w:val="0"/>
              <w:spacing w:after="0"/>
              <w:ind w:left="54"/>
              <w:rPr>
                <w:rFonts w:cs="Calibri"/>
                <w:color w:val="000000"/>
              </w:rPr>
            </w:pPr>
          </w:p>
        </w:tc>
      </w:tr>
      <w:tr w:rsidR="005C272C" w:rsidRPr="00434775" w:rsidTr="005C272C">
        <w:trPr>
          <w:trHeight w:val="583"/>
        </w:trPr>
        <w:tc>
          <w:tcPr>
            <w:tcW w:w="5670" w:type="dxa"/>
          </w:tcPr>
          <w:p w:rsidR="005C272C" w:rsidRPr="00C329B7" w:rsidRDefault="005C272C" w:rsidP="005C272C">
            <w:pPr>
              <w:spacing w:after="0"/>
              <w:contextualSpacing/>
              <w:rPr>
                <w:rFonts w:eastAsia="Calibri" w:cs="Times New Roman"/>
                <w:lang w:val="sv-SE"/>
              </w:rPr>
            </w:pPr>
            <w:r w:rsidRPr="00C329B7">
              <w:rPr>
                <w:rFonts w:eastAsia="Calibri" w:cs="Times New Roman"/>
                <w:lang w:val="sv-SE"/>
              </w:rPr>
              <w:t xml:space="preserve">M4 handleda eleven att använda sin kunskap om textgenrer för att tolka texter, vidga elevens ord- och begreppsförråd, handleda eleven att lära sig använda lässtrategier effektivt samt utveckla elevens förmåga att dra slutsatser om en texts betydelser utgående från texten, orden och de språkliga strukturerna </w:t>
            </w:r>
          </w:p>
        </w:tc>
        <w:tc>
          <w:tcPr>
            <w:tcW w:w="1985" w:type="dxa"/>
          </w:tcPr>
          <w:p w:rsidR="005C272C" w:rsidRPr="00434775" w:rsidRDefault="005C272C" w:rsidP="005C272C">
            <w:pPr>
              <w:spacing w:after="0"/>
            </w:pPr>
            <w:r w:rsidRPr="00434775">
              <w:t>I2</w:t>
            </w:r>
          </w:p>
        </w:tc>
        <w:tc>
          <w:tcPr>
            <w:tcW w:w="1984" w:type="dxa"/>
          </w:tcPr>
          <w:p w:rsidR="005C272C" w:rsidRPr="00434775" w:rsidRDefault="005C272C" w:rsidP="005C272C">
            <w:pPr>
              <w:autoSpaceDE w:val="0"/>
              <w:autoSpaceDN w:val="0"/>
              <w:adjustRightInd w:val="0"/>
              <w:spacing w:after="0"/>
              <w:ind w:left="54"/>
              <w:rPr>
                <w:rFonts w:cs="Calibri"/>
                <w:color w:val="000000"/>
              </w:rPr>
            </w:pPr>
            <w:r w:rsidRPr="00434775">
              <w:rPr>
                <w:color w:val="000000"/>
              </w:rPr>
              <w:t>K1, K2, K4</w:t>
            </w:r>
          </w:p>
        </w:tc>
      </w:tr>
      <w:tr w:rsidR="005C272C" w:rsidRPr="00434775" w:rsidTr="005C272C">
        <w:trPr>
          <w:trHeight w:val="230"/>
        </w:trPr>
        <w:tc>
          <w:tcPr>
            <w:tcW w:w="5670" w:type="dxa"/>
          </w:tcPr>
          <w:p w:rsidR="005C272C" w:rsidRPr="00C329B7" w:rsidRDefault="005C272C" w:rsidP="005C272C">
            <w:pPr>
              <w:spacing w:after="0"/>
              <w:contextualSpacing/>
              <w:rPr>
                <w:rFonts w:eastAsia="Calibri" w:cs="Times New Roman"/>
                <w:lang w:val="sv-SE"/>
              </w:rPr>
            </w:pPr>
            <w:r w:rsidRPr="00C329B7">
              <w:rPr>
                <w:rFonts w:eastAsia="Calibri" w:cs="Times New Roman"/>
                <w:lang w:val="sv-SE"/>
              </w:rPr>
              <w:t>M5 handleda eleven att läsa texter kritiskt både självständigt och tillsammans med andra</w:t>
            </w:r>
          </w:p>
        </w:tc>
        <w:tc>
          <w:tcPr>
            <w:tcW w:w="1985" w:type="dxa"/>
          </w:tcPr>
          <w:p w:rsidR="005C272C" w:rsidRPr="00434775" w:rsidRDefault="005C272C" w:rsidP="005C272C">
            <w:pPr>
              <w:spacing w:after="0"/>
            </w:pPr>
            <w:r w:rsidRPr="00434775">
              <w:t>I2</w:t>
            </w:r>
          </w:p>
        </w:tc>
        <w:tc>
          <w:tcPr>
            <w:tcW w:w="1984" w:type="dxa"/>
          </w:tcPr>
          <w:p w:rsidR="005C272C" w:rsidRPr="00434775" w:rsidRDefault="005C272C" w:rsidP="005C272C">
            <w:pPr>
              <w:autoSpaceDE w:val="0"/>
              <w:autoSpaceDN w:val="0"/>
              <w:adjustRightInd w:val="0"/>
              <w:spacing w:after="0"/>
              <w:ind w:left="54"/>
              <w:rPr>
                <w:rFonts w:cs="Calibri"/>
                <w:color w:val="000000"/>
              </w:rPr>
            </w:pPr>
            <w:r w:rsidRPr="00434775">
              <w:rPr>
                <w:color w:val="000000"/>
              </w:rPr>
              <w:t>K1, K2, K4</w:t>
            </w:r>
          </w:p>
        </w:tc>
      </w:tr>
      <w:tr w:rsidR="005C272C" w:rsidRPr="00434775" w:rsidTr="005C272C">
        <w:trPr>
          <w:trHeight w:val="112"/>
        </w:trPr>
        <w:tc>
          <w:tcPr>
            <w:tcW w:w="5670" w:type="dxa"/>
          </w:tcPr>
          <w:p w:rsidR="005C272C" w:rsidRPr="00434775" w:rsidRDefault="005C272C" w:rsidP="005C272C">
            <w:pPr>
              <w:spacing w:after="0"/>
              <w:rPr>
                <w:b/>
                <w:color w:val="000000"/>
              </w:rPr>
            </w:pPr>
            <w:r w:rsidRPr="00434775">
              <w:rPr>
                <w:b/>
                <w:color w:val="000000"/>
              </w:rPr>
              <w:t>Att producera texter</w:t>
            </w:r>
          </w:p>
        </w:tc>
        <w:tc>
          <w:tcPr>
            <w:tcW w:w="1985" w:type="dxa"/>
          </w:tcPr>
          <w:p w:rsidR="005C272C" w:rsidRPr="00434775" w:rsidRDefault="005C272C" w:rsidP="005C272C">
            <w:pPr>
              <w:spacing w:after="0"/>
            </w:pPr>
          </w:p>
        </w:tc>
        <w:tc>
          <w:tcPr>
            <w:tcW w:w="1984" w:type="dxa"/>
          </w:tcPr>
          <w:p w:rsidR="005C272C" w:rsidRPr="00434775" w:rsidRDefault="005C272C" w:rsidP="005C272C">
            <w:pPr>
              <w:autoSpaceDE w:val="0"/>
              <w:autoSpaceDN w:val="0"/>
              <w:adjustRightInd w:val="0"/>
              <w:spacing w:after="0"/>
              <w:ind w:left="54"/>
              <w:rPr>
                <w:rFonts w:cs="Calibri"/>
                <w:color w:val="000000"/>
              </w:rPr>
            </w:pPr>
          </w:p>
        </w:tc>
      </w:tr>
      <w:tr w:rsidR="005C272C" w:rsidRPr="00434775" w:rsidTr="005C272C">
        <w:trPr>
          <w:trHeight w:val="465"/>
        </w:trPr>
        <w:tc>
          <w:tcPr>
            <w:tcW w:w="5670" w:type="dxa"/>
          </w:tcPr>
          <w:p w:rsidR="005C272C" w:rsidRPr="00C329B7" w:rsidRDefault="005C272C" w:rsidP="005C272C">
            <w:pPr>
              <w:spacing w:after="0"/>
              <w:contextualSpacing/>
              <w:rPr>
                <w:rFonts w:eastAsia="Calibri" w:cs="Times New Roman"/>
                <w:lang w:val="sv-SE"/>
              </w:rPr>
            </w:pPr>
            <w:r w:rsidRPr="00C329B7">
              <w:rPr>
                <w:rFonts w:eastAsia="Calibri" w:cs="Times New Roman"/>
                <w:lang w:val="sv-SE"/>
              </w:rPr>
              <w:t>M6 handleda eleven att stärka förmågan att planera, producera och bearbeta texter självständigt och tillsammans med andra samt att kunna utnyttja olika textgenrer som källor och modeller för de egna texterna</w:t>
            </w:r>
          </w:p>
        </w:tc>
        <w:tc>
          <w:tcPr>
            <w:tcW w:w="1985" w:type="dxa"/>
          </w:tcPr>
          <w:p w:rsidR="005C272C" w:rsidRPr="00434775" w:rsidRDefault="005C272C" w:rsidP="005C272C">
            <w:pPr>
              <w:spacing w:after="0"/>
            </w:pPr>
            <w:r w:rsidRPr="00434775">
              <w:t>I3</w:t>
            </w:r>
          </w:p>
        </w:tc>
        <w:tc>
          <w:tcPr>
            <w:tcW w:w="1984" w:type="dxa"/>
          </w:tcPr>
          <w:p w:rsidR="005C272C" w:rsidRPr="00434775" w:rsidRDefault="005C272C" w:rsidP="005C272C">
            <w:pPr>
              <w:autoSpaceDE w:val="0"/>
              <w:autoSpaceDN w:val="0"/>
              <w:adjustRightInd w:val="0"/>
              <w:spacing w:after="0"/>
              <w:ind w:left="54"/>
              <w:rPr>
                <w:rFonts w:cs="Calibri"/>
                <w:color w:val="000000"/>
              </w:rPr>
            </w:pPr>
            <w:r w:rsidRPr="00434775">
              <w:rPr>
                <w:color w:val="000000"/>
              </w:rPr>
              <w:t>K1, K2, K4</w:t>
            </w:r>
          </w:p>
        </w:tc>
      </w:tr>
      <w:tr w:rsidR="005C272C" w:rsidRPr="00434775" w:rsidTr="005C272C">
        <w:trPr>
          <w:trHeight w:val="353"/>
        </w:trPr>
        <w:tc>
          <w:tcPr>
            <w:tcW w:w="5670" w:type="dxa"/>
          </w:tcPr>
          <w:p w:rsidR="005C272C" w:rsidRPr="00C329B7" w:rsidRDefault="005C272C" w:rsidP="005C272C">
            <w:pPr>
              <w:spacing w:after="0"/>
              <w:contextualSpacing/>
              <w:rPr>
                <w:rFonts w:eastAsia="Calibri" w:cs="Times New Roman"/>
                <w:lang w:val="sv-SE"/>
              </w:rPr>
            </w:pPr>
            <w:r w:rsidRPr="00C329B7">
              <w:rPr>
                <w:rFonts w:eastAsia="Calibri" w:cs="Times New Roman"/>
                <w:lang w:val="sv-SE"/>
              </w:rPr>
              <w:t xml:space="preserve">M7 hjälpa eleven att befästa kunskaperna om normerna för standardskriftspråket samt behärskningen av det ordförråd och de strukturer som behövs för produktion av olika textgenrer  </w:t>
            </w:r>
          </w:p>
        </w:tc>
        <w:tc>
          <w:tcPr>
            <w:tcW w:w="1985" w:type="dxa"/>
          </w:tcPr>
          <w:p w:rsidR="005C272C" w:rsidRPr="00434775" w:rsidRDefault="005C272C" w:rsidP="005C272C">
            <w:pPr>
              <w:spacing w:after="0"/>
            </w:pPr>
            <w:r w:rsidRPr="00434775">
              <w:t>I3</w:t>
            </w:r>
          </w:p>
        </w:tc>
        <w:tc>
          <w:tcPr>
            <w:tcW w:w="1984" w:type="dxa"/>
          </w:tcPr>
          <w:p w:rsidR="005C272C" w:rsidRPr="00434775" w:rsidRDefault="005C272C" w:rsidP="005C272C">
            <w:pPr>
              <w:autoSpaceDE w:val="0"/>
              <w:autoSpaceDN w:val="0"/>
              <w:adjustRightInd w:val="0"/>
              <w:spacing w:after="0"/>
              <w:ind w:left="54"/>
              <w:rPr>
                <w:rFonts w:cs="Calibri"/>
                <w:color w:val="000000"/>
              </w:rPr>
            </w:pPr>
            <w:r w:rsidRPr="00434775">
              <w:rPr>
                <w:color w:val="000000"/>
              </w:rPr>
              <w:t>K2, K3</w:t>
            </w:r>
          </w:p>
        </w:tc>
      </w:tr>
      <w:tr w:rsidR="005C272C" w:rsidRPr="00ED007C" w:rsidTr="005C272C">
        <w:trPr>
          <w:trHeight w:val="112"/>
        </w:trPr>
        <w:tc>
          <w:tcPr>
            <w:tcW w:w="5670" w:type="dxa"/>
          </w:tcPr>
          <w:p w:rsidR="005C272C" w:rsidRPr="00C329B7" w:rsidRDefault="005C272C" w:rsidP="005C272C">
            <w:pPr>
              <w:autoSpaceDE w:val="0"/>
              <w:autoSpaceDN w:val="0"/>
              <w:adjustRightInd w:val="0"/>
              <w:spacing w:after="0"/>
              <w:rPr>
                <w:rFonts w:cs="Calibri"/>
                <w:b/>
                <w:color w:val="000000"/>
                <w:lang w:val="sv-SE"/>
              </w:rPr>
            </w:pPr>
            <w:r w:rsidRPr="00C329B7">
              <w:rPr>
                <w:b/>
                <w:color w:val="000000"/>
                <w:lang w:val="sv-SE"/>
              </w:rPr>
              <w:t>Att förstå språk, litteratur och kultur</w:t>
            </w:r>
          </w:p>
        </w:tc>
        <w:tc>
          <w:tcPr>
            <w:tcW w:w="1985" w:type="dxa"/>
          </w:tcPr>
          <w:p w:rsidR="005C272C" w:rsidRPr="00C329B7" w:rsidRDefault="005C272C" w:rsidP="005C272C">
            <w:pPr>
              <w:spacing w:after="0"/>
              <w:rPr>
                <w:lang w:val="sv-SE"/>
              </w:rPr>
            </w:pPr>
          </w:p>
        </w:tc>
        <w:tc>
          <w:tcPr>
            <w:tcW w:w="1984" w:type="dxa"/>
          </w:tcPr>
          <w:p w:rsidR="005C272C" w:rsidRPr="00C329B7" w:rsidRDefault="005C272C" w:rsidP="005C272C">
            <w:pPr>
              <w:autoSpaceDE w:val="0"/>
              <w:autoSpaceDN w:val="0"/>
              <w:adjustRightInd w:val="0"/>
              <w:spacing w:after="0"/>
              <w:ind w:left="54"/>
              <w:rPr>
                <w:rFonts w:cs="Calibri"/>
                <w:color w:val="000000"/>
                <w:lang w:val="sv-SE"/>
              </w:rPr>
            </w:pPr>
          </w:p>
        </w:tc>
      </w:tr>
      <w:tr w:rsidR="005C272C" w:rsidRPr="00434775" w:rsidTr="005C272C">
        <w:trPr>
          <w:trHeight w:val="465"/>
        </w:trPr>
        <w:tc>
          <w:tcPr>
            <w:tcW w:w="5670" w:type="dxa"/>
          </w:tcPr>
          <w:p w:rsidR="005C272C" w:rsidRPr="00C329B7" w:rsidRDefault="005C272C" w:rsidP="005C272C">
            <w:pPr>
              <w:spacing w:after="0"/>
              <w:contextualSpacing/>
              <w:rPr>
                <w:rFonts w:eastAsia="Calibri" w:cs="Times New Roman"/>
                <w:lang w:val="sv-SE"/>
              </w:rPr>
            </w:pPr>
            <w:r w:rsidRPr="00C329B7">
              <w:rPr>
                <w:rFonts w:eastAsia="Calibri" w:cs="Times New Roman"/>
                <w:lang w:val="sv-SE"/>
              </w:rPr>
              <w:t>M8 handleda eleven att fördjupa sin språkliga medvetenhet och intressera sig för språkliga fenomen, hjälpa eleven att känna igen strukturer, olika register, stildrag och nyanser och förstå betydelser och följder av olika språkliga val</w:t>
            </w:r>
          </w:p>
        </w:tc>
        <w:tc>
          <w:tcPr>
            <w:tcW w:w="1985" w:type="dxa"/>
          </w:tcPr>
          <w:p w:rsidR="005C272C" w:rsidRPr="00434775" w:rsidRDefault="005C272C" w:rsidP="005C272C">
            <w:pPr>
              <w:spacing w:after="0"/>
            </w:pPr>
            <w:r w:rsidRPr="00434775">
              <w:t>I4</w:t>
            </w:r>
          </w:p>
        </w:tc>
        <w:tc>
          <w:tcPr>
            <w:tcW w:w="1984" w:type="dxa"/>
          </w:tcPr>
          <w:p w:rsidR="005C272C" w:rsidRPr="00434775" w:rsidRDefault="005C272C" w:rsidP="005C272C">
            <w:pPr>
              <w:autoSpaceDE w:val="0"/>
              <w:autoSpaceDN w:val="0"/>
              <w:adjustRightInd w:val="0"/>
              <w:spacing w:after="0"/>
              <w:ind w:left="54"/>
              <w:rPr>
                <w:rFonts w:cs="Calibri"/>
                <w:color w:val="000000"/>
              </w:rPr>
            </w:pPr>
            <w:r w:rsidRPr="00434775">
              <w:rPr>
                <w:color w:val="000000"/>
              </w:rPr>
              <w:t>K4</w:t>
            </w:r>
          </w:p>
        </w:tc>
      </w:tr>
      <w:tr w:rsidR="005C272C" w:rsidRPr="00434775" w:rsidTr="005C272C">
        <w:trPr>
          <w:trHeight w:val="460"/>
        </w:trPr>
        <w:tc>
          <w:tcPr>
            <w:tcW w:w="5670" w:type="dxa"/>
          </w:tcPr>
          <w:p w:rsidR="005C272C" w:rsidRPr="00C329B7" w:rsidRDefault="005C272C" w:rsidP="005C272C">
            <w:pPr>
              <w:spacing w:after="0"/>
              <w:contextualSpacing/>
              <w:rPr>
                <w:rFonts w:eastAsia="Calibri" w:cs="Times New Roman"/>
                <w:lang w:val="sv-SE"/>
              </w:rPr>
            </w:pPr>
            <w:r w:rsidRPr="00C329B7">
              <w:rPr>
                <w:rFonts w:eastAsia="Calibri" w:cs="Times New Roman"/>
                <w:lang w:val="sv-SE"/>
              </w:rPr>
              <w:t>M9 inspirera eleven att bekanta sig med olika litteraturgenrer, den</w:t>
            </w:r>
            <w:r w:rsidR="007D4F8E">
              <w:rPr>
                <w:rFonts w:eastAsia="Calibri" w:cs="Times New Roman"/>
                <w:lang w:val="sv-SE"/>
              </w:rPr>
              <w:t xml:space="preserve"> svenska och i synnerhet</w:t>
            </w:r>
            <w:r w:rsidRPr="00C329B7">
              <w:rPr>
                <w:rFonts w:eastAsia="Calibri" w:cs="Times New Roman"/>
                <w:lang w:val="sv-SE"/>
              </w:rPr>
              <w:t xml:space="preserve"> finlandssvenska litteraturen, dess historia och kopplingar till världslitteraturen samt att handleda eleven att känna till hur olika texter förhåller sig till varandra  </w:t>
            </w:r>
          </w:p>
        </w:tc>
        <w:tc>
          <w:tcPr>
            <w:tcW w:w="1985" w:type="dxa"/>
          </w:tcPr>
          <w:p w:rsidR="005C272C" w:rsidRPr="00434775" w:rsidRDefault="005C272C" w:rsidP="005C272C">
            <w:pPr>
              <w:spacing w:after="0"/>
            </w:pPr>
            <w:r w:rsidRPr="00434775">
              <w:t>I4</w:t>
            </w:r>
          </w:p>
        </w:tc>
        <w:tc>
          <w:tcPr>
            <w:tcW w:w="1984" w:type="dxa"/>
          </w:tcPr>
          <w:p w:rsidR="005C272C" w:rsidRPr="00434775" w:rsidRDefault="005C272C" w:rsidP="005C272C">
            <w:pPr>
              <w:autoSpaceDE w:val="0"/>
              <w:autoSpaceDN w:val="0"/>
              <w:adjustRightInd w:val="0"/>
              <w:spacing w:after="0"/>
              <w:ind w:left="54"/>
              <w:rPr>
                <w:rFonts w:cs="Calibri"/>
                <w:color w:val="000000"/>
              </w:rPr>
            </w:pPr>
            <w:r w:rsidRPr="00434775">
              <w:rPr>
                <w:color w:val="000000"/>
              </w:rPr>
              <w:t>K2</w:t>
            </w:r>
          </w:p>
        </w:tc>
      </w:tr>
      <w:tr w:rsidR="005C272C" w:rsidRPr="00434775" w:rsidTr="005C272C">
        <w:trPr>
          <w:trHeight w:val="465"/>
        </w:trPr>
        <w:tc>
          <w:tcPr>
            <w:tcW w:w="5670" w:type="dxa"/>
          </w:tcPr>
          <w:p w:rsidR="005C272C" w:rsidRPr="00C329B7" w:rsidRDefault="005C272C" w:rsidP="005C272C">
            <w:pPr>
              <w:rPr>
                <w:color w:val="FF0000"/>
                <w:lang w:val="sv-SE"/>
              </w:rPr>
            </w:pPr>
            <w:r w:rsidRPr="00C329B7">
              <w:rPr>
                <w:rFonts w:eastAsia="Calibri" w:cs="Times New Roman"/>
                <w:lang w:val="sv-SE"/>
              </w:rPr>
              <w:t>M10 vidga elevens kulturuppfattning och lära eleven att analysera flerspråkighet och kulturell mångfald i skolan och i samhället och att lära eleven se kulturella likheter och kulturbundenheter i och mellan olika företeelser</w:t>
            </w:r>
          </w:p>
        </w:tc>
        <w:tc>
          <w:tcPr>
            <w:tcW w:w="1985" w:type="dxa"/>
          </w:tcPr>
          <w:p w:rsidR="005C272C" w:rsidRPr="00434775" w:rsidRDefault="005C272C" w:rsidP="005C272C">
            <w:pPr>
              <w:spacing w:after="0"/>
            </w:pPr>
            <w:r w:rsidRPr="00434775">
              <w:t>I4</w:t>
            </w:r>
          </w:p>
        </w:tc>
        <w:tc>
          <w:tcPr>
            <w:tcW w:w="1984" w:type="dxa"/>
          </w:tcPr>
          <w:p w:rsidR="005C272C" w:rsidRPr="00434775" w:rsidRDefault="005C272C" w:rsidP="005C272C">
            <w:pPr>
              <w:autoSpaceDE w:val="0"/>
              <w:autoSpaceDN w:val="0"/>
              <w:adjustRightInd w:val="0"/>
              <w:spacing w:after="0"/>
              <w:ind w:left="54"/>
              <w:rPr>
                <w:rFonts w:cs="Calibri"/>
                <w:color w:val="000000"/>
              </w:rPr>
            </w:pPr>
            <w:r w:rsidRPr="00434775">
              <w:rPr>
                <w:color w:val="000000"/>
              </w:rPr>
              <w:t>K2</w:t>
            </w:r>
          </w:p>
        </w:tc>
      </w:tr>
      <w:tr w:rsidR="005C272C" w:rsidRPr="00ED007C" w:rsidTr="005C272C">
        <w:trPr>
          <w:trHeight w:val="140"/>
        </w:trPr>
        <w:tc>
          <w:tcPr>
            <w:tcW w:w="5670" w:type="dxa"/>
          </w:tcPr>
          <w:p w:rsidR="005C272C" w:rsidRPr="00C329B7" w:rsidRDefault="005C272C" w:rsidP="005C272C">
            <w:pPr>
              <w:spacing w:after="0"/>
              <w:rPr>
                <w:b/>
                <w:color w:val="000000"/>
                <w:lang w:val="sv-SE"/>
              </w:rPr>
            </w:pPr>
            <w:r w:rsidRPr="00C329B7">
              <w:rPr>
                <w:b/>
                <w:color w:val="000000"/>
                <w:lang w:val="sv-SE"/>
              </w:rPr>
              <w:t>Att använda språket som stöd för allt lärande</w:t>
            </w:r>
          </w:p>
        </w:tc>
        <w:tc>
          <w:tcPr>
            <w:tcW w:w="1985" w:type="dxa"/>
          </w:tcPr>
          <w:p w:rsidR="005C272C" w:rsidRPr="00C329B7" w:rsidRDefault="005C272C" w:rsidP="005C272C">
            <w:pPr>
              <w:spacing w:after="0"/>
              <w:rPr>
                <w:lang w:val="sv-SE"/>
              </w:rPr>
            </w:pPr>
          </w:p>
        </w:tc>
        <w:tc>
          <w:tcPr>
            <w:tcW w:w="1984" w:type="dxa"/>
          </w:tcPr>
          <w:p w:rsidR="005C272C" w:rsidRPr="00C329B7" w:rsidRDefault="005C272C" w:rsidP="005C272C">
            <w:pPr>
              <w:autoSpaceDE w:val="0"/>
              <w:autoSpaceDN w:val="0"/>
              <w:adjustRightInd w:val="0"/>
              <w:spacing w:after="0"/>
              <w:ind w:left="54"/>
              <w:rPr>
                <w:rFonts w:cs="Calibri"/>
                <w:color w:val="000000"/>
                <w:lang w:val="sv-SE"/>
              </w:rPr>
            </w:pPr>
          </w:p>
        </w:tc>
      </w:tr>
      <w:tr w:rsidR="005C272C" w:rsidRPr="00434775" w:rsidTr="005C272C">
        <w:trPr>
          <w:trHeight w:val="348"/>
        </w:trPr>
        <w:tc>
          <w:tcPr>
            <w:tcW w:w="5670" w:type="dxa"/>
          </w:tcPr>
          <w:p w:rsidR="005C272C" w:rsidRPr="00C329B7" w:rsidRDefault="005C272C" w:rsidP="005C272C">
            <w:pPr>
              <w:spacing w:after="0"/>
              <w:contextualSpacing/>
              <w:rPr>
                <w:rFonts w:eastAsia="Calibri" w:cs="Times New Roman"/>
                <w:lang w:val="sv-SE"/>
              </w:rPr>
            </w:pPr>
            <w:r w:rsidRPr="00C329B7">
              <w:rPr>
                <w:rFonts w:eastAsia="Calibri" w:cs="Times New Roman"/>
                <w:lang w:val="sv-SE"/>
              </w:rPr>
              <w:t>M11 handleda eleven att befästa en positiv uppfattning om sig själv och sitt sätt att kommunicera, läsa, producera texter och lära sig språk, handleda eleven att iaktta och jämföra olika lärstilar och att lära sig av andra</w:t>
            </w:r>
          </w:p>
        </w:tc>
        <w:tc>
          <w:tcPr>
            <w:tcW w:w="1985" w:type="dxa"/>
          </w:tcPr>
          <w:p w:rsidR="005C272C" w:rsidRPr="00434775" w:rsidRDefault="005C272C" w:rsidP="005C272C">
            <w:pPr>
              <w:spacing w:after="0"/>
            </w:pPr>
            <w:r w:rsidRPr="00434775">
              <w:t>I5</w:t>
            </w:r>
          </w:p>
        </w:tc>
        <w:tc>
          <w:tcPr>
            <w:tcW w:w="1984" w:type="dxa"/>
          </w:tcPr>
          <w:p w:rsidR="005C272C" w:rsidRPr="00434775" w:rsidRDefault="005C272C" w:rsidP="005C272C">
            <w:pPr>
              <w:autoSpaceDE w:val="0"/>
              <w:autoSpaceDN w:val="0"/>
              <w:adjustRightInd w:val="0"/>
              <w:spacing w:after="0"/>
              <w:ind w:left="54"/>
              <w:rPr>
                <w:rFonts w:cs="Calibri"/>
                <w:color w:val="000000"/>
              </w:rPr>
            </w:pPr>
            <w:r w:rsidRPr="00434775">
              <w:rPr>
                <w:color w:val="000000"/>
              </w:rPr>
              <w:t>K1, K2, K7</w:t>
            </w:r>
          </w:p>
        </w:tc>
      </w:tr>
      <w:tr w:rsidR="005C272C" w:rsidRPr="00434775" w:rsidTr="005C272C">
        <w:trPr>
          <w:trHeight w:val="235"/>
        </w:trPr>
        <w:tc>
          <w:tcPr>
            <w:tcW w:w="5670" w:type="dxa"/>
          </w:tcPr>
          <w:p w:rsidR="005C272C" w:rsidRPr="00C329B7" w:rsidRDefault="005C272C" w:rsidP="005C272C">
            <w:pPr>
              <w:spacing w:after="0"/>
              <w:contextualSpacing/>
              <w:rPr>
                <w:rFonts w:eastAsia="Calibri" w:cs="Times New Roman"/>
                <w:lang w:val="sv-SE"/>
              </w:rPr>
            </w:pPr>
            <w:r w:rsidRPr="00C329B7">
              <w:rPr>
                <w:rFonts w:eastAsia="Calibri" w:cs="Times New Roman"/>
                <w:lang w:val="sv-SE"/>
              </w:rPr>
              <w:t>M12 handleda eleven att lägga märke till hur språket används inom olika kunskapsområden</w:t>
            </w:r>
          </w:p>
        </w:tc>
        <w:tc>
          <w:tcPr>
            <w:tcW w:w="1985" w:type="dxa"/>
          </w:tcPr>
          <w:p w:rsidR="005C272C" w:rsidRPr="00434775" w:rsidRDefault="005C272C" w:rsidP="005C272C">
            <w:pPr>
              <w:spacing w:after="0"/>
            </w:pPr>
            <w:r w:rsidRPr="00434775">
              <w:t>I5</w:t>
            </w:r>
          </w:p>
        </w:tc>
        <w:tc>
          <w:tcPr>
            <w:tcW w:w="1984" w:type="dxa"/>
          </w:tcPr>
          <w:p w:rsidR="005C272C" w:rsidRPr="00434775" w:rsidRDefault="005C272C" w:rsidP="005C272C">
            <w:pPr>
              <w:autoSpaceDE w:val="0"/>
              <w:autoSpaceDN w:val="0"/>
              <w:adjustRightInd w:val="0"/>
              <w:spacing w:after="0"/>
              <w:rPr>
                <w:rFonts w:cs="Calibri"/>
                <w:color w:val="000000"/>
              </w:rPr>
            </w:pPr>
            <w:r w:rsidRPr="00434775">
              <w:rPr>
                <w:color w:val="000000"/>
              </w:rPr>
              <w:t>K4, K6</w:t>
            </w:r>
          </w:p>
        </w:tc>
      </w:tr>
      <w:tr w:rsidR="005C272C" w:rsidRPr="00434775" w:rsidTr="005C272C">
        <w:trPr>
          <w:trHeight w:val="348"/>
        </w:trPr>
        <w:tc>
          <w:tcPr>
            <w:tcW w:w="5670" w:type="dxa"/>
          </w:tcPr>
          <w:p w:rsidR="005C272C" w:rsidRPr="00C329B7" w:rsidRDefault="005C272C" w:rsidP="005C272C">
            <w:pPr>
              <w:spacing w:after="0"/>
              <w:contextualSpacing/>
              <w:rPr>
                <w:rFonts w:eastAsia="Calibri" w:cs="Times New Roman"/>
                <w:lang w:val="sv-SE"/>
              </w:rPr>
            </w:pPr>
            <w:r w:rsidRPr="00C329B7">
              <w:rPr>
                <w:rFonts w:eastAsia="Calibri" w:cs="Times New Roman"/>
                <w:lang w:val="sv-SE"/>
              </w:rPr>
              <w:t>M13 uppmuntra eleven att utveckla förmågan att söka information samt att planera, strukturera och utvärdera sitt arbete självständigt och tillsammans med andra</w:t>
            </w:r>
          </w:p>
        </w:tc>
        <w:tc>
          <w:tcPr>
            <w:tcW w:w="1985" w:type="dxa"/>
          </w:tcPr>
          <w:p w:rsidR="005C272C" w:rsidRPr="00434775" w:rsidRDefault="005C272C" w:rsidP="005C272C">
            <w:pPr>
              <w:spacing w:after="0"/>
            </w:pPr>
            <w:r w:rsidRPr="00434775">
              <w:t>I5</w:t>
            </w:r>
          </w:p>
        </w:tc>
        <w:tc>
          <w:tcPr>
            <w:tcW w:w="1984" w:type="dxa"/>
          </w:tcPr>
          <w:p w:rsidR="005C272C" w:rsidRPr="00434775" w:rsidRDefault="005C272C" w:rsidP="005C272C">
            <w:pPr>
              <w:autoSpaceDE w:val="0"/>
              <w:autoSpaceDN w:val="0"/>
              <w:adjustRightInd w:val="0"/>
              <w:spacing w:after="0"/>
              <w:ind w:left="54"/>
              <w:rPr>
                <w:rFonts w:cs="Calibri"/>
                <w:color w:val="000000"/>
              </w:rPr>
            </w:pPr>
            <w:r w:rsidRPr="00434775">
              <w:rPr>
                <w:color w:val="000000"/>
              </w:rPr>
              <w:t>K1, K5, K6</w:t>
            </w:r>
          </w:p>
        </w:tc>
      </w:tr>
    </w:tbl>
    <w:p w:rsidR="005C272C" w:rsidRPr="00434775" w:rsidRDefault="005C272C" w:rsidP="005C272C">
      <w:pPr>
        <w:rPr>
          <w:rFonts w:eastAsia="Calibri" w:cs="Times New Roman"/>
        </w:rPr>
      </w:pPr>
    </w:p>
    <w:p w:rsidR="005C272C" w:rsidRPr="00C329B7" w:rsidRDefault="005C272C" w:rsidP="005C272C">
      <w:pPr>
        <w:autoSpaceDE w:val="0"/>
        <w:autoSpaceDN w:val="0"/>
        <w:adjustRightInd w:val="0"/>
        <w:spacing w:after="0"/>
        <w:rPr>
          <w:b/>
          <w:color w:val="000000"/>
          <w:lang w:val="sv-SE"/>
        </w:rPr>
      </w:pPr>
      <w:r w:rsidRPr="00C329B7">
        <w:rPr>
          <w:b/>
          <w:color w:val="000000"/>
          <w:lang w:val="sv-SE"/>
        </w:rPr>
        <w:t>Centralt innehåll som anknyter till målen för lärokursen svenska som andraspråk och litteratur i årskurs 7–9</w:t>
      </w:r>
      <w:r w:rsidRPr="00C329B7">
        <w:rPr>
          <w:b/>
          <w:color w:val="000000"/>
          <w:lang w:val="sv-SE"/>
        </w:rPr>
        <w:br/>
      </w:r>
    </w:p>
    <w:p w:rsidR="005C272C" w:rsidRPr="00C329B7" w:rsidRDefault="005C272C" w:rsidP="005C272C">
      <w:pPr>
        <w:autoSpaceDE w:val="0"/>
        <w:autoSpaceDN w:val="0"/>
        <w:adjustRightInd w:val="0"/>
        <w:spacing w:after="0"/>
        <w:jc w:val="both"/>
        <w:rPr>
          <w:rFonts w:cs="Calibri"/>
          <w:color w:val="000000"/>
          <w:lang w:val="sv-SE"/>
        </w:rPr>
      </w:pPr>
      <w:r w:rsidRPr="00C329B7">
        <w:rPr>
          <w:rFonts w:cs="Calibri"/>
          <w:color w:val="000000"/>
          <w:lang w:val="sv-SE"/>
        </w:rPr>
        <w:t xml:space="preserve">Eleverna lär sig språk- och kommunikationsfärdigheter och utvecklar sin förmåga att arbeta med texter genom att använda språk i olika situationer och arbeta mångsidigt med språk. Innehållet i undervisningen väljs så att eleverna får möjlighet att vidga de färdigheter som har en anknytning till språk, litteratur och övrig kultur på ett mångsidigt sätt. Innehållet ska stödja målsättningarna och utnyttja elevernas erfarenheter och lokala möjligheter. De enskilda innehållsområdena ska användas för att bilda helheter för de olika årskurserna.     </w:t>
      </w:r>
    </w:p>
    <w:p w:rsidR="005C272C" w:rsidRPr="00C329B7" w:rsidRDefault="005C272C" w:rsidP="005C272C">
      <w:pPr>
        <w:autoSpaceDE w:val="0"/>
        <w:autoSpaceDN w:val="0"/>
        <w:adjustRightInd w:val="0"/>
        <w:spacing w:after="0"/>
        <w:rPr>
          <w:b/>
          <w:color w:val="000000"/>
          <w:lang w:val="sv-SE"/>
        </w:rPr>
      </w:pPr>
    </w:p>
    <w:p w:rsidR="005C272C" w:rsidRPr="00C329B7" w:rsidRDefault="005C272C" w:rsidP="005C272C">
      <w:pPr>
        <w:autoSpaceDE w:val="0"/>
        <w:autoSpaceDN w:val="0"/>
        <w:adjustRightInd w:val="0"/>
        <w:spacing w:after="0"/>
        <w:jc w:val="both"/>
        <w:rPr>
          <w:lang w:val="sv-SE"/>
        </w:rPr>
      </w:pPr>
      <w:r w:rsidRPr="00C329B7">
        <w:rPr>
          <w:rFonts w:cs="Calibri"/>
          <w:b/>
          <w:color w:val="000000"/>
          <w:lang w:val="sv-SE"/>
        </w:rPr>
        <w:t>I1 Att kommunicera:</w:t>
      </w:r>
      <w:r w:rsidRPr="00C329B7">
        <w:rPr>
          <w:lang w:val="sv-SE"/>
        </w:rPr>
        <w:t xml:space="preserve"> Eleverna tränar formella kommunikationssituationer, att argumentera, kommentera, referera samt att hålla och åskådliggöra en muntlig presentation. Eleverna tränar sina färdigheter att arbeta genom att diskutera olika ämnen och texter. Eleverna undersöker och använder språket i olika funktioner och situationer och övar samtidigt etablerade fraser och uttryck, familjära och formella uttryck, modalitet, hur man uttrycker sin åsikt kraftigt och mera dämpat, samt sammanfattar och hänvisar till någon annans tal. Eleverna övar sig att lyssna och förhålla sig kritiskt till det hörda och att använda det hörda som modell för sin egen kommunikation. Eleverna tränar förmågan att uttrycka sig genom tal och helhetsgestaltning (med medel som är kopplade till kropp, ljud, tid och rum). Eleverna tränar att hålla förberedda muntliga presentationer.</w:t>
      </w:r>
    </w:p>
    <w:p w:rsidR="005C272C" w:rsidRPr="00C329B7" w:rsidRDefault="005C272C" w:rsidP="005C272C">
      <w:pPr>
        <w:autoSpaceDE w:val="0"/>
        <w:autoSpaceDN w:val="0"/>
        <w:adjustRightInd w:val="0"/>
        <w:spacing w:after="0"/>
        <w:jc w:val="both"/>
        <w:rPr>
          <w:lang w:val="sv-SE"/>
        </w:rPr>
      </w:pPr>
    </w:p>
    <w:p w:rsidR="005C272C" w:rsidRPr="00C329B7" w:rsidRDefault="005C272C" w:rsidP="005C272C">
      <w:pPr>
        <w:autoSpaceDE w:val="0"/>
        <w:autoSpaceDN w:val="0"/>
        <w:adjustRightInd w:val="0"/>
        <w:spacing w:after="0"/>
        <w:jc w:val="both"/>
        <w:rPr>
          <w:rFonts w:cs="Calibri"/>
          <w:color w:val="000000"/>
          <w:lang w:val="sv-SE"/>
        </w:rPr>
      </w:pPr>
      <w:r w:rsidRPr="00C329B7">
        <w:rPr>
          <w:rFonts w:cs="Calibri"/>
          <w:b/>
          <w:color w:val="000000"/>
          <w:lang w:val="sv-SE"/>
        </w:rPr>
        <w:t>I2 Att tolka texter:</w:t>
      </w:r>
      <w:r w:rsidRPr="00C329B7">
        <w:rPr>
          <w:lang w:val="sv-SE"/>
        </w:rPr>
        <w:t xml:space="preserve"> Eleverna fördjupar sig i att läsa mångsidigt och analysera texter som är viktiga med tanke på studier, samhälle och kultur. Texterna läses med fokus på värderingar, ideologier och påverkningsmedel (hur tolkningen påverkas av perspektiv, meningsstruktur, benämningar på personer och företeelser, språkliga bilder och ironi).</w:t>
      </w:r>
      <w:r w:rsidRPr="00C329B7">
        <w:rPr>
          <w:rFonts w:cs="Calibri"/>
          <w:color w:val="000000"/>
          <w:lang w:val="sv-SE"/>
        </w:rPr>
        <w:t xml:space="preserve"> Undervisningen befäster elevernas förmåga att tillämpa lässtrategier dynamiskt och vidgar elevernas ord- och begreppsförråd.</w:t>
      </w:r>
      <w:r w:rsidRPr="00C329B7">
        <w:rPr>
          <w:rFonts w:cs="Calibri"/>
          <w:b/>
          <w:color w:val="000000"/>
          <w:lang w:val="sv-SE"/>
        </w:rPr>
        <w:t xml:space="preserve"> </w:t>
      </w:r>
      <w:r w:rsidRPr="00C329B7">
        <w:rPr>
          <w:rFonts w:cs="Calibri"/>
          <w:color w:val="000000"/>
          <w:lang w:val="sv-SE"/>
        </w:rPr>
        <w:t xml:space="preserve">Eleverna tränar att analysera i synnerhet förklarande, argumenterande och instruerande texter med fokus på språkliga drag samt att känna igen litterära stilriktningar i texter. </w:t>
      </w:r>
      <w:r w:rsidRPr="00C329B7">
        <w:rPr>
          <w:lang w:val="sv-SE"/>
        </w:rPr>
        <w:t>Eleverna övar att analysera egna och andras texter samt att ge och ta emot respons.</w:t>
      </w:r>
    </w:p>
    <w:p w:rsidR="005C272C" w:rsidRPr="00C329B7" w:rsidRDefault="005C272C" w:rsidP="005C272C">
      <w:pPr>
        <w:autoSpaceDE w:val="0"/>
        <w:autoSpaceDN w:val="0"/>
        <w:adjustRightInd w:val="0"/>
        <w:spacing w:after="0"/>
        <w:jc w:val="both"/>
        <w:rPr>
          <w:rFonts w:cs="Calibri"/>
          <w:b/>
          <w:color w:val="000000"/>
          <w:lang w:val="sv-SE"/>
        </w:rPr>
      </w:pPr>
    </w:p>
    <w:p w:rsidR="005C272C" w:rsidRPr="00C329B7" w:rsidRDefault="005C272C" w:rsidP="005C272C">
      <w:pPr>
        <w:autoSpaceDE w:val="0"/>
        <w:autoSpaceDN w:val="0"/>
        <w:adjustRightInd w:val="0"/>
        <w:spacing w:after="0"/>
        <w:jc w:val="both"/>
        <w:rPr>
          <w:lang w:val="sv-SE"/>
        </w:rPr>
      </w:pPr>
      <w:r w:rsidRPr="00C329B7">
        <w:rPr>
          <w:rFonts w:cs="Calibri"/>
          <w:b/>
          <w:color w:val="000000"/>
          <w:lang w:val="sv-SE"/>
        </w:rPr>
        <w:t>I3 Att producera texter:</w:t>
      </w:r>
      <w:r w:rsidRPr="00C329B7">
        <w:rPr>
          <w:lang w:val="sv-SE"/>
        </w:rPr>
        <w:t xml:space="preserve"> Eleverna producerar i synnerhet förklarande, argumenterande och instruerande texter och vidgar samtidigt sin repertoar av textgenrer. Eleven handleds att göra mångsidigt bruk av ordförråd, fraseologi och språkliga strukturer (bl.a. strukturer som koncentrerar formuleringen) i sina texter. Undervisningen stärker behärskningen av skrivprocessens olika faser och bruket av olika informationskällor. Eleverna tränar olika stilarter och register samt olika sätt att uttrycka person och tid på ett konsekvent sätt i en text. Eleverna lär sig att välja lämpliga uttryckssätt för olika texter. </w:t>
      </w:r>
    </w:p>
    <w:p w:rsidR="005C272C" w:rsidRPr="00C329B7" w:rsidRDefault="005C272C" w:rsidP="005C272C">
      <w:pPr>
        <w:autoSpaceDE w:val="0"/>
        <w:autoSpaceDN w:val="0"/>
        <w:adjustRightInd w:val="0"/>
        <w:spacing w:after="0"/>
        <w:jc w:val="both"/>
        <w:rPr>
          <w:rFonts w:cs="Calibri"/>
          <w:b/>
          <w:color w:val="000000"/>
          <w:lang w:val="sv-SE"/>
        </w:rPr>
      </w:pPr>
    </w:p>
    <w:p w:rsidR="005C272C" w:rsidRPr="00C329B7" w:rsidRDefault="005C272C" w:rsidP="005C272C">
      <w:pPr>
        <w:autoSpaceDE w:val="0"/>
        <w:autoSpaceDN w:val="0"/>
        <w:adjustRightInd w:val="0"/>
        <w:spacing w:after="0"/>
        <w:jc w:val="both"/>
        <w:rPr>
          <w:lang w:val="sv-SE"/>
        </w:rPr>
      </w:pPr>
      <w:r w:rsidRPr="00C329B7">
        <w:rPr>
          <w:rFonts w:cs="Calibri"/>
          <w:b/>
          <w:color w:val="000000"/>
          <w:lang w:val="sv-SE"/>
        </w:rPr>
        <w:t>I4 Att förstå språk, litteratur och kultur:</w:t>
      </w:r>
      <w:r w:rsidRPr="00C329B7">
        <w:rPr>
          <w:lang w:val="sv-SE"/>
        </w:rPr>
        <w:t xml:space="preserve"> Eleverna undersöker texter och reflekterar över språkets betydelser och strukturer (satsdelar, ordböjning) samt hur språkliga val påverkar hur en text tas emot. Eleverna jämför det svenska språket med andra bekanta språk och undersöker hur olika språk påverkar varandra. Eleverna bekantar sig med språksituationen i Finland och med de centrala skedena i svenska språkets utveckling. Eleverna bekantar sig med litteratur, film, teater och mediekultur. Elevernas förståelse av den kulturella mångfalden stöds genom att kulturella upplevelser från olika tider och olika håll i världen jämförs. Eleverna undersöker mediernas funktion i det egna livet och i samhället kritiskt. </w:t>
      </w:r>
    </w:p>
    <w:p w:rsidR="005C272C" w:rsidRPr="00C329B7" w:rsidRDefault="005C272C" w:rsidP="005C272C">
      <w:pPr>
        <w:autoSpaceDE w:val="0"/>
        <w:autoSpaceDN w:val="0"/>
        <w:adjustRightInd w:val="0"/>
        <w:spacing w:after="0"/>
        <w:jc w:val="both"/>
        <w:rPr>
          <w:rFonts w:cs="Calibri"/>
          <w:b/>
          <w:color w:val="000000"/>
          <w:lang w:val="sv-SE"/>
        </w:rPr>
      </w:pPr>
    </w:p>
    <w:p w:rsidR="005C272C" w:rsidRPr="00C329B7" w:rsidRDefault="005C272C" w:rsidP="005C272C">
      <w:pPr>
        <w:tabs>
          <w:tab w:val="left" w:pos="5599"/>
        </w:tabs>
        <w:jc w:val="both"/>
        <w:rPr>
          <w:lang w:val="sv-SE"/>
        </w:rPr>
      </w:pPr>
      <w:r w:rsidRPr="00C329B7">
        <w:rPr>
          <w:rFonts w:cs="Calibri"/>
          <w:b/>
          <w:color w:val="000000"/>
          <w:lang w:val="sv-SE"/>
        </w:rPr>
        <w:t xml:space="preserve">I5 Att använda språket som stöd för allt lärande: </w:t>
      </w:r>
      <w:r w:rsidRPr="00C329B7">
        <w:rPr>
          <w:lang w:val="sv-SE"/>
        </w:rPr>
        <w:t>Undervisningen stödjer elevernas förmåga att läsa, skriva, lyssna på och tala texter inom olika kunskapsområden. Eleverna jämför hur språk används i vardagen och inom olika kunskapsområden. Undervisningen stärker elevernas förmåga att använda digitala verktyg för att söka information, lära sig och utvärdera sitt lärande. Undervisningen fördjupar elevernas förmåga att använda sitt eget modersmål samt andra bekanta språk som stöd för allt lärande.</w:t>
      </w:r>
    </w:p>
    <w:p w:rsidR="005C272C" w:rsidRPr="00C329B7" w:rsidRDefault="005C272C" w:rsidP="005C272C">
      <w:pPr>
        <w:rPr>
          <w:lang w:val="sv-SE" w:eastAsia="sv-SE" w:bidi="sv-SE"/>
        </w:rPr>
      </w:pPr>
      <w:r w:rsidRPr="00C329B7">
        <w:rPr>
          <w:b/>
          <w:lang w:val="sv-SE"/>
        </w:rPr>
        <w:t>Bedömningskriterier för goda kunskaper (vitsordet 8) i slutbedömningen efter avslutad lärokurs i svenska som andraspråk och litteratur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993"/>
        <w:gridCol w:w="2835"/>
        <w:gridCol w:w="2976"/>
      </w:tblGrid>
      <w:tr w:rsidR="005C272C" w:rsidRPr="00ED007C" w:rsidTr="005C272C">
        <w:tc>
          <w:tcPr>
            <w:tcW w:w="2835" w:type="dxa"/>
          </w:tcPr>
          <w:p w:rsidR="005C272C" w:rsidRPr="00434775" w:rsidRDefault="005C272C" w:rsidP="005C272C">
            <w:pPr>
              <w:autoSpaceDE w:val="0"/>
              <w:autoSpaceDN w:val="0"/>
              <w:adjustRightInd w:val="0"/>
              <w:spacing w:after="0"/>
              <w:rPr>
                <w:rFonts w:cs="Calibri"/>
                <w:color w:val="000000"/>
              </w:rPr>
            </w:pPr>
            <w:r w:rsidRPr="00434775">
              <w:rPr>
                <w:rFonts w:cs="Calibri"/>
                <w:color w:val="000000"/>
              </w:rPr>
              <w:t>Mål för undervisningen</w:t>
            </w:r>
          </w:p>
        </w:tc>
        <w:tc>
          <w:tcPr>
            <w:tcW w:w="993" w:type="dxa"/>
          </w:tcPr>
          <w:p w:rsidR="005C272C" w:rsidRPr="00434775" w:rsidRDefault="005C272C" w:rsidP="005C272C">
            <w:pPr>
              <w:spacing w:after="0"/>
            </w:pPr>
            <w:r w:rsidRPr="00434775">
              <w:t>Innehåll</w:t>
            </w:r>
          </w:p>
        </w:tc>
        <w:tc>
          <w:tcPr>
            <w:tcW w:w="2835" w:type="dxa"/>
          </w:tcPr>
          <w:p w:rsidR="005C272C" w:rsidRPr="00C329B7" w:rsidRDefault="005C272C" w:rsidP="005C272C">
            <w:pPr>
              <w:spacing w:after="0"/>
              <w:rPr>
                <w:lang w:val="sv-SE"/>
              </w:rPr>
            </w:pPr>
            <w:r w:rsidRPr="00C329B7">
              <w:rPr>
                <w:lang w:val="sv-SE"/>
              </w:rPr>
              <w:t>Föremål för bedömningen i läroämnet</w:t>
            </w:r>
          </w:p>
        </w:tc>
        <w:tc>
          <w:tcPr>
            <w:tcW w:w="2976" w:type="dxa"/>
          </w:tcPr>
          <w:p w:rsidR="005C272C" w:rsidRPr="00C329B7" w:rsidRDefault="005C272C" w:rsidP="005C272C">
            <w:pPr>
              <w:spacing w:after="0"/>
              <w:rPr>
                <w:lang w:val="sv-SE"/>
              </w:rPr>
            </w:pPr>
            <w:r w:rsidRPr="00C329B7">
              <w:rPr>
                <w:rFonts w:ascii="Calibri" w:eastAsia="Calibri" w:hAnsi="Calibri" w:cs="Times New Roman"/>
                <w:lang w:val="sv-SE" w:eastAsia="sv-FI" w:bidi="sv-FI"/>
              </w:rPr>
              <w:t>Kunskapskrav för goda kunskaper/vitsordet åtta</w:t>
            </w:r>
          </w:p>
        </w:tc>
      </w:tr>
      <w:tr w:rsidR="005C272C" w:rsidRPr="00ED007C" w:rsidTr="005C272C">
        <w:tc>
          <w:tcPr>
            <w:tcW w:w="2835" w:type="dxa"/>
          </w:tcPr>
          <w:p w:rsidR="005C272C" w:rsidRPr="00C329B7" w:rsidRDefault="005C272C" w:rsidP="005C272C">
            <w:pPr>
              <w:autoSpaceDE w:val="0"/>
              <w:autoSpaceDN w:val="0"/>
              <w:adjustRightInd w:val="0"/>
              <w:spacing w:after="0"/>
              <w:rPr>
                <w:rFonts w:cs="Calibri"/>
                <w:color w:val="000000"/>
                <w:lang w:val="sv-SE"/>
              </w:rPr>
            </w:pPr>
            <w:r w:rsidRPr="00C329B7">
              <w:rPr>
                <w:rFonts w:cs="Calibri"/>
                <w:color w:val="000000"/>
                <w:lang w:val="sv-SE"/>
              </w:rPr>
              <w:t xml:space="preserve">M1 </w:t>
            </w:r>
            <w:r w:rsidRPr="00C329B7">
              <w:rPr>
                <w:rFonts w:eastAsia="Calibri" w:cs="Times New Roman"/>
                <w:lang w:val="sv-SE"/>
              </w:rPr>
              <w:t>uppmuntra eleven att utveckla färdigheter att handla målinriktat, etiskt och konstruktivt i olika kommunikationssituationer i skolan och i samhället</w:t>
            </w:r>
          </w:p>
        </w:tc>
        <w:tc>
          <w:tcPr>
            <w:tcW w:w="993" w:type="dxa"/>
          </w:tcPr>
          <w:p w:rsidR="005C272C" w:rsidRPr="00434775" w:rsidRDefault="005C272C" w:rsidP="005C272C">
            <w:pPr>
              <w:spacing w:after="0"/>
            </w:pPr>
            <w:r w:rsidRPr="00434775">
              <w:t>I1</w:t>
            </w:r>
          </w:p>
        </w:tc>
        <w:tc>
          <w:tcPr>
            <w:tcW w:w="2835" w:type="dxa"/>
          </w:tcPr>
          <w:p w:rsidR="005C272C" w:rsidRPr="00434775" w:rsidRDefault="005C272C" w:rsidP="005C272C">
            <w:pPr>
              <w:spacing w:after="0"/>
            </w:pPr>
            <w:r w:rsidRPr="00434775">
              <w:rPr>
                <w:color w:val="000000"/>
              </w:rPr>
              <w:t xml:space="preserve">Kommunikativa färdigheter </w:t>
            </w:r>
          </w:p>
        </w:tc>
        <w:tc>
          <w:tcPr>
            <w:tcW w:w="2976" w:type="dxa"/>
          </w:tcPr>
          <w:p w:rsidR="005C272C" w:rsidRPr="00C329B7" w:rsidRDefault="005C272C" w:rsidP="005C272C">
            <w:pPr>
              <w:spacing w:after="0"/>
              <w:rPr>
                <w:lang w:val="sv-SE"/>
              </w:rPr>
            </w:pPr>
            <w:r w:rsidRPr="00C329B7">
              <w:rPr>
                <w:color w:val="000000"/>
                <w:lang w:val="sv-SE"/>
              </w:rPr>
              <w:t>Eleven kan medverka konstruktivt i kommunikationssituationer.</w:t>
            </w:r>
          </w:p>
        </w:tc>
      </w:tr>
      <w:tr w:rsidR="005C272C" w:rsidRPr="00ED007C" w:rsidTr="005C272C">
        <w:tc>
          <w:tcPr>
            <w:tcW w:w="2835" w:type="dxa"/>
          </w:tcPr>
          <w:p w:rsidR="005C272C" w:rsidRPr="00C329B7" w:rsidRDefault="005C272C" w:rsidP="005C272C">
            <w:pPr>
              <w:autoSpaceDE w:val="0"/>
              <w:autoSpaceDN w:val="0"/>
              <w:adjustRightInd w:val="0"/>
              <w:spacing w:after="0"/>
              <w:rPr>
                <w:rFonts w:cs="Calibri"/>
                <w:color w:val="000000"/>
                <w:lang w:val="sv-SE"/>
              </w:rPr>
            </w:pPr>
            <w:r w:rsidRPr="00C329B7">
              <w:rPr>
                <w:rFonts w:cs="Calibri"/>
                <w:color w:val="000000"/>
                <w:lang w:val="sv-SE"/>
              </w:rPr>
              <w:t xml:space="preserve">M2 </w:t>
            </w:r>
            <w:r w:rsidRPr="00C329B7">
              <w:rPr>
                <w:rFonts w:eastAsia="Calibri" w:cs="Times New Roman"/>
                <w:lang w:val="sv-SE"/>
              </w:rPr>
              <w:t>handleda eleven att fördjupa förmågan att lyssna och förstå formellt tal, kommunikationen i undervisningen och talade medietexter</w:t>
            </w:r>
          </w:p>
        </w:tc>
        <w:tc>
          <w:tcPr>
            <w:tcW w:w="993" w:type="dxa"/>
          </w:tcPr>
          <w:p w:rsidR="005C272C" w:rsidRPr="00434775" w:rsidRDefault="005C272C" w:rsidP="005C272C">
            <w:pPr>
              <w:spacing w:after="0"/>
            </w:pPr>
            <w:r w:rsidRPr="00434775">
              <w:t>I1</w:t>
            </w:r>
          </w:p>
        </w:tc>
        <w:tc>
          <w:tcPr>
            <w:tcW w:w="2835" w:type="dxa"/>
          </w:tcPr>
          <w:p w:rsidR="005C272C" w:rsidRPr="00AF78D4" w:rsidRDefault="007D4F8E" w:rsidP="005C272C">
            <w:pPr>
              <w:spacing w:after="0"/>
              <w:rPr>
                <w:color w:val="000000"/>
                <w:lang w:val="sv-SE"/>
              </w:rPr>
            </w:pPr>
            <w:r w:rsidRPr="00AF78D4">
              <w:rPr>
                <w:color w:val="000000"/>
                <w:lang w:val="sv-SE"/>
              </w:rPr>
              <w:t>Förmåga att förstå i kommunikationssituationer</w:t>
            </w:r>
          </w:p>
        </w:tc>
        <w:tc>
          <w:tcPr>
            <w:tcW w:w="2976" w:type="dxa"/>
          </w:tcPr>
          <w:p w:rsidR="005C272C" w:rsidRPr="00C329B7" w:rsidRDefault="005C272C" w:rsidP="005C272C">
            <w:pPr>
              <w:spacing w:after="0"/>
              <w:rPr>
                <w:lang w:val="sv-SE"/>
              </w:rPr>
            </w:pPr>
            <w:r w:rsidRPr="00C329B7">
              <w:rPr>
                <w:color w:val="000000"/>
                <w:lang w:val="sv-SE"/>
              </w:rPr>
              <w:t>Eleven förstår formellt tal, kommunikationen i undervisningen och media.</w:t>
            </w:r>
          </w:p>
        </w:tc>
      </w:tr>
      <w:tr w:rsidR="005C272C" w:rsidRPr="00ED007C" w:rsidTr="005C272C">
        <w:tc>
          <w:tcPr>
            <w:tcW w:w="2835" w:type="dxa"/>
          </w:tcPr>
          <w:p w:rsidR="005C272C" w:rsidRPr="00C329B7" w:rsidRDefault="005C272C" w:rsidP="005C272C">
            <w:pPr>
              <w:autoSpaceDE w:val="0"/>
              <w:autoSpaceDN w:val="0"/>
              <w:adjustRightInd w:val="0"/>
              <w:spacing w:after="0"/>
              <w:rPr>
                <w:rFonts w:cs="Calibri"/>
                <w:color w:val="000000"/>
                <w:lang w:val="sv-SE"/>
              </w:rPr>
            </w:pPr>
            <w:r w:rsidRPr="00C329B7">
              <w:rPr>
                <w:rFonts w:cs="Calibri"/>
                <w:color w:val="000000"/>
                <w:lang w:val="sv-SE"/>
              </w:rPr>
              <w:t xml:space="preserve">M3 </w:t>
            </w:r>
            <w:r w:rsidRPr="00C329B7">
              <w:rPr>
                <w:rFonts w:eastAsia="Calibri" w:cs="Times New Roman"/>
                <w:lang w:val="sv-SE"/>
              </w:rPr>
              <w:t>uppmuntra eleven att utveckla förmågan att uppträda och uttrycka sig målmedvetet och utnyttja olika uttryckssätt i olika situationer</w:t>
            </w:r>
          </w:p>
        </w:tc>
        <w:tc>
          <w:tcPr>
            <w:tcW w:w="993" w:type="dxa"/>
          </w:tcPr>
          <w:p w:rsidR="005C272C" w:rsidRPr="00434775" w:rsidRDefault="005C272C" w:rsidP="005C272C">
            <w:pPr>
              <w:autoSpaceDE w:val="0"/>
              <w:autoSpaceDN w:val="0"/>
              <w:adjustRightInd w:val="0"/>
              <w:spacing w:after="0"/>
              <w:rPr>
                <w:rFonts w:cs="Calibri"/>
                <w:color w:val="000000"/>
              </w:rPr>
            </w:pPr>
            <w:r w:rsidRPr="00434775">
              <w:rPr>
                <w:rFonts w:cs="Calibri"/>
                <w:color w:val="000000"/>
              </w:rPr>
              <w:t>I1</w:t>
            </w:r>
          </w:p>
        </w:tc>
        <w:tc>
          <w:tcPr>
            <w:tcW w:w="2835" w:type="dxa"/>
          </w:tcPr>
          <w:p w:rsidR="005C272C" w:rsidRPr="00434775" w:rsidRDefault="005C272C" w:rsidP="005C272C">
            <w:pPr>
              <w:autoSpaceDE w:val="0"/>
              <w:autoSpaceDN w:val="0"/>
              <w:adjustRightInd w:val="0"/>
              <w:spacing w:after="0"/>
              <w:rPr>
                <w:rFonts w:cs="Calibri"/>
                <w:color w:val="000000"/>
              </w:rPr>
            </w:pPr>
            <w:r w:rsidRPr="00434775">
              <w:rPr>
                <w:rFonts w:cs="Calibri"/>
                <w:color w:val="000000"/>
              </w:rPr>
              <w:t>Förmåga att uppträda</w:t>
            </w:r>
          </w:p>
        </w:tc>
        <w:tc>
          <w:tcPr>
            <w:tcW w:w="2976" w:type="dxa"/>
          </w:tcPr>
          <w:p w:rsidR="005C272C" w:rsidRPr="00C329B7" w:rsidRDefault="005C272C" w:rsidP="005C272C">
            <w:pPr>
              <w:spacing w:after="0"/>
              <w:rPr>
                <w:lang w:val="sv-SE"/>
              </w:rPr>
            </w:pPr>
            <w:r w:rsidRPr="00C329B7">
              <w:rPr>
                <w:color w:val="000000"/>
                <w:lang w:val="sv-SE"/>
              </w:rPr>
              <w:t xml:space="preserve">Eleven kan förbereda en presentation självständigt och uppträda och uttrycka sig själv på ett för situationen lämpligt sätt. </w:t>
            </w:r>
          </w:p>
        </w:tc>
      </w:tr>
      <w:tr w:rsidR="005C272C" w:rsidRPr="00434775" w:rsidTr="005C272C">
        <w:tc>
          <w:tcPr>
            <w:tcW w:w="2835" w:type="dxa"/>
          </w:tcPr>
          <w:p w:rsidR="005C272C" w:rsidRPr="00C329B7" w:rsidRDefault="005C272C" w:rsidP="005C272C">
            <w:pPr>
              <w:autoSpaceDE w:val="0"/>
              <w:autoSpaceDN w:val="0"/>
              <w:adjustRightInd w:val="0"/>
              <w:spacing w:after="0"/>
              <w:rPr>
                <w:rFonts w:cs="Calibri"/>
                <w:color w:val="000000"/>
                <w:lang w:val="sv-SE"/>
              </w:rPr>
            </w:pPr>
            <w:r w:rsidRPr="00C329B7">
              <w:rPr>
                <w:rFonts w:cs="Calibri"/>
                <w:color w:val="000000"/>
                <w:lang w:val="sv-SE"/>
              </w:rPr>
              <w:t xml:space="preserve">M4 </w:t>
            </w:r>
            <w:r w:rsidRPr="00C329B7">
              <w:rPr>
                <w:rFonts w:eastAsia="Calibri" w:cs="Times New Roman"/>
                <w:lang w:val="sv-SE"/>
              </w:rPr>
              <w:t>handleda eleven att använda sin kunskap om textgenrer för att tolka texter, vidga elevens ord- och begreppsförråd, handleda eleven att lära sig använda lässtrategier effektivt samt utveckla elevens förmåga att dra slutsatser om en texts betydelser utgående från texten, orden och de språkliga strukturerna.</w:t>
            </w:r>
          </w:p>
        </w:tc>
        <w:tc>
          <w:tcPr>
            <w:tcW w:w="993" w:type="dxa"/>
          </w:tcPr>
          <w:p w:rsidR="005C272C" w:rsidRPr="00434775" w:rsidRDefault="005C272C" w:rsidP="005C272C">
            <w:pPr>
              <w:spacing w:after="0"/>
            </w:pPr>
            <w:r w:rsidRPr="00434775">
              <w:t>I2</w:t>
            </w:r>
          </w:p>
        </w:tc>
        <w:tc>
          <w:tcPr>
            <w:tcW w:w="2835" w:type="dxa"/>
          </w:tcPr>
          <w:p w:rsidR="005C272C" w:rsidRPr="00C329B7" w:rsidRDefault="005C272C" w:rsidP="005C272C">
            <w:pPr>
              <w:spacing w:after="0"/>
              <w:rPr>
                <w:lang w:val="sv-SE"/>
              </w:rPr>
            </w:pPr>
            <w:r w:rsidRPr="00C329B7">
              <w:rPr>
                <w:color w:val="000000"/>
                <w:lang w:val="sv-SE"/>
              </w:rPr>
              <w:t>Förmåga att använda kunskaper om textgenrer i tolkningen av texter</w:t>
            </w:r>
          </w:p>
        </w:tc>
        <w:tc>
          <w:tcPr>
            <w:tcW w:w="2976" w:type="dxa"/>
          </w:tcPr>
          <w:p w:rsidR="005C272C" w:rsidRPr="00434775" w:rsidRDefault="005C272C" w:rsidP="005C272C">
            <w:pPr>
              <w:spacing w:after="0"/>
              <w:rPr>
                <w:color w:val="000000"/>
              </w:rPr>
            </w:pPr>
            <w:r w:rsidRPr="00C329B7">
              <w:rPr>
                <w:lang w:val="sv-SE"/>
              </w:rPr>
              <w:t xml:space="preserve">Eleven kan närma sig texter kritiskt och känna igen textgenrer. Eleven kan med hjälp av ändamålsenliga begrepp beskriva de genretypiska dragen för en berättande, beskrivande, instruerande, argumenterande och förklarande text. </w:t>
            </w:r>
            <w:r w:rsidRPr="00434775">
              <w:t xml:space="preserve">Eleven förstår att texter har olika mål och syften.   </w:t>
            </w:r>
          </w:p>
        </w:tc>
      </w:tr>
      <w:tr w:rsidR="005C272C" w:rsidRPr="00ED007C" w:rsidTr="005C272C">
        <w:tc>
          <w:tcPr>
            <w:tcW w:w="2835" w:type="dxa"/>
          </w:tcPr>
          <w:p w:rsidR="005C272C" w:rsidRPr="00C329B7" w:rsidRDefault="005C272C" w:rsidP="005C272C">
            <w:pPr>
              <w:autoSpaceDE w:val="0"/>
              <w:autoSpaceDN w:val="0"/>
              <w:adjustRightInd w:val="0"/>
              <w:spacing w:after="0"/>
              <w:rPr>
                <w:rFonts w:cs="Calibri"/>
                <w:color w:val="000000"/>
                <w:lang w:val="sv-SE"/>
              </w:rPr>
            </w:pPr>
            <w:r w:rsidRPr="00C329B7">
              <w:rPr>
                <w:rFonts w:cs="Calibri"/>
                <w:color w:val="000000"/>
                <w:lang w:val="sv-SE"/>
              </w:rPr>
              <w:t xml:space="preserve">M5 </w:t>
            </w:r>
            <w:r w:rsidRPr="00C329B7">
              <w:rPr>
                <w:rFonts w:eastAsia="Calibri" w:cs="Times New Roman"/>
                <w:lang w:val="sv-SE"/>
              </w:rPr>
              <w:t>handleda eleven att läsa texter kritiskt både självständigt och tillsammans med andra</w:t>
            </w:r>
          </w:p>
        </w:tc>
        <w:tc>
          <w:tcPr>
            <w:tcW w:w="993" w:type="dxa"/>
          </w:tcPr>
          <w:p w:rsidR="005C272C" w:rsidRPr="00434775" w:rsidRDefault="005C272C" w:rsidP="005C272C">
            <w:pPr>
              <w:spacing w:after="0"/>
            </w:pPr>
            <w:r w:rsidRPr="00434775">
              <w:t>I2</w:t>
            </w:r>
          </w:p>
        </w:tc>
        <w:tc>
          <w:tcPr>
            <w:tcW w:w="2835" w:type="dxa"/>
          </w:tcPr>
          <w:p w:rsidR="005C272C" w:rsidRPr="00434775" w:rsidRDefault="005C272C" w:rsidP="005C272C">
            <w:pPr>
              <w:spacing w:after="0"/>
              <w:rPr>
                <w:lang w:val="en-US"/>
              </w:rPr>
            </w:pPr>
            <w:r w:rsidRPr="00434775">
              <w:rPr>
                <w:color w:val="000000"/>
              </w:rPr>
              <w:t>Förmåga att tolka texter</w:t>
            </w:r>
          </w:p>
        </w:tc>
        <w:tc>
          <w:tcPr>
            <w:tcW w:w="2976" w:type="dxa"/>
          </w:tcPr>
          <w:p w:rsidR="005C272C" w:rsidRPr="00C329B7" w:rsidRDefault="005C272C" w:rsidP="005C272C">
            <w:pPr>
              <w:spacing w:after="0"/>
              <w:rPr>
                <w:lang w:val="sv-SE"/>
              </w:rPr>
            </w:pPr>
            <w:r w:rsidRPr="00C329B7">
              <w:rPr>
                <w:color w:val="000000"/>
                <w:lang w:val="sv-SE"/>
              </w:rPr>
              <w:t>Eleven kan dra slutsatser och ställa kritiska frågor utgående från texter.</w:t>
            </w:r>
          </w:p>
        </w:tc>
      </w:tr>
      <w:tr w:rsidR="005C272C" w:rsidRPr="00ED007C" w:rsidTr="005C272C">
        <w:tc>
          <w:tcPr>
            <w:tcW w:w="2835" w:type="dxa"/>
          </w:tcPr>
          <w:p w:rsidR="005C272C" w:rsidRPr="00C329B7" w:rsidRDefault="005C272C" w:rsidP="005C272C">
            <w:pPr>
              <w:autoSpaceDE w:val="0"/>
              <w:autoSpaceDN w:val="0"/>
              <w:adjustRightInd w:val="0"/>
              <w:spacing w:after="0"/>
              <w:rPr>
                <w:rFonts w:cs="Calibri"/>
                <w:color w:val="000000"/>
                <w:lang w:val="sv-SE"/>
              </w:rPr>
            </w:pPr>
            <w:r w:rsidRPr="00C329B7">
              <w:rPr>
                <w:rFonts w:cs="Calibri"/>
                <w:color w:val="000000"/>
                <w:lang w:val="sv-SE"/>
              </w:rPr>
              <w:t xml:space="preserve">M6 </w:t>
            </w:r>
            <w:r w:rsidRPr="00C329B7">
              <w:rPr>
                <w:rFonts w:eastAsia="Calibri" w:cs="Times New Roman"/>
                <w:lang w:val="sv-SE"/>
              </w:rPr>
              <w:t>handleda eleven att stärka förmågan att planera, producera och bearbeta texter självständigt och tillsammans med andra samt att kunna utnyttja olika textgenrer som källor och modeller för de egna texterna</w:t>
            </w:r>
          </w:p>
        </w:tc>
        <w:tc>
          <w:tcPr>
            <w:tcW w:w="993" w:type="dxa"/>
          </w:tcPr>
          <w:p w:rsidR="005C272C" w:rsidRPr="00434775" w:rsidRDefault="005C272C" w:rsidP="005C272C">
            <w:pPr>
              <w:spacing w:after="0"/>
            </w:pPr>
            <w:r w:rsidRPr="00434775">
              <w:t>I3</w:t>
            </w:r>
          </w:p>
        </w:tc>
        <w:tc>
          <w:tcPr>
            <w:tcW w:w="2835" w:type="dxa"/>
          </w:tcPr>
          <w:p w:rsidR="005C272C" w:rsidRPr="00C329B7" w:rsidRDefault="005C272C" w:rsidP="005C272C">
            <w:pPr>
              <w:spacing w:after="0"/>
              <w:rPr>
                <w:color w:val="000000"/>
                <w:lang w:val="sv-SE"/>
              </w:rPr>
            </w:pPr>
            <w:r w:rsidRPr="00C329B7">
              <w:rPr>
                <w:color w:val="000000"/>
                <w:lang w:val="sv-SE"/>
              </w:rPr>
              <w:t>Förmåga att tillämpa kunskap om textgenrer i produktionen av texter</w:t>
            </w:r>
          </w:p>
          <w:p w:rsidR="005C272C" w:rsidRPr="00C329B7" w:rsidRDefault="005C272C" w:rsidP="005C272C">
            <w:pPr>
              <w:spacing w:after="0"/>
              <w:rPr>
                <w:lang w:val="sv-SE"/>
              </w:rPr>
            </w:pPr>
          </w:p>
        </w:tc>
        <w:tc>
          <w:tcPr>
            <w:tcW w:w="2976" w:type="dxa"/>
          </w:tcPr>
          <w:p w:rsidR="005C272C" w:rsidRPr="00C329B7" w:rsidRDefault="005C272C" w:rsidP="005C272C">
            <w:pPr>
              <w:spacing w:after="0"/>
              <w:rPr>
                <w:lang w:val="sv-SE"/>
              </w:rPr>
            </w:pPr>
            <w:r w:rsidRPr="00C329B7">
              <w:rPr>
                <w:lang w:val="sv-SE"/>
              </w:rPr>
              <w:t xml:space="preserve">Eleven utnyttjar kunskap om de genretypiska dragen för en berättande, beskrivande, instruerande, argumenterande och förklarande text i sin skriftliga och muntliga produktion.   </w:t>
            </w:r>
          </w:p>
        </w:tc>
      </w:tr>
      <w:tr w:rsidR="005C272C" w:rsidRPr="00ED007C" w:rsidTr="005C272C">
        <w:tc>
          <w:tcPr>
            <w:tcW w:w="2835" w:type="dxa"/>
          </w:tcPr>
          <w:p w:rsidR="005C272C" w:rsidRPr="00C329B7" w:rsidRDefault="005C272C" w:rsidP="005C272C">
            <w:pPr>
              <w:autoSpaceDE w:val="0"/>
              <w:autoSpaceDN w:val="0"/>
              <w:adjustRightInd w:val="0"/>
              <w:spacing w:after="0"/>
              <w:rPr>
                <w:rFonts w:cs="Calibri"/>
                <w:color w:val="000000"/>
                <w:lang w:val="sv-SE"/>
              </w:rPr>
            </w:pPr>
            <w:r w:rsidRPr="00C329B7">
              <w:rPr>
                <w:rFonts w:cs="Calibri"/>
                <w:color w:val="000000"/>
                <w:lang w:val="sv-SE"/>
              </w:rPr>
              <w:t xml:space="preserve">M7 </w:t>
            </w:r>
            <w:r w:rsidRPr="00C329B7">
              <w:rPr>
                <w:rFonts w:eastAsia="Calibri" w:cs="Times New Roman"/>
                <w:lang w:val="sv-SE"/>
              </w:rPr>
              <w:t xml:space="preserve">hjälpa eleven att befästa kunskaperna om normerna för standardskriftspråket samt behärskningen av det ordförråd och de strukturer som behövs för produktion av olika textgenrer  </w:t>
            </w:r>
          </w:p>
        </w:tc>
        <w:tc>
          <w:tcPr>
            <w:tcW w:w="993" w:type="dxa"/>
          </w:tcPr>
          <w:p w:rsidR="005C272C" w:rsidRPr="00434775" w:rsidRDefault="005C272C" w:rsidP="005C272C">
            <w:pPr>
              <w:spacing w:after="0"/>
            </w:pPr>
            <w:r w:rsidRPr="00434775">
              <w:t>I3</w:t>
            </w:r>
          </w:p>
        </w:tc>
        <w:tc>
          <w:tcPr>
            <w:tcW w:w="2835" w:type="dxa"/>
          </w:tcPr>
          <w:p w:rsidR="005C272C" w:rsidRPr="00434775" w:rsidRDefault="005C272C" w:rsidP="005C272C">
            <w:pPr>
              <w:spacing w:after="0"/>
            </w:pPr>
            <w:r w:rsidRPr="00434775">
              <w:rPr>
                <w:color w:val="000000"/>
              </w:rPr>
              <w:t>Behärskning av skriftspråket</w:t>
            </w:r>
          </w:p>
        </w:tc>
        <w:tc>
          <w:tcPr>
            <w:tcW w:w="2976" w:type="dxa"/>
          </w:tcPr>
          <w:p w:rsidR="005C272C" w:rsidRPr="00C329B7" w:rsidRDefault="005C272C" w:rsidP="005C272C">
            <w:pPr>
              <w:spacing w:after="0"/>
              <w:rPr>
                <w:color w:val="000000"/>
                <w:lang w:val="sv-SE"/>
              </w:rPr>
            </w:pPr>
            <w:r w:rsidRPr="00C329B7">
              <w:rPr>
                <w:color w:val="000000"/>
                <w:lang w:val="sv-SE"/>
              </w:rPr>
              <w:t>Eleven producerar förståeliga och koherenta texter, känner huvudsakligen till och kan tillämpa grundreglerna för skriftspråket i sitt skrivande.</w:t>
            </w:r>
          </w:p>
          <w:p w:rsidR="005C272C" w:rsidRPr="00C329B7" w:rsidRDefault="005C272C" w:rsidP="005C272C">
            <w:pPr>
              <w:spacing w:after="0"/>
              <w:rPr>
                <w:lang w:val="sv-SE"/>
              </w:rPr>
            </w:pPr>
            <w:r w:rsidRPr="00C329B7">
              <w:rPr>
                <w:color w:val="000000"/>
                <w:lang w:val="sv-SE"/>
              </w:rPr>
              <w:t xml:space="preserve">  </w:t>
            </w:r>
          </w:p>
        </w:tc>
      </w:tr>
      <w:tr w:rsidR="005C272C" w:rsidRPr="00ED007C" w:rsidTr="005C272C">
        <w:tc>
          <w:tcPr>
            <w:tcW w:w="2835" w:type="dxa"/>
          </w:tcPr>
          <w:p w:rsidR="005C272C" w:rsidRPr="00C329B7" w:rsidRDefault="005C272C" w:rsidP="005C272C">
            <w:pPr>
              <w:autoSpaceDE w:val="0"/>
              <w:autoSpaceDN w:val="0"/>
              <w:adjustRightInd w:val="0"/>
              <w:spacing w:after="0"/>
              <w:rPr>
                <w:rFonts w:cs="Calibri"/>
                <w:color w:val="000000"/>
                <w:lang w:val="sv-SE"/>
              </w:rPr>
            </w:pPr>
            <w:r w:rsidRPr="00C329B7">
              <w:rPr>
                <w:rFonts w:eastAsia="Calibri" w:cs="Times New Roman"/>
                <w:lang w:val="sv-SE"/>
              </w:rPr>
              <w:t>M8 handleda eleven att fördjupa sin språkliga medvetenhet och intressera sig för språkliga fenomen, hjälpa eleven att känna igen strukturer, olika register, stildrag och nyanser och förstå betydelser och följder av olika språkliga val</w:t>
            </w:r>
          </w:p>
        </w:tc>
        <w:tc>
          <w:tcPr>
            <w:tcW w:w="993" w:type="dxa"/>
          </w:tcPr>
          <w:p w:rsidR="005C272C" w:rsidRPr="00434775" w:rsidRDefault="005C272C" w:rsidP="005C272C">
            <w:pPr>
              <w:autoSpaceDE w:val="0"/>
              <w:autoSpaceDN w:val="0"/>
              <w:adjustRightInd w:val="0"/>
              <w:spacing w:after="0"/>
              <w:rPr>
                <w:rFonts w:cs="Calibri"/>
                <w:color w:val="000000"/>
              </w:rPr>
            </w:pPr>
            <w:r w:rsidRPr="00434775">
              <w:rPr>
                <w:rFonts w:cs="Calibri"/>
                <w:color w:val="000000"/>
              </w:rPr>
              <w:t>I4</w:t>
            </w:r>
          </w:p>
        </w:tc>
        <w:tc>
          <w:tcPr>
            <w:tcW w:w="2835" w:type="dxa"/>
          </w:tcPr>
          <w:p w:rsidR="005C272C" w:rsidRPr="00C329B7" w:rsidRDefault="005C272C" w:rsidP="005C272C">
            <w:pPr>
              <w:autoSpaceDE w:val="0"/>
              <w:autoSpaceDN w:val="0"/>
              <w:adjustRightInd w:val="0"/>
              <w:spacing w:after="0"/>
              <w:rPr>
                <w:rFonts w:cs="Calibri"/>
                <w:color w:val="000000"/>
                <w:lang w:val="sv-SE"/>
              </w:rPr>
            </w:pPr>
            <w:r w:rsidRPr="00C329B7">
              <w:rPr>
                <w:rFonts w:cs="Calibri"/>
                <w:color w:val="000000"/>
                <w:lang w:val="sv-SE"/>
              </w:rPr>
              <w:t xml:space="preserve">Hur den språkliga medvetenheten utvecklats </w:t>
            </w:r>
          </w:p>
        </w:tc>
        <w:tc>
          <w:tcPr>
            <w:tcW w:w="2976" w:type="dxa"/>
          </w:tcPr>
          <w:p w:rsidR="005C272C" w:rsidRPr="00C329B7" w:rsidRDefault="005C272C" w:rsidP="005C272C">
            <w:pPr>
              <w:autoSpaceDE w:val="0"/>
              <w:autoSpaceDN w:val="0"/>
              <w:adjustRightInd w:val="0"/>
              <w:spacing w:after="0"/>
              <w:rPr>
                <w:rFonts w:cs="Calibri"/>
                <w:color w:val="000000"/>
                <w:lang w:val="sv-SE"/>
              </w:rPr>
            </w:pPr>
            <w:r w:rsidRPr="00C329B7">
              <w:rPr>
                <w:rFonts w:cs="Calibri"/>
                <w:color w:val="000000"/>
                <w:lang w:val="sv-SE"/>
              </w:rPr>
              <w:t xml:space="preserve">Eleven kan beskriva språkliga och textuella drag i texter, reflektera över deras betydelser samt beskriva skillnader mellan olika register och stilar. </w:t>
            </w:r>
          </w:p>
        </w:tc>
      </w:tr>
      <w:tr w:rsidR="005C272C" w:rsidRPr="00ED007C" w:rsidTr="005C272C">
        <w:tc>
          <w:tcPr>
            <w:tcW w:w="2835" w:type="dxa"/>
          </w:tcPr>
          <w:p w:rsidR="005C272C" w:rsidRPr="00C329B7" w:rsidRDefault="005C272C" w:rsidP="005C272C">
            <w:pPr>
              <w:autoSpaceDE w:val="0"/>
              <w:autoSpaceDN w:val="0"/>
              <w:adjustRightInd w:val="0"/>
              <w:spacing w:after="0"/>
              <w:rPr>
                <w:rFonts w:cs="Calibri"/>
                <w:color w:val="000000"/>
                <w:lang w:val="sv-SE"/>
              </w:rPr>
            </w:pPr>
            <w:r w:rsidRPr="00C329B7">
              <w:rPr>
                <w:rFonts w:cs="Calibri"/>
                <w:color w:val="000000"/>
                <w:lang w:val="sv-SE"/>
              </w:rPr>
              <w:t xml:space="preserve">M9 </w:t>
            </w:r>
            <w:r w:rsidRPr="00C329B7">
              <w:rPr>
                <w:rFonts w:eastAsia="Calibri" w:cs="Times New Roman"/>
                <w:lang w:val="sv-SE"/>
              </w:rPr>
              <w:t xml:space="preserve">inspirera eleven att bekanta sig med olika litteraturgenrer, den </w:t>
            </w:r>
            <w:r w:rsidR="007D4F8E">
              <w:rPr>
                <w:rFonts w:eastAsia="Calibri" w:cs="Times New Roman"/>
                <w:lang w:val="sv-SE"/>
              </w:rPr>
              <w:t xml:space="preserve">svenska och i synnerhet </w:t>
            </w:r>
            <w:r w:rsidRPr="00C329B7">
              <w:rPr>
                <w:rFonts w:eastAsia="Calibri" w:cs="Times New Roman"/>
                <w:lang w:val="sv-SE"/>
              </w:rPr>
              <w:t xml:space="preserve">finlandssvenska litteraturen, dess historia och kopplingar till världslitteraturen samt att handleda eleven att känna till hur olika texter förhåller sig till varandra  </w:t>
            </w:r>
          </w:p>
        </w:tc>
        <w:tc>
          <w:tcPr>
            <w:tcW w:w="993" w:type="dxa"/>
          </w:tcPr>
          <w:p w:rsidR="005C272C" w:rsidRPr="00434775" w:rsidRDefault="005C272C" w:rsidP="005C272C">
            <w:pPr>
              <w:spacing w:after="0"/>
            </w:pPr>
            <w:r w:rsidRPr="00434775">
              <w:t>I4</w:t>
            </w:r>
          </w:p>
        </w:tc>
        <w:tc>
          <w:tcPr>
            <w:tcW w:w="2835" w:type="dxa"/>
          </w:tcPr>
          <w:p w:rsidR="005C272C" w:rsidRPr="00C329B7" w:rsidRDefault="005C272C" w:rsidP="005C272C">
            <w:pPr>
              <w:spacing w:after="0"/>
              <w:rPr>
                <w:lang w:val="sv-SE"/>
              </w:rPr>
            </w:pPr>
            <w:r w:rsidRPr="00C329B7">
              <w:rPr>
                <w:lang w:val="sv-SE"/>
              </w:rPr>
              <w:t>Kännedom om litteraturen och dess skeden</w:t>
            </w:r>
          </w:p>
        </w:tc>
        <w:tc>
          <w:tcPr>
            <w:tcW w:w="2976" w:type="dxa"/>
          </w:tcPr>
          <w:p w:rsidR="005C272C" w:rsidRPr="00C329B7" w:rsidRDefault="005C272C" w:rsidP="005C272C">
            <w:pPr>
              <w:spacing w:after="0"/>
              <w:rPr>
                <w:lang w:val="sv-SE"/>
              </w:rPr>
            </w:pPr>
            <w:r w:rsidRPr="00C329B7">
              <w:rPr>
                <w:lang w:val="sv-SE"/>
              </w:rPr>
              <w:t>Eleven känner till den finlandssvenska litteraturen och kan namnge dess viktigaste skeden och kopplingar till världslitteraturen.</w:t>
            </w:r>
          </w:p>
        </w:tc>
      </w:tr>
      <w:tr w:rsidR="005C272C" w:rsidRPr="00ED007C" w:rsidTr="005C272C">
        <w:tc>
          <w:tcPr>
            <w:tcW w:w="2835" w:type="dxa"/>
          </w:tcPr>
          <w:p w:rsidR="005C272C" w:rsidRPr="00C329B7" w:rsidRDefault="005C272C" w:rsidP="005C272C">
            <w:pPr>
              <w:autoSpaceDE w:val="0"/>
              <w:autoSpaceDN w:val="0"/>
              <w:adjustRightInd w:val="0"/>
              <w:spacing w:after="0"/>
              <w:rPr>
                <w:rFonts w:cs="Calibri"/>
                <w:color w:val="000000"/>
                <w:lang w:val="sv-SE"/>
              </w:rPr>
            </w:pPr>
            <w:r w:rsidRPr="00C329B7">
              <w:rPr>
                <w:rFonts w:cs="Calibri"/>
                <w:color w:val="000000"/>
                <w:lang w:val="sv-SE"/>
              </w:rPr>
              <w:t xml:space="preserve">M10 </w:t>
            </w:r>
            <w:r w:rsidRPr="00C329B7">
              <w:rPr>
                <w:rFonts w:eastAsia="Calibri" w:cs="Times New Roman"/>
                <w:lang w:val="sv-SE"/>
              </w:rPr>
              <w:t>vidga elevens kulturuppfattning och lära eleven att analysera flerspråkighet och kulturell mångfald i skolan och i samhället och att lära eleven se kulturella likheter och kulturbundenheter i och mellan olika företeelser</w:t>
            </w:r>
          </w:p>
        </w:tc>
        <w:tc>
          <w:tcPr>
            <w:tcW w:w="993" w:type="dxa"/>
          </w:tcPr>
          <w:p w:rsidR="005C272C" w:rsidRPr="00434775" w:rsidRDefault="005C272C" w:rsidP="005C272C">
            <w:pPr>
              <w:spacing w:after="0"/>
            </w:pPr>
            <w:r w:rsidRPr="00434775">
              <w:t>I4</w:t>
            </w:r>
          </w:p>
        </w:tc>
        <w:tc>
          <w:tcPr>
            <w:tcW w:w="2835" w:type="dxa"/>
          </w:tcPr>
          <w:p w:rsidR="005C272C" w:rsidRPr="00C329B7" w:rsidRDefault="005C272C" w:rsidP="005C272C">
            <w:pPr>
              <w:spacing w:after="0"/>
              <w:rPr>
                <w:lang w:val="sv-SE"/>
              </w:rPr>
            </w:pPr>
            <w:r w:rsidRPr="00C329B7">
              <w:rPr>
                <w:lang w:val="sv-SE"/>
              </w:rPr>
              <w:t>Hur den kulturella medvetenheten utvecklats</w:t>
            </w:r>
          </w:p>
        </w:tc>
        <w:tc>
          <w:tcPr>
            <w:tcW w:w="2976" w:type="dxa"/>
          </w:tcPr>
          <w:p w:rsidR="005C272C" w:rsidRPr="00C329B7" w:rsidRDefault="005C272C" w:rsidP="005C272C">
            <w:pPr>
              <w:spacing w:after="0"/>
              <w:rPr>
                <w:lang w:val="sv-SE"/>
              </w:rPr>
            </w:pPr>
            <w:r w:rsidRPr="00C329B7">
              <w:rPr>
                <w:lang w:val="sv-SE"/>
              </w:rPr>
              <w:t>Eleven kan beskriva kulturens mångfald och vad flerspråkigheten innebär i samhället.</w:t>
            </w:r>
          </w:p>
        </w:tc>
      </w:tr>
      <w:tr w:rsidR="005C272C" w:rsidRPr="00ED007C" w:rsidTr="005C272C">
        <w:tc>
          <w:tcPr>
            <w:tcW w:w="2835" w:type="dxa"/>
          </w:tcPr>
          <w:p w:rsidR="005C272C" w:rsidRPr="00C329B7" w:rsidRDefault="005C272C" w:rsidP="005C272C">
            <w:pPr>
              <w:autoSpaceDE w:val="0"/>
              <w:autoSpaceDN w:val="0"/>
              <w:adjustRightInd w:val="0"/>
              <w:spacing w:after="0"/>
              <w:rPr>
                <w:rFonts w:cs="Calibri"/>
                <w:color w:val="000000"/>
                <w:lang w:val="sv-SE"/>
              </w:rPr>
            </w:pPr>
            <w:r w:rsidRPr="00C329B7">
              <w:rPr>
                <w:rFonts w:cs="Calibri"/>
                <w:color w:val="000000"/>
                <w:lang w:val="sv-SE"/>
              </w:rPr>
              <w:t xml:space="preserve">M11 </w:t>
            </w:r>
            <w:r w:rsidRPr="00C329B7">
              <w:rPr>
                <w:rFonts w:eastAsia="Calibri" w:cs="Times New Roman"/>
                <w:lang w:val="sv-SE"/>
              </w:rPr>
              <w:t>handleda eleven att befästa en positiv uppfattning om sig själv och sitt sätt att kommunicera, läsa, producera texter och lära sig språk, handleda eleven att iaktta och jämföra olika sätt att lära sig samt att lära sig av andra</w:t>
            </w:r>
          </w:p>
        </w:tc>
        <w:tc>
          <w:tcPr>
            <w:tcW w:w="993" w:type="dxa"/>
          </w:tcPr>
          <w:p w:rsidR="005C272C" w:rsidRPr="00434775" w:rsidRDefault="005C272C" w:rsidP="005C272C">
            <w:pPr>
              <w:spacing w:after="0"/>
            </w:pPr>
            <w:r w:rsidRPr="00434775">
              <w:t>I5</w:t>
            </w:r>
          </w:p>
        </w:tc>
        <w:tc>
          <w:tcPr>
            <w:tcW w:w="2835" w:type="dxa"/>
          </w:tcPr>
          <w:p w:rsidR="005C272C" w:rsidRPr="00C329B7" w:rsidRDefault="005C272C" w:rsidP="005C272C">
            <w:pPr>
              <w:spacing w:after="0"/>
              <w:rPr>
                <w:lang w:val="sv-SE"/>
              </w:rPr>
            </w:pPr>
            <w:r w:rsidRPr="00C329B7">
              <w:rPr>
                <w:lang w:val="sv-SE"/>
              </w:rPr>
              <w:t>Hur elevens uppfattning om sitt eget sätt att kommunicera utvecklats samt förmåga att reflektera över det egna sättet att lära sig språk</w:t>
            </w:r>
          </w:p>
        </w:tc>
        <w:tc>
          <w:tcPr>
            <w:tcW w:w="2976" w:type="dxa"/>
          </w:tcPr>
          <w:p w:rsidR="005C272C" w:rsidRPr="00C329B7" w:rsidRDefault="005C272C" w:rsidP="005C272C">
            <w:pPr>
              <w:spacing w:after="0"/>
              <w:rPr>
                <w:lang w:val="sv-SE"/>
              </w:rPr>
            </w:pPr>
            <w:r w:rsidRPr="00C329B7">
              <w:rPr>
                <w:lang w:val="sv-SE"/>
              </w:rPr>
              <w:t xml:space="preserve">Utvecklingen av elevens uppfattning om sitt eget sätt att kommunicera används inte som grund för elevens vitsord.  </w:t>
            </w:r>
          </w:p>
          <w:p w:rsidR="005C272C" w:rsidRPr="00C329B7" w:rsidRDefault="005C272C" w:rsidP="005C272C">
            <w:pPr>
              <w:spacing w:after="0"/>
              <w:rPr>
                <w:lang w:val="sv-SE"/>
              </w:rPr>
            </w:pPr>
          </w:p>
          <w:p w:rsidR="005C272C" w:rsidRPr="00C329B7" w:rsidRDefault="005C272C" w:rsidP="005C272C">
            <w:pPr>
              <w:spacing w:after="0"/>
              <w:rPr>
                <w:lang w:val="sv-SE"/>
              </w:rPr>
            </w:pPr>
            <w:r w:rsidRPr="00C329B7">
              <w:rPr>
                <w:lang w:val="sv-SE"/>
              </w:rPr>
              <w:t xml:space="preserve">Eleven känner till sina egna språkliga styrkor och utvecklingsområden och kan ställa upp mål för sitt lärande. </w:t>
            </w:r>
          </w:p>
          <w:p w:rsidR="005C272C" w:rsidRPr="00C329B7" w:rsidRDefault="005C272C" w:rsidP="005C272C">
            <w:pPr>
              <w:spacing w:after="0"/>
              <w:rPr>
                <w:lang w:val="sv-SE"/>
              </w:rPr>
            </w:pPr>
          </w:p>
        </w:tc>
      </w:tr>
      <w:tr w:rsidR="005C272C" w:rsidRPr="00ED007C" w:rsidTr="005C272C">
        <w:tc>
          <w:tcPr>
            <w:tcW w:w="2835" w:type="dxa"/>
          </w:tcPr>
          <w:p w:rsidR="005C272C" w:rsidRPr="00C329B7" w:rsidRDefault="005C272C" w:rsidP="005C272C">
            <w:pPr>
              <w:autoSpaceDE w:val="0"/>
              <w:autoSpaceDN w:val="0"/>
              <w:adjustRightInd w:val="0"/>
              <w:spacing w:after="0"/>
              <w:rPr>
                <w:rFonts w:cs="Calibri"/>
                <w:lang w:val="sv-SE"/>
              </w:rPr>
            </w:pPr>
            <w:r w:rsidRPr="00C329B7">
              <w:rPr>
                <w:rFonts w:cs="Calibri"/>
                <w:lang w:val="sv-SE"/>
              </w:rPr>
              <w:t xml:space="preserve">M12 </w:t>
            </w:r>
            <w:r w:rsidRPr="00C329B7">
              <w:rPr>
                <w:rFonts w:eastAsia="Calibri" w:cs="Times New Roman"/>
                <w:lang w:val="sv-SE"/>
              </w:rPr>
              <w:t>handleda eleven att lägga märke till hur språket används inom olika kunskapsområden</w:t>
            </w:r>
          </w:p>
        </w:tc>
        <w:tc>
          <w:tcPr>
            <w:tcW w:w="993" w:type="dxa"/>
          </w:tcPr>
          <w:p w:rsidR="005C272C" w:rsidRPr="00434775" w:rsidRDefault="005C272C" w:rsidP="005C272C">
            <w:pPr>
              <w:spacing w:after="0"/>
            </w:pPr>
            <w:r w:rsidRPr="00434775">
              <w:t>I5</w:t>
            </w:r>
          </w:p>
        </w:tc>
        <w:tc>
          <w:tcPr>
            <w:tcW w:w="2835" w:type="dxa"/>
          </w:tcPr>
          <w:p w:rsidR="005C272C" w:rsidRPr="00C329B7" w:rsidRDefault="005C272C" w:rsidP="005C272C">
            <w:pPr>
              <w:spacing w:after="0"/>
              <w:rPr>
                <w:lang w:val="sv-SE"/>
              </w:rPr>
            </w:pPr>
            <w:r w:rsidRPr="00C329B7">
              <w:rPr>
                <w:lang w:val="sv-SE"/>
              </w:rPr>
              <w:t>Förmåga att lägga märke till språk inom olika kunskapsområden</w:t>
            </w:r>
          </w:p>
          <w:p w:rsidR="005C272C" w:rsidRPr="00C329B7" w:rsidRDefault="005C272C" w:rsidP="005C272C">
            <w:pPr>
              <w:spacing w:after="0"/>
              <w:rPr>
                <w:lang w:val="sv-SE"/>
              </w:rPr>
            </w:pPr>
          </w:p>
        </w:tc>
        <w:tc>
          <w:tcPr>
            <w:tcW w:w="2976" w:type="dxa"/>
          </w:tcPr>
          <w:p w:rsidR="005C272C" w:rsidRPr="00C329B7" w:rsidRDefault="005C272C" w:rsidP="005C272C">
            <w:pPr>
              <w:spacing w:after="0"/>
              <w:rPr>
                <w:lang w:val="sv-SE"/>
              </w:rPr>
            </w:pPr>
            <w:r w:rsidRPr="00C329B7">
              <w:rPr>
                <w:lang w:val="sv-SE"/>
              </w:rPr>
              <w:t>Eleven känner till hur språk används inom olika kunskapsområden.</w:t>
            </w:r>
          </w:p>
        </w:tc>
      </w:tr>
      <w:tr w:rsidR="005C272C" w:rsidRPr="00ED007C" w:rsidTr="005C272C">
        <w:tc>
          <w:tcPr>
            <w:tcW w:w="2835" w:type="dxa"/>
          </w:tcPr>
          <w:p w:rsidR="005C272C" w:rsidRPr="00C329B7" w:rsidRDefault="005C272C" w:rsidP="005C272C">
            <w:pPr>
              <w:autoSpaceDE w:val="0"/>
              <w:autoSpaceDN w:val="0"/>
              <w:adjustRightInd w:val="0"/>
              <w:spacing w:after="0"/>
              <w:rPr>
                <w:rFonts w:cs="Calibri"/>
                <w:lang w:val="sv-SE"/>
              </w:rPr>
            </w:pPr>
            <w:r w:rsidRPr="00C329B7">
              <w:rPr>
                <w:rFonts w:cs="Calibri"/>
                <w:lang w:val="sv-SE"/>
              </w:rPr>
              <w:t xml:space="preserve">M13 </w:t>
            </w:r>
            <w:r w:rsidRPr="00C329B7">
              <w:rPr>
                <w:rFonts w:eastAsia="Calibri" w:cs="Times New Roman"/>
                <w:lang w:val="sv-SE"/>
              </w:rPr>
              <w:t>uppmuntra eleven att utveckla förmågan att söka information samt att planera, strukturera och utvärdera sitt arbete självständigt och tillsammans med andra</w:t>
            </w:r>
          </w:p>
        </w:tc>
        <w:tc>
          <w:tcPr>
            <w:tcW w:w="993" w:type="dxa"/>
          </w:tcPr>
          <w:p w:rsidR="005C272C" w:rsidRPr="00434775" w:rsidRDefault="005C272C" w:rsidP="005C272C">
            <w:pPr>
              <w:spacing w:after="0"/>
            </w:pPr>
            <w:r w:rsidRPr="00434775">
              <w:t>I5</w:t>
            </w:r>
          </w:p>
        </w:tc>
        <w:tc>
          <w:tcPr>
            <w:tcW w:w="2835" w:type="dxa"/>
          </w:tcPr>
          <w:p w:rsidR="005C272C" w:rsidRPr="00C329B7" w:rsidRDefault="005C272C" w:rsidP="005C272C">
            <w:pPr>
              <w:spacing w:after="0"/>
              <w:rPr>
                <w:lang w:val="sv-SE"/>
              </w:rPr>
            </w:pPr>
            <w:r w:rsidRPr="00C329B7">
              <w:rPr>
                <w:lang w:val="sv-SE"/>
              </w:rPr>
              <w:t>Förmåga att söka information samt förmåga att planera, strukturera och utvärdera sitt eget arbete</w:t>
            </w:r>
          </w:p>
          <w:p w:rsidR="005C272C" w:rsidRPr="00C329B7" w:rsidRDefault="005C272C" w:rsidP="005C272C">
            <w:pPr>
              <w:spacing w:after="0"/>
              <w:rPr>
                <w:lang w:val="sv-SE"/>
              </w:rPr>
            </w:pPr>
          </w:p>
        </w:tc>
        <w:tc>
          <w:tcPr>
            <w:tcW w:w="2976" w:type="dxa"/>
          </w:tcPr>
          <w:p w:rsidR="005C272C" w:rsidRPr="00C329B7" w:rsidRDefault="005C272C" w:rsidP="005C272C">
            <w:pPr>
              <w:spacing w:after="0"/>
              <w:rPr>
                <w:lang w:val="sv-SE"/>
              </w:rPr>
            </w:pPr>
            <w:r w:rsidRPr="00C329B7">
              <w:rPr>
                <w:lang w:val="sv-SE"/>
              </w:rPr>
              <w:t xml:space="preserve">Eleven kan söka information mångsidigt från olika källor och kan planera, strukturera och utvärdera sitt eget arbete både på egen hand och tillsammans med andra.  </w:t>
            </w:r>
          </w:p>
        </w:tc>
      </w:tr>
    </w:tbl>
    <w:p w:rsidR="00AD2A7E" w:rsidRPr="00C329B7" w:rsidRDefault="005C272C" w:rsidP="005C272C">
      <w:pPr>
        <w:rPr>
          <w:rFonts w:asciiTheme="majorHAnsi" w:eastAsiaTheme="majorEastAsia" w:hAnsiTheme="majorHAnsi" w:cstheme="majorBidi"/>
          <w:color w:val="243F60" w:themeColor="accent1" w:themeShade="7F"/>
          <w:lang w:val="sv-SE"/>
        </w:rPr>
      </w:pPr>
      <w:r w:rsidRPr="00C329B7">
        <w:rPr>
          <w:rFonts w:eastAsia="Times New Roman"/>
          <w:lang w:val="sv-SE" w:eastAsia="sv-FI" w:bidi="sv-FI"/>
        </w:rPr>
        <w:br/>
      </w:r>
    </w:p>
    <w:p w:rsidR="00DA4C7C" w:rsidRPr="00DA4C7C" w:rsidRDefault="00BF233E" w:rsidP="00DA4C7C">
      <w:pPr>
        <w:keepNext/>
        <w:keepLines/>
        <w:spacing w:before="200" w:after="0"/>
        <w:outlineLvl w:val="4"/>
        <w:rPr>
          <w:rFonts w:asciiTheme="majorHAnsi" w:eastAsiaTheme="majorEastAsia" w:hAnsiTheme="majorHAnsi" w:cstheme="majorBidi"/>
          <w:color w:val="243F60" w:themeColor="accent1" w:themeShade="7F"/>
        </w:rPr>
      </w:pPr>
      <w:r>
        <w:rPr>
          <w:rFonts w:asciiTheme="majorHAnsi" w:eastAsiaTheme="majorEastAsia" w:hAnsiTheme="majorHAnsi" w:cstheme="majorBidi"/>
          <w:color w:val="243F60" w:themeColor="accent1" w:themeShade="7F"/>
        </w:rPr>
        <w:t>S</w:t>
      </w:r>
      <w:r w:rsidR="00DA4C7C" w:rsidRPr="00DA4C7C">
        <w:rPr>
          <w:rFonts w:asciiTheme="majorHAnsi" w:eastAsiaTheme="majorEastAsia" w:hAnsiTheme="majorHAnsi" w:cstheme="majorBidi"/>
          <w:color w:val="243F60" w:themeColor="accent1" w:themeShade="7F"/>
        </w:rPr>
        <w:t>UOMI SAAMENKIELISILLE</w:t>
      </w:r>
      <w:bookmarkEnd w:id="276"/>
      <w:r w:rsidR="00DA4C7C" w:rsidRPr="00DA4C7C">
        <w:rPr>
          <w:rFonts w:asciiTheme="majorHAnsi" w:eastAsiaTheme="majorEastAsia" w:hAnsiTheme="majorHAnsi" w:cstheme="majorBidi"/>
          <w:color w:val="243F60" w:themeColor="accent1" w:themeShade="7F"/>
        </w:rPr>
        <w:br/>
      </w:r>
    </w:p>
    <w:p w:rsidR="00DA4C7C" w:rsidRPr="00DA4C7C" w:rsidRDefault="00DA4C7C" w:rsidP="00DA4C7C">
      <w:pPr>
        <w:jc w:val="both"/>
      </w:pPr>
      <w:r w:rsidRPr="00DA4C7C">
        <w:t xml:space="preserve">Suomi (tai ruotsi) saamenkielisille -oppimäärä on tarkoitettu niille oppilaille, jotka opiskelevat saamen kieltä ja kirjallisuutta. Opetuksen tavoitteena on oppilaan korkeatasoiseen kaksikielisyyteen kasvamisen tukeminen ja edellytysten luominen sille, että oppilas voi saavuttaa jatko-opinnoissa vaadittavan kielitaidon molemmilla kielillä sekä toimia tasavertaisena jäsenenä suomen- </w:t>
      </w:r>
      <w:r w:rsidR="003458B6" w:rsidRPr="00E63117">
        <w:t>ja</w:t>
      </w:r>
      <w:r w:rsidR="003458B6">
        <w:t xml:space="preserve"> </w:t>
      </w:r>
      <w:r w:rsidRPr="00DA4C7C">
        <w:t>saamenkielisessä yhteisössä. Opetussuunnitelma laaditaan ja opetuksen tavoitetaso määritellään tällöin suomen kieli ja kirjallisuus -oppimäärää soveltaen. Opetussuunnitelman laadinnassa huomioidaan oppilaiden kielellinen ja kulttuurinen tausta sekä perheen ja muun ympäristön tarjoaman tuen määrä oppilaan suomen kielen kehittymiselle.</w:t>
      </w:r>
    </w:p>
    <w:p w:rsidR="00DA4C7C" w:rsidRPr="00C329B7" w:rsidRDefault="00DA4C7C" w:rsidP="00DA4C7C">
      <w:pPr>
        <w:keepNext/>
        <w:keepLines/>
        <w:spacing w:before="200" w:after="0"/>
        <w:outlineLvl w:val="4"/>
        <w:rPr>
          <w:rFonts w:asciiTheme="majorHAnsi" w:eastAsiaTheme="majorEastAsia" w:hAnsiTheme="majorHAnsi" w:cstheme="majorBidi"/>
          <w:color w:val="243F60" w:themeColor="accent1" w:themeShade="7F"/>
          <w:lang w:val="sv-SE"/>
        </w:rPr>
      </w:pPr>
      <w:bookmarkStart w:id="277" w:name="_Toc404085755"/>
      <w:r w:rsidRPr="00C329B7">
        <w:rPr>
          <w:rFonts w:asciiTheme="majorHAnsi" w:eastAsiaTheme="majorEastAsia" w:hAnsiTheme="majorHAnsi" w:cstheme="majorBidi"/>
          <w:color w:val="243F60" w:themeColor="accent1" w:themeShade="7F"/>
          <w:lang w:val="sv-SE"/>
        </w:rPr>
        <w:t>RUOTSI SAAMENKIELISILLE</w:t>
      </w:r>
      <w:bookmarkEnd w:id="277"/>
      <w:r w:rsidRPr="00C329B7">
        <w:rPr>
          <w:rFonts w:asciiTheme="majorHAnsi" w:eastAsiaTheme="majorEastAsia" w:hAnsiTheme="majorHAnsi" w:cstheme="majorBidi"/>
          <w:color w:val="243F60" w:themeColor="accent1" w:themeShade="7F"/>
          <w:lang w:val="sv-SE"/>
        </w:rPr>
        <w:t xml:space="preserve"> </w:t>
      </w:r>
      <w:r w:rsidR="005C272C" w:rsidRPr="00C329B7">
        <w:rPr>
          <w:rFonts w:asciiTheme="majorHAnsi" w:eastAsiaTheme="majorEastAsia" w:hAnsiTheme="majorHAnsi" w:cstheme="majorBidi"/>
          <w:color w:val="243F60" w:themeColor="accent1" w:themeShade="7F"/>
          <w:lang w:val="sv-SE"/>
        </w:rPr>
        <w:t>(</w:t>
      </w:r>
      <w:r w:rsidR="005C272C" w:rsidRPr="002459A9">
        <w:rPr>
          <w:rFonts w:asciiTheme="majorHAnsi" w:eastAsiaTheme="majorEastAsia" w:hAnsiTheme="majorHAnsi" w:cstheme="majorBidi"/>
          <w:color w:val="243F60" w:themeColor="accent1" w:themeShade="7F"/>
          <w:lang w:val="sv-SE"/>
        </w:rPr>
        <w:t>SVENSKA FÖR SAMISKTALANDE)</w:t>
      </w:r>
      <w:r w:rsidRPr="00C329B7">
        <w:rPr>
          <w:rFonts w:asciiTheme="majorHAnsi" w:hAnsiTheme="majorHAnsi"/>
          <w:lang w:val="sv-SE"/>
        </w:rPr>
        <w:br/>
      </w:r>
    </w:p>
    <w:p w:rsidR="005C272C" w:rsidRPr="00BA7EB3" w:rsidRDefault="005C272C" w:rsidP="00BA7EB3">
      <w:pPr>
        <w:jc w:val="both"/>
        <w:rPr>
          <w:rFonts w:ascii="Calibri" w:eastAsia="Calibri" w:hAnsi="Calibri" w:cs="Times New Roman"/>
          <w:lang w:val="sv-SE" w:eastAsia="sv-FI" w:bidi="sv-FI"/>
        </w:rPr>
      </w:pPr>
      <w:r w:rsidRPr="00C329B7">
        <w:rPr>
          <w:rFonts w:ascii="Calibri" w:eastAsia="Calibri" w:hAnsi="Calibri" w:cs="Times New Roman"/>
          <w:lang w:val="sv-SE" w:eastAsia="sv-FI" w:bidi="sv-FI"/>
        </w:rPr>
        <w:t>Lärokursen svenska för samisktalande är avsedd för elever som studerar samiska och litteratur. Målet för undervisningen är att stödja eleverna att utveckla en högklassig tvåspråkighet och ge dem förutsättningar att uppnå sådan språkkunskap i bägge språken som förutsätts för fortsatta studier och för att fungera som jämbördiga medlemmar i den svenska och den samiska gemenskapen. Den lokala läroplanen utarbetas och den eftersträvade nivån för undervisningen fastställs utgående från lärokursen svenska och litteratur. Läroplanen utarbetas med hänsyn till elevernas språkliga och kulturella bakgrund samt i vilken omfattning familjen och den övriga omgivningen stödjer utvecklingen av elevens kunskaper i svenska.</w:t>
      </w:r>
    </w:p>
    <w:p w:rsidR="00DA4C7C" w:rsidRPr="00DA4C7C" w:rsidRDefault="00DA4C7C" w:rsidP="00DA4C7C">
      <w:pPr>
        <w:keepNext/>
        <w:keepLines/>
        <w:tabs>
          <w:tab w:val="left" w:pos="6345"/>
        </w:tabs>
        <w:spacing w:before="200" w:after="0"/>
        <w:outlineLvl w:val="4"/>
        <w:rPr>
          <w:rFonts w:asciiTheme="majorHAnsi" w:eastAsiaTheme="majorEastAsia" w:hAnsiTheme="majorHAnsi" w:cstheme="majorBidi"/>
          <w:color w:val="243F60" w:themeColor="accent1" w:themeShade="7F"/>
        </w:rPr>
      </w:pPr>
      <w:bookmarkStart w:id="278" w:name="_Toc404085756"/>
      <w:r w:rsidRPr="00DA4C7C">
        <w:rPr>
          <w:rFonts w:asciiTheme="majorHAnsi" w:eastAsiaTheme="majorEastAsia" w:hAnsiTheme="majorHAnsi" w:cstheme="majorBidi"/>
          <w:color w:val="243F60" w:themeColor="accent1" w:themeShade="7F"/>
        </w:rPr>
        <w:t>SUOMI VIITTOMAKIELISILLE</w:t>
      </w:r>
      <w:bookmarkEnd w:id="278"/>
      <w:r w:rsidRPr="00DA4C7C">
        <w:rPr>
          <w:rFonts w:asciiTheme="majorHAnsi" w:eastAsiaTheme="majorEastAsia" w:hAnsiTheme="majorHAnsi" w:cstheme="majorBidi"/>
          <w:color w:val="243F60" w:themeColor="accent1" w:themeShade="7F"/>
        </w:rPr>
        <w:br/>
      </w:r>
      <w:r w:rsidRPr="00DA4C7C">
        <w:rPr>
          <w:rFonts w:asciiTheme="majorHAnsi" w:eastAsiaTheme="majorEastAsia" w:hAnsiTheme="majorHAnsi" w:cstheme="majorBidi"/>
          <w:color w:val="243F60" w:themeColor="accent1" w:themeShade="7F"/>
        </w:rPr>
        <w:tab/>
      </w:r>
    </w:p>
    <w:p w:rsidR="00DA4C7C" w:rsidRPr="00DA4C7C" w:rsidRDefault="00DA4C7C" w:rsidP="00DA4C7C">
      <w:pPr>
        <w:jc w:val="both"/>
      </w:pPr>
      <w:r w:rsidRPr="00DA4C7C">
        <w:t>Suomi viittomakielisille -oppimäärä on tarkoitettu niille oppilaille, jotka opiskelevat viittomakieltä ja kirjallisuutta suomenkielisissä kouluissa. Opetuksen tavoitteena on oppilaan korkeatasoiseen kaksikielisyyteen kasvamisen tukeminen ja edellytysten luominen sille, että oppilas voi saavuttaa jatko-opinnoissa vaadittavan kielitaidon molemmilla kielillä sekä toimia tasavertaisena jäsenenä suomen</w:t>
      </w:r>
      <w:r w:rsidRPr="00E63117">
        <w:t xml:space="preserve">- </w:t>
      </w:r>
      <w:r w:rsidR="003458B6" w:rsidRPr="00E63117">
        <w:t>ja</w:t>
      </w:r>
      <w:r w:rsidR="003458B6">
        <w:t xml:space="preserve"> </w:t>
      </w:r>
      <w:r w:rsidRPr="00DA4C7C">
        <w:t xml:space="preserve">viittomakielisessä yhteisössä. Opetussuunnitelma laaditaan ja opetuksen tavoitetaso määritellään suomen kieli ja kirjallisuus ja/tai suomi toisena kielenä ja kirjallisuus -oppimäärää soveltaen. Tällöin myös oppilaan arviointi määräytyy sen mukaan, kumman oppimäärän pohjalta suomi viittomakielisille </w:t>
      </w:r>
      <w:r w:rsidRPr="00DA4C7C">
        <w:br/>
        <w:t>- oppimäärä on laadittu. Opetussuunnitelman laadinnassa huomioidaan oppilaiden kielellinen ja kulttuurinen tausta sekä perheen ja muun ympäristön tarjoaman tuen määrä oppilaan suomen kielen kehittymiselle.</w:t>
      </w:r>
    </w:p>
    <w:p w:rsidR="00271455" w:rsidRPr="00C329B7" w:rsidRDefault="00DA4C7C" w:rsidP="00BA7EB3">
      <w:pPr>
        <w:rPr>
          <w:lang w:val="sv-SE"/>
        </w:rPr>
      </w:pPr>
      <w:bookmarkStart w:id="279" w:name="_Toc404085757"/>
      <w:r w:rsidRPr="00BA7EB3">
        <w:rPr>
          <w:rFonts w:asciiTheme="majorHAnsi" w:eastAsiaTheme="majorEastAsia" w:hAnsiTheme="majorHAnsi" w:cstheme="majorBidi"/>
          <w:color w:val="243F60" w:themeColor="accent1" w:themeShade="7F"/>
          <w:lang w:val="sv-SE"/>
        </w:rPr>
        <w:t>RUOTSI VIITTOMAKIELISILLE</w:t>
      </w:r>
      <w:bookmarkEnd w:id="279"/>
      <w:r w:rsidR="005C272C" w:rsidRPr="00BA7EB3">
        <w:rPr>
          <w:rFonts w:asciiTheme="majorHAnsi" w:eastAsiaTheme="majorEastAsia" w:hAnsiTheme="majorHAnsi" w:cstheme="majorBidi"/>
          <w:color w:val="243F60" w:themeColor="accent1" w:themeShade="7F"/>
          <w:lang w:val="sv-SE"/>
        </w:rPr>
        <w:t xml:space="preserve"> </w:t>
      </w:r>
      <w:r w:rsidR="005C272C" w:rsidRPr="00501A40">
        <w:rPr>
          <w:rFonts w:asciiTheme="majorHAnsi" w:eastAsiaTheme="majorEastAsia" w:hAnsiTheme="majorHAnsi" w:cstheme="majorBidi"/>
          <w:color w:val="243F60" w:themeColor="accent1" w:themeShade="7F"/>
          <w:lang w:val="sv-SE"/>
        </w:rPr>
        <w:t>(SVENSKA FÖR TECKENSPRÅKIGA)</w:t>
      </w:r>
      <w:r w:rsidR="00BA7EB3">
        <w:rPr>
          <w:lang w:val="sv-SE"/>
        </w:rPr>
        <w:br/>
      </w:r>
      <w:r w:rsidRPr="00C329B7">
        <w:rPr>
          <w:rFonts w:asciiTheme="majorHAnsi" w:eastAsiaTheme="majorEastAsia" w:hAnsiTheme="majorHAnsi" w:cstheme="majorBidi"/>
          <w:color w:val="243F60" w:themeColor="accent1" w:themeShade="7F"/>
          <w:lang w:val="sv-SE"/>
        </w:rPr>
        <w:br/>
      </w:r>
      <w:r w:rsidR="005C272C" w:rsidRPr="00C329B7">
        <w:rPr>
          <w:lang w:val="sv-SE"/>
        </w:rPr>
        <w:t xml:space="preserve">Lärokursen svenska för teckenspråkiga är avsedd för elever som studerar teckenspråk och litteratur i svenska skolor. Målet för undervisningen är att stödja eleverna att utveckla en högklassig tvåspråkighet och ge dem förutsättningar att uppnå sådan språkkunskap i bägge språken som förutsätts för fortsatta studier och för att fungera som jämbördiga medlemmar i den svenska och den teckenspråkiga gemenskapen. Den lokala läroplanen utarbetas och den eftersträvade nivån för undervisningen fastställs utgående från lärokursen svenska och litteratur och/eller svenska som andraspråk och litteratur. Eleven bedöms också enligt den lärokurs som utgör grund för lärokursen svenska för teckenspråkiga. Läroplanen utarbetas med beaktande av elevernas språkliga och kulturella bakgrund samt i vilken omfattning familjen och den övriga omgivningen stödjer utvecklingen </w:t>
      </w:r>
      <w:bookmarkStart w:id="280" w:name="_Toc398879074"/>
      <w:bookmarkStart w:id="281" w:name="_Toc404085758"/>
      <w:r w:rsidR="005C272C" w:rsidRPr="00C329B7">
        <w:rPr>
          <w:lang w:val="sv-SE"/>
        </w:rPr>
        <w:t>av elevens kunskaper i svenska.</w:t>
      </w:r>
    </w:p>
    <w:p w:rsidR="00DA4C7C" w:rsidRPr="00DA4C7C" w:rsidRDefault="006744FB" w:rsidP="006744FB">
      <w:pPr>
        <w:pStyle w:val="Otsikko4"/>
      </w:pPr>
      <w:bookmarkStart w:id="282" w:name="_Toc408408482"/>
      <w:r>
        <w:t xml:space="preserve">15.4.2 </w:t>
      </w:r>
      <w:r w:rsidR="00DA4C7C" w:rsidRPr="00DA4C7C">
        <w:t>TOINEN KOTIMAINEN KIELI</w:t>
      </w:r>
      <w:bookmarkEnd w:id="280"/>
      <w:bookmarkEnd w:id="281"/>
      <w:bookmarkEnd w:id="282"/>
      <w:r w:rsidR="00DA4C7C" w:rsidRPr="00DA4C7C">
        <w:t xml:space="preserve"> </w:t>
      </w:r>
    </w:p>
    <w:p w:rsidR="00DA4C7C" w:rsidRPr="00DA4C7C" w:rsidRDefault="00DA4C7C" w:rsidP="00DA4C7C">
      <w:pPr>
        <w:jc w:val="both"/>
      </w:pPr>
    </w:p>
    <w:p w:rsidR="00DA4C7C" w:rsidRPr="00DA4C7C" w:rsidRDefault="00DA4C7C" w:rsidP="00DA4C7C">
      <w:pPr>
        <w:jc w:val="both"/>
      </w:pPr>
      <w:r w:rsidRPr="00DA4C7C">
        <w:rPr>
          <w:b/>
        </w:rPr>
        <w:t>KIELIKASVATUS</w:t>
      </w:r>
      <w:r w:rsidRPr="00DA4C7C">
        <w:rPr>
          <w:b/>
        </w:rPr>
        <w:br/>
      </w:r>
      <w:r w:rsidRPr="00DA4C7C">
        <w:rPr>
          <w:b/>
        </w:rPr>
        <w:br/>
      </w:r>
      <w:r w:rsidRPr="00DA4C7C">
        <w:t>Kielitaidon kehittyminen alkaa varhaislapsuudessa ja jatkuu elinikäisenä prosessina. Monikielinen kompetenssi kehittyy kotona, koulussa ja vapaa-ajalla. Se koostuu äidinkielten ja muiden kielten sekä niiden murteiden eritasoisista taidoista. Koulun kieltenopetuksen lähtökohtana on kielen käyttö eri tilanteissa. Se vahvistaa oppilaiden kielitietoisuutta ja eri kielten rinnakkaista käyttöä sekä monilukutaidon kehittymistä. Oppilaat oppivat tekemään havaintoja erikielisistä teksteistä ja vuorovaikutuksen käytänteistä, käyttämään kielitiedon käsitteitä tekstien tulkinnassa ja hyödyntämään erilaisia tapoja oppia kieliä. Oppilaat käyttävät eri kielten taitoaan kaiken oppimisen tukena eri oppiaineissa. Oppilaita ohjataan lukemaan kielitaidolleen sopivia tekstejä ja hankkimaan opiskelussa tarvittavaa tietoa eri kielillä.</w:t>
      </w:r>
    </w:p>
    <w:p w:rsidR="00DA4C7C" w:rsidRPr="00DA4C7C" w:rsidRDefault="00DA4C7C" w:rsidP="00DA4C7C">
      <w:pPr>
        <w:jc w:val="both"/>
      </w:pPr>
      <w:r w:rsidRPr="00DA4C7C">
        <w:t>Oppilaita ohjataan tiedostamaan sekä omaa että muiden kielellisten ja kulttuuristen identiteettien monikerroksisuutta. Myös vähemmistökielten ja uhanalaisten kielten merkitys tuodaan esiin opetuksessa. Opetus tukee oppilaiden monikielisyyttä hyödyntämällä kaikkia, myös oppilaiden vapaa-ajalla käyttämiä kieliä. Opetus vahvistaa oppilaiden luottamusta omiin kykyihinsä oppia kieliä ja käyttää vähäistäkin kielitaitoaan rohkeasti. Kielikasvatus edellyttää eri oppiaineiden yhteistyötä.</w:t>
      </w:r>
    </w:p>
    <w:p w:rsidR="00DA4C7C" w:rsidRPr="00DA4C7C" w:rsidRDefault="00DA4C7C" w:rsidP="00DA4C7C">
      <w:pPr>
        <w:keepNext/>
        <w:keepLines/>
        <w:spacing w:before="200" w:after="0"/>
        <w:outlineLvl w:val="3"/>
      </w:pPr>
    </w:p>
    <w:p w:rsidR="00DA4C7C" w:rsidRPr="006744FB" w:rsidRDefault="00DA4C7C" w:rsidP="006744FB">
      <w:pPr>
        <w:rPr>
          <w:b/>
        </w:rPr>
      </w:pPr>
      <w:bookmarkStart w:id="283" w:name="_Toc403380742"/>
      <w:bookmarkStart w:id="284" w:name="_Toc404085759"/>
      <w:r w:rsidRPr="006744FB">
        <w:rPr>
          <w:b/>
        </w:rPr>
        <w:t>TOISEN KOTIMAISEN JA VIERAIDEN KIELTEN OPISKELUN MAHDOLLISUUDET</w:t>
      </w:r>
      <w:bookmarkEnd w:id="283"/>
      <w:bookmarkEnd w:id="284"/>
      <w:r w:rsidRPr="006744FB">
        <w:rPr>
          <w:b/>
        </w:rPr>
        <w:t xml:space="preserve"> </w:t>
      </w:r>
    </w:p>
    <w:p w:rsidR="00DA4C7C" w:rsidRPr="00DA4C7C" w:rsidRDefault="00DA4C7C" w:rsidP="00DA4C7C">
      <w:pPr>
        <w:rPr>
          <w:rFonts w:eastAsia="Times New Roman" w:cs="Times New Roman"/>
          <w:color w:val="000000"/>
          <w:lang w:eastAsia="fi-FI"/>
        </w:rPr>
      </w:pPr>
      <w:r w:rsidRPr="00DA4C7C">
        <w:rPr>
          <w:rFonts w:eastAsia="Times New Roman" w:cs="Times New Roman"/>
          <w:color w:val="000000"/>
          <w:lang w:eastAsia="fi-FI"/>
        </w:rPr>
        <w:t>Oppilaan opinto-ohjelmaan kuuluu vähintään yksi pitkä ja yksi keskipitkä kielen oppimäärä. Näistä on toinen kotimainen kieli (ruotsi tai suomi) ja toinen jokin vieras kieli tai saamen kieli. Pitkiä oppimääriä ovat A-oppimäärät sekä ruotsin ja suomen äidinkielenomaiset oppimäärät. Keskipitkiä oppimääriä ovat B1-oppimäärät.  Lisäksi opetuksen järjestäjä voi tarjota oppilaille valinnaisina ja vapaaehtoisina kieliopintoina eripituisia kielten oppimääriä.</w:t>
      </w:r>
    </w:p>
    <w:p w:rsidR="00DA4C7C" w:rsidRPr="00DA4C7C" w:rsidRDefault="00DA4C7C" w:rsidP="00DA4C7C">
      <w:pPr>
        <w:jc w:val="both"/>
        <w:rPr>
          <w:rFonts w:eastAsia="Times New Roman" w:cs="Times New Roman"/>
          <w:color w:val="000000"/>
          <w:lang w:eastAsia="fi-FI"/>
        </w:rPr>
      </w:pPr>
      <w:r w:rsidRPr="00DA4C7C">
        <w:rPr>
          <w:rFonts w:eastAsia="Times New Roman" w:cs="Times New Roman"/>
          <w:color w:val="000000"/>
          <w:lang w:eastAsia="fi-FI"/>
        </w:rPr>
        <w:t>Toinen kotimainen kieli -oppiaineeseen on näissä perusteissa määritelty kuusi oppimäärää: äidinkielenomainen suomi ja ruotsi, ruotsin ja suomen pitkä eli A-oppimäärä sekä ruotsin ja suomen</w:t>
      </w:r>
      <w:r w:rsidRPr="00DA4C7C">
        <w:rPr>
          <w:rFonts w:eastAsia="Times New Roman" w:cs="Times New Roman"/>
          <w:strike/>
          <w:color w:val="000000"/>
          <w:lang w:eastAsia="fi-FI"/>
        </w:rPr>
        <w:t xml:space="preserve"> </w:t>
      </w:r>
      <w:r w:rsidRPr="00DA4C7C">
        <w:rPr>
          <w:rFonts w:eastAsia="Times New Roman" w:cs="Times New Roman"/>
          <w:color w:val="000000"/>
          <w:lang w:eastAsia="fi-FI"/>
        </w:rPr>
        <w:t>keskipitkä eli B1-oppimäärä.</w:t>
      </w:r>
    </w:p>
    <w:p w:rsidR="00DA4C7C" w:rsidRPr="00DA4C7C" w:rsidRDefault="00DA4C7C" w:rsidP="00DA4C7C">
      <w:pPr>
        <w:jc w:val="both"/>
        <w:rPr>
          <w:rFonts w:eastAsia="Times New Roman" w:cs="Times New Roman"/>
          <w:color w:val="000000"/>
          <w:lang w:eastAsia="fi-FI"/>
        </w:rPr>
      </w:pPr>
      <w:r w:rsidRPr="00DA4C7C">
        <w:rPr>
          <w:rFonts w:eastAsia="Times New Roman" w:cs="Times New Roman"/>
          <w:color w:val="000000"/>
          <w:lang w:eastAsia="fi-FI"/>
        </w:rPr>
        <w:t xml:space="preserve">Vieras kieli -oppiaineeseen on määritelty seitsemän eri oppimäärää: englannin, muun vieraan kielen ja saamen pitkät eli A-oppimäärät, vieraan kielen keskipitkä eli B1-oppimäärä sekä vieraan kielen, saamen ja latinan lyhyet eli B2-oppimäärät. </w:t>
      </w:r>
    </w:p>
    <w:p w:rsidR="00B8764A" w:rsidRDefault="00DA4C7C" w:rsidP="000E2E09">
      <w:pPr>
        <w:jc w:val="both"/>
        <w:rPr>
          <w:rFonts w:eastAsia="Times New Roman" w:cs="Times New Roman"/>
          <w:color w:val="000000"/>
          <w:lang w:eastAsia="fi-FI"/>
        </w:rPr>
      </w:pPr>
      <w:r w:rsidRPr="00DA4C7C">
        <w:rPr>
          <w:rFonts w:eastAsia="Times New Roman" w:cs="Times New Roman"/>
          <w:color w:val="000000"/>
          <w:lang w:eastAsia="fi-FI"/>
        </w:rPr>
        <w:t>Vieraan kielen oppimääräkuvaukset soveltuvat kaikille niille kielille, joille ei ole kielikohtaista oppimääräkuvausta. Opetuksen järjestäjä huolehtii tällöin kielikohtaisen sovelluksen laatimisesta näiden perusteiden pohjalta. Englantiin on laadittu vain A-oppimäärä. Jos on tarpeen, voidaan paikallisesti laatia englannin B1- tai B2- oppimääräkuvaus vieraan kielen B1- tai B2- oppimäärän perusteiden pohjalta. Perusteissa määritelty kehittyvän kielitaidon taso soveltuu eurooppalaisiin kieliin, joissa käytetään aakkosiin pohjautuvaa kirjoitusjärjestelmää. Muihin opetuksen järjestäjän kieliohjelmaan sisältyviin kieliin opetuksen järjestäjä laatii opetussuunnitelman noudattaen nä</w:t>
      </w:r>
      <w:bookmarkStart w:id="285" w:name="_Toc403380743"/>
      <w:bookmarkStart w:id="286" w:name="_Toc404085760"/>
      <w:r w:rsidR="000E2E09">
        <w:rPr>
          <w:rFonts w:eastAsia="Times New Roman" w:cs="Times New Roman"/>
          <w:color w:val="000000"/>
          <w:lang w:eastAsia="fi-FI"/>
        </w:rPr>
        <w:t>itä perusteita soveltuvin osin.</w:t>
      </w:r>
    </w:p>
    <w:p w:rsidR="000E2E09" w:rsidRPr="000E2E09" w:rsidRDefault="000E2E09" w:rsidP="000E2E09">
      <w:pPr>
        <w:jc w:val="both"/>
        <w:rPr>
          <w:rFonts w:eastAsia="Times New Roman" w:cs="Times New Roman"/>
          <w:color w:val="000000"/>
          <w:lang w:eastAsia="fi-FI"/>
        </w:rPr>
      </w:pPr>
    </w:p>
    <w:p w:rsidR="00DA4C7C" w:rsidRPr="00DA4C7C" w:rsidRDefault="00DA4C7C" w:rsidP="00DA4C7C">
      <w:pPr>
        <w:keepNext/>
        <w:keepLines/>
        <w:spacing w:before="200" w:after="0"/>
        <w:outlineLvl w:val="4"/>
        <w:rPr>
          <w:rFonts w:asciiTheme="majorHAnsi" w:eastAsiaTheme="majorEastAsia" w:hAnsiTheme="majorHAnsi" w:cstheme="majorBidi"/>
          <w:color w:val="243F60" w:themeColor="accent1" w:themeShade="7F"/>
        </w:rPr>
      </w:pPr>
      <w:r w:rsidRPr="00DA4C7C">
        <w:rPr>
          <w:rFonts w:asciiTheme="majorHAnsi" w:eastAsiaTheme="majorEastAsia" w:hAnsiTheme="majorHAnsi" w:cstheme="majorBidi"/>
          <w:color w:val="243F60" w:themeColor="accent1" w:themeShade="7F"/>
        </w:rPr>
        <w:t>TOINEN KOTIMAINEN KIELI, RUOTSI</w:t>
      </w:r>
      <w:bookmarkEnd w:id="285"/>
      <w:bookmarkEnd w:id="286"/>
      <w:r w:rsidRPr="00DA4C7C">
        <w:rPr>
          <w:rFonts w:asciiTheme="majorHAnsi" w:eastAsiaTheme="majorEastAsia" w:hAnsiTheme="majorHAnsi" w:cstheme="majorBidi"/>
          <w:color w:val="243F60" w:themeColor="accent1" w:themeShade="7F"/>
        </w:rPr>
        <w:t xml:space="preserve"> </w:t>
      </w:r>
    </w:p>
    <w:p w:rsidR="00DA4C7C" w:rsidRPr="00DA4C7C" w:rsidRDefault="00DA4C7C" w:rsidP="00DA4C7C">
      <w:pPr>
        <w:autoSpaceDE w:val="0"/>
        <w:autoSpaceDN w:val="0"/>
        <w:adjustRightInd w:val="0"/>
        <w:spacing w:after="0" w:line="240" w:lineRule="auto"/>
        <w:rPr>
          <w:rFonts w:eastAsia="Calibri" w:cs="Calibri"/>
          <w:b/>
          <w:color w:val="000000"/>
        </w:rPr>
      </w:pPr>
    </w:p>
    <w:p w:rsidR="00DA4C7C" w:rsidRPr="00FC3DA4" w:rsidRDefault="00DA4C7C" w:rsidP="00FC3DA4">
      <w:pPr>
        <w:rPr>
          <w:b/>
        </w:rPr>
      </w:pPr>
      <w:r w:rsidRPr="00FC3DA4">
        <w:rPr>
          <w:b/>
        </w:rPr>
        <w:t xml:space="preserve">Oppiaineen tehtävä </w:t>
      </w:r>
    </w:p>
    <w:p w:rsidR="00DA4C7C" w:rsidRPr="00DA4C7C" w:rsidRDefault="00DA4C7C" w:rsidP="00DA4C7C">
      <w:pPr>
        <w:spacing w:before="100" w:beforeAutospacing="1" w:after="100" w:afterAutospacing="1"/>
        <w:jc w:val="both"/>
        <w:rPr>
          <w:rFonts w:eastAsia="Times New Roman" w:cs="Times New Roman"/>
          <w:color w:val="4F81BD" w:themeColor="accent1"/>
          <w:lang w:eastAsia="fi-FI"/>
        </w:rPr>
      </w:pPr>
      <w:r w:rsidRPr="00DA4C7C">
        <w:rPr>
          <w:rFonts w:eastAsia="Times New Roman" w:cs="Times New Roman"/>
          <w:lang w:eastAsia="fi-FI"/>
        </w:rPr>
        <w:t>Kieli on oppimisen ja ajattelun edellytys. Kieli on mukana kaikessa koulun toiminnassa, ja jokainen opettaja on kielen opettaja. Kielten opiskelu edistää ajattelutaitojen kehittymistä. Se antaa aineksia monikielisen ja -kulttuurisen identiteetin muodostumiselle ja arvostamiselle. Sanavaraston ja rakenteiden karttuessa myös vuorovaikutus- ja tiedonhankintataidot kehittyvät. Kielten opiskelussa on runsaasti sijaa ilolle, leikillisyydelle ja luovuudelle</w:t>
      </w:r>
      <w:r w:rsidRPr="00DA4C7C">
        <w:rPr>
          <w:rFonts w:eastAsia="Times New Roman" w:cs="Times New Roman"/>
          <w:color w:val="050505"/>
          <w:lang w:eastAsia="fi-FI"/>
        </w:rPr>
        <w:t>.</w:t>
      </w:r>
    </w:p>
    <w:p w:rsidR="00DA4C7C" w:rsidRPr="00DA4C7C" w:rsidRDefault="00DA4C7C" w:rsidP="00DA4C7C">
      <w:pPr>
        <w:spacing w:before="100" w:beforeAutospacing="1" w:after="100" w:afterAutospacing="1"/>
        <w:jc w:val="both"/>
        <w:rPr>
          <w:rFonts w:eastAsia="Times New Roman" w:cs="Times New Roman"/>
          <w:lang w:eastAsia="fi-FI"/>
        </w:rPr>
      </w:pPr>
      <w:r w:rsidRPr="00DA4C7C">
        <w:rPr>
          <w:rFonts w:eastAsia="Times New Roman" w:cs="Times New Roman"/>
          <w:lang w:eastAsia="fi-FI"/>
        </w:rPr>
        <w:t>Ruotsin kielen opetus on osa kielikasvatusta ja johdatusta kielitietoisuuteen. Oppilaissa herätetään kiinnostus kouluyhteisön ja ympäröivän maailman kielelliseen ja kulttuuriseen moninaisuuteen ja heitä rohkaistaan viestimään autenttisissa ruotsinkielisissä ympäristöissä. Koulussa ohjataan arvostamaan eri kieliä, niiden puhujia ja erilaisia kulttuureita. Sukupuolten tasa-arvoa kielivalinnoissa ja kielten opiskelussa vahvistetaan erilaisia oppilaita kiinnostavalla kielivalintatiedotuksella, rohkaisemalla oppilaita tekemään aidosti itseään kiinnostavia valintoja sukupuolesta riippumatta, käsittelemällä opetuksessa monipuolisesti erilaisia aiheita sekä käyttämällä vaihtelevia ja toiminnallisia työtapoja.</w:t>
      </w:r>
    </w:p>
    <w:p w:rsidR="00DA4C7C" w:rsidRPr="00DA4C7C" w:rsidRDefault="00DA4C7C" w:rsidP="00DA4C7C">
      <w:pPr>
        <w:spacing w:before="100" w:beforeAutospacing="1" w:after="100" w:afterAutospacing="1"/>
        <w:jc w:val="both"/>
        <w:rPr>
          <w:rFonts w:eastAsia="Times New Roman" w:cs="Times New Roman"/>
          <w:strike/>
          <w:color w:val="4F81BD" w:themeColor="accent1"/>
          <w:lang w:eastAsia="fi-FI"/>
        </w:rPr>
      </w:pPr>
      <w:r w:rsidRPr="00DA4C7C">
        <w:rPr>
          <w:rFonts w:eastAsia="Times New Roman" w:cs="Times New Roman"/>
          <w:lang w:eastAsia="fi-FI"/>
        </w:rPr>
        <w:t>Ruotsin kielen opiskelu valmistaa oppilaita suunnitelmalliseen ja luovaan työskentelyyn erilaisissa kokoonpanoissa. Oppilaille ja oppilasryhmille luodaan mahdollisuuksia verkostoitumiseen ja yhteydenpitoon ihmisten kanssa myös eri puolilla Pohjoismaita. Tieto- ja viestintäteknologia tarjoaa yhden luontevan mahdollisuuden toteuttaa kieltenopetusta autenttisista tilanteista ja oppilaiden viestintätarpeista lähtien. Opetus antaa myös valmiuksia osallisuuteen ja aktiiviseen vaikuttamiseen.</w:t>
      </w:r>
    </w:p>
    <w:p w:rsidR="00DA4C7C" w:rsidRPr="00DA4C7C" w:rsidRDefault="00DA4C7C" w:rsidP="00DA4C7C">
      <w:pPr>
        <w:spacing w:before="100" w:beforeAutospacing="1" w:after="100" w:afterAutospacing="1"/>
        <w:jc w:val="both"/>
        <w:rPr>
          <w:rFonts w:eastAsia="Times New Roman" w:cs="Times New Roman"/>
          <w:color w:val="4F81BD" w:themeColor="accent1"/>
          <w:lang w:eastAsia="fi-FI"/>
        </w:rPr>
      </w:pPr>
      <w:r w:rsidRPr="00DA4C7C">
        <w:rPr>
          <w:rFonts w:eastAsia="Times New Roman" w:cs="Times New Roman"/>
          <w:lang w:eastAsia="fi-FI"/>
        </w:rPr>
        <w:t xml:space="preserve">Opetus vahvistaa oppilaiden luottamusta omiin kykyihinsä oppia kieliä ja käyttää niitä rohkeasti. Oppilaille annetaan mahdollisuus edetä yksilöllisesti ja saada tarpeen mukaan tukea oppimiselleen. Opetus järjestetään niin, että myös muita nopeammin etenevät tai kieltä entuudestaan osaavat voivat edistyä. </w:t>
      </w: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Kielten opetuksessa kehitetään monilukutaitoa ja käsitellään erilaisia tekstejä. Lasten ja nuorten erilaiset kiinnostuksen kohteet otetaan huomioon tekstien valinnassa. Opetuksessa luodaan siltoja myös eri kielten välille sekä oppilaiden vapaa-ajan kielenkäyttöön. Myös työelämässä tarvittavaan kielitaitoon kiinnitetään huomiota tekstien ja tehtävien valinnassa. Oppilaita ohjataan hakemaan osaamillaan kielillä tietoa.</w:t>
      </w:r>
    </w:p>
    <w:p w:rsidR="00DA4C7C" w:rsidRPr="00DA4C7C" w:rsidRDefault="00DA4C7C" w:rsidP="00DA4C7C">
      <w:pPr>
        <w:spacing w:line="240" w:lineRule="auto"/>
        <w:jc w:val="both"/>
        <w:rPr>
          <w:b/>
        </w:rPr>
      </w:pPr>
    </w:p>
    <w:p w:rsidR="00DA4C7C" w:rsidRDefault="00DA4C7C" w:rsidP="000B5895">
      <w:pPr>
        <w:keepNext/>
        <w:keepLines/>
        <w:spacing w:before="200" w:after="0"/>
        <w:outlineLvl w:val="4"/>
        <w:rPr>
          <w:rFonts w:asciiTheme="majorHAnsi" w:eastAsiaTheme="majorEastAsia" w:hAnsiTheme="majorHAnsi" w:cstheme="majorBidi"/>
          <w:color w:val="243F60" w:themeColor="accent1" w:themeShade="7F"/>
        </w:rPr>
      </w:pPr>
      <w:r w:rsidRPr="000B5895">
        <w:rPr>
          <w:rFonts w:asciiTheme="majorHAnsi" w:eastAsiaTheme="majorEastAsia" w:hAnsiTheme="majorHAnsi" w:cstheme="majorBidi"/>
          <w:color w:val="243F60" w:themeColor="accent1" w:themeShade="7F"/>
        </w:rPr>
        <w:t xml:space="preserve">RUOTSIN KIELI, A-OPPIMÄÄRÄ VUOSILUOKILLA 7-9 </w:t>
      </w:r>
    </w:p>
    <w:p w:rsidR="000B5895" w:rsidRPr="000B5895" w:rsidRDefault="000B5895" w:rsidP="000B5895">
      <w:pPr>
        <w:keepNext/>
        <w:keepLines/>
        <w:spacing w:before="200" w:after="0"/>
        <w:outlineLvl w:val="4"/>
        <w:rPr>
          <w:rFonts w:asciiTheme="majorHAnsi" w:eastAsiaTheme="majorEastAsia" w:hAnsiTheme="majorHAnsi" w:cstheme="majorBidi"/>
          <w:color w:val="243F60" w:themeColor="accent1" w:themeShade="7F"/>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Oppilaita rohkaistaan käyttämään ruotsin kieltä monipuolisessa vuorovaikutuksessa ja tiedonhankinnassa. Opetuksen tavoitteena on tukea oppilasta vuosiluokilla 3–6 saavutettujen taitojen syventämisessä, kehittää oppilaan kielellistä päättelykykyä ja samalla edistää hänen kielenopiskelutaitojaan. Kulttuurisen moninaisuuden ymmärtämistä syvennetään pohtimalla erilaisia kieliyhteisöihin liittyviä arvosidonnaisia ilmiöitä. Myös tunteiden käsittelylle annetaan tilaa, ja tarpeen mukaan vaikeita asioita voidaan käsitellä myös koulun opetuskielellä. </w:t>
      </w:r>
    </w:p>
    <w:p w:rsidR="00DA4C7C" w:rsidRPr="00DA4C7C" w:rsidRDefault="00DA4C7C" w:rsidP="00DA4C7C">
      <w:pPr>
        <w:autoSpaceDE w:val="0"/>
        <w:autoSpaceDN w:val="0"/>
        <w:adjustRightInd w:val="0"/>
        <w:spacing w:after="0"/>
        <w:jc w:val="both"/>
        <w:rPr>
          <w:rFonts w:eastAsia="Calibri" w:cs="Calibri"/>
        </w:rPr>
      </w:pPr>
    </w:p>
    <w:p w:rsidR="00DA4C7C" w:rsidRPr="00DA4C7C" w:rsidRDefault="00DA4C7C" w:rsidP="00DA4C7C">
      <w:pPr>
        <w:autoSpaceDE w:val="0"/>
        <w:autoSpaceDN w:val="0"/>
        <w:adjustRightInd w:val="0"/>
        <w:spacing w:after="0"/>
        <w:jc w:val="both"/>
        <w:rPr>
          <w:rFonts w:ascii="Calibri" w:eastAsia="Calibri" w:hAnsi="Calibri" w:cs="Calibri"/>
          <w:color w:val="000000"/>
        </w:rPr>
      </w:pPr>
      <w:r w:rsidRPr="00DA4C7C">
        <w:rPr>
          <w:rFonts w:ascii="Calibri" w:eastAsia="Calibri" w:hAnsi="Calibri" w:cs="Calibri"/>
          <w:color w:val="000000"/>
        </w:rPr>
        <w:t>Ruotsin kielen opetusta voidaan integroida eri oppiaineiden ja monialaisten oppimiskokonaisuuksien opetukseen ja päinvastoin. Oppilaita rohkaistaan tiedonhakuun ruotsin kielellä eri oppiaineissa.</w:t>
      </w:r>
    </w:p>
    <w:p w:rsidR="00DA4C7C" w:rsidRPr="00DA4C7C" w:rsidRDefault="00DA4C7C" w:rsidP="00DA4C7C">
      <w:pPr>
        <w:autoSpaceDE w:val="0"/>
        <w:autoSpaceDN w:val="0"/>
        <w:adjustRightInd w:val="0"/>
        <w:spacing w:after="0" w:line="240" w:lineRule="auto"/>
        <w:jc w:val="both"/>
        <w:rPr>
          <w:rFonts w:eastAsia="Calibri" w:cs="Calibri"/>
          <w:b/>
          <w:color w:val="000000"/>
        </w:rPr>
      </w:pPr>
    </w:p>
    <w:p w:rsidR="00DA4C7C" w:rsidRPr="00DA4C7C" w:rsidRDefault="00DA4C7C" w:rsidP="00DA4C7C">
      <w:pPr>
        <w:autoSpaceDE w:val="0"/>
        <w:autoSpaceDN w:val="0"/>
        <w:adjustRightInd w:val="0"/>
        <w:spacing w:after="0" w:line="240" w:lineRule="auto"/>
        <w:jc w:val="both"/>
        <w:rPr>
          <w:rFonts w:eastAsia="Calibri" w:cs="Calibri"/>
          <w:b/>
          <w:color w:val="000000"/>
        </w:rPr>
      </w:pPr>
      <w:r w:rsidRPr="00DA4C7C">
        <w:rPr>
          <w:rFonts w:eastAsia="Calibri" w:cs="Calibri"/>
          <w:b/>
          <w:color w:val="000000"/>
        </w:rPr>
        <w:t>Ruotsin kielen A-oppimäärän opetuksen tavoitteet vuosiluokilla 7-9</w:t>
      </w:r>
    </w:p>
    <w:p w:rsidR="00DA4C7C" w:rsidRPr="00DA4C7C" w:rsidRDefault="00DA4C7C" w:rsidP="00DA4C7C">
      <w:pPr>
        <w:autoSpaceDE w:val="0"/>
        <w:autoSpaceDN w:val="0"/>
        <w:adjustRightInd w:val="0"/>
        <w:spacing w:after="0" w:line="240" w:lineRule="auto"/>
        <w:rPr>
          <w:rFonts w:eastAsia="Calibri" w:cs="Calibri"/>
          <w:color w:val="000000"/>
        </w:rPr>
      </w:pPr>
    </w:p>
    <w:tbl>
      <w:tblPr>
        <w:tblStyle w:val="TaulukkoRuudukko"/>
        <w:tblW w:w="0" w:type="auto"/>
        <w:tblLayout w:type="fixed"/>
        <w:tblLook w:val="04A0" w:firstRow="1" w:lastRow="0" w:firstColumn="1" w:lastColumn="0" w:noHBand="0" w:noVBand="1"/>
      </w:tblPr>
      <w:tblGrid>
        <w:gridCol w:w="6392"/>
        <w:gridCol w:w="1559"/>
        <w:gridCol w:w="1796"/>
      </w:tblGrid>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1559" w:type="dxa"/>
          </w:tcPr>
          <w:p w:rsidR="00DA4C7C" w:rsidRPr="00DA4C7C" w:rsidRDefault="00DA4C7C" w:rsidP="00DA4C7C">
            <w:pPr>
              <w:autoSpaceDE w:val="0"/>
              <w:autoSpaceDN w:val="0"/>
              <w:adjustRightInd w:val="0"/>
              <w:ind w:left="54"/>
              <w:rPr>
                <w:rFonts w:eastAsia="Calibri" w:cs="Calibri"/>
                <w:color w:val="000000"/>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rPr>
            </w:pPr>
            <w:r w:rsidRPr="00DA4C7C">
              <w:rPr>
                <w:rFonts w:ascii="Calibri" w:eastAsia="Calibri" w:hAnsi="Calibri" w:cs="Calibri"/>
              </w:rPr>
              <w:t xml:space="preserve">T1 edistää oppilaan taitoa pohtia ruotsin kansalliskielen asemaan liittyviä ilmiöitä sekä antaa oppilaalle valmiuksia kehittää kulttuurienvälistä toimintakykyään </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L2</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T2 kannustaa oppilasta </w:t>
            </w:r>
            <w:r w:rsidRPr="00DA4C7C">
              <w:rPr>
                <w:rFonts w:ascii="Calibri" w:eastAsia="Calibri" w:hAnsi="Calibri" w:cs="Calibri"/>
              </w:rPr>
              <w:t>löytämään kiinnostavia ruotsinkielisiä toimintaympäristöjä, jotka laajentavat oppilaan maailmankuvaa</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L2, L5</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strike/>
              </w:rPr>
            </w:pPr>
            <w:r w:rsidRPr="00DA4C7C">
              <w:rPr>
                <w:rFonts w:eastAsia="Calibri" w:cs="Calibri"/>
              </w:rPr>
              <w:t>T3 ohjata oppilasta havaitsemaan, millaisia säännönmukaisuuksia ruotsin kielessä on, miten samoja asioita ilmaistaan muissa kielissä sekä käyttämään kielitiedon käsitteitä oppimisensa tukena</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L4</w:t>
            </w:r>
          </w:p>
        </w:tc>
      </w:tr>
      <w:tr w:rsidR="00DA4C7C" w:rsidRPr="00DA4C7C" w:rsidTr="003309C6">
        <w:tc>
          <w:tcPr>
            <w:tcW w:w="6392" w:type="dxa"/>
          </w:tcPr>
          <w:p w:rsidR="00DA4C7C" w:rsidRPr="00DA4C7C" w:rsidRDefault="00DA4C7C" w:rsidP="00DA4C7C">
            <w:pPr>
              <w:rPr>
                <w:b/>
                <w:color w:val="000000" w:themeColor="text1"/>
              </w:rPr>
            </w:pPr>
            <w:r w:rsidRPr="00DA4C7C">
              <w:rPr>
                <w:b/>
                <w:color w:val="000000" w:themeColor="text1"/>
              </w:rPr>
              <w:t>Kielenopiskelutaidot</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BF507A" w:rsidRDefault="00DA4C7C" w:rsidP="00DA4C7C">
            <w:pPr>
              <w:autoSpaceDE w:val="0"/>
              <w:autoSpaceDN w:val="0"/>
              <w:adjustRightInd w:val="0"/>
              <w:rPr>
                <w:rFonts w:eastAsia="Calibri" w:cs="Calibri"/>
              </w:rPr>
            </w:pPr>
            <w:r w:rsidRPr="00BF507A">
              <w:rPr>
                <w:rFonts w:ascii="Calibri" w:eastAsia="Calibri" w:hAnsi="Calibri" w:cs="Times New Roman"/>
              </w:rPr>
              <w:t>T4</w:t>
            </w:r>
            <w:r w:rsidRPr="00BF507A">
              <w:rPr>
                <w:rFonts w:eastAsia="Calibri" w:cs="Calibri"/>
              </w:rPr>
              <w:t xml:space="preserve"> </w:t>
            </w:r>
            <w:r w:rsidRPr="00BF507A">
              <w:rPr>
                <w:rFonts w:ascii="Calibri" w:eastAsia="Calibri" w:hAnsi="Calibri" w:cs="Times New Roman"/>
              </w:rPr>
              <w:t>rohkaista oppilasta asettamaan tavoitteita, hyödyntämään monipuolisia tapoja oppia kieliä ja arvioimaan oppimistaan itsenäisesti ja yhteistyössä sekä ohjata oppilasta myönteiseen vuorovaikutukseen, jossa tärkeintä on viestin välittyminen</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L3, L7</w:t>
            </w:r>
          </w:p>
        </w:tc>
      </w:tr>
      <w:tr w:rsidR="00DA4C7C" w:rsidRPr="00DA4C7C" w:rsidTr="003309C6">
        <w:tc>
          <w:tcPr>
            <w:tcW w:w="6392" w:type="dxa"/>
          </w:tcPr>
          <w:p w:rsidR="00DA4C7C" w:rsidRPr="00BF507A" w:rsidRDefault="00DA4C7C" w:rsidP="00AD7346">
            <w:pPr>
              <w:autoSpaceDE w:val="0"/>
              <w:autoSpaceDN w:val="0"/>
              <w:adjustRightInd w:val="0"/>
              <w:rPr>
                <w:rFonts w:eastAsia="Calibri" w:cs="Calibri"/>
              </w:rPr>
            </w:pPr>
            <w:r w:rsidRPr="00BF507A">
              <w:rPr>
                <w:rFonts w:ascii="Calibri" w:eastAsia="Calibri" w:hAnsi="Calibri" w:cs="Calibri"/>
              </w:rPr>
              <w:t xml:space="preserve">T5 </w:t>
            </w:r>
            <w:r w:rsidR="00AD7346" w:rsidRPr="00BF507A">
              <w:rPr>
                <w:rFonts w:ascii="Calibri" w:eastAsia="Calibri" w:hAnsi="Calibri" w:cs="Calibri"/>
              </w:rPr>
              <w:t>tukea</w:t>
            </w:r>
            <w:r w:rsidRPr="00BF507A">
              <w:rPr>
                <w:rFonts w:ascii="Calibri" w:eastAsia="Calibri" w:hAnsi="Calibri" w:cs="Calibri"/>
              </w:rPr>
              <w:t xml:space="preserve"> oppilaan </w:t>
            </w:r>
            <w:r w:rsidRPr="00BF507A">
              <w:rPr>
                <w:rFonts w:ascii="Calibri" w:eastAsia="Calibri" w:hAnsi="Calibri" w:cs="Times New Roman"/>
              </w:rPr>
              <w:t>itsenäisyyttä</w:t>
            </w:r>
            <w:r w:rsidR="00AD7346" w:rsidRPr="00BF507A">
              <w:rPr>
                <w:rFonts w:ascii="Calibri" w:eastAsia="Calibri" w:hAnsi="Calibri" w:cs="Times New Roman"/>
              </w:rPr>
              <w:t xml:space="preserve"> ja taitoa</w:t>
            </w:r>
            <w:r w:rsidRPr="00BF507A">
              <w:rPr>
                <w:rFonts w:ascii="Calibri" w:eastAsia="Calibri" w:hAnsi="Calibri" w:cs="Times New Roman"/>
              </w:rPr>
              <w:t xml:space="preserve"> soveltaa luovasti kielitaitoaan </w:t>
            </w:r>
            <w:r w:rsidRPr="00BF507A">
              <w:rPr>
                <w:rFonts w:ascii="Calibri" w:eastAsia="Calibri" w:hAnsi="Calibri" w:cs="Calibri"/>
              </w:rPr>
              <w:t xml:space="preserve">sekä </w:t>
            </w:r>
            <w:r w:rsidR="00AD7346" w:rsidRPr="00BF507A">
              <w:rPr>
                <w:rFonts w:ascii="Calibri" w:eastAsia="Calibri" w:hAnsi="Calibri" w:cs="Calibri"/>
              </w:rPr>
              <w:t xml:space="preserve">kehittää </w:t>
            </w:r>
            <w:r w:rsidRPr="00BF507A">
              <w:rPr>
                <w:rFonts w:ascii="Calibri" w:eastAsia="Calibri" w:hAnsi="Calibri" w:cs="Calibri"/>
              </w:rPr>
              <w:t>elinikäisen kieltenopiskelun valmiuksia</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L1</w:t>
            </w:r>
          </w:p>
        </w:tc>
      </w:tr>
      <w:tr w:rsidR="00DA4C7C" w:rsidRPr="00DA4C7C" w:rsidTr="003309C6">
        <w:tc>
          <w:tcPr>
            <w:tcW w:w="6392" w:type="dxa"/>
          </w:tcPr>
          <w:p w:rsidR="00DA4C7C" w:rsidRPr="00DA4C7C" w:rsidRDefault="00DA4C7C" w:rsidP="00DA4C7C">
            <w:pPr>
              <w:rPr>
                <w:b/>
                <w:color w:val="000000" w:themeColor="text1"/>
              </w:rPr>
            </w:pPr>
            <w:r w:rsidRPr="00DA4C7C">
              <w:rPr>
                <w:b/>
              </w:rPr>
              <w:t>Kehittyvä</w:t>
            </w:r>
            <w:r w:rsidRPr="00DA4C7C">
              <w:rPr>
                <w:b/>
                <w:color w:val="000000" w:themeColor="text1"/>
              </w:rPr>
              <w:t xml:space="preserve"> kielitaito, taito toimia vuorovaikutuksessa</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T6 </w:t>
            </w:r>
            <w:r w:rsidRPr="00DA4C7C">
              <w:rPr>
                <w:rFonts w:ascii="Calibri" w:eastAsia="Calibri" w:hAnsi="Calibri" w:cs="Calibri"/>
                <w:color w:val="000000"/>
              </w:rPr>
              <w:t>rohkaista oppilasta harjoittelemaan monenlaisia jokapäiväisiä viestintätilanteita sekä toimimaan niissä aloitteellisesti</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T7 </w:t>
            </w:r>
            <w:r w:rsidRPr="00DA4C7C">
              <w:rPr>
                <w:rFonts w:ascii="Calibri" w:eastAsia="Calibri" w:hAnsi="Calibri" w:cs="Calibri"/>
                <w:color w:val="000000"/>
              </w:rPr>
              <w:t>ohjata oppilasta olemaan aktiivinen viestintätilanteessa sekä syventämään taitoaan käyttää ruotsinkielisiä viestinnän keinoja, vakiintuneita fraaseja, kierto- ja täyteilmauksia ja muuta kompensaatiota</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T8 </w:t>
            </w:r>
            <w:r w:rsidRPr="00DA4C7C">
              <w:rPr>
                <w:rFonts w:ascii="Calibri" w:eastAsia="Calibri" w:hAnsi="Calibri" w:cs="Calibri"/>
                <w:color w:val="000000"/>
              </w:rPr>
              <w:t>ohjata oppilasta kiinnittämään huomiota kulttuurisesti sopivaan kielenkäyttöön viestinnässä, johon liittyy mielipiteiden ja asenteiden esiin tuomista</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Kehittyvä</w:t>
            </w:r>
            <w:r w:rsidRPr="00DA4C7C">
              <w:rPr>
                <w:rFonts w:eastAsia="Calibri" w:cs="Calibri"/>
                <w:b/>
                <w:color w:val="000000"/>
              </w:rPr>
              <w:t xml:space="preserve"> kielitaito, taito tulkita tekstejä</w:t>
            </w:r>
          </w:p>
        </w:tc>
        <w:tc>
          <w:tcPr>
            <w:tcW w:w="1559" w:type="dxa"/>
          </w:tcPr>
          <w:p w:rsidR="00DA4C7C" w:rsidRPr="00DA4C7C" w:rsidRDefault="00DA4C7C" w:rsidP="00DA4C7C">
            <w:pPr>
              <w:rPr>
                <w:highlight w:val="yellow"/>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T9 </w:t>
            </w:r>
            <w:r w:rsidRPr="00DA4C7C">
              <w:rPr>
                <w:rFonts w:ascii="Calibri" w:eastAsia="Calibri" w:hAnsi="Calibri" w:cs="Calibri"/>
                <w:color w:val="000000"/>
              </w:rPr>
              <w:t>tarjota oppilaalle mahdollisuuksia tulkita erilaisia tekstejä, myös selväpiirteisiä asiatekstejä, joista hankitaan tietoa, ja ohjata käyttämään tulkinnassa päättelytaitoa ja keskeisen sisällön ymmärtämistä</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Kehittyvä</w:t>
            </w:r>
            <w:r w:rsidRPr="00DA4C7C">
              <w:rPr>
                <w:rFonts w:eastAsia="Calibri" w:cs="Calibri"/>
                <w:b/>
                <w:color w:val="000000"/>
              </w:rPr>
              <w:t xml:space="preserve"> kielitaito, taito tuottaa tekstejä</w:t>
            </w:r>
          </w:p>
        </w:tc>
        <w:tc>
          <w:tcPr>
            <w:tcW w:w="1559" w:type="dxa"/>
          </w:tcPr>
          <w:p w:rsidR="00DA4C7C" w:rsidRPr="00DA4C7C" w:rsidRDefault="00DA4C7C" w:rsidP="00DA4C7C">
            <w:pPr>
              <w:autoSpaceDE w:val="0"/>
              <w:autoSpaceDN w:val="0"/>
              <w:adjustRightInd w:val="0"/>
              <w:rPr>
                <w:rFonts w:eastAsia="Calibri" w:cs="Calibri"/>
                <w:color w:val="000000"/>
                <w:highlight w:val="yellow"/>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66208C">
            <w:pPr>
              <w:autoSpaceDE w:val="0"/>
              <w:autoSpaceDN w:val="0"/>
              <w:adjustRightInd w:val="0"/>
              <w:rPr>
                <w:rFonts w:eastAsia="Calibri" w:cs="Calibri"/>
              </w:rPr>
            </w:pPr>
            <w:r w:rsidRPr="00DA4C7C">
              <w:rPr>
                <w:rFonts w:ascii="Calibri" w:eastAsia="Calibri" w:hAnsi="Calibri" w:cs="Calibri"/>
              </w:rPr>
              <w:t xml:space="preserve">T10 </w:t>
            </w:r>
            <w:r w:rsidRPr="00DA4C7C">
              <w:rPr>
                <w:rFonts w:ascii="Calibri" w:eastAsia="Calibri" w:hAnsi="Calibri" w:cs="Calibri"/>
                <w:color w:val="000000"/>
              </w:rPr>
              <w:t xml:space="preserve">tarjota oppilaalle mahdollisuuksia tuottaa puhetta ja kirjoitusta </w:t>
            </w:r>
            <w:r w:rsidR="0066208C" w:rsidRPr="00BF507A">
              <w:rPr>
                <w:rFonts w:ascii="Calibri" w:eastAsia="Calibri" w:hAnsi="Calibri" w:cs="Calibri"/>
                <w:color w:val="000000"/>
              </w:rPr>
              <w:t>aihepiirejä laajentaen ja</w:t>
            </w:r>
            <w:r w:rsidRPr="00BF507A">
              <w:rPr>
                <w:rFonts w:ascii="Calibri" w:eastAsia="Calibri" w:hAnsi="Calibri" w:cs="Calibri"/>
                <w:color w:val="000000"/>
              </w:rPr>
              <w:t xml:space="preserve"> kiinnittäen huomiota myös keskeisiin rakenteisiin ja ääntämisen perussääntöihin</w:t>
            </w: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ascii="Calibri" w:eastAsia="Calibri" w:hAnsi="Calibri" w:cs="Calibri"/>
                <w:color w:val="000000"/>
              </w:rPr>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 L3, L5</w:t>
            </w:r>
          </w:p>
        </w:tc>
      </w:tr>
    </w:tbl>
    <w:p w:rsidR="00DA4C7C" w:rsidRDefault="00DA4C7C" w:rsidP="00DA4C7C">
      <w:pPr>
        <w:autoSpaceDE w:val="0"/>
        <w:autoSpaceDN w:val="0"/>
        <w:adjustRightInd w:val="0"/>
        <w:spacing w:after="0" w:line="240" w:lineRule="auto"/>
        <w:rPr>
          <w:rFonts w:eastAsia="Calibri" w:cs="Calibri"/>
          <w:color w:val="000000"/>
        </w:rPr>
      </w:pPr>
    </w:p>
    <w:p w:rsidR="004B0015" w:rsidRDefault="004B0015" w:rsidP="00DA4C7C">
      <w:pPr>
        <w:autoSpaceDE w:val="0"/>
        <w:autoSpaceDN w:val="0"/>
        <w:adjustRightInd w:val="0"/>
        <w:spacing w:after="0" w:line="240" w:lineRule="auto"/>
        <w:rPr>
          <w:rFonts w:eastAsia="Calibri" w:cs="Calibri"/>
          <w:color w:val="000000"/>
        </w:rPr>
      </w:pPr>
    </w:p>
    <w:p w:rsidR="004B0015" w:rsidRPr="00DA4C7C" w:rsidRDefault="004B0015" w:rsidP="00DA4C7C">
      <w:pPr>
        <w:autoSpaceDE w:val="0"/>
        <w:autoSpaceDN w:val="0"/>
        <w:adjustRightInd w:val="0"/>
        <w:spacing w:after="0" w:line="240" w:lineRule="auto"/>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Ruotsin kielen A-oppimäärän opetuksen tavoitteisiin liittyvät keskeiset sisältöalueet vuosiluokilla 7-9 </w:t>
      </w:r>
    </w:p>
    <w:p w:rsidR="00DA4C7C" w:rsidRPr="00DA4C7C" w:rsidRDefault="00DA4C7C" w:rsidP="00DA4C7C">
      <w:pPr>
        <w:autoSpaceDE w:val="0"/>
        <w:autoSpaceDN w:val="0"/>
        <w:adjustRightInd w:val="0"/>
        <w:spacing w:after="0"/>
        <w:jc w:val="both"/>
        <w:rPr>
          <w:rFonts w:eastAsia="Calibri" w:cs="Calibri"/>
          <w:color w:val="000000"/>
        </w:rPr>
      </w:pPr>
    </w:p>
    <w:p w:rsidR="00DA4C7C" w:rsidRPr="00140DCB"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S1 Kasvu kulttuuriseen monin</w:t>
      </w:r>
      <w:r w:rsidR="00140DCB">
        <w:rPr>
          <w:rFonts w:eastAsia="Calibri" w:cs="Calibri"/>
          <w:b/>
          <w:color w:val="000000"/>
        </w:rPr>
        <w:t xml:space="preserve">aisuuteen ja kielitietoisuuteen: </w:t>
      </w:r>
      <w:r w:rsidRPr="00DA4C7C">
        <w:rPr>
          <w:rFonts w:ascii="Calibri" w:eastAsia="Calibri" w:hAnsi="Calibri" w:cs="Calibri"/>
          <w:color w:val="000000"/>
        </w:rPr>
        <w:t xml:space="preserve">Opetuksessa valitaan sellaisia sisältöjä ja toimintatapoja, jotka rohkaisevat toimimaan ruotsinkielisissä ympäristöissä Suomessa ja muualla. </w:t>
      </w:r>
      <w:r w:rsidRPr="00DA4C7C">
        <w:rPr>
          <w:rFonts w:ascii="Calibri" w:eastAsia="Calibri" w:hAnsi="Calibri" w:cs="Calibri"/>
        </w:rPr>
        <w:t>Käytetään sellaisia kielitiedon käsitteitä, jotka auttavat oppilaita kielten välisessä vertailussa ja ruotsin kielen opiskelussa. Perehdytään yksilön kielellisiin oikeuksiin.</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140DCB" w:rsidP="00DA4C7C">
      <w:pPr>
        <w:autoSpaceDE w:val="0"/>
        <w:autoSpaceDN w:val="0"/>
        <w:adjustRightInd w:val="0"/>
        <w:spacing w:after="0"/>
        <w:jc w:val="both"/>
        <w:rPr>
          <w:rFonts w:eastAsia="Calibri" w:cs="Calibri"/>
          <w:b/>
          <w:color w:val="000000"/>
        </w:rPr>
      </w:pPr>
      <w:r>
        <w:rPr>
          <w:rFonts w:eastAsia="Calibri" w:cs="Calibri"/>
          <w:b/>
          <w:color w:val="000000"/>
        </w:rPr>
        <w:t xml:space="preserve">S2 Kielenopiskelutaidot: </w:t>
      </w:r>
      <w:r w:rsidR="00DA4C7C" w:rsidRPr="00DA4C7C">
        <w:rPr>
          <w:rFonts w:ascii="Calibri" w:eastAsia="Calibri" w:hAnsi="Calibri" w:cs="Calibri"/>
          <w:color w:val="000000"/>
        </w:rPr>
        <w:t xml:space="preserve">Vahvistetaan edelleen kielenopiskelutaitoja. </w:t>
      </w:r>
      <w:r w:rsidR="00DA4C7C" w:rsidRPr="00DA4C7C">
        <w:rPr>
          <w:rFonts w:ascii="Calibri" w:eastAsia="Calibri" w:hAnsi="Calibri" w:cs="Times New Roman"/>
          <w:color w:val="000000"/>
        </w:rPr>
        <w:t>Harjoitellaan oppimateriaalin monipuolista käyttöä, sanastojen käyttöä, kokonaisuuksien hahmottamista, ryhmittelyä ja tiedon hakemista.</w:t>
      </w:r>
    </w:p>
    <w:p w:rsidR="00DA4C7C" w:rsidRPr="00DA4C7C" w:rsidRDefault="00DA4C7C" w:rsidP="00DA4C7C">
      <w:pPr>
        <w:autoSpaceDE w:val="0"/>
        <w:autoSpaceDN w:val="0"/>
        <w:adjustRightInd w:val="0"/>
        <w:spacing w:after="0"/>
        <w:jc w:val="both"/>
        <w:rPr>
          <w:rFonts w:eastAsia="Calibri" w:cs="Calibri"/>
          <w:color w:val="000000"/>
        </w:rPr>
      </w:pPr>
    </w:p>
    <w:p w:rsidR="00DA4C7C" w:rsidRPr="00140DCB" w:rsidRDefault="00DA4C7C" w:rsidP="00140DCB">
      <w:pPr>
        <w:autoSpaceDE w:val="0"/>
        <w:autoSpaceDN w:val="0"/>
        <w:adjustRightInd w:val="0"/>
        <w:spacing w:after="0"/>
        <w:jc w:val="both"/>
        <w:rPr>
          <w:rFonts w:eastAsia="Calibri" w:cs="Calibri"/>
          <w:b/>
          <w:color w:val="000000"/>
        </w:rPr>
      </w:pPr>
      <w:r w:rsidRPr="00DA4C7C">
        <w:rPr>
          <w:rFonts w:eastAsia="Calibri" w:cs="Calibri"/>
          <w:b/>
          <w:color w:val="000000"/>
        </w:rPr>
        <w:t>S3 Kehittyvä kielitaito: taito toimia vuorovaikutuksessa, taito tulkita t</w:t>
      </w:r>
      <w:r w:rsidR="00140DCB">
        <w:rPr>
          <w:rFonts w:eastAsia="Calibri" w:cs="Calibri"/>
          <w:b/>
          <w:color w:val="000000"/>
        </w:rPr>
        <w:t xml:space="preserve">ekstejä, taito tuottaa tekstejä: </w:t>
      </w:r>
      <w:r w:rsidRPr="00DA4C7C">
        <w:t>Sisältöjä valittaessa näkökulmana on nuoren toiminta ruotsin kielellä eri yhteisöissä, ajankohtaisuus, oppilaiden kiinnostuksen kohteet, suuntautuminen toisen asteen opintoihin sekä tutustuminen nuorten työelämässä ja opiskelussa tarvittavaan kielitaitoon. Sanastoa ja rakenteita opetellaan monenlaisista teksteistä, kuten kertovista, kuvaavista tai vaikuttavista teksteistä.</w:t>
      </w:r>
      <w:r w:rsidRPr="00DA4C7C">
        <w:rPr>
          <w:i/>
        </w:rPr>
        <w:t xml:space="preserve"> </w:t>
      </w:r>
      <w:r w:rsidRPr="00DA4C7C">
        <w:t xml:space="preserve">Havainnoidaan ja harjoitellaan runsaasti erilaisia vuorovaikutustilanteita eri viestintäkanavia hyödyntäen. </w:t>
      </w:r>
    </w:p>
    <w:p w:rsidR="00140DCB" w:rsidRDefault="00140DCB"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Ruotsin kielen A-oppimäärän oppimisympäristöihin ja työtapoihin liittyvät tavoitteet vuosiluokilla 7 - 9 </w:t>
      </w:r>
    </w:p>
    <w:p w:rsidR="00DA4C7C" w:rsidRPr="00DA4C7C" w:rsidRDefault="00DA4C7C" w:rsidP="00DA4C7C">
      <w:pPr>
        <w:autoSpaceDE w:val="0"/>
        <w:autoSpaceDN w:val="0"/>
        <w:adjustRightInd w:val="0"/>
        <w:spacing w:after="0"/>
        <w:jc w:val="both"/>
        <w:rPr>
          <w:rFonts w:ascii="Calibri" w:eastAsia="Calibri" w:hAnsi="Calibri" w:cs="Calibri"/>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ascii="Calibri" w:eastAsia="Calibri" w:hAnsi="Calibri" w:cs="Calibri"/>
          <w:color w:val="000000"/>
        </w:rPr>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Pelillisyyden, musiikin ja draaman avulla oppilaat saavat mahdollisuuden kokeilla kasvavaa kielitaitoaan ja käsitellä myös asenteita. Opetuksessa käytetään monipuolisesti eri oppimisympäristöjä, viestintäkanavia ja -välineitä. Teksteistä hankitaan tietoa, niitä jaetaan ja julkaistaan. Oppilaita ohjataan aktiiviseen toimijuuteen ja itsenäiseen vastuun ottoon omasta oppimisestaan Eurooppalaisen kielisalkun tai vastaavan työvälineen avulla. Oppilaat tutustuvat ympäröivän yhteisön monikielisyyteen ja -kulttuurisuuteen kotikansainvälisyyden avulla. Heille tarjotaan myös mahdollisuuksia harjoitella kansainvälistä yhteydenpitoa. Ruotsin kieltä käytetään aina kun se on mahdollista.</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Ohjaus, </w:t>
      </w:r>
      <w:r w:rsidRPr="00DA4C7C">
        <w:rPr>
          <w:rFonts w:ascii="Calibri" w:eastAsia="Calibri" w:hAnsi="Calibri" w:cs="Calibri"/>
          <w:b/>
          <w:color w:val="000000"/>
        </w:rPr>
        <w:t>eriyttäminen</w:t>
      </w:r>
      <w:r w:rsidRPr="00DA4C7C">
        <w:rPr>
          <w:rFonts w:eastAsia="Calibri" w:cs="Calibri"/>
          <w:b/>
          <w:color w:val="000000"/>
        </w:rPr>
        <w:t xml:space="preserve"> ja tuki </w:t>
      </w:r>
      <w:r w:rsidRPr="00DA4C7C">
        <w:rPr>
          <w:b/>
        </w:rPr>
        <w:t>ruotsin kielen A-oppimäärässä</w:t>
      </w:r>
      <w:r w:rsidRPr="00DA4C7C">
        <w:rPr>
          <w:rFonts w:eastAsia="Calibri" w:cs="Calibri"/>
          <w:b/>
          <w:color w:val="000000"/>
        </w:rPr>
        <w:t xml:space="preserve"> vuosiluokilla 7 - 9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jc w:val="both"/>
      </w:pPr>
      <w:r w:rsidRPr="00DA4C7C">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ruotsin kieltä entuudestaan osaaville oppilaille.</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Oppilaan oppimisen arviointi </w:t>
      </w:r>
      <w:r w:rsidRPr="00DA4C7C">
        <w:rPr>
          <w:b/>
        </w:rPr>
        <w:t>ruotsin kielen A-oppimäärässä vuosiluokilla 7-9</w:t>
      </w:r>
    </w:p>
    <w:p w:rsidR="00DA4C7C" w:rsidRPr="00DA4C7C" w:rsidRDefault="00DA4C7C" w:rsidP="00DA4C7C">
      <w:pPr>
        <w:autoSpaceDE w:val="0"/>
        <w:autoSpaceDN w:val="0"/>
        <w:adjustRightInd w:val="0"/>
        <w:spacing w:after="0"/>
        <w:jc w:val="both"/>
        <w:rPr>
          <w:rFonts w:eastAsia="Calibri" w:cs="Calibri"/>
          <w:color w:val="000000"/>
        </w:rPr>
      </w:pPr>
    </w:p>
    <w:p w:rsidR="00B222AA" w:rsidRPr="00381C45"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Oppimista arvioidaan monin eri tavoin myös itse- ja vertaisarvioinnin keinoin. Arviointi kohdistuu kaikkiin </w:t>
      </w:r>
      <w:r w:rsidRPr="00381C45">
        <w:rPr>
          <w:rFonts w:eastAsia="Calibri" w:cs="Calibri"/>
          <w:color w:val="000000"/>
        </w:rPr>
        <w:t xml:space="preserve">arvioitaviin </w:t>
      </w:r>
      <w:r w:rsidR="0066208C" w:rsidRPr="00381C45">
        <w:rPr>
          <w:rFonts w:eastAsia="Calibri" w:cs="Calibri"/>
          <w:color w:val="000000"/>
        </w:rPr>
        <w:t>tavoitteisiin ja</w:t>
      </w:r>
      <w:r w:rsidRPr="00381C45">
        <w:rPr>
          <w:rFonts w:eastAsia="Calibri" w:cs="Calibri"/>
          <w:color w:val="000000"/>
        </w:rPr>
        <w:t xml:space="preserve"> </w:t>
      </w:r>
      <w:r w:rsidR="0066208C" w:rsidRPr="00381C45">
        <w:rPr>
          <w:rFonts w:eastAsia="Calibri" w:cs="Calibri"/>
          <w:color w:val="000000"/>
        </w:rPr>
        <w:t>a</w:t>
      </w:r>
      <w:r w:rsidRPr="00381C45">
        <w:rPr>
          <w:rFonts w:eastAsia="Calibri" w:cs="Calibri"/>
          <w:color w:val="000000"/>
        </w:rPr>
        <w:t>rvioinnissa</w:t>
      </w:r>
      <w:r w:rsidRPr="00DA4C7C">
        <w:rPr>
          <w:rFonts w:eastAsia="Calibri" w:cs="Calibri"/>
          <w:color w:val="000000"/>
        </w:rPr>
        <w:t xml:space="preserve"> otetaan huomioon kaikki kielitaidon osa-alueet. Niiden arviointi perustuu Eurooppalaiseen viitekehykseen ja sen pohjalta laadittuun suomalaiseen sovellukseen. Arvioinnissa </w:t>
      </w:r>
      <w:r w:rsidRPr="00381C45">
        <w:rPr>
          <w:rFonts w:eastAsia="Calibri" w:cs="Calibri"/>
          <w:color w:val="000000"/>
        </w:rPr>
        <w:t xml:space="preserve">välineenä voidaan käyttää esimerkiksi Eurooppalaista kielisalkkua. </w:t>
      </w:r>
    </w:p>
    <w:p w:rsidR="00B222AA" w:rsidRPr="00381C45" w:rsidRDefault="00B222AA"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381C45">
        <w:rPr>
          <w:rFonts w:eastAsia="Calibri" w:cs="Calibri"/>
          <w:color w:val="000000"/>
        </w:rPr>
        <w:t xml:space="preserve">Arviointi on </w:t>
      </w:r>
      <w:r w:rsidR="0066208C" w:rsidRPr="00381C45">
        <w:rPr>
          <w:rFonts w:eastAsia="Calibri" w:cs="Calibri"/>
          <w:color w:val="000000"/>
        </w:rPr>
        <w:t>monipuolista</w:t>
      </w:r>
      <w:r w:rsidRPr="00381C45">
        <w:rPr>
          <w:rFonts w:eastAsia="Calibri" w:cs="Calibri"/>
          <w:color w:val="000000"/>
        </w:rPr>
        <w:t xml:space="preserve"> ja antaa oppilaille mahdollisuuden painottaa itselleen luontevia ilmaisumuotoja. Oppimista ohjaavan </w:t>
      </w:r>
      <w:r w:rsidR="0066208C" w:rsidRPr="00381C45">
        <w:rPr>
          <w:rFonts w:eastAsia="Calibri" w:cs="Calibri"/>
          <w:color w:val="000000"/>
        </w:rPr>
        <w:t xml:space="preserve">ja </w:t>
      </w:r>
      <w:r w:rsidRPr="00381C45">
        <w:rPr>
          <w:rFonts w:eastAsia="Calibri" w:cs="Calibri"/>
          <w:color w:val="000000"/>
        </w:rPr>
        <w:t>kannustavan palautteen avulla oppilaita autetaan tulemaan tietoisiksi omista taidoistaan ja kehittämään niitä</w:t>
      </w:r>
      <w:r w:rsidR="0066208C" w:rsidRPr="00381C45">
        <w:rPr>
          <w:rFonts w:eastAsia="Calibri" w:cs="Calibri"/>
          <w:color w:val="000000"/>
        </w:rPr>
        <w:t xml:space="preserve">. </w:t>
      </w:r>
      <w:r w:rsidRPr="00381C45">
        <w:rPr>
          <w:rFonts w:eastAsia="Calibri" w:cs="Calibri"/>
          <w:color w:val="000000"/>
        </w:rPr>
        <w:t xml:space="preserve"> </w:t>
      </w:r>
      <w:r w:rsidR="0066208C" w:rsidRPr="00381C45">
        <w:rPr>
          <w:rFonts w:eastAsia="Calibri" w:cs="Calibri"/>
          <w:color w:val="000000"/>
        </w:rPr>
        <w:t>Oppilaita</w:t>
      </w:r>
      <w:r w:rsidRPr="00381C45">
        <w:rPr>
          <w:rFonts w:eastAsia="Calibri" w:cs="Calibri"/>
          <w:color w:val="000000"/>
        </w:rPr>
        <w:t xml:space="preserve"> rohkaistaan käyttämään</w:t>
      </w:r>
      <w:r w:rsidRPr="00DA4C7C">
        <w:rPr>
          <w:rFonts w:eastAsia="Calibri" w:cs="Calibri"/>
          <w:color w:val="000000"/>
        </w:rPr>
        <w:t xml:space="preserve"> oppimaansa erilaisissa viestintätilanteissa. Monipuolinen arviointi tarjoaa mahdollisuuksia osoittaa osaamistaan myös oppilaille, joilla on kieleen liittyviä oppimisvaikeuksia tai joilla on muulla tavoin kielellisesti erilaiset lähtökohdat. </w:t>
      </w:r>
    </w:p>
    <w:p w:rsidR="00AD7346" w:rsidRPr="00505E36" w:rsidRDefault="00DA4C7C" w:rsidP="00AD7346">
      <w:pPr>
        <w:spacing w:before="100" w:beforeAutospacing="1" w:after="100" w:afterAutospacing="1"/>
        <w:jc w:val="both"/>
        <w:rPr>
          <w:color w:val="000000" w:themeColor="text1"/>
        </w:rPr>
      </w:pPr>
      <w:r w:rsidRPr="00DA4C7C">
        <w:rPr>
          <w:color w:val="000000" w:themeColor="text1"/>
        </w:rPr>
        <w:t xml:space="preserve">Päättöarviointi sijoittuu siihen lukuvuoteen, jona oppiaineen opiskelu päättyy kaikille yhteisenä </w:t>
      </w:r>
      <w:r w:rsidRPr="00270EBE">
        <w:rPr>
          <w:color w:val="000000" w:themeColor="text1"/>
        </w:rPr>
        <w:t xml:space="preserve">oppiaineena.  Päättöarvioinnilla määritellään, miten oppilas on opiskelun päättyessä saavuttanut ruotsin kielen A-oppimäärän tavoitteet. Päättöarvosana muodostetaan suhteuttamalla oppilaan osaamisen taso </w:t>
      </w:r>
      <w:r w:rsidR="0066208C" w:rsidRPr="00270EBE">
        <w:rPr>
          <w:color w:val="000000" w:themeColor="text1"/>
        </w:rPr>
        <w:t>ruotsin kielen A-oppimäärän</w:t>
      </w:r>
      <w:r w:rsidRPr="00270EBE">
        <w:rPr>
          <w:color w:val="000000" w:themeColor="text1"/>
        </w:rPr>
        <w:t xml:space="preserve"> valtakunnallisiin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00AD7346" w:rsidRPr="00270EBE">
        <w:rPr>
          <w:color w:val="000000" w:themeColor="text1"/>
        </w:rPr>
        <w:t>Arvosanan kahdeksan tason ylittäminen joidenkin tavoitteiden osalta voi kompensoida tasoa heikomman suoriutumisen joidenkin muiden tavoitteiden osalta.</w:t>
      </w:r>
    </w:p>
    <w:p w:rsidR="00DA4C7C" w:rsidRPr="00DA4C7C" w:rsidRDefault="00DA4C7C" w:rsidP="00DA4C7C">
      <w:pPr>
        <w:jc w:val="both"/>
        <w:rPr>
          <w:b/>
        </w:rPr>
      </w:pPr>
      <w:r w:rsidRPr="00DA4C7C">
        <w:rPr>
          <w:b/>
        </w:rPr>
        <w:t xml:space="preserve">Ruotsin kielen A-oppimäärän päättöarvioinnin kriteerit hyvälle osaamiselle (arvosanalle 8) oppimäärän päättyessä </w:t>
      </w:r>
    </w:p>
    <w:tbl>
      <w:tblPr>
        <w:tblStyle w:val="TaulukkoRuudukko"/>
        <w:tblW w:w="9606" w:type="dxa"/>
        <w:tblLook w:val="04A0" w:firstRow="1" w:lastRow="0" w:firstColumn="1" w:lastColumn="0" w:noHBand="0" w:noVBand="1"/>
      </w:tblPr>
      <w:tblGrid>
        <w:gridCol w:w="2205"/>
        <w:gridCol w:w="1087"/>
        <w:gridCol w:w="2344"/>
        <w:gridCol w:w="3970"/>
      </w:tblGrid>
      <w:tr w:rsidR="00DA4C7C" w:rsidRPr="00DA4C7C" w:rsidTr="003309C6">
        <w:tc>
          <w:tcPr>
            <w:tcW w:w="2205"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tavoite</w:t>
            </w:r>
          </w:p>
        </w:tc>
        <w:tc>
          <w:tcPr>
            <w:tcW w:w="1087" w:type="dxa"/>
          </w:tcPr>
          <w:p w:rsidR="00DA4C7C" w:rsidRPr="00DA4C7C" w:rsidRDefault="00DA4C7C" w:rsidP="00DA4C7C">
            <w:r w:rsidRPr="00DA4C7C">
              <w:t>Sisältö-alueet</w:t>
            </w:r>
          </w:p>
        </w:tc>
        <w:tc>
          <w:tcPr>
            <w:tcW w:w="2344" w:type="dxa"/>
          </w:tcPr>
          <w:p w:rsidR="00DA4C7C" w:rsidRPr="00DA4C7C" w:rsidRDefault="00DA4C7C" w:rsidP="00DA4C7C">
            <w:r w:rsidRPr="00DA4C7C">
              <w:t>Arvioinnin kohteet oppiaineessa</w:t>
            </w:r>
          </w:p>
        </w:tc>
        <w:tc>
          <w:tcPr>
            <w:tcW w:w="3970" w:type="dxa"/>
          </w:tcPr>
          <w:p w:rsidR="00DA4C7C" w:rsidRPr="00DA4C7C" w:rsidRDefault="00DA4C7C" w:rsidP="00DA4C7C">
            <w:r w:rsidRPr="00DA4C7C">
              <w:t>Arvosanan kahdeksan osaaminen</w:t>
            </w:r>
          </w:p>
        </w:tc>
      </w:tr>
      <w:tr w:rsidR="00DA4C7C" w:rsidRPr="00DA4C7C" w:rsidTr="003309C6">
        <w:tc>
          <w:tcPr>
            <w:tcW w:w="2205"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1087" w:type="dxa"/>
          </w:tcPr>
          <w:p w:rsidR="00DA4C7C" w:rsidRPr="00DA4C7C" w:rsidRDefault="00DA4C7C" w:rsidP="00DA4C7C"/>
        </w:tc>
        <w:tc>
          <w:tcPr>
            <w:tcW w:w="2344" w:type="dxa"/>
          </w:tcPr>
          <w:p w:rsidR="00DA4C7C" w:rsidRPr="00270EBE" w:rsidRDefault="00DA4C7C" w:rsidP="00DA4C7C"/>
        </w:tc>
        <w:tc>
          <w:tcPr>
            <w:tcW w:w="3970" w:type="dxa"/>
          </w:tcPr>
          <w:p w:rsidR="00DA4C7C" w:rsidRPr="00DA4C7C" w:rsidRDefault="00DA4C7C" w:rsidP="00DA4C7C"/>
        </w:tc>
      </w:tr>
      <w:tr w:rsidR="00DA4C7C" w:rsidRPr="00DA4C7C" w:rsidTr="003309C6">
        <w:tc>
          <w:tcPr>
            <w:tcW w:w="2205" w:type="dxa"/>
          </w:tcPr>
          <w:p w:rsidR="00DA4C7C" w:rsidRPr="00DA4C7C" w:rsidRDefault="00DA4C7C" w:rsidP="00DA4C7C">
            <w:pPr>
              <w:autoSpaceDE w:val="0"/>
              <w:autoSpaceDN w:val="0"/>
              <w:adjustRightInd w:val="0"/>
              <w:rPr>
                <w:rFonts w:ascii="Calibri" w:eastAsia="Calibri" w:hAnsi="Calibri" w:cs="Calibri"/>
              </w:rPr>
            </w:pPr>
            <w:r w:rsidRPr="00DA4C7C">
              <w:rPr>
                <w:rFonts w:ascii="Calibri" w:eastAsia="Calibri" w:hAnsi="Calibri" w:cs="Calibri"/>
              </w:rPr>
              <w:t xml:space="preserve">T1 edistää oppilaan taitoa pohtia ruotsin kansalliskielen asemaan liittyviä ilmiöitä sekä antaa oppilaalle valmiuksia kehittää kulttuurienvälistä toimintakykyään </w:t>
            </w:r>
          </w:p>
        </w:tc>
        <w:tc>
          <w:tcPr>
            <w:tcW w:w="1087" w:type="dxa"/>
          </w:tcPr>
          <w:p w:rsidR="00DA4C7C" w:rsidRPr="00DA4C7C" w:rsidRDefault="00DA4C7C" w:rsidP="00DA4C7C">
            <w:r w:rsidRPr="00DA4C7C">
              <w:t>S1</w:t>
            </w:r>
          </w:p>
        </w:tc>
        <w:tc>
          <w:tcPr>
            <w:tcW w:w="2344" w:type="dxa"/>
          </w:tcPr>
          <w:p w:rsidR="00DA4C7C" w:rsidRPr="00270EBE" w:rsidRDefault="00AD7346" w:rsidP="00AD7346">
            <w:r w:rsidRPr="00270EBE">
              <w:t>K</w:t>
            </w:r>
            <w:r w:rsidR="00DA4C7C" w:rsidRPr="00270EBE">
              <w:t xml:space="preserve">ieli- ja kulttuuriympäristön </w:t>
            </w:r>
            <w:r w:rsidRPr="00270EBE">
              <w:t>ja kielen merkityksen hahmottaminen</w:t>
            </w:r>
          </w:p>
        </w:tc>
        <w:tc>
          <w:tcPr>
            <w:tcW w:w="3970" w:type="dxa"/>
          </w:tcPr>
          <w:p w:rsidR="00DA4C7C" w:rsidRPr="00DA4C7C" w:rsidRDefault="00DA4C7C" w:rsidP="00DA4C7C">
            <w:r w:rsidRPr="00DA4C7C">
              <w:t xml:space="preserve">Oppilas osaa kuvailla ruotsin kielen asemaa Suomessa ja Pohjoismaissa ja maailman kielten joukossa ja pohtia kielen merkitystä yksilölle. </w:t>
            </w:r>
          </w:p>
        </w:tc>
      </w:tr>
      <w:tr w:rsidR="00DA4C7C" w:rsidRPr="00DA4C7C" w:rsidTr="003309C6">
        <w:tc>
          <w:tcPr>
            <w:tcW w:w="2205"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T2 kannustaa oppilasta </w:t>
            </w:r>
          </w:p>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löytämään kiinnostavia ruotsinkielisiä toimintaympäristöjä, jotka laajentavat oppilaan maailmankuvaa</w:t>
            </w:r>
          </w:p>
        </w:tc>
        <w:tc>
          <w:tcPr>
            <w:tcW w:w="1087" w:type="dxa"/>
          </w:tcPr>
          <w:p w:rsidR="00DA4C7C" w:rsidRPr="00DA4C7C" w:rsidRDefault="00DA4C7C" w:rsidP="00DA4C7C">
            <w:r w:rsidRPr="00DA4C7C">
              <w:t>S1</w:t>
            </w:r>
          </w:p>
        </w:tc>
        <w:tc>
          <w:tcPr>
            <w:tcW w:w="2344" w:type="dxa"/>
          </w:tcPr>
          <w:p w:rsidR="00DA4C7C" w:rsidRPr="00DA4C7C" w:rsidRDefault="00AD7346" w:rsidP="00DA4C7C">
            <w:r>
              <w:t>M</w:t>
            </w:r>
            <w:r w:rsidR="00DA4C7C" w:rsidRPr="00DA4C7C">
              <w:t>aailmankansalaisen taitojen kehittyminen ruotsin taitoa hyödyntämällä</w:t>
            </w:r>
          </w:p>
        </w:tc>
        <w:tc>
          <w:tcPr>
            <w:tcW w:w="3970" w:type="dxa"/>
          </w:tcPr>
          <w:p w:rsidR="00DA4C7C" w:rsidRPr="00DA4C7C" w:rsidRDefault="00DA4C7C" w:rsidP="00DA4C7C">
            <w:r w:rsidRPr="00DA4C7C">
              <w:t>Oppilas osaa tehdä havaintoja mahdollisuuksista oppia ruotsinkielisissä toimintaympäristöissä.</w:t>
            </w:r>
          </w:p>
        </w:tc>
      </w:tr>
      <w:tr w:rsidR="00DA4C7C" w:rsidRPr="00DA4C7C" w:rsidTr="003309C6">
        <w:tc>
          <w:tcPr>
            <w:tcW w:w="2205" w:type="dxa"/>
          </w:tcPr>
          <w:p w:rsidR="00DA4C7C" w:rsidRPr="00DA4C7C" w:rsidRDefault="00DA4C7C" w:rsidP="00DA4C7C">
            <w:pPr>
              <w:autoSpaceDE w:val="0"/>
              <w:autoSpaceDN w:val="0"/>
              <w:adjustRightInd w:val="0"/>
              <w:rPr>
                <w:rFonts w:eastAsia="Calibri" w:cs="Calibri"/>
              </w:rPr>
            </w:pPr>
            <w:r w:rsidRPr="00DA4C7C">
              <w:rPr>
                <w:rFonts w:eastAsia="Calibri" w:cs="Calibri"/>
              </w:rPr>
              <w:t>T3 ohjata oppilasta havaitsemaan, millaisia säännönmukaisuuksia ruotsin kielessä on, miten samoja asioita ilmaistaan muissa kielissä sekä käyttämään kielitiedon käsitteitä oppimisensa tukena</w:t>
            </w:r>
          </w:p>
        </w:tc>
        <w:tc>
          <w:tcPr>
            <w:tcW w:w="1087" w:type="dxa"/>
          </w:tcPr>
          <w:p w:rsidR="00DA4C7C" w:rsidRPr="00DA4C7C" w:rsidRDefault="00DA4C7C" w:rsidP="00DA4C7C">
            <w:r w:rsidRPr="00DA4C7C">
              <w:t>S1</w:t>
            </w:r>
          </w:p>
        </w:tc>
        <w:tc>
          <w:tcPr>
            <w:tcW w:w="2344" w:type="dxa"/>
          </w:tcPr>
          <w:p w:rsidR="00DA4C7C" w:rsidRPr="00DA4C7C" w:rsidRDefault="00DA4C7C" w:rsidP="00DA4C7C">
            <w:r w:rsidRPr="00DA4C7C">
              <w:t>Kielellinen päättely</w:t>
            </w:r>
          </w:p>
        </w:tc>
        <w:tc>
          <w:tcPr>
            <w:tcW w:w="3970" w:type="dxa"/>
          </w:tcPr>
          <w:p w:rsidR="00DA4C7C" w:rsidRPr="00DA4C7C" w:rsidRDefault="00DA4C7C" w:rsidP="00DA4C7C">
            <w:r w:rsidRPr="00DA4C7C">
              <w:t xml:space="preserve">Oppilas osaa tehdä havaintojensa perusteella johtopäätöksiä ruotsin kielen säännönmukaisuuksista ja soveltaa johtopäätöksiään sekä verrata sitä, miten sama asia ilmaistaan jossakin muussa kielessä. Oppilas tuntee ruotsin kielen keskeisiä kielitiedon käsitteitä. </w:t>
            </w:r>
          </w:p>
        </w:tc>
      </w:tr>
      <w:tr w:rsidR="00DA4C7C" w:rsidRPr="00DA4C7C" w:rsidTr="003309C6">
        <w:tc>
          <w:tcPr>
            <w:tcW w:w="2205"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Kielenopiskelutaidot</w:t>
            </w:r>
          </w:p>
        </w:tc>
        <w:tc>
          <w:tcPr>
            <w:tcW w:w="1087" w:type="dxa"/>
          </w:tcPr>
          <w:p w:rsidR="00DA4C7C" w:rsidRPr="00DA4C7C" w:rsidRDefault="00DA4C7C" w:rsidP="00DA4C7C"/>
        </w:tc>
        <w:tc>
          <w:tcPr>
            <w:tcW w:w="2344" w:type="dxa"/>
          </w:tcPr>
          <w:p w:rsidR="00DA4C7C" w:rsidRPr="00DA4C7C" w:rsidRDefault="00DA4C7C" w:rsidP="00DA4C7C"/>
        </w:tc>
        <w:tc>
          <w:tcPr>
            <w:tcW w:w="3970" w:type="dxa"/>
          </w:tcPr>
          <w:p w:rsidR="00DA4C7C" w:rsidRPr="00DA4C7C" w:rsidRDefault="00DA4C7C" w:rsidP="00DA4C7C"/>
        </w:tc>
      </w:tr>
      <w:tr w:rsidR="00DA4C7C" w:rsidRPr="00DA4C7C" w:rsidTr="003309C6">
        <w:tc>
          <w:tcPr>
            <w:tcW w:w="2205"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T4 </w:t>
            </w:r>
            <w:r w:rsidRPr="00DA4C7C">
              <w:rPr>
                <w:rFonts w:ascii="Calibri" w:eastAsia="Calibri" w:hAnsi="Calibri" w:cs="Times New Roman"/>
              </w:rPr>
              <w:t>rohkaista oppilasta asettamaan tavoitteita, hyödyntämään monipuolisia tapoja oppia kieliä ja arvioimaan oppimistaan itsenäisesti ja yhteistyössä sekä ohjata oppilasta myönteiseen vuorovaikutukseen, jossa tärkeintä on viestin välittyminen</w:t>
            </w:r>
          </w:p>
        </w:tc>
        <w:tc>
          <w:tcPr>
            <w:tcW w:w="1087" w:type="dxa"/>
          </w:tcPr>
          <w:p w:rsidR="00DA4C7C" w:rsidRPr="00DA4C7C" w:rsidRDefault="00DA4C7C" w:rsidP="00DA4C7C">
            <w:r w:rsidRPr="00DA4C7C">
              <w:t>S2</w:t>
            </w:r>
          </w:p>
        </w:tc>
        <w:tc>
          <w:tcPr>
            <w:tcW w:w="2344" w:type="dxa"/>
          </w:tcPr>
          <w:p w:rsidR="00DA4C7C" w:rsidRPr="00DA4C7C" w:rsidRDefault="00AD7346" w:rsidP="00DA4C7C">
            <w:r>
              <w:t>T</w:t>
            </w:r>
            <w:r w:rsidR="00DA4C7C" w:rsidRPr="00DA4C7C">
              <w:t>avoitteiden asettaminen, oppimisen reflektointi ja yhteistyö</w:t>
            </w:r>
          </w:p>
        </w:tc>
        <w:tc>
          <w:tcPr>
            <w:tcW w:w="3970" w:type="dxa"/>
          </w:tcPr>
          <w:p w:rsidR="00DA4C7C" w:rsidRPr="00DA4C7C" w:rsidRDefault="00DA4C7C" w:rsidP="00DA4C7C">
            <w:r w:rsidRPr="00DA4C7C">
              <w:t>Oppilas osaa asettaa omia kielenopiskelutavoitteitaan ja arvioida opiskelutapojaan. Oppilas osaa toimia vuorovaikutustilanteessa toisia kannustaen</w:t>
            </w:r>
          </w:p>
        </w:tc>
      </w:tr>
      <w:tr w:rsidR="00DA4C7C" w:rsidRPr="00DA4C7C" w:rsidTr="003309C6">
        <w:tc>
          <w:tcPr>
            <w:tcW w:w="2205" w:type="dxa"/>
          </w:tcPr>
          <w:p w:rsidR="00DA4C7C" w:rsidRPr="00DA4C7C" w:rsidRDefault="00DA4C7C" w:rsidP="00AD7346">
            <w:pPr>
              <w:autoSpaceDE w:val="0"/>
              <w:autoSpaceDN w:val="0"/>
              <w:adjustRightInd w:val="0"/>
              <w:rPr>
                <w:rFonts w:eastAsia="Calibri" w:cs="Calibri"/>
              </w:rPr>
            </w:pPr>
            <w:r w:rsidRPr="00DA4C7C">
              <w:rPr>
                <w:rFonts w:eastAsia="Calibri" w:cs="Calibri"/>
              </w:rPr>
              <w:t xml:space="preserve">T5 </w:t>
            </w:r>
            <w:r w:rsidR="00AD7346">
              <w:rPr>
                <w:rFonts w:ascii="Calibri" w:eastAsia="Calibri" w:hAnsi="Calibri" w:cs="Calibri"/>
              </w:rPr>
              <w:t>tukea</w:t>
            </w:r>
            <w:r w:rsidRPr="00DA4C7C">
              <w:rPr>
                <w:rFonts w:ascii="Calibri" w:eastAsia="Calibri" w:hAnsi="Calibri" w:cs="Calibri"/>
              </w:rPr>
              <w:t xml:space="preserve"> oppilaan </w:t>
            </w:r>
            <w:r w:rsidRPr="00270EBE">
              <w:rPr>
                <w:rFonts w:ascii="Calibri" w:eastAsia="Calibri" w:hAnsi="Calibri" w:cs="Times New Roman"/>
              </w:rPr>
              <w:t xml:space="preserve">itsenäisyyttä </w:t>
            </w:r>
            <w:r w:rsidR="00AD7346" w:rsidRPr="00270EBE">
              <w:rPr>
                <w:rFonts w:ascii="Calibri" w:eastAsia="Calibri" w:hAnsi="Calibri" w:cs="Times New Roman"/>
              </w:rPr>
              <w:t xml:space="preserve">ja taitoa </w:t>
            </w:r>
            <w:r w:rsidRPr="00270EBE">
              <w:rPr>
                <w:rFonts w:ascii="Calibri" w:eastAsia="Calibri" w:hAnsi="Calibri" w:cs="Times New Roman"/>
              </w:rPr>
              <w:t xml:space="preserve">soveltaa luovasti kielitaitoaan </w:t>
            </w:r>
            <w:r w:rsidRPr="00270EBE">
              <w:rPr>
                <w:rFonts w:ascii="Calibri" w:eastAsia="Calibri" w:hAnsi="Calibri" w:cs="Calibri"/>
              </w:rPr>
              <w:t xml:space="preserve">sekä </w:t>
            </w:r>
            <w:r w:rsidR="00AD7346" w:rsidRPr="00270EBE">
              <w:rPr>
                <w:rFonts w:ascii="Calibri" w:eastAsia="Calibri" w:hAnsi="Calibri" w:cs="Calibri"/>
              </w:rPr>
              <w:t>kehittää</w:t>
            </w:r>
            <w:r w:rsidR="00AD7346">
              <w:rPr>
                <w:rFonts w:ascii="Calibri" w:eastAsia="Calibri" w:hAnsi="Calibri" w:cs="Calibri"/>
              </w:rPr>
              <w:t xml:space="preserve"> </w:t>
            </w:r>
            <w:r w:rsidRPr="00DA4C7C">
              <w:rPr>
                <w:rFonts w:ascii="Calibri" w:eastAsia="Calibri" w:hAnsi="Calibri" w:cs="Calibri"/>
              </w:rPr>
              <w:t>elinikäisen kieltenopiskelun valmiuksia</w:t>
            </w:r>
          </w:p>
        </w:tc>
        <w:tc>
          <w:tcPr>
            <w:tcW w:w="1087" w:type="dxa"/>
          </w:tcPr>
          <w:p w:rsidR="00DA4C7C" w:rsidRPr="00DA4C7C" w:rsidRDefault="00DA4C7C" w:rsidP="00DA4C7C">
            <w:r w:rsidRPr="00DA4C7C">
              <w:t>S2</w:t>
            </w:r>
          </w:p>
        </w:tc>
        <w:tc>
          <w:tcPr>
            <w:tcW w:w="2344" w:type="dxa"/>
          </w:tcPr>
          <w:p w:rsidR="00DA4C7C" w:rsidRPr="00DA4C7C" w:rsidRDefault="00AD7346" w:rsidP="00DA4C7C">
            <w:r>
              <w:t>E</w:t>
            </w:r>
            <w:r w:rsidR="00DA4C7C" w:rsidRPr="00DA4C7C">
              <w:t>linikäisen kielenopiskelun valmiuksien kehittyminen</w:t>
            </w:r>
          </w:p>
        </w:tc>
        <w:tc>
          <w:tcPr>
            <w:tcW w:w="3970" w:type="dxa"/>
          </w:tcPr>
          <w:p w:rsidR="00DA4C7C" w:rsidRPr="00DA4C7C" w:rsidRDefault="00DA4C7C" w:rsidP="00DA4C7C">
            <w:r w:rsidRPr="00DA4C7C">
              <w:t>Oppilas huomaa, mihin hän voi käyttää ruotsin taitoaan myös koulun ulkopuolella ja osaa pohtia, miten hän voi käyttää taitoaan koulun päätyttyä.</w:t>
            </w:r>
          </w:p>
        </w:tc>
      </w:tr>
      <w:tr w:rsidR="00DA4C7C" w:rsidRPr="00DA4C7C" w:rsidTr="003309C6">
        <w:tc>
          <w:tcPr>
            <w:tcW w:w="2205"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 xml:space="preserve">Kehittyvä </w:t>
            </w:r>
            <w:r w:rsidRPr="00DA4C7C">
              <w:rPr>
                <w:rFonts w:eastAsia="Calibri" w:cs="Calibri"/>
                <w:b/>
                <w:color w:val="000000"/>
              </w:rPr>
              <w:t>kielitaito, taito toimia vuoro-vaikutuksessa</w:t>
            </w:r>
          </w:p>
        </w:tc>
        <w:tc>
          <w:tcPr>
            <w:tcW w:w="1087" w:type="dxa"/>
          </w:tcPr>
          <w:p w:rsidR="00DA4C7C" w:rsidRPr="00DA4C7C" w:rsidRDefault="00DA4C7C" w:rsidP="00DA4C7C"/>
        </w:tc>
        <w:tc>
          <w:tcPr>
            <w:tcW w:w="2344" w:type="dxa"/>
          </w:tcPr>
          <w:p w:rsidR="00DA4C7C" w:rsidRPr="00DA4C7C" w:rsidRDefault="00DA4C7C" w:rsidP="00DA4C7C"/>
        </w:tc>
        <w:tc>
          <w:tcPr>
            <w:tcW w:w="3970" w:type="dxa"/>
          </w:tcPr>
          <w:p w:rsidR="00DA4C7C" w:rsidRPr="00DA4C7C" w:rsidRDefault="00DA4C7C" w:rsidP="00DA4C7C">
            <w:r w:rsidRPr="00DA4C7C">
              <w:rPr>
                <w:b/>
              </w:rPr>
              <w:t>Taitotaso A2.2</w:t>
            </w:r>
          </w:p>
          <w:p w:rsidR="00DA4C7C" w:rsidRPr="00DA4C7C" w:rsidRDefault="00DA4C7C" w:rsidP="00DA4C7C">
            <w:r w:rsidRPr="00DA4C7C">
              <w:t>T6 – T8</w:t>
            </w:r>
          </w:p>
        </w:tc>
      </w:tr>
      <w:tr w:rsidR="00DA4C7C" w:rsidRPr="00DA4C7C" w:rsidTr="003309C6">
        <w:tc>
          <w:tcPr>
            <w:tcW w:w="2205"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T6 </w:t>
            </w:r>
            <w:r w:rsidRPr="00DA4C7C">
              <w:rPr>
                <w:rFonts w:ascii="Calibri" w:eastAsia="Calibri" w:hAnsi="Calibri" w:cs="Calibri"/>
                <w:color w:val="000000"/>
              </w:rPr>
              <w:t>rohkaista oppilasta harjoittelemaan monenlaisia jokapäiväisiä viestintätilanteita sekä toimimaan niissä aloitteellisesti</w:t>
            </w:r>
            <w:r w:rsidRPr="00DA4C7C">
              <w:rPr>
                <w:rFonts w:eastAsia="Calibri" w:cs="Calibri"/>
              </w:rPr>
              <w:t xml:space="preserve"> </w:t>
            </w:r>
          </w:p>
        </w:tc>
        <w:tc>
          <w:tcPr>
            <w:tcW w:w="1087" w:type="dxa"/>
          </w:tcPr>
          <w:p w:rsidR="00DA4C7C" w:rsidRPr="00DA4C7C" w:rsidRDefault="00DA4C7C" w:rsidP="00DA4C7C">
            <w:r w:rsidRPr="00DA4C7C">
              <w:t>S3</w:t>
            </w:r>
          </w:p>
        </w:tc>
        <w:tc>
          <w:tcPr>
            <w:tcW w:w="2344" w:type="dxa"/>
          </w:tcPr>
          <w:p w:rsidR="00DA4C7C" w:rsidRPr="00DA4C7C" w:rsidRDefault="00AD7346" w:rsidP="00270EBE">
            <w:r>
              <w:t>V</w:t>
            </w:r>
            <w:r w:rsidR="00DA4C7C" w:rsidRPr="00DA4C7C">
              <w:t>uorovaikutus erilaisissa tilanteissa</w:t>
            </w:r>
          </w:p>
        </w:tc>
        <w:tc>
          <w:tcPr>
            <w:tcW w:w="3970" w:type="dxa"/>
          </w:tcPr>
          <w:p w:rsidR="00DA4C7C" w:rsidRPr="00DA4C7C" w:rsidRDefault="00DA4C7C" w:rsidP="00270EBE">
            <w:pPr>
              <w:rPr>
                <w:strike/>
              </w:rPr>
            </w:pPr>
            <w:r w:rsidRPr="00DA4C7C">
              <w:t>Oppilas selviää kohtalaisesti monenlaisista jokapäiväisistä viestintätilanteista. Oppilas pystyy enenevässä määrin olemaan aloitteellinen viestintätilanteessa.</w:t>
            </w:r>
          </w:p>
        </w:tc>
      </w:tr>
      <w:tr w:rsidR="00DA4C7C" w:rsidRPr="00DA4C7C" w:rsidTr="003309C6">
        <w:tc>
          <w:tcPr>
            <w:tcW w:w="2205"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T7 </w:t>
            </w:r>
            <w:r w:rsidRPr="00DA4C7C">
              <w:rPr>
                <w:rFonts w:ascii="Calibri" w:eastAsia="Calibri" w:hAnsi="Calibri" w:cs="Calibri"/>
                <w:color w:val="000000"/>
              </w:rPr>
              <w:t>ohjata oppilasta olemaan aktiivinen viestintätilanteessa sekä syventämään taitoaan käyttää kohdekielisiä viestinnän keinoja, vakiintuneita fraaseja, kierto- ja täyteilmauksia ja muuta kompensaatiota</w:t>
            </w:r>
          </w:p>
        </w:tc>
        <w:tc>
          <w:tcPr>
            <w:tcW w:w="1087" w:type="dxa"/>
          </w:tcPr>
          <w:p w:rsidR="00DA4C7C" w:rsidRPr="00DA4C7C" w:rsidRDefault="00DA4C7C" w:rsidP="00DA4C7C">
            <w:r w:rsidRPr="00DA4C7C">
              <w:t>S3</w:t>
            </w:r>
          </w:p>
        </w:tc>
        <w:tc>
          <w:tcPr>
            <w:tcW w:w="2344" w:type="dxa"/>
          </w:tcPr>
          <w:p w:rsidR="00DA4C7C" w:rsidRPr="00DA4C7C" w:rsidRDefault="00AD7346" w:rsidP="00DA4C7C">
            <w:r>
              <w:t>V</w:t>
            </w:r>
            <w:r w:rsidR="00DA4C7C" w:rsidRPr="00DA4C7C">
              <w:t>iestintästrategioiden käyttö</w:t>
            </w:r>
          </w:p>
        </w:tc>
        <w:tc>
          <w:tcPr>
            <w:tcW w:w="3970" w:type="dxa"/>
          </w:tcPr>
          <w:p w:rsidR="00DA4C7C" w:rsidRPr="00DA4C7C" w:rsidRDefault="00DA4C7C" w:rsidP="00DA4C7C">
            <w:pPr>
              <w:rPr>
                <w:strike/>
              </w:rPr>
            </w:pPr>
            <w:r w:rsidRPr="00DA4C7C">
              <w:t>Oppilas osallistuu enenevässä määrin viestintään käyttäen käyttää tarvittaessa vakiosanontoja pyytäessään tarkennusta avainsanoista. Oppilas joutuu pyytämään toistoa tai selvennystä silloin tällöin ja käyttää esim. lähikäsitettä tai yleisempää käsitettä, kun ei tiedä täsmällistä (koira/eläin tai talo/mökki)</w:t>
            </w:r>
          </w:p>
        </w:tc>
      </w:tr>
      <w:tr w:rsidR="00DA4C7C" w:rsidRPr="00DA4C7C" w:rsidTr="003309C6">
        <w:tc>
          <w:tcPr>
            <w:tcW w:w="2205"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T8 </w:t>
            </w:r>
            <w:r w:rsidRPr="00DA4C7C">
              <w:rPr>
                <w:rFonts w:ascii="Calibri" w:eastAsia="Calibri" w:hAnsi="Calibri" w:cs="Calibri"/>
                <w:color w:val="000000"/>
              </w:rPr>
              <w:t>ohjata oppilasta kiinnittämään huomiota kulttuurisesti sopivaan kielenkäyttöön viestinnässä, johon liittyy mielipiteiden ja asenteiden esiin tuomista</w:t>
            </w:r>
          </w:p>
        </w:tc>
        <w:tc>
          <w:tcPr>
            <w:tcW w:w="1087" w:type="dxa"/>
          </w:tcPr>
          <w:p w:rsidR="00DA4C7C" w:rsidRPr="00DA4C7C" w:rsidRDefault="00DA4C7C" w:rsidP="00DA4C7C">
            <w:r w:rsidRPr="00DA4C7C">
              <w:t>S3</w:t>
            </w:r>
          </w:p>
        </w:tc>
        <w:tc>
          <w:tcPr>
            <w:tcW w:w="2344" w:type="dxa"/>
          </w:tcPr>
          <w:p w:rsidR="00DA4C7C" w:rsidRPr="00DA4C7C" w:rsidRDefault="00AD7346" w:rsidP="00DA4C7C">
            <w:r>
              <w:t>V</w:t>
            </w:r>
            <w:r w:rsidR="00DA4C7C" w:rsidRPr="00DA4C7C">
              <w:t>iestinnän kulttuurinen sopivuus</w:t>
            </w:r>
          </w:p>
        </w:tc>
        <w:tc>
          <w:tcPr>
            <w:tcW w:w="3970" w:type="dxa"/>
          </w:tcPr>
          <w:p w:rsidR="00DA4C7C" w:rsidRPr="00DA4C7C" w:rsidRDefault="00DA4C7C" w:rsidP="00DA4C7C">
            <w:r w:rsidRPr="00DA4C7C">
              <w:t>Oppilas osaa käyttää kieltä yksinkertaisella tavalla kaikkein keskeisimpiin tarkoituksiin, kuten tiedonvaihtoon sekä mielipiteiden ja asenteiden asianmukaiseen ilmaisemiseen. Oppilas pystyy keskustelemaan kohteliaasti käyttäen tavanomaisia ilmauksia ja perustason viestintärutiineja.</w:t>
            </w:r>
          </w:p>
        </w:tc>
      </w:tr>
      <w:tr w:rsidR="00DA4C7C" w:rsidRPr="00DA4C7C" w:rsidTr="003309C6">
        <w:tc>
          <w:tcPr>
            <w:tcW w:w="2205"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 xml:space="preserve">Kehittyvä </w:t>
            </w:r>
            <w:r w:rsidRPr="00DA4C7C">
              <w:rPr>
                <w:rFonts w:eastAsia="Calibri" w:cs="Calibri"/>
                <w:b/>
                <w:color w:val="000000"/>
              </w:rPr>
              <w:t>kielitaito, taito tulkita tekstejä</w:t>
            </w:r>
          </w:p>
        </w:tc>
        <w:tc>
          <w:tcPr>
            <w:tcW w:w="1087" w:type="dxa"/>
          </w:tcPr>
          <w:p w:rsidR="00DA4C7C" w:rsidRPr="00DA4C7C" w:rsidRDefault="00DA4C7C" w:rsidP="00DA4C7C"/>
        </w:tc>
        <w:tc>
          <w:tcPr>
            <w:tcW w:w="2344" w:type="dxa"/>
          </w:tcPr>
          <w:p w:rsidR="00DA4C7C" w:rsidRPr="00DA4C7C" w:rsidRDefault="00DA4C7C" w:rsidP="00DA4C7C"/>
        </w:tc>
        <w:tc>
          <w:tcPr>
            <w:tcW w:w="3970" w:type="dxa"/>
          </w:tcPr>
          <w:p w:rsidR="00DA4C7C" w:rsidRPr="00DA4C7C" w:rsidRDefault="00DA4C7C" w:rsidP="00DA4C7C">
            <w:r w:rsidRPr="00DA4C7C">
              <w:rPr>
                <w:b/>
              </w:rPr>
              <w:t>Taitotaso A2.2</w:t>
            </w:r>
          </w:p>
        </w:tc>
      </w:tr>
      <w:tr w:rsidR="00DA4C7C" w:rsidRPr="00DA4C7C" w:rsidTr="003309C6">
        <w:tc>
          <w:tcPr>
            <w:tcW w:w="2205"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T9 </w:t>
            </w:r>
            <w:r w:rsidRPr="00DA4C7C">
              <w:rPr>
                <w:rFonts w:ascii="Calibri" w:eastAsia="Calibri" w:hAnsi="Calibri" w:cs="Calibri"/>
                <w:color w:val="000000"/>
              </w:rPr>
              <w:t>tarjota oppilaalle mahdollisuuksia tulkita erilaisia tekstejä, myös selväpiirteisiä asiatekstejä, joista hankitaan tietoa, ja ohjata käyttämään tulkinnassa päättelytaitoa ja keskeisen sisällön ymmärtämistä</w:t>
            </w:r>
          </w:p>
        </w:tc>
        <w:tc>
          <w:tcPr>
            <w:tcW w:w="1087" w:type="dxa"/>
          </w:tcPr>
          <w:p w:rsidR="00DA4C7C" w:rsidRPr="00DA4C7C" w:rsidRDefault="00DA4C7C" w:rsidP="00DA4C7C">
            <w:r w:rsidRPr="00DA4C7C">
              <w:t>S3</w:t>
            </w:r>
          </w:p>
        </w:tc>
        <w:tc>
          <w:tcPr>
            <w:tcW w:w="2344" w:type="dxa"/>
          </w:tcPr>
          <w:p w:rsidR="00DA4C7C" w:rsidRPr="00DA4C7C" w:rsidRDefault="00AD7346" w:rsidP="00DA4C7C">
            <w:r>
              <w:t>T</w:t>
            </w:r>
            <w:r w:rsidR="00DA4C7C" w:rsidRPr="00DA4C7C">
              <w:t>ekstien tulkintataidot</w:t>
            </w:r>
          </w:p>
        </w:tc>
        <w:tc>
          <w:tcPr>
            <w:tcW w:w="3970" w:type="dxa"/>
          </w:tcPr>
          <w:p w:rsidR="00DA4C7C" w:rsidRPr="00DA4C7C" w:rsidRDefault="00DA4C7C" w:rsidP="00DA4C7C">
            <w:r w:rsidRPr="00DA4C7C">
              <w:t>Oppilas pystyy seuraamaan hyvin summittaisesti selväpiirteisen asiapuheen pääkohtia, tunnistaa usein ympärillään käytävän keskustelun aiheen, ymmärtää pääasiat tuttua sanastoa sisältävästä yleiskielisestä tekstistä tai hitaasta puheesta. Oppilas osaa päätellä tuntemattomien sanojen merkityksiä asiayhteydestä.</w:t>
            </w:r>
          </w:p>
        </w:tc>
      </w:tr>
      <w:tr w:rsidR="00DA4C7C" w:rsidRPr="00DA4C7C" w:rsidTr="003309C6">
        <w:tc>
          <w:tcPr>
            <w:tcW w:w="2205"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 xml:space="preserve">Kehittyvä </w:t>
            </w:r>
            <w:r w:rsidRPr="00DA4C7C">
              <w:rPr>
                <w:rFonts w:eastAsia="Calibri" w:cs="Calibri"/>
                <w:b/>
                <w:color w:val="000000"/>
              </w:rPr>
              <w:t>kielitaito, taito tuottaa tekstejä</w:t>
            </w:r>
          </w:p>
        </w:tc>
        <w:tc>
          <w:tcPr>
            <w:tcW w:w="1087" w:type="dxa"/>
          </w:tcPr>
          <w:p w:rsidR="00DA4C7C" w:rsidRPr="00DA4C7C" w:rsidRDefault="00DA4C7C" w:rsidP="00DA4C7C">
            <w:pPr>
              <w:rPr>
                <w:highlight w:val="yellow"/>
              </w:rPr>
            </w:pPr>
          </w:p>
        </w:tc>
        <w:tc>
          <w:tcPr>
            <w:tcW w:w="2344" w:type="dxa"/>
          </w:tcPr>
          <w:p w:rsidR="00DA4C7C" w:rsidRPr="00DA4C7C" w:rsidRDefault="00DA4C7C" w:rsidP="00DA4C7C"/>
        </w:tc>
        <w:tc>
          <w:tcPr>
            <w:tcW w:w="3970" w:type="dxa"/>
          </w:tcPr>
          <w:p w:rsidR="00DA4C7C" w:rsidRPr="00DA4C7C" w:rsidRDefault="00DA4C7C" w:rsidP="00DA4C7C">
            <w:r w:rsidRPr="00DA4C7C">
              <w:rPr>
                <w:b/>
              </w:rPr>
              <w:t>Taitotaso A2.1</w:t>
            </w:r>
          </w:p>
        </w:tc>
      </w:tr>
      <w:tr w:rsidR="00DA4C7C" w:rsidRPr="00DA4C7C" w:rsidTr="003309C6">
        <w:tc>
          <w:tcPr>
            <w:tcW w:w="2205" w:type="dxa"/>
          </w:tcPr>
          <w:p w:rsidR="00DA4C7C" w:rsidRPr="00DA4C7C" w:rsidRDefault="00DA4C7C" w:rsidP="00AD7346">
            <w:pPr>
              <w:autoSpaceDE w:val="0"/>
              <w:autoSpaceDN w:val="0"/>
              <w:adjustRightInd w:val="0"/>
              <w:rPr>
                <w:rFonts w:ascii="Calibri" w:eastAsia="Calibri" w:hAnsi="Calibri" w:cs="Calibri"/>
              </w:rPr>
            </w:pPr>
            <w:r w:rsidRPr="00DA4C7C">
              <w:rPr>
                <w:rFonts w:ascii="Calibri" w:eastAsia="Calibri" w:hAnsi="Calibri" w:cs="Calibri"/>
              </w:rPr>
              <w:t xml:space="preserve">T10 </w:t>
            </w:r>
            <w:r w:rsidRPr="00DA4C7C">
              <w:rPr>
                <w:rFonts w:ascii="Calibri" w:eastAsia="Calibri" w:hAnsi="Calibri" w:cs="Calibri"/>
                <w:color w:val="000000"/>
              </w:rPr>
              <w:t xml:space="preserve">tarjota oppilaalle mahdollisuuksia tuottaa </w:t>
            </w:r>
            <w:r w:rsidRPr="00270EBE">
              <w:rPr>
                <w:rFonts w:ascii="Calibri" w:eastAsia="Calibri" w:hAnsi="Calibri" w:cs="Calibri"/>
                <w:color w:val="000000"/>
              </w:rPr>
              <w:t xml:space="preserve">puhetta ja kirjoitusta </w:t>
            </w:r>
            <w:r w:rsidR="00AD7346" w:rsidRPr="00270EBE">
              <w:rPr>
                <w:rFonts w:ascii="Calibri" w:eastAsia="Calibri" w:hAnsi="Calibri" w:cs="Calibri"/>
                <w:color w:val="000000"/>
              </w:rPr>
              <w:t xml:space="preserve">aihepiirejä laajentaen ja </w:t>
            </w:r>
            <w:r w:rsidRPr="00270EBE">
              <w:rPr>
                <w:rFonts w:ascii="Calibri" w:eastAsia="Calibri" w:hAnsi="Calibri" w:cs="Calibri"/>
                <w:color w:val="000000"/>
              </w:rPr>
              <w:t>kiinnittäen huomiota myös keskeisiin</w:t>
            </w:r>
            <w:r w:rsidRPr="00DA4C7C">
              <w:rPr>
                <w:rFonts w:ascii="Calibri" w:eastAsia="Calibri" w:hAnsi="Calibri" w:cs="Calibri"/>
                <w:color w:val="000000"/>
              </w:rPr>
              <w:t xml:space="preserve"> rakenteisiin ja ääntämisen perussääntöihin</w:t>
            </w:r>
          </w:p>
        </w:tc>
        <w:tc>
          <w:tcPr>
            <w:tcW w:w="1087" w:type="dxa"/>
          </w:tcPr>
          <w:p w:rsidR="00DA4C7C" w:rsidRPr="00DA4C7C" w:rsidRDefault="00DA4C7C" w:rsidP="00DA4C7C">
            <w:r w:rsidRPr="00DA4C7C">
              <w:t>S3</w:t>
            </w:r>
          </w:p>
        </w:tc>
        <w:tc>
          <w:tcPr>
            <w:tcW w:w="2344" w:type="dxa"/>
          </w:tcPr>
          <w:p w:rsidR="00DA4C7C" w:rsidRPr="00DA4C7C" w:rsidRDefault="00AD7346" w:rsidP="00DA4C7C">
            <w:r>
              <w:t>T</w:t>
            </w:r>
            <w:r w:rsidR="00DA4C7C" w:rsidRPr="00DA4C7C">
              <w:t>ekstien tuottamistaidot</w:t>
            </w:r>
          </w:p>
        </w:tc>
        <w:tc>
          <w:tcPr>
            <w:tcW w:w="3970" w:type="dxa"/>
          </w:tcPr>
          <w:p w:rsidR="00DA4C7C" w:rsidRPr="00DA4C7C" w:rsidRDefault="00DA4C7C" w:rsidP="00DA4C7C">
            <w:r w:rsidRPr="00DA4C7C">
              <w:t xml:space="preserve">Oppilas pystyy kertomaan jokapäiväisistä ja konkreettisista sekä itselleen tärkeistä asioista käyttäen yksinkertaisia lauseita ja konkreettista sanastoa. </w:t>
            </w:r>
          </w:p>
          <w:p w:rsidR="00DA4C7C" w:rsidRPr="00DA4C7C" w:rsidRDefault="00DA4C7C" w:rsidP="00DA4C7C">
            <w:pPr>
              <w:rPr>
                <w:strike/>
              </w:rPr>
            </w:pPr>
            <w:r w:rsidRPr="00DA4C7C">
              <w:t>Oppilas osaa helposti ennakoitavan perussanaston ja monia keskeisimpiä rakenteita. Oppilas osaa soveltaa joitakin ääntämisen perussääntöjä muissakin kuin harjoitelluissa ilmauksissa.</w:t>
            </w:r>
          </w:p>
        </w:tc>
      </w:tr>
    </w:tbl>
    <w:p w:rsidR="00AD7346" w:rsidRDefault="00AD7346" w:rsidP="00FD2ECC">
      <w:pPr>
        <w:jc w:val="both"/>
        <w:rPr>
          <w:b/>
        </w:rPr>
      </w:pPr>
    </w:p>
    <w:p w:rsidR="00DA4C7C" w:rsidRDefault="00DA4C7C" w:rsidP="000B5895">
      <w:pPr>
        <w:keepNext/>
        <w:keepLines/>
        <w:spacing w:before="200" w:after="0"/>
        <w:outlineLvl w:val="4"/>
        <w:rPr>
          <w:rFonts w:asciiTheme="majorHAnsi" w:eastAsiaTheme="majorEastAsia" w:hAnsiTheme="majorHAnsi" w:cstheme="majorBidi"/>
          <w:color w:val="243F60" w:themeColor="accent1" w:themeShade="7F"/>
        </w:rPr>
      </w:pPr>
      <w:r w:rsidRPr="000B5895">
        <w:rPr>
          <w:rFonts w:asciiTheme="majorHAnsi" w:eastAsiaTheme="majorEastAsia" w:hAnsiTheme="majorHAnsi" w:cstheme="majorBidi"/>
          <w:color w:val="243F60" w:themeColor="accent1" w:themeShade="7F"/>
        </w:rPr>
        <w:t xml:space="preserve">RUOTSIN KIELI, B1-OPPIMÄÄRÄ VUOSILUOKILLA 7 - 9 </w:t>
      </w:r>
    </w:p>
    <w:p w:rsidR="000B5895" w:rsidRDefault="000B5895" w:rsidP="00FD2ECC">
      <w:pPr>
        <w:autoSpaceDE w:val="0"/>
        <w:autoSpaceDN w:val="0"/>
        <w:adjustRightInd w:val="0"/>
        <w:spacing w:after="0"/>
        <w:jc w:val="both"/>
        <w:rPr>
          <w:rFonts w:eastAsia="Calibri" w:cs="Calibri"/>
          <w:color w:val="000000"/>
        </w:rPr>
      </w:pPr>
    </w:p>
    <w:p w:rsidR="00DA4C7C" w:rsidRDefault="00DA4C7C" w:rsidP="00FD2ECC">
      <w:pPr>
        <w:autoSpaceDE w:val="0"/>
        <w:autoSpaceDN w:val="0"/>
        <w:adjustRightInd w:val="0"/>
        <w:spacing w:after="0"/>
        <w:jc w:val="both"/>
        <w:rPr>
          <w:rFonts w:eastAsia="Calibri" w:cs="Calibri"/>
          <w:color w:val="000000"/>
        </w:rPr>
      </w:pPr>
      <w:r w:rsidRPr="00DA4C7C">
        <w:rPr>
          <w:rFonts w:eastAsia="Calibri" w:cs="Calibri"/>
          <w:color w:val="000000"/>
        </w:rPr>
        <w:t>Oppilaita rohkaistaan käyttämään ruotsin kieltä monipuolisessa vuorovaikutuksessa ja tiedonhankinnassa. Opetuksen tavoitteena on tukea oppilasta vuosiluokilla 3</w:t>
      </w:r>
      <w:r w:rsidR="00AD7346">
        <w:rPr>
          <w:rFonts w:eastAsia="Calibri" w:cs="Calibri"/>
          <w:color w:val="000000"/>
        </w:rPr>
        <w:t>-</w:t>
      </w:r>
      <w:r w:rsidRPr="00DA4C7C">
        <w:rPr>
          <w:rFonts w:eastAsia="Calibri" w:cs="Calibri"/>
          <w:color w:val="000000"/>
        </w:rPr>
        <w:t>6 saavutettujen taitojen syventämisessä, kehittää oppilaan kielellistä päättelykykyä ja samalla edistää hänen kielenopiskelutaitojaan. Kulttuurisen moninaisuuden ymmärtämistä syvennetään pohtimalla erilaisia kieliyhteisöihin liittyviä arvosidonnaisia ilmiöitä. Myös tunteiden käsittelylle annetaan tilaa, ja tarpeen mukaan vaikeita asioita voidaan käsitel</w:t>
      </w:r>
      <w:r w:rsidR="00140DCB">
        <w:rPr>
          <w:rFonts w:eastAsia="Calibri" w:cs="Calibri"/>
          <w:color w:val="000000"/>
        </w:rPr>
        <w:t xml:space="preserve">lä myös koulun opetuskielellä. </w:t>
      </w:r>
    </w:p>
    <w:p w:rsidR="004B0015" w:rsidRDefault="004B0015" w:rsidP="00FD2ECC">
      <w:pPr>
        <w:autoSpaceDE w:val="0"/>
        <w:autoSpaceDN w:val="0"/>
        <w:adjustRightInd w:val="0"/>
        <w:spacing w:after="0"/>
        <w:jc w:val="both"/>
        <w:rPr>
          <w:rFonts w:eastAsia="Calibri" w:cs="Calibri"/>
          <w:color w:val="000000"/>
        </w:rPr>
      </w:pPr>
    </w:p>
    <w:p w:rsidR="004B0015" w:rsidRDefault="004B0015" w:rsidP="00FD2ECC">
      <w:pPr>
        <w:autoSpaceDE w:val="0"/>
        <w:autoSpaceDN w:val="0"/>
        <w:adjustRightInd w:val="0"/>
        <w:spacing w:after="0"/>
        <w:jc w:val="both"/>
        <w:rPr>
          <w:rFonts w:eastAsia="Calibri" w:cs="Calibri"/>
          <w:color w:val="000000"/>
        </w:rPr>
      </w:pPr>
    </w:p>
    <w:p w:rsidR="004B0015" w:rsidRDefault="004B0015" w:rsidP="00FD2ECC">
      <w:pPr>
        <w:autoSpaceDE w:val="0"/>
        <w:autoSpaceDN w:val="0"/>
        <w:adjustRightInd w:val="0"/>
        <w:spacing w:after="0"/>
        <w:jc w:val="both"/>
        <w:rPr>
          <w:rFonts w:eastAsia="Calibri" w:cs="Calibri"/>
          <w:color w:val="000000"/>
        </w:rPr>
      </w:pPr>
    </w:p>
    <w:p w:rsidR="004B0015" w:rsidRPr="00140DCB" w:rsidRDefault="004B0015" w:rsidP="00FD2EC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line="240" w:lineRule="auto"/>
        <w:jc w:val="both"/>
        <w:rPr>
          <w:rFonts w:eastAsia="Calibri" w:cs="Calibri"/>
          <w:b/>
          <w:strike/>
          <w:color w:val="000000"/>
          <w:highlight w:val="yellow"/>
        </w:rPr>
      </w:pPr>
    </w:p>
    <w:p w:rsidR="00DA4C7C" w:rsidRPr="00DA4C7C" w:rsidRDefault="00DA4C7C" w:rsidP="00DA4C7C">
      <w:pPr>
        <w:autoSpaceDE w:val="0"/>
        <w:autoSpaceDN w:val="0"/>
        <w:adjustRightInd w:val="0"/>
        <w:spacing w:after="0" w:line="240" w:lineRule="auto"/>
        <w:jc w:val="both"/>
        <w:rPr>
          <w:rFonts w:eastAsia="Calibri" w:cs="Calibri"/>
          <w:b/>
          <w:color w:val="000000"/>
        </w:rPr>
      </w:pPr>
      <w:r w:rsidRPr="00DA4C7C">
        <w:rPr>
          <w:rFonts w:eastAsia="Calibri" w:cs="Calibri"/>
          <w:b/>
          <w:color w:val="000000"/>
        </w:rPr>
        <w:t>Ruotsin kielen B1-oppimäärän opetuksen tavoitteet vuosiluokilla 7-9</w:t>
      </w:r>
    </w:p>
    <w:p w:rsidR="00DA4C7C" w:rsidRPr="00DA4C7C" w:rsidRDefault="00DA4C7C" w:rsidP="00DA4C7C">
      <w:pPr>
        <w:autoSpaceDE w:val="0"/>
        <w:autoSpaceDN w:val="0"/>
        <w:adjustRightInd w:val="0"/>
        <w:spacing w:after="0" w:line="240" w:lineRule="auto"/>
        <w:rPr>
          <w:rFonts w:eastAsia="Calibri" w:cs="Calibri"/>
          <w:color w:val="000000"/>
        </w:rPr>
      </w:pPr>
      <w:r w:rsidRPr="00DA4C7C">
        <w:rPr>
          <w:rFonts w:eastAsia="Calibri" w:cs="Calibri"/>
          <w:color w:val="000000"/>
        </w:rPr>
        <w:t xml:space="preserve"> </w:t>
      </w:r>
    </w:p>
    <w:tbl>
      <w:tblPr>
        <w:tblStyle w:val="TaulukkoRuudukko"/>
        <w:tblW w:w="0" w:type="auto"/>
        <w:tblLayout w:type="fixed"/>
        <w:tblLook w:val="04A0" w:firstRow="1" w:lastRow="0" w:firstColumn="1" w:lastColumn="0" w:noHBand="0" w:noVBand="1"/>
      </w:tblPr>
      <w:tblGrid>
        <w:gridCol w:w="6392"/>
        <w:gridCol w:w="1559"/>
        <w:gridCol w:w="1796"/>
      </w:tblGrid>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1559" w:type="dxa"/>
          </w:tcPr>
          <w:p w:rsidR="00DA4C7C" w:rsidRPr="00DA4C7C" w:rsidRDefault="00DA4C7C" w:rsidP="00DA4C7C">
            <w:pPr>
              <w:autoSpaceDE w:val="0"/>
              <w:autoSpaceDN w:val="0"/>
              <w:adjustRightInd w:val="0"/>
              <w:ind w:left="54"/>
              <w:rPr>
                <w:rFonts w:eastAsia="Calibri" w:cs="Calibri"/>
                <w:color w:val="000000"/>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ascii="Calibri" w:eastAsia="Calibri" w:hAnsi="Calibri" w:cs="Calibri"/>
              </w:rPr>
            </w:pPr>
            <w:r w:rsidRPr="00DA4C7C">
              <w:rPr>
                <w:rFonts w:ascii="Calibri" w:eastAsia="Calibri" w:hAnsi="Calibri" w:cs="Calibri"/>
              </w:rPr>
              <w:t xml:space="preserve">T1 ohjata oppilasta tutustumaan </w:t>
            </w:r>
            <w:r w:rsidRPr="00270EBE">
              <w:rPr>
                <w:rFonts w:ascii="Calibri" w:eastAsia="Calibri" w:hAnsi="Calibri" w:cs="Calibri"/>
              </w:rPr>
              <w:t>pohjoismaiseen kieli</w:t>
            </w:r>
            <w:r w:rsidR="00501B27" w:rsidRPr="00270EBE">
              <w:rPr>
                <w:rFonts w:ascii="Calibri" w:eastAsia="Calibri" w:hAnsi="Calibri" w:cs="Calibri"/>
              </w:rPr>
              <w:t>ympäristöön</w:t>
            </w:r>
            <w:r w:rsidRPr="00270EBE">
              <w:rPr>
                <w:rFonts w:ascii="Calibri" w:eastAsia="Calibri" w:hAnsi="Calibri" w:cs="Calibri"/>
              </w:rPr>
              <w:t xml:space="preserve"> </w:t>
            </w:r>
            <w:r w:rsidRPr="00501B27">
              <w:rPr>
                <w:rFonts w:ascii="Calibri" w:eastAsia="Calibri" w:hAnsi="Calibri" w:cs="Calibri"/>
              </w:rPr>
              <w:t>sekä</w:t>
            </w:r>
            <w:r w:rsidRPr="00DA4C7C">
              <w:rPr>
                <w:rFonts w:ascii="Calibri" w:eastAsia="Calibri" w:hAnsi="Calibri" w:cs="Calibri"/>
              </w:rPr>
              <w:t xml:space="preserve"> Pohjoismaita yhdistäviin arvoihin</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 L5</w:t>
            </w:r>
          </w:p>
        </w:tc>
      </w:tr>
      <w:tr w:rsidR="00DA4C7C" w:rsidRPr="00DA4C7C" w:rsidTr="003309C6">
        <w:tc>
          <w:tcPr>
            <w:tcW w:w="6392" w:type="dxa"/>
          </w:tcPr>
          <w:p w:rsidR="00DA4C7C" w:rsidRPr="00DA4C7C" w:rsidRDefault="00DA4C7C" w:rsidP="00DA4C7C">
            <w:pPr>
              <w:contextualSpacing/>
              <w:rPr>
                <w:b/>
                <w:strike/>
                <w:color w:val="000000" w:themeColor="text1"/>
              </w:rPr>
            </w:pPr>
            <w:r w:rsidRPr="00DA4C7C">
              <w:t xml:space="preserve">T2 </w:t>
            </w:r>
            <w:r w:rsidRPr="00DA4C7C">
              <w:rPr>
                <w:rFonts w:eastAsia="Calibri" w:cs="Calibri"/>
              </w:rPr>
              <w:t>ohjata oppilasta havaitsemaan, millaisia säännönmukaisuuksia ruotsin kielessä on, miten samoja asioita ilmaistaan muissa kielissä sekä käyttämään kielitiedon käsitteitä oppimisensa tukena</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L4</w:t>
            </w:r>
          </w:p>
        </w:tc>
      </w:tr>
      <w:tr w:rsidR="00DA4C7C" w:rsidRPr="00DA4C7C" w:rsidTr="003309C6">
        <w:tc>
          <w:tcPr>
            <w:tcW w:w="6392" w:type="dxa"/>
          </w:tcPr>
          <w:p w:rsidR="00DA4C7C" w:rsidRPr="00DA4C7C" w:rsidRDefault="00DA4C7C" w:rsidP="00DA4C7C">
            <w:pPr>
              <w:rPr>
                <w:b/>
                <w:color w:val="000000" w:themeColor="text1"/>
              </w:rPr>
            </w:pPr>
            <w:r w:rsidRPr="00DA4C7C">
              <w:rPr>
                <w:b/>
                <w:color w:val="000000" w:themeColor="text1"/>
              </w:rPr>
              <w:t>Kielenopiskelutaidot</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Times New Roman"/>
              </w:rPr>
              <w:t>T3 rohkaista oppilasta asettamaan tavoitteita, hyödyntämään monipuolisia tapoja oppia kieliä ja arvioimaan oppimistaan itsenäisesti ja yhteistyössä sekä ohjata oppilasta myönteiseen vuorovaikutukseen, jossa tärkeintä on viestin välittyminen</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Times New Roman"/>
              </w:rPr>
              <w:t>T4 kannustaa oppilasta huomaamaan mahdollisuuksia käyttää ruotsin kieltä omassa elämässään ja ohjata oppilasta käyttämään ruotsia rohkeasti erilaisissa tilanteissa koulussa ja koulun ulkopuolella.</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 L7</w:t>
            </w:r>
          </w:p>
        </w:tc>
      </w:tr>
      <w:tr w:rsidR="00DA4C7C" w:rsidRPr="00DA4C7C" w:rsidTr="003309C6">
        <w:tc>
          <w:tcPr>
            <w:tcW w:w="6392" w:type="dxa"/>
          </w:tcPr>
          <w:p w:rsidR="00DA4C7C" w:rsidRPr="00DA4C7C" w:rsidRDefault="00DA4C7C" w:rsidP="00DA4C7C">
            <w:pPr>
              <w:rPr>
                <w:b/>
                <w:color w:val="000000" w:themeColor="text1"/>
              </w:rPr>
            </w:pPr>
            <w:r w:rsidRPr="00DA4C7C">
              <w:rPr>
                <w:b/>
              </w:rPr>
              <w:t xml:space="preserve">Kehittyvä </w:t>
            </w:r>
            <w:r w:rsidRPr="00DA4C7C">
              <w:rPr>
                <w:b/>
                <w:color w:val="000000" w:themeColor="text1"/>
              </w:rPr>
              <w:t>kielitaito, taito toimia vuorovaikutuksessa</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T5 järjestää oppilaalle tilaisuuksia harjoitella eri viestintäkanavia käyttäen suullista ja kirjallista vuorovaikutusta </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highlight w:val="yellow"/>
              </w:rPr>
            </w:pPr>
            <w:r w:rsidRPr="00DA4C7C">
              <w:rPr>
                <w:rFonts w:ascii="Calibri" w:eastAsia="Calibri" w:hAnsi="Calibri" w:cs="Calibri"/>
              </w:rPr>
              <w:t xml:space="preserve">T6 </w:t>
            </w:r>
            <w:r w:rsidRPr="00DA4C7C">
              <w:rPr>
                <w:rFonts w:ascii="Calibri" w:eastAsia="Calibri" w:hAnsi="Calibri" w:cs="Calibri"/>
                <w:color w:val="000000"/>
              </w:rPr>
              <w:t>tukea oppilasta kielellisten viestintästrategioiden käytössä</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L2, L4</w:t>
            </w:r>
          </w:p>
        </w:tc>
      </w:tr>
      <w:tr w:rsidR="00DA4C7C" w:rsidRPr="00DA4C7C" w:rsidTr="003309C6">
        <w:tc>
          <w:tcPr>
            <w:tcW w:w="6392" w:type="dxa"/>
          </w:tcPr>
          <w:p w:rsidR="00DA4C7C" w:rsidRPr="00DA4C7C" w:rsidRDefault="00DA4C7C" w:rsidP="00DA4C7C">
            <w:pPr>
              <w:autoSpaceDE w:val="0"/>
              <w:autoSpaceDN w:val="0"/>
              <w:adjustRightInd w:val="0"/>
              <w:rPr>
                <w:rFonts w:ascii="Calibri" w:eastAsia="Calibri" w:hAnsi="Calibri" w:cs="Calibri"/>
              </w:rPr>
            </w:pPr>
            <w:r w:rsidRPr="00DA4C7C">
              <w:rPr>
                <w:rFonts w:ascii="Calibri" w:eastAsia="Calibri" w:hAnsi="Calibri" w:cs="Calibri"/>
                <w:color w:val="000000"/>
              </w:rPr>
              <w:t>T7 auttaa oppilasta laajentamaan kohteliaaseen kielenkäyttöön kuuluvien ilmausten tuntemustaan</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L2, L4</w:t>
            </w:r>
          </w:p>
        </w:tc>
      </w:tr>
      <w:tr w:rsidR="00DA4C7C" w:rsidRPr="00DA4C7C" w:rsidTr="003309C6">
        <w:tc>
          <w:tcPr>
            <w:tcW w:w="6392" w:type="dxa"/>
          </w:tcPr>
          <w:p w:rsidR="00DA4C7C" w:rsidRPr="00DA4C7C" w:rsidRDefault="00DA4C7C" w:rsidP="00DA4C7C">
            <w:pPr>
              <w:rPr>
                <w:b/>
              </w:rPr>
            </w:pPr>
            <w:r w:rsidRPr="00DA4C7C">
              <w:rPr>
                <w:b/>
              </w:rPr>
              <w:t>Kehittyvä kielitaito, taito tulkita tekstejä</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DA4C7C">
            <w:pPr>
              <w:contextualSpacing/>
              <w:rPr>
                <w:highlight w:val="yellow"/>
              </w:rPr>
            </w:pPr>
            <w:r w:rsidRPr="00DA4C7C">
              <w:t>T8 rohkaista oppilasta tulkitsemaan ikätasolleen sopivia ja itseään kiinnostavia puhuttuja ja kirjoitettuja tekstejä</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rPr>
                <w:b/>
              </w:rPr>
            </w:pPr>
            <w:r w:rsidRPr="00DA4C7C">
              <w:rPr>
                <w:b/>
              </w:rPr>
              <w:t>Kehittyvä kielitaito, taito tuottaa tekstejä</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highlight w:val="yellow"/>
              </w:rPr>
            </w:pPr>
            <w:r w:rsidRPr="00DA4C7C">
              <w:rPr>
                <w:rFonts w:ascii="Calibri" w:eastAsia="Calibri" w:hAnsi="Calibri" w:cs="Calibri"/>
              </w:rPr>
              <w:t xml:space="preserve">T9 </w:t>
            </w:r>
            <w:r w:rsidRPr="00DA4C7C">
              <w:rPr>
                <w:rFonts w:ascii="Calibri" w:eastAsia="Calibri" w:hAnsi="Calibri" w:cs="Calibri"/>
                <w:color w:val="000000"/>
              </w:rPr>
              <w:t>tarjota oppilaalle runsaasti tilaisuuksia harjoitella pienimuotoista puhumista ja kirjoittamista erilaisista aiheista kiinnittäen huomiota myös ääntämiseen ja tekstin sisällön kannalta oleellisimpiin rakenteisiin</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 L5</w:t>
            </w:r>
          </w:p>
        </w:tc>
      </w:tr>
    </w:tbl>
    <w:p w:rsidR="00DA4C7C" w:rsidRPr="00DA4C7C" w:rsidRDefault="00DA4C7C" w:rsidP="00DA4C7C">
      <w:pPr>
        <w:autoSpaceDE w:val="0"/>
        <w:autoSpaceDN w:val="0"/>
        <w:adjustRightInd w:val="0"/>
        <w:spacing w:after="0" w:line="240" w:lineRule="auto"/>
        <w:rPr>
          <w:rFonts w:eastAsia="Calibri" w:cs="Calibri"/>
          <w:color w:val="000000"/>
        </w:rPr>
      </w:pPr>
    </w:p>
    <w:p w:rsidR="00DA4C7C" w:rsidRPr="00DA4C7C" w:rsidRDefault="00DA4C7C" w:rsidP="00DA4C7C">
      <w:pPr>
        <w:autoSpaceDE w:val="0"/>
        <w:autoSpaceDN w:val="0"/>
        <w:adjustRightInd w:val="0"/>
        <w:spacing w:after="0" w:line="240" w:lineRule="auto"/>
        <w:jc w:val="both"/>
        <w:rPr>
          <w:rFonts w:eastAsia="Calibri" w:cs="Calibri"/>
          <w:b/>
          <w:color w:val="000000"/>
        </w:rPr>
      </w:pPr>
      <w:r w:rsidRPr="00DA4C7C">
        <w:rPr>
          <w:rFonts w:eastAsia="Calibri" w:cs="Calibri"/>
          <w:b/>
          <w:color w:val="000000"/>
        </w:rPr>
        <w:t xml:space="preserve">Ruotsin kielen B1-oppimäärän opetuksen tavoitteisiin liittyvät keskeiset sisältöalueet vuosiluokilla 7-9 </w:t>
      </w:r>
    </w:p>
    <w:p w:rsidR="00DA4C7C" w:rsidRPr="00DA4C7C" w:rsidRDefault="00DA4C7C" w:rsidP="00DA4C7C">
      <w:pPr>
        <w:autoSpaceDE w:val="0"/>
        <w:autoSpaceDN w:val="0"/>
        <w:adjustRightInd w:val="0"/>
        <w:spacing w:after="0" w:line="240" w:lineRule="auto"/>
        <w:jc w:val="both"/>
        <w:rPr>
          <w:rFonts w:eastAsia="Calibri" w:cs="Calibri"/>
          <w:color w:val="000000"/>
        </w:rPr>
      </w:pPr>
    </w:p>
    <w:p w:rsidR="00DA4C7C" w:rsidRPr="00D31B84" w:rsidRDefault="00DA4C7C" w:rsidP="00FD2ECC">
      <w:pPr>
        <w:autoSpaceDE w:val="0"/>
        <w:autoSpaceDN w:val="0"/>
        <w:adjustRightInd w:val="0"/>
        <w:spacing w:after="0"/>
        <w:jc w:val="both"/>
        <w:rPr>
          <w:rFonts w:eastAsia="Calibri" w:cs="Calibri"/>
          <w:b/>
          <w:color w:val="000000"/>
        </w:rPr>
      </w:pPr>
      <w:r w:rsidRPr="00DA4C7C">
        <w:rPr>
          <w:rFonts w:eastAsia="Calibri" w:cs="Calibri"/>
          <w:b/>
          <w:color w:val="000000"/>
        </w:rPr>
        <w:t>S1 Kasvu kulttuuriseen monin</w:t>
      </w:r>
      <w:r w:rsidR="00D31B84">
        <w:rPr>
          <w:rFonts w:eastAsia="Calibri" w:cs="Calibri"/>
          <w:b/>
          <w:color w:val="000000"/>
        </w:rPr>
        <w:t xml:space="preserve">aisuuteen ja kielitietoisuuteen: </w:t>
      </w:r>
      <w:r w:rsidRPr="00DA4C7C">
        <w:t>Tehdään ja raportoidaan havaintoja pohjoismaisista kielenkäyttöympäristöistä, Suomen, Ruotsin ja muiden Pohjoismaiden kulttuurin ominaispiirteistä sekä Pohjoismaita yhdistävistä tekijöistä. Havainnoidaan suomenruotsin ja ruotsinruotsin eroja sekä verrataan ruotsin kieltä oppilaiden aiemmin opiskelemiin kieliin. Käytetään sellaisia kielitiedon käsitteitä, jotka auttavat oppilaita kielten välisessä vertailussa ja ruotsin kielen opiskelussa.</w:t>
      </w:r>
    </w:p>
    <w:p w:rsidR="00D31B84" w:rsidRDefault="00D31B84" w:rsidP="00FD2ECC">
      <w:pPr>
        <w:autoSpaceDE w:val="0"/>
        <w:autoSpaceDN w:val="0"/>
        <w:adjustRightInd w:val="0"/>
        <w:spacing w:after="0"/>
        <w:jc w:val="both"/>
        <w:rPr>
          <w:rFonts w:eastAsia="Calibri" w:cs="Calibri"/>
          <w:b/>
          <w:color w:val="000000"/>
        </w:rPr>
      </w:pPr>
    </w:p>
    <w:p w:rsidR="00DA4C7C" w:rsidRPr="00D31B84" w:rsidRDefault="00D31B84" w:rsidP="00FD2ECC">
      <w:pPr>
        <w:autoSpaceDE w:val="0"/>
        <w:autoSpaceDN w:val="0"/>
        <w:adjustRightInd w:val="0"/>
        <w:spacing w:after="0"/>
        <w:jc w:val="both"/>
        <w:rPr>
          <w:rFonts w:eastAsia="Calibri" w:cs="Calibri"/>
          <w:b/>
          <w:color w:val="000000"/>
        </w:rPr>
      </w:pPr>
      <w:r>
        <w:rPr>
          <w:rFonts w:eastAsia="Calibri" w:cs="Calibri"/>
          <w:b/>
          <w:color w:val="000000"/>
        </w:rPr>
        <w:t xml:space="preserve">S2 Kielenopiskelutaidot: </w:t>
      </w:r>
      <w:r w:rsidR="00DA4C7C" w:rsidRPr="00DA4C7C">
        <w:rPr>
          <w:rFonts w:cs="Times New Roman"/>
        </w:rPr>
        <w:t>Käytetään erilaisia opiskelustrategioita, oppimateriaaleja ja oppimisympäristöjä tehokkaasti ja opiskelumotivaatiota vahvistavalla tavalla. Käytetään itsenäiseen, pitkäjänteiseen työskentelyyn ja kriittiseen tiedonhankintaan ohjaavia toimintatapoja. Harjoitetaan vuorovaikutustaitoja ja rohkaistaan oppilaita monipuoliseen kielen käytön harjoittamiseen erilaisissa tilanteissa.</w:t>
      </w:r>
    </w:p>
    <w:p w:rsidR="00D31B84" w:rsidRDefault="00D31B84" w:rsidP="00FD2ECC">
      <w:pPr>
        <w:autoSpaceDE w:val="0"/>
        <w:autoSpaceDN w:val="0"/>
        <w:adjustRightInd w:val="0"/>
        <w:spacing w:after="0"/>
        <w:jc w:val="both"/>
        <w:rPr>
          <w:rFonts w:eastAsia="Calibri" w:cs="Calibri"/>
          <w:b/>
          <w:color w:val="000000"/>
        </w:rPr>
      </w:pPr>
    </w:p>
    <w:p w:rsidR="00DA4C7C" w:rsidRPr="00D31B84" w:rsidRDefault="00DA4C7C" w:rsidP="00FD2ECC">
      <w:pPr>
        <w:autoSpaceDE w:val="0"/>
        <w:autoSpaceDN w:val="0"/>
        <w:adjustRightInd w:val="0"/>
        <w:spacing w:after="0"/>
        <w:jc w:val="both"/>
        <w:rPr>
          <w:rFonts w:eastAsia="Calibri" w:cs="Calibri"/>
          <w:b/>
          <w:color w:val="000000"/>
        </w:rPr>
      </w:pPr>
      <w:r w:rsidRPr="00DA4C7C">
        <w:rPr>
          <w:rFonts w:eastAsia="Calibri" w:cs="Calibri"/>
          <w:b/>
          <w:color w:val="000000"/>
        </w:rPr>
        <w:t>S3 Kehittyvä kielitaito: taito toimia vuorovaikutuksessa, taito tulkita t</w:t>
      </w:r>
      <w:r w:rsidR="00D31B84">
        <w:rPr>
          <w:rFonts w:eastAsia="Calibri" w:cs="Calibri"/>
          <w:b/>
          <w:color w:val="000000"/>
        </w:rPr>
        <w:t xml:space="preserve">ekstejä, taito tuottaa tekstejä: </w:t>
      </w:r>
      <w:r w:rsidRPr="00DA4C7C">
        <w:t>Sisältöjä valittaessa näkökulmana on nuoren toiminta ruotsin kielellä eri yhteisöissä, ajankohtaisuus, oppilaiden kiinnostuksen kohteet, suuntautuminen toisen asteen opintoihin sekä tutustuminen nuorten työelämässä ja opiskelussa tarvittavaan kielitaitoon. Sanastoa ja rakenteita opetellaan monenlaisista teksteistä.</w:t>
      </w:r>
      <w:r w:rsidRPr="00DA4C7C">
        <w:rPr>
          <w:i/>
        </w:rPr>
        <w:t xml:space="preserve"> </w:t>
      </w:r>
      <w:r w:rsidRPr="00DA4C7C">
        <w:t>Harjoitellaan runsaasti erilaisia vuorovaikutustilanteita eri viestintäkanavia hyödyntäen.</w:t>
      </w:r>
    </w:p>
    <w:p w:rsidR="00DA4C7C" w:rsidRPr="00DA4C7C" w:rsidRDefault="00DA4C7C" w:rsidP="00DA4C7C">
      <w:pPr>
        <w:autoSpaceDE w:val="0"/>
        <w:autoSpaceDN w:val="0"/>
        <w:adjustRightInd w:val="0"/>
        <w:spacing w:after="0" w:line="240" w:lineRule="auto"/>
        <w:jc w:val="both"/>
        <w:rPr>
          <w:rFonts w:eastAsia="Calibri" w:cs="Calibri"/>
          <w:b/>
          <w:strike/>
          <w:color w:val="000000"/>
          <w:highlight w:val="yellow"/>
        </w:rPr>
      </w:pPr>
    </w:p>
    <w:p w:rsidR="00DA4C7C" w:rsidRPr="00DA4C7C" w:rsidRDefault="00DA4C7C" w:rsidP="00DA4C7C">
      <w:pPr>
        <w:autoSpaceDE w:val="0"/>
        <w:autoSpaceDN w:val="0"/>
        <w:adjustRightInd w:val="0"/>
        <w:spacing w:after="0" w:line="240" w:lineRule="auto"/>
        <w:jc w:val="both"/>
        <w:rPr>
          <w:rFonts w:eastAsia="Calibri" w:cs="Calibri"/>
          <w:b/>
          <w:color w:val="000000"/>
        </w:rPr>
      </w:pPr>
      <w:r w:rsidRPr="00DA4C7C">
        <w:rPr>
          <w:rFonts w:eastAsia="Calibri" w:cs="Calibri"/>
          <w:b/>
          <w:color w:val="000000"/>
        </w:rPr>
        <w:t xml:space="preserve">Ruotsin kielen B1-oppimäärän oppimisympäristöihin ja työtapoihin liittyvät tavoitteet vuosiluokilla 7 - 9 </w:t>
      </w:r>
    </w:p>
    <w:p w:rsidR="00DA4C7C" w:rsidRPr="00DA4C7C" w:rsidRDefault="00DA4C7C" w:rsidP="00DA4C7C">
      <w:pPr>
        <w:autoSpaceDE w:val="0"/>
        <w:autoSpaceDN w:val="0"/>
        <w:adjustRightInd w:val="0"/>
        <w:spacing w:after="0" w:line="240" w:lineRule="auto"/>
        <w:jc w:val="both"/>
        <w:rPr>
          <w:rFonts w:eastAsia="Calibri" w:cs="Calibri"/>
          <w:color w:val="000000"/>
        </w:rPr>
      </w:pPr>
    </w:p>
    <w:p w:rsidR="00DA4C7C" w:rsidRPr="00B8764A" w:rsidRDefault="00DA4C7C" w:rsidP="00B8764A">
      <w:pPr>
        <w:jc w:val="both"/>
        <w:rPr>
          <w:strike/>
        </w:rPr>
      </w:pPr>
      <w:r w:rsidRPr="00DA4C7C">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yhteistyötä. Pelillisyyden, musiikin ja draaman avulla oppilaat saavat mahdollisuuden kokeilla kasvavaa kielitaitoaan ja käsitellä myös asenteita. Opetuksessa käytetään monipuolisesti eri oppimisympäristöjä, viestintäkanavia ja -välineitä. Oppilaita ohjataan aktiiviseen toimijuuteen ja itsenäiseen vastuun ottoon omasta oppimisestaan Eurooppalaisen kielisalkun tai vastaavan työvälineen avulla. Oppilaat tutustuvat ympäröivän yhteisön monikielisyyteen ja -kulttuurisuuteen kotikansainvälisyyden avulla. Heille tarjotaan myös mahdollisuuksia harjoitella kansainvälistä yhteydenpitoa. Ruotsin kieltä käytetään aina kun se on mahdollista.</w:t>
      </w:r>
    </w:p>
    <w:p w:rsidR="00DA4C7C" w:rsidRPr="00DA4C7C" w:rsidRDefault="00DA4C7C" w:rsidP="00DA4C7C">
      <w:pPr>
        <w:autoSpaceDE w:val="0"/>
        <w:autoSpaceDN w:val="0"/>
        <w:adjustRightInd w:val="0"/>
        <w:spacing w:after="0" w:line="240" w:lineRule="auto"/>
        <w:jc w:val="both"/>
        <w:rPr>
          <w:rFonts w:eastAsia="Calibri" w:cs="Calibri"/>
          <w:b/>
          <w:color w:val="000000"/>
        </w:rPr>
      </w:pPr>
      <w:r w:rsidRPr="00DA4C7C">
        <w:rPr>
          <w:rFonts w:eastAsia="Calibri" w:cs="Calibri"/>
          <w:b/>
          <w:color w:val="000000"/>
        </w:rPr>
        <w:t xml:space="preserve">Ohjaus, </w:t>
      </w:r>
      <w:r w:rsidRPr="00DA4C7C">
        <w:rPr>
          <w:rFonts w:ascii="Calibri" w:eastAsia="Calibri" w:hAnsi="Calibri" w:cs="Calibri"/>
          <w:b/>
          <w:color w:val="000000"/>
        </w:rPr>
        <w:t>eriyttäminen</w:t>
      </w:r>
      <w:r w:rsidRPr="00DA4C7C">
        <w:rPr>
          <w:rFonts w:eastAsia="Calibri" w:cs="Calibri"/>
          <w:b/>
          <w:color w:val="000000"/>
        </w:rPr>
        <w:t xml:space="preserve"> ja tuki ruotsin kielen B1-oppimäärässä vuosiluokilla 7 - 9 </w:t>
      </w:r>
    </w:p>
    <w:p w:rsidR="00DA4C7C" w:rsidRPr="00DA4C7C" w:rsidRDefault="00DA4C7C" w:rsidP="00DA4C7C">
      <w:pPr>
        <w:autoSpaceDE w:val="0"/>
        <w:autoSpaceDN w:val="0"/>
        <w:adjustRightInd w:val="0"/>
        <w:spacing w:after="0" w:line="240" w:lineRule="auto"/>
        <w:jc w:val="both"/>
        <w:rPr>
          <w:rFonts w:eastAsia="Calibri" w:cs="Calibri"/>
          <w:color w:val="000000"/>
        </w:rPr>
      </w:pPr>
    </w:p>
    <w:p w:rsidR="00B8764A" w:rsidRDefault="00DA4C7C" w:rsidP="00DA4C7C">
      <w:pPr>
        <w:jc w:val="both"/>
      </w:pPr>
      <w:r w:rsidRPr="00DA4C7C">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ruotsin kieltä entuudestaan osaaville oppilaille.</w:t>
      </w:r>
    </w:p>
    <w:p w:rsidR="00DA4C7C" w:rsidRPr="00DA4C7C" w:rsidRDefault="00DA4C7C" w:rsidP="00DA4C7C">
      <w:pPr>
        <w:jc w:val="both"/>
      </w:pPr>
      <w:r w:rsidRPr="00DA4C7C">
        <w:rPr>
          <w:rFonts w:eastAsia="Calibri" w:cs="Calibri"/>
          <w:b/>
          <w:color w:val="000000"/>
          <w:highlight w:val="yellow"/>
        </w:rPr>
        <w:br/>
      </w:r>
      <w:r w:rsidRPr="00DA4C7C">
        <w:rPr>
          <w:rFonts w:eastAsia="Calibri" w:cs="Calibri"/>
          <w:b/>
          <w:color w:val="000000"/>
        </w:rPr>
        <w:t>Oppilaan oppimisen arviointi Ruotsin kielen B1-oppimäärässä vuosiluokilla 7-9</w:t>
      </w:r>
    </w:p>
    <w:p w:rsidR="003E05F0" w:rsidRPr="00DA4C7C" w:rsidRDefault="00DA4C7C" w:rsidP="003E05F0">
      <w:pPr>
        <w:autoSpaceDE w:val="0"/>
        <w:autoSpaceDN w:val="0"/>
        <w:adjustRightInd w:val="0"/>
        <w:spacing w:after="0"/>
        <w:jc w:val="both"/>
        <w:rPr>
          <w:rFonts w:eastAsia="Calibri" w:cs="Calibri"/>
          <w:color w:val="000000"/>
        </w:rPr>
      </w:pPr>
      <w:r w:rsidRPr="00DA4C7C">
        <w:rPr>
          <w:rFonts w:eastAsia="Calibri" w:cs="Calibri"/>
          <w:color w:val="000000"/>
        </w:rPr>
        <w:t xml:space="preserve">Oppimista arvioidaan monin eri tavoin myös itse- ja vertaisarvioinnin keinoin. Arviointi kohdistuu kaikkiin </w:t>
      </w:r>
      <w:r w:rsidR="003E05F0" w:rsidRPr="00270EBE">
        <w:rPr>
          <w:rFonts w:eastAsia="Calibri" w:cs="Calibri"/>
          <w:color w:val="000000"/>
        </w:rPr>
        <w:t>tavoitteisiin</w:t>
      </w:r>
      <w:r w:rsidRPr="00270EBE">
        <w:rPr>
          <w:rFonts w:eastAsia="Calibri" w:cs="Calibri"/>
          <w:color w:val="000000"/>
        </w:rPr>
        <w:t xml:space="preserve"> </w:t>
      </w:r>
      <w:r w:rsidR="003E05F0" w:rsidRPr="00270EBE">
        <w:rPr>
          <w:rFonts w:eastAsia="Calibri" w:cs="Calibri"/>
          <w:color w:val="000000"/>
        </w:rPr>
        <w:t>ja a</w:t>
      </w:r>
      <w:r w:rsidRPr="00270EBE">
        <w:rPr>
          <w:rFonts w:eastAsia="Calibri" w:cs="Calibri"/>
          <w:color w:val="000000"/>
        </w:rPr>
        <w:t>rvioinnissa</w:t>
      </w:r>
      <w:r w:rsidRPr="00DA4C7C">
        <w:rPr>
          <w:rFonts w:eastAsia="Calibri" w:cs="Calibri"/>
          <w:color w:val="000000"/>
        </w:rPr>
        <w:t xml:space="preserve"> otetaan huomioon kaikki kielitaidon osa-alueet. Niiden arviointi perustuu Eurooppalaiseen viitekehykseen ja sen pohjalta laadittuun suomalaiseen sovellukseen. Arvioinnissa välineenä voidaan käyttää esimerkiksi Eurooppalaista kielisalkkua. </w:t>
      </w:r>
      <w:r w:rsidRPr="00270EBE">
        <w:rPr>
          <w:rFonts w:eastAsia="Calibri" w:cs="Calibri"/>
          <w:color w:val="000000"/>
        </w:rPr>
        <w:t xml:space="preserve">Arviointi on </w:t>
      </w:r>
      <w:r w:rsidR="003E05F0" w:rsidRPr="00270EBE">
        <w:rPr>
          <w:rFonts w:eastAsia="Calibri" w:cs="Calibri"/>
          <w:color w:val="000000"/>
        </w:rPr>
        <w:t>monipuolista</w:t>
      </w:r>
      <w:r w:rsidRPr="00270EBE">
        <w:rPr>
          <w:rFonts w:eastAsia="Calibri" w:cs="Calibri"/>
          <w:color w:val="000000"/>
        </w:rPr>
        <w:t xml:space="preserve"> ja antaa oppilaille mahdollisuuden painottaa itselleen luontevia ilmaisumuotoja. </w:t>
      </w:r>
      <w:r w:rsidR="003E05F0" w:rsidRPr="00270EBE">
        <w:rPr>
          <w:rFonts w:eastAsia="Calibri" w:cs="Calibri"/>
          <w:color w:val="000000"/>
        </w:rPr>
        <w:t>Oppimista ohjaavan ja kannustavan palautteen avulla oppilaita autetaan tulemaan tietoisiksi omista taidoistaan ja kehittämään niitä.  Oppilaita rohkaistaan käyttämään oppimaansa erilaisissa viestintätilanteissa.</w:t>
      </w:r>
      <w:r w:rsidR="003E05F0" w:rsidRPr="00DA4C7C">
        <w:rPr>
          <w:rFonts w:eastAsia="Calibri" w:cs="Calibri"/>
          <w:color w:val="000000"/>
        </w:rPr>
        <w:t xml:space="preserve"> Monipuolinen arviointi tarjoaa mahdollisuuksia osoittaa osaamistaan myös oppilaille, joilla on kieleen liittyviä oppimisvaikeuksia tai joilla on muulla tavoin kielellisesti erilaiset lähtökohdat. </w:t>
      </w:r>
    </w:p>
    <w:p w:rsidR="00B5027E" w:rsidRPr="00505E36" w:rsidRDefault="00DA4C7C" w:rsidP="00B5027E">
      <w:pPr>
        <w:spacing w:before="100" w:beforeAutospacing="1" w:after="100" w:afterAutospacing="1"/>
        <w:jc w:val="both"/>
        <w:rPr>
          <w:color w:val="000000" w:themeColor="text1"/>
        </w:rPr>
      </w:pPr>
      <w:r w:rsidRPr="00DA4C7C">
        <w:rPr>
          <w:color w:val="000000" w:themeColor="text1"/>
        </w:rPr>
        <w:t xml:space="preserve">Päättöarviointi sijoittuu siihen lukuvuoteen, jona oppiaineen opiskelu päättyy kaikille yhteisenä oppiaineena.  Päättöarvioinnilla määritellään, miten oppilas on opiskelun päättyessä saavuttanut ruotsin kielen B1-oppimäärän </w:t>
      </w:r>
      <w:r w:rsidRPr="00270EBE">
        <w:rPr>
          <w:color w:val="000000" w:themeColor="text1"/>
        </w:rPr>
        <w:t xml:space="preserve">tavoitteet. Päättöarvosana muodostetaan suhteuttamalla oppilaan osaamisen taso oppiaineen valtakunnallisiin </w:t>
      </w:r>
      <w:r w:rsidR="003E05F0" w:rsidRPr="00270EBE">
        <w:rPr>
          <w:color w:val="000000" w:themeColor="text1"/>
        </w:rPr>
        <w:t xml:space="preserve">ruotsin kielen B1-oppimäärän </w:t>
      </w:r>
      <w:r w:rsidRPr="00270EBE">
        <w:rPr>
          <w:color w:val="000000" w:themeColor="text1"/>
        </w:rPr>
        <w:t>päättöarvioinnin</w:t>
      </w:r>
      <w:r w:rsidRPr="00DA4C7C">
        <w:rPr>
          <w:color w:val="000000" w:themeColor="text1"/>
        </w:rPr>
        <w:t xml:space="preserve">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00B5027E" w:rsidRPr="00270EBE">
        <w:rPr>
          <w:color w:val="000000" w:themeColor="text1"/>
        </w:rPr>
        <w:t>Arvosanan kahdeksan tason ylittäminen joidenkin tavoitteiden osalta voi kompensoida tasoa heikomman suoriutumisen joidenkin muiden tavoitteiden osalta.</w:t>
      </w:r>
    </w:p>
    <w:p w:rsidR="00DA4C7C" w:rsidRPr="00DA4C7C" w:rsidRDefault="00DA4C7C" w:rsidP="00B5027E">
      <w:pPr>
        <w:jc w:val="both"/>
        <w:rPr>
          <w:b/>
        </w:rPr>
      </w:pPr>
      <w:r w:rsidRPr="00DA4C7C">
        <w:rPr>
          <w:b/>
        </w:rPr>
        <w:t>Ruotsin kielen B1-oppimäärän päättöarvioinnin kriteerit hyvälle osaamiselle (arvosanalle 8) oppimäärän päättyessä</w:t>
      </w:r>
    </w:p>
    <w:tbl>
      <w:tblPr>
        <w:tblStyle w:val="TaulukkoRuudukko"/>
        <w:tblW w:w="9606" w:type="dxa"/>
        <w:tblLook w:val="04A0" w:firstRow="1" w:lastRow="0" w:firstColumn="1" w:lastColumn="0" w:noHBand="0" w:noVBand="1"/>
      </w:tblPr>
      <w:tblGrid>
        <w:gridCol w:w="3050"/>
        <w:gridCol w:w="867"/>
        <w:gridCol w:w="2468"/>
        <w:gridCol w:w="3221"/>
      </w:tblGrid>
      <w:tr w:rsidR="00DA4C7C" w:rsidRPr="00DA4C7C" w:rsidTr="003309C6">
        <w:tc>
          <w:tcPr>
            <w:tcW w:w="305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tavoite</w:t>
            </w:r>
          </w:p>
        </w:tc>
        <w:tc>
          <w:tcPr>
            <w:tcW w:w="867" w:type="dxa"/>
          </w:tcPr>
          <w:p w:rsidR="00DA4C7C" w:rsidRPr="00DA4C7C" w:rsidRDefault="00DA4C7C" w:rsidP="00DA4C7C">
            <w:r w:rsidRPr="00DA4C7C">
              <w:t>Sisältö-alueet</w:t>
            </w:r>
          </w:p>
        </w:tc>
        <w:tc>
          <w:tcPr>
            <w:tcW w:w="2468" w:type="dxa"/>
          </w:tcPr>
          <w:p w:rsidR="00DA4C7C" w:rsidRPr="00DA4C7C" w:rsidRDefault="00DA4C7C" w:rsidP="00DA4C7C">
            <w:r w:rsidRPr="00DA4C7C">
              <w:t>Arvioinnin kohteet oppiaineessa</w:t>
            </w:r>
          </w:p>
        </w:tc>
        <w:tc>
          <w:tcPr>
            <w:tcW w:w="3221" w:type="dxa"/>
          </w:tcPr>
          <w:p w:rsidR="00DA4C7C" w:rsidRPr="00DA4C7C" w:rsidRDefault="00DA4C7C" w:rsidP="00DA4C7C">
            <w:r w:rsidRPr="00DA4C7C">
              <w:t>Arvosanan kahdeksan osaaminen</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rPr>
            </w:pPr>
            <w:r w:rsidRPr="00DA4C7C">
              <w:rPr>
                <w:rFonts w:eastAsia="Calibri" w:cs="Calibri"/>
                <w:b/>
              </w:rPr>
              <w:t>Kasvu kulttuuriseen moninaisuuteen ja kielitietoisuuteen</w:t>
            </w:r>
          </w:p>
        </w:tc>
        <w:tc>
          <w:tcPr>
            <w:tcW w:w="867" w:type="dxa"/>
          </w:tcPr>
          <w:p w:rsidR="00DA4C7C" w:rsidRPr="00DA4C7C" w:rsidRDefault="00DA4C7C" w:rsidP="00DA4C7C"/>
        </w:tc>
        <w:tc>
          <w:tcPr>
            <w:tcW w:w="2468" w:type="dxa"/>
          </w:tcPr>
          <w:p w:rsidR="00DA4C7C" w:rsidRPr="00DA4C7C" w:rsidRDefault="00DA4C7C" w:rsidP="00DA4C7C"/>
        </w:tc>
        <w:tc>
          <w:tcPr>
            <w:tcW w:w="3221" w:type="dxa"/>
          </w:tcPr>
          <w:p w:rsidR="00DA4C7C" w:rsidRPr="00DA4C7C" w:rsidRDefault="00DA4C7C" w:rsidP="00DA4C7C"/>
        </w:tc>
      </w:tr>
      <w:tr w:rsidR="00DA4C7C" w:rsidRPr="00DA4C7C" w:rsidTr="003309C6">
        <w:tc>
          <w:tcPr>
            <w:tcW w:w="3050" w:type="dxa"/>
          </w:tcPr>
          <w:p w:rsidR="00DA4C7C" w:rsidRPr="00DA4C7C" w:rsidRDefault="00DA4C7C" w:rsidP="00DA4C7C">
            <w:pPr>
              <w:autoSpaceDE w:val="0"/>
              <w:autoSpaceDN w:val="0"/>
              <w:adjustRightInd w:val="0"/>
              <w:rPr>
                <w:rFonts w:ascii="Calibri" w:eastAsia="Calibri" w:hAnsi="Calibri" w:cs="Calibri"/>
              </w:rPr>
            </w:pPr>
            <w:r w:rsidRPr="00DA4C7C">
              <w:rPr>
                <w:rFonts w:ascii="Calibri" w:eastAsia="Calibri" w:hAnsi="Calibri" w:cs="Calibri"/>
              </w:rPr>
              <w:t>T1 ohjata oppilasta tutustumaan pohjoismaiseen kieliympäristöön sekä Pohjoismaita yhdistäviin arvoihin</w:t>
            </w:r>
          </w:p>
        </w:tc>
        <w:tc>
          <w:tcPr>
            <w:tcW w:w="867" w:type="dxa"/>
          </w:tcPr>
          <w:p w:rsidR="00DA4C7C" w:rsidRPr="00DA4C7C" w:rsidRDefault="00DA4C7C" w:rsidP="00DA4C7C">
            <w:r w:rsidRPr="00DA4C7C">
              <w:t>S1</w:t>
            </w:r>
          </w:p>
        </w:tc>
        <w:tc>
          <w:tcPr>
            <w:tcW w:w="2468" w:type="dxa"/>
          </w:tcPr>
          <w:p w:rsidR="00DA4C7C" w:rsidRPr="00DA4C7C" w:rsidRDefault="00501B27" w:rsidP="00270EBE">
            <w:r>
              <w:t>P</w:t>
            </w:r>
            <w:r w:rsidR="00DA4C7C" w:rsidRPr="00DA4C7C">
              <w:t xml:space="preserve">ohjoismaisen kieliympäristön ja </w:t>
            </w:r>
            <w:r w:rsidR="00DA4C7C" w:rsidRPr="00270EBE">
              <w:t xml:space="preserve">arvojen </w:t>
            </w:r>
            <w:r w:rsidR="003E05F0" w:rsidRPr="00270EBE">
              <w:t>hahmottaminen</w:t>
            </w:r>
          </w:p>
        </w:tc>
        <w:tc>
          <w:tcPr>
            <w:tcW w:w="3221" w:type="dxa"/>
          </w:tcPr>
          <w:p w:rsidR="00DA4C7C" w:rsidRPr="00DA4C7C" w:rsidRDefault="00DA4C7C" w:rsidP="00DA4C7C">
            <w:r w:rsidRPr="00DA4C7C">
              <w:t>Oppilas osaa kertoa, mitä kieliä Pohjoismaissa puhutaan ja kuvailla Pohjoismaita yhdistäviä arvoja.</w:t>
            </w:r>
          </w:p>
          <w:p w:rsidR="00DA4C7C" w:rsidRPr="00DA4C7C" w:rsidRDefault="00DA4C7C" w:rsidP="00DA4C7C"/>
        </w:tc>
      </w:tr>
      <w:tr w:rsidR="00DA4C7C" w:rsidRPr="00DA4C7C" w:rsidTr="003309C6">
        <w:tc>
          <w:tcPr>
            <w:tcW w:w="305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 xml:space="preserve">T2 </w:t>
            </w:r>
            <w:r w:rsidRPr="00DA4C7C">
              <w:rPr>
                <w:rFonts w:eastAsia="Calibri" w:cs="Calibri"/>
              </w:rPr>
              <w:t>ohjata oppilasta havaitsemaan, millaisia säännönmukaisuuksia ruotsin kielessä on, miten samoja asioita ilmaistaan muissa kielissä sekä käyttämään kielitiedon käsitteitä oppimisensa tukena</w:t>
            </w:r>
          </w:p>
        </w:tc>
        <w:tc>
          <w:tcPr>
            <w:tcW w:w="867" w:type="dxa"/>
          </w:tcPr>
          <w:p w:rsidR="00DA4C7C" w:rsidRPr="00DA4C7C" w:rsidRDefault="00DA4C7C" w:rsidP="00DA4C7C">
            <w:pPr>
              <w:rPr>
                <w:strike/>
              </w:rPr>
            </w:pPr>
            <w:r w:rsidRPr="00DA4C7C">
              <w:t>S1</w:t>
            </w:r>
          </w:p>
        </w:tc>
        <w:tc>
          <w:tcPr>
            <w:tcW w:w="2468" w:type="dxa"/>
          </w:tcPr>
          <w:p w:rsidR="00DA4C7C" w:rsidRPr="00DA4C7C" w:rsidRDefault="00DA4C7C" w:rsidP="00DA4C7C">
            <w:r w:rsidRPr="00DA4C7C">
              <w:t>Kielellinen päättely</w:t>
            </w:r>
          </w:p>
        </w:tc>
        <w:tc>
          <w:tcPr>
            <w:tcW w:w="3221" w:type="dxa"/>
          </w:tcPr>
          <w:p w:rsidR="00DA4C7C" w:rsidRPr="00DA4C7C" w:rsidRDefault="00DA4C7C" w:rsidP="00DA4C7C">
            <w:r w:rsidRPr="00DA4C7C">
              <w:t>Oppilas osaa tehdä havaintojensa perusteella johtopäätöksiä ruotsin kielen säännönmukaisuuksista ja soveltaa johtopäätöksiään sekä verrata sitä, miten sama asia ilmaistaan jossakin muussa kielessä. Oppilas tuntee ruotsin kielen keskeisiä kielitiedon käsitteitä.</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rPr>
            </w:pPr>
            <w:r w:rsidRPr="00DA4C7C">
              <w:rPr>
                <w:rFonts w:eastAsia="Calibri" w:cs="Calibri"/>
                <w:b/>
              </w:rPr>
              <w:t>Kielenopiskelutaidot</w:t>
            </w:r>
          </w:p>
        </w:tc>
        <w:tc>
          <w:tcPr>
            <w:tcW w:w="867" w:type="dxa"/>
          </w:tcPr>
          <w:p w:rsidR="00DA4C7C" w:rsidRPr="00DA4C7C" w:rsidRDefault="00DA4C7C" w:rsidP="00DA4C7C"/>
        </w:tc>
        <w:tc>
          <w:tcPr>
            <w:tcW w:w="2468" w:type="dxa"/>
          </w:tcPr>
          <w:p w:rsidR="00DA4C7C" w:rsidRPr="00DA4C7C" w:rsidRDefault="00DA4C7C" w:rsidP="00DA4C7C">
            <w:pPr>
              <w:rPr>
                <w:lang w:val="en-US"/>
              </w:rPr>
            </w:pPr>
          </w:p>
        </w:tc>
        <w:tc>
          <w:tcPr>
            <w:tcW w:w="3221" w:type="dxa"/>
          </w:tcPr>
          <w:p w:rsidR="00DA4C7C" w:rsidRPr="00DA4C7C" w:rsidRDefault="00DA4C7C" w:rsidP="00DA4C7C"/>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T3 </w:t>
            </w:r>
            <w:r w:rsidRPr="00DA4C7C">
              <w:rPr>
                <w:rFonts w:ascii="Calibri" w:eastAsia="Calibri" w:hAnsi="Calibri" w:cs="Times New Roman"/>
              </w:rPr>
              <w:t>rohkaista oppilasta asettamaan tavoitteita, hyödyntämään monipuolisia tapoja oppia kieliä ja arvioimaan oppimistaan itsenäisesti ja yhteistyössä sekä ohjata oppilasta myönteiseen vuorovaikutukseen, jossa tärkeintä on viestin välittyminen</w:t>
            </w:r>
          </w:p>
        </w:tc>
        <w:tc>
          <w:tcPr>
            <w:tcW w:w="867" w:type="dxa"/>
          </w:tcPr>
          <w:p w:rsidR="00DA4C7C" w:rsidRPr="00DA4C7C" w:rsidRDefault="00DA4C7C" w:rsidP="00DA4C7C">
            <w:r w:rsidRPr="00DA4C7C">
              <w:t>S2</w:t>
            </w:r>
          </w:p>
        </w:tc>
        <w:tc>
          <w:tcPr>
            <w:tcW w:w="2468" w:type="dxa"/>
          </w:tcPr>
          <w:p w:rsidR="00DA4C7C" w:rsidRPr="00DA4C7C" w:rsidRDefault="00DA4C7C" w:rsidP="00DA4C7C">
            <w:r w:rsidRPr="00DA4C7C">
              <w:t>Tavoitteiden asettaminen, oppimisen reflektointi ja yhteistyö</w:t>
            </w:r>
          </w:p>
        </w:tc>
        <w:tc>
          <w:tcPr>
            <w:tcW w:w="3221" w:type="dxa"/>
          </w:tcPr>
          <w:p w:rsidR="00DA4C7C" w:rsidRPr="00DA4C7C" w:rsidRDefault="00DA4C7C" w:rsidP="00DA4C7C">
            <w:pPr>
              <w:rPr>
                <w:u w:val="single"/>
              </w:rPr>
            </w:pPr>
            <w:r w:rsidRPr="00DA4C7C">
              <w:t>Oppilas osaa asettaa omia kielenopiskelutavoitteitaan ja arvioida opiskelutapojaan. Oppilas osaa toimia vuorovaikutustilanteessa toisia kannustaen.</w:t>
            </w:r>
          </w:p>
        </w:tc>
      </w:tr>
      <w:tr w:rsidR="00DA4C7C" w:rsidRPr="00DA4C7C" w:rsidTr="003309C6">
        <w:tc>
          <w:tcPr>
            <w:tcW w:w="3050" w:type="dxa"/>
          </w:tcPr>
          <w:p w:rsidR="00DA4C7C" w:rsidRPr="00DA4C7C" w:rsidRDefault="00DA4C7C" w:rsidP="00DA4C7C">
            <w:pPr>
              <w:autoSpaceDE w:val="0"/>
              <w:autoSpaceDN w:val="0"/>
              <w:adjustRightInd w:val="0"/>
              <w:rPr>
                <w:rFonts w:ascii="Calibri" w:eastAsia="Calibri" w:hAnsi="Calibri" w:cs="Times New Roman"/>
              </w:rPr>
            </w:pPr>
            <w:r w:rsidRPr="00DA4C7C">
              <w:rPr>
                <w:rFonts w:ascii="Calibri" w:eastAsia="Calibri" w:hAnsi="Calibri" w:cs="Times New Roman"/>
              </w:rPr>
              <w:t>T4</w:t>
            </w:r>
            <w:r w:rsidR="00501B27">
              <w:rPr>
                <w:rFonts w:ascii="Calibri" w:eastAsia="Calibri" w:hAnsi="Calibri" w:cs="Times New Roman"/>
              </w:rPr>
              <w:t xml:space="preserve"> </w:t>
            </w:r>
            <w:r w:rsidRPr="00DA4C7C">
              <w:rPr>
                <w:rFonts w:ascii="Calibri" w:eastAsia="Calibri" w:hAnsi="Calibri" w:cs="Times New Roman"/>
              </w:rPr>
              <w:t xml:space="preserve">kannustaa ja ohjata oppilasta huomaamaan mahdollisuuksia käyttää ruotsin kieltä omassa elämässään sekä käyttämään ruotsia rohkeasti  erilaisissa tilanteissa </w:t>
            </w:r>
            <w:r w:rsidR="003E05F0">
              <w:rPr>
                <w:rFonts w:ascii="Calibri" w:eastAsia="Calibri" w:hAnsi="Calibri" w:cs="Times New Roman"/>
              </w:rPr>
              <w:t>koulussa ja koulun ulkopuolella</w:t>
            </w:r>
          </w:p>
        </w:tc>
        <w:tc>
          <w:tcPr>
            <w:tcW w:w="867" w:type="dxa"/>
          </w:tcPr>
          <w:p w:rsidR="00DA4C7C" w:rsidRPr="00DA4C7C" w:rsidRDefault="00DA4C7C" w:rsidP="00DA4C7C">
            <w:r w:rsidRPr="00DA4C7C">
              <w:t>S2</w:t>
            </w:r>
          </w:p>
        </w:tc>
        <w:tc>
          <w:tcPr>
            <w:tcW w:w="2468" w:type="dxa"/>
          </w:tcPr>
          <w:p w:rsidR="00DA4C7C" w:rsidRPr="00DA4C7C" w:rsidRDefault="00DA4C7C" w:rsidP="00DA4C7C">
            <w:r w:rsidRPr="00DA4C7C">
              <w:t>Elinikäisen kielenopiskelun valmiuksien kehittyminen</w:t>
            </w:r>
          </w:p>
        </w:tc>
        <w:tc>
          <w:tcPr>
            <w:tcW w:w="3221" w:type="dxa"/>
          </w:tcPr>
          <w:p w:rsidR="00DA4C7C" w:rsidRPr="00DA4C7C" w:rsidRDefault="00DA4C7C" w:rsidP="00DA4C7C">
            <w:pPr>
              <w:rPr>
                <w:u w:val="single"/>
              </w:rPr>
            </w:pPr>
            <w:r w:rsidRPr="00DA4C7C">
              <w:t xml:space="preserve">Oppilas huomaa, mihin hän voi käyttää ruotsin taitoaan myös koulun ulkopuolella ja osaa pohtia, miten hän voi käyttää taitoaan koulun päätyttyä.  </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b/>
                <w:color w:val="000000"/>
              </w:rPr>
              <w:t>Kehittyvä</w:t>
            </w:r>
            <w:r w:rsidRPr="00DA4C7C">
              <w:rPr>
                <w:rFonts w:ascii="Calibri" w:eastAsia="Calibri" w:hAnsi="Calibri" w:cs="Calibri"/>
                <w:b/>
                <w:color w:val="000000" w:themeColor="text1"/>
              </w:rPr>
              <w:t xml:space="preserve"> kielitaito, taito toimia vuorovaikutuksessa</w:t>
            </w:r>
          </w:p>
        </w:tc>
        <w:tc>
          <w:tcPr>
            <w:tcW w:w="867" w:type="dxa"/>
          </w:tcPr>
          <w:p w:rsidR="00DA4C7C" w:rsidRPr="00DA4C7C" w:rsidRDefault="00DA4C7C" w:rsidP="00DA4C7C"/>
        </w:tc>
        <w:tc>
          <w:tcPr>
            <w:tcW w:w="2468" w:type="dxa"/>
          </w:tcPr>
          <w:p w:rsidR="00DA4C7C" w:rsidRPr="00DA4C7C" w:rsidRDefault="00DA4C7C" w:rsidP="00DA4C7C"/>
        </w:tc>
        <w:tc>
          <w:tcPr>
            <w:tcW w:w="3221" w:type="dxa"/>
          </w:tcPr>
          <w:p w:rsidR="00DA4C7C" w:rsidRPr="00DA4C7C" w:rsidRDefault="00DA4C7C" w:rsidP="00DA4C7C">
            <w:pPr>
              <w:rPr>
                <w:b/>
                <w:lang w:val="en-US"/>
              </w:rPr>
            </w:pPr>
            <w:r w:rsidRPr="00DA4C7C">
              <w:rPr>
                <w:b/>
                <w:lang w:val="en-US"/>
              </w:rPr>
              <w:t>Taitotaso: A1.3</w:t>
            </w:r>
          </w:p>
          <w:p w:rsidR="00DA4C7C" w:rsidRPr="00DA4C7C" w:rsidRDefault="00DA4C7C" w:rsidP="00DA4C7C">
            <w:pPr>
              <w:rPr>
                <w:lang w:val="en-US"/>
              </w:rPr>
            </w:pPr>
            <w:r w:rsidRPr="00DA4C7C">
              <w:rPr>
                <w:lang w:val="en-US"/>
              </w:rPr>
              <w:t>T6 – T7</w:t>
            </w:r>
          </w:p>
        </w:tc>
      </w:tr>
      <w:tr w:rsidR="00DA4C7C" w:rsidRPr="00DA4C7C" w:rsidTr="003309C6">
        <w:tc>
          <w:tcPr>
            <w:tcW w:w="3050" w:type="dxa"/>
          </w:tcPr>
          <w:p w:rsidR="00DA4C7C" w:rsidRPr="00DA4C7C" w:rsidRDefault="00DA4C7C" w:rsidP="003E05F0">
            <w:pPr>
              <w:autoSpaceDE w:val="0"/>
              <w:autoSpaceDN w:val="0"/>
              <w:adjustRightInd w:val="0"/>
              <w:rPr>
                <w:rFonts w:eastAsia="Calibri" w:cs="Calibri"/>
              </w:rPr>
            </w:pPr>
            <w:r w:rsidRPr="00DA4C7C">
              <w:rPr>
                <w:rFonts w:eastAsia="Calibri" w:cs="Calibri"/>
              </w:rPr>
              <w:t xml:space="preserve">T5 </w:t>
            </w:r>
            <w:r w:rsidRPr="00DA4C7C">
              <w:rPr>
                <w:rFonts w:ascii="Calibri" w:eastAsia="Calibri" w:hAnsi="Calibri" w:cs="Calibri"/>
              </w:rPr>
              <w:t xml:space="preserve">järjestää oppilaalle tilaisuuksia harjoitella eri viestintäkanavia käyttäen suullista ja kirjallista vuorovaikutusta </w:t>
            </w:r>
          </w:p>
        </w:tc>
        <w:tc>
          <w:tcPr>
            <w:tcW w:w="867" w:type="dxa"/>
          </w:tcPr>
          <w:p w:rsidR="00DA4C7C" w:rsidRPr="00DA4C7C" w:rsidRDefault="00DA4C7C" w:rsidP="00DA4C7C">
            <w:r w:rsidRPr="00DA4C7C">
              <w:t>S3</w:t>
            </w:r>
          </w:p>
        </w:tc>
        <w:tc>
          <w:tcPr>
            <w:tcW w:w="2468" w:type="dxa"/>
          </w:tcPr>
          <w:p w:rsidR="00DA4C7C" w:rsidRPr="00DA4C7C" w:rsidRDefault="00DA4C7C" w:rsidP="00270EBE">
            <w:r w:rsidRPr="00DA4C7C">
              <w:t>Vuorovaikutus</w:t>
            </w:r>
            <w:r w:rsidR="00270EBE" w:rsidRPr="00270EBE">
              <w:t xml:space="preserve"> </w:t>
            </w:r>
            <w:r w:rsidRPr="00DA4C7C">
              <w:t>erilaisissa tilanteissa</w:t>
            </w:r>
          </w:p>
        </w:tc>
        <w:tc>
          <w:tcPr>
            <w:tcW w:w="3221" w:type="dxa"/>
          </w:tcPr>
          <w:p w:rsidR="00DA4C7C" w:rsidRPr="00DA4C7C" w:rsidRDefault="00DA4C7C" w:rsidP="00DA4C7C">
            <w:r w:rsidRPr="00DA4C7C">
              <w:t xml:space="preserve">Oppilas selviytyy monista rutiininomaisista viestintätilanteista </w:t>
            </w:r>
          </w:p>
          <w:p w:rsidR="00DA4C7C" w:rsidRPr="00DA4C7C" w:rsidRDefault="00DA4C7C" w:rsidP="00DA4C7C">
            <w:r w:rsidRPr="00DA4C7C">
              <w:t>tukeutuen joskus viestintäkumppaniin.</w:t>
            </w:r>
          </w:p>
        </w:tc>
      </w:tr>
      <w:tr w:rsidR="00DA4C7C" w:rsidRPr="00DA4C7C" w:rsidTr="003309C6">
        <w:tc>
          <w:tcPr>
            <w:tcW w:w="3050" w:type="dxa"/>
          </w:tcPr>
          <w:p w:rsidR="00DA4C7C" w:rsidRPr="00DA4C7C" w:rsidRDefault="00DA4C7C" w:rsidP="00DA4C7C">
            <w:pPr>
              <w:autoSpaceDE w:val="0"/>
              <w:autoSpaceDN w:val="0"/>
              <w:adjustRightInd w:val="0"/>
              <w:rPr>
                <w:rFonts w:ascii="Calibri" w:eastAsia="Calibri" w:hAnsi="Calibri" w:cs="Calibri"/>
              </w:rPr>
            </w:pPr>
            <w:r w:rsidRPr="00DA4C7C">
              <w:rPr>
                <w:rFonts w:ascii="Calibri" w:eastAsia="Calibri" w:hAnsi="Calibri" w:cs="Calibri"/>
              </w:rPr>
              <w:t xml:space="preserve">T6 </w:t>
            </w:r>
            <w:r w:rsidRPr="00DA4C7C">
              <w:rPr>
                <w:rFonts w:ascii="Calibri" w:eastAsia="Calibri" w:hAnsi="Calibri" w:cs="Calibri"/>
                <w:color w:val="000000"/>
              </w:rPr>
              <w:t>tukea oppilasta kielellisten viestintästrategioiden käytössä</w:t>
            </w:r>
          </w:p>
        </w:tc>
        <w:tc>
          <w:tcPr>
            <w:tcW w:w="867" w:type="dxa"/>
          </w:tcPr>
          <w:p w:rsidR="00DA4C7C" w:rsidRPr="00DA4C7C" w:rsidRDefault="00DA4C7C" w:rsidP="00DA4C7C">
            <w:r w:rsidRPr="00DA4C7C">
              <w:t>S3</w:t>
            </w:r>
          </w:p>
        </w:tc>
        <w:tc>
          <w:tcPr>
            <w:tcW w:w="2468" w:type="dxa"/>
          </w:tcPr>
          <w:p w:rsidR="00DA4C7C" w:rsidRPr="00DA4C7C" w:rsidRDefault="003E05F0" w:rsidP="00DA4C7C">
            <w:r>
              <w:t>V</w:t>
            </w:r>
            <w:r w:rsidR="00DA4C7C" w:rsidRPr="00DA4C7C">
              <w:t xml:space="preserve">iestintästrategioiden käyttö </w:t>
            </w:r>
          </w:p>
        </w:tc>
        <w:tc>
          <w:tcPr>
            <w:tcW w:w="3221" w:type="dxa"/>
          </w:tcPr>
          <w:p w:rsidR="00DA4C7C" w:rsidRPr="00DA4C7C" w:rsidRDefault="00DA4C7C" w:rsidP="00DA4C7C">
            <w:r w:rsidRPr="00DA4C7C">
              <w:t>Oppilas osallistuu viestintään, mutta tarvitsee vielä usein apukeinoja. Oppilas osaa reagoida suppein sanallisin ilmauksin, pienin elein (esim. nyökkäämällä), äännähdyksin, tai muunlaisella minimipalautteella. Joutuu pyytämään selvennystä tai toistoa hyvin usein.</w:t>
            </w:r>
          </w:p>
        </w:tc>
      </w:tr>
      <w:tr w:rsidR="00DA4C7C" w:rsidRPr="00DA4C7C" w:rsidTr="003309C6">
        <w:tc>
          <w:tcPr>
            <w:tcW w:w="3050" w:type="dxa"/>
          </w:tcPr>
          <w:p w:rsidR="00DA4C7C" w:rsidRPr="00DA4C7C" w:rsidRDefault="00DA4C7C" w:rsidP="00DA4C7C">
            <w:pPr>
              <w:autoSpaceDE w:val="0"/>
              <w:autoSpaceDN w:val="0"/>
              <w:adjustRightInd w:val="0"/>
              <w:rPr>
                <w:rFonts w:ascii="Calibri" w:eastAsia="Calibri" w:hAnsi="Calibri" w:cs="Calibri"/>
              </w:rPr>
            </w:pPr>
            <w:r w:rsidRPr="00DA4C7C">
              <w:rPr>
                <w:rFonts w:ascii="Calibri" w:eastAsia="Calibri" w:hAnsi="Calibri" w:cs="Calibri"/>
              </w:rPr>
              <w:t xml:space="preserve">T7 </w:t>
            </w:r>
            <w:r w:rsidRPr="00DA4C7C">
              <w:rPr>
                <w:rFonts w:ascii="Calibri" w:eastAsia="Calibri" w:hAnsi="Calibri" w:cs="Calibri"/>
                <w:color w:val="000000"/>
              </w:rPr>
              <w:t>auttaa oppilasta laajentamaan kohteliaaseen kielenkäyttöön kuuluvien ilmausten tuntemustaan</w:t>
            </w:r>
          </w:p>
        </w:tc>
        <w:tc>
          <w:tcPr>
            <w:tcW w:w="867" w:type="dxa"/>
          </w:tcPr>
          <w:p w:rsidR="00DA4C7C" w:rsidRPr="00DA4C7C" w:rsidRDefault="00DA4C7C" w:rsidP="00DA4C7C">
            <w:r w:rsidRPr="00DA4C7C">
              <w:t>S3</w:t>
            </w:r>
          </w:p>
        </w:tc>
        <w:tc>
          <w:tcPr>
            <w:tcW w:w="2468" w:type="dxa"/>
          </w:tcPr>
          <w:p w:rsidR="00DA4C7C" w:rsidRPr="00DA4C7C" w:rsidRDefault="003E05F0" w:rsidP="00DA4C7C">
            <w:r>
              <w:t>V</w:t>
            </w:r>
            <w:r w:rsidR="00DA4C7C" w:rsidRPr="00DA4C7C">
              <w:t>iestinnän kulttuurinen sopivuus</w:t>
            </w:r>
          </w:p>
        </w:tc>
        <w:tc>
          <w:tcPr>
            <w:tcW w:w="3221" w:type="dxa"/>
          </w:tcPr>
          <w:p w:rsidR="00DA4C7C" w:rsidRPr="00DA4C7C" w:rsidRDefault="00DA4C7C" w:rsidP="00DA4C7C">
            <w:r w:rsidRPr="00DA4C7C">
              <w:t>Oppilas osaa käyttää yleisimpiä kohteliaaseen kielenkäyttöön kuuluvia ilmauksia monissa rutiininomaisissa sosiaalisissa tilanteissa.</w:t>
            </w:r>
          </w:p>
        </w:tc>
      </w:tr>
      <w:tr w:rsidR="00DA4C7C" w:rsidRPr="00DA4C7C" w:rsidTr="003309C6">
        <w:tc>
          <w:tcPr>
            <w:tcW w:w="3050" w:type="dxa"/>
          </w:tcPr>
          <w:p w:rsidR="00DA4C7C" w:rsidRPr="00DA4C7C" w:rsidRDefault="00DA4C7C" w:rsidP="00DA4C7C">
            <w:pPr>
              <w:rPr>
                <w:b/>
              </w:rPr>
            </w:pPr>
            <w:r w:rsidRPr="00DA4C7C">
              <w:rPr>
                <w:b/>
              </w:rPr>
              <w:t>Kehittyvä kielitaito, taito tulkita tekstejä</w:t>
            </w:r>
          </w:p>
        </w:tc>
        <w:tc>
          <w:tcPr>
            <w:tcW w:w="867" w:type="dxa"/>
          </w:tcPr>
          <w:p w:rsidR="00DA4C7C" w:rsidRPr="00DA4C7C" w:rsidRDefault="00DA4C7C" w:rsidP="00DA4C7C"/>
        </w:tc>
        <w:tc>
          <w:tcPr>
            <w:tcW w:w="2468" w:type="dxa"/>
          </w:tcPr>
          <w:p w:rsidR="00DA4C7C" w:rsidRPr="00DA4C7C" w:rsidRDefault="00DA4C7C" w:rsidP="00DA4C7C"/>
        </w:tc>
        <w:tc>
          <w:tcPr>
            <w:tcW w:w="3221" w:type="dxa"/>
          </w:tcPr>
          <w:p w:rsidR="00DA4C7C" w:rsidRPr="00DA4C7C" w:rsidRDefault="00DA4C7C" w:rsidP="00DA4C7C">
            <w:pPr>
              <w:rPr>
                <w:b/>
                <w:strike/>
              </w:rPr>
            </w:pPr>
            <w:r w:rsidRPr="00DA4C7C">
              <w:rPr>
                <w:b/>
              </w:rPr>
              <w:t>A1.3</w:t>
            </w:r>
          </w:p>
          <w:p w:rsidR="00DA4C7C" w:rsidRPr="00DA4C7C" w:rsidRDefault="00DA4C7C" w:rsidP="00DA4C7C">
            <w:r w:rsidRPr="00DA4C7C">
              <w:t>T7</w:t>
            </w:r>
          </w:p>
        </w:tc>
      </w:tr>
      <w:tr w:rsidR="00DA4C7C" w:rsidRPr="00DA4C7C" w:rsidTr="003309C6">
        <w:tc>
          <w:tcPr>
            <w:tcW w:w="3050" w:type="dxa"/>
          </w:tcPr>
          <w:p w:rsidR="00DA4C7C" w:rsidRPr="00DA4C7C" w:rsidRDefault="00DA4C7C" w:rsidP="00DA4C7C">
            <w:r w:rsidRPr="00DA4C7C">
              <w:t>T8 rohkaista oppilasta tulkitsemaan ikätasolleen sopivia ja itseään kiinnostavia puhuttuja ja kirjoitettuja tekstejä</w:t>
            </w:r>
          </w:p>
        </w:tc>
        <w:tc>
          <w:tcPr>
            <w:tcW w:w="867" w:type="dxa"/>
          </w:tcPr>
          <w:p w:rsidR="00DA4C7C" w:rsidRPr="00DA4C7C" w:rsidRDefault="00DA4C7C" w:rsidP="00DA4C7C">
            <w:r w:rsidRPr="00DA4C7C">
              <w:t>S3</w:t>
            </w:r>
          </w:p>
        </w:tc>
        <w:tc>
          <w:tcPr>
            <w:tcW w:w="2468" w:type="dxa"/>
          </w:tcPr>
          <w:p w:rsidR="00DA4C7C" w:rsidRPr="00DA4C7C" w:rsidRDefault="003E05F0" w:rsidP="00DA4C7C">
            <w:r>
              <w:t>T</w:t>
            </w:r>
            <w:r w:rsidR="00DA4C7C" w:rsidRPr="00DA4C7C">
              <w:t>ekstien tulkintataidot</w:t>
            </w:r>
          </w:p>
        </w:tc>
        <w:tc>
          <w:tcPr>
            <w:tcW w:w="3221" w:type="dxa"/>
          </w:tcPr>
          <w:p w:rsidR="00DA4C7C" w:rsidRPr="00DA4C7C" w:rsidRDefault="00DA4C7C" w:rsidP="00DA4C7C">
            <w:r w:rsidRPr="00DA4C7C">
              <w:t>Oppilas ymmärtää yksinkertaista, tuttua sanastoa ja ilmaisuja sisältävää kirjoitettua tekstiä ja hidasta puhetta asiayhteyden tukemana. Oppilas pystyy löytämään tarvitsemansa yksinkertaisen tiedon lyhyestä tekstistä.</w:t>
            </w:r>
          </w:p>
        </w:tc>
      </w:tr>
      <w:tr w:rsidR="00DA4C7C" w:rsidRPr="00DA4C7C" w:rsidTr="003309C6">
        <w:tc>
          <w:tcPr>
            <w:tcW w:w="3050" w:type="dxa"/>
          </w:tcPr>
          <w:p w:rsidR="00DA4C7C" w:rsidRPr="00DA4C7C" w:rsidRDefault="00DA4C7C" w:rsidP="00DA4C7C">
            <w:pPr>
              <w:rPr>
                <w:b/>
              </w:rPr>
            </w:pPr>
            <w:r w:rsidRPr="00DA4C7C">
              <w:rPr>
                <w:b/>
              </w:rPr>
              <w:t>Kehittyvä kielitaito, taito tuottaa tekstejä</w:t>
            </w:r>
          </w:p>
        </w:tc>
        <w:tc>
          <w:tcPr>
            <w:tcW w:w="867" w:type="dxa"/>
          </w:tcPr>
          <w:p w:rsidR="00DA4C7C" w:rsidRPr="00DA4C7C" w:rsidRDefault="00DA4C7C" w:rsidP="00DA4C7C"/>
        </w:tc>
        <w:tc>
          <w:tcPr>
            <w:tcW w:w="2468" w:type="dxa"/>
          </w:tcPr>
          <w:p w:rsidR="00DA4C7C" w:rsidRPr="00DA4C7C" w:rsidRDefault="00DA4C7C" w:rsidP="00DA4C7C"/>
        </w:tc>
        <w:tc>
          <w:tcPr>
            <w:tcW w:w="3221" w:type="dxa"/>
          </w:tcPr>
          <w:p w:rsidR="00DA4C7C" w:rsidRPr="00DA4C7C" w:rsidRDefault="00DA4C7C" w:rsidP="00DA4C7C">
            <w:pPr>
              <w:rPr>
                <w:b/>
              </w:rPr>
            </w:pPr>
            <w:r w:rsidRPr="00DA4C7C">
              <w:rPr>
                <w:b/>
              </w:rPr>
              <w:t>A1.3</w:t>
            </w:r>
          </w:p>
          <w:p w:rsidR="00DA4C7C" w:rsidRPr="00DA4C7C" w:rsidRDefault="00DA4C7C" w:rsidP="00DA4C7C">
            <w:pPr>
              <w:rPr>
                <w:strike/>
              </w:rPr>
            </w:pP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T9 </w:t>
            </w:r>
            <w:r w:rsidRPr="00DA4C7C">
              <w:rPr>
                <w:rFonts w:ascii="Calibri" w:eastAsia="Calibri" w:hAnsi="Calibri" w:cs="Calibri"/>
                <w:color w:val="000000"/>
              </w:rPr>
              <w:t>tarjota oppilaalle runsaasti tilaisuuksia harjoitella pienimuotoista puhumista ja kirjoittamista erilaisista aiheista kiinnittäen huomiota myös ääntämiseen ja tekstin sisällön kannalta oleellisimpiin rakenteisiin</w:t>
            </w:r>
            <w:r w:rsidRPr="00DA4C7C">
              <w:rPr>
                <w:rFonts w:ascii="Calibri" w:eastAsia="Calibri" w:hAnsi="Calibri" w:cs="Calibri"/>
              </w:rPr>
              <w:t xml:space="preserve"> </w:t>
            </w:r>
          </w:p>
        </w:tc>
        <w:tc>
          <w:tcPr>
            <w:tcW w:w="867" w:type="dxa"/>
          </w:tcPr>
          <w:p w:rsidR="00DA4C7C" w:rsidRPr="00DA4C7C" w:rsidRDefault="00DA4C7C" w:rsidP="00DA4C7C">
            <w:r w:rsidRPr="00DA4C7C">
              <w:t>S3</w:t>
            </w:r>
          </w:p>
        </w:tc>
        <w:tc>
          <w:tcPr>
            <w:tcW w:w="2468" w:type="dxa"/>
          </w:tcPr>
          <w:p w:rsidR="00DA4C7C" w:rsidRPr="00DA4C7C" w:rsidRDefault="003E05F0" w:rsidP="00DA4C7C">
            <w:r>
              <w:t>T</w:t>
            </w:r>
            <w:r w:rsidR="00DA4C7C" w:rsidRPr="00DA4C7C">
              <w:t>ekstien tuottamistaidot</w:t>
            </w:r>
          </w:p>
        </w:tc>
        <w:tc>
          <w:tcPr>
            <w:tcW w:w="3221" w:type="dxa"/>
          </w:tcPr>
          <w:p w:rsidR="00DA4C7C" w:rsidRPr="00DA4C7C" w:rsidRDefault="00DA4C7C" w:rsidP="00DA4C7C">
            <w:r w:rsidRPr="00DA4C7C">
              <w:t>Oppilas osaa rajallisen määrän lyhyitä, ulkoa opeteltuja ilmauksia, keskeistä sanastoa ja perustason lauserakenteita. Oppilas pystyy kertomaan arkisista ja itselleen tärkeistä asioista käyttäen suppeaa ilmaisuvarastoa ja kirjoittamaan yksinkertaisia viestejä. Oppilas ääntää harjoitellut ilmaisut ymmärrettävästi.</w:t>
            </w:r>
          </w:p>
        </w:tc>
      </w:tr>
    </w:tbl>
    <w:p w:rsidR="003E05F0" w:rsidRPr="008E6AE3" w:rsidRDefault="003E05F0" w:rsidP="00B50841">
      <w:pPr>
        <w:rPr>
          <w:rFonts w:asciiTheme="majorHAnsi" w:eastAsiaTheme="majorEastAsia" w:hAnsiTheme="majorHAnsi" w:cstheme="majorBidi"/>
          <w:color w:val="243F60" w:themeColor="accent1" w:themeShade="7F"/>
          <w:lang w:val="sv-SE"/>
        </w:rPr>
      </w:pPr>
    </w:p>
    <w:p w:rsidR="00490235" w:rsidRPr="008E6AE3" w:rsidRDefault="00490235" w:rsidP="00490235">
      <w:pPr>
        <w:keepNext/>
        <w:keepLines/>
        <w:spacing w:before="200" w:after="0"/>
        <w:outlineLvl w:val="4"/>
        <w:rPr>
          <w:rFonts w:asciiTheme="majorHAnsi" w:eastAsiaTheme="majorEastAsia" w:hAnsiTheme="majorHAnsi" w:cstheme="majorBidi"/>
          <w:color w:val="243F60" w:themeColor="accent1" w:themeShade="7F"/>
          <w:lang w:val="sv-SE"/>
        </w:rPr>
      </w:pPr>
      <w:r w:rsidRPr="00490235">
        <w:rPr>
          <w:rFonts w:asciiTheme="majorHAnsi" w:eastAsiaTheme="majorEastAsia" w:hAnsiTheme="majorHAnsi" w:cstheme="majorBidi"/>
          <w:color w:val="243F60" w:themeColor="accent1" w:themeShade="7F"/>
          <w:lang w:val="sv-SE"/>
        </w:rPr>
        <w:t>SUOMEN KIELI, A-OPPIMÄÄRÄ VUOSILUOKILLA 7-9</w:t>
      </w:r>
      <w:r>
        <w:rPr>
          <w:rFonts w:asciiTheme="majorHAnsi" w:eastAsiaTheme="majorEastAsia" w:hAnsiTheme="majorHAnsi" w:cstheme="majorBidi"/>
          <w:color w:val="243F60" w:themeColor="accent1" w:themeShade="7F"/>
          <w:lang w:val="sv-SE"/>
        </w:rPr>
        <w:t xml:space="preserve"> </w:t>
      </w:r>
      <w:r w:rsidRPr="008E6AE3">
        <w:rPr>
          <w:rFonts w:asciiTheme="majorHAnsi" w:eastAsiaTheme="majorEastAsia" w:hAnsiTheme="majorHAnsi" w:cstheme="majorBidi"/>
          <w:color w:val="243F60" w:themeColor="accent1" w:themeShade="7F"/>
          <w:lang w:val="sv-SE"/>
        </w:rPr>
        <w:t>(FINSKA SOM ANDRA INHEMSKA SPRÅK, A-LÄROKURS I ÅRSKURS 7–9)</w:t>
      </w:r>
    </w:p>
    <w:p w:rsidR="00490235" w:rsidRDefault="00490235" w:rsidP="00490235">
      <w:pPr>
        <w:autoSpaceDE w:val="0"/>
        <w:autoSpaceDN w:val="0"/>
        <w:adjustRightInd w:val="0"/>
        <w:spacing w:after="0"/>
        <w:jc w:val="both"/>
        <w:rPr>
          <w:rFonts w:eastAsia="Calibri" w:cs="Calibri"/>
          <w:color w:val="000000"/>
          <w:lang w:val="sv-SE"/>
        </w:rPr>
      </w:pPr>
    </w:p>
    <w:p w:rsidR="00490235" w:rsidRPr="00C36676" w:rsidRDefault="00490235" w:rsidP="00490235">
      <w:pPr>
        <w:autoSpaceDE w:val="0"/>
        <w:autoSpaceDN w:val="0"/>
        <w:adjustRightInd w:val="0"/>
        <w:spacing w:after="0"/>
        <w:jc w:val="both"/>
        <w:rPr>
          <w:rFonts w:eastAsia="Calibri" w:cs="Calibri"/>
          <w:color w:val="000000"/>
          <w:lang w:val="sv-SE"/>
        </w:rPr>
      </w:pPr>
      <w:r w:rsidRPr="00490235">
        <w:rPr>
          <w:rFonts w:eastAsia="Calibri" w:cs="Calibri"/>
          <w:color w:val="000000"/>
          <w:lang w:val="sv-SE"/>
        </w:rPr>
        <w:t xml:space="preserve">Eleverna ska uppmuntras att använda finska mångsidigt för att kommunicera och söka information. Målet för undervisningen är att </w:t>
      </w:r>
      <w:r w:rsidRPr="00C36676">
        <w:rPr>
          <w:rFonts w:eastAsia="Calibri" w:cs="Calibri"/>
          <w:color w:val="000000"/>
          <w:lang w:val="sv-SE"/>
        </w:rPr>
        <w:t xml:space="preserve">stödja eleverna att fördjupa de kunskaper som inhämtats i årskurs 3–6, utveckla deras språkliga medvetenhet och slutledningsförmåga och samtidigt främja deras färdigheter för språkstudier. Förståelsen för kulturell mångfald ska fördjupas genom att man diskuterar om värdebundna företeelser som är förknippade med olika språkgrupper och även ger utrymme för bearbetning av känslor. </w:t>
      </w:r>
    </w:p>
    <w:p w:rsidR="00490235" w:rsidRPr="00C36676" w:rsidRDefault="00490235" w:rsidP="00490235">
      <w:pPr>
        <w:autoSpaceDE w:val="0"/>
        <w:autoSpaceDN w:val="0"/>
        <w:adjustRightInd w:val="0"/>
        <w:spacing w:after="0"/>
        <w:jc w:val="both"/>
        <w:rPr>
          <w:rFonts w:eastAsia="Calibri" w:cs="Calibri"/>
          <w:color w:val="000000"/>
          <w:lang w:val="sv-SE"/>
        </w:rPr>
      </w:pPr>
    </w:p>
    <w:p w:rsidR="00490235" w:rsidRPr="00C329B7" w:rsidRDefault="00490235" w:rsidP="00490235">
      <w:pPr>
        <w:autoSpaceDE w:val="0"/>
        <w:autoSpaceDN w:val="0"/>
        <w:adjustRightInd w:val="0"/>
        <w:spacing w:after="0"/>
        <w:jc w:val="both"/>
        <w:rPr>
          <w:rFonts w:eastAsia="Calibri" w:cs="Calibri"/>
          <w:lang w:val="sv-SE"/>
        </w:rPr>
      </w:pPr>
      <w:r w:rsidRPr="00C329B7">
        <w:rPr>
          <w:rFonts w:eastAsia="Calibri" w:cs="Calibri"/>
          <w:lang w:val="sv-SE"/>
        </w:rPr>
        <w:t>Många elever använder i allt högre grad finska på sin fritid. Den kunskap som eleverna inhämtar genom det informella lärandet ska beaktas när undervisningen planeras och innehållet väljs.</w:t>
      </w:r>
    </w:p>
    <w:p w:rsidR="00490235" w:rsidRPr="00C329B7" w:rsidRDefault="00490235" w:rsidP="00490235">
      <w:pPr>
        <w:autoSpaceDE w:val="0"/>
        <w:autoSpaceDN w:val="0"/>
        <w:adjustRightInd w:val="0"/>
        <w:spacing w:after="0"/>
        <w:jc w:val="both"/>
        <w:rPr>
          <w:rFonts w:eastAsia="Calibri" w:cs="Calibri"/>
          <w:lang w:val="sv-SE"/>
        </w:rPr>
      </w:pPr>
    </w:p>
    <w:p w:rsidR="00490235" w:rsidRPr="00C329B7" w:rsidRDefault="00490235" w:rsidP="00490235">
      <w:pPr>
        <w:autoSpaceDE w:val="0"/>
        <w:autoSpaceDN w:val="0"/>
        <w:adjustRightInd w:val="0"/>
        <w:spacing w:after="0"/>
        <w:jc w:val="both"/>
        <w:rPr>
          <w:rFonts w:eastAsia="Calibri" w:cs="Calibri"/>
          <w:color w:val="000000"/>
          <w:lang w:val="sv-SE"/>
        </w:rPr>
      </w:pPr>
      <w:r w:rsidRPr="00C329B7">
        <w:rPr>
          <w:rFonts w:eastAsia="Calibri" w:cs="Calibri"/>
          <w:color w:val="000000"/>
          <w:lang w:val="sv-SE"/>
        </w:rPr>
        <w:t>Undervisningen i finska kan integreras i undervisningen i olika läroämnen och de mångvetenskapliga lärområdena och tvärtom. Eleverna ska uppmuntras att söka information på finska i olika läroämnen.</w:t>
      </w:r>
    </w:p>
    <w:p w:rsidR="00490235" w:rsidRPr="00C329B7" w:rsidRDefault="00490235" w:rsidP="00490235">
      <w:pPr>
        <w:autoSpaceDE w:val="0"/>
        <w:autoSpaceDN w:val="0"/>
        <w:adjustRightInd w:val="0"/>
        <w:spacing w:after="0"/>
        <w:jc w:val="both"/>
        <w:rPr>
          <w:rFonts w:eastAsia="Calibri" w:cs="Calibri"/>
          <w:lang w:val="sv-SE"/>
        </w:rPr>
      </w:pPr>
    </w:p>
    <w:p w:rsidR="00490235" w:rsidRPr="00C329B7" w:rsidRDefault="00490235" w:rsidP="00490235">
      <w:pPr>
        <w:autoSpaceDE w:val="0"/>
        <w:autoSpaceDN w:val="0"/>
        <w:adjustRightInd w:val="0"/>
        <w:spacing w:after="0"/>
        <w:jc w:val="both"/>
        <w:rPr>
          <w:rFonts w:eastAsia="Calibri" w:cs="Calibri"/>
          <w:color w:val="000000"/>
          <w:lang w:val="sv-SE"/>
        </w:rPr>
      </w:pPr>
      <w:r w:rsidRPr="00C329B7">
        <w:rPr>
          <w:rFonts w:eastAsia="Calibri" w:cs="Calibri"/>
          <w:b/>
          <w:color w:val="000000"/>
          <w:lang w:val="sv-SE"/>
        </w:rPr>
        <w:t>Mål för undervisningen i A-lärokursen i finska i årskurs 7–9</w:t>
      </w:r>
    </w:p>
    <w:p w:rsidR="00490235" w:rsidRPr="00C329B7" w:rsidRDefault="00490235" w:rsidP="00490235">
      <w:pPr>
        <w:autoSpaceDE w:val="0"/>
        <w:autoSpaceDN w:val="0"/>
        <w:adjustRightInd w:val="0"/>
        <w:spacing w:after="0"/>
        <w:rPr>
          <w:rFonts w:eastAsia="Calibri" w:cs="Calibri"/>
          <w:color w:val="000000"/>
          <w:lang w:val="sv-SE"/>
        </w:rPr>
      </w:pPr>
      <w:r w:rsidRPr="00C329B7">
        <w:rPr>
          <w:rFonts w:eastAsia="Calibri" w:cs="Calibri"/>
          <w:color w:val="000000"/>
          <w:lang w:val="sv-SE"/>
        </w:rPr>
        <w:t xml:space="preserve"> </w:t>
      </w:r>
    </w:p>
    <w:tbl>
      <w:tblPr>
        <w:tblStyle w:val="TaulukkoRuudukko"/>
        <w:tblW w:w="0" w:type="auto"/>
        <w:tblInd w:w="108" w:type="dxa"/>
        <w:tblLayout w:type="fixed"/>
        <w:tblLook w:val="04A0" w:firstRow="1" w:lastRow="0" w:firstColumn="1" w:lastColumn="0" w:noHBand="0" w:noVBand="1"/>
      </w:tblPr>
      <w:tblGrid>
        <w:gridCol w:w="5670"/>
        <w:gridCol w:w="1985"/>
        <w:gridCol w:w="1984"/>
      </w:tblGrid>
      <w:tr w:rsidR="00490235" w:rsidRPr="00ED007C" w:rsidTr="00F2330B">
        <w:tc>
          <w:tcPr>
            <w:tcW w:w="5670"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Mål för undervisningen</w:t>
            </w:r>
          </w:p>
          <w:p w:rsidR="00490235" w:rsidRPr="006F3A8D" w:rsidRDefault="00490235" w:rsidP="00F2330B">
            <w:pPr>
              <w:autoSpaceDE w:val="0"/>
              <w:autoSpaceDN w:val="0"/>
              <w:adjustRightInd w:val="0"/>
              <w:rPr>
                <w:rFonts w:eastAsia="Calibri" w:cs="Calibri"/>
                <w:color w:val="000000"/>
              </w:rPr>
            </w:pPr>
          </w:p>
        </w:tc>
        <w:tc>
          <w:tcPr>
            <w:tcW w:w="1985"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Innehåll som anknyter till målen</w:t>
            </w:r>
          </w:p>
        </w:tc>
        <w:tc>
          <w:tcPr>
            <w:tcW w:w="1984"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Kompetens som målet anknyter till</w:t>
            </w:r>
          </w:p>
        </w:tc>
      </w:tr>
      <w:tr w:rsidR="00490235" w:rsidRPr="006F3A8D" w:rsidTr="00F2330B">
        <w:tc>
          <w:tcPr>
            <w:tcW w:w="5670" w:type="dxa"/>
          </w:tcPr>
          <w:p w:rsidR="00490235" w:rsidRPr="006F3A8D" w:rsidRDefault="00490235" w:rsidP="00F2330B">
            <w:pPr>
              <w:autoSpaceDE w:val="0"/>
              <w:autoSpaceDN w:val="0"/>
              <w:adjustRightInd w:val="0"/>
              <w:rPr>
                <w:rFonts w:eastAsia="Calibri" w:cs="Calibri"/>
                <w:b/>
                <w:color w:val="000000"/>
              </w:rPr>
            </w:pPr>
            <w:r w:rsidRPr="006F3A8D">
              <w:rPr>
                <w:rFonts w:eastAsia="Calibri" w:cs="Calibri"/>
                <w:b/>
                <w:color w:val="000000"/>
              </w:rPr>
              <w:t>Kulturell mångfald och språkmedvetenhet</w:t>
            </w:r>
          </w:p>
        </w:tc>
        <w:tc>
          <w:tcPr>
            <w:tcW w:w="1985" w:type="dxa"/>
          </w:tcPr>
          <w:p w:rsidR="00490235" w:rsidRPr="006F3A8D" w:rsidRDefault="00490235" w:rsidP="00F2330B">
            <w:pPr>
              <w:autoSpaceDE w:val="0"/>
              <w:autoSpaceDN w:val="0"/>
              <w:adjustRightInd w:val="0"/>
              <w:ind w:left="54"/>
              <w:rPr>
                <w:rFonts w:eastAsia="Calibri" w:cs="Calibri"/>
                <w:color w:val="000000"/>
              </w:rPr>
            </w:pPr>
          </w:p>
        </w:tc>
        <w:tc>
          <w:tcPr>
            <w:tcW w:w="1984" w:type="dxa"/>
          </w:tcPr>
          <w:p w:rsidR="00490235" w:rsidRPr="006F3A8D" w:rsidRDefault="00490235" w:rsidP="00F2330B">
            <w:pPr>
              <w:autoSpaceDE w:val="0"/>
              <w:autoSpaceDN w:val="0"/>
              <w:adjustRightInd w:val="0"/>
              <w:ind w:left="54"/>
              <w:rPr>
                <w:rFonts w:eastAsia="Calibri" w:cs="Calibri"/>
                <w:color w:val="000000"/>
              </w:rPr>
            </w:pP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M1 utveckla elevens förmåga att ge akt på och reflektera över företeelser som är förknippade med nationalspråkens ställning i Finland samt stärka elevens förmåga och vilja att komma till rätta i finska och flerspråkiga miljöer</w:t>
            </w:r>
          </w:p>
        </w:tc>
        <w:tc>
          <w:tcPr>
            <w:tcW w:w="1985" w:type="dxa"/>
          </w:tcPr>
          <w:p w:rsidR="00490235" w:rsidRPr="006F3A8D" w:rsidRDefault="00490235" w:rsidP="00F2330B">
            <w:r w:rsidRPr="006F3A8D">
              <w:t>I1</w:t>
            </w:r>
          </w:p>
        </w:tc>
        <w:tc>
          <w:tcPr>
            <w:tcW w:w="1984"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K1, K2</w:t>
            </w: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Calibri"/>
                <w:color w:val="000000"/>
                <w:lang w:val="sv-SE"/>
              </w:rPr>
              <w:t>M2 uppmuntra eleven att upptäcka möjligheter att vidga sin syn på omvärlden genom att använda sig av sina kunskaper i finska i olika grupper och sammanhang</w:t>
            </w:r>
          </w:p>
        </w:tc>
        <w:tc>
          <w:tcPr>
            <w:tcW w:w="1985" w:type="dxa"/>
          </w:tcPr>
          <w:p w:rsidR="00490235" w:rsidRPr="006F3A8D" w:rsidRDefault="00490235" w:rsidP="00F2330B">
            <w:r w:rsidRPr="006F3A8D">
              <w:t>I1</w:t>
            </w:r>
          </w:p>
        </w:tc>
        <w:tc>
          <w:tcPr>
            <w:tcW w:w="1984"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K2, K5</w:t>
            </w: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M3 handleda eleven att lägga märke till regelbundenheter i finska språket och att använda sig av språkvetenskapliga begrepp som stöd för lärandet</w:t>
            </w:r>
          </w:p>
        </w:tc>
        <w:tc>
          <w:tcPr>
            <w:tcW w:w="1985" w:type="dxa"/>
          </w:tcPr>
          <w:p w:rsidR="00490235" w:rsidRPr="006F3A8D" w:rsidRDefault="00490235" w:rsidP="00F2330B">
            <w:r w:rsidRPr="006F3A8D">
              <w:t>I1</w:t>
            </w:r>
          </w:p>
        </w:tc>
        <w:tc>
          <w:tcPr>
            <w:tcW w:w="1984"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K1, K4</w:t>
            </w:r>
          </w:p>
        </w:tc>
      </w:tr>
      <w:tr w:rsidR="00490235" w:rsidRPr="006F3A8D" w:rsidTr="00F2330B">
        <w:tc>
          <w:tcPr>
            <w:tcW w:w="5670" w:type="dxa"/>
          </w:tcPr>
          <w:p w:rsidR="00490235" w:rsidRPr="006F3A8D" w:rsidRDefault="00490235" w:rsidP="00F2330B">
            <w:pPr>
              <w:contextualSpacing/>
              <w:rPr>
                <w:rFonts w:eastAsia="Calibri" w:cs="Times New Roman"/>
                <w:b/>
              </w:rPr>
            </w:pPr>
            <w:r w:rsidRPr="006F3A8D">
              <w:rPr>
                <w:rFonts w:eastAsia="Calibri" w:cs="Times New Roman"/>
                <w:b/>
              </w:rPr>
              <w:t>Färdigheter för språkstudier</w:t>
            </w:r>
          </w:p>
        </w:tc>
        <w:tc>
          <w:tcPr>
            <w:tcW w:w="1985" w:type="dxa"/>
          </w:tcPr>
          <w:p w:rsidR="00490235" w:rsidRPr="006F3A8D" w:rsidRDefault="00490235" w:rsidP="00F2330B"/>
        </w:tc>
        <w:tc>
          <w:tcPr>
            <w:tcW w:w="1984" w:type="dxa"/>
          </w:tcPr>
          <w:p w:rsidR="00490235" w:rsidRPr="006F3A8D" w:rsidRDefault="00490235" w:rsidP="00F2330B">
            <w:pPr>
              <w:autoSpaceDE w:val="0"/>
              <w:autoSpaceDN w:val="0"/>
              <w:adjustRightInd w:val="0"/>
              <w:rPr>
                <w:rFonts w:eastAsia="Calibri" w:cs="Calibri"/>
                <w:color w:val="000000"/>
              </w:rPr>
            </w:pP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M4 uppmuntra eleven att sätta upp mål, att utnyttja olika sätt för att lära sig finska och att utvärdera sitt lärande med hjälp av både självbedömning och kamratbedömning samt att handleda eleven att delta i en uppbyggande kommunikation i vilken det viktigaste är att man når fram med sitt budskap</w:t>
            </w:r>
          </w:p>
        </w:tc>
        <w:tc>
          <w:tcPr>
            <w:tcW w:w="1985" w:type="dxa"/>
          </w:tcPr>
          <w:p w:rsidR="00490235" w:rsidRPr="006F3A8D" w:rsidRDefault="00490235" w:rsidP="00F2330B">
            <w:r w:rsidRPr="006F3A8D">
              <w:t>I2</w:t>
            </w:r>
          </w:p>
        </w:tc>
        <w:tc>
          <w:tcPr>
            <w:tcW w:w="1984"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K1, K3, K7</w:t>
            </w: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M5 stödja elevens egen aktivitet och förmåga att kreativt tillämpa sina språkkunskaper samt utveckla sina färdigheter för livslångt språklärande</w:t>
            </w:r>
          </w:p>
        </w:tc>
        <w:tc>
          <w:tcPr>
            <w:tcW w:w="1985" w:type="dxa"/>
          </w:tcPr>
          <w:p w:rsidR="00490235" w:rsidRPr="006F3A8D" w:rsidRDefault="00490235" w:rsidP="00F2330B">
            <w:r w:rsidRPr="006F3A8D">
              <w:t>I2</w:t>
            </w:r>
          </w:p>
        </w:tc>
        <w:tc>
          <w:tcPr>
            <w:tcW w:w="1984" w:type="dxa"/>
          </w:tcPr>
          <w:p w:rsidR="00490235" w:rsidRPr="006F3A8D" w:rsidRDefault="00490235" w:rsidP="00F2330B">
            <w:pPr>
              <w:autoSpaceDE w:val="0"/>
              <w:autoSpaceDN w:val="0"/>
              <w:adjustRightInd w:val="0"/>
              <w:ind w:left="54"/>
              <w:rPr>
                <w:rFonts w:eastAsia="Calibri" w:cs="Calibri"/>
                <w:color w:val="000000"/>
              </w:rPr>
            </w:pPr>
            <w:r w:rsidRPr="006F3A8D">
              <w:rPr>
                <w:rFonts w:eastAsia="Calibri" w:cs="Calibri"/>
                <w:color w:val="000000"/>
              </w:rPr>
              <w:t>K1</w:t>
            </w:r>
          </w:p>
        </w:tc>
      </w:tr>
      <w:tr w:rsidR="00490235" w:rsidRPr="00ED007C" w:rsidTr="00F2330B">
        <w:tc>
          <w:tcPr>
            <w:tcW w:w="5670" w:type="dxa"/>
          </w:tcPr>
          <w:p w:rsidR="00490235" w:rsidRPr="00C329B7" w:rsidRDefault="00490235" w:rsidP="00F2330B">
            <w:pPr>
              <w:contextualSpacing/>
              <w:rPr>
                <w:rFonts w:eastAsia="Calibri" w:cs="Times New Roman"/>
                <w:b/>
                <w:lang w:val="sv-SE"/>
              </w:rPr>
            </w:pPr>
            <w:r w:rsidRPr="00C329B7">
              <w:rPr>
                <w:rFonts w:eastAsia="Calibri" w:cs="Times New Roman"/>
                <w:b/>
                <w:lang w:val="sv-SE"/>
              </w:rPr>
              <w:t>Växande språkkunskap, förmåga att kommunicera</w:t>
            </w:r>
          </w:p>
        </w:tc>
        <w:tc>
          <w:tcPr>
            <w:tcW w:w="1985" w:type="dxa"/>
          </w:tcPr>
          <w:p w:rsidR="00490235" w:rsidRPr="00C329B7" w:rsidRDefault="00490235" w:rsidP="00F2330B">
            <w:pPr>
              <w:rPr>
                <w:lang w:val="sv-SE"/>
              </w:rPr>
            </w:pPr>
          </w:p>
        </w:tc>
        <w:tc>
          <w:tcPr>
            <w:tcW w:w="1984" w:type="dxa"/>
          </w:tcPr>
          <w:p w:rsidR="00490235" w:rsidRPr="00C329B7" w:rsidRDefault="00490235" w:rsidP="00F2330B">
            <w:pPr>
              <w:autoSpaceDE w:val="0"/>
              <w:autoSpaceDN w:val="0"/>
              <w:adjustRightInd w:val="0"/>
              <w:ind w:left="54"/>
              <w:rPr>
                <w:rFonts w:eastAsia="Calibri" w:cs="Calibri"/>
                <w:color w:val="000000"/>
                <w:lang w:val="sv-SE"/>
              </w:rPr>
            </w:pP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 xml:space="preserve">M6 uppmuntra eleven att öva sig i att aktivt delta i olika slag av vardagliga kommunikationssituationer </w:t>
            </w:r>
          </w:p>
        </w:tc>
        <w:tc>
          <w:tcPr>
            <w:tcW w:w="1985" w:type="dxa"/>
          </w:tcPr>
          <w:p w:rsidR="00490235" w:rsidRPr="006F3A8D" w:rsidRDefault="00490235" w:rsidP="00F2330B">
            <w:r w:rsidRPr="006F3A8D">
              <w:t>I3</w:t>
            </w:r>
          </w:p>
        </w:tc>
        <w:tc>
          <w:tcPr>
            <w:tcW w:w="1984" w:type="dxa"/>
          </w:tcPr>
          <w:p w:rsidR="00490235" w:rsidRPr="006F3A8D" w:rsidRDefault="00490235" w:rsidP="00F2330B">
            <w:pPr>
              <w:autoSpaceDE w:val="0"/>
              <w:autoSpaceDN w:val="0"/>
              <w:adjustRightInd w:val="0"/>
              <w:ind w:left="54"/>
              <w:rPr>
                <w:rFonts w:eastAsia="Calibri" w:cs="Calibri"/>
                <w:color w:val="000000"/>
              </w:rPr>
            </w:pPr>
            <w:r w:rsidRPr="006F3A8D">
              <w:rPr>
                <w:rFonts w:eastAsia="Calibri" w:cs="Calibri"/>
                <w:color w:val="000000"/>
              </w:rPr>
              <w:t>K4</w:t>
            </w: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M7 handleda eleven att vara aktiv i kommunikationssituationer och att fördjupa sin förmåga att på finska använda olika kommunikationsformer, stående uttryck, omskrivningar, utfyllnader och andra kompensationsstrategier</w:t>
            </w:r>
          </w:p>
        </w:tc>
        <w:tc>
          <w:tcPr>
            <w:tcW w:w="1985" w:type="dxa"/>
          </w:tcPr>
          <w:p w:rsidR="00490235" w:rsidRPr="006F3A8D" w:rsidRDefault="00490235" w:rsidP="00F2330B">
            <w:r w:rsidRPr="006F3A8D">
              <w:t>I3</w:t>
            </w:r>
          </w:p>
        </w:tc>
        <w:tc>
          <w:tcPr>
            <w:tcW w:w="1984"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K4</w:t>
            </w: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M8 hjälpa eleven att i kommunikationssituationer gällande åsikter och ställningstaganden fästa uppmärksamhet vid kulturellt lämpligt språkbruk</w:t>
            </w:r>
          </w:p>
        </w:tc>
        <w:tc>
          <w:tcPr>
            <w:tcW w:w="1985" w:type="dxa"/>
          </w:tcPr>
          <w:p w:rsidR="00490235" w:rsidRPr="006F3A8D" w:rsidRDefault="00490235" w:rsidP="00F2330B">
            <w:r w:rsidRPr="006F3A8D">
              <w:t>I3</w:t>
            </w:r>
          </w:p>
        </w:tc>
        <w:tc>
          <w:tcPr>
            <w:tcW w:w="1984" w:type="dxa"/>
          </w:tcPr>
          <w:p w:rsidR="00490235" w:rsidRPr="006F3A8D" w:rsidRDefault="00490235" w:rsidP="00F2330B">
            <w:pPr>
              <w:autoSpaceDE w:val="0"/>
              <w:autoSpaceDN w:val="0"/>
              <w:adjustRightInd w:val="0"/>
              <w:ind w:left="54"/>
              <w:rPr>
                <w:rFonts w:eastAsia="Calibri" w:cs="Calibri"/>
                <w:color w:val="000000"/>
              </w:rPr>
            </w:pPr>
            <w:r w:rsidRPr="006F3A8D">
              <w:rPr>
                <w:rFonts w:eastAsia="Calibri" w:cs="Calibri"/>
                <w:color w:val="000000"/>
              </w:rPr>
              <w:t>K2</w:t>
            </w:r>
          </w:p>
        </w:tc>
      </w:tr>
      <w:tr w:rsidR="00490235" w:rsidRPr="00ED007C" w:rsidTr="00F2330B">
        <w:tc>
          <w:tcPr>
            <w:tcW w:w="5670" w:type="dxa"/>
          </w:tcPr>
          <w:p w:rsidR="00490235" w:rsidRPr="00C329B7" w:rsidRDefault="00490235" w:rsidP="00F2330B">
            <w:pPr>
              <w:contextualSpacing/>
              <w:rPr>
                <w:rFonts w:eastAsia="Calibri" w:cs="Times New Roman"/>
                <w:b/>
                <w:lang w:val="sv-SE"/>
              </w:rPr>
            </w:pPr>
            <w:r w:rsidRPr="00C329B7">
              <w:rPr>
                <w:rFonts w:eastAsia="Calibri" w:cs="Times New Roman"/>
                <w:b/>
                <w:lang w:val="sv-SE"/>
              </w:rPr>
              <w:t>Växande språkkunskap, förmåga att tolka texter</w:t>
            </w:r>
          </w:p>
        </w:tc>
        <w:tc>
          <w:tcPr>
            <w:tcW w:w="1985" w:type="dxa"/>
          </w:tcPr>
          <w:p w:rsidR="00490235" w:rsidRPr="00C329B7" w:rsidRDefault="00490235" w:rsidP="00F2330B">
            <w:pPr>
              <w:rPr>
                <w:lang w:val="sv-SE"/>
              </w:rPr>
            </w:pPr>
          </w:p>
        </w:tc>
        <w:tc>
          <w:tcPr>
            <w:tcW w:w="1984" w:type="dxa"/>
          </w:tcPr>
          <w:p w:rsidR="00490235" w:rsidRPr="00C329B7" w:rsidRDefault="00490235" w:rsidP="00F2330B">
            <w:pPr>
              <w:autoSpaceDE w:val="0"/>
              <w:autoSpaceDN w:val="0"/>
              <w:adjustRightInd w:val="0"/>
              <w:ind w:left="54"/>
              <w:rPr>
                <w:rFonts w:eastAsia="Calibri" w:cs="Calibri"/>
                <w:color w:val="000000"/>
                <w:lang w:val="sv-SE"/>
              </w:rPr>
            </w:pPr>
          </w:p>
        </w:tc>
      </w:tr>
      <w:tr w:rsidR="00490235" w:rsidRPr="006F3A8D" w:rsidTr="00F2330B">
        <w:tc>
          <w:tcPr>
            <w:tcW w:w="5670" w:type="dxa"/>
          </w:tcPr>
          <w:p w:rsidR="00490235" w:rsidRPr="00C329B7" w:rsidRDefault="00490235" w:rsidP="00F2330B">
            <w:pPr>
              <w:autoSpaceDE w:val="0"/>
              <w:autoSpaceDN w:val="0"/>
              <w:adjustRightInd w:val="0"/>
              <w:rPr>
                <w:rFonts w:eastAsia="Calibri" w:cs="Calibri"/>
                <w:color w:val="000000" w:themeColor="text1"/>
                <w:lang w:val="sv-SE"/>
              </w:rPr>
            </w:pPr>
            <w:r w:rsidRPr="00C329B7">
              <w:rPr>
                <w:rFonts w:eastAsia="Calibri" w:cs="Calibri"/>
                <w:color w:val="000000" w:themeColor="text1"/>
                <w:lang w:val="sv-SE"/>
              </w:rPr>
              <w:t>M9 erbjuda eleven möjligheter att tolka olika slags texter för informationssökning, även tydliga faktatexter och att uppmuntra hen att i tolkandet använda sig av slutledningsförmåga och förståelse av texternas centrala innehåll</w:t>
            </w:r>
          </w:p>
        </w:tc>
        <w:tc>
          <w:tcPr>
            <w:tcW w:w="1985"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I3</w:t>
            </w:r>
          </w:p>
        </w:tc>
        <w:tc>
          <w:tcPr>
            <w:tcW w:w="1984" w:type="dxa"/>
          </w:tcPr>
          <w:p w:rsidR="00490235" w:rsidRPr="006F3A8D" w:rsidRDefault="00490235" w:rsidP="00F2330B">
            <w:pPr>
              <w:autoSpaceDE w:val="0"/>
              <w:autoSpaceDN w:val="0"/>
              <w:adjustRightInd w:val="0"/>
              <w:ind w:left="54"/>
              <w:rPr>
                <w:rFonts w:eastAsia="Calibri" w:cs="Calibri"/>
                <w:color w:val="000000"/>
              </w:rPr>
            </w:pPr>
            <w:r w:rsidRPr="006F3A8D">
              <w:rPr>
                <w:rFonts w:eastAsia="Calibri" w:cs="Calibri"/>
                <w:color w:val="000000"/>
              </w:rPr>
              <w:t>K4</w:t>
            </w:r>
          </w:p>
        </w:tc>
      </w:tr>
      <w:tr w:rsidR="00490235" w:rsidRPr="00ED007C" w:rsidTr="00F2330B">
        <w:tc>
          <w:tcPr>
            <w:tcW w:w="5670" w:type="dxa"/>
          </w:tcPr>
          <w:p w:rsidR="00490235" w:rsidRPr="00C329B7" w:rsidRDefault="00490235" w:rsidP="00F2330B">
            <w:pPr>
              <w:autoSpaceDE w:val="0"/>
              <w:autoSpaceDN w:val="0"/>
              <w:adjustRightInd w:val="0"/>
              <w:rPr>
                <w:rFonts w:eastAsia="Calibri" w:cs="Calibri"/>
                <w:b/>
                <w:color w:val="000000" w:themeColor="text1"/>
                <w:lang w:val="sv-SE"/>
              </w:rPr>
            </w:pPr>
            <w:r w:rsidRPr="00C329B7">
              <w:rPr>
                <w:rFonts w:eastAsia="Calibri" w:cs="Calibri"/>
                <w:b/>
                <w:color w:val="000000" w:themeColor="text1"/>
                <w:lang w:val="sv-SE"/>
              </w:rPr>
              <w:t>Växande språkkunskap, förmåga att producera texter</w:t>
            </w:r>
          </w:p>
        </w:tc>
        <w:tc>
          <w:tcPr>
            <w:tcW w:w="1985" w:type="dxa"/>
          </w:tcPr>
          <w:p w:rsidR="00490235" w:rsidRPr="00C329B7" w:rsidRDefault="00490235" w:rsidP="00F2330B">
            <w:pPr>
              <w:autoSpaceDE w:val="0"/>
              <w:autoSpaceDN w:val="0"/>
              <w:adjustRightInd w:val="0"/>
              <w:rPr>
                <w:rFonts w:eastAsia="Calibri" w:cs="Calibri"/>
                <w:color w:val="000000"/>
                <w:lang w:val="sv-SE"/>
              </w:rPr>
            </w:pPr>
          </w:p>
        </w:tc>
        <w:tc>
          <w:tcPr>
            <w:tcW w:w="1984" w:type="dxa"/>
          </w:tcPr>
          <w:p w:rsidR="00490235" w:rsidRPr="00C329B7" w:rsidRDefault="00490235" w:rsidP="00F2330B">
            <w:pPr>
              <w:autoSpaceDE w:val="0"/>
              <w:autoSpaceDN w:val="0"/>
              <w:adjustRightInd w:val="0"/>
              <w:ind w:left="54"/>
              <w:rPr>
                <w:rFonts w:eastAsia="Calibri" w:cs="Calibri"/>
                <w:color w:val="000000"/>
                <w:lang w:val="sv-SE"/>
              </w:rPr>
            </w:pPr>
          </w:p>
        </w:tc>
      </w:tr>
      <w:tr w:rsidR="00490235" w:rsidRPr="006F3A8D" w:rsidTr="00F2330B">
        <w:trPr>
          <w:trHeight w:val="1105"/>
        </w:trPr>
        <w:tc>
          <w:tcPr>
            <w:tcW w:w="5670" w:type="dxa"/>
          </w:tcPr>
          <w:p w:rsidR="00490235" w:rsidRPr="00C329B7" w:rsidRDefault="00490235" w:rsidP="00F2330B">
            <w:pPr>
              <w:autoSpaceDE w:val="0"/>
              <w:autoSpaceDN w:val="0"/>
              <w:adjustRightInd w:val="0"/>
              <w:rPr>
                <w:rFonts w:eastAsia="Calibri" w:cs="Calibri"/>
                <w:color w:val="000000" w:themeColor="text1"/>
                <w:lang w:val="sv-SE"/>
              </w:rPr>
            </w:pPr>
            <w:r w:rsidRPr="00C329B7">
              <w:rPr>
                <w:rFonts w:eastAsia="Calibri" w:cs="Times New Roman"/>
                <w:lang w:val="sv-SE"/>
              </w:rPr>
              <w:t>M10 erbjuda eleven möjligheter att producera tal och skrift som berör en tilltagande mängd temaområden och med beaktande av centrala strukturer och grundregler för uttal</w:t>
            </w:r>
          </w:p>
        </w:tc>
        <w:tc>
          <w:tcPr>
            <w:tcW w:w="1985"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I3</w:t>
            </w:r>
          </w:p>
        </w:tc>
        <w:tc>
          <w:tcPr>
            <w:tcW w:w="1984" w:type="dxa"/>
          </w:tcPr>
          <w:p w:rsidR="00490235" w:rsidRPr="006F3A8D" w:rsidRDefault="00490235" w:rsidP="00F2330B">
            <w:pPr>
              <w:autoSpaceDE w:val="0"/>
              <w:autoSpaceDN w:val="0"/>
              <w:adjustRightInd w:val="0"/>
              <w:ind w:left="54"/>
              <w:rPr>
                <w:rFonts w:eastAsia="Calibri" w:cs="Calibri"/>
                <w:color w:val="000000"/>
              </w:rPr>
            </w:pPr>
            <w:r w:rsidRPr="006F3A8D">
              <w:rPr>
                <w:rFonts w:eastAsia="Calibri" w:cs="Calibri"/>
                <w:color w:val="000000"/>
              </w:rPr>
              <w:t>K3, K4, K5</w:t>
            </w:r>
          </w:p>
        </w:tc>
      </w:tr>
    </w:tbl>
    <w:p w:rsidR="00490235" w:rsidRPr="006F3A8D" w:rsidRDefault="00490235" w:rsidP="00490235">
      <w:pPr>
        <w:autoSpaceDE w:val="0"/>
        <w:autoSpaceDN w:val="0"/>
        <w:adjustRightInd w:val="0"/>
        <w:spacing w:after="0"/>
        <w:rPr>
          <w:rFonts w:eastAsia="Calibri" w:cs="Calibri"/>
          <w:color w:val="000000"/>
        </w:rPr>
      </w:pPr>
    </w:p>
    <w:p w:rsidR="00490235" w:rsidRPr="00C329B7" w:rsidRDefault="00490235" w:rsidP="00490235">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Centralt innehåll som anknyter till målen för A-lärokursen i finska i årskurs 7–9 </w:t>
      </w:r>
    </w:p>
    <w:p w:rsidR="00490235" w:rsidRPr="00C329B7" w:rsidRDefault="00490235" w:rsidP="00490235">
      <w:pPr>
        <w:autoSpaceDE w:val="0"/>
        <w:autoSpaceDN w:val="0"/>
        <w:adjustRightInd w:val="0"/>
        <w:spacing w:after="0"/>
        <w:jc w:val="both"/>
        <w:rPr>
          <w:rFonts w:eastAsia="Calibri" w:cs="Calibri"/>
          <w:b/>
          <w:color w:val="000000"/>
          <w:lang w:val="sv-SE"/>
        </w:rPr>
      </w:pPr>
    </w:p>
    <w:p w:rsidR="00490235" w:rsidRPr="00C329B7" w:rsidRDefault="00490235" w:rsidP="00490235">
      <w:pPr>
        <w:autoSpaceDE w:val="0"/>
        <w:autoSpaceDN w:val="0"/>
        <w:adjustRightInd w:val="0"/>
        <w:spacing w:after="0"/>
        <w:jc w:val="both"/>
        <w:rPr>
          <w:rFonts w:eastAsia="Calibri" w:cs="Calibri"/>
          <w:color w:val="000000"/>
          <w:lang w:val="sv-SE"/>
        </w:rPr>
      </w:pPr>
      <w:r w:rsidRPr="00C329B7">
        <w:rPr>
          <w:rFonts w:eastAsia="Calibri" w:cs="Calibri"/>
          <w:b/>
          <w:color w:val="000000"/>
          <w:lang w:val="sv-SE"/>
        </w:rPr>
        <w:t>I1 Kulturell mångfald och språkmedvetenhet:</w:t>
      </w:r>
      <w:r w:rsidRPr="00C329B7">
        <w:rPr>
          <w:rFonts w:eastAsia="Calibri" w:cs="Calibri"/>
          <w:color w:val="000000"/>
          <w:lang w:val="sv-SE"/>
        </w:rPr>
        <w:t xml:space="preserve"> Att i undervisningen välja sådant innehåll och sådana arbetssätt som uppmuntrar eleverna att aktivt delta i olika finskspråkiga verksamheter. Att använda sådana språkvetenskapliga begrepp som hjälper eleverna att jämföra olika språk och att studera finska. Att ta reda på vad som avses med individens språkliga rättigheter.</w:t>
      </w:r>
    </w:p>
    <w:p w:rsidR="00490235" w:rsidRPr="00C329B7" w:rsidRDefault="00490235" w:rsidP="00490235">
      <w:pPr>
        <w:autoSpaceDE w:val="0"/>
        <w:autoSpaceDN w:val="0"/>
        <w:adjustRightInd w:val="0"/>
        <w:spacing w:after="0"/>
        <w:jc w:val="both"/>
        <w:rPr>
          <w:rFonts w:eastAsia="Calibri" w:cs="Calibri"/>
          <w:color w:val="000000"/>
          <w:lang w:val="sv-SE"/>
        </w:rPr>
      </w:pPr>
    </w:p>
    <w:p w:rsidR="00490235" w:rsidRPr="00C329B7" w:rsidRDefault="00490235" w:rsidP="00490235">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I2 Färdigheter för språkstudier: </w:t>
      </w:r>
      <w:r w:rsidRPr="00C329B7">
        <w:rPr>
          <w:rFonts w:eastAsia="Calibri" w:cs="Calibri"/>
          <w:color w:val="000000"/>
          <w:lang w:val="sv-SE"/>
        </w:rPr>
        <w:t>Att vidareutveckla färdigheterna för språkstudier. Att öva sig att använda läromedel på ett mångsidigt sätt, att använda ordlistor, uppfatta helheter, gruppera, söka information och bedöma hur tillförlitlig informationen är.</w:t>
      </w:r>
    </w:p>
    <w:p w:rsidR="00490235" w:rsidRPr="00C329B7" w:rsidRDefault="00490235" w:rsidP="00490235">
      <w:pPr>
        <w:autoSpaceDE w:val="0"/>
        <w:autoSpaceDN w:val="0"/>
        <w:adjustRightInd w:val="0"/>
        <w:spacing w:after="0"/>
        <w:jc w:val="both"/>
        <w:rPr>
          <w:rFonts w:eastAsia="Calibri" w:cs="Calibri"/>
          <w:b/>
          <w:color w:val="000000"/>
          <w:lang w:val="sv-SE"/>
        </w:rPr>
      </w:pPr>
    </w:p>
    <w:p w:rsidR="00490235" w:rsidRPr="00C329B7" w:rsidRDefault="00490235" w:rsidP="00490235">
      <w:pPr>
        <w:autoSpaceDE w:val="0"/>
        <w:autoSpaceDN w:val="0"/>
        <w:adjustRightInd w:val="0"/>
        <w:spacing w:after="0"/>
        <w:jc w:val="both"/>
        <w:rPr>
          <w:rFonts w:eastAsia="Calibri" w:cs="Times New Roman"/>
          <w:color w:val="000000"/>
          <w:lang w:val="sv-SE"/>
        </w:rPr>
      </w:pPr>
      <w:r w:rsidRPr="00C329B7">
        <w:rPr>
          <w:rFonts w:eastAsia="Calibri" w:cs="Calibri"/>
          <w:b/>
          <w:color w:val="000000"/>
          <w:lang w:val="sv-SE"/>
        </w:rPr>
        <w:t>I3 Växande språkkunskap: förmåga att kommunicera, förmåga att tolka texter, förmåga att producera texter:</w:t>
      </w:r>
      <w:r w:rsidRPr="00C329B7">
        <w:rPr>
          <w:rFonts w:eastAsia="Calibri" w:cs="Times New Roman"/>
          <w:color w:val="000000"/>
          <w:lang w:val="sv-SE"/>
        </w:rPr>
        <w:t xml:space="preserve"> </w:t>
      </w:r>
      <w:r w:rsidRPr="00C329B7">
        <w:rPr>
          <w:rFonts w:eastAsia="Calibri" w:cs="Calibri"/>
          <w:color w:val="000000"/>
          <w:lang w:val="sv-SE"/>
        </w:rPr>
        <w:t>Att välja innehåll med målet att eleven ska klara sig på finska i olika sammanhang också utanför skolan, att innehållet ska vara aktuellt, för eleverna intressant, rikta sig mot andra stadiets utbildning och göra eleverna bekanta med den språkkunskap som behövs i arbetslivet och i fortsatta studier. Att lära sig ordförråd och strukturer i samband med olika slags texter som t.ex. berättande, beskrivande eller argumenterande texter</w:t>
      </w:r>
      <w:r w:rsidRPr="00C329B7">
        <w:rPr>
          <w:rFonts w:eastAsia="Calibri" w:cs="Calibri"/>
          <w:i/>
          <w:color w:val="000000"/>
          <w:lang w:val="sv-SE"/>
        </w:rPr>
        <w:t xml:space="preserve">. </w:t>
      </w:r>
      <w:r w:rsidRPr="00C329B7">
        <w:rPr>
          <w:rFonts w:eastAsia="Calibri" w:cs="Calibri"/>
          <w:color w:val="000000"/>
          <w:lang w:val="sv-SE"/>
        </w:rPr>
        <w:t>Att studera och öva olika kommunikationssituationer med hjälp av olika medier</w:t>
      </w:r>
      <w:r w:rsidRPr="00C329B7">
        <w:rPr>
          <w:rFonts w:eastAsia="Calibri" w:cs="Calibri"/>
          <w:i/>
          <w:color w:val="000000"/>
          <w:lang w:val="sv-SE"/>
        </w:rPr>
        <w:t>.</w:t>
      </w:r>
      <w:r w:rsidRPr="00C329B7">
        <w:rPr>
          <w:rFonts w:eastAsia="Calibri" w:cs="Calibri"/>
          <w:b/>
          <w:color w:val="000000"/>
          <w:lang w:val="sv-SE"/>
        </w:rPr>
        <w:t xml:space="preserve"> </w:t>
      </w:r>
    </w:p>
    <w:p w:rsidR="00490235" w:rsidRPr="00C329B7" w:rsidRDefault="00490235" w:rsidP="00490235">
      <w:pPr>
        <w:rPr>
          <w:rFonts w:eastAsia="Calibri" w:cs="Calibri"/>
          <w:b/>
          <w:color w:val="000000"/>
          <w:lang w:val="sv-SE"/>
        </w:rPr>
      </w:pPr>
      <w:r w:rsidRPr="00C329B7">
        <w:rPr>
          <w:rFonts w:eastAsia="Calibri" w:cs="Calibri"/>
          <w:b/>
          <w:color w:val="000000"/>
          <w:lang w:val="sv-SE"/>
        </w:rPr>
        <w:br/>
        <w:t xml:space="preserve">Mål för lärmiljöer och arbetssätt i A-lärokursen i finska i årskurs 7–9 </w:t>
      </w:r>
    </w:p>
    <w:p w:rsidR="00490235" w:rsidRPr="00C329B7" w:rsidRDefault="00490235" w:rsidP="00490235">
      <w:pPr>
        <w:jc w:val="both"/>
        <w:rPr>
          <w:lang w:val="sv-SE"/>
        </w:rPr>
      </w:pPr>
      <w:r w:rsidRPr="00C329B7">
        <w:rPr>
          <w:lang w:val="sv-SE"/>
        </w:rPr>
        <w:t>Målet är att språkbruket ska vara så korrekt, naturligt och så relevant för eleverna som möjligt. Arbetet ska även ske genom pararbete, smågruppsarbete och lärande tillsammans i olika typer av lärmiljöer. För att uppnå målen för flerspråkighet och språkpedagogik behövs samarbete mellan lärarna. Eleverna ska med hjälp av spel, musik och drama få möjlighet att testa sina växande språkkunskaper och även bearbeta attityder. Olika lärmiljöer, medier och digitala verktyg ska mångsidigt användas i undervisningen. I texterna söker man information som man delar och publicerar. Eleverna ska uppmuntras att vara aktiva och ta självständigt ansvar för sitt lärande med hjälp av den Europeiska språkportfolion eller motsvarande verktyg. Med hjälp av olika nätverk får eleverna också bekanta sig med flerspråkigheten och den kulturella mångfalden i närmiljön eller samhället. Målspråket finska används alltid när det är möjligt.</w:t>
      </w:r>
    </w:p>
    <w:p w:rsidR="00490235" w:rsidRPr="00C329B7" w:rsidRDefault="00490235" w:rsidP="00490235">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Handledning, differentiering och stöd i A-lärokursen i finska i årskurs 7–9 </w:t>
      </w:r>
    </w:p>
    <w:p w:rsidR="00490235" w:rsidRPr="00C329B7" w:rsidRDefault="00490235" w:rsidP="00490235">
      <w:pPr>
        <w:autoSpaceDE w:val="0"/>
        <w:autoSpaceDN w:val="0"/>
        <w:adjustRightInd w:val="0"/>
        <w:spacing w:after="0"/>
        <w:jc w:val="both"/>
        <w:rPr>
          <w:rFonts w:eastAsia="Calibri" w:cs="Calibri"/>
          <w:b/>
          <w:color w:val="000000"/>
          <w:lang w:val="sv-SE"/>
        </w:rPr>
      </w:pPr>
    </w:p>
    <w:p w:rsidR="00490235" w:rsidRPr="00C329B7" w:rsidRDefault="00490235" w:rsidP="00490235">
      <w:pPr>
        <w:jc w:val="both"/>
        <w:rPr>
          <w:lang w:val="sv-SE"/>
        </w:rPr>
      </w:pPr>
      <w:r w:rsidRPr="00C329B7">
        <w:rPr>
          <w:lang w:val="sv-SE"/>
        </w:rPr>
        <w:t>Eleverna ska uppmuntras att modigt använda sina språkkunskaper. Gott om kommunikativa övningar stödjer utvecklingen av elevens språkkunskaper. Eleverna ska också uppmuntras att studera andra språk som skolan erbjuder. Elever som har inlärningssvårigheter i språk ska ges stöd. Undervisningen ska planeras så att den erbjuder tillräckliga utmaningar även för elever som avancerar snabbare eller kan språket från tidigare.</w:t>
      </w:r>
    </w:p>
    <w:p w:rsidR="00490235" w:rsidRPr="00C329B7" w:rsidRDefault="00490235" w:rsidP="00490235">
      <w:pPr>
        <w:jc w:val="both"/>
        <w:rPr>
          <w:lang w:val="sv-SE"/>
        </w:rPr>
      </w:pPr>
      <w:r w:rsidRPr="00C329B7">
        <w:rPr>
          <w:b/>
          <w:lang w:val="sv-SE"/>
        </w:rPr>
        <w:t>Bedömning av elevens lärande i A-lärokursen i finska i årskurs 7–9</w:t>
      </w:r>
      <w:r w:rsidRPr="00C329B7">
        <w:rPr>
          <w:lang w:val="sv-SE"/>
        </w:rPr>
        <w:t xml:space="preserve"> </w:t>
      </w:r>
    </w:p>
    <w:p w:rsidR="00490235" w:rsidRPr="00C329B7" w:rsidRDefault="00490235" w:rsidP="00490235">
      <w:pPr>
        <w:autoSpaceDE w:val="0"/>
        <w:autoSpaceDN w:val="0"/>
        <w:adjustRightInd w:val="0"/>
        <w:spacing w:after="0"/>
        <w:jc w:val="both"/>
        <w:rPr>
          <w:rFonts w:eastAsia="Calibri" w:cs="Calibri"/>
          <w:color w:val="000000"/>
          <w:lang w:val="sv-SE"/>
        </w:rPr>
      </w:pPr>
      <w:r w:rsidRPr="00C329B7">
        <w:rPr>
          <w:rFonts w:eastAsia="Calibri" w:cs="Calibri"/>
          <w:color w:val="000000"/>
          <w:lang w:val="sv-SE"/>
        </w:rPr>
        <w:t xml:space="preserve">Lärandet ska bedömas på olika sätt, också genom självbedömning och kamratbedömning. Bedömningen ska beakta samtliga mål och delområden av språkkunskapen. </w:t>
      </w:r>
      <w:r w:rsidRPr="00C329B7">
        <w:rPr>
          <w:color w:val="000000"/>
          <w:lang w:val="sv-SE"/>
        </w:rPr>
        <w:t>Bedömningen av delområdena ska grunda sig på den Europeiska referensramen och den finländska referensram som utarbetats utgående från den.</w:t>
      </w:r>
      <w:r w:rsidRPr="00C329B7">
        <w:rPr>
          <w:rFonts w:eastAsia="Calibri" w:cs="Calibri"/>
          <w:color w:val="000000"/>
          <w:lang w:val="sv-SE"/>
        </w:rPr>
        <w:t xml:space="preserve"> Den Europeiska språkportfolion kan användas som verktyg vid bedömningen. </w:t>
      </w:r>
    </w:p>
    <w:p w:rsidR="00490235" w:rsidRPr="00C329B7" w:rsidRDefault="00490235" w:rsidP="00490235">
      <w:pPr>
        <w:autoSpaceDE w:val="0"/>
        <w:autoSpaceDN w:val="0"/>
        <w:adjustRightInd w:val="0"/>
        <w:spacing w:after="0"/>
        <w:jc w:val="both"/>
        <w:rPr>
          <w:rFonts w:eastAsia="Calibri" w:cs="Calibri"/>
          <w:color w:val="000000"/>
          <w:lang w:val="sv-SE"/>
        </w:rPr>
      </w:pPr>
    </w:p>
    <w:p w:rsidR="00490235" w:rsidRPr="00C329B7" w:rsidRDefault="00490235" w:rsidP="00490235">
      <w:pPr>
        <w:autoSpaceDE w:val="0"/>
        <w:autoSpaceDN w:val="0"/>
        <w:adjustRightInd w:val="0"/>
        <w:spacing w:after="0"/>
        <w:jc w:val="both"/>
        <w:rPr>
          <w:rFonts w:eastAsia="Calibri" w:cs="Calibri"/>
          <w:color w:val="000000"/>
          <w:lang w:val="sv-SE"/>
        </w:rPr>
      </w:pPr>
      <w:r w:rsidRPr="00C329B7">
        <w:rPr>
          <w:rFonts w:eastAsia="Calibri" w:cs="Calibri"/>
          <w:color w:val="000000"/>
          <w:lang w:val="sv-SE"/>
        </w:rPr>
        <w:t xml:space="preserve">Bedömningen ska vara mångsidig och ge eleverna möjlighet att uttrycka sig på för dem naturliga sätt. Med hjälp av uppbyggande respons hjälper man eleverna att bli medvetna om sina kunskaper och att utveckla dem. Eleverna uppmuntras att tillämpa sina kunskaper i olika kommunikationssituationer. Mångsidig bedömning ger också elever som har inlärningssvårigheter i språk, eller annars har ett annorlunda språkligt utgångsläge, möjligheter att visa sina kunskaper. </w:t>
      </w:r>
    </w:p>
    <w:p w:rsidR="00490235" w:rsidRPr="00C329B7" w:rsidRDefault="00490235" w:rsidP="00490235">
      <w:pPr>
        <w:autoSpaceDE w:val="0"/>
        <w:autoSpaceDN w:val="0"/>
        <w:adjustRightInd w:val="0"/>
        <w:spacing w:after="0"/>
        <w:jc w:val="both"/>
        <w:rPr>
          <w:rFonts w:eastAsia="Calibri" w:cs="Calibri"/>
          <w:color w:val="000000"/>
          <w:lang w:val="sv-SE"/>
        </w:rPr>
      </w:pPr>
    </w:p>
    <w:p w:rsidR="00490235" w:rsidRPr="00C329B7" w:rsidRDefault="00490235" w:rsidP="00490235">
      <w:pPr>
        <w:jc w:val="both"/>
        <w:rPr>
          <w:color w:val="000000" w:themeColor="text1"/>
          <w:lang w:val="sv-SE"/>
        </w:rPr>
      </w:pPr>
      <w:r w:rsidRPr="00C329B7">
        <w:rPr>
          <w:color w:val="000000" w:themeColor="text1"/>
          <w:lang w:val="sv-SE"/>
        </w:rPr>
        <w:t>Slutbedömningen infaller det läsår då studierna i läroämnet som ett gemensamt läroämne avslutas. Genom slutbedömningen fastställs hur eleven har uppnått målen för A-lärokursen i finska när studierna avslutas. Slutvitsordet bildas genom att elevens kunskapsnivå ställs i relation till de nationella kriterierna för slutbedömningen i A-lärokursen i finska. Kunskaperna utvecklas kumulativt inom de olika delområdena av språkkunskap. I slutvitsordet ska alla nationella kriterier för slutbedömningen beaktas, oberoende av för vilken årskurs målet fastställs i den lokala läroplanen. Eleven får vitsordet åtta (8), om hen i genomsnitt uppvisar sådana kunskaper som kriterierna förutsätter. Kunskaper som överstiger nivån för vitsordet åtta inom något delområde kan kompensera svagare kunskaper inom ett annat delområde.</w:t>
      </w:r>
    </w:p>
    <w:p w:rsidR="00490235" w:rsidRPr="00C329B7" w:rsidRDefault="00490235" w:rsidP="00490235">
      <w:pPr>
        <w:rPr>
          <w:b/>
          <w:lang w:val="sv-SE"/>
        </w:rPr>
      </w:pPr>
      <w:r w:rsidRPr="00C329B7">
        <w:rPr>
          <w:b/>
          <w:lang w:val="sv-SE"/>
        </w:rPr>
        <w:t>Bedömningskriterier för goda kunskaper (vitsordet 8) i slutbedömningen efter avslutad A-lärokurs i finska</w:t>
      </w:r>
    </w:p>
    <w:tbl>
      <w:tblPr>
        <w:tblStyle w:val="TaulukkoRuudukko"/>
        <w:tblW w:w="9639" w:type="dxa"/>
        <w:tblInd w:w="108" w:type="dxa"/>
        <w:tblLayout w:type="fixed"/>
        <w:tblLook w:val="04A0" w:firstRow="1" w:lastRow="0" w:firstColumn="1" w:lastColumn="0" w:noHBand="0" w:noVBand="1"/>
      </w:tblPr>
      <w:tblGrid>
        <w:gridCol w:w="2694"/>
        <w:gridCol w:w="992"/>
        <w:gridCol w:w="2835"/>
        <w:gridCol w:w="3118"/>
      </w:tblGrid>
      <w:tr w:rsidR="00490235" w:rsidRPr="00ED007C" w:rsidTr="00F2330B">
        <w:tc>
          <w:tcPr>
            <w:tcW w:w="2694"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Mål för undervisningen</w:t>
            </w:r>
          </w:p>
        </w:tc>
        <w:tc>
          <w:tcPr>
            <w:tcW w:w="992" w:type="dxa"/>
          </w:tcPr>
          <w:p w:rsidR="00490235" w:rsidRPr="006F3A8D" w:rsidRDefault="00490235" w:rsidP="00F2330B">
            <w:r w:rsidRPr="006F3A8D">
              <w:t>Innehåll</w:t>
            </w:r>
          </w:p>
        </w:tc>
        <w:tc>
          <w:tcPr>
            <w:tcW w:w="2835" w:type="dxa"/>
          </w:tcPr>
          <w:p w:rsidR="00490235" w:rsidRPr="00C329B7" w:rsidRDefault="00490235" w:rsidP="00F2330B">
            <w:pPr>
              <w:rPr>
                <w:lang w:val="sv-SE"/>
              </w:rPr>
            </w:pPr>
            <w:r w:rsidRPr="00C329B7">
              <w:rPr>
                <w:lang w:val="sv-SE"/>
              </w:rPr>
              <w:t xml:space="preserve">Föremål för bedömningen </w:t>
            </w:r>
            <w:r w:rsidRPr="00C329B7">
              <w:rPr>
                <w:lang w:val="sv-SE"/>
              </w:rPr>
              <w:br/>
              <w:t>i läroämnet</w:t>
            </w:r>
          </w:p>
        </w:tc>
        <w:tc>
          <w:tcPr>
            <w:tcW w:w="3118" w:type="dxa"/>
          </w:tcPr>
          <w:p w:rsidR="00490235" w:rsidRPr="00C329B7" w:rsidRDefault="00490235" w:rsidP="00F2330B">
            <w:pPr>
              <w:rPr>
                <w:color w:val="000000" w:themeColor="text1"/>
                <w:lang w:val="sv-SE"/>
              </w:rPr>
            </w:pPr>
            <w:r w:rsidRPr="00C329B7">
              <w:rPr>
                <w:color w:val="000000" w:themeColor="text1"/>
                <w:lang w:val="sv-SE"/>
              </w:rPr>
              <w:t>Kunskapskrav för goda kunskaper/vitsordet åtta</w:t>
            </w:r>
          </w:p>
        </w:tc>
      </w:tr>
      <w:tr w:rsidR="00490235" w:rsidRPr="006F3A8D" w:rsidTr="00F2330B">
        <w:tc>
          <w:tcPr>
            <w:tcW w:w="2694" w:type="dxa"/>
          </w:tcPr>
          <w:p w:rsidR="00490235" w:rsidRPr="006F3A8D" w:rsidRDefault="00490235" w:rsidP="00F2330B">
            <w:pPr>
              <w:rPr>
                <w:b/>
                <w:color w:val="000000" w:themeColor="text1"/>
              </w:rPr>
            </w:pPr>
            <w:r w:rsidRPr="006F3A8D">
              <w:rPr>
                <w:b/>
                <w:color w:val="000000" w:themeColor="text1"/>
              </w:rPr>
              <w:t>Kulturell mångfald och språkmedvetenhet</w:t>
            </w:r>
          </w:p>
        </w:tc>
        <w:tc>
          <w:tcPr>
            <w:tcW w:w="992" w:type="dxa"/>
          </w:tcPr>
          <w:p w:rsidR="00490235" w:rsidRPr="006F3A8D" w:rsidRDefault="00490235" w:rsidP="00F2330B">
            <w:pPr>
              <w:rPr>
                <w:b/>
                <w:color w:val="000000" w:themeColor="text1"/>
              </w:rPr>
            </w:pPr>
          </w:p>
        </w:tc>
        <w:tc>
          <w:tcPr>
            <w:tcW w:w="2835" w:type="dxa"/>
          </w:tcPr>
          <w:p w:rsidR="00490235" w:rsidRPr="006F3A8D" w:rsidRDefault="00490235" w:rsidP="00F2330B">
            <w:pPr>
              <w:rPr>
                <w:b/>
                <w:color w:val="000000" w:themeColor="text1"/>
              </w:rPr>
            </w:pPr>
          </w:p>
        </w:tc>
        <w:tc>
          <w:tcPr>
            <w:tcW w:w="3118" w:type="dxa"/>
          </w:tcPr>
          <w:p w:rsidR="00490235" w:rsidRPr="006F3A8D" w:rsidRDefault="00490235" w:rsidP="00F2330B">
            <w:pPr>
              <w:rPr>
                <w:b/>
                <w:color w:val="000000" w:themeColor="text1"/>
              </w:rPr>
            </w:pPr>
          </w:p>
        </w:tc>
      </w:tr>
      <w:tr w:rsidR="00490235" w:rsidRPr="00ED007C" w:rsidTr="00F2330B">
        <w:trPr>
          <w:trHeight w:val="70"/>
        </w:trPr>
        <w:tc>
          <w:tcPr>
            <w:tcW w:w="2694"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M1 </w:t>
            </w:r>
            <w:r w:rsidRPr="00C329B7">
              <w:rPr>
                <w:rFonts w:eastAsia="Calibri" w:cs="Times New Roman"/>
                <w:lang w:val="sv-SE"/>
              </w:rPr>
              <w:t>utveckla elevens förmåga att ge akt på och reflektera över företeelser som är förknippade med nationalspråkens ställning i Finland samt stärka elevens förmåga och vilja att komma till rätta i finska och flerspråkiga miljöer</w:t>
            </w:r>
          </w:p>
        </w:tc>
        <w:tc>
          <w:tcPr>
            <w:tcW w:w="992" w:type="dxa"/>
          </w:tcPr>
          <w:p w:rsidR="00490235" w:rsidRPr="006F3A8D" w:rsidRDefault="00490235" w:rsidP="00F2330B">
            <w:r w:rsidRPr="006F3A8D">
              <w:t>I1</w:t>
            </w:r>
          </w:p>
        </w:tc>
        <w:tc>
          <w:tcPr>
            <w:tcW w:w="2835" w:type="dxa"/>
          </w:tcPr>
          <w:p w:rsidR="00490235" w:rsidRPr="00C329B7" w:rsidRDefault="00490235" w:rsidP="00F2330B">
            <w:pPr>
              <w:rPr>
                <w:lang w:val="sv-SE"/>
              </w:rPr>
            </w:pPr>
            <w:r w:rsidRPr="00C329B7">
              <w:rPr>
                <w:lang w:val="sv-SE"/>
              </w:rPr>
              <w:t xml:space="preserve">Förståelse för frågor som gäller språklig status och språkets och kulturens betydelse </w:t>
            </w:r>
          </w:p>
          <w:p w:rsidR="00490235" w:rsidRPr="00C329B7" w:rsidRDefault="00490235" w:rsidP="00F2330B">
            <w:pPr>
              <w:rPr>
                <w:lang w:val="sv-SE"/>
              </w:rPr>
            </w:pPr>
          </w:p>
        </w:tc>
        <w:tc>
          <w:tcPr>
            <w:tcW w:w="3118" w:type="dxa"/>
          </w:tcPr>
          <w:p w:rsidR="00490235" w:rsidRPr="00C329B7" w:rsidRDefault="00490235" w:rsidP="00F2330B">
            <w:pPr>
              <w:rPr>
                <w:lang w:val="sv-SE"/>
              </w:rPr>
            </w:pPr>
            <w:r w:rsidRPr="00C329B7">
              <w:rPr>
                <w:lang w:val="sv-SE"/>
              </w:rPr>
              <w:t>Eleven kan nämna några rättigheter och skyldigheter i anslutning till Finlands nationalspråk och hen har en uppfattning om språkens betydelse för individen, och för sin egen möjlighet att agera i finskspråkiga och flerspråkiga miljöer.</w:t>
            </w:r>
          </w:p>
        </w:tc>
      </w:tr>
      <w:tr w:rsidR="00490235" w:rsidRPr="00ED007C" w:rsidTr="00F2330B">
        <w:tc>
          <w:tcPr>
            <w:tcW w:w="2694"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M2 uppmuntra eleven att upptäcka möjligheter att vidga sin syn på omvärlden genom att använda sig av sina kunskaper i finska i olika grupper och sammanhang</w:t>
            </w:r>
          </w:p>
        </w:tc>
        <w:tc>
          <w:tcPr>
            <w:tcW w:w="992" w:type="dxa"/>
          </w:tcPr>
          <w:p w:rsidR="00490235" w:rsidRPr="006F3A8D" w:rsidRDefault="00490235" w:rsidP="00F2330B">
            <w:r w:rsidRPr="006F3A8D">
              <w:t>I1</w:t>
            </w:r>
          </w:p>
        </w:tc>
        <w:tc>
          <w:tcPr>
            <w:tcW w:w="2835" w:type="dxa"/>
          </w:tcPr>
          <w:p w:rsidR="00490235" w:rsidRPr="00C329B7" w:rsidRDefault="00490235" w:rsidP="00F2330B">
            <w:pPr>
              <w:rPr>
                <w:lang w:val="sv-SE"/>
              </w:rPr>
            </w:pPr>
            <w:r w:rsidRPr="00C329B7">
              <w:rPr>
                <w:lang w:val="sv-SE"/>
              </w:rPr>
              <w:t>Förmåga att utveckla sina medborgerliga färdigheter med hjälp av finska språket</w:t>
            </w:r>
          </w:p>
          <w:p w:rsidR="00490235" w:rsidRPr="00C329B7" w:rsidRDefault="00490235" w:rsidP="00F2330B">
            <w:pPr>
              <w:rPr>
                <w:lang w:val="sv-SE"/>
              </w:rPr>
            </w:pPr>
          </w:p>
          <w:p w:rsidR="00490235" w:rsidRPr="00C329B7" w:rsidRDefault="00490235" w:rsidP="00F2330B">
            <w:pPr>
              <w:rPr>
                <w:lang w:val="sv-SE"/>
              </w:rPr>
            </w:pPr>
          </w:p>
        </w:tc>
        <w:tc>
          <w:tcPr>
            <w:tcW w:w="3118" w:type="dxa"/>
          </w:tcPr>
          <w:p w:rsidR="00490235" w:rsidRPr="00C329B7" w:rsidRDefault="00490235" w:rsidP="00F2330B">
            <w:pPr>
              <w:rPr>
                <w:lang w:val="sv-SE"/>
              </w:rPr>
            </w:pPr>
            <w:r w:rsidRPr="00C329B7">
              <w:rPr>
                <w:lang w:val="sv-SE"/>
              </w:rPr>
              <w:t>Eleven lär sig iaktta i vilka finskspråkiga sammanhang och miljöer det finns möjligheter att lära sig.</w:t>
            </w:r>
          </w:p>
          <w:p w:rsidR="00490235" w:rsidRPr="00C329B7" w:rsidRDefault="00490235" w:rsidP="00F2330B">
            <w:pPr>
              <w:rPr>
                <w:lang w:val="sv-SE"/>
              </w:rPr>
            </w:pPr>
          </w:p>
          <w:p w:rsidR="00490235" w:rsidRPr="00C329B7" w:rsidRDefault="00490235" w:rsidP="00F2330B">
            <w:pPr>
              <w:rPr>
                <w:lang w:val="sv-SE"/>
              </w:rPr>
            </w:pPr>
          </w:p>
        </w:tc>
      </w:tr>
      <w:tr w:rsidR="00490235" w:rsidRPr="00ED007C" w:rsidTr="00F2330B">
        <w:tc>
          <w:tcPr>
            <w:tcW w:w="2694"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M3 </w:t>
            </w:r>
            <w:r w:rsidRPr="00C329B7">
              <w:rPr>
                <w:rFonts w:eastAsia="Calibri" w:cs="Times New Roman"/>
                <w:lang w:val="sv-SE"/>
              </w:rPr>
              <w:t>handleda eleven att lägga märke till regelbundenheter i finska språket och att använda sig av språkvetenskapliga begrepp som stöd för lärandet</w:t>
            </w:r>
          </w:p>
        </w:tc>
        <w:tc>
          <w:tcPr>
            <w:tcW w:w="992" w:type="dxa"/>
          </w:tcPr>
          <w:p w:rsidR="00490235" w:rsidRPr="006F3A8D" w:rsidRDefault="00490235" w:rsidP="00F2330B">
            <w:r w:rsidRPr="006F3A8D">
              <w:t>I1</w:t>
            </w:r>
          </w:p>
        </w:tc>
        <w:tc>
          <w:tcPr>
            <w:tcW w:w="2835" w:type="dxa"/>
          </w:tcPr>
          <w:p w:rsidR="00490235" w:rsidRPr="006F3A8D" w:rsidRDefault="00490235" w:rsidP="00F2330B">
            <w:r w:rsidRPr="006F3A8D">
              <w:t>Språklig medvetenhet</w:t>
            </w:r>
          </w:p>
        </w:tc>
        <w:tc>
          <w:tcPr>
            <w:tcW w:w="3118" w:type="dxa"/>
          </w:tcPr>
          <w:p w:rsidR="00490235" w:rsidRPr="00C329B7" w:rsidRDefault="00490235" w:rsidP="00F2330B">
            <w:pPr>
              <w:rPr>
                <w:lang w:val="sv-SE"/>
              </w:rPr>
            </w:pPr>
            <w:r w:rsidRPr="00C329B7">
              <w:rPr>
                <w:lang w:val="sv-SE"/>
              </w:rPr>
              <w:t>Eleven kan utgående från sina observationer dra slutsatser om finska språkets regelbundenheter och känner till finskans centrala språkvetenskapliga begrepp.</w:t>
            </w:r>
          </w:p>
        </w:tc>
      </w:tr>
      <w:tr w:rsidR="00490235" w:rsidRPr="006F3A8D" w:rsidTr="00F2330B">
        <w:trPr>
          <w:trHeight w:val="60"/>
        </w:trPr>
        <w:tc>
          <w:tcPr>
            <w:tcW w:w="2694" w:type="dxa"/>
          </w:tcPr>
          <w:p w:rsidR="00490235" w:rsidRPr="006F3A8D" w:rsidRDefault="00490235" w:rsidP="00F2330B">
            <w:pPr>
              <w:rPr>
                <w:b/>
                <w:color w:val="4F81BD" w:themeColor="accent1"/>
              </w:rPr>
            </w:pPr>
            <w:r w:rsidRPr="006F3A8D">
              <w:rPr>
                <w:b/>
                <w:color w:val="000000" w:themeColor="text1"/>
              </w:rPr>
              <w:t>Färdigheter för språkstudier</w:t>
            </w:r>
          </w:p>
        </w:tc>
        <w:tc>
          <w:tcPr>
            <w:tcW w:w="992" w:type="dxa"/>
          </w:tcPr>
          <w:p w:rsidR="00490235" w:rsidRPr="006F3A8D" w:rsidRDefault="00490235" w:rsidP="00F2330B">
            <w:pPr>
              <w:rPr>
                <w:b/>
                <w:color w:val="4F81BD" w:themeColor="accent1"/>
              </w:rPr>
            </w:pPr>
          </w:p>
        </w:tc>
        <w:tc>
          <w:tcPr>
            <w:tcW w:w="2835" w:type="dxa"/>
          </w:tcPr>
          <w:p w:rsidR="00490235" w:rsidRPr="006F3A8D" w:rsidRDefault="00490235" w:rsidP="00F2330B">
            <w:pPr>
              <w:rPr>
                <w:b/>
                <w:color w:val="4F81BD" w:themeColor="accent1"/>
              </w:rPr>
            </w:pPr>
          </w:p>
        </w:tc>
        <w:tc>
          <w:tcPr>
            <w:tcW w:w="3118" w:type="dxa"/>
          </w:tcPr>
          <w:p w:rsidR="00490235" w:rsidRPr="006F3A8D" w:rsidRDefault="00490235" w:rsidP="00F2330B">
            <w:pPr>
              <w:rPr>
                <w:b/>
                <w:color w:val="4F81BD" w:themeColor="accent1"/>
              </w:rPr>
            </w:pPr>
          </w:p>
        </w:tc>
      </w:tr>
      <w:tr w:rsidR="00490235" w:rsidRPr="00ED007C" w:rsidTr="00F2330B">
        <w:tc>
          <w:tcPr>
            <w:tcW w:w="2694"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M4 </w:t>
            </w:r>
            <w:r w:rsidRPr="00C329B7">
              <w:rPr>
                <w:rFonts w:eastAsia="Calibri" w:cs="Times New Roman"/>
                <w:lang w:val="sv-SE"/>
              </w:rPr>
              <w:t>uppmuntra eleven att sätta upp mål, att utnyttja olika sätt för att lära sig finska och att utvärdera sitt lärande med hjälp av både självbedömning och kamratbedömning samt att handleda eleven att delta i en uppbyggande kommunikation i vilken det viktigaste är att man når fram med sitt budskap</w:t>
            </w:r>
          </w:p>
        </w:tc>
        <w:tc>
          <w:tcPr>
            <w:tcW w:w="992" w:type="dxa"/>
          </w:tcPr>
          <w:p w:rsidR="00490235" w:rsidRPr="006F3A8D" w:rsidRDefault="00490235" w:rsidP="00F2330B">
            <w:r w:rsidRPr="006F3A8D">
              <w:t>I2</w:t>
            </w:r>
          </w:p>
        </w:tc>
        <w:tc>
          <w:tcPr>
            <w:tcW w:w="2835" w:type="dxa"/>
          </w:tcPr>
          <w:p w:rsidR="00490235" w:rsidRPr="00C329B7" w:rsidRDefault="00490235" w:rsidP="00F2330B">
            <w:pPr>
              <w:rPr>
                <w:lang w:val="sv-SE"/>
              </w:rPr>
            </w:pPr>
            <w:r w:rsidRPr="00C329B7">
              <w:rPr>
                <w:lang w:val="sv-SE"/>
              </w:rPr>
              <w:t>Förmåga att sätta upp mål, reflektera över lärandet och samarbeta</w:t>
            </w:r>
          </w:p>
        </w:tc>
        <w:tc>
          <w:tcPr>
            <w:tcW w:w="3118" w:type="dxa"/>
          </w:tcPr>
          <w:p w:rsidR="00490235" w:rsidRPr="00C329B7" w:rsidRDefault="00490235" w:rsidP="00F2330B">
            <w:pPr>
              <w:rPr>
                <w:lang w:val="sv-SE"/>
              </w:rPr>
            </w:pPr>
            <w:r w:rsidRPr="00C329B7">
              <w:rPr>
                <w:lang w:val="sv-SE"/>
              </w:rPr>
              <w:t>Eleven kan sätta egna mål och utvärdera sina lärstrategier i språkstudierna och delta i kommunikationen på ett sätt som uppmuntrar gruppen.</w:t>
            </w:r>
          </w:p>
          <w:p w:rsidR="00490235" w:rsidRPr="00C329B7" w:rsidRDefault="00490235" w:rsidP="00F2330B">
            <w:pPr>
              <w:rPr>
                <w:lang w:val="sv-SE"/>
              </w:rPr>
            </w:pPr>
          </w:p>
        </w:tc>
      </w:tr>
      <w:tr w:rsidR="00490235" w:rsidRPr="00ED007C" w:rsidTr="00F2330B">
        <w:tc>
          <w:tcPr>
            <w:tcW w:w="2694"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M5 </w:t>
            </w:r>
            <w:r w:rsidRPr="00C329B7">
              <w:rPr>
                <w:rFonts w:eastAsia="Calibri" w:cs="Times New Roman"/>
                <w:lang w:val="sv-SE"/>
              </w:rPr>
              <w:t>stödja elevens egen aktivitet och förmåga att kreativt tillämpa sina språkkunskaper samt utveckla sina färdigheter för livslångt språklärande</w:t>
            </w:r>
          </w:p>
        </w:tc>
        <w:tc>
          <w:tcPr>
            <w:tcW w:w="992" w:type="dxa"/>
          </w:tcPr>
          <w:p w:rsidR="00490235" w:rsidRPr="006F3A8D" w:rsidRDefault="00490235" w:rsidP="00F2330B">
            <w:r w:rsidRPr="006F3A8D">
              <w:t>I2</w:t>
            </w:r>
          </w:p>
        </w:tc>
        <w:tc>
          <w:tcPr>
            <w:tcW w:w="2835" w:type="dxa"/>
          </w:tcPr>
          <w:p w:rsidR="00490235" w:rsidRPr="00C329B7" w:rsidRDefault="00490235" w:rsidP="00F2330B">
            <w:pPr>
              <w:rPr>
                <w:lang w:val="sv-SE"/>
              </w:rPr>
            </w:pPr>
            <w:r w:rsidRPr="00C329B7">
              <w:rPr>
                <w:lang w:val="sv-SE"/>
              </w:rPr>
              <w:t>Förmåga att utveckla färdigheterna för livslångt lärande</w:t>
            </w:r>
          </w:p>
        </w:tc>
        <w:tc>
          <w:tcPr>
            <w:tcW w:w="3118" w:type="dxa"/>
          </w:tcPr>
          <w:p w:rsidR="00490235" w:rsidRPr="00C329B7" w:rsidRDefault="00490235" w:rsidP="00F2330B">
            <w:pPr>
              <w:rPr>
                <w:lang w:val="sv-SE"/>
              </w:rPr>
            </w:pPr>
            <w:r w:rsidRPr="00C329B7">
              <w:rPr>
                <w:lang w:val="sv-SE"/>
              </w:rPr>
              <w:t>Eleven märker var hen kan använda sina kunskaper i finska också utanför skolan och kan reflektera över hur hen kan använda sina kunskaper efter avslutad skolgång.</w:t>
            </w:r>
          </w:p>
        </w:tc>
      </w:tr>
      <w:tr w:rsidR="00490235" w:rsidRPr="006F3A8D" w:rsidTr="00F2330B">
        <w:tc>
          <w:tcPr>
            <w:tcW w:w="2694" w:type="dxa"/>
          </w:tcPr>
          <w:p w:rsidR="00490235" w:rsidRPr="00C329B7" w:rsidRDefault="00490235" w:rsidP="00F2330B">
            <w:pPr>
              <w:rPr>
                <w:b/>
                <w:color w:val="000000" w:themeColor="text1"/>
                <w:lang w:val="sv-SE"/>
              </w:rPr>
            </w:pPr>
            <w:r w:rsidRPr="00C329B7">
              <w:rPr>
                <w:b/>
                <w:color w:val="000000" w:themeColor="text1"/>
                <w:lang w:val="sv-SE"/>
              </w:rPr>
              <w:t>Växande språkkunskap, förmåga att kommunicera</w:t>
            </w:r>
          </w:p>
        </w:tc>
        <w:tc>
          <w:tcPr>
            <w:tcW w:w="992" w:type="dxa"/>
          </w:tcPr>
          <w:p w:rsidR="00490235" w:rsidRPr="00C329B7" w:rsidRDefault="00490235" w:rsidP="00F2330B">
            <w:pPr>
              <w:rPr>
                <w:b/>
                <w:lang w:val="sv-SE"/>
              </w:rPr>
            </w:pPr>
          </w:p>
        </w:tc>
        <w:tc>
          <w:tcPr>
            <w:tcW w:w="2835" w:type="dxa"/>
          </w:tcPr>
          <w:p w:rsidR="00490235" w:rsidRPr="00C329B7" w:rsidRDefault="00490235" w:rsidP="00F2330B">
            <w:pPr>
              <w:rPr>
                <w:b/>
                <w:lang w:val="sv-SE"/>
              </w:rPr>
            </w:pPr>
          </w:p>
        </w:tc>
        <w:tc>
          <w:tcPr>
            <w:tcW w:w="3118" w:type="dxa"/>
          </w:tcPr>
          <w:p w:rsidR="00490235" w:rsidRPr="006F3A8D" w:rsidRDefault="00490235" w:rsidP="00F2330B">
            <w:pPr>
              <w:rPr>
                <w:b/>
              </w:rPr>
            </w:pPr>
            <w:r w:rsidRPr="006F3A8D">
              <w:rPr>
                <w:b/>
              </w:rPr>
              <w:t>Kunskapsnivå B1.1</w:t>
            </w:r>
          </w:p>
        </w:tc>
      </w:tr>
      <w:tr w:rsidR="00490235" w:rsidRPr="00ED007C" w:rsidTr="00F2330B">
        <w:tc>
          <w:tcPr>
            <w:tcW w:w="2694"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M6 </w:t>
            </w:r>
            <w:r w:rsidRPr="00C329B7">
              <w:rPr>
                <w:rFonts w:eastAsia="Calibri" w:cs="Times New Roman"/>
                <w:lang w:val="sv-SE"/>
              </w:rPr>
              <w:t>uppmuntra eleven att öva sig i att aktivt delta i olika slag av vardagliga kommunikationssituationer</w:t>
            </w:r>
          </w:p>
        </w:tc>
        <w:tc>
          <w:tcPr>
            <w:tcW w:w="992" w:type="dxa"/>
          </w:tcPr>
          <w:p w:rsidR="00490235" w:rsidRPr="006F3A8D" w:rsidRDefault="00490235" w:rsidP="00F2330B">
            <w:r w:rsidRPr="006F3A8D">
              <w:t>I3</w:t>
            </w:r>
          </w:p>
        </w:tc>
        <w:tc>
          <w:tcPr>
            <w:tcW w:w="2835" w:type="dxa"/>
          </w:tcPr>
          <w:p w:rsidR="00490235" w:rsidRPr="00C329B7" w:rsidRDefault="00490235" w:rsidP="00F2330B">
            <w:pPr>
              <w:rPr>
                <w:lang w:val="sv-SE"/>
              </w:rPr>
            </w:pPr>
            <w:r w:rsidRPr="00C329B7">
              <w:rPr>
                <w:lang w:val="sv-SE"/>
              </w:rPr>
              <w:t>Förmåga att kommunicera i olika situationer</w:t>
            </w:r>
          </w:p>
        </w:tc>
        <w:tc>
          <w:tcPr>
            <w:tcW w:w="3118" w:type="dxa"/>
          </w:tcPr>
          <w:p w:rsidR="00490235" w:rsidRPr="00C329B7" w:rsidRDefault="00490235" w:rsidP="00F2330B">
            <w:pPr>
              <w:rPr>
                <w:lang w:val="sv-SE"/>
              </w:rPr>
            </w:pPr>
            <w:r w:rsidRPr="00C329B7">
              <w:rPr>
                <w:lang w:val="sv-SE"/>
              </w:rPr>
              <w:t>Eleven kan relativt obehindrat kommunicera, delta i diskussioner och uttrycka sina åsikter i vardagliga kommunikationssituationer.</w:t>
            </w:r>
          </w:p>
        </w:tc>
      </w:tr>
      <w:tr w:rsidR="00490235" w:rsidRPr="006F3A8D" w:rsidTr="00F2330B">
        <w:tc>
          <w:tcPr>
            <w:tcW w:w="2694"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M7 </w:t>
            </w:r>
            <w:r w:rsidRPr="00C329B7">
              <w:rPr>
                <w:rFonts w:eastAsia="Calibri" w:cs="Times New Roman"/>
                <w:lang w:val="sv-SE"/>
              </w:rPr>
              <w:t>handleda eleven att vara aktiv i kommunikationssituationer och att fördjupa sin förmåga att på finska använda olika kommunikationsformer, stående uttryck, omskrivningar, utfyllnader och andra kompensationsstrategier</w:t>
            </w:r>
            <w:r w:rsidRPr="00C329B7">
              <w:rPr>
                <w:rFonts w:eastAsia="Calibri" w:cs="Calibri"/>
                <w:color w:val="000000"/>
                <w:lang w:val="sv-SE"/>
              </w:rPr>
              <w:t xml:space="preserve"> </w:t>
            </w:r>
          </w:p>
        </w:tc>
        <w:tc>
          <w:tcPr>
            <w:tcW w:w="992" w:type="dxa"/>
          </w:tcPr>
          <w:p w:rsidR="00490235" w:rsidRPr="006F3A8D" w:rsidRDefault="00490235" w:rsidP="00F2330B">
            <w:r w:rsidRPr="006F3A8D">
              <w:t>I3</w:t>
            </w:r>
          </w:p>
        </w:tc>
        <w:tc>
          <w:tcPr>
            <w:tcW w:w="2835" w:type="dxa"/>
          </w:tcPr>
          <w:p w:rsidR="00490235" w:rsidRPr="006F3A8D" w:rsidRDefault="00490235" w:rsidP="00F2330B">
            <w:r w:rsidRPr="006F3A8D">
              <w:t>Förmåga att använda kommunikationsstrategier</w:t>
            </w:r>
          </w:p>
        </w:tc>
        <w:tc>
          <w:tcPr>
            <w:tcW w:w="3118" w:type="dxa"/>
          </w:tcPr>
          <w:p w:rsidR="00490235" w:rsidRPr="006F3A8D" w:rsidRDefault="00490235" w:rsidP="00F2330B">
            <w:pPr>
              <w:rPr>
                <w:color w:val="4F81BD" w:themeColor="accent1"/>
              </w:rPr>
            </w:pPr>
            <w:r w:rsidRPr="00C329B7">
              <w:rPr>
                <w:lang w:val="sv-SE"/>
              </w:rPr>
              <w:t xml:space="preserve">Eleven kan i någon mån ta initiativ i olika skeden av en kommunikationssituation och försäkra sig om att samtalspartnern har förstått budskapet. Kan omskriva eller byta ut obekanta ord eller omformulera sitt budskap. </w:t>
            </w:r>
            <w:r w:rsidRPr="006F3A8D">
              <w:t>Kan diskutera betydelsen</w:t>
            </w:r>
            <w:r w:rsidRPr="006F3A8D">
              <w:rPr>
                <w:sz w:val="20"/>
              </w:rPr>
              <w:t xml:space="preserve"> </w:t>
            </w:r>
            <w:r w:rsidRPr="006F3A8D">
              <w:t>av obekanta uttryck.</w:t>
            </w:r>
          </w:p>
        </w:tc>
      </w:tr>
      <w:tr w:rsidR="00490235" w:rsidRPr="00ED007C" w:rsidTr="00F2330B">
        <w:tc>
          <w:tcPr>
            <w:tcW w:w="2694"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M8 </w:t>
            </w:r>
            <w:r w:rsidRPr="00C329B7">
              <w:rPr>
                <w:rFonts w:eastAsia="Calibri" w:cs="Times New Roman"/>
                <w:lang w:val="sv-SE"/>
              </w:rPr>
              <w:t>hjälpa eleven att i kommunikationssituationer gällande åsikter och ställningstaganden fästa uppmärksamhet vid kulturellt lämpligt språkbruk</w:t>
            </w:r>
          </w:p>
        </w:tc>
        <w:tc>
          <w:tcPr>
            <w:tcW w:w="992" w:type="dxa"/>
          </w:tcPr>
          <w:p w:rsidR="00490235" w:rsidRPr="006F3A8D" w:rsidRDefault="00490235" w:rsidP="00F2330B">
            <w:r w:rsidRPr="006F3A8D">
              <w:t>I3</w:t>
            </w:r>
          </w:p>
        </w:tc>
        <w:tc>
          <w:tcPr>
            <w:tcW w:w="2835" w:type="dxa"/>
          </w:tcPr>
          <w:p w:rsidR="00490235" w:rsidRPr="006F3A8D" w:rsidRDefault="00490235" w:rsidP="00F2330B">
            <w:pPr>
              <w:rPr>
                <w:color w:val="000000" w:themeColor="text1"/>
              </w:rPr>
            </w:pPr>
            <w:r w:rsidRPr="006F3A8D">
              <w:rPr>
                <w:color w:val="000000" w:themeColor="text1"/>
              </w:rPr>
              <w:t>Kulturellt lämpligt språkbruk</w:t>
            </w:r>
          </w:p>
        </w:tc>
        <w:tc>
          <w:tcPr>
            <w:tcW w:w="3118" w:type="dxa"/>
          </w:tcPr>
          <w:p w:rsidR="00490235" w:rsidRPr="00C329B7" w:rsidRDefault="00490235" w:rsidP="00F2330B">
            <w:pPr>
              <w:rPr>
                <w:lang w:val="sv-SE"/>
              </w:rPr>
            </w:pPr>
            <w:r w:rsidRPr="00C329B7">
              <w:rPr>
                <w:lang w:val="sv-SE"/>
              </w:rPr>
              <w:t xml:space="preserve">Eleven visar att hen behärskar de viktigaste artighetskutymerna. Eleven kan i sin kommunikation ta hänsyn till några viktiga kulturellt betingade aspekter. </w:t>
            </w:r>
          </w:p>
        </w:tc>
      </w:tr>
      <w:tr w:rsidR="00490235" w:rsidRPr="006F3A8D" w:rsidTr="00F2330B">
        <w:tc>
          <w:tcPr>
            <w:tcW w:w="2694" w:type="dxa"/>
          </w:tcPr>
          <w:p w:rsidR="00490235" w:rsidRPr="00C329B7" w:rsidRDefault="00490235" w:rsidP="00F2330B">
            <w:pPr>
              <w:rPr>
                <w:b/>
                <w:color w:val="000000" w:themeColor="text1"/>
                <w:lang w:val="sv-SE"/>
              </w:rPr>
            </w:pPr>
            <w:r w:rsidRPr="00C329B7">
              <w:rPr>
                <w:b/>
                <w:color w:val="000000" w:themeColor="text1"/>
                <w:lang w:val="sv-SE"/>
              </w:rPr>
              <w:t xml:space="preserve">Växande språkkunskap, förmåga att tolka texter </w:t>
            </w:r>
          </w:p>
        </w:tc>
        <w:tc>
          <w:tcPr>
            <w:tcW w:w="992" w:type="dxa"/>
          </w:tcPr>
          <w:p w:rsidR="00490235" w:rsidRPr="00C329B7" w:rsidRDefault="00490235" w:rsidP="00F2330B">
            <w:pPr>
              <w:rPr>
                <w:color w:val="4F81BD" w:themeColor="accent1"/>
                <w:lang w:val="sv-SE"/>
              </w:rPr>
            </w:pPr>
          </w:p>
        </w:tc>
        <w:tc>
          <w:tcPr>
            <w:tcW w:w="2835" w:type="dxa"/>
          </w:tcPr>
          <w:p w:rsidR="00490235" w:rsidRPr="00C329B7" w:rsidRDefault="00490235" w:rsidP="00F2330B">
            <w:pPr>
              <w:rPr>
                <w:color w:val="4F81BD" w:themeColor="accent1"/>
                <w:lang w:val="sv-SE"/>
              </w:rPr>
            </w:pPr>
          </w:p>
        </w:tc>
        <w:tc>
          <w:tcPr>
            <w:tcW w:w="3118" w:type="dxa"/>
          </w:tcPr>
          <w:p w:rsidR="00490235" w:rsidRPr="006F3A8D" w:rsidRDefault="00490235" w:rsidP="00F2330B">
            <w:pPr>
              <w:rPr>
                <w:color w:val="4F81BD" w:themeColor="accent1"/>
              </w:rPr>
            </w:pPr>
            <w:r w:rsidRPr="006F3A8D">
              <w:rPr>
                <w:b/>
                <w:color w:val="000000" w:themeColor="text1"/>
              </w:rPr>
              <w:t>Kunskapsnivå B1.1</w:t>
            </w:r>
          </w:p>
        </w:tc>
      </w:tr>
      <w:tr w:rsidR="00490235" w:rsidRPr="00ED007C" w:rsidTr="00F2330B">
        <w:tc>
          <w:tcPr>
            <w:tcW w:w="2694"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M9 </w:t>
            </w:r>
            <w:r w:rsidRPr="00C329B7">
              <w:rPr>
                <w:rFonts w:eastAsia="Calibri" w:cs="Calibri"/>
                <w:color w:val="000000" w:themeColor="text1"/>
                <w:lang w:val="sv-SE"/>
              </w:rPr>
              <w:t>erbjuda eleven möjligheter att tolka olika slags texter för informationssökning, även tydliga faktatexter och att uppmuntra hen att i tolkandet använda sig av slutledningsförmåga och förståelse av texternas centrala innehåll</w:t>
            </w:r>
          </w:p>
        </w:tc>
        <w:tc>
          <w:tcPr>
            <w:tcW w:w="992" w:type="dxa"/>
          </w:tcPr>
          <w:p w:rsidR="00490235" w:rsidRPr="006F3A8D" w:rsidRDefault="00490235" w:rsidP="00F2330B">
            <w:r w:rsidRPr="006F3A8D">
              <w:t>I3</w:t>
            </w:r>
          </w:p>
        </w:tc>
        <w:tc>
          <w:tcPr>
            <w:tcW w:w="2835" w:type="dxa"/>
          </w:tcPr>
          <w:p w:rsidR="00490235" w:rsidRPr="006F3A8D" w:rsidRDefault="00490235" w:rsidP="00F2330B">
            <w:r w:rsidRPr="006F3A8D">
              <w:rPr>
                <w:color w:val="000000" w:themeColor="text1"/>
              </w:rPr>
              <w:t>Förmåga att tolka texter</w:t>
            </w:r>
          </w:p>
        </w:tc>
        <w:tc>
          <w:tcPr>
            <w:tcW w:w="3118" w:type="dxa"/>
          </w:tcPr>
          <w:p w:rsidR="00490235" w:rsidRPr="00C329B7" w:rsidRDefault="00490235" w:rsidP="00F2330B">
            <w:pPr>
              <w:rPr>
                <w:i/>
                <w:lang w:val="sv-SE"/>
              </w:rPr>
            </w:pPr>
            <w:r w:rsidRPr="00C329B7">
              <w:rPr>
                <w:lang w:val="sv-SE"/>
              </w:rPr>
              <w:t>Eleven förstår det väsentliga och vissa detaljer i tydligt och relativt långsamt allmänspråkligt tal eller i lättfattlig skriven text. Förstår tal eller skriven text som bygger på gemensam erfarenhet eller allmän kunskap. Urskiljer även oförberedd det centrala innehållet, nyckelord och viktiga detaljer.</w:t>
            </w:r>
          </w:p>
        </w:tc>
      </w:tr>
      <w:tr w:rsidR="00490235" w:rsidRPr="006F3A8D" w:rsidTr="00F2330B">
        <w:tc>
          <w:tcPr>
            <w:tcW w:w="2694" w:type="dxa"/>
          </w:tcPr>
          <w:p w:rsidR="00490235" w:rsidRPr="00C329B7" w:rsidRDefault="00490235" w:rsidP="00F2330B">
            <w:pPr>
              <w:rPr>
                <w:b/>
                <w:color w:val="000000" w:themeColor="text1"/>
                <w:lang w:val="sv-SE"/>
              </w:rPr>
            </w:pPr>
            <w:r w:rsidRPr="00C329B7">
              <w:rPr>
                <w:b/>
                <w:color w:val="000000" w:themeColor="text1"/>
                <w:lang w:val="sv-SE"/>
              </w:rPr>
              <w:t>Växande språkkunskap, förmåga att producera texter</w:t>
            </w:r>
          </w:p>
        </w:tc>
        <w:tc>
          <w:tcPr>
            <w:tcW w:w="992" w:type="dxa"/>
          </w:tcPr>
          <w:p w:rsidR="00490235" w:rsidRPr="00C329B7" w:rsidRDefault="00490235" w:rsidP="00F2330B">
            <w:pPr>
              <w:rPr>
                <w:color w:val="4F81BD" w:themeColor="accent1"/>
                <w:lang w:val="sv-SE"/>
              </w:rPr>
            </w:pPr>
          </w:p>
        </w:tc>
        <w:tc>
          <w:tcPr>
            <w:tcW w:w="2835" w:type="dxa"/>
          </w:tcPr>
          <w:p w:rsidR="00490235" w:rsidRPr="00C329B7" w:rsidRDefault="00490235" w:rsidP="00F2330B">
            <w:pPr>
              <w:rPr>
                <w:color w:val="4F81BD" w:themeColor="accent1"/>
                <w:lang w:val="sv-SE"/>
              </w:rPr>
            </w:pPr>
          </w:p>
        </w:tc>
        <w:tc>
          <w:tcPr>
            <w:tcW w:w="3118" w:type="dxa"/>
          </w:tcPr>
          <w:p w:rsidR="00490235" w:rsidRPr="006F3A8D" w:rsidRDefault="00490235" w:rsidP="00F2330B">
            <w:pPr>
              <w:rPr>
                <w:color w:val="4F81BD" w:themeColor="accent1"/>
              </w:rPr>
            </w:pPr>
            <w:r w:rsidRPr="006F3A8D">
              <w:rPr>
                <w:b/>
                <w:color w:val="000000" w:themeColor="text1"/>
              </w:rPr>
              <w:t>Kunskapsnivå A2.2</w:t>
            </w:r>
          </w:p>
        </w:tc>
      </w:tr>
      <w:tr w:rsidR="00490235" w:rsidRPr="00ED007C" w:rsidTr="00F2330B">
        <w:tc>
          <w:tcPr>
            <w:tcW w:w="2694"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M10 </w:t>
            </w:r>
            <w:r w:rsidRPr="00C329B7">
              <w:rPr>
                <w:rFonts w:eastAsia="Calibri" w:cs="Times New Roman"/>
                <w:lang w:val="sv-SE"/>
              </w:rPr>
              <w:t>erbjuda eleven möjligheter att producera tal och skrift som berör en tilltagande mängd temaområden och med beaktande av centrala strukturer och grundregler för uttal</w:t>
            </w:r>
          </w:p>
        </w:tc>
        <w:tc>
          <w:tcPr>
            <w:tcW w:w="992" w:type="dxa"/>
          </w:tcPr>
          <w:p w:rsidR="00490235" w:rsidRPr="006F3A8D" w:rsidRDefault="00490235" w:rsidP="00F2330B">
            <w:r w:rsidRPr="006F3A8D">
              <w:t>I3</w:t>
            </w:r>
          </w:p>
        </w:tc>
        <w:tc>
          <w:tcPr>
            <w:tcW w:w="2835" w:type="dxa"/>
          </w:tcPr>
          <w:p w:rsidR="00490235" w:rsidRPr="006F3A8D" w:rsidRDefault="00490235" w:rsidP="00F2330B">
            <w:r w:rsidRPr="006F3A8D">
              <w:rPr>
                <w:color w:val="000000" w:themeColor="text1"/>
              </w:rPr>
              <w:t>Förmåga att producera texter</w:t>
            </w:r>
          </w:p>
        </w:tc>
        <w:tc>
          <w:tcPr>
            <w:tcW w:w="3118" w:type="dxa"/>
          </w:tcPr>
          <w:p w:rsidR="00490235" w:rsidRPr="00C329B7" w:rsidRDefault="00490235" w:rsidP="00F2330B">
            <w:pPr>
              <w:rPr>
                <w:i/>
                <w:color w:val="4F81BD" w:themeColor="accent1"/>
                <w:lang w:val="sv-SE"/>
              </w:rPr>
            </w:pPr>
            <w:r w:rsidRPr="00C329B7">
              <w:rPr>
                <w:lang w:val="sv-SE"/>
              </w:rPr>
              <w:t>Eleven kan räkna upp och beskriva (för åldern typiska) saker som anknyter till vardagen med hjälp av vanliga ord, några idiomatiska uttryck samt grundläggande och ibland också lite svårare strukturer. Kan tillämpa några grundläggande uttalsregler också i andra än inövade uttryck.</w:t>
            </w:r>
          </w:p>
        </w:tc>
      </w:tr>
    </w:tbl>
    <w:p w:rsidR="00490235" w:rsidRPr="00C329B7" w:rsidRDefault="00490235" w:rsidP="000B5895">
      <w:pPr>
        <w:keepNext/>
        <w:keepLines/>
        <w:spacing w:before="200" w:after="0"/>
        <w:outlineLvl w:val="4"/>
        <w:rPr>
          <w:rFonts w:asciiTheme="majorHAnsi" w:eastAsiaTheme="majorEastAsia" w:hAnsiTheme="majorHAnsi" w:cstheme="majorBidi"/>
          <w:color w:val="243F60" w:themeColor="accent1" w:themeShade="7F"/>
          <w:lang w:val="sv-SE"/>
        </w:rPr>
      </w:pPr>
    </w:p>
    <w:p w:rsidR="00592088" w:rsidRPr="00D44638" w:rsidRDefault="006407EA" w:rsidP="00592088">
      <w:pPr>
        <w:keepNext/>
        <w:keepLines/>
        <w:spacing w:before="200" w:after="0"/>
        <w:outlineLvl w:val="4"/>
        <w:rPr>
          <w:rFonts w:asciiTheme="majorHAnsi" w:eastAsiaTheme="majorEastAsia" w:hAnsiTheme="majorHAnsi" w:cstheme="majorBidi"/>
          <w:color w:val="243F60" w:themeColor="accent1" w:themeShade="7F"/>
          <w:lang w:val="sv-SE"/>
        </w:rPr>
      </w:pPr>
      <w:r w:rsidRPr="00C329B7">
        <w:rPr>
          <w:rFonts w:asciiTheme="majorHAnsi" w:eastAsiaTheme="majorEastAsia" w:hAnsiTheme="majorHAnsi" w:cstheme="majorBidi"/>
          <w:color w:val="243F60" w:themeColor="accent1" w:themeShade="7F"/>
          <w:lang w:val="sv-SE"/>
        </w:rPr>
        <w:t>SUOMEN KIELI</w:t>
      </w:r>
      <w:r w:rsidR="000B5895" w:rsidRPr="00C329B7">
        <w:rPr>
          <w:rFonts w:asciiTheme="majorHAnsi" w:eastAsiaTheme="majorEastAsia" w:hAnsiTheme="majorHAnsi" w:cstheme="majorBidi"/>
          <w:color w:val="243F60" w:themeColor="accent1" w:themeShade="7F"/>
          <w:lang w:val="sv-SE"/>
        </w:rPr>
        <w:t xml:space="preserve">, </w:t>
      </w:r>
      <w:r w:rsidR="00B50841" w:rsidRPr="00C329B7">
        <w:rPr>
          <w:rFonts w:asciiTheme="majorHAnsi" w:eastAsiaTheme="majorEastAsia" w:hAnsiTheme="majorHAnsi" w:cstheme="majorBidi"/>
          <w:color w:val="243F60" w:themeColor="accent1" w:themeShade="7F"/>
          <w:lang w:val="sv-SE"/>
        </w:rPr>
        <w:t>B1-</w:t>
      </w:r>
      <w:r w:rsidR="000B5895" w:rsidRPr="00C329B7">
        <w:rPr>
          <w:rFonts w:asciiTheme="majorHAnsi" w:eastAsiaTheme="majorEastAsia" w:hAnsiTheme="majorHAnsi" w:cstheme="majorBidi"/>
          <w:color w:val="243F60" w:themeColor="accent1" w:themeShade="7F"/>
          <w:lang w:val="sv-SE"/>
        </w:rPr>
        <w:t>OPPIMÄÄRÄ VUOSILUOKILLA</w:t>
      </w:r>
      <w:r w:rsidR="00B50841" w:rsidRPr="00C329B7">
        <w:rPr>
          <w:rFonts w:asciiTheme="majorHAnsi" w:eastAsiaTheme="majorEastAsia" w:hAnsiTheme="majorHAnsi" w:cstheme="majorBidi"/>
          <w:color w:val="243F60" w:themeColor="accent1" w:themeShade="7F"/>
          <w:lang w:val="sv-SE"/>
        </w:rPr>
        <w:t xml:space="preserve"> 7–9</w:t>
      </w:r>
      <w:r w:rsidR="00FC3DA4" w:rsidRPr="00C329B7">
        <w:rPr>
          <w:rFonts w:asciiTheme="majorHAnsi" w:eastAsiaTheme="majorEastAsia" w:hAnsiTheme="majorHAnsi" w:cstheme="majorBidi"/>
          <w:color w:val="243F60" w:themeColor="accent1" w:themeShade="7F"/>
          <w:lang w:val="sv-SE"/>
        </w:rPr>
        <w:t xml:space="preserve"> </w:t>
      </w:r>
      <w:r w:rsidR="00592088" w:rsidRPr="00D44638">
        <w:rPr>
          <w:rFonts w:asciiTheme="majorHAnsi" w:eastAsiaTheme="majorEastAsia" w:hAnsiTheme="majorHAnsi" w:cstheme="majorBidi"/>
          <w:color w:val="243F60" w:themeColor="accent1" w:themeShade="7F"/>
          <w:lang w:val="sv-SE"/>
        </w:rPr>
        <w:t>(FINSKA SOM ANDRA INHEMSKA SPRÅK, B1-LÄROKURS I ÅRSKURS 7–9)</w:t>
      </w:r>
    </w:p>
    <w:p w:rsidR="0021171F" w:rsidRPr="00C329B7" w:rsidRDefault="0021171F" w:rsidP="00592088">
      <w:pPr>
        <w:keepNext/>
        <w:keepLines/>
        <w:spacing w:before="200" w:after="0"/>
        <w:outlineLvl w:val="4"/>
        <w:rPr>
          <w:rFonts w:asciiTheme="majorHAnsi" w:eastAsiaTheme="majorEastAsia" w:hAnsiTheme="majorHAnsi" w:cstheme="majorBidi"/>
          <w:color w:val="243F60" w:themeColor="accent1" w:themeShade="7F"/>
          <w:lang w:val="sv-SE"/>
        </w:rPr>
      </w:pPr>
    </w:p>
    <w:p w:rsidR="00490235" w:rsidRPr="00C329B7" w:rsidRDefault="00490235" w:rsidP="00490235">
      <w:pPr>
        <w:autoSpaceDE w:val="0"/>
        <w:autoSpaceDN w:val="0"/>
        <w:adjustRightInd w:val="0"/>
        <w:spacing w:after="0"/>
        <w:jc w:val="both"/>
        <w:rPr>
          <w:rFonts w:eastAsia="Calibri" w:cs="Calibri"/>
          <w:color w:val="000000"/>
          <w:lang w:val="sv-SE"/>
        </w:rPr>
      </w:pPr>
      <w:r w:rsidRPr="00C329B7">
        <w:rPr>
          <w:rFonts w:eastAsia="Calibri" w:cs="Calibri"/>
          <w:color w:val="000000"/>
          <w:lang w:val="sv-SE"/>
        </w:rPr>
        <w:t xml:space="preserve">Eleverna ska uppmuntras att använda finska mångsidigt för att kommunicera och söka information. Målet för undervisningen är att stödja eleven att fördjupa de kunskaper som inhämtats i årskurs 3–6, utveckla elevens språkliga medvetenhet och slutledningsförmåga och samtidigt främja elevens färdigheter för språkstudier. Förståelsen för kulturell mångfald ska fördjupas genom att man diskuterar om värdebundna företeelser som är förknippade med olika språkgrupper och även ger utrymme för bearbetning av känslor. </w:t>
      </w:r>
    </w:p>
    <w:p w:rsidR="00490235" w:rsidRPr="00C329B7" w:rsidRDefault="00490235" w:rsidP="00490235">
      <w:pPr>
        <w:autoSpaceDE w:val="0"/>
        <w:autoSpaceDN w:val="0"/>
        <w:adjustRightInd w:val="0"/>
        <w:spacing w:after="0" w:line="240" w:lineRule="auto"/>
        <w:jc w:val="both"/>
        <w:rPr>
          <w:rFonts w:eastAsia="Calibri" w:cs="Calibri"/>
          <w:color w:val="000000"/>
          <w:lang w:val="sv-SE"/>
        </w:rPr>
      </w:pPr>
    </w:p>
    <w:p w:rsidR="00490235" w:rsidRPr="00C329B7" w:rsidRDefault="00490235" w:rsidP="00490235">
      <w:pPr>
        <w:autoSpaceDE w:val="0"/>
        <w:autoSpaceDN w:val="0"/>
        <w:adjustRightInd w:val="0"/>
        <w:spacing w:after="0" w:line="240" w:lineRule="auto"/>
        <w:jc w:val="both"/>
        <w:rPr>
          <w:rFonts w:eastAsia="Calibri" w:cs="Calibri"/>
          <w:color w:val="000000"/>
          <w:lang w:val="sv-SE"/>
        </w:rPr>
      </w:pPr>
      <w:r w:rsidRPr="00C329B7">
        <w:rPr>
          <w:rFonts w:eastAsia="Calibri" w:cs="Calibri"/>
          <w:color w:val="000000"/>
          <w:lang w:val="sv-SE"/>
        </w:rPr>
        <w:t>Undervisningen i finska kan integreras i undervisningen i olika läroämnen och de mångvetenskapliga lärområdena och tvärtom. Eleverna ska uppmuntras att söka information på finska i olika läroämnen.</w:t>
      </w:r>
    </w:p>
    <w:p w:rsidR="00490235" w:rsidRPr="00C329B7" w:rsidRDefault="00490235" w:rsidP="00490235">
      <w:pPr>
        <w:autoSpaceDE w:val="0"/>
        <w:autoSpaceDN w:val="0"/>
        <w:adjustRightInd w:val="0"/>
        <w:spacing w:after="0" w:line="240" w:lineRule="auto"/>
        <w:jc w:val="both"/>
        <w:rPr>
          <w:rFonts w:eastAsia="Calibri" w:cs="Calibri"/>
          <w:color w:val="000000"/>
          <w:lang w:val="sv-SE"/>
        </w:rPr>
      </w:pPr>
    </w:p>
    <w:p w:rsidR="00490235" w:rsidRPr="00C329B7" w:rsidRDefault="00490235" w:rsidP="00490235">
      <w:pPr>
        <w:rPr>
          <w:rFonts w:eastAsia="Calibri" w:cs="Calibri"/>
          <w:color w:val="000000"/>
          <w:lang w:val="sv-SE"/>
        </w:rPr>
      </w:pPr>
      <w:r w:rsidRPr="00C329B7">
        <w:rPr>
          <w:rFonts w:eastAsia="Calibri" w:cs="Calibri"/>
          <w:b/>
          <w:color w:val="000000"/>
          <w:lang w:val="sv-SE"/>
        </w:rPr>
        <w:t>Mål för undervisningen i B1-lärokursen i finska i årskurs 7–9</w:t>
      </w:r>
    </w:p>
    <w:tbl>
      <w:tblPr>
        <w:tblStyle w:val="TaulukkoRuudukko"/>
        <w:tblW w:w="0" w:type="auto"/>
        <w:tblInd w:w="108" w:type="dxa"/>
        <w:tblLayout w:type="fixed"/>
        <w:tblLook w:val="04A0" w:firstRow="1" w:lastRow="0" w:firstColumn="1" w:lastColumn="0" w:noHBand="0" w:noVBand="1"/>
      </w:tblPr>
      <w:tblGrid>
        <w:gridCol w:w="5670"/>
        <w:gridCol w:w="1985"/>
        <w:gridCol w:w="1984"/>
      </w:tblGrid>
      <w:tr w:rsidR="00490235" w:rsidRPr="00ED007C" w:rsidTr="00F2330B">
        <w:tc>
          <w:tcPr>
            <w:tcW w:w="5670" w:type="dxa"/>
          </w:tcPr>
          <w:p w:rsidR="00490235" w:rsidRPr="006F3A8D" w:rsidRDefault="00490235" w:rsidP="00F2330B">
            <w:pPr>
              <w:autoSpaceDE w:val="0"/>
              <w:autoSpaceDN w:val="0"/>
              <w:adjustRightInd w:val="0"/>
              <w:contextualSpacing/>
              <w:rPr>
                <w:rFonts w:eastAsia="Calibri" w:cs="Calibri"/>
                <w:color w:val="000000"/>
              </w:rPr>
            </w:pPr>
            <w:r w:rsidRPr="006F3A8D">
              <w:rPr>
                <w:rFonts w:eastAsia="Calibri" w:cs="Calibri"/>
                <w:color w:val="000000"/>
              </w:rPr>
              <w:t xml:space="preserve">Mål för undervisningen </w:t>
            </w:r>
          </w:p>
        </w:tc>
        <w:tc>
          <w:tcPr>
            <w:tcW w:w="1985" w:type="dxa"/>
          </w:tcPr>
          <w:p w:rsidR="00490235" w:rsidRPr="00C329B7" w:rsidRDefault="00490235" w:rsidP="00F2330B">
            <w:pPr>
              <w:autoSpaceDE w:val="0"/>
              <w:autoSpaceDN w:val="0"/>
              <w:adjustRightInd w:val="0"/>
              <w:contextualSpacing/>
              <w:rPr>
                <w:rFonts w:eastAsia="Calibri" w:cs="Calibri"/>
                <w:color w:val="000000"/>
                <w:lang w:val="sv-SE"/>
              </w:rPr>
            </w:pPr>
            <w:r w:rsidRPr="00C329B7">
              <w:rPr>
                <w:rFonts w:eastAsia="Calibri" w:cs="Calibri"/>
                <w:color w:val="000000"/>
                <w:lang w:val="sv-SE"/>
              </w:rPr>
              <w:t>Innehåll som anknyter till målen</w:t>
            </w:r>
          </w:p>
        </w:tc>
        <w:tc>
          <w:tcPr>
            <w:tcW w:w="1984" w:type="dxa"/>
          </w:tcPr>
          <w:p w:rsidR="00490235" w:rsidRPr="00C329B7" w:rsidRDefault="00490235" w:rsidP="00F2330B">
            <w:pPr>
              <w:autoSpaceDE w:val="0"/>
              <w:autoSpaceDN w:val="0"/>
              <w:adjustRightInd w:val="0"/>
              <w:contextualSpacing/>
              <w:rPr>
                <w:rFonts w:eastAsia="Calibri" w:cs="Calibri"/>
                <w:color w:val="000000"/>
                <w:lang w:val="sv-SE"/>
              </w:rPr>
            </w:pPr>
            <w:r w:rsidRPr="00C329B7">
              <w:rPr>
                <w:rFonts w:eastAsia="Calibri" w:cs="Calibri"/>
                <w:color w:val="000000"/>
                <w:lang w:val="sv-SE"/>
              </w:rPr>
              <w:t>Kompetens som målet anknyter till</w:t>
            </w:r>
          </w:p>
        </w:tc>
      </w:tr>
      <w:tr w:rsidR="00490235" w:rsidRPr="006F3A8D" w:rsidTr="00F2330B">
        <w:tc>
          <w:tcPr>
            <w:tcW w:w="5670" w:type="dxa"/>
          </w:tcPr>
          <w:p w:rsidR="00490235" w:rsidRPr="006F3A8D" w:rsidRDefault="00490235" w:rsidP="00F2330B">
            <w:pPr>
              <w:autoSpaceDE w:val="0"/>
              <w:autoSpaceDN w:val="0"/>
              <w:adjustRightInd w:val="0"/>
              <w:contextualSpacing/>
              <w:rPr>
                <w:rFonts w:eastAsia="Calibri" w:cs="Calibri"/>
                <w:b/>
                <w:color w:val="000000"/>
              </w:rPr>
            </w:pPr>
            <w:r w:rsidRPr="006F3A8D">
              <w:rPr>
                <w:rFonts w:eastAsia="Calibri" w:cs="Calibri"/>
                <w:b/>
                <w:color w:val="000000"/>
              </w:rPr>
              <w:t>Kulturell mångfald och språkmedvetenhet</w:t>
            </w:r>
          </w:p>
        </w:tc>
        <w:tc>
          <w:tcPr>
            <w:tcW w:w="1985" w:type="dxa"/>
          </w:tcPr>
          <w:p w:rsidR="00490235" w:rsidRPr="006F3A8D" w:rsidRDefault="00490235" w:rsidP="00F2330B">
            <w:pPr>
              <w:autoSpaceDE w:val="0"/>
              <w:autoSpaceDN w:val="0"/>
              <w:adjustRightInd w:val="0"/>
              <w:ind w:left="54"/>
              <w:contextualSpacing/>
              <w:rPr>
                <w:rFonts w:eastAsia="Calibri" w:cs="Calibri"/>
                <w:color w:val="000000"/>
              </w:rPr>
            </w:pPr>
          </w:p>
        </w:tc>
        <w:tc>
          <w:tcPr>
            <w:tcW w:w="1984" w:type="dxa"/>
          </w:tcPr>
          <w:p w:rsidR="00490235" w:rsidRPr="006F3A8D" w:rsidRDefault="00490235" w:rsidP="00F2330B">
            <w:pPr>
              <w:autoSpaceDE w:val="0"/>
              <w:autoSpaceDN w:val="0"/>
              <w:adjustRightInd w:val="0"/>
              <w:ind w:left="54"/>
              <w:contextualSpacing/>
              <w:rPr>
                <w:rFonts w:eastAsia="Calibri" w:cs="Calibri"/>
                <w:color w:val="000000"/>
              </w:rPr>
            </w:pP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M1 uppmuntra eleven att lägga märke till likheter och olikheter i det talade och det skrivna finska språket, att söka information om något eller några språk som är besläktade med finska språket</w:t>
            </w:r>
          </w:p>
        </w:tc>
        <w:tc>
          <w:tcPr>
            <w:tcW w:w="1985" w:type="dxa"/>
          </w:tcPr>
          <w:p w:rsidR="00490235" w:rsidRPr="006F3A8D" w:rsidRDefault="00490235" w:rsidP="00F2330B">
            <w:pPr>
              <w:ind w:left="176"/>
              <w:contextualSpacing/>
              <w:rPr>
                <w:rFonts w:eastAsia="Calibri" w:cs="Times New Roman"/>
              </w:rPr>
            </w:pPr>
            <w:r w:rsidRPr="006F3A8D">
              <w:rPr>
                <w:rFonts w:eastAsia="Calibri" w:cs="Times New Roman"/>
              </w:rPr>
              <w:t>I1</w:t>
            </w:r>
          </w:p>
        </w:tc>
        <w:tc>
          <w:tcPr>
            <w:tcW w:w="1984" w:type="dxa"/>
          </w:tcPr>
          <w:p w:rsidR="00490235" w:rsidRPr="006F3A8D" w:rsidRDefault="00490235" w:rsidP="00F2330B">
            <w:pPr>
              <w:autoSpaceDE w:val="0"/>
              <w:autoSpaceDN w:val="0"/>
              <w:adjustRightInd w:val="0"/>
              <w:ind w:left="34"/>
              <w:contextualSpacing/>
              <w:rPr>
                <w:rFonts w:eastAsia="Calibri" w:cs="Calibri"/>
                <w:color w:val="000000"/>
              </w:rPr>
            </w:pPr>
            <w:r w:rsidRPr="006F3A8D">
              <w:rPr>
                <w:rFonts w:eastAsia="Calibri" w:cs="Calibri"/>
                <w:color w:val="000000"/>
              </w:rPr>
              <w:t>K2, K5</w:t>
            </w: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M2 handleda eleven att lägga märke till regelbundenheter i finska språket och att använda sig av språkvetenskapliga begrepp som stöd för lärandet</w:t>
            </w:r>
          </w:p>
        </w:tc>
        <w:tc>
          <w:tcPr>
            <w:tcW w:w="1985" w:type="dxa"/>
          </w:tcPr>
          <w:p w:rsidR="00490235" w:rsidRPr="006F3A8D" w:rsidRDefault="00490235" w:rsidP="00F2330B">
            <w:pPr>
              <w:ind w:left="176"/>
              <w:contextualSpacing/>
              <w:rPr>
                <w:rFonts w:eastAsia="Calibri" w:cs="Times New Roman"/>
              </w:rPr>
            </w:pPr>
            <w:r w:rsidRPr="006F3A8D">
              <w:rPr>
                <w:rFonts w:eastAsia="Calibri" w:cs="Times New Roman"/>
              </w:rPr>
              <w:t>I1</w:t>
            </w:r>
          </w:p>
        </w:tc>
        <w:tc>
          <w:tcPr>
            <w:tcW w:w="1984" w:type="dxa"/>
          </w:tcPr>
          <w:p w:rsidR="00490235" w:rsidRPr="006F3A8D" w:rsidRDefault="00490235" w:rsidP="00F2330B">
            <w:pPr>
              <w:autoSpaceDE w:val="0"/>
              <w:autoSpaceDN w:val="0"/>
              <w:adjustRightInd w:val="0"/>
              <w:ind w:left="34"/>
              <w:contextualSpacing/>
              <w:rPr>
                <w:rFonts w:eastAsia="Calibri" w:cs="Calibri"/>
                <w:color w:val="000000"/>
              </w:rPr>
            </w:pPr>
            <w:r w:rsidRPr="006F3A8D">
              <w:rPr>
                <w:rFonts w:eastAsia="Calibri" w:cs="Calibri"/>
                <w:color w:val="000000"/>
              </w:rPr>
              <w:t>K1, K4</w:t>
            </w:r>
          </w:p>
        </w:tc>
      </w:tr>
      <w:tr w:rsidR="00490235" w:rsidRPr="006F3A8D" w:rsidTr="00F2330B">
        <w:tc>
          <w:tcPr>
            <w:tcW w:w="5670" w:type="dxa"/>
          </w:tcPr>
          <w:p w:rsidR="00490235" w:rsidRPr="006F3A8D" w:rsidRDefault="00490235" w:rsidP="00F2330B">
            <w:pPr>
              <w:contextualSpacing/>
              <w:rPr>
                <w:rFonts w:eastAsia="Calibri" w:cs="Times New Roman"/>
                <w:b/>
              </w:rPr>
            </w:pPr>
            <w:r w:rsidRPr="006F3A8D">
              <w:rPr>
                <w:rFonts w:eastAsia="Calibri" w:cs="Times New Roman"/>
                <w:b/>
              </w:rPr>
              <w:t>Färdigheter för språkstudier</w:t>
            </w:r>
          </w:p>
        </w:tc>
        <w:tc>
          <w:tcPr>
            <w:tcW w:w="1985" w:type="dxa"/>
          </w:tcPr>
          <w:p w:rsidR="00490235" w:rsidRPr="006F3A8D" w:rsidRDefault="00490235" w:rsidP="00F2330B">
            <w:pPr>
              <w:ind w:left="176"/>
              <w:contextualSpacing/>
              <w:rPr>
                <w:rFonts w:eastAsia="Calibri" w:cs="Times New Roman"/>
              </w:rPr>
            </w:pPr>
          </w:p>
        </w:tc>
        <w:tc>
          <w:tcPr>
            <w:tcW w:w="1984" w:type="dxa"/>
          </w:tcPr>
          <w:p w:rsidR="00490235" w:rsidRPr="006F3A8D" w:rsidRDefault="00490235" w:rsidP="00F2330B">
            <w:pPr>
              <w:autoSpaceDE w:val="0"/>
              <w:autoSpaceDN w:val="0"/>
              <w:adjustRightInd w:val="0"/>
              <w:ind w:left="34"/>
              <w:contextualSpacing/>
              <w:rPr>
                <w:rFonts w:eastAsia="Calibri" w:cs="Calibri"/>
                <w:color w:val="000000"/>
              </w:rPr>
            </w:pP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M3 uppmuntra eleven att sätta upp mål, att utnyttja olika sätt för att lära sig finska och att utvärdera sitt lärande med hjälp av både självbedömning och kamratbedömning samt att handleda eleven att delta i en uppbyggande kommunikation i vilken det viktigaste är att man når fram med sitt budskap</w:t>
            </w:r>
          </w:p>
        </w:tc>
        <w:tc>
          <w:tcPr>
            <w:tcW w:w="1985" w:type="dxa"/>
          </w:tcPr>
          <w:p w:rsidR="00490235" w:rsidRPr="006F3A8D" w:rsidRDefault="00490235" w:rsidP="00F2330B">
            <w:pPr>
              <w:ind w:left="176"/>
              <w:contextualSpacing/>
              <w:rPr>
                <w:rFonts w:eastAsia="Calibri" w:cs="Times New Roman"/>
              </w:rPr>
            </w:pPr>
            <w:r w:rsidRPr="006F3A8D">
              <w:rPr>
                <w:rFonts w:eastAsia="Calibri" w:cs="Times New Roman"/>
              </w:rPr>
              <w:t>I2</w:t>
            </w:r>
          </w:p>
        </w:tc>
        <w:tc>
          <w:tcPr>
            <w:tcW w:w="1984" w:type="dxa"/>
          </w:tcPr>
          <w:p w:rsidR="00490235" w:rsidRPr="006F3A8D" w:rsidRDefault="00490235" w:rsidP="00F2330B">
            <w:pPr>
              <w:autoSpaceDE w:val="0"/>
              <w:autoSpaceDN w:val="0"/>
              <w:adjustRightInd w:val="0"/>
              <w:ind w:left="34"/>
              <w:contextualSpacing/>
              <w:rPr>
                <w:rFonts w:eastAsia="Calibri" w:cs="Calibri"/>
                <w:color w:val="000000"/>
              </w:rPr>
            </w:pPr>
            <w:r w:rsidRPr="006F3A8D">
              <w:rPr>
                <w:rFonts w:eastAsia="Calibri" w:cs="Calibri"/>
                <w:color w:val="000000"/>
              </w:rPr>
              <w:t>K1</w:t>
            </w: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M4 uppmuntra eleven att lägga märke till möjligheterna att använda finska i sitt eget liv och handleda hen att modigt använda språket i olika situationer i och utanför skolan</w:t>
            </w:r>
          </w:p>
        </w:tc>
        <w:tc>
          <w:tcPr>
            <w:tcW w:w="1985" w:type="dxa"/>
          </w:tcPr>
          <w:p w:rsidR="00490235" w:rsidRPr="006F3A8D" w:rsidRDefault="00490235" w:rsidP="00F2330B">
            <w:pPr>
              <w:ind w:left="176"/>
              <w:contextualSpacing/>
              <w:rPr>
                <w:rFonts w:eastAsia="Calibri" w:cs="Times New Roman"/>
              </w:rPr>
            </w:pPr>
            <w:r w:rsidRPr="006F3A8D">
              <w:rPr>
                <w:rFonts w:eastAsia="Calibri" w:cs="Times New Roman"/>
              </w:rPr>
              <w:t>I2</w:t>
            </w:r>
          </w:p>
        </w:tc>
        <w:tc>
          <w:tcPr>
            <w:tcW w:w="1984" w:type="dxa"/>
          </w:tcPr>
          <w:p w:rsidR="00490235" w:rsidRPr="006F3A8D" w:rsidRDefault="00490235" w:rsidP="00F2330B">
            <w:pPr>
              <w:autoSpaceDE w:val="0"/>
              <w:autoSpaceDN w:val="0"/>
              <w:adjustRightInd w:val="0"/>
              <w:ind w:left="34"/>
              <w:contextualSpacing/>
              <w:rPr>
                <w:rFonts w:eastAsia="Calibri" w:cs="Calibri"/>
                <w:color w:val="000000"/>
              </w:rPr>
            </w:pPr>
            <w:r w:rsidRPr="006F3A8D">
              <w:rPr>
                <w:rFonts w:eastAsia="Calibri" w:cs="Calibri"/>
                <w:color w:val="000000"/>
              </w:rPr>
              <w:t>K2, K7</w:t>
            </w:r>
          </w:p>
        </w:tc>
      </w:tr>
      <w:tr w:rsidR="00490235" w:rsidRPr="00ED007C" w:rsidTr="00F2330B">
        <w:tc>
          <w:tcPr>
            <w:tcW w:w="5670" w:type="dxa"/>
          </w:tcPr>
          <w:p w:rsidR="00490235" w:rsidRPr="00C329B7" w:rsidRDefault="00490235" w:rsidP="00F2330B">
            <w:pPr>
              <w:contextualSpacing/>
              <w:rPr>
                <w:rFonts w:eastAsia="Calibri" w:cs="Times New Roman"/>
                <w:b/>
                <w:lang w:val="sv-SE"/>
              </w:rPr>
            </w:pPr>
            <w:r w:rsidRPr="00C329B7">
              <w:rPr>
                <w:rFonts w:eastAsia="Calibri" w:cs="Times New Roman"/>
                <w:b/>
                <w:lang w:val="sv-SE"/>
              </w:rPr>
              <w:t>Växande språkkunskap, förmåga att kommunicera</w:t>
            </w:r>
          </w:p>
        </w:tc>
        <w:tc>
          <w:tcPr>
            <w:tcW w:w="1985" w:type="dxa"/>
          </w:tcPr>
          <w:p w:rsidR="00490235" w:rsidRPr="00C329B7" w:rsidRDefault="00490235" w:rsidP="00F2330B">
            <w:pPr>
              <w:ind w:left="176"/>
              <w:contextualSpacing/>
              <w:rPr>
                <w:rFonts w:eastAsia="Calibri" w:cs="Times New Roman"/>
                <w:lang w:val="sv-SE"/>
              </w:rPr>
            </w:pPr>
          </w:p>
        </w:tc>
        <w:tc>
          <w:tcPr>
            <w:tcW w:w="1984" w:type="dxa"/>
          </w:tcPr>
          <w:p w:rsidR="00490235" w:rsidRPr="00C329B7" w:rsidRDefault="00490235" w:rsidP="00F2330B">
            <w:pPr>
              <w:autoSpaceDE w:val="0"/>
              <w:autoSpaceDN w:val="0"/>
              <w:adjustRightInd w:val="0"/>
              <w:ind w:left="34"/>
              <w:contextualSpacing/>
              <w:rPr>
                <w:rFonts w:eastAsia="Calibri" w:cs="Calibri"/>
                <w:color w:val="000000"/>
                <w:lang w:val="sv-SE"/>
              </w:rPr>
            </w:pP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M5 erbjuda eleven tillfällen att öva sig i muntlig och skriftlig kommunikation med hjälp av olika medier</w:t>
            </w:r>
          </w:p>
        </w:tc>
        <w:tc>
          <w:tcPr>
            <w:tcW w:w="1985" w:type="dxa"/>
          </w:tcPr>
          <w:p w:rsidR="00490235" w:rsidRPr="006F3A8D" w:rsidRDefault="00490235" w:rsidP="00F2330B">
            <w:pPr>
              <w:ind w:left="176"/>
              <w:contextualSpacing/>
              <w:rPr>
                <w:rFonts w:eastAsia="Calibri" w:cs="Times New Roman"/>
              </w:rPr>
            </w:pPr>
            <w:r w:rsidRPr="006F3A8D">
              <w:rPr>
                <w:rFonts w:eastAsia="Calibri" w:cs="Times New Roman"/>
              </w:rPr>
              <w:t>I3</w:t>
            </w:r>
          </w:p>
        </w:tc>
        <w:tc>
          <w:tcPr>
            <w:tcW w:w="1984" w:type="dxa"/>
          </w:tcPr>
          <w:p w:rsidR="00490235" w:rsidRPr="006F3A8D" w:rsidRDefault="00490235" w:rsidP="00F2330B">
            <w:pPr>
              <w:autoSpaceDE w:val="0"/>
              <w:autoSpaceDN w:val="0"/>
              <w:adjustRightInd w:val="0"/>
              <w:ind w:left="34"/>
              <w:contextualSpacing/>
              <w:rPr>
                <w:rFonts w:eastAsia="Calibri" w:cs="Calibri"/>
                <w:color w:val="000000"/>
              </w:rPr>
            </w:pPr>
            <w:r w:rsidRPr="006F3A8D">
              <w:rPr>
                <w:rFonts w:eastAsia="Calibri" w:cs="Calibri"/>
                <w:color w:val="000000"/>
              </w:rPr>
              <w:t>K4</w:t>
            </w: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M6 handleda eleven i att använda sig av språkliga kommunikationsstrategier</w:t>
            </w:r>
          </w:p>
        </w:tc>
        <w:tc>
          <w:tcPr>
            <w:tcW w:w="1985" w:type="dxa"/>
          </w:tcPr>
          <w:p w:rsidR="00490235" w:rsidRPr="006F3A8D" w:rsidRDefault="00490235" w:rsidP="00F2330B">
            <w:pPr>
              <w:ind w:left="176"/>
              <w:contextualSpacing/>
              <w:rPr>
                <w:rFonts w:eastAsia="Calibri" w:cs="Times New Roman"/>
              </w:rPr>
            </w:pPr>
            <w:r w:rsidRPr="006F3A8D">
              <w:rPr>
                <w:rFonts w:eastAsia="Calibri" w:cs="Times New Roman"/>
              </w:rPr>
              <w:t>I3</w:t>
            </w:r>
          </w:p>
        </w:tc>
        <w:tc>
          <w:tcPr>
            <w:tcW w:w="1984" w:type="dxa"/>
          </w:tcPr>
          <w:p w:rsidR="00490235" w:rsidRPr="006F3A8D" w:rsidRDefault="00490235" w:rsidP="00F2330B">
            <w:pPr>
              <w:autoSpaceDE w:val="0"/>
              <w:autoSpaceDN w:val="0"/>
              <w:adjustRightInd w:val="0"/>
              <w:ind w:left="34"/>
              <w:contextualSpacing/>
              <w:rPr>
                <w:rFonts w:eastAsia="Calibri" w:cs="Calibri"/>
                <w:color w:val="000000"/>
              </w:rPr>
            </w:pPr>
            <w:r w:rsidRPr="006F3A8D">
              <w:rPr>
                <w:rFonts w:eastAsia="Calibri" w:cs="Calibri"/>
                <w:color w:val="000000"/>
              </w:rPr>
              <w:t>K2, K4</w:t>
            </w:r>
          </w:p>
        </w:tc>
      </w:tr>
      <w:tr w:rsidR="00490235" w:rsidRPr="006F3A8D" w:rsidTr="00F2330B">
        <w:tc>
          <w:tcPr>
            <w:tcW w:w="5670" w:type="dxa"/>
          </w:tcPr>
          <w:p w:rsidR="00490235" w:rsidRPr="00C329B7" w:rsidRDefault="00490235" w:rsidP="00F2330B">
            <w:pPr>
              <w:contextualSpacing/>
              <w:rPr>
                <w:rFonts w:eastAsia="Calibri" w:cs="Times New Roman"/>
                <w:b/>
                <w:lang w:val="sv-SE"/>
              </w:rPr>
            </w:pPr>
            <w:r w:rsidRPr="00C329B7">
              <w:rPr>
                <w:rFonts w:eastAsia="Calibri" w:cs="Calibri"/>
                <w:color w:val="000000"/>
                <w:lang w:val="sv-SE"/>
              </w:rPr>
              <w:t>M7 hjälpa eleven att öka sin kännedom om uttryck som kan användas i och som hör till artigt språkbruk</w:t>
            </w:r>
          </w:p>
        </w:tc>
        <w:tc>
          <w:tcPr>
            <w:tcW w:w="1985" w:type="dxa"/>
          </w:tcPr>
          <w:p w:rsidR="00490235" w:rsidRPr="006F3A8D" w:rsidRDefault="00490235" w:rsidP="00F2330B">
            <w:pPr>
              <w:ind w:left="176"/>
              <w:contextualSpacing/>
              <w:rPr>
                <w:rFonts w:eastAsia="Calibri" w:cs="Times New Roman"/>
              </w:rPr>
            </w:pPr>
            <w:r w:rsidRPr="006F3A8D">
              <w:rPr>
                <w:rFonts w:eastAsia="Calibri" w:cs="Times New Roman"/>
              </w:rPr>
              <w:t>I3</w:t>
            </w:r>
          </w:p>
        </w:tc>
        <w:tc>
          <w:tcPr>
            <w:tcW w:w="1984" w:type="dxa"/>
          </w:tcPr>
          <w:p w:rsidR="00490235" w:rsidRPr="006F3A8D" w:rsidRDefault="00490235" w:rsidP="00F2330B">
            <w:pPr>
              <w:autoSpaceDE w:val="0"/>
              <w:autoSpaceDN w:val="0"/>
              <w:adjustRightInd w:val="0"/>
              <w:ind w:left="34"/>
              <w:contextualSpacing/>
              <w:rPr>
                <w:rFonts w:eastAsia="Calibri" w:cs="Calibri"/>
                <w:color w:val="000000"/>
              </w:rPr>
            </w:pPr>
            <w:r w:rsidRPr="006F3A8D">
              <w:rPr>
                <w:rFonts w:eastAsia="Calibri" w:cs="Calibri"/>
                <w:color w:val="000000"/>
              </w:rPr>
              <w:t>K4</w:t>
            </w:r>
          </w:p>
        </w:tc>
      </w:tr>
      <w:tr w:rsidR="00490235" w:rsidRPr="00ED007C"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b/>
                <w:lang w:val="sv-SE"/>
              </w:rPr>
              <w:t>Växande språkkunskap, förmåga att tolka texter</w:t>
            </w:r>
          </w:p>
        </w:tc>
        <w:tc>
          <w:tcPr>
            <w:tcW w:w="1985" w:type="dxa"/>
          </w:tcPr>
          <w:p w:rsidR="00490235" w:rsidRPr="00C329B7" w:rsidRDefault="00490235" w:rsidP="00F2330B">
            <w:pPr>
              <w:ind w:left="176"/>
              <w:contextualSpacing/>
              <w:rPr>
                <w:rFonts w:eastAsia="Calibri" w:cs="Times New Roman"/>
                <w:lang w:val="sv-SE"/>
              </w:rPr>
            </w:pPr>
          </w:p>
        </w:tc>
        <w:tc>
          <w:tcPr>
            <w:tcW w:w="1984" w:type="dxa"/>
          </w:tcPr>
          <w:p w:rsidR="00490235" w:rsidRPr="00C329B7" w:rsidRDefault="00490235" w:rsidP="00F2330B">
            <w:pPr>
              <w:autoSpaceDE w:val="0"/>
              <w:autoSpaceDN w:val="0"/>
              <w:adjustRightInd w:val="0"/>
              <w:ind w:left="34"/>
              <w:contextualSpacing/>
              <w:rPr>
                <w:rFonts w:eastAsia="Calibri" w:cs="Calibri"/>
                <w:color w:val="000000"/>
                <w:lang w:val="sv-SE"/>
              </w:rPr>
            </w:pP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Calibri"/>
                <w:color w:val="000000"/>
                <w:lang w:val="sv-SE"/>
              </w:rPr>
              <w:t>M8 uppmuntra eleven att tolka för sig själv och sin åldersgrupp lämpliga och intressanta muntliga och skriftliga texter</w:t>
            </w:r>
          </w:p>
        </w:tc>
        <w:tc>
          <w:tcPr>
            <w:tcW w:w="1985" w:type="dxa"/>
          </w:tcPr>
          <w:p w:rsidR="00490235" w:rsidRPr="006F3A8D" w:rsidRDefault="00490235" w:rsidP="00F2330B">
            <w:pPr>
              <w:ind w:left="176"/>
              <w:contextualSpacing/>
              <w:rPr>
                <w:rFonts w:eastAsia="Calibri" w:cs="Times New Roman"/>
              </w:rPr>
            </w:pPr>
            <w:r w:rsidRPr="006F3A8D">
              <w:rPr>
                <w:rFonts w:eastAsia="Calibri" w:cs="Times New Roman"/>
              </w:rPr>
              <w:t>I3</w:t>
            </w:r>
          </w:p>
        </w:tc>
        <w:tc>
          <w:tcPr>
            <w:tcW w:w="1984" w:type="dxa"/>
          </w:tcPr>
          <w:p w:rsidR="00490235" w:rsidRPr="006F3A8D" w:rsidRDefault="00490235" w:rsidP="00F2330B">
            <w:pPr>
              <w:autoSpaceDE w:val="0"/>
              <w:autoSpaceDN w:val="0"/>
              <w:adjustRightInd w:val="0"/>
              <w:ind w:left="34"/>
              <w:contextualSpacing/>
              <w:rPr>
                <w:rFonts w:eastAsia="Calibri" w:cs="Calibri"/>
                <w:color w:val="000000"/>
              </w:rPr>
            </w:pPr>
            <w:r w:rsidRPr="006F3A8D">
              <w:rPr>
                <w:rFonts w:eastAsia="Calibri" w:cs="Calibri"/>
                <w:color w:val="000000"/>
              </w:rPr>
              <w:t>K4</w:t>
            </w:r>
          </w:p>
        </w:tc>
      </w:tr>
      <w:tr w:rsidR="00490235" w:rsidRPr="00ED007C"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b/>
                <w:lang w:val="sv-SE"/>
              </w:rPr>
              <w:t>Växande språkkunskap, förmåga att producera texter</w:t>
            </w:r>
          </w:p>
        </w:tc>
        <w:tc>
          <w:tcPr>
            <w:tcW w:w="1985" w:type="dxa"/>
          </w:tcPr>
          <w:p w:rsidR="00490235" w:rsidRPr="00C329B7" w:rsidRDefault="00490235" w:rsidP="00F2330B">
            <w:pPr>
              <w:ind w:left="176"/>
              <w:contextualSpacing/>
              <w:rPr>
                <w:rFonts w:eastAsia="Calibri" w:cs="Times New Roman"/>
                <w:lang w:val="sv-SE"/>
              </w:rPr>
            </w:pPr>
          </w:p>
        </w:tc>
        <w:tc>
          <w:tcPr>
            <w:tcW w:w="1984" w:type="dxa"/>
          </w:tcPr>
          <w:p w:rsidR="00490235" w:rsidRPr="00C329B7" w:rsidRDefault="00490235" w:rsidP="00F2330B">
            <w:pPr>
              <w:autoSpaceDE w:val="0"/>
              <w:autoSpaceDN w:val="0"/>
              <w:adjustRightInd w:val="0"/>
              <w:ind w:left="34"/>
              <w:contextualSpacing/>
              <w:rPr>
                <w:rFonts w:eastAsia="Calibri" w:cs="Calibri"/>
                <w:color w:val="000000"/>
                <w:lang w:val="sv-SE"/>
              </w:rPr>
            </w:pPr>
          </w:p>
        </w:tc>
      </w:tr>
      <w:tr w:rsidR="00490235" w:rsidRPr="006F3A8D" w:rsidTr="00F2330B">
        <w:trPr>
          <w:trHeight w:val="442"/>
        </w:trPr>
        <w:tc>
          <w:tcPr>
            <w:tcW w:w="5670" w:type="dxa"/>
          </w:tcPr>
          <w:p w:rsidR="00490235" w:rsidRPr="00C329B7" w:rsidRDefault="00490235" w:rsidP="00F2330B">
            <w:pPr>
              <w:contextualSpacing/>
              <w:rPr>
                <w:rFonts w:eastAsia="Calibri" w:cs="Times New Roman"/>
                <w:lang w:val="sv-SE"/>
              </w:rPr>
            </w:pPr>
            <w:r w:rsidRPr="00C329B7">
              <w:rPr>
                <w:rFonts w:eastAsia="Calibri" w:cs="Calibri"/>
                <w:color w:val="000000"/>
                <w:lang w:val="sv-SE"/>
              </w:rPr>
              <w:t>M9 ge eleven många möjligheter att öva sig i att tala och skriva i för åldern lämpliga situationer och i detta sammanhang fästa uppmärksamhet vid uttal och vid strukturer som är relevanta för textens innehåll</w:t>
            </w:r>
          </w:p>
        </w:tc>
        <w:tc>
          <w:tcPr>
            <w:tcW w:w="1985" w:type="dxa"/>
          </w:tcPr>
          <w:p w:rsidR="00490235" w:rsidRPr="006F3A8D" w:rsidRDefault="00490235" w:rsidP="00F2330B">
            <w:pPr>
              <w:ind w:left="176"/>
              <w:contextualSpacing/>
              <w:rPr>
                <w:rFonts w:eastAsia="Calibri" w:cs="Times New Roman"/>
              </w:rPr>
            </w:pPr>
            <w:r w:rsidRPr="006F3A8D">
              <w:rPr>
                <w:rFonts w:eastAsia="Calibri" w:cs="Times New Roman"/>
              </w:rPr>
              <w:t>I3</w:t>
            </w:r>
          </w:p>
        </w:tc>
        <w:tc>
          <w:tcPr>
            <w:tcW w:w="1984" w:type="dxa"/>
          </w:tcPr>
          <w:p w:rsidR="00490235" w:rsidRPr="006F3A8D" w:rsidRDefault="00490235" w:rsidP="00F2330B">
            <w:pPr>
              <w:autoSpaceDE w:val="0"/>
              <w:autoSpaceDN w:val="0"/>
              <w:adjustRightInd w:val="0"/>
              <w:ind w:left="34"/>
              <w:contextualSpacing/>
              <w:rPr>
                <w:rFonts w:eastAsia="Calibri" w:cs="Calibri"/>
                <w:color w:val="000000"/>
              </w:rPr>
            </w:pPr>
            <w:r w:rsidRPr="006F3A8D">
              <w:rPr>
                <w:rFonts w:eastAsia="Calibri" w:cs="Calibri"/>
                <w:color w:val="000000"/>
              </w:rPr>
              <w:t>K4, K5</w:t>
            </w:r>
          </w:p>
        </w:tc>
      </w:tr>
    </w:tbl>
    <w:p w:rsidR="00490235" w:rsidRPr="006F3A8D" w:rsidRDefault="00490235" w:rsidP="00490235">
      <w:pPr>
        <w:autoSpaceDE w:val="0"/>
        <w:autoSpaceDN w:val="0"/>
        <w:adjustRightInd w:val="0"/>
        <w:spacing w:after="0" w:line="240" w:lineRule="auto"/>
        <w:rPr>
          <w:rFonts w:eastAsia="Calibri" w:cs="Calibri"/>
          <w:color w:val="000000"/>
        </w:rPr>
      </w:pPr>
    </w:p>
    <w:p w:rsidR="00490235" w:rsidRPr="00C329B7" w:rsidRDefault="00490235" w:rsidP="00490235">
      <w:pPr>
        <w:autoSpaceDE w:val="0"/>
        <w:autoSpaceDN w:val="0"/>
        <w:adjustRightInd w:val="0"/>
        <w:spacing w:after="0" w:line="240" w:lineRule="auto"/>
        <w:jc w:val="both"/>
        <w:rPr>
          <w:rFonts w:eastAsia="Calibri" w:cs="Calibri"/>
          <w:b/>
          <w:color w:val="000000"/>
          <w:lang w:val="sv-SE"/>
        </w:rPr>
      </w:pPr>
      <w:r w:rsidRPr="00C329B7">
        <w:rPr>
          <w:rFonts w:eastAsia="Calibri" w:cs="Calibri"/>
          <w:b/>
          <w:color w:val="000000"/>
          <w:lang w:val="sv-SE"/>
        </w:rPr>
        <w:t xml:space="preserve">Centralt innehåll som anknyter till målen för B1-lärokursen i finska i årskurs 7–9 </w:t>
      </w:r>
    </w:p>
    <w:p w:rsidR="00490235" w:rsidRPr="00C329B7" w:rsidRDefault="00490235" w:rsidP="00490235">
      <w:pPr>
        <w:autoSpaceDE w:val="0"/>
        <w:autoSpaceDN w:val="0"/>
        <w:adjustRightInd w:val="0"/>
        <w:spacing w:after="0" w:line="240" w:lineRule="auto"/>
        <w:jc w:val="both"/>
        <w:rPr>
          <w:rFonts w:eastAsia="Calibri" w:cs="Calibri"/>
          <w:color w:val="000000"/>
          <w:lang w:val="sv-SE"/>
        </w:rPr>
      </w:pPr>
    </w:p>
    <w:p w:rsidR="00490235" w:rsidRPr="00C329B7" w:rsidRDefault="00490235" w:rsidP="00490235">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I1 Kulturell mångfald och språkmedvetenhet: </w:t>
      </w:r>
      <w:r w:rsidRPr="00C329B7">
        <w:rPr>
          <w:rFonts w:eastAsia="Calibri" w:cs="Calibri"/>
          <w:color w:val="000000"/>
          <w:lang w:val="sv-SE"/>
        </w:rPr>
        <w:t>Att bekanta sig med typiska drag i det finska språket, med den finska kulturen och med finska språkmiljöer och släktspråk. Att fästa uppmärksamhet vid skillnader mellan talad och skriven finska och att jämföra det finska språket med andra språk eleverna studerar. Att använda språkvetenskapliga begrepp som hjälper eleverna att jämföra språk med varandra och att studera finska.</w:t>
      </w:r>
    </w:p>
    <w:p w:rsidR="00490235" w:rsidRPr="00C329B7" w:rsidRDefault="00490235" w:rsidP="00490235">
      <w:pPr>
        <w:autoSpaceDE w:val="0"/>
        <w:autoSpaceDN w:val="0"/>
        <w:adjustRightInd w:val="0"/>
        <w:spacing w:after="0" w:line="240" w:lineRule="auto"/>
        <w:jc w:val="both"/>
        <w:rPr>
          <w:rFonts w:eastAsia="Calibri" w:cs="Calibri"/>
          <w:color w:val="000000"/>
          <w:lang w:val="sv-SE"/>
        </w:rPr>
      </w:pPr>
    </w:p>
    <w:p w:rsidR="00490235" w:rsidRPr="00C329B7" w:rsidRDefault="00490235" w:rsidP="00490235">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I2 Färdigheter för språkstudier: </w:t>
      </w:r>
      <w:r w:rsidRPr="00C329B7">
        <w:rPr>
          <w:rFonts w:eastAsia="Calibri" w:cs="Calibri"/>
          <w:color w:val="000000"/>
          <w:lang w:val="sv-SE"/>
        </w:rPr>
        <w:t>Att använda olika lärstrategier, läromedel och lärmiljöer effektivt och på ett sätt som stärker studiemotivationen. Att tillämpa arbetssätt som främjar självständigt, långsiktigt arbete och kritisk informationssökning. Att träna kommunikativa färdigheter och uppmuntra eleverna att använda språket mångsidigt i olika situationer.</w:t>
      </w:r>
    </w:p>
    <w:p w:rsidR="00490235" w:rsidRPr="00C329B7" w:rsidRDefault="00490235" w:rsidP="00490235">
      <w:pPr>
        <w:autoSpaceDE w:val="0"/>
        <w:autoSpaceDN w:val="0"/>
        <w:adjustRightInd w:val="0"/>
        <w:spacing w:after="0" w:line="240" w:lineRule="auto"/>
        <w:jc w:val="both"/>
        <w:rPr>
          <w:rFonts w:eastAsia="Calibri" w:cs="Times New Roman"/>
          <w:b/>
          <w:lang w:val="sv-SE"/>
        </w:rPr>
      </w:pPr>
    </w:p>
    <w:p w:rsidR="00490235" w:rsidRPr="00C329B7" w:rsidRDefault="00490235" w:rsidP="00490235">
      <w:pPr>
        <w:autoSpaceDE w:val="0"/>
        <w:autoSpaceDN w:val="0"/>
        <w:adjustRightInd w:val="0"/>
        <w:spacing w:after="0"/>
        <w:jc w:val="both"/>
        <w:rPr>
          <w:rFonts w:eastAsia="Calibri" w:cs="Times New Roman"/>
          <w:b/>
          <w:lang w:val="sv-SE"/>
        </w:rPr>
      </w:pPr>
      <w:r w:rsidRPr="00C329B7">
        <w:rPr>
          <w:rFonts w:eastAsia="Calibri" w:cs="Calibri"/>
          <w:b/>
          <w:lang w:val="sv-SE"/>
        </w:rPr>
        <w:t xml:space="preserve">I3 Växande språkkunskap: förmåga att kommunicera, förmåga att tolka texter, förmåga att producera texter: </w:t>
      </w:r>
      <w:r w:rsidRPr="00C329B7">
        <w:rPr>
          <w:rFonts w:eastAsia="Calibri" w:cs="Calibri"/>
          <w:color w:val="000000"/>
          <w:lang w:val="sv-SE"/>
        </w:rPr>
        <w:t>Att välja innehåll med målet att eleven ska klara sig på finska i olika sammanhang, att innehållet ska vara aktuellt, för eleverna intressant, rikta sig mot andra stadiets utbildning och göra eleverna bekanta med den språkkunskap som behövs i arbetslivet och i fortsatta studier. Att lära sig ordförråd och strukturer i samband med olika slags texter. Att öva sig rikligt i olika kommunikationssituationer och med hjälp av olika medier.</w:t>
      </w:r>
    </w:p>
    <w:p w:rsidR="00490235" w:rsidRPr="00C329B7" w:rsidRDefault="00490235" w:rsidP="00490235">
      <w:pPr>
        <w:autoSpaceDE w:val="0"/>
        <w:autoSpaceDN w:val="0"/>
        <w:adjustRightInd w:val="0"/>
        <w:spacing w:after="0" w:line="240" w:lineRule="auto"/>
        <w:jc w:val="both"/>
        <w:rPr>
          <w:rFonts w:eastAsia="Calibri" w:cs="Calibri"/>
          <w:color w:val="000000"/>
          <w:lang w:val="sv-SE"/>
        </w:rPr>
      </w:pPr>
    </w:p>
    <w:p w:rsidR="00490235" w:rsidRPr="00C329B7" w:rsidRDefault="00490235" w:rsidP="00490235">
      <w:pPr>
        <w:jc w:val="both"/>
        <w:rPr>
          <w:b/>
          <w:lang w:val="sv-SE"/>
        </w:rPr>
      </w:pPr>
      <w:r w:rsidRPr="00C329B7">
        <w:rPr>
          <w:b/>
          <w:lang w:val="sv-SE"/>
        </w:rPr>
        <w:t>Mål för lärmiljöer och arbetssätt i B1-lärokursen i finska i årskurs 7–9</w:t>
      </w:r>
    </w:p>
    <w:p w:rsidR="00490235" w:rsidRPr="00C329B7" w:rsidRDefault="00490235" w:rsidP="00490235">
      <w:pPr>
        <w:jc w:val="both"/>
        <w:rPr>
          <w:strike/>
          <w:lang w:val="sv-SE"/>
        </w:rPr>
      </w:pPr>
      <w:r w:rsidRPr="00C329B7">
        <w:rPr>
          <w:lang w:val="sv-SE"/>
        </w:rPr>
        <w:t>Målet är att språkbruket ska vara så korrekt, naturligt och så relevant för eleverna som möjligt. Arbetet ska även ske genom pararbete, smågruppsarbete och lärande tillsammans i olika typer av lärmiljöer. För att uppnå målen för flerspråkighet och språkpedagogik behövs samarbete mellan lärarna. Eleverna ska med hjälp av spel, musik och drama få möjlighet att testa sina växande språkkunskaper och även bearbeta attityder. Olika lärmiljöer, medier och digitala verktyg ska mångsidigt användas i undervisningen. Eleverna ska uppmuntras att vara aktiva och ta självständigt ansvar för sitt lärande med hjälp av den Europeiska språkportfolion eller motsvarande verktyg. Med hjälp av olika nätverk får eleverna också bekanta sig med flerspråkigheten och den kulturella mångfalden i närmiljön eller samhället. Målspråket finska används alltid när det är möjligt.</w:t>
      </w:r>
    </w:p>
    <w:p w:rsidR="00490235" w:rsidRPr="00C329B7" w:rsidRDefault="00490235" w:rsidP="00490235">
      <w:pPr>
        <w:jc w:val="both"/>
        <w:rPr>
          <w:b/>
          <w:lang w:val="sv-SE"/>
        </w:rPr>
      </w:pPr>
      <w:r w:rsidRPr="00C329B7">
        <w:rPr>
          <w:b/>
          <w:lang w:val="sv-SE"/>
        </w:rPr>
        <w:t>Handledning, differentiering och stöd i B1-lärokursen i finska i årskurs 7–9</w:t>
      </w:r>
    </w:p>
    <w:p w:rsidR="00490235" w:rsidRPr="00C329B7" w:rsidRDefault="00490235" w:rsidP="00490235">
      <w:pPr>
        <w:jc w:val="both"/>
        <w:rPr>
          <w:lang w:val="sv-SE"/>
        </w:rPr>
      </w:pPr>
      <w:r w:rsidRPr="00C329B7">
        <w:rPr>
          <w:lang w:val="sv-SE"/>
        </w:rPr>
        <w:t>Eleverna ska uppmuntras att modigt använda sina språkkunskaper. Gott om kommunikativa övningar stödjer utvecklingen av elevernas språkkunskaper. Eleverna ska också uppmuntras att studera andra språk som skolan erbjuder. Elever som har inlärningssvårigheter i språk ska ges stöd. Undervisningen ska planeras så att den erbjuder tillräckliga utmaningar även för elever som avancerar snabbare eller kan språket från tidigare.</w:t>
      </w:r>
    </w:p>
    <w:p w:rsidR="00490235" w:rsidRPr="00C329B7" w:rsidRDefault="00490235" w:rsidP="00490235">
      <w:pPr>
        <w:autoSpaceDE w:val="0"/>
        <w:autoSpaceDN w:val="0"/>
        <w:adjustRightInd w:val="0"/>
        <w:spacing w:after="0" w:line="240" w:lineRule="auto"/>
        <w:jc w:val="both"/>
        <w:rPr>
          <w:rFonts w:eastAsia="Calibri" w:cs="Calibri"/>
          <w:b/>
          <w:color w:val="000000"/>
          <w:lang w:val="sv-SE"/>
        </w:rPr>
      </w:pPr>
      <w:r w:rsidRPr="00C329B7">
        <w:rPr>
          <w:rFonts w:eastAsia="Calibri" w:cs="Calibri"/>
          <w:b/>
          <w:color w:val="000000"/>
          <w:lang w:val="sv-SE"/>
        </w:rPr>
        <w:t>Bedömning av elevernas lärande i B1-lärokursen i finska i årskurs 7–9</w:t>
      </w:r>
    </w:p>
    <w:p w:rsidR="00490235" w:rsidRPr="00C329B7" w:rsidRDefault="00490235" w:rsidP="00490235">
      <w:pPr>
        <w:autoSpaceDE w:val="0"/>
        <w:autoSpaceDN w:val="0"/>
        <w:adjustRightInd w:val="0"/>
        <w:spacing w:after="0" w:line="240" w:lineRule="auto"/>
        <w:jc w:val="both"/>
        <w:rPr>
          <w:rFonts w:eastAsia="Calibri" w:cs="Calibri"/>
          <w:b/>
          <w:color w:val="000000"/>
          <w:lang w:val="sv-SE"/>
        </w:rPr>
      </w:pPr>
    </w:p>
    <w:p w:rsidR="00490235" w:rsidRPr="00C329B7" w:rsidRDefault="00490235" w:rsidP="00490235">
      <w:pPr>
        <w:autoSpaceDE w:val="0"/>
        <w:autoSpaceDN w:val="0"/>
        <w:adjustRightInd w:val="0"/>
        <w:spacing w:after="0"/>
        <w:jc w:val="both"/>
        <w:rPr>
          <w:rFonts w:eastAsia="Calibri" w:cs="Calibri"/>
          <w:color w:val="000000"/>
          <w:lang w:val="sv-SE"/>
        </w:rPr>
      </w:pPr>
      <w:r w:rsidRPr="00C329B7">
        <w:rPr>
          <w:rFonts w:eastAsia="Calibri" w:cs="Calibri"/>
          <w:color w:val="000000"/>
          <w:lang w:val="sv-SE"/>
        </w:rPr>
        <w:t xml:space="preserve">Lärandet ska bedömas på olika sätt, också genom självbedömning och kamratbedömning. Bedömningen ska beakta samtliga mål och delområden av språkkunskapen. </w:t>
      </w:r>
      <w:r w:rsidRPr="00C329B7">
        <w:rPr>
          <w:color w:val="000000"/>
          <w:lang w:val="sv-SE"/>
        </w:rPr>
        <w:t>Bedömningen av delområdena ska grunda sig på den Europeiska referensramen och den finländska referensram som utarbetats utgående från den.</w:t>
      </w:r>
      <w:r w:rsidRPr="00C329B7">
        <w:rPr>
          <w:rFonts w:eastAsia="Calibri" w:cs="Calibri"/>
          <w:color w:val="000000"/>
          <w:lang w:val="sv-SE"/>
        </w:rPr>
        <w:t xml:space="preserve"> Den Europeiska språkportfolion kan användas som verktyg vid bedömningen. Bedömningen ska vara mångsidig och ge eleverna möjlighet att uttrycka sig på för dem naturliga sätt. Med hjälp av uppbyggande respons hjälper man eleverna att bli medvetna om sina kunskaper och att utveckla dem. Eleverna uppmuntras att tillämpa sina kunskaper i olika kommunikationssituationer. Mångsidig bedömning ger också elever som har inlärningssvårigheter i språk, eller annars har ett annorlunda språkligt utgångsläge, möjligheter att visa sina kunskaper. </w:t>
      </w:r>
    </w:p>
    <w:p w:rsidR="00490235" w:rsidRPr="00C329B7" w:rsidRDefault="00490235" w:rsidP="00490235">
      <w:pPr>
        <w:autoSpaceDE w:val="0"/>
        <w:autoSpaceDN w:val="0"/>
        <w:adjustRightInd w:val="0"/>
        <w:spacing w:after="0" w:line="240" w:lineRule="auto"/>
        <w:jc w:val="both"/>
        <w:rPr>
          <w:rFonts w:eastAsia="Calibri" w:cs="Calibri"/>
          <w:color w:val="000000"/>
          <w:lang w:val="sv-SE"/>
        </w:rPr>
      </w:pPr>
    </w:p>
    <w:p w:rsidR="00490235" w:rsidRPr="00C329B7" w:rsidRDefault="00490235" w:rsidP="00490235">
      <w:pPr>
        <w:jc w:val="both"/>
        <w:rPr>
          <w:color w:val="000000" w:themeColor="text1"/>
          <w:lang w:val="sv-SE"/>
        </w:rPr>
      </w:pPr>
      <w:r w:rsidRPr="00C329B7">
        <w:rPr>
          <w:color w:val="000000" w:themeColor="text1"/>
          <w:lang w:val="sv-SE"/>
        </w:rPr>
        <w:t>Slutbedömningen infaller det läsår då studierna i läroämnet som ett gemensamt läroämne avslutas. Genom slutbedömningen fastställs hur eleven har uppnått målen för B1-lärokursen i finska när studierna avslutas. Slutvitsordet bildas genom att elevens kunskapsnivå ställs i relation till de nationella kriterierna för slutbedömningen i B1-lärokursen i finska. Kunskaperna utvecklas kumulativt inom de olika delområdena av språkkunskap. I slutvitsordet ska alla nationella kriterier för slutbedömningen beaktas, oberoende av för vilken årskurs målet fastställs i den lokala läroplanen. Eleven får vitsordet åtta (8), om hen i genomsnitt uppvisar sådana kunskaper som kriterierna förutsätter. Kunskaper som överstiger nivån för vitsordet åtta inom något delområde kan kompensera svagare kunskaper inom ett annat delområde.</w:t>
      </w:r>
    </w:p>
    <w:p w:rsidR="00490235" w:rsidRPr="00C329B7" w:rsidRDefault="00490235" w:rsidP="00490235">
      <w:pPr>
        <w:rPr>
          <w:b/>
          <w:lang w:val="sv-SE"/>
        </w:rPr>
      </w:pPr>
      <w:r w:rsidRPr="00C329B7">
        <w:rPr>
          <w:b/>
          <w:lang w:val="sv-SE"/>
        </w:rPr>
        <w:t>Bedömningskriterier för goda kunskaper (vitsordet 8) i slutbedömningen efter avslutad B1-lärokurs i finska</w:t>
      </w:r>
    </w:p>
    <w:tbl>
      <w:tblPr>
        <w:tblStyle w:val="TaulukkoRuudukko"/>
        <w:tblW w:w="9668" w:type="dxa"/>
        <w:tblInd w:w="108" w:type="dxa"/>
        <w:tblLook w:val="04A0" w:firstRow="1" w:lastRow="0" w:firstColumn="1" w:lastColumn="0" w:noHBand="0" w:noVBand="1"/>
      </w:tblPr>
      <w:tblGrid>
        <w:gridCol w:w="2835"/>
        <w:gridCol w:w="993"/>
        <w:gridCol w:w="2835"/>
        <w:gridCol w:w="3005"/>
      </w:tblGrid>
      <w:tr w:rsidR="00490235" w:rsidRPr="00ED007C" w:rsidTr="00F2330B">
        <w:tc>
          <w:tcPr>
            <w:tcW w:w="2835" w:type="dxa"/>
          </w:tcPr>
          <w:p w:rsidR="00490235" w:rsidRPr="006F3A8D" w:rsidRDefault="00490235" w:rsidP="00F2330B">
            <w:pPr>
              <w:tabs>
                <w:tab w:val="left" w:pos="1343"/>
              </w:tabs>
              <w:autoSpaceDE w:val="0"/>
              <w:autoSpaceDN w:val="0"/>
              <w:adjustRightInd w:val="0"/>
              <w:contextualSpacing/>
              <w:rPr>
                <w:rFonts w:eastAsia="Calibri" w:cs="Calibri"/>
                <w:color w:val="000000"/>
              </w:rPr>
            </w:pPr>
            <w:r w:rsidRPr="006F3A8D">
              <w:rPr>
                <w:rFonts w:eastAsia="Calibri" w:cs="Calibri"/>
                <w:color w:val="000000"/>
              </w:rPr>
              <w:t xml:space="preserve">Mål för undervisningen </w:t>
            </w:r>
          </w:p>
        </w:tc>
        <w:tc>
          <w:tcPr>
            <w:tcW w:w="993" w:type="dxa"/>
          </w:tcPr>
          <w:p w:rsidR="00490235" w:rsidRPr="006F3A8D" w:rsidRDefault="00490235" w:rsidP="00F2330B">
            <w:pPr>
              <w:tabs>
                <w:tab w:val="left" w:pos="1343"/>
              </w:tabs>
              <w:contextualSpacing/>
              <w:rPr>
                <w:rFonts w:eastAsia="Calibri" w:cs="Times New Roman"/>
              </w:rPr>
            </w:pPr>
            <w:r w:rsidRPr="006F3A8D">
              <w:rPr>
                <w:rFonts w:eastAsia="Calibri" w:cs="Times New Roman"/>
              </w:rPr>
              <w:t>Innehåll</w:t>
            </w:r>
          </w:p>
        </w:tc>
        <w:tc>
          <w:tcPr>
            <w:tcW w:w="2835" w:type="dxa"/>
          </w:tcPr>
          <w:p w:rsidR="00490235" w:rsidRPr="00C329B7" w:rsidRDefault="00490235" w:rsidP="00F2330B">
            <w:pPr>
              <w:tabs>
                <w:tab w:val="left" w:pos="1343"/>
              </w:tabs>
              <w:ind w:left="67"/>
              <w:contextualSpacing/>
              <w:rPr>
                <w:rFonts w:eastAsia="Calibri" w:cs="Times New Roman"/>
                <w:lang w:val="sv-SE"/>
              </w:rPr>
            </w:pPr>
            <w:r w:rsidRPr="00C329B7">
              <w:rPr>
                <w:rFonts w:eastAsia="Calibri" w:cs="Times New Roman"/>
                <w:lang w:val="sv-SE"/>
              </w:rPr>
              <w:t xml:space="preserve">Föremål för bedömning </w:t>
            </w:r>
            <w:r w:rsidRPr="00C329B7">
              <w:rPr>
                <w:rFonts w:eastAsia="Calibri" w:cs="Times New Roman"/>
                <w:lang w:val="sv-SE"/>
              </w:rPr>
              <w:br/>
              <w:t>i läroämnet</w:t>
            </w:r>
          </w:p>
        </w:tc>
        <w:tc>
          <w:tcPr>
            <w:tcW w:w="3005" w:type="dxa"/>
          </w:tcPr>
          <w:p w:rsidR="00490235" w:rsidRPr="00C329B7" w:rsidRDefault="00490235" w:rsidP="00F2330B">
            <w:pPr>
              <w:tabs>
                <w:tab w:val="left" w:pos="1343"/>
              </w:tabs>
              <w:ind w:left="67"/>
              <w:contextualSpacing/>
              <w:rPr>
                <w:rFonts w:eastAsia="Calibri" w:cs="Times New Roman"/>
                <w:color w:val="000000" w:themeColor="text1"/>
                <w:lang w:val="sv-SE"/>
              </w:rPr>
            </w:pPr>
            <w:r w:rsidRPr="00C329B7">
              <w:rPr>
                <w:rFonts w:eastAsia="Calibri" w:cs="Times New Roman"/>
                <w:color w:val="000000" w:themeColor="text1"/>
                <w:lang w:val="sv-SE"/>
              </w:rPr>
              <w:t>Kunskapskrav för goda kunskaper/vitsordet åtta</w:t>
            </w:r>
          </w:p>
        </w:tc>
      </w:tr>
      <w:tr w:rsidR="00490235" w:rsidRPr="006F3A8D" w:rsidTr="00F2330B">
        <w:tc>
          <w:tcPr>
            <w:tcW w:w="2835" w:type="dxa"/>
          </w:tcPr>
          <w:p w:rsidR="00490235" w:rsidRPr="006F3A8D" w:rsidRDefault="00490235" w:rsidP="00F2330B">
            <w:pPr>
              <w:contextualSpacing/>
              <w:rPr>
                <w:rFonts w:eastAsia="Calibri" w:cs="Times New Roman"/>
                <w:color w:val="4F81BD" w:themeColor="accent1"/>
              </w:rPr>
            </w:pPr>
            <w:r w:rsidRPr="006F3A8D">
              <w:rPr>
                <w:rFonts w:eastAsia="Calibri" w:cs="Times New Roman"/>
                <w:b/>
              </w:rPr>
              <w:t>Kulturell mångfald och språkmedvetenhet</w:t>
            </w:r>
          </w:p>
        </w:tc>
        <w:tc>
          <w:tcPr>
            <w:tcW w:w="993" w:type="dxa"/>
          </w:tcPr>
          <w:p w:rsidR="00490235" w:rsidRPr="006F3A8D" w:rsidRDefault="00490235" w:rsidP="00F2330B">
            <w:pPr>
              <w:contextualSpacing/>
              <w:rPr>
                <w:rFonts w:eastAsia="Calibri" w:cs="Times New Roman"/>
                <w:color w:val="4F81BD" w:themeColor="accent1"/>
              </w:rPr>
            </w:pPr>
          </w:p>
        </w:tc>
        <w:tc>
          <w:tcPr>
            <w:tcW w:w="2835" w:type="dxa"/>
          </w:tcPr>
          <w:p w:rsidR="00490235" w:rsidRPr="006F3A8D" w:rsidRDefault="00490235" w:rsidP="00F2330B">
            <w:pPr>
              <w:contextualSpacing/>
              <w:rPr>
                <w:rFonts w:eastAsia="Calibri" w:cs="Times New Roman"/>
                <w:color w:val="4F81BD" w:themeColor="accent1"/>
              </w:rPr>
            </w:pPr>
          </w:p>
        </w:tc>
        <w:tc>
          <w:tcPr>
            <w:tcW w:w="3005" w:type="dxa"/>
          </w:tcPr>
          <w:p w:rsidR="00490235" w:rsidRPr="006F3A8D" w:rsidRDefault="00490235" w:rsidP="00F2330B">
            <w:pPr>
              <w:contextualSpacing/>
              <w:rPr>
                <w:rFonts w:eastAsia="Calibri" w:cs="Times New Roman"/>
                <w:color w:val="4F81BD" w:themeColor="accent1"/>
              </w:rPr>
            </w:pPr>
          </w:p>
        </w:tc>
      </w:tr>
      <w:tr w:rsidR="00490235" w:rsidRPr="00ED007C" w:rsidTr="00F2330B">
        <w:tc>
          <w:tcPr>
            <w:tcW w:w="2835" w:type="dxa"/>
          </w:tcPr>
          <w:p w:rsidR="00490235" w:rsidRPr="00C329B7" w:rsidRDefault="00490235" w:rsidP="00F2330B">
            <w:pPr>
              <w:autoSpaceDE w:val="0"/>
              <w:autoSpaceDN w:val="0"/>
              <w:adjustRightInd w:val="0"/>
              <w:contextualSpacing/>
              <w:rPr>
                <w:rFonts w:eastAsia="Calibri" w:cs="Calibri"/>
                <w:color w:val="000000"/>
                <w:lang w:val="sv-SE"/>
              </w:rPr>
            </w:pPr>
            <w:r w:rsidRPr="00C329B7">
              <w:rPr>
                <w:rFonts w:eastAsia="Calibri" w:cs="Calibri"/>
                <w:color w:val="000000"/>
                <w:lang w:val="sv-SE"/>
              </w:rPr>
              <w:t>M1 uppmuntra eleven att lägga märke till likheter och olikheter i det talade och det skrivna finska språket, att söka information om något eller några språk som är besläktade med finska språket</w:t>
            </w:r>
          </w:p>
        </w:tc>
        <w:tc>
          <w:tcPr>
            <w:tcW w:w="993" w:type="dxa"/>
          </w:tcPr>
          <w:p w:rsidR="00490235" w:rsidRPr="006F3A8D" w:rsidRDefault="00490235" w:rsidP="00F2330B">
            <w:pPr>
              <w:contextualSpacing/>
              <w:rPr>
                <w:rFonts w:eastAsia="Calibri" w:cs="Times New Roman"/>
              </w:rPr>
            </w:pPr>
            <w:r w:rsidRPr="006F3A8D">
              <w:rPr>
                <w:rFonts w:eastAsia="Calibri" w:cs="Times New Roman"/>
              </w:rPr>
              <w:t>I1</w:t>
            </w:r>
          </w:p>
        </w:tc>
        <w:tc>
          <w:tcPr>
            <w:tcW w:w="2835" w:type="dxa"/>
          </w:tcPr>
          <w:p w:rsidR="00490235" w:rsidRPr="00C329B7" w:rsidRDefault="00490235" w:rsidP="00F2330B">
            <w:pPr>
              <w:contextualSpacing/>
              <w:rPr>
                <w:rFonts w:eastAsia="Calibri" w:cs="Times New Roman"/>
                <w:lang w:val="sv-SE"/>
              </w:rPr>
            </w:pPr>
            <w:r w:rsidRPr="00C329B7">
              <w:rPr>
                <w:rFonts w:eastAsia="Calibri" w:cs="Times New Roman"/>
                <w:lang w:val="sv-SE"/>
              </w:rPr>
              <w:t>Kunskap om finskans tal-, skrift- och släktspråk</w:t>
            </w:r>
          </w:p>
          <w:p w:rsidR="00490235" w:rsidRPr="00C329B7" w:rsidRDefault="00490235" w:rsidP="00F2330B">
            <w:pPr>
              <w:ind w:left="720" w:firstLine="142"/>
              <w:contextualSpacing/>
              <w:rPr>
                <w:rFonts w:eastAsia="Calibri" w:cs="Times New Roman"/>
                <w:strike/>
                <w:lang w:val="sv-SE"/>
              </w:rPr>
            </w:pPr>
          </w:p>
        </w:tc>
        <w:tc>
          <w:tcPr>
            <w:tcW w:w="3005" w:type="dxa"/>
          </w:tcPr>
          <w:p w:rsidR="00490235" w:rsidRPr="00C329B7" w:rsidRDefault="00490235" w:rsidP="00F2330B">
            <w:pPr>
              <w:contextualSpacing/>
              <w:rPr>
                <w:rFonts w:eastAsia="Calibri" w:cs="Times New Roman"/>
                <w:lang w:val="sv-SE"/>
              </w:rPr>
            </w:pPr>
            <w:r w:rsidRPr="00C329B7">
              <w:rPr>
                <w:rFonts w:eastAsia="Calibri" w:cs="Times New Roman"/>
                <w:lang w:val="sv-SE"/>
              </w:rPr>
              <w:t>Eleven känner till några skillnader mellan talad och skriven finska samt några språk som är nära besläktade med finskan.</w:t>
            </w:r>
          </w:p>
        </w:tc>
      </w:tr>
      <w:tr w:rsidR="00490235" w:rsidRPr="00ED007C" w:rsidTr="00F2330B">
        <w:tc>
          <w:tcPr>
            <w:tcW w:w="2835" w:type="dxa"/>
          </w:tcPr>
          <w:p w:rsidR="00490235" w:rsidRPr="00C329B7" w:rsidRDefault="00490235" w:rsidP="00F2330B">
            <w:pPr>
              <w:autoSpaceDE w:val="0"/>
              <w:autoSpaceDN w:val="0"/>
              <w:adjustRightInd w:val="0"/>
              <w:contextualSpacing/>
              <w:rPr>
                <w:rFonts w:eastAsia="Calibri" w:cs="Calibri"/>
                <w:color w:val="000000"/>
                <w:lang w:val="sv-SE"/>
              </w:rPr>
            </w:pPr>
            <w:r w:rsidRPr="00C329B7">
              <w:rPr>
                <w:rFonts w:eastAsia="Calibri" w:cs="Times New Roman"/>
                <w:lang w:val="sv-SE"/>
              </w:rPr>
              <w:t>M2 handleda eleven att lägga märke till regelbundenheter i finska språket och att använda sig av språkvetenskapliga begrepp som stöd för lärandet</w:t>
            </w:r>
          </w:p>
        </w:tc>
        <w:tc>
          <w:tcPr>
            <w:tcW w:w="993" w:type="dxa"/>
          </w:tcPr>
          <w:p w:rsidR="00490235" w:rsidRPr="006F3A8D" w:rsidRDefault="00490235" w:rsidP="00F2330B">
            <w:pPr>
              <w:contextualSpacing/>
              <w:rPr>
                <w:rFonts w:eastAsia="Calibri" w:cs="Times New Roman"/>
              </w:rPr>
            </w:pPr>
            <w:r w:rsidRPr="006F3A8D">
              <w:rPr>
                <w:rFonts w:eastAsia="Calibri" w:cs="Times New Roman"/>
              </w:rPr>
              <w:t>I1</w:t>
            </w:r>
          </w:p>
        </w:tc>
        <w:tc>
          <w:tcPr>
            <w:tcW w:w="2835" w:type="dxa"/>
          </w:tcPr>
          <w:p w:rsidR="00490235" w:rsidRPr="006F3A8D" w:rsidRDefault="00490235" w:rsidP="00F2330B">
            <w:pPr>
              <w:contextualSpacing/>
              <w:rPr>
                <w:rFonts w:eastAsia="Calibri" w:cs="Times New Roman"/>
              </w:rPr>
            </w:pPr>
            <w:r w:rsidRPr="006F3A8D">
              <w:rPr>
                <w:rFonts w:eastAsia="Calibri" w:cs="Times New Roman"/>
              </w:rPr>
              <w:t>Språklig medvetenhet</w:t>
            </w:r>
          </w:p>
        </w:tc>
        <w:tc>
          <w:tcPr>
            <w:tcW w:w="3005" w:type="dxa"/>
          </w:tcPr>
          <w:p w:rsidR="00490235" w:rsidRPr="00C329B7" w:rsidRDefault="00490235" w:rsidP="00F2330B">
            <w:pPr>
              <w:contextualSpacing/>
              <w:rPr>
                <w:rFonts w:eastAsia="Calibri" w:cs="Times New Roman"/>
                <w:strike/>
                <w:lang w:val="sv-SE"/>
              </w:rPr>
            </w:pPr>
            <w:r w:rsidRPr="00C329B7">
              <w:rPr>
                <w:lang w:val="sv-SE"/>
              </w:rPr>
              <w:t>Eleven kan utgående från sina observationer dra slutsatser om finska språkets regelbundenheter och känner till finskans centrala språkvetenskapliga begrepp.</w:t>
            </w:r>
          </w:p>
        </w:tc>
      </w:tr>
      <w:tr w:rsidR="00490235" w:rsidRPr="006F3A8D" w:rsidTr="00F2330B">
        <w:tc>
          <w:tcPr>
            <w:tcW w:w="2835" w:type="dxa"/>
          </w:tcPr>
          <w:p w:rsidR="00490235" w:rsidRPr="006F3A8D" w:rsidRDefault="00490235" w:rsidP="00F2330B">
            <w:pPr>
              <w:autoSpaceDE w:val="0"/>
              <w:autoSpaceDN w:val="0"/>
              <w:adjustRightInd w:val="0"/>
              <w:contextualSpacing/>
              <w:rPr>
                <w:rFonts w:eastAsia="Calibri" w:cs="Calibri"/>
                <w:b/>
                <w:color w:val="000000"/>
              </w:rPr>
            </w:pPr>
            <w:r w:rsidRPr="006F3A8D">
              <w:rPr>
                <w:rFonts w:eastAsia="Calibri" w:cs="Calibri"/>
                <w:b/>
                <w:color w:val="000000"/>
              </w:rPr>
              <w:t>Färdigheter för språkstudier</w:t>
            </w:r>
          </w:p>
        </w:tc>
        <w:tc>
          <w:tcPr>
            <w:tcW w:w="993" w:type="dxa"/>
          </w:tcPr>
          <w:p w:rsidR="00490235" w:rsidRPr="006F3A8D" w:rsidRDefault="00490235" w:rsidP="00F2330B">
            <w:pPr>
              <w:autoSpaceDE w:val="0"/>
              <w:autoSpaceDN w:val="0"/>
              <w:adjustRightInd w:val="0"/>
              <w:ind w:left="720"/>
              <w:contextualSpacing/>
              <w:rPr>
                <w:rFonts w:eastAsia="Calibri" w:cs="Calibri"/>
                <w:color w:val="000000"/>
              </w:rPr>
            </w:pPr>
          </w:p>
        </w:tc>
        <w:tc>
          <w:tcPr>
            <w:tcW w:w="2835" w:type="dxa"/>
          </w:tcPr>
          <w:p w:rsidR="00490235" w:rsidRPr="006F3A8D" w:rsidRDefault="00490235" w:rsidP="00F2330B">
            <w:pPr>
              <w:autoSpaceDE w:val="0"/>
              <w:autoSpaceDN w:val="0"/>
              <w:adjustRightInd w:val="0"/>
              <w:ind w:left="720"/>
              <w:contextualSpacing/>
              <w:rPr>
                <w:rFonts w:eastAsia="Calibri" w:cs="Calibri"/>
                <w:color w:val="000000"/>
              </w:rPr>
            </w:pPr>
          </w:p>
        </w:tc>
        <w:tc>
          <w:tcPr>
            <w:tcW w:w="3005" w:type="dxa"/>
          </w:tcPr>
          <w:p w:rsidR="00490235" w:rsidRPr="006F3A8D" w:rsidRDefault="00490235" w:rsidP="00F2330B">
            <w:pPr>
              <w:autoSpaceDE w:val="0"/>
              <w:autoSpaceDN w:val="0"/>
              <w:adjustRightInd w:val="0"/>
              <w:ind w:left="720"/>
              <w:contextualSpacing/>
              <w:rPr>
                <w:rFonts w:eastAsia="Calibri" w:cs="Calibri"/>
                <w:color w:val="000000"/>
              </w:rPr>
            </w:pPr>
          </w:p>
        </w:tc>
      </w:tr>
      <w:tr w:rsidR="00490235" w:rsidRPr="00ED007C" w:rsidTr="00F2330B">
        <w:tc>
          <w:tcPr>
            <w:tcW w:w="2835" w:type="dxa"/>
          </w:tcPr>
          <w:p w:rsidR="00490235" w:rsidRPr="00C329B7" w:rsidRDefault="00490235" w:rsidP="00F2330B">
            <w:pPr>
              <w:autoSpaceDE w:val="0"/>
              <w:autoSpaceDN w:val="0"/>
              <w:adjustRightInd w:val="0"/>
              <w:contextualSpacing/>
              <w:rPr>
                <w:rFonts w:eastAsia="Calibri" w:cs="Calibri"/>
                <w:color w:val="000000"/>
                <w:lang w:val="sv-SE"/>
              </w:rPr>
            </w:pPr>
            <w:r w:rsidRPr="00C329B7">
              <w:rPr>
                <w:rFonts w:eastAsia="Calibri" w:cs="Calibri"/>
                <w:color w:val="000000"/>
                <w:lang w:val="sv-SE"/>
              </w:rPr>
              <w:t xml:space="preserve">M3 </w:t>
            </w:r>
            <w:r w:rsidRPr="00C329B7">
              <w:rPr>
                <w:rFonts w:eastAsia="Calibri" w:cs="Times New Roman"/>
                <w:lang w:val="sv-SE"/>
              </w:rPr>
              <w:t>uppmuntra eleven att sätta upp mål, att utnyttja olika sätt för att lära sig finska och att utvärdera sitt lärande med hjälp av både självbedömning och kamratbedömning samt att handleda eleven att delta i en uppbyggande kommunikation i vilken det viktigaste är att man når fram med sitt budskap</w:t>
            </w:r>
          </w:p>
        </w:tc>
        <w:tc>
          <w:tcPr>
            <w:tcW w:w="993" w:type="dxa"/>
          </w:tcPr>
          <w:p w:rsidR="00490235" w:rsidRPr="006F3A8D" w:rsidRDefault="00490235" w:rsidP="00F2330B">
            <w:pPr>
              <w:contextualSpacing/>
              <w:rPr>
                <w:rFonts w:eastAsia="Calibri" w:cs="Times New Roman"/>
              </w:rPr>
            </w:pPr>
            <w:r w:rsidRPr="006F3A8D">
              <w:rPr>
                <w:rFonts w:eastAsia="Calibri" w:cs="Times New Roman"/>
              </w:rPr>
              <w:t>I2</w:t>
            </w:r>
          </w:p>
        </w:tc>
        <w:tc>
          <w:tcPr>
            <w:tcW w:w="2835" w:type="dxa"/>
          </w:tcPr>
          <w:p w:rsidR="00490235" w:rsidRPr="00C329B7" w:rsidRDefault="00490235" w:rsidP="00F2330B">
            <w:pPr>
              <w:contextualSpacing/>
              <w:rPr>
                <w:rFonts w:eastAsia="Calibri" w:cs="Times New Roman"/>
                <w:lang w:val="sv-SE"/>
              </w:rPr>
            </w:pPr>
            <w:r w:rsidRPr="00C329B7">
              <w:rPr>
                <w:lang w:val="sv-SE"/>
              </w:rPr>
              <w:t>Förmåga att sätta upp mål, reflektera över lärandet och samarbeta</w:t>
            </w:r>
          </w:p>
        </w:tc>
        <w:tc>
          <w:tcPr>
            <w:tcW w:w="3005" w:type="dxa"/>
          </w:tcPr>
          <w:p w:rsidR="00490235" w:rsidRPr="00C329B7" w:rsidRDefault="00490235" w:rsidP="00F2330B">
            <w:pPr>
              <w:rPr>
                <w:lang w:val="sv-SE"/>
              </w:rPr>
            </w:pPr>
            <w:r w:rsidRPr="00C329B7">
              <w:rPr>
                <w:lang w:val="sv-SE"/>
              </w:rPr>
              <w:t>Eleven kan sätta egna mål och utvärdera sina lärstrategier i språkstudierna och delta i kommunikationen på ett sätt som uppmuntrar gruppen.</w:t>
            </w:r>
          </w:p>
          <w:p w:rsidR="00490235" w:rsidRPr="00C329B7" w:rsidRDefault="00490235" w:rsidP="00F2330B">
            <w:pPr>
              <w:rPr>
                <w:rFonts w:eastAsia="Calibri" w:cs="Times New Roman"/>
                <w:lang w:val="sv-SE"/>
              </w:rPr>
            </w:pPr>
          </w:p>
        </w:tc>
      </w:tr>
      <w:tr w:rsidR="00490235" w:rsidRPr="00ED007C" w:rsidTr="00F2330B">
        <w:tc>
          <w:tcPr>
            <w:tcW w:w="2835" w:type="dxa"/>
          </w:tcPr>
          <w:p w:rsidR="00490235" w:rsidRPr="00C329B7" w:rsidRDefault="00490235" w:rsidP="00F2330B">
            <w:pPr>
              <w:autoSpaceDE w:val="0"/>
              <w:autoSpaceDN w:val="0"/>
              <w:adjustRightInd w:val="0"/>
              <w:contextualSpacing/>
              <w:rPr>
                <w:rFonts w:eastAsia="Calibri" w:cs="Calibri"/>
                <w:color w:val="000000"/>
                <w:lang w:val="sv-SE"/>
              </w:rPr>
            </w:pPr>
            <w:r w:rsidRPr="00C329B7">
              <w:rPr>
                <w:rFonts w:eastAsia="Calibri" w:cs="Calibri"/>
                <w:color w:val="000000"/>
                <w:lang w:val="sv-SE"/>
              </w:rPr>
              <w:t xml:space="preserve">M4 </w:t>
            </w:r>
            <w:r w:rsidRPr="00C329B7">
              <w:rPr>
                <w:rFonts w:eastAsia="Calibri" w:cs="Times New Roman"/>
                <w:lang w:val="sv-SE"/>
              </w:rPr>
              <w:t>uppmuntra eleven att lägga märke till möjligheterna att använda finska i sitt eget liv och handleda hen att modigt använda språket i olika situationer i och utanför skolan</w:t>
            </w:r>
          </w:p>
        </w:tc>
        <w:tc>
          <w:tcPr>
            <w:tcW w:w="993" w:type="dxa"/>
          </w:tcPr>
          <w:p w:rsidR="00490235" w:rsidRPr="006F3A8D" w:rsidRDefault="00490235" w:rsidP="00F2330B">
            <w:pPr>
              <w:contextualSpacing/>
              <w:rPr>
                <w:rFonts w:eastAsia="Calibri" w:cs="Times New Roman"/>
              </w:rPr>
            </w:pPr>
            <w:r w:rsidRPr="006F3A8D">
              <w:rPr>
                <w:rFonts w:eastAsia="Calibri" w:cs="Times New Roman"/>
              </w:rPr>
              <w:t>I2</w:t>
            </w:r>
          </w:p>
        </w:tc>
        <w:tc>
          <w:tcPr>
            <w:tcW w:w="2835" w:type="dxa"/>
          </w:tcPr>
          <w:p w:rsidR="00490235" w:rsidRPr="00C329B7" w:rsidRDefault="00490235" w:rsidP="00F2330B">
            <w:pPr>
              <w:contextualSpacing/>
              <w:rPr>
                <w:rFonts w:eastAsia="Calibri" w:cs="Times New Roman"/>
                <w:lang w:val="sv-SE"/>
              </w:rPr>
            </w:pPr>
            <w:r w:rsidRPr="00C329B7">
              <w:rPr>
                <w:lang w:val="sv-SE"/>
              </w:rPr>
              <w:t>Förmåga att utveckla färdigheterna för livslångt lärande</w:t>
            </w:r>
          </w:p>
        </w:tc>
        <w:tc>
          <w:tcPr>
            <w:tcW w:w="3005" w:type="dxa"/>
          </w:tcPr>
          <w:p w:rsidR="00490235" w:rsidRPr="00C329B7" w:rsidRDefault="00490235" w:rsidP="00F2330B">
            <w:pPr>
              <w:contextualSpacing/>
              <w:rPr>
                <w:rFonts w:eastAsia="Calibri" w:cs="Times New Roman"/>
                <w:lang w:val="sv-SE"/>
              </w:rPr>
            </w:pPr>
            <w:r w:rsidRPr="00C329B7">
              <w:rPr>
                <w:lang w:val="sv-SE"/>
              </w:rPr>
              <w:t>Eleven märker var hen kan använda sina kunskaper i finska också utanför skolan och kan reflektera över hur hen kan använda sina kunskaper efter avslutad skolgång.</w:t>
            </w:r>
          </w:p>
        </w:tc>
      </w:tr>
      <w:tr w:rsidR="00490235" w:rsidRPr="006F3A8D" w:rsidTr="00F2330B">
        <w:tc>
          <w:tcPr>
            <w:tcW w:w="2835" w:type="dxa"/>
          </w:tcPr>
          <w:p w:rsidR="00490235" w:rsidRPr="00C329B7" w:rsidRDefault="00490235" w:rsidP="00F2330B">
            <w:pPr>
              <w:contextualSpacing/>
              <w:rPr>
                <w:rFonts w:eastAsia="Calibri" w:cs="Times New Roman"/>
                <w:b/>
                <w:lang w:val="sv-SE"/>
              </w:rPr>
            </w:pPr>
            <w:r w:rsidRPr="00C329B7">
              <w:rPr>
                <w:rFonts w:eastAsia="Calibri" w:cs="Times New Roman"/>
                <w:b/>
                <w:lang w:val="sv-SE"/>
              </w:rPr>
              <w:t>Växande språkkunskap, förmåga att kommunicera</w:t>
            </w:r>
          </w:p>
        </w:tc>
        <w:tc>
          <w:tcPr>
            <w:tcW w:w="993" w:type="dxa"/>
          </w:tcPr>
          <w:p w:rsidR="00490235" w:rsidRPr="00C329B7" w:rsidRDefault="00490235" w:rsidP="00F2330B">
            <w:pPr>
              <w:contextualSpacing/>
              <w:rPr>
                <w:rFonts w:eastAsia="Calibri" w:cs="Times New Roman"/>
                <w:b/>
                <w:color w:val="4F81BD" w:themeColor="accent1"/>
                <w:lang w:val="sv-SE"/>
              </w:rPr>
            </w:pPr>
          </w:p>
        </w:tc>
        <w:tc>
          <w:tcPr>
            <w:tcW w:w="2835" w:type="dxa"/>
          </w:tcPr>
          <w:p w:rsidR="00490235" w:rsidRPr="00C329B7" w:rsidRDefault="00490235" w:rsidP="00F2330B">
            <w:pPr>
              <w:contextualSpacing/>
              <w:rPr>
                <w:rFonts w:eastAsia="Calibri" w:cs="Times New Roman"/>
                <w:b/>
                <w:color w:val="4F81BD" w:themeColor="accent1"/>
                <w:lang w:val="sv-SE"/>
              </w:rPr>
            </w:pPr>
          </w:p>
        </w:tc>
        <w:tc>
          <w:tcPr>
            <w:tcW w:w="3005" w:type="dxa"/>
          </w:tcPr>
          <w:p w:rsidR="00490235" w:rsidRPr="006F3A8D" w:rsidRDefault="00490235" w:rsidP="00F2330B">
            <w:pPr>
              <w:contextualSpacing/>
              <w:rPr>
                <w:rFonts w:eastAsia="Calibri" w:cs="Times New Roman"/>
                <w:b/>
                <w:color w:val="4F81BD" w:themeColor="accent1"/>
              </w:rPr>
            </w:pPr>
            <w:r w:rsidRPr="006F3A8D">
              <w:rPr>
                <w:rFonts w:eastAsia="Calibri" w:cs="Times New Roman"/>
                <w:b/>
              </w:rPr>
              <w:t>Kunskapsnivå A1.3</w:t>
            </w:r>
          </w:p>
        </w:tc>
      </w:tr>
      <w:tr w:rsidR="00490235" w:rsidRPr="00ED007C" w:rsidTr="00F2330B">
        <w:tc>
          <w:tcPr>
            <w:tcW w:w="2835" w:type="dxa"/>
          </w:tcPr>
          <w:p w:rsidR="00490235" w:rsidRPr="00C329B7" w:rsidRDefault="00490235" w:rsidP="00F2330B">
            <w:pPr>
              <w:autoSpaceDE w:val="0"/>
              <w:autoSpaceDN w:val="0"/>
              <w:adjustRightInd w:val="0"/>
              <w:contextualSpacing/>
              <w:rPr>
                <w:rFonts w:eastAsia="Calibri" w:cs="Calibri"/>
                <w:color w:val="000000"/>
                <w:lang w:val="sv-SE"/>
              </w:rPr>
            </w:pPr>
            <w:r w:rsidRPr="00C329B7">
              <w:rPr>
                <w:rFonts w:eastAsia="Calibri" w:cs="Calibri"/>
                <w:color w:val="000000"/>
                <w:lang w:val="sv-SE"/>
              </w:rPr>
              <w:t xml:space="preserve">M5 </w:t>
            </w:r>
            <w:r w:rsidRPr="00C329B7">
              <w:rPr>
                <w:rFonts w:eastAsia="Calibri" w:cs="Times New Roman"/>
                <w:lang w:val="sv-SE"/>
              </w:rPr>
              <w:t>erbjuda eleven tillfällen att öva sig i muntlig och skriftlig kommunikation med hjälp av olika medier</w:t>
            </w:r>
          </w:p>
        </w:tc>
        <w:tc>
          <w:tcPr>
            <w:tcW w:w="993" w:type="dxa"/>
          </w:tcPr>
          <w:p w:rsidR="00490235" w:rsidRPr="006F3A8D" w:rsidRDefault="00490235" w:rsidP="00F2330B">
            <w:pPr>
              <w:contextualSpacing/>
              <w:rPr>
                <w:rFonts w:eastAsia="Calibri" w:cs="Times New Roman"/>
              </w:rPr>
            </w:pPr>
            <w:r w:rsidRPr="006F3A8D">
              <w:rPr>
                <w:rFonts w:eastAsia="Calibri" w:cs="Times New Roman"/>
              </w:rPr>
              <w:t>I3</w:t>
            </w:r>
          </w:p>
        </w:tc>
        <w:tc>
          <w:tcPr>
            <w:tcW w:w="2835" w:type="dxa"/>
          </w:tcPr>
          <w:p w:rsidR="00490235" w:rsidRPr="00C329B7" w:rsidRDefault="00490235" w:rsidP="00F2330B">
            <w:pPr>
              <w:contextualSpacing/>
              <w:rPr>
                <w:rFonts w:eastAsia="Calibri" w:cs="Times New Roman"/>
                <w:strike/>
                <w:lang w:val="sv-SE"/>
              </w:rPr>
            </w:pPr>
            <w:r w:rsidRPr="00C329B7">
              <w:rPr>
                <w:rFonts w:eastAsia="Calibri" w:cs="Times New Roman"/>
                <w:lang w:val="sv-SE"/>
              </w:rPr>
              <w:t>Förmåga att kommunicera i olika situationer</w:t>
            </w:r>
          </w:p>
        </w:tc>
        <w:tc>
          <w:tcPr>
            <w:tcW w:w="3005" w:type="dxa"/>
          </w:tcPr>
          <w:p w:rsidR="00490235" w:rsidRPr="00C329B7" w:rsidRDefault="00490235" w:rsidP="00F2330B">
            <w:pPr>
              <w:contextualSpacing/>
              <w:rPr>
                <w:rFonts w:eastAsia="Calibri" w:cs="Times New Roman"/>
                <w:color w:val="FF0000"/>
                <w:lang w:val="sv-SE"/>
              </w:rPr>
            </w:pPr>
            <w:r w:rsidRPr="00C329B7">
              <w:rPr>
                <w:lang w:val="sv-SE"/>
              </w:rPr>
              <w:t>Eleven reder sig i många rutinmässiga kommunikationssituationer men tar ibland stöd av sin samtalspartner.</w:t>
            </w:r>
          </w:p>
        </w:tc>
      </w:tr>
      <w:tr w:rsidR="00490235" w:rsidRPr="006F3A8D" w:rsidTr="00F2330B">
        <w:tc>
          <w:tcPr>
            <w:tcW w:w="2835" w:type="dxa"/>
          </w:tcPr>
          <w:p w:rsidR="00490235" w:rsidRPr="00C329B7" w:rsidRDefault="00490235" w:rsidP="00F2330B">
            <w:pPr>
              <w:autoSpaceDE w:val="0"/>
              <w:autoSpaceDN w:val="0"/>
              <w:adjustRightInd w:val="0"/>
              <w:contextualSpacing/>
              <w:rPr>
                <w:rFonts w:eastAsia="Calibri" w:cs="Calibri"/>
                <w:color w:val="000000"/>
                <w:lang w:val="sv-SE"/>
              </w:rPr>
            </w:pPr>
            <w:r w:rsidRPr="00C329B7">
              <w:rPr>
                <w:rFonts w:eastAsia="Calibri" w:cs="Calibri"/>
                <w:color w:val="000000"/>
                <w:lang w:val="sv-SE"/>
              </w:rPr>
              <w:t xml:space="preserve">M6 </w:t>
            </w:r>
            <w:r w:rsidRPr="00C329B7">
              <w:rPr>
                <w:rFonts w:eastAsia="Calibri" w:cs="Times New Roman"/>
                <w:lang w:val="sv-SE"/>
              </w:rPr>
              <w:t>handleda eleven i att använda sig av språkliga kommunikationsstrategier</w:t>
            </w:r>
          </w:p>
        </w:tc>
        <w:tc>
          <w:tcPr>
            <w:tcW w:w="993" w:type="dxa"/>
          </w:tcPr>
          <w:p w:rsidR="00490235" w:rsidRPr="006F3A8D" w:rsidRDefault="00490235" w:rsidP="00F2330B">
            <w:pPr>
              <w:contextualSpacing/>
              <w:rPr>
                <w:rFonts w:eastAsia="Calibri" w:cs="Times New Roman"/>
              </w:rPr>
            </w:pPr>
            <w:r w:rsidRPr="006F3A8D">
              <w:rPr>
                <w:rFonts w:eastAsia="Calibri" w:cs="Times New Roman"/>
              </w:rPr>
              <w:t>I3</w:t>
            </w:r>
          </w:p>
        </w:tc>
        <w:tc>
          <w:tcPr>
            <w:tcW w:w="2835" w:type="dxa"/>
          </w:tcPr>
          <w:p w:rsidR="00490235" w:rsidRPr="006F3A8D" w:rsidRDefault="00490235" w:rsidP="00F2330B">
            <w:pPr>
              <w:contextualSpacing/>
              <w:rPr>
                <w:rFonts w:eastAsia="Calibri" w:cs="Times New Roman"/>
              </w:rPr>
            </w:pPr>
            <w:r w:rsidRPr="006F3A8D">
              <w:rPr>
                <w:rFonts w:eastAsia="Calibri" w:cs="Times New Roman"/>
              </w:rPr>
              <w:t>Förmåga att använda kommunikationsstrategier</w:t>
            </w:r>
          </w:p>
        </w:tc>
        <w:tc>
          <w:tcPr>
            <w:tcW w:w="3005" w:type="dxa"/>
          </w:tcPr>
          <w:p w:rsidR="00490235" w:rsidRPr="006F3A8D" w:rsidRDefault="00490235" w:rsidP="00F2330B">
            <w:pPr>
              <w:contextualSpacing/>
              <w:rPr>
                <w:rFonts w:eastAsia="Calibri" w:cs="Times New Roman"/>
                <w:strike/>
                <w:color w:val="FF0000"/>
              </w:rPr>
            </w:pPr>
            <w:r w:rsidRPr="00C329B7">
              <w:rPr>
                <w:lang w:val="sv-SE"/>
              </w:rPr>
              <w:t xml:space="preserve">Eleven deltar i kommunikation men behöver fortfarande ofta hjälpmedel. Kan reagera med korta verbala uttryck, små gester (t.ex. genom att nicka), ljud eller liknande minimal respons. </w:t>
            </w:r>
            <w:r w:rsidRPr="006F3A8D">
              <w:t>Måste ofta be samtalspartnern att förtydliga eller upprepa.</w:t>
            </w:r>
          </w:p>
        </w:tc>
      </w:tr>
      <w:tr w:rsidR="00490235" w:rsidRPr="00ED007C" w:rsidTr="00F2330B">
        <w:tc>
          <w:tcPr>
            <w:tcW w:w="2835" w:type="dxa"/>
          </w:tcPr>
          <w:p w:rsidR="00490235" w:rsidRPr="00C329B7" w:rsidRDefault="00490235" w:rsidP="00F2330B">
            <w:pPr>
              <w:autoSpaceDE w:val="0"/>
              <w:autoSpaceDN w:val="0"/>
              <w:adjustRightInd w:val="0"/>
              <w:contextualSpacing/>
              <w:rPr>
                <w:rFonts w:eastAsia="Calibri" w:cs="Calibri"/>
                <w:color w:val="000000"/>
                <w:lang w:val="sv-SE"/>
              </w:rPr>
            </w:pPr>
            <w:r w:rsidRPr="00C329B7">
              <w:rPr>
                <w:rFonts w:eastAsia="Calibri" w:cs="Calibri"/>
                <w:color w:val="000000"/>
                <w:lang w:val="sv-SE"/>
              </w:rPr>
              <w:t>M7 hjälpa eleven att öka sin kännedom om uttryck som kan användas i och som hör till artigt språkbruk</w:t>
            </w:r>
          </w:p>
        </w:tc>
        <w:tc>
          <w:tcPr>
            <w:tcW w:w="993" w:type="dxa"/>
          </w:tcPr>
          <w:p w:rsidR="00490235" w:rsidRPr="006F3A8D" w:rsidRDefault="00490235" w:rsidP="00F2330B">
            <w:pPr>
              <w:contextualSpacing/>
              <w:rPr>
                <w:rFonts w:eastAsia="Calibri" w:cs="Times New Roman"/>
              </w:rPr>
            </w:pPr>
            <w:r w:rsidRPr="006F3A8D">
              <w:rPr>
                <w:rFonts w:eastAsia="Calibri" w:cs="Times New Roman"/>
              </w:rPr>
              <w:t>I3</w:t>
            </w:r>
          </w:p>
        </w:tc>
        <w:tc>
          <w:tcPr>
            <w:tcW w:w="2835" w:type="dxa"/>
          </w:tcPr>
          <w:p w:rsidR="00490235" w:rsidRPr="006F3A8D" w:rsidRDefault="00490235" w:rsidP="00F2330B">
            <w:pPr>
              <w:contextualSpacing/>
              <w:rPr>
                <w:rFonts w:eastAsia="Calibri" w:cs="Times New Roman"/>
              </w:rPr>
            </w:pPr>
            <w:r w:rsidRPr="006F3A8D">
              <w:rPr>
                <w:rFonts w:eastAsia="Calibri" w:cs="Times New Roman"/>
              </w:rPr>
              <w:t>Kulturellt lämpligt språkbruk</w:t>
            </w:r>
          </w:p>
        </w:tc>
        <w:tc>
          <w:tcPr>
            <w:tcW w:w="3005" w:type="dxa"/>
          </w:tcPr>
          <w:p w:rsidR="00490235" w:rsidRPr="00C329B7" w:rsidRDefault="00490235" w:rsidP="00F2330B">
            <w:pPr>
              <w:contextualSpacing/>
              <w:rPr>
                <w:rFonts w:eastAsia="Calibri" w:cs="Times New Roman"/>
                <w:strike/>
                <w:lang w:val="sv-SE"/>
              </w:rPr>
            </w:pPr>
            <w:r w:rsidRPr="00C329B7">
              <w:rPr>
                <w:lang w:val="sv-SE"/>
              </w:rPr>
              <w:t>Eleven kan använda vanliga uttryck som kännetecknar artigt språkbruk i många rutinmässiga sociala sammanhang.</w:t>
            </w:r>
          </w:p>
        </w:tc>
      </w:tr>
      <w:tr w:rsidR="00490235" w:rsidRPr="006F3A8D" w:rsidTr="00F2330B">
        <w:tc>
          <w:tcPr>
            <w:tcW w:w="2835" w:type="dxa"/>
          </w:tcPr>
          <w:p w:rsidR="00490235" w:rsidRPr="00C329B7" w:rsidRDefault="00490235" w:rsidP="00F2330B">
            <w:pPr>
              <w:contextualSpacing/>
              <w:rPr>
                <w:rFonts w:eastAsia="Calibri" w:cs="Times New Roman"/>
                <w:b/>
                <w:lang w:val="sv-SE"/>
              </w:rPr>
            </w:pPr>
            <w:r w:rsidRPr="00C329B7">
              <w:rPr>
                <w:rFonts w:eastAsia="Calibri" w:cs="Times New Roman"/>
                <w:b/>
                <w:lang w:val="sv-SE"/>
              </w:rPr>
              <w:t>Växande språkkunskap, förmåga att tolka texter</w:t>
            </w:r>
          </w:p>
        </w:tc>
        <w:tc>
          <w:tcPr>
            <w:tcW w:w="993" w:type="dxa"/>
          </w:tcPr>
          <w:p w:rsidR="00490235" w:rsidRPr="00C329B7" w:rsidRDefault="00490235" w:rsidP="00F2330B">
            <w:pPr>
              <w:contextualSpacing/>
              <w:rPr>
                <w:rFonts w:eastAsia="Calibri" w:cs="Times New Roman"/>
                <w:b/>
                <w:lang w:val="sv-SE"/>
              </w:rPr>
            </w:pPr>
          </w:p>
        </w:tc>
        <w:tc>
          <w:tcPr>
            <w:tcW w:w="2835" w:type="dxa"/>
          </w:tcPr>
          <w:p w:rsidR="00490235" w:rsidRPr="00C329B7" w:rsidRDefault="00490235" w:rsidP="00F2330B">
            <w:pPr>
              <w:contextualSpacing/>
              <w:rPr>
                <w:rFonts w:eastAsia="Calibri" w:cs="Times New Roman"/>
                <w:b/>
                <w:lang w:val="sv-SE"/>
              </w:rPr>
            </w:pPr>
          </w:p>
        </w:tc>
        <w:tc>
          <w:tcPr>
            <w:tcW w:w="3005" w:type="dxa"/>
          </w:tcPr>
          <w:p w:rsidR="00490235" w:rsidRPr="006F3A8D" w:rsidRDefault="00490235" w:rsidP="00F2330B">
            <w:pPr>
              <w:contextualSpacing/>
              <w:rPr>
                <w:rFonts w:eastAsia="Calibri" w:cs="Times New Roman"/>
                <w:b/>
              </w:rPr>
            </w:pPr>
            <w:r w:rsidRPr="006F3A8D">
              <w:rPr>
                <w:rFonts w:eastAsia="Calibri" w:cs="Times New Roman"/>
                <w:b/>
              </w:rPr>
              <w:t>Kunskapsnivå A1.3</w:t>
            </w:r>
          </w:p>
        </w:tc>
      </w:tr>
      <w:tr w:rsidR="00490235" w:rsidRPr="00ED007C" w:rsidTr="00F2330B">
        <w:tc>
          <w:tcPr>
            <w:tcW w:w="2835" w:type="dxa"/>
          </w:tcPr>
          <w:p w:rsidR="00490235" w:rsidRPr="00C329B7" w:rsidRDefault="00490235" w:rsidP="00F2330B">
            <w:pPr>
              <w:autoSpaceDE w:val="0"/>
              <w:autoSpaceDN w:val="0"/>
              <w:adjustRightInd w:val="0"/>
              <w:contextualSpacing/>
              <w:rPr>
                <w:rFonts w:eastAsia="Calibri" w:cs="Calibri"/>
                <w:color w:val="000000"/>
                <w:lang w:val="sv-SE"/>
              </w:rPr>
            </w:pPr>
            <w:r w:rsidRPr="00C329B7">
              <w:rPr>
                <w:rFonts w:eastAsia="Calibri" w:cs="Calibri"/>
                <w:color w:val="000000"/>
                <w:lang w:val="sv-SE"/>
              </w:rPr>
              <w:t>M8 uppmuntra eleven att tolka för sig själv och sin åldersgrupp lämpliga och intressanta muntliga och skriftliga texter</w:t>
            </w:r>
          </w:p>
        </w:tc>
        <w:tc>
          <w:tcPr>
            <w:tcW w:w="993" w:type="dxa"/>
          </w:tcPr>
          <w:p w:rsidR="00490235" w:rsidRPr="006F3A8D" w:rsidRDefault="00490235" w:rsidP="00F2330B">
            <w:pPr>
              <w:contextualSpacing/>
              <w:rPr>
                <w:rFonts w:eastAsia="Calibri" w:cs="Times New Roman"/>
              </w:rPr>
            </w:pPr>
            <w:r w:rsidRPr="006F3A8D">
              <w:rPr>
                <w:rFonts w:eastAsia="Calibri" w:cs="Times New Roman"/>
              </w:rPr>
              <w:t>I3</w:t>
            </w:r>
          </w:p>
        </w:tc>
        <w:tc>
          <w:tcPr>
            <w:tcW w:w="2835" w:type="dxa"/>
          </w:tcPr>
          <w:p w:rsidR="00490235" w:rsidRPr="006F3A8D" w:rsidRDefault="00490235" w:rsidP="00F2330B">
            <w:pPr>
              <w:contextualSpacing/>
              <w:rPr>
                <w:rFonts w:eastAsia="Calibri" w:cs="Times New Roman"/>
              </w:rPr>
            </w:pPr>
            <w:r w:rsidRPr="006F3A8D">
              <w:rPr>
                <w:rFonts w:eastAsia="Calibri" w:cs="Times New Roman"/>
              </w:rPr>
              <w:t>Förmåga att tolka texter</w:t>
            </w:r>
          </w:p>
        </w:tc>
        <w:tc>
          <w:tcPr>
            <w:tcW w:w="3005" w:type="dxa"/>
          </w:tcPr>
          <w:p w:rsidR="00490235" w:rsidRPr="00C329B7" w:rsidRDefault="00490235" w:rsidP="00F2330B">
            <w:pPr>
              <w:contextualSpacing/>
              <w:rPr>
                <w:rFonts w:eastAsia="Calibri" w:cs="Times New Roman"/>
                <w:lang w:val="sv-SE"/>
              </w:rPr>
            </w:pPr>
            <w:r w:rsidRPr="00C329B7">
              <w:rPr>
                <w:lang w:val="sv-SE"/>
              </w:rPr>
              <w:t>Eleven förstår med hjälp av kontexten skriven text och långsamt tal som innehåller enkla, bekanta ord och uttryck. Kan plocka ut enkel information hen behöver ur en kort text.</w:t>
            </w:r>
          </w:p>
        </w:tc>
      </w:tr>
      <w:tr w:rsidR="00490235" w:rsidRPr="006F3A8D" w:rsidTr="00F2330B">
        <w:tc>
          <w:tcPr>
            <w:tcW w:w="2835" w:type="dxa"/>
          </w:tcPr>
          <w:p w:rsidR="00490235" w:rsidRPr="00C329B7" w:rsidRDefault="00490235" w:rsidP="00F2330B">
            <w:pPr>
              <w:contextualSpacing/>
              <w:rPr>
                <w:rFonts w:eastAsia="Calibri" w:cs="Times New Roman"/>
                <w:b/>
                <w:lang w:val="sv-SE"/>
              </w:rPr>
            </w:pPr>
            <w:r w:rsidRPr="00C329B7">
              <w:rPr>
                <w:rFonts w:eastAsia="Calibri" w:cs="Times New Roman"/>
                <w:b/>
                <w:lang w:val="sv-SE"/>
              </w:rPr>
              <w:t>Växande språkkunskap, förmåga att producera texter</w:t>
            </w:r>
          </w:p>
        </w:tc>
        <w:tc>
          <w:tcPr>
            <w:tcW w:w="993" w:type="dxa"/>
          </w:tcPr>
          <w:p w:rsidR="00490235" w:rsidRPr="00C329B7" w:rsidRDefault="00490235" w:rsidP="00F2330B">
            <w:pPr>
              <w:contextualSpacing/>
              <w:rPr>
                <w:rFonts w:eastAsia="Calibri" w:cs="Times New Roman"/>
                <w:b/>
                <w:lang w:val="sv-SE"/>
              </w:rPr>
            </w:pPr>
          </w:p>
        </w:tc>
        <w:tc>
          <w:tcPr>
            <w:tcW w:w="2835" w:type="dxa"/>
          </w:tcPr>
          <w:p w:rsidR="00490235" w:rsidRPr="00C329B7" w:rsidRDefault="00490235" w:rsidP="00F2330B">
            <w:pPr>
              <w:contextualSpacing/>
              <w:rPr>
                <w:rFonts w:eastAsia="Calibri" w:cs="Times New Roman"/>
                <w:b/>
                <w:lang w:val="sv-SE"/>
              </w:rPr>
            </w:pPr>
          </w:p>
        </w:tc>
        <w:tc>
          <w:tcPr>
            <w:tcW w:w="3005" w:type="dxa"/>
          </w:tcPr>
          <w:p w:rsidR="00490235" w:rsidRPr="006F3A8D" w:rsidRDefault="00490235" w:rsidP="00F2330B">
            <w:pPr>
              <w:contextualSpacing/>
              <w:rPr>
                <w:rFonts w:eastAsia="Calibri" w:cs="Times New Roman"/>
                <w:b/>
              </w:rPr>
            </w:pPr>
            <w:r w:rsidRPr="006F3A8D">
              <w:rPr>
                <w:rFonts w:eastAsia="Calibri" w:cs="Times New Roman"/>
                <w:b/>
              </w:rPr>
              <w:t>Kunskapsnivå A1.3</w:t>
            </w:r>
          </w:p>
        </w:tc>
      </w:tr>
      <w:tr w:rsidR="00490235" w:rsidRPr="006F3A8D" w:rsidTr="00F2330B">
        <w:tc>
          <w:tcPr>
            <w:tcW w:w="2835" w:type="dxa"/>
          </w:tcPr>
          <w:p w:rsidR="00490235" w:rsidRPr="00C329B7" w:rsidRDefault="00490235" w:rsidP="00F2330B">
            <w:pPr>
              <w:autoSpaceDE w:val="0"/>
              <w:autoSpaceDN w:val="0"/>
              <w:adjustRightInd w:val="0"/>
              <w:contextualSpacing/>
              <w:rPr>
                <w:rFonts w:eastAsia="Calibri" w:cs="Calibri"/>
                <w:color w:val="000000"/>
                <w:lang w:val="sv-SE"/>
              </w:rPr>
            </w:pPr>
            <w:r w:rsidRPr="00C329B7">
              <w:rPr>
                <w:rFonts w:eastAsia="Calibri" w:cs="Calibri"/>
                <w:color w:val="000000"/>
                <w:lang w:val="sv-SE"/>
              </w:rPr>
              <w:t>M9 ge eleven många möjligheter att öva sig i att tala och skriva i för åldern lämpliga situationer och i detta sammanhang fästa uppmärksamhet vid uttal och vid strukturer som är relevanta för textens innehåll</w:t>
            </w:r>
          </w:p>
        </w:tc>
        <w:tc>
          <w:tcPr>
            <w:tcW w:w="993" w:type="dxa"/>
          </w:tcPr>
          <w:p w:rsidR="00490235" w:rsidRPr="006F3A8D" w:rsidRDefault="00490235" w:rsidP="00F2330B">
            <w:pPr>
              <w:contextualSpacing/>
              <w:rPr>
                <w:rFonts w:eastAsia="Calibri" w:cs="Times New Roman"/>
              </w:rPr>
            </w:pPr>
            <w:r w:rsidRPr="006F3A8D">
              <w:rPr>
                <w:rFonts w:eastAsia="Calibri" w:cs="Times New Roman"/>
              </w:rPr>
              <w:t>I3</w:t>
            </w:r>
          </w:p>
        </w:tc>
        <w:tc>
          <w:tcPr>
            <w:tcW w:w="2835" w:type="dxa"/>
          </w:tcPr>
          <w:p w:rsidR="00490235" w:rsidRPr="006F3A8D" w:rsidRDefault="00490235" w:rsidP="00F2330B">
            <w:pPr>
              <w:contextualSpacing/>
              <w:rPr>
                <w:rFonts w:eastAsia="Calibri" w:cs="Times New Roman"/>
              </w:rPr>
            </w:pPr>
            <w:r w:rsidRPr="006F3A8D">
              <w:rPr>
                <w:rFonts w:eastAsia="Calibri" w:cs="Times New Roman"/>
              </w:rPr>
              <w:t>Förmåga att producera texter</w:t>
            </w:r>
          </w:p>
        </w:tc>
        <w:tc>
          <w:tcPr>
            <w:tcW w:w="3005" w:type="dxa"/>
          </w:tcPr>
          <w:p w:rsidR="00490235" w:rsidRPr="006F3A8D" w:rsidRDefault="00490235" w:rsidP="00F2330B">
            <w:pPr>
              <w:rPr>
                <w:rFonts w:eastAsia="Calibri" w:cs="Times New Roman"/>
                <w:strike/>
              </w:rPr>
            </w:pPr>
            <w:r w:rsidRPr="00C329B7">
              <w:rPr>
                <w:lang w:val="sv-SE"/>
              </w:rPr>
              <w:t xml:space="preserve">Eleven behärskar en begränsad mängd korta, inövade uttryck, det mest centrala ordförrådet och grundläggande satsstrukturer. Kan med hjälp av ett begränsat uttrycksförråd berätta om vardagliga och för hen viktiga saker samt skriva enkla meddelanden. </w:t>
            </w:r>
            <w:r w:rsidRPr="006F3A8D">
              <w:t>Uttalar inövade uttryck begripligt.</w:t>
            </w:r>
          </w:p>
        </w:tc>
      </w:tr>
    </w:tbl>
    <w:p w:rsidR="00B50841" w:rsidRDefault="00B50841" w:rsidP="00B50841">
      <w:pPr>
        <w:jc w:val="both"/>
      </w:pPr>
    </w:p>
    <w:p w:rsidR="005E14F4" w:rsidRPr="00625EFF" w:rsidRDefault="00C13188" w:rsidP="00DA4C7C">
      <w:pPr>
        <w:keepNext/>
        <w:keepLines/>
        <w:spacing w:before="200" w:after="0"/>
        <w:outlineLvl w:val="4"/>
        <w:rPr>
          <w:rFonts w:asciiTheme="majorHAnsi" w:eastAsiaTheme="majorEastAsia" w:hAnsiTheme="majorHAnsi" w:cstheme="majorBidi"/>
          <w:color w:val="243F60" w:themeColor="accent1" w:themeShade="7F"/>
        </w:rPr>
      </w:pPr>
      <w:r w:rsidRPr="00625EFF">
        <w:rPr>
          <w:rFonts w:asciiTheme="majorHAnsi" w:eastAsiaTheme="majorEastAsia" w:hAnsiTheme="majorHAnsi" w:cstheme="majorBidi"/>
          <w:color w:val="243F60" w:themeColor="accent1" w:themeShade="7F"/>
        </w:rPr>
        <w:t>RUOTSIN KIELI, ÄIDINKIELE</w:t>
      </w:r>
      <w:r w:rsidR="00810FFD" w:rsidRPr="00625EFF">
        <w:rPr>
          <w:rFonts w:asciiTheme="majorHAnsi" w:eastAsiaTheme="majorEastAsia" w:hAnsiTheme="majorHAnsi" w:cstheme="majorBidi"/>
          <w:color w:val="243F60" w:themeColor="accent1" w:themeShade="7F"/>
        </w:rPr>
        <w:t>NOMAINEN OPPIMÄÄRÄ</w:t>
      </w:r>
      <w:r w:rsidR="006407EA" w:rsidRPr="00625EFF">
        <w:rPr>
          <w:rFonts w:asciiTheme="majorHAnsi" w:eastAsiaTheme="majorEastAsia" w:hAnsiTheme="majorHAnsi" w:cstheme="majorBidi"/>
          <w:color w:val="243F60" w:themeColor="accent1" w:themeShade="7F"/>
        </w:rPr>
        <w:t xml:space="preserve"> VUOSILUOKILLA 7–9</w:t>
      </w:r>
      <w:r w:rsidR="00810FFD" w:rsidRPr="00625EFF">
        <w:rPr>
          <w:rFonts w:asciiTheme="majorHAnsi" w:eastAsiaTheme="majorEastAsia" w:hAnsiTheme="majorHAnsi" w:cstheme="majorBidi"/>
          <w:color w:val="243F60" w:themeColor="accent1" w:themeShade="7F"/>
        </w:rPr>
        <w:t xml:space="preserve"> </w:t>
      </w:r>
    </w:p>
    <w:p w:rsidR="00810293" w:rsidRPr="00C13188" w:rsidRDefault="00810293" w:rsidP="00DA4C7C">
      <w:pPr>
        <w:keepNext/>
        <w:keepLines/>
        <w:spacing w:before="200" w:after="0"/>
        <w:outlineLvl w:val="4"/>
        <w:rPr>
          <w:rFonts w:asciiTheme="majorHAnsi" w:eastAsiaTheme="majorEastAsia" w:hAnsiTheme="majorHAnsi" w:cstheme="majorBidi"/>
          <w:color w:val="243F60" w:themeColor="accent1" w:themeShade="7F"/>
          <w:highlight w:val="yellow"/>
        </w:rPr>
      </w:pPr>
    </w:p>
    <w:p w:rsidR="00DA4C7C" w:rsidRPr="00DA4C7C" w:rsidRDefault="00DA4C7C" w:rsidP="00555304">
      <w:pPr>
        <w:autoSpaceDE w:val="0"/>
        <w:autoSpaceDN w:val="0"/>
        <w:adjustRightInd w:val="0"/>
        <w:spacing w:after="0"/>
        <w:jc w:val="both"/>
        <w:rPr>
          <w:rFonts w:eastAsia="Calibri" w:cs="Calibri"/>
          <w:b/>
          <w:color w:val="000000"/>
        </w:rPr>
      </w:pPr>
      <w:r w:rsidRPr="00DA4C7C">
        <w:rPr>
          <w:rFonts w:eastAsia="Calibri" w:cs="Calibri"/>
          <w:b/>
          <w:color w:val="000000"/>
        </w:rPr>
        <w:t xml:space="preserve">Äidinkielenomaisen ruotsin opetuksen tavoitteet vuosiluokilla 7-9 </w:t>
      </w:r>
    </w:p>
    <w:p w:rsidR="00DA4C7C" w:rsidRPr="00DA4C7C" w:rsidRDefault="00DA4C7C" w:rsidP="00555304">
      <w:pPr>
        <w:autoSpaceDE w:val="0"/>
        <w:autoSpaceDN w:val="0"/>
        <w:adjustRightInd w:val="0"/>
        <w:spacing w:after="0"/>
        <w:jc w:val="both"/>
        <w:rPr>
          <w:rFonts w:ascii="Calibri" w:eastAsia="Calibri" w:hAnsi="Calibri" w:cs="Calibri"/>
          <w:color w:val="000000"/>
        </w:rPr>
      </w:pPr>
    </w:p>
    <w:p w:rsidR="00DA4C7C" w:rsidRDefault="00DA4C7C" w:rsidP="00555304">
      <w:pPr>
        <w:autoSpaceDE w:val="0"/>
        <w:autoSpaceDN w:val="0"/>
        <w:adjustRightInd w:val="0"/>
        <w:spacing w:after="0"/>
        <w:jc w:val="both"/>
        <w:rPr>
          <w:rFonts w:ascii="Calibri" w:eastAsia="Calibri" w:hAnsi="Calibri" w:cs="Calibri"/>
          <w:color w:val="000000"/>
        </w:rPr>
      </w:pPr>
      <w:r w:rsidRPr="00DA4C7C">
        <w:rPr>
          <w:rFonts w:ascii="Calibri" w:eastAsia="Calibri" w:hAnsi="Calibri" w:cs="Calibri"/>
          <w:color w:val="000000"/>
        </w:rPr>
        <w:t>Oppilaita rohkaistaan käyttämään ruotsin kieltä monipuolisessa vuorovaikutuksessa ja tiedonhankinnassa. Opetuksen tavoitteena on tukea oppilasta vuosiluokilla 3-6 saavutettujen taitojen syventämisessä, kehittää oppilaan kielellistä päättelykykyä ja samalla edistää hänen opiskelutaitojaan. Kulttuurisen moninaisuuden ymmärtämistä syvennetään pohtimalla erilaisia kieliyhteisöihin liittyviä arvosidonnaisia ilmiöitä antaen til</w:t>
      </w:r>
      <w:r w:rsidR="00EB66D7">
        <w:rPr>
          <w:rFonts w:ascii="Calibri" w:eastAsia="Calibri" w:hAnsi="Calibri" w:cs="Calibri"/>
          <w:color w:val="000000"/>
        </w:rPr>
        <w:t>aa myös tunteiden käsittelylle.</w:t>
      </w:r>
    </w:p>
    <w:p w:rsidR="00EB66D7" w:rsidRPr="00EB66D7" w:rsidRDefault="00EB66D7" w:rsidP="00EB66D7">
      <w:pPr>
        <w:autoSpaceDE w:val="0"/>
        <w:autoSpaceDN w:val="0"/>
        <w:adjustRightInd w:val="0"/>
        <w:spacing w:after="0" w:line="240" w:lineRule="auto"/>
        <w:jc w:val="both"/>
        <w:rPr>
          <w:rFonts w:ascii="Calibri" w:eastAsia="Calibri" w:hAnsi="Calibri" w:cs="Calibri"/>
          <w:color w:val="000000"/>
        </w:rPr>
      </w:pPr>
    </w:p>
    <w:p w:rsidR="00DA4C7C" w:rsidRPr="00DA4C7C" w:rsidRDefault="00DA4C7C" w:rsidP="00DA4C7C">
      <w:pPr>
        <w:rPr>
          <w:b/>
        </w:rPr>
      </w:pPr>
      <w:r w:rsidRPr="00DA4C7C">
        <w:rPr>
          <w:b/>
        </w:rPr>
        <w:t>Äidinkielenomaisen ruotsin opetuksen tavoitteet vuosiluokilla 7-9</w:t>
      </w:r>
    </w:p>
    <w:tbl>
      <w:tblPr>
        <w:tblStyle w:val="TaulukkoRuudukko"/>
        <w:tblW w:w="0" w:type="auto"/>
        <w:tblLayout w:type="fixed"/>
        <w:tblLook w:val="04A0" w:firstRow="1" w:lastRow="0" w:firstColumn="1" w:lastColumn="0" w:noHBand="0" w:noVBand="1"/>
      </w:tblPr>
      <w:tblGrid>
        <w:gridCol w:w="6392"/>
        <w:gridCol w:w="1559"/>
        <w:gridCol w:w="1796"/>
      </w:tblGrid>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1559" w:type="dxa"/>
          </w:tcPr>
          <w:p w:rsidR="00DA4C7C" w:rsidRPr="00DA4C7C" w:rsidRDefault="00DA4C7C" w:rsidP="00DA4C7C">
            <w:pPr>
              <w:autoSpaceDE w:val="0"/>
              <w:autoSpaceDN w:val="0"/>
              <w:adjustRightInd w:val="0"/>
              <w:ind w:left="54"/>
              <w:rPr>
                <w:rFonts w:eastAsia="Calibri" w:cs="Calibri"/>
                <w:color w:val="000000"/>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rPr>
            </w:pPr>
            <w:r w:rsidRPr="00DA4C7C">
              <w:rPr>
                <w:rFonts w:ascii="Calibri" w:eastAsia="Calibri" w:hAnsi="Calibri" w:cs="Calibri"/>
              </w:rPr>
              <w:t>T1 edistää oppilaan taitoa pohtia ruotsin kansalliskielen asemaan liittyviä arvoja ja ilmiöitä sekä vahvistaa oppilaan taitoa ja halukku</w:t>
            </w:r>
            <w:r w:rsidR="00810293">
              <w:rPr>
                <w:rFonts w:ascii="Calibri" w:eastAsia="Calibri" w:hAnsi="Calibri" w:cs="Calibri"/>
              </w:rPr>
              <w:t>utta toimia monikielisissä ja -</w:t>
            </w:r>
            <w:r w:rsidRPr="00DA4C7C">
              <w:rPr>
                <w:rFonts w:ascii="Calibri" w:eastAsia="Calibri" w:hAnsi="Calibri" w:cs="Calibri"/>
              </w:rPr>
              <w:t>kulttuurisissa ympäristöissä</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T2 kannustaa oppilasta löytämään mahdollisuuksia käyttää ruotsin kieltä erilaisissa yhteisöissä ja toimintaympäristöissä </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L2</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T3 </w:t>
            </w:r>
            <w:r w:rsidRPr="00DA4C7C">
              <w:rPr>
                <w:rFonts w:eastAsia="Calibri" w:cs="Calibri"/>
              </w:rPr>
              <w:t>ohjata oppilasta havaitsemaan, millaisia säännönmukaisuuksia ruotsin kielessä on, miten samoja asioita ilmaistaan muissa kielissä sekä käyttämään kielitiedon käsitteitä oppimisensa tukena</w:t>
            </w:r>
            <w:r w:rsidRPr="00DA4C7C">
              <w:rPr>
                <w:rFonts w:ascii="Calibri" w:eastAsia="Calibri" w:hAnsi="Calibri" w:cs="Calibri"/>
              </w:rPr>
              <w:t xml:space="preserve"> </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 L4</w:t>
            </w:r>
          </w:p>
        </w:tc>
      </w:tr>
      <w:tr w:rsidR="00DA4C7C" w:rsidRPr="00DA4C7C" w:rsidTr="003309C6">
        <w:tc>
          <w:tcPr>
            <w:tcW w:w="6392" w:type="dxa"/>
          </w:tcPr>
          <w:p w:rsidR="00DA4C7C" w:rsidRPr="00DA4C7C" w:rsidRDefault="00DA4C7C" w:rsidP="00DA4C7C">
            <w:pPr>
              <w:rPr>
                <w:b/>
                <w:color w:val="000000" w:themeColor="text1"/>
              </w:rPr>
            </w:pPr>
            <w:r w:rsidRPr="00DA4C7C">
              <w:rPr>
                <w:b/>
                <w:color w:val="000000" w:themeColor="text1"/>
              </w:rPr>
              <w:t>Kielenopiskelutaidot</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Times New Roman"/>
              </w:rPr>
              <w:t>T4 rohkaista oppilasta asettamaan tavoitteita, hyödyntämään monipuolisia tapoja oppia ruotsin kieltä ja arvioimaan oppimistaan itsenäisesti ja yhteistyössä sekä ohjata oppilasta myönteiseen vuorovaikutukseen, jossa tärkeintä on viestin välittyminen</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L3, L7</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T5 kehittää </w:t>
            </w:r>
            <w:r w:rsidRPr="00DA4C7C">
              <w:rPr>
                <w:rFonts w:ascii="Calibri" w:eastAsia="Calibri" w:hAnsi="Calibri" w:cs="Times New Roman"/>
              </w:rPr>
              <w:t xml:space="preserve">oppilaan itsenäisyyttä soveltaa luovasti kielitaitoaan </w:t>
            </w:r>
            <w:r w:rsidRPr="00DA4C7C">
              <w:rPr>
                <w:rFonts w:ascii="Calibri" w:eastAsia="Calibri" w:hAnsi="Calibri" w:cs="Calibri"/>
              </w:rPr>
              <w:t>sekä elinikäisen kieltenopiskelun valmiuksia</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L1</w:t>
            </w:r>
          </w:p>
        </w:tc>
      </w:tr>
      <w:tr w:rsidR="00DA4C7C" w:rsidRPr="00DA4C7C" w:rsidTr="003309C6">
        <w:tc>
          <w:tcPr>
            <w:tcW w:w="6392" w:type="dxa"/>
          </w:tcPr>
          <w:p w:rsidR="00DA4C7C" w:rsidRPr="00DA4C7C" w:rsidRDefault="00DA4C7C" w:rsidP="00DA4C7C">
            <w:pPr>
              <w:rPr>
                <w:b/>
                <w:color w:val="000000" w:themeColor="text1"/>
              </w:rPr>
            </w:pPr>
            <w:r w:rsidRPr="00DA4C7C">
              <w:rPr>
                <w:b/>
              </w:rPr>
              <w:t>Kehittyvä</w:t>
            </w:r>
            <w:r w:rsidRPr="00DA4C7C">
              <w:rPr>
                <w:b/>
                <w:color w:val="000000" w:themeColor="text1"/>
              </w:rPr>
              <w:t xml:space="preserve"> kielitaito, taito toimia vuorovaikutuksessa</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T6 </w:t>
            </w:r>
            <w:r w:rsidRPr="00DA4C7C">
              <w:rPr>
                <w:rFonts w:ascii="Calibri" w:eastAsia="Calibri" w:hAnsi="Calibri" w:cs="Calibri"/>
                <w:color w:val="000000"/>
              </w:rPr>
              <w:t>rohkaista oppilasta toimimaan monissa erilaisissa viestintätilanteissa, joissa aiheet voivat olla jo melko vaativia</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810293">
            <w:pPr>
              <w:autoSpaceDE w:val="0"/>
              <w:autoSpaceDN w:val="0"/>
              <w:adjustRightInd w:val="0"/>
              <w:rPr>
                <w:rFonts w:eastAsia="Calibri" w:cs="Calibri"/>
              </w:rPr>
            </w:pPr>
            <w:r w:rsidRPr="00DA4C7C">
              <w:rPr>
                <w:rFonts w:ascii="Calibri" w:eastAsia="Calibri" w:hAnsi="Calibri" w:cs="Calibri"/>
              </w:rPr>
              <w:t>T7</w:t>
            </w:r>
            <w:r w:rsidR="00810293">
              <w:rPr>
                <w:rFonts w:ascii="Calibri" w:eastAsia="Calibri" w:hAnsi="Calibri" w:cs="Calibri"/>
              </w:rPr>
              <w:t xml:space="preserve"> </w:t>
            </w:r>
            <w:r w:rsidRPr="00DA4C7C">
              <w:rPr>
                <w:rFonts w:ascii="Calibri" w:eastAsia="Calibri" w:hAnsi="Calibri" w:cs="Calibri"/>
                <w:color w:val="000000"/>
              </w:rPr>
              <w:t xml:space="preserve">ohjata oppilasta harjoittelemaan puheenvuoron ottamista, keskusteluun tai kirjalliseen viestintään </w:t>
            </w:r>
            <w:r w:rsidRPr="00625EFF">
              <w:rPr>
                <w:rFonts w:ascii="Calibri" w:eastAsia="Calibri" w:hAnsi="Calibri" w:cs="Calibri"/>
                <w:color w:val="000000"/>
              </w:rPr>
              <w:t xml:space="preserve">liittymistä </w:t>
            </w:r>
            <w:r w:rsidR="00810293" w:rsidRPr="00625EFF">
              <w:rPr>
                <w:rFonts w:ascii="Calibri" w:eastAsia="Calibri" w:hAnsi="Calibri" w:cs="Calibri"/>
                <w:color w:val="000000"/>
              </w:rPr>
              <w:t>sekä</w:t>
            </w:r>
            <w:r w:rsidRPr="00DA4C7C">
              <w:rPr>
                <w:rFonts w:ascii="Calibri" w:eastAsia="Calibri" w:hAnsi="Calibri" w:cs="Calibri"/>
                <w:color w:val="000000"/>
              </w:rPr>
              <w:t xml:space="preserve"> neuvottelemaan merkityksestä</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T8 </w:t>
            </w:r>
            <w:r w:rsidRPr="00DA4C7C">
              <w:rPr>
                <w:rFonts w:ascii="Calibri" w:eastAsia="Calibri" w:hAnsi="Calibri" w:cs="Calibri"/>
                <w:color w:val="000000"/>
              </w:rPr>
              <w:t>ohjata oppilasta kiinnittämään huomiota viestinnän muodollisuusasteeseen, harjoittelemaan viestintää käyttäen erilaisia tekstilajeja (kuten blogit, haastattelut) sekä ottamaan viestinnässä huomioon kulttuurienvälisen vuorovaikutustaidon vaatimukset</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themeColor="text1"/>
                <w:sz w:val="24"/>
                <w:szCs w:val="24"/>
              </w:rPr>
              <w:t>Kehittyvä</w:t>
            </w:r>
            <w:r w:rsidRPr="00DA4C7C">
              <w:rPr>
                <w:rFonts w:eastAsia="Calibri" w:cs="Calibri"/>
                <w:b/>
                <w:color w:val="000000"/>
              </w:rPr>
              <w:t xml:space="preserve"> kielitaito, taito tulkita tekstejä</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contextualSpacing/>
            </w:pPr>
            <w:r w:rsidRPr="00DA4C7C">
              <w:t>T9 tarjota oppilaalle ja etsiä yhdessä oppilaiden kanssa monipuolisia ja merkityksellisiä tekstejä, jotka edellyttävät päättelyä ja erilaisia tekstinymmärtämisstrategioita</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themeColor="text1"/>
                <w:sz w:val="24"/>
                <w:szCs w:val="24"/>
              </w:rPr>
              <w:t xml:space="preserve">Kehittyvä </w:t>
            </w:r>
            <w:r w:rsidRPr="00DA4C7C">
              <w:rPr>
                <w:rFonts w:eastAsia="Calibri" w:cs="Calibri"/>
                <w:b/>
                <w:color w:val="000000"/>
              </w:rPr>
              <w:t>kielitaito, taito tuottaa tekstejä</w:t>
            </w:r>
          </w:p>
        </w:tc>
        <w:tc>
          <w:tcPr>
            <w:tcW w:w="1559" w:type="dxa"/>
          </w:tcPr>
          <w:p w:rsidR="00DA4C7C" w:rsidRPr="00DA4C7C" w:rsidRDefault="00DA4C7C" w:rsidP="00DA4C7C">
            <w:pPr>
              <w:autoSpaceDE w:val="0"/>
              <w:autoSpaceDN w:val="0"/>
              <w:adjustRightInd w:val="0"/>
              <w:rPr>
                <w:rFonts w:eastAsia="Calibri" w:cs="Calibri"/>
                <w:color w:val="000000"/>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T10 </w:t>
            </w:r>
            <w:r w:rsidRPr="00DA4C7C">
              <w:rPr>
                <w:rFonts w:ascii="Calibri" w:eastAsia="Calibri" w:hAnsi="Calibri" w:cs="Calibri"/>
                <w:color w:val="000000"/>
              </w:rPr>
              <w:t xml:space="preserve">ohjata oppilasta tuottamaan, tulkitsemaan ja jakamaan tekstejä melko vaativista aiheista kiinnittäen huomiota tekstilajien monipuolisuuteen (myös pienet esitelmät, mielipidekirjoitukset, tarinat), rakenteiden monipuolisuuteen ja hyvään hallintaan </w:t>
            </w: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ascii="Calibri" w:eastAsia="Calibri" w:hAnsi="Calibri" w:cs="Calibri"/>
                <w:color w:val="000000"/>
                <w:sz w:val="24"/>
                <w:szCs w:val="24"/>
              </w:rPr>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 L3, L5</w:t>
            </w:r>
          </w:p>
        </w:tc>
      </w:tr>
    </w:tbl>
    <w:p w:rsidR="00DA4C7C" w:rsidRPr="00DA4C7C" w:rsidRDefault="00DA4C7C" w:rsidP="00DA4C7C">
      <w:pPr>
        <w:autoSpaceDE w:val="0"/>
        <w:autoSpaceDN w:val="0"/>
        <w:adjustRightInd w:val="0"/>
        <w:spacing w:after="0" w:line="240" w:lineRule="auto"/>
        <w:jc w:val="both"/>
        <w:rPr>
          <w:rFonts w:eastAsia="Calibri" w:cs="Calibri"/>
          <w:b/>
          <w:color w:val="000000"/>
        </w:rPr>
      </w:pPr>
    </w:p>
    <w:p w:rsidR="00DA4C7C" w:rsidRPr="00DA4C7C" w:rsidRDefault="00DA4C7C" w:rsidP="00DA4C7C">
      <w:pPr>
        <w:autoSpaceDE w:val="0"/>
        <w:autoSpaceDN w:val="0"/>
        <w:adjustRightInd w:val="0"/>
        <w:spacing w:after="0" w:line="240" w:lineRule="auto"/>
        <w:jc w:val="both"/>
        <w:rPr>
          <w:rFonts w:eastAsia="Calibri" w:cs="Calibri"/>
          <w:b/>
          <w:color w:val="000000"/>
        </w:rPr>
      </w:pPr>
    </w:p>
    <w:p w:rsidR="00DA4C7C" w:rsidRPr="00DA4C7C" w:rsidRDefault="00DA4C7C" w:rsidP="00DA4C7C">
      <w:pPr>
        <w:autoSpaceDE w:val="0"/>
        <w:autoSpaceDN w:val="0"/>
        <w:adjustRightInd w:val="0"/>
        <w:spacing w:after="0" w:line="240" w:lineRule="auto"/>
        <w:jc w:val="both"/>
        <w:rPr>
          <w:rFonts w:eastAsia="Calibri" w:cs="Calibri"/>
          <w:b/>
          <w:color w:val="000000"/>
        </w:rPr>
      </w:pPr>
      <w:r w:rsidRPr="00DA4C7C">
        <w:rPr>
          <w:rFonts w:eastAsia="Calibri" w:cs="Calibri"/>
          <w:b/>
          <w:color w:val="000000"/>
        </w:rPr>
        <w:t xml:space="preserve">Äidinkielenomaisen ruotsin opetuksen tavoitteisiin liittyvät keskeiset sisältöalueet vuosiluokilla 7-9 </w:t>
      </w:r>
    </w:p>
    <w:p w:rsidR="00DA4C7C" w:rsidRPr="00DA4C7C" w:rsidRDefault="00DA4C7C" w:rsidP="00DA4C7C">
      <w:pPr>
        <w:autoSpaceDE w:val="0"/>
        <w:autoSpaceDN w:val="0"/>
        <w:adjustRightInd w:val="0"/>
        <w:spacing w:after="0" w:line="240" w:lineRule="auto"/>
        <w:jc w:val="both"/>
        <w:rPr>
          <w:rFonts w:eastAsia="Calibri" w:cs="Calibri"/>
          <w:color w:val="000000"/>
          <w:sz w:val="24"/>
          <w:szCs w:val="24"/>
        </w:rPr>
      </w:pPr>
    </w:p>
    <w:p w:rsidR="00DA4C7C" w:rsidRPr="00DA4C7C" w:rsidRDefault="00DA4C7C" w:rsidP="00DA4C7C">
      <w:pPr>
        <w:autoSpaceDE w:val="0"/>
        <w:autoSpaceDN w:val="0"/>
        <w:adjustRightInd w:val="0"/>
        <w:spacing w:after="0" w:line="240" w:lineRule="auto"/>
        <w:jc w:val="both"/>
        <w:rPr>
          <w:rFonts w:eastAsia="Calibri" w:cs="Calibri"/>
          <w:b/>
          <w:color w:val="000000"/>
        </w:rPr>
      </w:pPr>
      <w:r w:rsidRPr="00DA4C7C">
        <w:rPr>
          <w:rFonts w:eastAsia="Calibri" w:cs="Calibri"/>
          <w:b/>
          <w:color w:val="000000"/>
        </w:rPr>
        <w:t>S1 Kasvu kulttuuriseen moninaisuuteen ja kielitietoisuuteen</w:t>
      </w:r>
    </w:p>
    <w:p w:rsidR="00DA4C7C" w:rsidRPr="00DA4C7C" w:rsidRDefault="00DA4C7C" w:rsidP="00DA4C7C">
      <w:pPr>
        <w:autoSpaceDE w:val="0"/>
        <w:autoSpaceDN w:val="0"/>
        <w:adjustRightInd w:val="0"/>
        <w:spacing w:after="0" w:line="240" w:lineRule="auto"/>
        <w:jc w:val="both"/>
        <w:rPr>
          <w:rFonts w:eastAsia="Calibri" w:cs="Calibri"/>
          <w:color w:val="000000"/>
        </w:rPr>
      </w:pPr>
    </w:p>
    <w:p w:rsidR="00DA4C7C" w:rsidRPr="00DA4C7C" w:rsidRDefault="00DA4C7C" w:rsidP="00555304">
      <w:pPr>
        <w:autoSpaceDE w:val="0"/>
        <w:autoSpaceDN w:val="0"/>
        <w:adjustRightInd w:val="0"/>
        <w:spacing w:after="0"/>
        <w:jc w:val="both"/>
        <w:rPr>
          <w:rFonts w:ascii="Calibri" w:eastAsia="Calibri" w:hAnsi="Calibri" w:cs="Calibri"/>
        </w:rPr>
      </w:pPr>
      <w:r w:rsidRPr="00DA4C7C">
        <w:rPr>
          <w:rFonts w:ascii="Calibri" w:eastAsia="Calibri" w:hAnsi="Calibri" w:cs="Calibri"/>
          <w:color w:val="000000"/>
        </w:rPr>
        <w:t xml:space="preserve">Selvitetään, mitä yksilön kielelliset oikeudet tarkoittavat. Opetuksessa valitaan sellaisia sisältöjä ja toimintatapoja, jotka rohkaisevat oppilaita perehtymään ruotsinkielisen kulttuurin eri ilmiöihin </w:t>
      </w:r>
      <w:r w:rsidRPr="00DA4C7C">
        <w:rPr>
          <w:rFonts w:ascii="Calibri" w:eastAsia="Calibri" w:hAnsi="Calibri" w:cs="Calibri"/>
        </w:rPr>
        <w:t xml:space="preserve">ja lisäämään tietojaan niistä. Käytetään sellaisia kielitiedon käsitteitä, jotka auttavat oppilaita ruotsin kielen opiskelussa ja kielten välisessä vertailussa sekä tarpeen mukaan tunnistamaan puhutun ja kirjoitetun ruotsin kielen variantteja ja murteita. </w:t>
      </w:r>
    </w:p>
    <w:p w:rsidR="00DA4C7C" w:rsidRPr="00DA4C7C" w:rsidRDefault="00DA4C7C" w:rsidP="00555304">
      <w:pPr>
        <w:autoSpaceDE w:val="0"/>
        <w:autoSpaceDN w:val="0"/>
        <w:adjustRightInd w:val="0"/>
        <w:spacing w:after="0"/>
        <w:jc w:val="both"/>
        <w:rPr>
          <w:rFonts w:eastAsia="Calibri" w:cs="Calibri"/>
          <w:b/>
        </w:rPr>
      </w:pPr>
    </w:p>
    <w:p w:rsidR="00DA4C7C" w:rsidRPr="00DA4C7C" w:rsidRDefault="00DA4C7C" w:rsidP="00555304">
      <w:pPr>
        <w:autoSpaceDE w:val="0"/>
        <w:autoSpaceDN w:val="0"/>
        <w:adjustRightInd w:val="0"/>
        <w:spacing w:after="0"/>
        <w:jc w:val="both"/>
        <w:rPr>
          <w:rFonts w:eastAsia="Calibri" w:cs="Calibri"/>
          <w:b/>
          <w:color w:val="000000"/>
        </w:rPr>
      </w:pPr>
      <w:r w:rsidRPr="00DA4C7C">
        <w:rPr>
          <w:rFonts w:eastAsia="Calibri" w:cs="Calibri"/>
          <w:b/>
          <w:color w:val="000000"/>
        </w:rPr>
        <w:t>S2 Kielenopiskelutaidot</w:t>
      </w:r>
    </w:p>
    <w:p w:rsidR="00DA4C7C" w:rsidRPr="00DA4C7C" w:rsidRDefault="00DA4C7C" w:rsidP="00555304">
      <w:pPr>
        <w:autoSpaceDE w:val="0"/>
        <w:autoSpaceDN w:val="0"/>
        <w:adjustRightInd w:val="0"/>
        <w:spacing w:after="0"/>
        <w:jc w:val="both"/>
        <w:rPr>
          <w:rFonts w:eastAsia="Calibri" w:cs="Calibri"/>
          <w:color w:val="000000"/>
        </w:rPr>
      </w:pPr>
    </w:p>
    <w:p w:rsidR="00DA4C7C" w:rsidRPr="00DA4C7C" w:rsidRDefault="00DA4C7C" w:rsidP="00555304">
      <w:pPr>
        <w:autoSpaceDE w:val="0"/>
        <w:autoSpaceDN w:val="0"/>
        <w:adjustRightInd w:val="0"/>
        <w:spacing w:after="0"/>
        <w:jc w:val="both"/>
        <w:rPr>
          <w:rFonts w:eastAsia="Calibri" w:cs="Calibri"/>
          <w:b/>
        </w:rPr>
      </w:pPr>
      <w:r w:rsidRPr="00DA4C7C">
        <w:rPr>
          <w:rFonts w:ascii="Calibri" w:eastAsia="Calibri" w:hAnsi="Calibri" w:cs="Calibri"/>
          <w:color w:val="000000"/>
        </w:rPr>
        <w:t xml:space="preserve">Vahvistetaan edelleen kieltenopiskelutaitoja. </w:t>
      </w:r>
      <w:r w:rsidRPr="00DA4C7C">
        <w:rPr>
          <w:rFonts w:ascii="Calibri" w:eastAsia="Calibri" w:hAnsi="Calibri" w:cs="Times New Roman"/>
          <w:color w:val="000000"/>
        </w:rPr>
        <w:t xml:space="preserve">Harjoitellaan oppimateriaalin monipuolista käyttöä, sanastojen käyttöä, kokonaisuuksien hahmottamista, ryhmittelyä sekä tiedon hakemista </w:t>
      </w:r>
      <w:r w:rsidRPr="00DA4C7C">
        <w:rPr>
          <w:rFonts w:ascii="Calibri" w:eastAsia="Calibri" w:hAnsi="Calibri" w:cs="Times New Roman"/>
        </w:rPr>
        <w:t>ja tiedon luotettavuuden arviointia.</w:t>
      </w:r>
    </w:p>
    <w:p w:rsidR="00DA4C7C" w:rsidRPr="00DA4C7C" w:rsidRDefault="00DA4C7C" w:rsidP="00555304">
      <w:pPr>
        <w:autoSpaceDE w:val="0"/>
        <w:autoSpaceDN w:val="0"/>
        <w:adjustRightInd w:val="0"/>
        <w:spacing w:after="0"/>
        <w:jc w:val="both"/>
        <w:rPr>
          <w:rFonts w:ascii="Calibri" w:eastAsia="Calibri" w:hAnsi="Calibri" w:cs="Calibri"/>
          <w:b/>
          <w:color w:val="000000"/>
        </w:rPr>
      </w:pPr>
    </w:p>
    <w:p w:rsidR="00DA4C7C" w:rsidRPr="00DA4C7C" w:rsidRDefault="00DA4C7C" w:rsidP="00555304">
      <w:pPr>
        <w:autoSpaceDE w:val="0"/>
        <w:autoSpaceDN w:val="0"/>
        <w:adjustRightInd w:val="0"/>
        <w:spacing w:after="0"/>
        <w:jc w:val="both"/>
        <w:rPr>
          <w:rFonts w:eastAsia="Calibri" w:cs="Calibri"/>
          <w:b/>
          <w:color w:val="000000"/>
        </w:rPr>
      </w:pPr>
      <w:r w:rsidRPr="00DA4C7C">
        <w:rPr>
          <w:rFonts w:ascii="Calibri" w:eastAsia="Calibri" w:hAnsi="Calibri" w:cs="Calibri"/>
          <w:b/>
          <w:color w:val="000000"/>
        </w:rPr>
        <w:t>S3 Kehittyvä</w:t>
      </w:r>
      <w:r w:rsidRPr="00DA4C7C">
        <w:rPr>
          <w:rFonts w:ascii="Calibri" w:eastAsia="Calibri" w:hAnsi="Calibri" w:cs="Calibri"/>
          <w:b/>
          <w:color w:val="000000" w:themeColor="text1"/>
        </w:rPr>
        <w:t xml:space="preserve"> kielitaito, taito toimia vuorovaikutuksessa</w:t>
      </w:r>
      <w:r w:rsidRPr="00DA4C7C">
        <w:rPr>
          <w:rFonts w:eastAsia="Calibri" w:cs="Calibri"/>
          <w:b/>
          <w:color w:val="000000"/>
        </w:rPr>
        <w:t>, taito tulkita tekstejä, taito tuottaa tekstejä</w:t>
      </w:r>
    </w:p>
    <w:p w:rsidR="00DA4C7C" w:rsidRPr="00DA4C7C" w:rsidRDefault="00DA4C7C" w:rsidP="00555304">
      <w:pPr>
        <w:autoSpaceDE w:val="0"/>
        <w:autoSpaceDN w:val="0"/>
        <w:adjustRightInd w:val="0"/>
        <w:spacing w:after="0"/>
        <w:jc w:val="both"/>
        <w:rPr>
          <w:rFonts w:eastAsia="Calibri" w:cs="Calibri"/>
          <w:color w:val="000000"/>
        </w:rPr>
      </w:pPr>
    </w:p>
    <w:p w:rsidR="00DA4C7C" w:rsidRPr="00DA4C7C" w:rsidRDefault="00DA4C7C" w:rsidP="00625EFF">
      <w:pPr>
        <w:jc w:val="both"/>
      </w:pPr>
      <w:r w:rsidRPr="00DA4C7C">
        <w:t>Sisältöjä yhdessä valittaessa näkökulmana on ajankohtaisuus sekä oppilaat toimijana ruotsin kielellä Suomessa ja Pohjoismaissa. Valitaan yhdessä oppilaita kiinnostavia aihepiirejä</w:t>
      </w:r>
      <w:r w:rsidRPr="00DA4C7C">
        <w:rPr>
          <w:i/>
        </w:rPr>
        <w:t xml:space="preserve">. </w:t>
      </w:r>
      <w:r w:rsidRPr="00DA4C7C">
        <w:t>Sanastoa ja rakenteita opetellaan monenlaisista teksteistä</w:t>
      </w:r>
      <w:r w:rsidRPr="00DA4C7C">
        <w:rPr>
          <w:i/>
        </w:rPr>
        <w:t xml:space="preserve">. </w:t>
      </w:r>
      <w:r w:rsidRPr="00DA4C7C">
        <w:t xml:space="preserve">Harjoitellaan erilaisia sekä suullisia että kirjallisia vuorovaikutustilanteita eri viestintäkanavia hyödyntäen. </w:t>
      </w:r>
    </w:p>
    <w:p w:rsidR="00DA4C7C" w:rsidRPr="00DA4C7C" w:rsidRDefault="00DA4C7C" w:rsidP="00DA4C7C">
      <w:pPr>
        <w:autoSpaceDE w:val="0"/>
        <w:autoSpaceDN w:val="0"/>
        <w:adjustRightInd w:val="0"/>
        <w:spacing w:after="0" w:line="240" w:lineRule="auto"/>
        <w:jc w:val="both"/>
        <w:rPr>
          <w:rFonts w:eastAsia="Calibri" w:cs="Calibri"/>
          <w:b/>
          <w:color w:val="000000"/>
        </w:rPr>
      </w:pPr>
      <w:r w:rsidRPr="00DA4C7C">
        <w:rPr>
          <w:rFonts w:eastAsia="Calibri" w:cs="Calibri"/>
          <w:b/>
          <w:color w:val="000000"/>
        </w:rPr>
        <w:t xml:space="preserve">Äidinkielenomaisen ruotsin opetuksen oppimisympäristöihin ja työtapoihin liittyvät tavoitteet vuosiluokilla 7 - 9 </w:t>
      </w:r>
    </w:p>
    <w:p w:rsidR="00DA4C7C" w:rsidRPr="00DA4C7C" w:rsidRDefault="00DA4C7C" w:rsidP="00555304">
      <w:pPr>
        <w:autoSpaceDE w:val="0"/>
        <w:autoSpaceDN w:val="0"/>
        <w:adjustRightInd w:val="0"/>
        <w:spacing w:after="0"/>
        <w:jc w:val="both"/>
        <w:rPr>
          <w:rFonts w:ascii="Calibri" w:eastAsia="Calibri" w:hAnsi="Calibri" w:cs="Calibri"/>
          <w:color w:val="000000"/>
        </w:rPr>
      </w:pPr>
    </w:p>
    <w:p w:rsidR="00DA4C7C" w:rsidRPr="00DA4C7C" w:rsidRDefault="00DA4C7C" w:rsidP="00625EFF">
      <w:pPr>
        <w:autoSpaceDE w:val="0"/>
        <w:autoSpaceDN w:val="0"/>
        <w:adjustRightInd w:val="0"/>
        <w:spacing w:after="0"/>
        <w:jc w:val="both"/>
        <w:rPr>
          <w:rFonts w:eastAsia="Calibri" w:cs="Calibri"/>
          <w:b/>
          <w:color w:val="000000"/>
        </w:rPr>
      </w:pPr>
      <w:r w:rsidRPr="00DA4C7C">
        <w:rPr>
          <w:rFonts w:ascii="Calibri" w:eastAsia="Calibri" w:hAnsi="Calibri" w:cs="Calibri"/>
          <w:color w:val="000000"/>
        </w:rPr>
        <w:t>Tavoitteena on, että kielenkäyttö olisi mahdollisimman asianmukaista, luonnollista ja oppilaille merkitykse</w:t>
      </w:r>
      <w:r w:rsidRPr="00DA4C7C">
        <w:rPr>
          <w:rFonts w:eastAsia="Calibri" w:cs="Calibri"/>
          <w:color w:val="000000"/>
        </w:rPr>
        <w:t xml:space="preserve">llistä. Työskentelyssä korostuu pari- ja pienryhmätyö sekä yhdessä oppiminen erityyppisissä oppimisympäristöissä. Monikielisyys- ja kielikasvatuksen tavoitteiden saavuttamiseksi tarvitaan opettajien yhteistyötä. Pelillisyyden, musiikin ja draaman avulla oppilaat saavat mahdollisuuden kokeilla kasvavaa kielitaitoaan ja käsitellä myös asenteita. Opetuksessa käytetään monipuolisesti eri oppimisympäristöjä, viestintäkanavia ja -välineitä. Teksteistä hankitaan tietoa, niitä jaetaan ja julkaistaan. Oppilaita ohjataan aktiiviseen toimijuuteen ja itsenäiseen vastuun ottoon omasta oppimisestaan Eurooppalaisen kielisalkun tai vastaavan työvälineen avulla. </w:t>
      </w:r>
      <w:r w:rsidRPr="00DA4C7C">
        <w:rPr>
          <w:rFonts w:eastAsia="Calibri" w:cs="Calibri"/>
        </w:rPr>
        <w:t>Oppilaat saavat tilaisuuksia tutustua pohjoismaisiin verkostoihin.</w:t>
      </w:r>
      <w:r w:rsidRPr="00DA4C7C">
        <w:rPr>
          <w:rFonts w:eastAsia="Calibri" w:cs="Calibri"/>
          <w:color w:val="FF0000"/>
        </w:rPr>
        <w:t xml:space="preserve"> </w:t>
      </w:r>
      <w:r w:rsidRPr="00DA4C7C">
        <w:rPr>
          <w:rFonts w:eastAsia="Calibri" w:cs="Calibri"/>
          <w:color w:val="000000"/>
        </w:rPr>
        <w:t>Oppilaat tutustuvat ympäröivän yhteisön monikielisyyteen ja -kulttuurisuuteen kotikansainvälisyyden avulla. Heille tarjotaan myös mahdollisuuksia harjoitella kansainvälistä yhteydenpitoa. Ruotsin kieltä käytetään aina kun se on mahdollista.</w:t>
      </w:r>
    </w:p>
    <w:p w:rsidR="00DA4C7C" w:rsidRPr="00DA4C7C" w:rsidRDefault="00DA4C7C" w:rsidP="00DA4C7C">
      <w:pPr>
        <w:autoSpaceDE w:val="0"/>
        <w:autoSpaceDN w:val="0"/>
        <w:adjustRightInd w:val="0"/>
        <w:spacing w:after="0" w:line="240" w:lineRule="auto"/>
        <w:jc w:val="both"/>
        <w:rPr>
          <w:rFonts w:eastAsia="Calibri" w:cs="Calibri"/>
          <w:b/>
          <w:color w:val="000000"/>
        </w:rPr>
      </w:pPr>
    </w:p>
    <w:p w:rsidR="00DA4C7C" w:rsidRPr="00DA4C7C" w:rsidRDefault="00DA4C7C" w:rsidP="00DA4C7C">
      <w:pPr>
        <w:autoSpaceDE w:val="0"/>
        <w:autoSpaceDN w:val="0"/>
        <w:adjustRightInd w:val="0"/>
        <w:spacing w:after="0" w:line="240" w:lineRule="auto"/>
        <w:jc w:val="both"/>
        <w:rPr>
          <w:rFonts w:eastAsia="Calibri" w:cs="Calibri"/>
          <w:b/>
          <w:color w:val="000000"/>
        </w:rPr>
      </w:pPr>
      <w:r w:rsidRPr="00DA4C7C">
        <w:rPr>
          <w:rFonts w:eastAsia="Calibri" w:cs="Calibri"/>
          <w:b/>
          <w:color w:val="000000"/>
        </w:rPr>
        <w:t>Ohjaus, eriyttäminen ja tuki äidinkielenomaisessa ruotsissa</w:t>
      </w:r>
      <w:r w:rsidRPr="00DA4C7C">
        <w:rPr>
          <w:rFonts w:eastAsia="Calibri" w:cs="Calibri"/>
          <w:b/>
          <w:strike/>
          <w:color w:val="000000"/>
        </w:rPr>
        <w:t xml:space="preserve"> </w:t>
      </w:r>
      <w:r w:rsidRPr="00DA4C7C">
        <w:rPr>
          <w:rFonts w:eastAsia="Calibri" w:cs="Calibri"/>
          <w:b/>
          <w:color w:val="000000"/>
        </w:rPr>
        <w:t xml:space="preserve">vuosiluokilla 7 - 9 </w:t>
      </w:r>
    </w:p>
    <w:p w:rsidR="00DA4C7C" w:rsidRPr="00DA4C7C" w:rsidRDefault="00DA4C7C" w:rsidP="00555304">
      <w:pPr>
        <w:autoSpaceDE w:val="0"/>
        <w:autoSpaceDN w:val="0"/>
        <w:adjustRightInd w:val="0"/>
        <w:spacing w:after="0"/>
        <w:jc w:val="both"/>
        <w:rPr>
          <w:rFonts w:eastAsia="Calibri" w:cs="Calibri"/>
          <w:color w:val="000000"/>
        </w:rPr>
      </w:pPr>
    </w:p>
    <w:p w:rsidR="00DA4C7C" w:rsidRPr="00DA4C7C" w:rsidRDefault="00DA4C7C" w:rsidP="00555304">
      <w:pPr>
        <w:jc w:val="both"/>
        <w:rPr>
          <w:strike/>
        </w:rPr>
      </w:pPr>
      <w:r w:rsidRPr="00DA4C7C">
        <w:t xml:space="preserve">Tavoitteena on tukea oppilaiden oppimista koulussa ja koulun ulkopuolella auttamalla oppilaita kehittämään sopivia opiskelustrategioita ja tunnistamaan omia vahvuuksiaan. Oppilaita rohkaistaan etsimään itseään kiinnostavia tekstejä, jotka vahvistavat oppilaiden lukutaitoa ja rohkaisevat lukemaan itsenäisesti kirjallisuutta ja muita tekstejä. Oppilaat oppivat myös turvallista ja eettisesti vastuullista medioiden käyttöä. Oppilaat saavat yksilöllistä ohjausta ja palautetta vuorovaikutustaitojensa ja tekstintuottamistaitojensa kehittämiseksi.  Oppilaille, joilla on kieliin liittyviä oppimisvaikeuksia, tarjotaan tukea. Oppilaat saavat ohjausta ja tukea käsitteiden oppimisessa ja ajatustensa pukemisessa sanoiksi. Opetus kannustaa kielellisesti lahjakkaita oppilaita valitsemaan haastavia lukutehtäviä ja asettamaan itselleen sopivia tavoitteita ja työskentelytapoja. </w:t>
      </w:r>
    </w:p>
    <w:p w:rsidR="00DA4C7C" w:rsidRPr="00DA4C7C" w:rsidRDefault="00DA4C7C" w:rsidP="00555304">
      <w:pPr>
        <w:autoSpaceDE w:val="0"/>
        <w:autoSpaceDN w:val="0"/>
        <w:adjustRightInd w:val="0"/>
        <w:spacing w:after="0"/>
        <w:jc w:val="both"/>
        <w:rPr>
          <w:rFonts w:eastAsia="Calibri" w:cs="Calibri"/>
          <w:b/>
          <w:color w:val="000000"/>
        </w:rPr>
      </w:pPr>
      <w:r w:rsidRPr="00DA4C7C">
        <w:rPr>
          <w:rFonts w:eastAsia="Calibri" w:cs="Calibri"/>
          <w:b/>
          <w:color w:val="000000"/>
        </w:rPr>
        <w:t xml:space="preserve">Oppilaan oppimisen arviointi äidinkielenomaisessa ruotsissa vuosiluokilla 7-9 </w:t>
      </w:r>
    </w:p>
    <w:p w:rsidR="00DA4C7C" w:rsidRPr="00DA4C7C" w:rsidRDefault="00DA4C7C" w:rsidP="00555304">
      <w:pPr>
        <w:autoSpaceDE w:val="0"/>
        <w:autoSpaceDN w:val="0"/>
        <w:adjustRightInd w:val="0"/>
        <w:spacing w:after="0"/>
        <w:jc w:val="both"/>
        <w:rPr>
          <w:rFonts w:eastAsia="Calibri" w:cs="Calibri"/>
          <w:color w:val="000000"/>
        </w:rPr>
      </w:pPr>
    </w:p>
    <w:p w:rsidR="00DA4C7C" w:rsidRPr="00DA4C7C" w:rsidRDefault="00DA4C7C" w:rsidP="00555304">
      <w:pPr>
        <w:autoSpaceDE w:val="0"/>
        <w:autoSpaceDN w:val="0"/>
        <w:adjustRightInd w:val="0"/>
        <w:spacing w:after="0"/>
        <w:jc w:val="both"/>
        <w:rPr>
          <w:rFonts w:eastAsia="Calibri" w:cs="Calibri"/>
        </w:rPr>
      </w:pPr>
      <w:r w:rsidRPr="00DA4C7C">
        <w:rPr>
          <w:rFonts w:eastAsia="Calibri" w:cs="Calibri"/>
          <w:color w:val="000000"/>
        </w:rPr>
        <w:t xml:space="preserve">Oppimista arvioidaan monin eri </w:t>
      </w:r>
      <w:r w:rsidRPr="00625EFF">
        <w:rPr>
          <w:rFonts w:eastAsia="Calibri" w:cs="Calibri"/>
          <w:color w:val="000000"/>
        </w:rPr>
        <w:t xml:space="preserve">tavoin myös itse- ja vertaisarvioinnin keinoin. Arviointi kohdistuu kaikkiin </w:t>
      </w:r>
      <w:r w:rsidR="00810293" w:rsidRPr="00625EFF">
        <w:rPr>
          <w:rFonts w:eastAsia="Calibri" w:cs="Calibri"/>
          <w:color w:val="000000"/>
        </w:rPr>
        <w:t>tavoitteisiin</w:t>
      </w:r>
      <w:r w:rsidR="009B6D3C" w:rsidRPr="00625EFF">
        <w:rPr>
          <w:rFonts w:eastAsia="Calibri" w:cs="Calibri"/>
          <w:color w:val="000000"/>
        </w:rPr>
        <w:t>,</w:t>
      </w:r>
      <w:r w:rsidR="00810293" w:rsidRPr="00625EFF">
        <w:rPr>
          <w:rFonts w:eastAsia="Calibri" w:cs="Calibri"/>
          <w:color w:val="000000"/>
        </w:rPr>
        <w:t xml:space="preserve"> ja a</w:t>
      </w:r>
      <w:r w:rsidRPr="00625EFF">
        <w:rPr>
          <w:rFonts w:eastAsia="Calibri" w:cs="Calibri"/>
          <w:color w:val="000000"/>
        </w:rPr>
        <w:t xml:space="preserve">rvioinnissa otetaan huomioon kaikki kielitaidon osa-alueet. Niiden arviointi perustuu Eurooppalaiseen viitekehykseen ja sen pohjalta laadittuun suomalaiseen sovellukseen. </w:t>
      </w:r>
      <w:r w:rsidRPr="00625EFF">
        <w:rPr>
          <w:rFonts w:eastAsia="Calibri" w:cs="Calibri"/>
        </w:rPr>
        <w:t>Arvioinnissa otetaan huomioon, että viitekehys on tarkoitettu vieraiden kielen osaamisen arviointiin ja että äidinkielenomaista oppimäärää opiskelevien oppilaiden</w:t>
      </w:r>
      <w:r w:rsidRPr="00DA4C7C">
        <w:rPr>
          <w:rFonts w:eastAsia="Calibri" w:cs="Calibri"/>
        </w:rPr>
        <w:t xml:space="preserve"> ruotsin kielen taito on varsin hyvä jo koulun alkaessa, kun taas oppilaiden taidot muilla kielitaidon osa-alueilla voivat vaihdella paljonkin. </w:t>
      </w:r>
    </w:p>
    <w:p w:rsidR="00DA4C7C" w:rsidRPr="00DA4C7C" w:rsidRDefault="00DA4C7C" w:rsidP="00555304">
      <w:pPr>
        <w:autoSpaceDE w:val="0"/>
        <w:autoSpaceDN w:val="0"/>
        <w:adjustRightInd w:val="0"/>
        <w:spacing w:after="0"/>
        <w:jc w:val="both"/>
        <w:rPr>
          <w:rFonts w:eastAsia="Calibri" w:cs="Calibri"/>
        </w:rPr>
      </w:pPr>
    </w:p>
    <w:p w:rsidR="00DA4C7C" w:rsidRPr="00DA4C7C" w:rsidRDefault="00DA4C7C" w:rsidP="00555304">
      <w:pPr>
        <w:autoSpaceDE w:val="0"/>
        <w:autoSpaceDN w:val="0"/>
        <w:adjustRightInd w:val="0"/>
        <w:spacing w:after="0"/>
        <w:jc w:val="both"/>
        <w:rPr>
          <w:rFonts w:eastAsia="Calibri" w:cs="Calibri"/>
          <w:color w:val="000000"/>
        </w:rPr>
      </w:pPr>
      <w:r w:rsidRPr="00625EFF">
        <w:rPr>
          <w:rFonts w:eastAsia="Calibri" w:cs="Calibri"/>
          <w:color w:val="000000"/>
        </w:rPr>
        <w:t xml:space="preserve">Arviointi on </w:t>
      </w:r>
      <w:r w:rsidR="00810293" w:rsidRPr="00625EFF">
        <w:rPr>
          <w:rFonts w:eastAsia="Calibri" w:cs="Calibri"/>
          <w:color w:val="000000"/>
        </w:rPr>
        <w:t>monipuolista</w:t>
      </w:r>
      <w:r w:rsidRPr="00625EFF">
        <w:rPr>
          <w:rFonts w:eastAsia="Calibri" w:cs="Calibri"/>
          <w:color w:val="000000"/>
        </w:rPr>
        <w:t xml:space="preserve"> ja antaa oppilaille mahdollisuuden painottaa itselleen luontevia ilmaisumuotoja. Oppimista ohjaavan </w:t>
      </w:r>
      <w:r w:rsidR="00810293" w:rsidRPr="00625EFF">
        <w:rPr>
          <w:rFonts w:eastAsia="Calibri" w:cs="Calibri"/>
          <w:color w:val="000000"/>
        </w:rPr>
        <w:t xml:space="preserve">ja </w:t>
      </w:r>
      <w:r w:rsidRPr="00625EFF">
        <w:rPr>
          <w:rFonts w:eastAsia="Calibri" w:cs="Calibri"/>
          <w:color w:val="000000"/>
        </w:rPr>
        <w:t xml:space="preserve">kannustavan palautteen avulla oppilaita autetaan tulemaan tietoisiksi omista taidoistaan ja kehittämään niitä sekä rohkaistaan heitä käyttämään oppimaansa erilaisissa viestintätilanteissa. Monipuolinen arviointi tarjoaa mahdollisuuksia osoittaa osaamistaan myös oppilaille, joilla on kieleen liittyviä oppimisvaikeuksia tai joilla on muulla tavoin kielellisesti erilaiset lähtökohdat. </w:t>
      </w:r>
      <w:r w:rsidR="00810293" w:rsidRPr="00625EFF">
        <w:rPr>
          <w:rFonts w:eastAsia="Calibri" w:cs="Calibri"/>
          <w:color w:val="000000"/>
        </w:rPr>
        <w:t>Arvioinnissa välineenä voidaan käyttää esimerkiksi Eurooppalaista kielisalkkua.</w:t>
      </w:r>
    </w:p>
    <w:p w:rsidR="00B5027E" w:rsidRPr="00505E36" w:rsidRDefault="00DA4C7C" w:rsidP="00B5027E">
      <w:pPr>
        <w:spacing w:before="100" w:beforeAutospacing="1" w:after="100" w:afterAutospacing="1"/>
        <w:jc w:val="both"/>
        <w:rPr>
          <w:color w:val="000000" w:themeColor="text1"/>
        </w:rPr>
      </w:pPr>
      <w:r w:rsidRPr="00DA4C7C">
        <w:rPr>
          <w:color w:val="000000" w:themeColor="text1"/>
        </w:rPr>
        <w:t xml:space="preserve">Päättöarviointi sijoittuu siihen lukuvuoteen, jona oppiaineen opiskelu päättyy kaikille yhteisenä oppiaineena.  Päättöarvioinnilla määritellään, miten oppilas on opiskelun päättyessä saavuttanut ruotsin kielen </w:t>
      </w:r>
      <w:r w:rsidRPr="00625EFF">
        <w:rPr>
          <w:color w:val="000000" w:themeColor="text1"/>
        </w:rPr>
        <w:t xml:space="preserve">äidinkielenomaisen oppimäärän tavoitteet. Päättöarvosana muodostetaan suhteuttamalla oppilaan osaamisen taso </w:t>
      </w:r>
      <w:r w:rsidR="00810293" w:rsidRPr="00625EFF">
        <w:rPr>
          <w:color w:val="000000" w:themeColor="text1"/>
        </w:rPr>
        <w:t>ruotsin kielen äidinkielenomaisen oppimäärän</w:t>
      </w:r>
      <w:r w:rsidRPr="00625EFF">
        <w:rPr>
          <w:color w:val="000000" w:themeColor="text1"/>
        </w:rPr>
        <w:t xml:space="preserve"> valtakunnallisiin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00B5027E" w:rsidRPr="00625EFF">
        <w:rPr>
          <w:color w:val="000000" w:themeColor="text1"/>
        </w:rPr>
        <w:t>Arvosanan kahdeksan tason ylittäminen joidenkin tavoitteiden osalta voi kompensoida tasoa heikomman suoriutumisen joidenkin muiden tavoitteiden osalta.</w:t>
      </w:r>
    </w:p>
    <w:p w:rsidR="00DA4C7C" w:rsidRPr="00DA4C7C" w:rsidRDefault="00DA4C7C" w:rsidP="00810293">
      <w:pPr>
        <w:jc w:val="both"/>
        <w:rPr>
          <w:b/>
        </w:rPr>
      </w:pPr>
      <w:r w:rsidRPr="00DA4C7C">
        <w:rPr>
          <w:b/>
        </w:rPr>
        <w:t>Äidinkielenomaisen ruotsin päättöarvioinnin kriteerit hyvälle osaamiselle (arvosanalle 8) oppimäärän päättyessä</w:t>
      </w:r>
    </w:p>
    <w:tbl>
      <w:tblPr>
        <w:tblStyle w:val="TaulukkoRuudukko"/>
        <w:tblW w:w="9747" w:type="dxa"/>
        <w:tblLook w:val="04A0" w:firstRow="1" w:lastRow="0" w:firstColumn="1" w:lastColumn="0" w:noHBand="0" w:noVBand="1"/>
      </w:tblPr>
      <w:tblGrid>
        <w:gridCol w:w="2975"/>
        <w:gridCol w:w="1010"/>
        <w:gridCol w:w="2298"/>
        <w:gridCol w:w="3464"/>
      </w:tblGrid>
      <w:tr w:rsidR="00DA4C7C" w:rsidRPr="00DA4C7C" w:rsidTr="003309C6">
        <w:tc>
          <w:tcPr>
            <w:tcW w:w="2975"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tavoite</w:t>
            </w:r>
          </w:p>
        </w:tc>
        <w:tc>
          <w:tcPr>
            <w:tcW w:w="1010" w:type="dxa"/>
          </w:tcPr>
          <w:p w:rsidR="00DA4C7C" w:rsidRPr="00DA4C7C" w:rsidRDefault="00DA4C7C" w:rsidP="00DA4C7C">
            <w:r w:rsidRPr="00DA4C7C">
              <w:t>Sisältö-alueet</w:t>
            </w:r>
          </w:p>
        </w:tc>
        <w:tc>
          <w:tcPr>
            <w:tcW w:w="2298" w:type="dxa"/>
          </w:tcPr>
          <w:p w:rsidR="00DA4C7C" w:rsidRPr="00DA4C7C" w:rsidRDefault="00DA4C7C" w:rsidP="00DA4C7C">
            <w:r w:rsidRPr="00DA4C7C">
              <w:t>Arvioinnin kohteet oppiaineessa</w:t>
            </w:r>
          </w:p>
        </w:tc>
        <w:tc>
          <w:tcPr>
            <w:tcW w:w="3464" w:type="dxa"/>
          </w:tcPr>
          <w:p w:rsidR="00DA4C7C" w:rsidRPr="00DA4C7C" w:rsidRDefault="00DA4C7C" w:rsidP="00DA4C7C">
            <w:r w:rsidRPr="00DA4C7C">
              <w:t>Arvosanan kahdeksan osaaminen</w:t>
            </w:r>
          </w:p>
        </w:tc>
      </w:tr>
      <w:tr w:rsidR="00DA4C7C" w:rsidRPr="00DA4C7C" w:rsidTr="003309C6">
        <w:tc>
          <w:tcPr>
            <w:tcW w:w="2975"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1010" w:type="dxa"/>
          </w:tcPr>
          <w:p w:rsidR="00DA4C7C" w:rsidRPr="00DA4C7C" w:rsidRDefault="00DA4C7C" w:rsidP="00DA4C7C"/>
        </w:tc>
        <w:tc>
          <w:tcPr>
            <w:tcW w:w="2298" w:type="dxa"/>
          </w:tcPr>
          <w:p w:rsidR="00DA4C7C" w:rsidRPr="00DA4C7C" w:rsidRDefault="00DA4C7C" w:rsidP="00DA4C7C"/>
        </w:tc>
        <w:tc>
          <w:tcPr>
            <w:tcW w:w="3464" w:type="dxa"/>
          </w:tcPr>
          <w:p w:rsidR="00DA4C7C" w:rsidRPr="00DA4C7C" w:rsidRDefault="00DA4C7C" w:rsidP="00DA4C7C"/>
        </w:tc>
      </w:tr>
      <w:tr w:rsidR="00DA4C7C" w:rsidRPr="00DA4C7C" w:rsidTr="003309C6">
        <w:tc>
          <w:tcPr>
            <w:tcW w:w="2975" w:type="dxa"/>
          </w:tcPr>
          <w:p w:rsidR="00DA4C7C" w:rsidRPr="005C793A" w:rsidRDefault="00DA4C7C" w:rsidP="00DA4C7C">
            <w:pPr>
              <w:autoSpaceDE w:val="0"/>
              <w:autoSpaceDN w:val="0"/>
              <w:adjustRightInd w:val="0"/>
              <w:rPr>
                <w:rFonts w:ascii="Calibri" w:eastAsia="Calibri" w:hAnsi="Calibri" w:cs="Calibri"/>
              </w:rPr>
            </w:pPr>
            <w:r w:rsidRPr="005C793A">
              <w:rPr>
                <w:rFonts w:ascii="Calibri" w:eastAsia="Calibri" w:hAnsi="Calibri" w:cs="Calibri"/>
              </w:rPr>
              <w:t>T1 edistää oppilaan taitoa pohtia ruotsin kansalliskielen asemaan liittyviä arvoja ja ilmiöitä sekä vahvistaa oppilaan taitoa ja halukkuutta toimia monikielisissä ja – kulttuurisissa ympäristöissä</w:t>
            </w:r>
          </w:p>
        </w:tc>
        <w:tc>
          <w:tcPr>
            <w:tcW w:w="1010" w:type="dxa"/>
          </w:tcPr>
          <w:p w:rsidR="00DA4C7C" w:rsidRPr="005C793A" w:rsidRDefault="00DA4C7C" w:rsidP="00DA4C7C">
            <w:r w:rsidRPr="005C793A">
              <w:t>S1</w:t>
            </w:r>
          </w:p>
        </w:tc>
        <w:tc>
          <w:tcPr>
            <w:tcW w:w="2298" w:type="dxa"/>
          </w:tcPr>
          <w:p w:rsidR="00DA4C7C" w:rsidRPr="005C793A" w:rsidRDefault="00810293" w:rsidP="00DA4C7C">
            <w:r w:rsidRPr="005C793A">
              <w:t>Kansalliskielten aseman sekä</w:t>
            </w:r>
          </w:p>
          <w:p w:rsidR="00DA4C7C" w:rsidRPr="005C793A" w:rsidRDefault="00333CE0" w:rsidP="00810293">
            <w:r w:rsidRPr="005C793A">
              <w:t>p</w:t>
            </w:r>
            <w:r w:rsidR="00DA4C7C" w:rsidRPr="005C793A">
              <w:t xml:space="preserve">ohjoismaisen kieli- ja kulttuuriympäristön </w:t>
            </w:r>
            <w:r w:rsidR="00810293" w:rsidRPr="005C793A">
              <w:t>hahmottaminen</w:t>
            </w:r>
          </w:p>
        </w:tc>
        <w:tc>
          <w:tcPr>
            <w:tcW w:w="3464" w:type="dxa"/>
          </w:tcPr>
          <w:p w:rsidR="00DA4C7C" w:rsidRPr="00DA4C7C" w:rsidRDefault="00DA4C7C" w:rsidP="00DA4C7C">
            <w:r w:rsidRPr="00DA4C7C">
              <w:t>Oppilas tietää, että jokaisella on oikeus käyttää ja kehittää omaa kieltään.</w:t>
            </w:r>
            <w:r w:rsidRPr="00DA4C7C">
              <w:rPr>
                <w:i/>
              </w:rPr>
              <w:t xml:space="preserve"> </w:t>
            </w:r>
            <w:r w:rsidRPr="00DA4C7C">
              <w:t>Oppilaalla on käsitys Suomen kansalliskieliin liittyvistä oikeuksista ja velvoitteista. Oppilas tuntee ruotsin kielen asemaa Suomessa ja Pohjoismaissa ja maailman kielten joukossa.</w:t>
            </w:r>
          </w:p>
        </w:tc>
      </w:tr>
      <w:tr w:rsidR="00DA4C7C" w:rsidRPr="00DA4C7C" w:rsidTr="003309C6">
        <w:tc>
          <w:tcPr>
            <w:tcW w:w="2975" w:type="dxa"/>
          </w:tcPr>
          <w:p w:rsidR="00DA4C7C" w:rsidRPr="005C793A" w:rsidRDefault="00DA4C7C" w:rsidP="00DA4C7C">
            <w:pPr>
              <w:autoSpaceDE w:val="0"/>
              <w:autoSpaceDN w:val="0"/>
              <w:adjustRightInd w:val="0"/>
              <w:rPr>
                <w:rFonts w:eastAsia="Calibri" w:cs="Calibri"/>
              </w:rPr>
            </w:pPr>
            <w:r w:rsidRPr="005C793A">
              <w:rPr>
                <w:rFonts w:eastAsia="Calibri" w:cs="Calibri"/>
              </w:rPr>
              <w:t xml:space="preserve">T2 kannustaa oppilasta löytämään mahdollisuuksia käyttää ruotsin kieltä monipuolisesti erilaisissa yhteisöissä ja toimintaympäristöissä </w:t>
            </w:r>
          </w:p>
        </w:tc>
        <w:tc>
          <w:tcPr>
            <w:tcW w:w="1010" w:type="dxa"/>
          </w:tcPr>
          <w:p w:rsidR="00DA4C7C" w:rsidRPr="005C793A" w:rsidRDefault="00DA4C7C" w:rsidP="00DA4C7C">
            <w:r w:rsidRPr="005C793A">
              <w:t>S1</w:t>
            </w:r>
          </w:p>
        </w:tc>
        <w:tc>
          <w:tcPr>
            <w:tcW w:w="2298" w:type="dxa"/>
          </w:tcPr>
          <w:p w:rsidR="00DA4C7C" w:rsidRPr="005C793A" w:rsidRDefault="00810293" w:rsidP="005C793A">
            <w:r w:rsidRPr="005C793A">
              <w:t>Kielitaidon</w:t>
            </w:r>
            <w:r w:rsidR="00DA4C7C" w:rsidRPr="005C793A">
              <w:t xml:space="preserve"> hyödyntäminen </w:t>
            </w:r>
          </w:p>
        </w:tc>
        <w:tc>
          <w:tcPr>
            <w:tcW w:w="3464" w:type="dxa"/>
          </w:tcPr>
          <w:p w:rsidR="00DA4C7C" w:rsidRPr="00DA4C7C" w:rsidRDefault="00DA4C7C" w:rsidP="00DA4C7C">
            <w:r w:rsidRPr="00DA4C7C">
              <w:t>Oppilas osaa käyttää, tuottaa ja jakaa ruotsinkielistä materiaalia muiden kanssa.</w:t>
            </w:r>
          </w:p>
        </w:tc>
      </w:tr>
      <w:tr w:rsidR="00DA4C7C" w:rsidRPr="00DA4C7C" w:rsidTr="003309C6">
        <w:tc>
          <w:tcPr>
            <w:tcW w:w="2975" w:type="dxa"/>
          </w:tcPr>
          <w:p w:rsidR="00DA4C7C" w:rsidRPr="00DA4C7C" w:rsidRDefault="00DA4C7C" w:rsidP="00DA4C7C">
            <w:pPr>
              <w:autoSpaceDE w:val="0"/>
              <w:autoSpaceDN w:val="0"/>
              <w:adjustRightInd w:val="0"/>
              <w:rPr>
                <w:rFonts w:eastAsia="Calibri" w:cs="Calibri"/>
              </w:rPr>
            </w:pPr>
            <w:r w:rsidRPr="00DA4C7C">
              <w:rPr>
                <w:rFonts w:eastAsia="Calibri" w:cs="Calibri"/>
              </w:rPr>
              <w:t>T3 ohjata oppilasta havaitsemaan, millaisia säännönmukaisuuksia ruotsin kielessä on, miten samoja asioita ilmaistaan muissa kielissä sekä käyttämään kielitiedon käsitteitä oppimisensa tukena</w:t>
            </w:r>
            <w:r w:rsidRPr="00DA4C7C">
              <w:rPr>
                <w:rFonts w:ascii="Calibri" w:eastAsia="Calibri" w:hAnsi="Calibri" w:cs="Calibri"/>
              </w:rPr>
              <w:t xml:space="preserve"> </w:t>
            </w:r>
          </w:p>
        </w:tc>
        <w:tc>
          <w:tcPr>
            <w:tcW w:w="1010" w:type="dxa"/>
          </w:tcPr>
          <w:p w:rsidR="00DA4C7C" w:rsidRPr="00DA4C7C" w:rsidRDefault="00DA4C7C" w:rsidP="00DA4C7C">
            <w:r w:rsidRPr="00DA4C7C">
              <w:t>S1</w:t>
            </w:r>
          </w:p>
        </w:tc>
        <w:tc>
          <w:tcPr>
            <w:tcW w:w="2298" w:type="dxa"/>
          </w:tcPr>
          <w:p w:rsidR="00DA4C7C" w:rsidRPr="00DA4C7C" w:rsidRDefault="00DA4C7C" w:rsidP="00DA4C7C">
            <w:r w:rsidRPr="00DA4C7C">
              <w:t>Kielellinen päättely</w:t>
            </w:r>
          </w:p>
        </w:tc>
        <w:tc>
          <w:tcPr>
            <w:tcW w:w="3464" w:type="dxa"/>
          </w:tcPr>
          <w:p w:rsidR="00DA4C7C" w:rsidRPr="00DA4C7C" w:rsidRDefault="00DA4C7C" w:rsidP="00DA4C7C">
            <w:r w:rsidRPr="00DA4C7C">
              <w:t>Oppilas osaa tehdä havaintojensa perusteella johtopäätöksiä ruotsin kielen säännönmukaisuuksista ja soveltaa johtopäätöksiään sekä verrata sitä, miten sama asia ilmaistaan jossakin muussa kielessä. Oppilas tuntee ruotsin kielen keskeisiä kielitiedon käsitteitä.</w:t>
            </w:r>
          </w:p>
        </w:tc>
      </w:tr>
      <w:tr w:rsidR="00DA4C7C" w:rsidRPr="00DA4C7C" w:rsidTr="003309C6">
        <w:tc>
          <w:tcPr>
            <w:tcW w:w="2975"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Kielenopiskelutaidot</w:t>
            </w:r>
          </w:p>
        </w:tc>
        <w:tc>
          <w:tcPr>
            <w:tcW w:w="1010" w:type="dxa"/>
          </w:tcPr>
          <w:p w:rsidR="00DA4C7C" w:rsidRPr="00DA4C7C" w:rsidRDefault="00DA4C7C" w:rsidP="00DA4C7C"/>
        </w:tc>
        <w:tc>
          <w:tcPr>
            <w:tcW w:w="2298" w:type="dxa"/>
          </w:tcPr>
          <w:p w:rsidR="00DA4C7C" w:rsidRPr="00DA4C7C" w:rsidRDefault="00DA4C7C" w:rsidP="00DA4C7C">
            <w:pPr>
              <w:rPr>
                <w:lang w:val="en-US"/>
              </w:rPr>
            </w:pPr>
          </w:p>
        </w:tc>
        <w:tc>
          <w:tcPr>
            <w:tcW w:w="3464" w:type="dxa"/>
          </w:tcPr>
          <w:p w:rsidR="00DA4C7C" w:rsidRPr="00DA4C7C" w:rsidRDefault="00DA4C7C" w:rsidP="00DA4C7C"/>
        </w:tc>
      </w:tr>
      <w:tr w:rsidR="00DA4C7C" w:rsidRPr="00DA4C7C" w:rsidTr="003309C6">
        <w:tc>
          <w:tcPr>
            <w:tcW w:w="2975"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T4 </w:t>
            </w:r>
            <w:r w:rsidRPr="00DA4C7C">
              <w:rPr>
                <w:rFonts w:ascii="Calibri" w:eastAsia="Calibri" w:hAnsi="Calibri" w:cs="Times New Roman"/>
              </w:rPr>
              <w:t>rohkaista oppilasta asettamaan tavoitteita, hyödyntämään monipuolisia tapoja oppia ruotsin kieltä ja arvioimaan oppimistaan itsenäisesti ja yhteistyössä sekä ohjata oppilasta myönteiseen vuorovaikutukseen, jossa tärkeintä on viestin välittyminen</w:t>
            </w:r>
          </w:p>
        </w:tc>
        <w:tc>
          <w:tcPr>
            <w:tcW w:w="1010" w:type="dxa"/>
          </w:tcPr>
          <w:p w:rsidR="00DA4C7C" w:rsidRPr="00DA4C7C" w:rsidRDefault="00DA4C7C" w:rsidP="00DA4C7C">
            <w:r w:rsidRPr="00DA4C7C">
              <w:t>S2</w:t>
            </w:r>
          </w:p>
        </w:tc>
        <w:tc>
          <w:tcPr>
            <w:tcW w:w="2298" w:type="dxa"/>
          </w:tcPr>
          <w:p w:rsidR="00DA4C7C" w:rsidRPr="00DA4C7C" w:rsidRDefault="00810293" w:rsidP="00DA4C7C">
            <w:r>
              <w:t>T</w:t>
            </w:r>
            <w:r w:rsidR="00DA4C7C" w:rsidRPr="00DA4C7C">
              <w:t>avoitteiden asettaminen, oppimisen reflektointi ja yhteistyö</w:t>
            </w:r>
          </w:p>
        </w:tc>
        <w:tc>
          <w:tcPr>
            <w:tcW w:w="3464" w:type="dxa"/>
          </w:tcPr>
          <w:p w:rsidR="00DA4C7C" w:rsidRPr="00DA4C7C" w:rsidRDefault="00DA4C7C" w:rsidP="00DA4C7C">
            <w:r w:rsidRPr="00DA4C7C">
              <w:t>Oppilas osaa asettaa omia kielenopiskelutavoitteitaan ja arvioida opiskelutapojaan. Oppilas osaa toimia vuorovaikutustilanteessa toisia kannustaen.</w:t>
            </w:r>
          </w:p>
        </w:tc>
      </w:tr>
      <w:tr w:rsidR="00DA4C7C" w:rsidRPr="00DA4C7C" w:rsidTr="003309C6">
        <w:tc>
          <w:tcPr>
            <w:tcW w:w="2975"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T5 </w:t>
            </w:r>
            <w:r w:rsidRPr="00DA4C7C">
              <w:rPr>
                <w:rFonts w:ascii="Calibri" w:eastAsia="Calibri" w:hAnsi="Calibri" w:cs="Calibri"/>
              </w:rPr>
              <w:t xml:space="preserve">kehittää </w:t>
            </w:r>
            <w:r w:rsidRPr="00DA4C7C">
              <w:rPr>
                <w:rFonts w:ascii="Calibri" w:eastAsia="Calibri" w:hAnsi="Calibri" w:cs="Times New Roman"/>
              </w:rPr>
              <w:t xml:space="preserve">oppilaan itsenäisyyttä soveltaa luovasti kielitaitoaan </w:t>
            </w:r>
            <w:r w:rsidRPr="00DA4C7C">
              <w:rPr>
                <w:rFonts w:ascii="Calibri" w:eastAsia="Calibri" w:hAnsi="Calibri" w:cs="Calibri"/>
              </w:rPr>
              <w:t>sekä elinikäisen kieltenopiskelun valmiuksia</w:t>
            </w:r>
          </w:p>
        </w:tc>
        <w:tc>
          <w:tcPr>
            <w:tcW w:w="1010" w:type="dxa"/>
          </w:tcPr>
          <w:p w:rsidR="00DA4C7C" w:rsidRPr="00DA4C7C" w:rsidRDefault="00DA4C7C" w:rsidP="00DA4C7C">
            <w:r w:rsidRPr="00DA4C7C">
              <w:t>S2</w:t>
            </w:r>
          </w:p>
        </w:tc>
        <w:tc>
          <w:tcPr>
            <w:tcW w:w="2298" w:type="dxa"/>
          </w:tcPr>
          <w:p w:rsidR="00DA4C7C" w:rsidRPr="00DA4C7C" w:rsidRDefault="00810293" w:rsidP="00DA4C7C">
            <w:r>
              <w:t>E</w:t>
            </w:r>
            <w:r w:rsidR="00DA4C7C" w:rsidRPr="00DA4C7C">
              <w:t>linikäisen kielenopiskelun valmiuksien kehittyminen</w:t>
            </w:r>
          </w:p>
        </w:tc>
        <w:tc>
          <w:tcPr>
            <w:tcW w:w="3464" w:type="dxa"/>
          </w:tcPr>
          <w:p w:rsidR="00DA4C7C" w:rsidRPr="00DA4C7C" w:rsidRDefault="00DA4C7C" w:rsidP="00DA4C7C">
            <w:pPr>
              <w:rPr>
                <w:u w:val="single"/>
              </w:rPr>
            </w:pPr>
            <w:r w:rsidRPr="00DA4C7C">
              <w:t xml:space="preserve">Oppilas huomaa, mihin hän voi käyttää ruotsin taitoaan myös koulun ulkopuolella ja osaa pohtia, miten hän voi käyttää taitoaan koulun päätyttyä. </w:t>
            </w:r>
          </w:p>
        </w:tc>
      </w:tr>
      <w:tr w:rsidR="00DA4C7C" w:rsidRPr="00DA4C7C" w:rsidTr="003309C6">
        <w:tc>
          <w:tcPr>
            <w:tcW w:w="2975"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Karttuva kielitaito, taito toimia vuoro-vaikutuksessa</w:t>
            </w:r>
          </w:p>
        </w:tc>
        <w:tc>
          <w:tcPr>
            <w:tcW w:w="1010" w:type="dxa"/>
          </w:tcPr>
          <w:p w:rsidR="00DA4C7C" w:rsidRPr="00DA4C7C" w:rsidRDefault="00DA4C7C" w:rsidP="00DA4C7C"/>
        </w:tc>
        <w:tc>
          <w:tcPr>
            <w:tcW w:w="2298" w:type="dxa"/>
          </w:tcPr>
          <w:p w:rsidR="00DA4C7C" w:rsidRPr="00DA4C7C" w:rsidRDefault="00DA4C7C" w:rsidP="00DA4C7C"/>
        </w:tc>
        <w:tc>
          <w:tcPr>
            <w:tcW w:w="3464" w:type="dxa"/>
          </w:tcPr>
          <w:p w:rsidR="00DA4C7C" w:rsidRPr="00DA4C7C" w:rsidRDefault="00DA4C7C" w:rsidP="00DA4C7C">
            <w:r w:rsidRPr="00DA4C7C">
              <w:rPr>
                <w:b/>
              </w:rPr>
              <w:t>Taitotaso B1.2</w:t>
            </w:r>
          </w:p>
          <w:p w:rsidR="00DA4C7C" w:rsidRPr="00DA4C7C" w:rsidRDefault="00DA4C7C" w:rsidP="00DA4C7C">
            <w:r w:rsidRPr="00DA4C7C">
              <w:t>T6 – T8</w:t>
            </w:r>
          </w:p>
        </w:tc>
      </w:tr>
      <w:tr w:rsidR="00DA4C7C" w:rsidRPr="00DA4C7C" w:rsidTr="003309C6">
        <w:tc>
          <w:tcPr>
            <w:tcW w:w="2975"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T6 </w:t>
            </w:r>
            <w:r w:rsidRPr="00DA4C7C">
              <w:rPr>
                <w:rFonts w:ascii="Calibri" w:eastAsia="Calibri" w:hAnsi="Calibri" w:cs="Calibri"/>
                <w:color w:val="000000"/>
              </w:rPr>
              <w:t>rohkaista oppilasta toimimaan monissa erilaisissa viestintätilanteissa, joissa aiheet voivat olla jo melko vaativia</w:t>
            </w:r>
            <w:r w:rsidRPr="00DA4C7C">
              <w:rPr>
                <w:rFonts w:eastAsia="Calibri" w:cs="Calibri"/>
              </w:rPr>
              <w:t xml:space="preserve"> </w:t>
            </w:r>
          </w:p>
        </w:tc>
        <w:tc>
          <w:tcPr>
            <w:tcW w:w="1010" w:type="dxa"/>
          </w:tcPr>
          <w:p w:rsidR="00DA4C7C" w:rsidRPr="00DA4C7C" w:rsidRDefault="00DA4C7C" w:rsidP="00DA4C7C">
            <w:r w:rsidRPr="00DA4C7C">
              <w:t>S3</w:t>
            </w:r>
          </w:p>
        </w:tc>
        <w:tc>
          <w:tcPr>
            <w:tcW w:w="2298" w:type="dxa"/>
          </w:tcPr>
          <w:p w:rsidR="00DA4C7C" w:rsidRPr="00DA4C7C" w:rsidRDefault="00810293" w:rsidP="005C793A">
            <w:r>
              <w:t>V</w:t>
            </w:r>
            <w:r w:rsidR="00DA4C7C" w:rsidRPr="00DA4C7C">
              <w:t>uorovaikutus erilaisissa tilanteissa</w:t>
            </w:r>
          </w:p>
        </w:tc>
        <w:tc>
          <w:tcPr>
            <w:tcW w:w="3464" w:type="dxa"/>
          </w:tcPr>
          <w:p w:rsidR="00DA4C7C" w:rsidRPr="00DA4C7C" w:rsidRDefault="00DA4C7C" w:rsidP="00DA4C7C">
            <w:r w:rsidRPr="00DA4C7C">
              <w:t xml:space="preserve">Oppilas pystyy osallistumaan viestintään melko vaivattomasti myös joissakin vaativammissa viestintätilanteissa, kuten viestittäessä ajankohtaisesta tapahtumasta.  </w:t>
            </w:r>
          </w:p>
        </w:tc>
      </w:tr>
      <w:tr w:rsidR="00DA4C7C" w:rsidRPr="00DA4C7C" w:rsidTr="003309C6">
        <w:tc>
          <w:tcPr>
            <w:tcW w:w="2975" w:type="dxa"/>
          </w:tcPr>
          <w:p w:rsidR="00DA4C7C" w:rsidRPr="00DA4C7C" w:rsidRDefault="00DA4C7C" w:rsidP="00810293">
            <w:pPr>
              <w:autoSpaceDE w:val="0"/>
              <w:autoSpaceDN w:val="0"/>
              <w:adjustRightInd w:val="0"/>
              <w:rPr>
                <w:rFonts w:eastAsia="Calibri" w:cs="Calibri"/>
              </w:rPr>
            </w:pPr>
            <w:r w:rsidRPr="00DA4C7C">
              <w:rPr>
                <w:rFonts w:eastAsia="Calibri" w:cs="Calibri"/>
              </w:rPr>
              <w:t xml:space="preserve">T7 </w:t>
            </w:r>
            <w:r w:rsidRPr="00DA4C7C">
              <w:rPr>
                <w:rFonts w:ascii="Calibri" w:eastAsia="Calibri" w:hAnsi="Calibri" w:cs="Calibri"/>
                <w:color w:val="000000"/>
              </w:rPr>
              <w:t xml:space="preserve">ohjata oppilasta harjoittelemaan puheenvuoron ottamista, keskusteluun tai kirjalliseen viestintään </w:t>
            </w:r>
            <w:r w:rsidRPr="005C793A">
              <w:rPr>
                <w:rFonts w:ascii="Calibri" w:eastAsia="Calibri" w:hAnsi="Calibri" w:cs="Calibri"/>
                <w:color w:val="000000"/>
              </w:rPr>
              <w:t xml:space="preserve">liittymistä </w:t>
            </w:r>
            <w:r w:rsidR="00810293" w:rsidRPr="005C793A">
              <w:rPr>
                <w:rFonts w:ascii="Calibri" w:eastAsia="Calibri" w:hAnsi="Calibri" w:cs="Calibri"/>
                <w:color w:val="000000"/>
              </w:rPr>
              <w:t>sekä</w:t>
            </w:r>
            <w:r w:rsidR="00810293">
              <w:rPr>
                <w:rFonts w:ascii="Calibri" w:eastAsia="Calibri" w:hAnsi="Calibri" w:cs="Calibri"/>
                <w:color w:val="000000"/>
              </w:rPr>
              <w:t xml:space="preserve"> </w:t>
            </w:r>
            <w:r w:rsidRPr="00DA4C7C">
              <w:rPr>
                <w:rFonts w:ascii="Calibri" w:eastAsia="Calibri" w:hAnsi="Calibri" w:cs="Calibri"/>
                <w:color w:val="000000"/>
              </w:rPr>
              <w:t>neuvottelemaan merkityksestä</w:t>
            </w:r>
            <w:r w:rsidRPr="00DA4C7C">
              <w:rPr>
                <w:rFonts w:ascii="Calibri" w:eastAsia="Calibri" w:hAnsi="Calibri" w:cs="Calibri"/>
              </w:rPr>
              <w:t xml:space="preserve"> </w:t>
            </w:r>
          </w:p>
        </w:tc>
        <w:tc>
          <w:tcPr>
            <w:tcW w:w="1010" w:type="dxa"/>
          </w:tcPr>
          <w:p w:rsidR="00DA4C7C" w:rsidRPr="00DA4C7C" w:rsidRDefault="00DA4C7C" w:rsidP="00DA4C7C">
            <w:r w:rsidRPr="00DA4C7C">
              <w:t>S3</w:t>
            </w:r>
          </w:p>
        </w:tc>
        <w:tc>
          <w:tcPr>
            <w:tcW w:w="2298" w:type="dxa"/>
          </w:tcPr>
          <w:p w:rsidR="00DA4C7C" w:rsidRPr="00DA4C7C" w:rsidRDefault="00810293" w:rsidP="00DA4C7C">
            <w:r>
              <w:t>V</w:t>
            </w:r>
            <w:r w:rsidR="00DA4C7C" w:rsidRPr="00DA4C7C">
              <w:t>iestintästrategioiden käyttö</w:t>
            </w:r>
          </w:p>
        </w:tc>
        <w:tc>
          <w:tcPr>
            <w:tcW w:w="3464" w:type="dxa"/>
          </w:tcPr>
          <w:p w:rsidR="00DA4C7C" w:rsidRPr="00DA4C7C" w:rsidRDefault="00DA4C7C" w:rsidP="00DA4C7C">
            <w:r w:rsidRPr="00DA4C7C">
              <w:t>Oppilas pystyy olemaan aloitteellinen tuttua aihetta käsittelevässä vuorovaikutustilanteessa käyttäen sopivaa ilmausta. Oppilas pystyy korjaamaan väärinymmärryksiä melko luontevasti sekä neuvottelemaan myös melko mutkikkaiden asioiden merkityksestä.</w:t>
            </w:r>
          </w:p>
        </w:tc>
      </w:tr>
      <w:tr w:rsidR="00DA4C7C" w:rsidRPr="00DA4C7C" w:rsidTr="003309C6">
        <w:tc>
          <w:tcPr>
            <w:tcW w:w="2975"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T8 </w:t>
            </w:r>
            <w:r w:rsidRPr="00DA4C7C">
              <w:rPr>
                <w:rFonts w:ascii="Calibri" w:eastAsia="Calibri" w:hAnsi="Calibri" w:cs="Calibri"/>
                <w:color w:val="000000"/>
              </w:rPr>
              <w:t>ohjata oppilasta kiinnittämään huomiota viestinnän muodollisuusasteeseen, harjoittelemaan viestintää käyttäen erilaisia tekstilajeja (kuten blogit, haastattelut) sekä ottamaan viestinnässä huomioon kulttuurienvälisen vuorovaikutustaidon vaatimukset</w:t>
            </w:r>
          </w:p>
        </w:tc>
        <w:tc>
          <w:tcPr>
            <w:tcW w:w="1010" w:type="dxa"/>
          </w:tcPr>
          <w:p w:rsidR="00DA4C7C" w:rsidRPr="00DA4C7C" w:rsidRDefault="00DA4C7C" w:rsidP="00DA4C7C">
            <w:r w:rsidRPr="00DA4C7C">
              <w:t>S3</w:t>
            </w:r>
          </w:p>
        </w:tc>
        <w:tc>
          <w:tcPr>
            <w:tcW w:w="2298" w:type="dxa"/>
          </w:tcPr>
          <w:p w:rsidR="00DA4C7C" w:rsidRPr="00DA4C7C" w:rsidRDefault="00810293" w:rsidP="00DA4C7C">
            <w:r>
              <w:t>V</w:t>
            </w:r>
            <w:r w:rsidR="00DA4C7C" w:rsidRPr="00DA4C7C">
              <w:t>iestinnän kulttuurinen sopivuus</w:t>
            </w:r>
          </w:p>
        </w:tc>
        <w:tc>
          <w:tcPr>
            <w:tcW w:w="3464" w:type="dxa"/>
          </w:tcPr>
          <w:p w:rsidR="00DA4C7C" w:rsidRPr="00DA4C7C" w:rsidRDefault="00DA4C7C" w:rsidP="00DA4C7C">
            <w:r w:rsidRPr="00DA4C7C">
              <w:t>Oppilas osaa käyttää erilaisiin tarkoituksiin kieltä, joka ei ole liian tuttavallista eikä liian muodollista, tuntee tärkeimmät kohteliaisuussäännöt ja toimii niiden mukaisesti. Oppilas pystyy ottamaan vuorovaikutuksessaan huomioon tärkeimpiä kulttuurisiin käytänteisiin liittyviä näkökohtia.</w:t>
            </w:r>
          </w:p>
        </w:tc>
      </w:tr>
      <w:tr w:rsidR="00DA4C7C" w:rsidRPr="00DA4C7C" w:rsidTr="003309C6">
        <w:tc>
          <w:tcPr>
            <w:tcW w:w="2975"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Karttuva kielitaito, taito tulkita tekstejä</w:t>
            </w:r>
          </w:p>
        </w:tc>
        <w:tc>
          <w:tcPr>
            <w:tcW w:w="1010" w:type="dxa"/>
          </w:tcPr>
          <w:p w:rsidR="00DA4C7C" w:rsidRPr="00DA4C7C" w:rsidRDefault="00DA4C7C" w:rsidP="00DA4C7C"/>
        </w:tc>
        <w:tc>
          <w:tcPr>
            <w:tcW w:w="2298" w:type="dxa"/>
          </w:tcPr>
          <w:p w:rsidR="00DA4C7C" w:rsidRPr="00DA4C7C" w:rsidRDefault="00DA4C7C" w:rsidP="00DA4C7C"/>
        </w:tc>
        <w:tc>
          <w:tcPr>
            <w:tcW w:w="3464" w:type="dxa"/>
          </w:tcPr>
          <w:p w:rsidR="00DA4C7C" w:rsidRPr="00DA4C7C" w:rsidRDefault="00DA4C7C" w:rsidP="00DA4C7C">
            <w:r w:rsidRPr="00DA4C7C">
              <w:rPr>
                <w:b/>
              </w:rPr>
              <w:t>Taitotaso B1.2</w:t>
            </w:r>
          </w:p>
        </w:tc>
      </w:tr>
      <w:tr w:rsidR="00DA4C7C" w:rsidRPr="00DA4C7C" w:rsidTr="003309C6">
        <w:tc>
          <w:tcPr>
            <w:tcW w:w="2975"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T9 </w:t>
            </w:r>
            <w:r w:rsidRPr="00DA4C7C">
              <w:t>tarjota oppilaalle ja etsiä yhdessä oppilaiden kanssa monipuolisia ja merkityksellisiä tekstejä, jotka edellyttävät päättelyä ja erilaisia tekstinymmärtämisstrategioita</w:t>
            </w:r>
          </w:p>
        </w:tc>
        <w:tc>
          <w:tcPr>
            <w:tcW w:w="1010" w:type="dxa"/>
          </w:tcPr>
          <w:p w:rsidR="00DA4C7C" w:rsidRPr="00DA4C7C" w:rsidRDefault="00DA4C7C" w:rsidP="00DA4C7C">
            <w:r w:rsidRPr="00DA4C7C">
              <w:t>S3</w:t>
            </w:r>
          </w:p>
        </w:tc>
        <w:tc>
          <w:tcPr>
            <w:tcW w:w="2298" w:type="dxa"/>
          </w:tcPr>
          <w:p w:rsidR="00DA4C7C" w:rsidRPr="00DA4C7C" w:rsidRDefault="00810293" w:rsidP="00DA4C7C">
            <w:r>
              <w:t>T</w:t>
            </w:r>
            <w:r w:rsidR="00DA4C7C" w:rsidRPr="00DA4C7C">
              <w:t>ekstien tulkintataidot</w:t>
            </w:r>
          </w:p>
        </w:tc>
        <w:tc>
          <w:tcPr>
            <w:tcW w:w="3464" w:type="dxa"/>
          </w:tcPr>
          <w:p w:rsidR="00DA4C7C" w:rsidRPr="00DA4C7C" w:rsidRDefault="00DA4C7C" w:rsidP="00DA4C7C">
            <w:r w:rsidRPr="00DA4C7C">
              <w:t>Oppilas ymmärtää selväpiirteistä asiatietoa sisältävää puhetta tutuista tai melko yleisistä aiheista ja selviää myös jonkin verran päättelyä vaativista teksteistä. Oppilas ymmärtää pääkohdat ja tärkeimmät yksityiskohdat ympärillään käytävästä laajemmasta muodollisesta tai epämuodollisesta keskustelusta.</w:t>
            </w:r>
          </w:p>
        </w:tc>
      </w:tr>
      <w:tr w:rsidR="00DA4C7C" w:rsidRPr="00DA4C7C" w:rsidTr="003309C6">
        <w:tc>
          <w:tcPr>
            <w:tcW w:w="2975"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Karttuva kielitaito, taito tuottaa tekstejä</w:t>
            </w:r>
          </w:p>
        </w:tc>
        <w:tc>
          <w:tcPr>
            <w:tcW w:w="1010" w:type="dxa"/>
          </w:tcPr>
          <w:p w:rsidR="00DA4C7C" w:rsidRPr="00DA4C7C" w:rsidRDefault="00DA4C7C" w:rsidP="00DA4C7C"/>
        </w:tc>
        <w:tc>
          <w:tcPr>
            <w:tcW w:w="2298" w:type="dxa"/>
          </w:tcPr>
          <w:p w:rsidR="00DA4C7C" w:rsidRPr="00DA4C7C" w:rsidRDefault="00DA4C7C" w:rsidP="00DA4C7C"/>
        </w:tc>
        <w:tc>
          <w:tcPr>
            <w:tcW w:w="3464" w:type="dxa"/>
          </w:tcPr>
          <w:p w:rsidR="00DA4C7C" w:rsidRPr="00DA4C7C" w:rsidRDefault="00DA4C7C" w:rsidP="00DA4C7C">
            <w:r w:rsidRPr="00DA4C7C">
              <w:rPr>
                <w:b/>
              </w:rPr>
              <w:t>Taitotaso B1.2</w:t>
            </w:r>
          </w:p>
        </w:tc>
      </w:tr>
      <w:tr w:rsidR="00DA4C7C" w:rsidRPr="00DA4C7C" w:rsidTr="003309C6">
        <w:trPr>
          <w:trHeight w:val="2854"/>
        </w:trPr>
        <w:tc>
          <w:tcPr>
            <w:tcW w:w="2975"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T10 </w:t>
            </w:r>
            <w:r w:rsidRPr="00DA4C7C">
              <w:rPr>
                <w:rFonts w:ascii="Calibri" w:eastAsia="Calibri" w:hAnsi="Calibri" w:cs="Calibri"/>
                <w:color w:val="000000"/>
              </w:rPr>
              <w:t>ohjata oppilasta tuottamaan, tulkitsemaan ja jakamaan tekstejä melko vaativista aiheista kiinnittäen huomiota tekstilajien monipuolisuuteen (myös pienet esitelmät, mielipidekirjoitukset, tarinat), rakenteiden monipuolisuuteen ja hyvään hallintaan</w:t>
            </w:r>
          </w:p>
        </w:tc>
        <w:tc>
          <w:tcPr>
            <w:tcW w:w="1010" w:type="dxa"/>
          </w:tcPr>
          <w:p w:rsidR="00DA4C7C" w:rsidRPr="00DA4C7C" w:rsidRDefault="00DA4C7C" w:rsidP="00DA4C7C">
            <w:r w:rsidRPr="00DA4C7C">
              <w:t>S3</w:t>
            </w:r>
          </w:p>
        </w:tc>
        <w:tc>
          <w:tcPr>
            <w:tcW w:w="2298" w:type="dxa"/>
          </w:tcPr>
          <w:p w:rsidR="00DA4C7C" w:rsidRPr="00DA4C7C" w:rsidRDefault="00810293" w:rsidP="00DA4C7C">
            <w:r>
              <w:t>T</w:t>
            </w:r>
            <w:r w:rsidR="00DA4C7C" w:rsidRPr="00DA4C7C">
              <w:t>ekstien tuottamistaidot</w:t>
            </w:r>
          </w:p>
        </w:tc>
        <w:tc>
          <w:tcPr>
            <w:tcW w:w="3464" w:type="dxa"/>
          </w:tcPr>
          <w:p w:rsidR="00DA4C7C" w:rsidRPr="00DA4C7C" w:rsidRDefault="00DA4C7C" w:rsidP="00DA4C7C">
            <w:r w:rsidRPr="00DA4C7C">
              <w:t>Oppilas osaa kertoa tavallisista, konkreeteista aiheista kuvaillen, eritellen ja vertaillen ilmaisten itseään suhteellisen vaivattomasti. Oppilas pystyy kirjoittamaan henkilökohtaisia ja julkisempiakin viestejä ja ilmaisemaan ajatuksiaan myös joistakin kuvitteellisista aiheista.  Oppilas käyttää kohtalaisen laajaa sanastoa ja tavallisia idiomeja sekä monenlaisia rakenteita ja mutkikkaitakin lauseita.</w:t>
            </w:r>
          </w:p>
        </w:tc>
      </w:tr>
    </w:tbl>
    <w:p w:rsidR="00D24B1D" w:rsidRDefault="00D24B1D" w:rsidP="00D24B1D">
      <w:bookmarkStart w:id="287" w:name="_Toc403380746"/>
      <w:bookmarkStart w:id="288" w:name="_Toc404085761"/>
    </w:p>
    <w:p w:rsidR="00F7413A" w:rsidRPr="0021171F" w:rsidRDefault="008D7703" w:rsidP="00F7413A">
      <w:pPr>
        <w:keepNext/>
        <w:keepLines/>
        <w:spacing w:before="200" w:after="0"/>
        <w:outlineLvl w:val="4"/>
      </w:pPr>
      <w:r w:rsidRPr="0021171F">
        <w:rPr>
          <w:rFonts w:asciiTheme="majorHAnsi" w:eastAsiaTheme="majorEastAsia" w:hAnsiTheme="majorHAnsi" w:cstheme="majorBidi"/>
          <w:color w:val="243F60" w:themeColor="accent1" w:themeShade="7F"/>
        </w:rPr>
        <w:t xml:space="preserve">SUOMEN KIELI, ÄIDINKIELENOMAINEN SUOMI, A-OPPIMÄÄRÄ VUOSILUOKILLA 7-9 </w:t>
      </w:r>
      <w:r w:rsidR="00F7413A" w:rsidRPr="00DA04CC">
        <w:rPr>
          <w:rFonts w:asciiTheme="majorHAnsi" w:eastAsiaTheme="majorEastAsia" w:hAnsiTheme="majorHAnsi" w:cstheme="majorBidi"/>
          <w:color w:val="243F60" w:themeColor="accent1" w:themeShade="7F"/>
        </w:rPr>
        <w:t>(FINSKA SOM ANDRA INHEMSKA SPRÅK, MODERSMÅLSINRIKTAD LÄROKURS I ÅRSKURS 7–9)</w:t>
      </w:r>
    </w:p>
    <w:p w:rsidR="00490235" w:rsidRPr="00C329B7" w:rsidRDefault="000854DD" w:rsidP="00490235">
      <w:pPr>
        <w:autoSpaceDE w:val="0"/>
        <w:autoSpaceDN w:val="0"/>
        <w:adjustRightInd w:val="0"/>
        <w:spacing w:after="0"/>
        <w:jc w:val="both"/>
        <w:rPr>
          <w:color w:val="000000"/>
          <w:lang w:val="sv-SE"/>
        </w:rPr>
      </w:pPr>
      <w:r w:rsidRPr="005D68F7">
        <w:rPr>
          <w:rFonts w:asciiTheme="majorHAnsi" w:eastAsiaTheme="majorEastAsia" w:hAnsiTheme="majorHAnsi" w:cstheme="majorBidi"/>
          <w:color w:val="243F60" w:themeColor="accent1" w:themeShade="7F"/>
          <w:lang w:val="sv-SE"/>
        </w:rPr>
        <w:br/>
      </w:r>
      <w:r w:rsidR="00490235" w:rsidRPr="00C329B7">
        <w:rPr>
          <w:color w:val="000000"/>
          <w:lang w:val="sv-SE"/>
        </w:rPr>
        <w:t>I den modersmålsinriktade lärokursen i finska ges de tvåspråkiga eleverna möjlighet att reflektera över och fördjupa sig i finska språket och den finska kulturens särdrag. Den modersmålsinriktade lärokursen är ämnad för elever som lever i en tvåspråkig hemmiljö och som i tidig ålder kommit i kontakt med den finska kulturen.</w:t>
      </w:r>
    </w:p>
    <w:p w:rsidR="00490235" w:rsidRPr="00C329B7" w:rsidRDefault="00490235" w:rsidP="00490235">
      <w:pPr>
        <w:autoSpaceDE w:val="0"/>
        <w:autoSpaceDN w:val="0"/>
        <w:adjustRightInd w:val="0"/>
        <w:spacing w:after="0"/>
        <w:jc w:val="both"/>
        <w:rPr>
          <w:rFonts w:eastAsia="Calibri" w:cs="Calibri"/>
          <w:color w:val="000000"/>
          <w:lang w:val="sv-SE"/>
        </w:rPr>
      </w:pPr>
    </w:p>
    <w:p w:rsidR="00490235" w:rsidRPr="00C329B7" w:rsidRDefault="00490235" w:rsidP="00490235">
      <w:pPr>
        <w:autoSpaceDE w:val="0"/>
        <w:autoSpaceDN w:val="0"/>
        <w:adjustRightInd w:val="0"/>
        <w:spacing w:after="0"/>
        <w:jc w:val="both"/>
        <w:rPr>
          <w:rFonts w:eastAsia="Calibri" w:cs="Calibri"/>
          <w:color w:val="000000"/>
          <w:lang w:val="sv-SE"/>
        </w:rPr>
      </w:pPr>
      <w:r w:rsidRPr="00C329B7">
        <w:rPr>
          <w:rFonts w:eastAsia="Calibri" w:cs="Calibri"/>
          <w:color w:val="000000"/>
          <w:lang w:val="sv-SE"/>
        </w:rPr>
        <w:t>Eleverna ska uppmuntras att använda finska mångsidigt för att kommunicera och söka information. Målet för undervisningen är att stödja eleverna att fördjupa de kunskaper som inhämtats i hemmet och i årskurs 3–6, utveckla elevernas språkliga medvetenhet och slutledningsförmåga och samtidigt främja deras färdigheter för språkstudier. Förståelsen för kulturell mångfald ska fördjupas genom att man diskuterar om värdebundna företeelser som är förknippade med olika språkgrupper och även ger utrymme för bearbetning av känslor.</w:t>
      </w:r>
    </w:p>
    <w:p w:rsidR="00490235" w:rsidRPr="00C329B7" w:rsidRDefault="00490235" w:rsidP="00490235">
      <w:pPr>
        <w:autoSpaceDE w:val="0"/>
        <w:autoSpaceDN w:val="0"/>
        <w:adjustRightInd w:val="0"/>
        <w:spacing w:after="0"/>
        <w:jc w:val="both"/>
        <w:rPr>
          <w:rFonts w:eastAsia="Calibri" w:cs="Calibri"/>
          <w:color w:val="000000"/>
          <w:lang w:val="sv-SE"/>
        </w:rPr>
      </w:pPr>
    </w:p>
    <w:p w:rsidR="00490235" w:rsidRPr="00C329B7" w:rsidRDefault="00490235" w:rsidP="00490235">
      <w:pPr>
        <w:autoSpaceDE w:val="0"/>
        <w:autoSpaceDN w:val="0"/>
        <w:adjustRightInd w:val="0"/>
        <w:spacing w:after="0"/>
        <w:jc w:val="both"/>
        <w:rPr>
          <w:rFonts w:eastAsia="Calibri" w:cs="Calibri"/>
          <w:color w:val="000000"/>
          <w:lang w:val="sv-SE"/>
        </w:rPr>
      </w:pPr>
      <w:r w:rsidRPr="00C329B7">
        <w:rPr>
          <w:rFonts w:eastAsia="Calibri" w:cs="Calibri"/>
          <w:color w:val="000000"/>
          <w:lang w:val="sv-SE"/>
        </w:rPr>
        <w:t>Många elever använder i allt högre grad finska på sin fritid. Den kunskap som eleverna inhämtar genom det informella lärandet ska beaktas när undervisningen planeras och innehållet väljs.</w:t>
      </w:r>
    </w:p>
    <w:p w:rsidR="00490235" w:rsidRPr="00C329B7" w:rsidRDefault="00490235" w:rsidP="00490235">
      <w:pPr>
        <w:autoSpaceDE w:val="0"/>
        <w:autoSpaceDN w:val="0"/>
        <w:adjustRightInd w:val="0"/>
        <w:spacing w:after="0"/>
        <w:jc w:val="both"/>
        <w:rPr>
          <w:rFonts w:eastAsia="Calibri" w:cs="Calibri"/>
          <w:color w:val="000000"/>
          <w:lang w:val="sv-SE"/>
        </w:rPr>
      </w:pPr>
    </w:p>
    <w:p w:rsidR="00490235" w:rsidRPr="00C329B7" w:rsidRDefault="00490235" w:rsidP="00490235">
      <w:pPr>
        <w:autoSpaceDE w:val="0"/>
        <w:autoSpaceDN w:val="0"/>
        <w:adjustRightInd w:val="0"/>
        <w:spacing w:after="0"/>
        <w:jc w:val="both"/>
        <w:rPr>
          <w:rFonts w:eastAsia="Calibri" w:cs="Calibri"/>
          <w:color w:val="000000"/>
          <w:lang w:val="sv-SE"/>
        </w:rPr>
      </w:pPr>
      <w:r w:rsidRPr="00C329B7">
        <w:rPr>
          <w:rFonts w:eastAsia="Calibri" w:cs="Calibri"/>
          <w:b/>
          <w:color w:val="000000"/>
          <w:lang w:val="sv-SE"/>
        </w:rPr>
        <w:t>Mål för undervisningen i A-lärokursen i modersmålsinriktad finska i årskurs 7–9</w:t>
      </w:r>
    </w:p>
    <w:p w:rsidR="00490235" w:rsidRPr="00C329B7" w:rsidRDefault="00490235" w:rsidP="00490235">
      <w:pPr>
        <w:autoSpaceDE w:val="0"/>
        <w:autoSpaceDN w:val="0"/>
        <w:adjustRightInd w:val="0"/>
        <w:spacing w:after="0"/>
        <w:rPr>
          <w:rFonts w:eastAsia="Calibri" w:cs="Calibri"/>
          <w:color w:val="000000"/>
          <w:lang w:val="sv-SE"/>
        </w:rPr>
      </w:pPr>
      <w:r w:rsidRPr="00C329B7">
        <w:rPr>
          <w:rFonts w:eastAsia="Calibri" w:cs="Calibri"/>
          <w:color w:val="000000"/>
          <w:lang w:val="sv-SE"/>
        </w:rPr>
        <w:t xml:space="preserve"> </w:t>
      </w:r>
    </w:p>
    <w:tbl>
      <w:tblPr>
        <w:tblStyle w:val="TaulukkoRuudukko"/>
        <w:tblW w:w="0" w:type="auto"/>
        <w:tblInd w:w="108" w:type="dxa"/>
        <w:tblLayout w:type="fixed"/>
        <w:tblLook w:val="04A0" w:firstRow="1" w:lastRow="0" w:firstColumn="1" w:lastColumn="0" w:noHBand="0" w:noVBand="1"/>
      </w:tblPr>
      <w:tblGrid>
        <w:gridCol w:w="5670"/>
        <w:gridCol w:w="1985"/>
        <w:gridCol w:w="1984"/>
      </w:tblGrid>
      <w:tr w:rsidR="00490235" w:rsidRPr="00ED007C" w:rsidTr="00F2330B">
        <w:tc>
          <w:tcPr>
            <w:tcW w:w="5670"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Mål för undervisningen</w:t>
            </w:r>
          </w:p>
          <w:p w:rsidR="00490235" w:rsidRPr="006F3A8D" w:rsidRDefault="00490235" w:rsidP="00F2330B">
            <w:pPr>
              <w:autoSpaceDE w:val="0"/>
              <w:autoSpaceDN w:val="0"/>
              <w:adjustRightInd w:val="0"/>
              <w:rPr>
                <w:rFonts w:eastAsia="Calibri" w:cs="Calibri"/>
                <w:color w:val="000000"/>
              </w:rPr>
            </w:pPr>
          </w:p>
        </w:tc>
        <w:tc>
          <w:tcPr>
            <w:tcW w:w="1985"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Innehåll som anknyter till målen</w:t>
            </w:r>
          </w:p>
        </w:tc>
        <w:tc>
          <w:tcPr>
            <w:tcW w:w="1984"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Kompetens som målet anknyter till</w:t>
            </w:r>
          </w:p>
        </w:tc>
      </w:tr>
      <w:tr w:rsidR="00490235" w:rsidRPr="006F3A8D" w:rsidTr="00F2330B">
        <w:tc>
          <w:tcPr>
            <w:tcW w:w="5670" w:type="dxa"/>
          </w:tcPr>
          <w:p w:rsidR="00490235" w:rsidRPr="006F3A8D" w:rsidRDefault="00490235" w:rsidP="00F2330B">
            <w:pPr>
              <w:autoSpaceDE w:val="0"/>
              <w:autoSpaceDN w:val="0"/>
              <w:adjustRightInd w:val="0"/>
              <w:rPr>
                <w:rFonts w:eastAsia="Calibri" w:cs="Calibri"/>
                <w:b/>
                <w:color w:val="000000"/>
              </w:rPr>
            </w:pPr>
            <w:r w:rsidRPr="006F3A8D">
              <w:rPr>
                <w:rFonts w:eastAsia="Calibri" w:cs="Calibri"/>
                <w:b/>
                <w:color w:val="000000"/>
              </w:rPr>
              <w:t>Kulturell mångfald och språkmedvetenhet</w:t>
            </w:r>
          </w:p>
        </w:tc>
        <w:tc>
          <w:tcPr>
            <w:tcW w:w="1985" w:type="dxa"/>
          </w:tcPr>
          <w:p w:rsidR="00490235" w:rsidRPr="006F3A8D" w:rsidRDefault="00490235" w:rsidP="00F2330B">
            <w:pPr>
              <w:autoSpaceDE w:val="0"/>
              <w:autoSpaceDN w:val="0"/>
              <w:adjustRightInd w:val="0"/>
              <w:ind w:left="54"/>
              <w:rPr>
                <w:rFonts w:eastAsia="Calibri" w:cs="Calibri"/>
                <w:color w:val="000000"/>
              </w:rPr>
            </w:pPr>
          </w:p>
        </w:tc>
        <w:tc>
          <w:tcPr>
            <w:tcW w:w="1984" w:type="dxa"/>
          </w:tcPr>
          <w:p w:rsidR="00490235" w:rsidRPr="006F3A8D" w:rsidRDefault="00490235" w:rsidP="00F2330B">
            <w:pPr>
              <w:autoSpaceDE w:val="0"/>
              <w:autoSpaceDN w:val="0"/>
              <w:adjustRightInd w:val="0"/>
              <w:ind w:left="54"/>
              <w:rPr>
                <w:rFonts w:eastAsia="Calibri" w:cs="Calibri"/>
                <w:color w:val="000000"/>
              </w:rPr>
            </w:pP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 xml:space="preserve">M1 </w:t>
            </w:r>
            <w:r w:rsidRPr="00C329B7">
              <w:rPr>
                <w:rFonts w:eastAsia="Calibri" w:cs="Calibri"/>
                <w:color w:val="000000"/>
                <w:lang w:val="sv-SE"/>
              </w:rPr>
              <w:t>utveckla elevens förmåga att reflektera över värderingar och företeelser som är förknippade med nationalspråkens ställning i Finland samt stärka elevens förmåga och vilja att ta del av och verka i flerspråkiga och mångkulturella miljöer</w:t>
            </w:r>
          </w:p>
        </w:tc>
        <w:tc>
          <w:tcPr>
            <w:tcW w:w="1985" w:type="dxa"/>
          </w:tcPr>
          <w:p w:rsidR="00490235" w:rsidRPr="006F3A8D" w:rsidRDefault="00490235" w:rsidP="00F2330B">
            <w:r w:rsidRPr="006F3A8D">
              <w:t>I1</w:t>
            </w:r>
          </w:p>
        </w:tc>
        <w:tc>
          <w:tcPr>
            <w:tcW w:w="1984"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K2</w:t>
            </w: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M2 uppmuntra eleven att upptäcka möjligheter att använda finska i olika grupper och sammanhang</w:t>
            </w:r>
          </w:p>
        </w:tc>
        <w:tc>
          <w:tcPr>
            <w:tcW w:w="1985" w:type="dxa"/>
          </w:tcPr>
          <w:p w:rsidR="00490235" w:rsidRPr="006F3A8D" w:rsidRDefault="00490235" w:rsidP="00F2330B">
            <w:r w:rsidRPr="006F3A8D">
              <w:t>I1</w:t>
            </w:r>
          </w:p>
        </w:tc>
        <w:tc>
          <w:tcPr>
            <w:tcW w:w="1984" w:type="dxa"/>
          </w:tcPr>
          <w:p w:rsidR="00490235" w:rsidRPr="006F3A8D" w:rsidRDefault="00490235" w:rsidP="00F2330B">
            <w:pPr>
              <w:autoSpaceDE w:val="0"/>
              <w:autoSpaceDN w:val="0"/>
              <w:adjustRightInd w:val="0"/>
              <w:ind w:left="54"/>
              <w:rPr>
                <w:rFonts w:eastAsia="Calibri" w:cs="Calibri"/>
                <w:color w:val="000000"/>
              </w:rPr>
            </w:pPr>
            <w:r w:rsidRPr="006F3A8D">
              <w:rPr>
                <w:rFonts w:eastAsia="Calibri" w:cs="Calibri"/>
                <w:color w:val="000000"/>
              </w:rPr>
              <w:t>K2</w:t>
            </w: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M3 handleda eleven att lägga märke till regelbundenheter i finska språket, på vilket sätt man i olika språk uttrycker samma saker samt att använda sig av språkvetenskapliga begrepp som stöd för lärandet</w:t>
            </w:r>
          </w:p>
        </w:tc>
        <w:tc>
          <w:tcPr>
            <w:tcW w:w="1985" w:type="dxa"/>
          </w:tcPr>
          <w:p w:rsidR="00490235" w:rsidRPr="006F3A8D" w:rsidRDefault="00490235" w:rsidP="00F2330B">
            <w:r w:rsidRPr="006F3A8D">
              <w:t>I1</w:t>
            </w:r>
          </w:p>
        </w:tc>
        <w:tc>
          <w:tcPr>
            <w:tcW w:w="1984"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K2, K4</w:t>
            </w:r>
          </w:p>
        </w:tc>
      </w:tr>
      <w:tr w:rsidR="00490235" w:rsidRPr="006F3A8D" w:rsidTr="00F2330B">
        <w:tc>
          <w:tcPr>
            <w:tcW w:w="5670" w:type="dxa"/>
          </w:tcPr>
          <w:p w:rsidR="00490235" w:rsidRPr="006F3A8D" w:rsidRDefault="00490235" w:rsidP="00F2330B">
            <w:pPr>
              <w:contextualSpacing/>
              <w:rPr>
                <w:rFonts w:eastAsia="Calibri" w:cs="Times New Roman"/>
                <w:b/>
              </w:rPr>
            </w:pPr>
            <w:r w:rsidRPr="006F3A8D">
              <w:rPr>
                <w:rFonts w:eastAsia="Calibri" w:cs="Times New Roman"/>
                <w:b/>
              </w:rPr>
              <w:t>Färdigheter för språkstudier</w:t>
            </w:r>
          </w:p>
        </w:tc>
        <w:tc>
          <w:tcPr>
            <w:tcW w:w="1985" w:type="dxa"/>
          </w:tcPr>
          <w:p w:rsidR="00490235" w:rsidRPr="006F3A8D" w:rsidRDefault="00490235" w:rsidP="00F2330B"/>
        </w:tc>
        <w:tc>
          <w:tcPr>
            <w:tcW w:w="1984" w:type="dxa"/>
          </w:tcPr>
          <w:p w:rsidR="00490235" w:rsidRPr="006F3A8D" w:rsidRDefault="00490235" w:rsidP="00F2330B">
            <w:pPr>
              <w:autoSpaceDE w:val="0"/>
              <w:autoSpaceDN w:val="0"/>
              <w:adjustRightInd w:val="0"/>
              <w:rPr>
                <w:rFonts w:eastAsia="Calibri" w:cs="Calibri"/>
                <w:color w:val="000000"/>
              </w:rPr>
            </w:pP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M4 uppmuntra eleven att sätta upp mål, att utnyttja mångsidiga sätt för att lära sig finska och att utvärdera sitt lärande med hjälp av både självbedömning och kamratbedömning samt att handleda eleven att delta i en uppbyggande kommunikation i vilken det viktigaste är att man når fram med sitt budskap</w:t>
            </w:r>
          </w:p>
        </w:tc>
        <w:tc>
          <w:tcPr>
            <w:tcW w:w="1985" w:type="dxa"/>
          </w:tcPr>
          <w:p w:rsidR="00490235" w:rsidRPr="006F3A8D" w:rsidRDefault="00490235" w:rsidP="00F2330B">
            <w:r w:rsidRPr="006F3A8D">
              <w:t>I2</w:t>
            </w:r>
          </w:p>
        </w:tc>
        <w:tc>
          <w:tcPr>
            <w:tcW w:w="1984"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K1, K3, K7</w:t>
            </w: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M5 stödja elevens egen aktivitet och förmåga att kreativt tillämpa sina språkkunskaper samt utveckla sina färdigheter för livslångt språklärande</w:t>
            </w:r>
          </w:p>
        </w:tc>
        <w:tc>
          <w:tcPr>
            <w:tcW w:w="1985" w:type="dxa"/>
          </w:tcPr>
          <w:p w:rsidR="00490235" w:rsidRPr="006F3A8D" w:rsidRDefault="00490235" w:rsidP="00F2330B">
            <w:r w:rsidRPr="006F3A8D">
              <w:t>I2</w:t>
            </w:r>
          </w:p>
        </w:tc>
        <w:tc>
          <w:tcPr>
            <w:tcW w:w="1984" w:type="dxa"/>
          </w:tcPr>
          <w:p w:rsidR="00490235" w:rsidRPr="006F3A8D" w:rsidRDefault="00490235" w:rsidP="00F2330B">
            <w:pPr>
              <w:autoSpaceDE w:val="0"/>
              <w:autoSpaceDN w:val="0"/>
              <w:adjustRightInd w:val="0"/>
              <w:ind w:left="54"/>
              <w:rPr>
                <w:rFonts w:eastAsia="Calibri" w:cs="Calibri"/>
                <w:color w:val="000000"/>
              </w:rPr>
            </w:pPr>
            <w:r w:rsidRPr="006F3A8D">
              <w:rPr>
                <w:rFonts w:eastAsia="Calibri" w:cs="Calibri"/>
                <w:color w:val="000000"/>
              </w:rPr>
              <w:t>K1</w:t>
            </w:r>
          </w:p>
        </w:tc>
      </w:tr>
      <w:tr w:rsidR="00490235" w:rsidRPr="00ED007C" w:rsidTr="00F2330B">
        <w:tc>
          <w:tcPr>
            <w:tcW w:w="5670" w:type="dxa"/>
          </w:tcPr>
          <w:p w:rsidR="00490235" w:rsidRPr="00C329B7" w:rsidRDefault="00490235" w:rsidP="00F2330B">
            <w:pPr>
              <w:contextualSpacing/>
              <w:rPr>
                <w:rFonts w:eastAsia="Calibri" w:cs="Times New Roman"/>
                <w:b/>
                <w:lang w:val="sv-SE"/>
              </w:rPr>
            </w:pPr>
            <w:r w:rsidRPr="00C329B7">
              <w:rPr>
                <w:rFonts w:eastAsia="Calibri" w:cs="Times New Roman"/>
                <w:b/>
                <w:lang w:val="sv-SE"/>
              </w:rPr>
              <w:t>Växande språkkunskap, förmåga att kommunicera</w:t>
            </w:r>
          </w:p>
        </w:tc>
        <w:tc>
          <w:tcPr>
            <w:tcW w:w="1985" w:type="dxa"/>
          </w:tcPr>
          <w:p w:rsidR="00490235" w:rsidRPr="00C329B7" w:rsidRDefault="00490235" w:rsidP="00F2330B">
            <w:pPr>
              <w:rPr>
                <w:lang w:val="sv-SE"/>
              </w:rPr>
            </w:pPr>
          </w:p>
        </w:tc>
        <w:tc>
          <w:tcPr>
            <w:tcW w:w="1984" w:type="dxa"/>
          </w:tcPr>
          <w:p w:rsidR="00490235" w:rsidRPr="00C329B7" w:rsidRDefault="00490235" w:rsidP="00F2330B">
            <w:pPr>
              <w:autoSpaceDE w:val="0"/>
              <w:autoSpaceDN w:val="0"/>
              <w:adjustRightInd w:val="0"/>
              <w:ind w:left="54"/>
              <w:rPr>
                <w:rFonts w:eastAsia="Calibri" w:cs="Calibri"/>
                <w:color w:val="000000"/>
                <w:lang w:val="sv-SE"/>
              </w:rPr>
            </w:pP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M6 uppmuntra eleven att vara aktiv i olika, kommunikationssituationer, vilkas teman också kan vara relativt krävande</w:t>
            </w:r>
          </w:p>
        </w:tc>
        <w:tc>
          <w:tcPr>
            <w:tcW w:w="1985" w:type="dxa"/>
          </w:tcPr>
          <w:p w:rsidR="00490235" w:rsidRPr="006F3A8D" w:rsidRDefault="00490235" w:rsidP="00F2330B">
            <w:r w:rsidRPr="006F3A8D">
              <w:t>I3</w:t>
            </w:r>
          </w:p>
        </w:tc>
        <w:tc>
          <w:tcPr>
            <w:tcW w:w="1984" w:type="dxa"/>
          </w:tcPr>
          <w:p w:rsidR="00490235" w:rsidRPr="006F3A8D" w:rsidRDefault="00490235" w:rsidP="00F2330B">
            <w:pPr>
              <w:autoSpaceDE w:val="0"/>
              <w:autoSpaceDN w:val="0"/>
              <w:adjustRightInd w:val="0"/>
              <w:ind w:left="54"/>
              <w:rPr>
                <w:rFonts w:eastAsia="Calibri" w:cs="Calibri"/>
                <w:color w:val="000000"/>
              </w:rPr>
            </w:pPr>
            <w:r w:rsidRPr="006F3A8D">
              <w:rPr>
                <w:rFonts w:eastAsia="Calibri" w:cs="Calibri"/>
                <w:color w:val="000000"/>
              </w:rPr>
              <w:t>K4</w:t>
            </w: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Calibri"/>
                <w:color w:val="000000"/>
                <w:lang w:val="sv-SE"/>
              </w:rPr>
              <w:t>M7 handleda eleven att öva sig i att föra ordet, att aktivt gå in och ta del i muntlig eller skriftlig kommunikation och att förhandla om betydelser</w:t>
            </w:r>
          </w:p>
        </w:tc>
        <w:tc>
          <w:tcPr>
            <w:tcW w:w="1985" w:type="dxa"/>
          </w:tcPr>
          <w:p w:rsidR="00490235" w:rsidRPr="006F3A8D" w:rsidRDefault="00490235" w:rsidP="00F2330B">
            <w:r w:rsidRPr="006F3A8D">
              <w:t>I3</w:t>
            </w:r>
          </w:p>
        </w:tc>
        <w:tc>
          <w:tcPr>
            <w:tcW w:w="1984"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K2</w:t>
            </w:r>
          </w:p>
        </w:tc>
      </w:tr>
      <w:tr w:rsidR="00490235" w:rsidRPr="006F3A8D" w:rsidTr="00F2330B">
        <w:tc>
          <w:tcPr>
            <w:tcW w:w="5670" w:type="dxa"/>
          </w:tcPr>
          <w:p w:rsidR="00490235" w:rsidRPr="00C329B7" w:rsidRDefault="00490235" w:rsidP="00F2330B">
            <w:pPr>
              <w:contextualSpacing/>
              <w:rPr>
                <w:rFonts w:eastAsia="Calibri" w:cs="Times New Roman"/>
                <w:lang w:val="sv-SE"/>
              </w:rPr>
            </w:pPr>
            <w:r w:rsidRPr="00C329B7">
              <w:rPr>
                <w:rFonts w:eastAsia="Calibri" w:cs="Times New Roman"/>
                <w:lang w:val="sv-SE"/>
              </w:rPr>
              <w:t>M8 handleda eleven att i kommunikationen fästa uppmärksamhet vid hur formell situationen är, att öva sig i att använda olika slags texter (t.ex. bloggar, intervjuer) och att i sin kommunikation bli förtrogen med kraven på kulturell växelverkan</w:t>
            </w:r>
          </w:p>
        </w:tc>
        <w:tc>
          <w:tcPr>
            <w:tcW w:w="1985" w:type="dxa"/>
          </w:tcPr>
          <w:p w:rsidR="00490235" w:rsidRPr="006F3A8D" w:rsidRDefault="00490235" w:rsidP="00F2330B">
            <w:r w:rsidRPr="006F3A8D">
              <w:t>I3</w:t>
            </w:r>
          </w:p>
        </w:tc>
        <w:tc>
          <w:tcPr>
            <w:tcW w:w="1984" w:type="dxa"/>
          </w:tcPr>
          <w:p w:rsidR="00490235" w:rsidRPr="006F3A8D" w:rsidRDefault="00490235" w:rsidP="00F2330B">
            <w:pPr>
              <w:autoSpaceDE w:val="0"/>
              <w:autoSpaceDN w:val="0"/>
              <w:adjustRightInd w:val="0"/>
              <w:ind w:left="54"/>
              <w:rPr>
                <w:rFonts w:eastAsia="Calibri" w:cs="Calibri"/>
                <w:color w:val="000000"/>
              </w:rPr>
            </w:pPr>
            <w:r w:rsidRPr="006F3A8D">
              <w:rPr>
                <w:rFonts w:eastAsia="Calibri" w:cs="Calibri"/>
                <w:color w:val="000000"/>
              </w:rPr>
              <w:t>K4</w:t>
            </w:r>
          </w:p>
        </w:tc>
      </w:tr>
      <w:tr w:rsidR="00490235" w:rsidRPr="00ED007C" w:rsidTr="00F2330B">
        <w:tc>
          <w:tcPr>
            <w:tcW w:w="5670" w:type="dxa"/>
          </w:tcPr>
          <w:p w:rsidR="00490235" w:rsidRPr="00C329B7" w:rsidRDefault="00490235" w:rsidP="00F2330B">
            <w:pPr>
              <w:contextualSpacing/>
              <w:rPr>
                <w:rFonts w:eastAsia="Calibri" w:cs="Times New Roman"/>
                <w:b/>
                <w:lang w:val="sv-SE"/>
              </w:rPr>
            </w:pPr>
            <w:r w:rsidRPr="00C329B7">
              <w:rPr>
                <w:rFonts w:eastAsia="Calibri" w:cs="Times New Roman"/>
                <w:b/>
                <w:lang w:val="sv-SE"/>
              </w:rPr>
              <w:t>Växande språkkunskap, förmåga att tolka texter</w:t>
            </w:r>
          </w:p>
        </w:tc>
        <w:tc>
          <w:tcPr>
            <w:tcW w:w="1985" w:type="dxa"/>
          </w:tcPr>
          <w:p w:rsidR="00490235" w:rsidRPr="00C329B7" w:rsidRDefault="00490235" w:rsidP="00F2330B">
            <w:pPr>
              <w:rPr>
                <w:lang w:val="sv-SE"/>
              </w:rPr>
            </w:pPr>
          </w:p>
        </w:tc>
        <w:tc>
          <w:tcPr>
            <w:tcW w:w="1984" w:type="dxa"/>
          </w:tcPr>
          <w:p w:rsidR="00490235" w:rsidRPr="00C329B7" w:rsidRDefault="00490235" w:rsidP="00F2330B">
            <w:pPr>
              <w:autoSpaceDE w:val="0"/>
              <w:autoSpaceDN w:val="0"/>
              <w:adjustRightInd w:val="0"/>
              <w:ind w:left="54"/>
              <w:rPr>
                <w:rFonts w:eastAsia="Calibri" w:cs="Calibri"/>
                <w:color w:val="000000"/>
                <w:lang w:val="sv-SE"/>
              </w:rPr>
            </w:pPr>
          </w:p>
        </w:tc>
      </w:tr>
      <w:tr w:rsidR="00490235" w:rsidRPr="006F3A8D" w:rsidTr="00F2330B">
        <w:tc>
          <w:tcPr>
            <w:tcW w:w="5670" w:type="dxa"/>
          </w:tcPr>
          <w:p w:rsidR="00490235" w:rsidRPr="00C329B7" w:rsidRDefault="00490235" w:rsidP="00F2330B">
            <w:pPr>
              <w:autoSpaceDE w:val="0"/>
              <w:autoSpaceDN w:val="0"/>
              <w:adjustRightInd w:val="0"/>
              <w:rPr>
                <w:rFonts w:eastAsia="Calibri" w:cs="Calibri"/>
                <w:color w:val="000000" w:themeColor="text1"/>
                <w:lang w:val="sv-SE"/>
              </w:rPr>
            </w:pPr>
            <w:r w:rsidRPr="00C329B7">
              <w:rPr>
                <w:rFonts w:eastAsia="Calibri" w:cs="Calibri"/>
                <w:color w:val="000000" w:themeColor="text1"/>
                <w:lang w:val="sv-SE"/>
              </w:rPr>
              <w:t xml:space="preserve">M9 erbjuda eleven och tillsammans med hen söka mångsidiga och betydelsefulla texter vilka kräver slutledningsförmåga och textförståelsestrategier </w:t>
            </w:r>
          </w:p>
        </w:tc>
        <w:tc>
          <w:tcPr>
            <w:tcW w:w="1985"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I3</w:t>
            </w:r>
          </w:p>
        </w:tc>
        <w:tc>
          <w:tcPr>
            <w:tcW w:w="1984" w:type="dxa"/>
          </w:tcPr>
          <w:p w:rsidR="00490235" w:rsidRPr="006F3A8D" w:rsidRDefault="00490235" w:rsidP="00F2330B">
            <w:pPr>
              <w:autoSpaceDE w:val="0"/>
              <w:autoSpaceDN w:val="0"/>
              <w:adjustRightInd w:val="0"/>
              <w:ind w:left="54"/>
              <w:rPr>
                <w:rFonts w:eastAsia="Calibri" w:cs="Calibri"/>
                <w:color w:val="000000"/>
              </w:rPr>
            </w:pPr>
            <w:r w:rsidRPr="006F3A8D">
              <w:rPr>
                <w:rFonts w:eastAsia="Calibri" w:cs="Calibri"/>
                <w:color w:val="000000"/>
              </w:rPr>
              <w:t>K4</w:t>
            </w:r>
          </w:p>
        </w:tc>
      </w:tr>
      <w:tr w:rsidR="00490235" w:rsidRPr="00ED007C" w:rsidTr="00F2330B">
        <w:tc>
          <w:tcPr>
            <w:tcW w:w="5670" w:type="dxa"/>
          </w:tcPr>
          <w:p w:rsidR="00490235" w:rsidRPr="00C329B7" w:rsidRDefault="00490235" w:rsidP="00F2330B">
            <w:pPr>
              <w:autoSpaceDE w:val="0"/>
              <w:autoSpaceDN w:val="0"/>
              <w:adjustRightInd w:val="0"/>
              <w:rPr>
                <w:rFonts w:eastAsia="Calibri" w:cs="Calibri"/>
                <w:b/>
                <w:color w:val="000000" w:themeColor="text1"/>
                <w:lang w:val="sv-SE"/>
              </w:rPr>
            </w:pPr>
            <w:r w:rsidRPr="00C329B7">
              <w:rPr>
                <w:rFonts w:eastAsia="Calibri" w:cs="Calibri"/>
                <w:b/>
                <w:color w:val="000000" w:themeColor="text1"/>
                <w:lang w:val="sv-SE"/>
              </w:rPr>
              <w:t>Växande språkkunskap, förmåga att producera texter</w:t>
            </w:r>
          </w:p>
        </w:tc>
        <w:tc>
          <w:tcPr>
            <w:tcW w:w="1985" w:type="dxa"/>
          </w:tcPr>
          <w:p w:rsidR="00490235" w:rsidRPr="00C329B7" w:rsidRDefault="00490235" w:rsidP="00F2330B">
            <w:pPr>
              <w:autoSpaceDE w:val="0"/>
              <w:autoSpaceDN w:val="0"/>
              <w:adjustRightInd w:val="0"/>
              <w:rPr>
                <w:rFonts w:eastAsia="Calibri" w:cs="Calibri"/>
                <w:color w:val="000000"/>
                <w:lang w:val="sv-SE"/>
              </w:rPr>
            </w:pPr>
          </w:p>
        </w:tc>
        <w:tc>
          <w:tcPr>
            <w:tcW w:w="1984" w:type="dxa"/>
          </w:tcPr>
          <w:p w:rsidR="00490235" w:rsidRPr="00C329B7" w:rsidRDefault="00490235" w:rsidP="00F2330B">
            <w:pPr>
              <w:autoSpaceDE w:val="0"/>
              <w:autoSpaceDN w:val="0"/>
              <w:adjustRightInd w:val="0"/>
              <w:ind w:left="54"/>
              <w:rPr>
                <w:rFonts w:eastAsia="Calibri" w:cs="Calibri"/>
                <w:color w:val="000000"/>
                <w:lang w:val="sv-SE"/>
              </w:rPr>
            </w:pPr>
          </w:p>
        </w:tc>
      </w:tr>
      <w:tr w:rsidR="00490235" w:rsidRPr="006F3A8D" w:rsidTr="00F2330B">
        <w:tc>
          <w:tcPr>
            <w:tcW w:w="5670" w:type="dxa"/>
          </w:tcPr>
          <w:p w:rsidR="00490235" w:rsidRPr="00C329B7" w:rsidRDefault="00490235" w:rsidP="00F2330B">
            <w:pPr>
              <w:autoSpaceDE w:val="0"/>
              <w:autoSpaceDN w:val="0"/>
              <w:adjustRightInd w:val="0"/>
              <w:rPr>
                <w:rFonts w:eastAsia="Calibri" w:cs="Calibri"/>
                <w:color w:val="000000" w:themeColor="text1"/>
                <w:lang w:val="sv-SE"/>
              </w:rPr>
            </w:pPr>
            <w:r w:rsidRPr="00C329B7">
              <w:rPr>
                <w:rFonts w:eastAsia="Calibri" w:cs="Calibri"/>
                <w:color w:val="000000"/>
                <w:lang w:val="sv-SE"/>
              </w:rPr>
              <w:t>M10 handleda eleven att producera, tolka och dela texter vars tema också kan vara något mer krävande och att i sammanhanget fästa uppmärksamhet vid texternas mångsidighet (föredrag, insändare, fiktiva berättelser) och användandet samt behärskningen av varierande strukturer</w:t>
            </w:r>
          </w:p>
        </w:tc>
        <w:tc>
          <w:tcPr>
            <w:tcW w:w="1985"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I3</w:t>
            </w:r>
          </w:p>
        </w:tc>
        <w:tc>
          <w:tcPr>
            <w:tcW w:w="1984" w:type="dxa"/>
          </w:tcPr>
          <w:p w:rsidR="00490235" w:rsidRPr="006F3A8D" w:rsidRDefault="00490235" w:rsidP="00F2330B">
            <w:pPr>
              <w:autoSpaceDE w:val="0"/>
              <w:autoSpaceDN w:val="0"/>
              <w:adjustRightInd w:val="0"/>
              <w:ind w:left="54"/>
              <w:rPr>
                <w:rFonts w:eastAsia="Calibri" w:cs="Calibri"/>
                <w:color w:val="000000"/>
              </w:rPr>
            </w:pPr>
            <w:r w:rsidRPr="006F3A8D">
              <w:rPr>
                <w:rFonts w:eastAsia="Calibri" w:cs="Calibri"/>
                <w:color w:val="000000"/>
              </w:rPr>
              <w:t>K3, K4, K5</w:t>
            </w:r>
          </w:p>
        </w:tc>
      </w:tr>
    </w:tbl>
    <w:p w:rsidR="00490235" w:rsidRPr="006F3A8D" w:rsidRDefault="00490235" w:rsidP="00490235">
      <w:pPr>
        <w:autoSpaceDE w:val="0"/>
        <w:autoSpaceDN w:val="0"/>
        <w:adjustRightInd w:val="0"/>
        <w:spacing w:after="0"/>
        <w:rPr>
          <w:rFonts w:eastAsia="Calibri" w:cs="Calibri"/>
          <w:color w:val="000000"/>
        </w:rPr>
      </w:pPr>
    </w:p>
    <w:p w:rsidR="00490235" w:rsidRPr="00C329B7" w:rsidRDefault="00490235" w:rsidP="00490235">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Centralt innehåll som anknyter till målen för A-lärokursen i modersmålsinriktad finska i årskurs 7–9 </w:t>
      </w:r>
    </w:p>
    <w:p w:rsidR="00490235" w:rsidRPr="00C329B7" w:rsidRDefault="00490235" w:rsidP="00490235">
      <w:pPr>
        <w:autoSpaceDE w:val="0"/>
        <w:autoSpaceDN w:val="0"/>
        <w:adjustRightInd w:val="0"/>
        <w:spacing w:after="0"/>
        <w:jc w:val="both"/>
        <w:rPr>
          <w:rFonts w:eastAsia="Calibri" w:cs="Calibri"/>
          <w:b/>
          <w:color w:val="000000"/>
          <w:lang w:val="sv-SE"/>
        </w:rPr>
      </w:pPr>
    </w:p>
    <w:p w:rsidR="00490235" w:rsidRPr="00C329B7" w:rsidRDefault="00490235" w:rsidP="00490235">
      <w:pPr>
        <w:autoSpaceDE w:val="0"/>
        <w:autoSpaceDN w:val="0"/>
        <w:adjustRightInd w:val="0"/>
        <w:spacing w:after="0"/>
        <w:jc w:val="both"/>
        <w:rPr>
          <w:rFonts w:eastAsia="Calibri" w:cs="Calibri"/>
          <w:color w:val="000000"/>
          <w:lang w:val="sv-SE"/>
        </w:rPr>
      </w:pPr>
      <w:r w:rsidRPr="00C329B7">
        <w:rPr>
          <w:rFonts w:eastAsia="Calibri" w:cs="Calibri"/>
          <w:b/>
          <w:color w:val="000000"/>
          <w:lang w:val="sv-SE"/>
        </w:rPr>
        <w:t>I1 Kulturell mångfald och språkmedvetenhet:</w:t>
      </w:r>
      <w:r w:rsidRPr="00C329B7">
        <w:rPr>
          <w:rFonts w:eastAsia="Calibri" w:cs="Calibri"/>
          <w:color w:val="000000"/>
          <w:lang w:val="sv-SE"/>
        </w:rPr>
        <w:t xml:space="preserve"> Att ta reda på vad som avses med individens språkliga rättigheter. Att i undervisningen välja sådant innehåll och sådana arbetssätt som uppmuntrar eleverna att bekanta sig med och öka sin kunskap om olika finska kulturella företeelser. Att använda sådana språkvetenskapliga begrepp som hjälper eleverna i språkstudierna, att jämföra olika språk och att notera att det finns olika dialekter och varianter av talad och skriven finska. </w:t>
      </w:r>
    </w:p>
    <w:p w:rsidR="00490235" w:rsidRPr="00C329B7" w:rsidRDefault="00490235" w:rsidP="00490235">
      <w:pPr>
        <w:autoSpaceDE w:val="0"/>
        <w:autoSpaceDN w:val="0"/>
        <w:adjustRightInd w:val="0"/>
        <w:spacing w:after="0"/>
        <w:jc w:val="both"/>
        <w:rPr>
          <w:rFonts w:eastAsia="Calibri" w:cs="Calibri"/>
          <w:color w:val="000000"/>
          <w:lang w:val="sv-SE"/>
        </w:rPr>
      </w:pPr>
    </w:p>
    <w:p w:rsidR="00490235" w:rsidRPr="00C329B7" w:rsidRDefault="00490235" w:rsidP="00490235">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I2 Färdigheter för språkstudier: </w:t>
      </w:r>
      <w:r w:rsidRPr="00C329B7">
        <w:rPr>
          <w:rFonts w:eastAsia="Calibri" w:cs="Calibri"/>
          <w:color w:val="000000"/>
          <w:lang w:val="sv-SE"/>
        </w:rPr>
        <w:t>Att vidareutveckla färdigheterna för språkstudier. Att öva sig att använda läromedel på ett mångsidigt sätt, att använda ordlistor, uppfatta helheter, gruppera, söka information och bedöma hur tillförlitlig informationen är.</w:t>
      </w:r>
    </w:p>
    <w:p w:rsidR="00490235" w:rsidRPr="00C329B7" w:rsidRDefault="00490235" w:rsidP="00490235">
      <w:pPr>
        <w:autoSpaceDE w:val="0"/>
        <w:autoSpaceDN w:val="0"/>
        <w:adjustRightInd w:val="0"/>
        <w:spacing w:after="0"/>
        <w:jc w:val="both"/>
        <w:rPr>
          <w:rFonts w:eastAsia="Calibri" w:cs="Calibri"/>
          <w:color w:val="000000"/>
          <w:lang w:val="sv-SE"/>
        </w:rPr>
      </w:pPr>
    </w:p>
    <w:p w:rsidR="00490235" w:rsidRPr="00C329B7" w:rsidRDefault="00490235" w:rsidP="00490235">
      <w:pPr>
        <w:autoSpaceDE w:val="0"/>
        <w:autoSpaceDN w:val="0"/>
        <w:adjustRightInd w:val="0"/>
        <w:spacing w:after="0"/>
        <w:jc w:val="both"/>
        <w:rPr>
          <w:rFonts w:eastAsia="Calibri" w:cs="Times New Roman"/>
          <w:color w:val="000000"/>
          <w:lang w:val="sv-SE"/>
        </w:rPr>
      </w:pPr>
      <w:r w:rsidRPr="00C329B7">
        <w:rPr>
          <w:rFonts w:eastAsia="Calibri" w:cs="Calibri"/>
          <w:b/>
          <w:color w:val="000000"/>
          <w:lang w:val="sv-SE"/>
        </w:rPr>
        <w:t>I3 Växande språkkunskap: förmåga att kommunicera, förmåga att tolka texter, förmåga att producera texter:</w:t>
      </w:r>
      <w:r w:rsidRPr="00C329B7">
        <w:rPr>
          <w:rFonts w:eastAsia="Calibri" w:cs="Times New Roman"/>
          <w:color w:val="000000"/>
          <w:lang w:val="sv-SE"/>
        </w:rPr>
        <w:t xml:space="preserve"> </w:t>
      </w:r>
      <w:r w:rsidRPr="00C329B7">
        <w:rPr>
          <w:rFonts w:eastAsia="Calibri" w:cs="Calibri"/>
          <w:color w:val="000000"/>
          <w:lang w:val="sv-SE"/>
        </w:rPr>
        <w:t>Att välja innehåll tillsammans utifrån aktualitet och med målet att eleverna ska utveckla och fördjupa sin kunskap i finska i olika sammanhang också utanför skolan. Att tillsammans välja ämnen som intresserar eleverna</w:t>
      </w:r>
      <w:r w:rsidRPr="00C329B7">
        <w:rPr>
          <w:rFonts w:eastAsia="Calibri" w:cs="Calibri"/>
          <w:i/>
          <w:color w:val="000000"/>
          <w:lang w:val="sv-SE"/>
        </w:rPr>
        <w:t xml:space="preserve">. </w:t>
      </w:r>
      <w:r w:rsidRPr="00C329B7">
        <w:rPr>
          <w:rFonts w:eastAsia="Calibri" w:cs="Calibri"/>
          <w:color w:val="000000"/>
          <w:lang w:val="sv-SE"/>
        </w:rPr>
        <w:t>Att lära sig ordförråd och strukturer i samband med olika slags texter</w:t>
      </w:r>
      <w:r w:rsidRPr="00C329B7">
        <w:rPr>
          <w:rFonts w:eastAsia="Calibri" w:cs="Calibri"/>
          <w:i/>
          <w:color w:val="000000"/>
          <w:lang w:val="sv-SE"/>
        </w:rPr>
        <w:t xml:space="preserve">. </w:t>
      </w:r>
      <w:r w:rsidRPr="00C329B7">
        <w:rPr>
          <w:rFonts w:eastAsia="Calibri" w:cs="Calibri"/>
          <w:color w:val="000000"/>
          <w:lang w:val="sv-SE"/>
        </w:rPr>
        <w:t>Att öva sig att uttrycka sig både muntligt och skriftligt och att kommunicera i olika situationer med hjälp av olika medier</w:t>
      </w:r>
      <w:r w:rsidRPr="00C329B7">
        <w:rPr>
          <w:rFonts w:eastAsia="Calibri" w:cs="Calibri"/>
          <w:i/>
          <w:color w:val="000000"/>
          <w:lang w:val="sv-SE"/>
        </w:rPr>
        <w:t>.</w:t>
      </w:r>
      <w:r w:rsidRPr="00C329B7">
        <w:rPr>
          <w:rFonts w:eastAsia="Calibri" w:cs="Calibri"/>
          <w:b/>
          <w:color w:val="000000"/>
          <w:lang w:val="sv-SE"/>
        </w:rPr>
        <w:t xml:space="preserve"> </w:t>
      </w:r>
    </w:p>
    <w:p w:rsidR="00490235" w:rsidRPr="00C329B7" w:rsidRDefault="00490235" w:rsidP="00490235">
      <w:pPr>
        <w:autoSpaceDE w:val="0"/>
        <w:autoSpaceDN w:val="0"/>
        <w:adjustRightInd w:val="0"/>
        <w:spacing w:after="0"/>
        <w:jc w:val="both"/>
        <w:rPr>
          <w:rFonts w:eastAsia="Calibri" w:cs="Calibri"/>
          <w:color w:val="000000"/>
          <w:lang w:val="sv-SE"/>
        </w:rPr>
      </w:pPr>
    </w:p>
    <w:p w:rsidR="00490235" w:rsidRPr="00C329B7" w:rsidRDefault="00490235" w:rsidP="00490235">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Mål för lärmiljöer och arbetssätt i A-lärokursen i modersmålsinriktad finska i årskurs 7–9 </w:t>
      </w:r>
    </w:p>
    <w:p w:rsidR="00490235" w:rsidRPr="00C329B7" w:rsidRDefault="00490235" w:rsidP="00490235">
      <w:pPr>
        <w:autoSpaceDE w:val="0"/>
        <w:autoSpaceDN w:val="0"/>
        <w:adjustRightInd w:val="0"/>
        <w:spacing w:after="0"/>
        <w:jc w:val="both"/>
        <w:rPr>
          <w:rFonts w:eastAsia="Calibri" w:cs="Calibri"/>
          <w:color w:val="000000"/>
          <w:lang w:val="sv-SE"/>
        </w:rPr>
      </w:pPr>
    </w:p>
    <w:p w:rsidR="00490235" w:rsidRPr="00C329B7" w:rsidRDefault="00490235" w:rsidP="00490235">
      <w:pPr>
        <w:jc w:val="both"/>
        <w:rPr>
          <w:strike/>
          <w:lang w:val="sv-SE"/>
        </w:rPr>
      </w:pPr>
      <w:r w:rsidRPr="00C329B7">
        <w:rPr>
          <w:lang w:val="sv-SE"/>
        </w:rPr>
        <w:t>Målet är att språkbruket ska vara så korrekt, naturligt och så relevant för eleverna som möjligt. Arbetet ska även ske genom pararbete, smågruppsarbete och lärande tillsammans i olika typer av lärmiljöer. För att uppnå målen för flerspråkighet och språkpedagogik behövs samarbete mellan lärarna. Eleverna ska med hjälp av bl.a. spel, finskspråkig litteratur, musik, film och drama ges möjlighet att testa sina växande språkkunskaper och även bearbeta attityder. Olika lärmiljöer, medier och digitala verktyg ska mångsidigt användas i undervisningen. I texterna söker man information som man delar och publicerar. Eleverna ska uppmuntras att vara aktiva och ta självständigt ansvar för sitt lärande med hjälp av den Europeiska språkportfolion eller motsvarande verktyg. Med hjälp av olika nätverk får eleverna också bekanta sig med flerspråkigheten och den kulturella mångfalden i närmiljön eller i samhället. Målspråket finska används alltid när det är möjligt.</w:t>
      </w:r>
    </w:p>
    <w:p w:rsidR="00490235" w:rsidRPr="00C329B7" w:rsidRDefault="00490235" w:rsidP="00490235">
      <w:pPr>
        <w:autoSpaceDE w:val="0"/>
        <w:autoSpaceDN w:val="0"/>
        <w:adjustRightInd w:val="0"/>
        <w:spacing w:after="0"/>
        <w:jc w:val="both"/>
        <w:rPr>
          <w:rFonts w:eastAsia="Calibri" w:cs="Calibri"/>
          <w:b/>
          <w:color w:val="000000"/>
          <w:lang w:val="sv-SE"/>
        </w:rPr>
      </w:pPr>
      <w:r w:rsidRPr="00C329B7">
        <w:rPr>
          <w:rFonts w:eastAsia="Calibri" w:cs="Calibri"/>
          <w:b/>
          <w:color w:val="000000"/>
          <w:lang w:val="sv-SE"/>
        </w:rPr>
        <w:t xml:space="preserve">Handledning, differentiering och stöd i A-lärokursen i modersmålsinriktad finska i årskurs 7–9 </w:t>
      </w:r>
    </w:p>
    <w:p w:rsidR="00490235" w:rsidRPr="00C329B7" w:rsidRDefault="00490235" w:rsidP="00490235">
      <w:pPr>
        <w:autoSpaceDE w:val="0"/>
        <w:autoSpaceDN w:val="0"/>
        <w:adjustRightInd w:val="0"/>
        <w:spacing w:after="0"/>
        <w:jc w:val="both"/>
        <w:rPr>
          <w:rFonts w:eastAsia="Calibri" w:cs="Calibri"/>
          <w:color w:val="000000"/>
          <w:lang w:val="sv-SE"/>
        </w:rPr>
      </w:pPr>
    </w:p>
    <w:p w:rsidR="00490235" w:rsidRPr="00C329B7" w:rsidRDefault="00490235" w:rsidP="00490235">
      <w:pPr>
        <w:autoSpaceDE w:val="0"/>
        <w:autoSpaceDN w:val="0"/>
        <w:adjustRightInd w:val="0"/>
        <w:spacing w:after="0"/>
        <w:jc w:val="both"/>
        <w:rPr>
          <w:rFonts w:eastAsia="Calibri" w:cs="Calibri"/>
          <w:color w:val="000000"/>
          <w:lang w:val="sv-SE"/>
        </w:rPr>
      </w:pPr>
      <w:r w:rsidRPr="00C329B7">
        <w:rPr>
          <w:rFonts w:eastAsia="Calibri" w:cs="Calibri"/>
          <w:color w:val="000000"/>
          <w:lang w:val="sv-SE"/>
        </w:rPr>
        <w:t>Målet för undervisningen är att stödja elevernas lärande i och utanför skolan genom att hjälpa eleverna att utveckla lämpliga lärstrategier och identifiera sina styrkor. Eleverna ska uppmuntras att bland olika texter hitta och välja sådana som intresserar och är lämpliga med tanke på läsfärdigheten och som uppmuntrar till att självmant läsa litteratur och andra texter. Eleverna ska också få lära sig trygg och etiskt ansvarsfull användning av medier. Individuell respons ska ges för att utveckla de kommunikativa färdigheterna och förmågan att producera texter. Eleverna ska erbjudas stöd för verbala inlärningssvårigheter. Eleverna ska få handledning och stöd för att lära sig nya begrepp och använda dem. Språkligt begåvade elever ska också uppmuntras att till exempel anta utmanande läsuppgifter och att ställa upp mål och hitta arbetssätt som lämpar sig för dem.</w:t>
      </w:r>
    </w:p>
    <w:p w:rsidR="00490235" w:rsidRPr="00C329B7" w:rsidRDefault="00490235" w:rsidP="00490235">
      <w:pPr>
        <w:jc w:val="both"/>
        <w:rPr>
          <w:lang w:val="sv-SE"/>
        </w:rPr>
      </w:pPr>
      <w:r w:rsidRPr="00C329B7">
        <w:rPr>
          <w:rFonts w:eastAsia="Calibri" w:cs="Calibri"/>
          <w:b/>
          <w:color w:val="000000"/>
          <w:lang w:val="sv-SE"/>
        </w:rPr>
        <w:br/>
        <w:t>B</w:t>
      </w:r>
      <w:r w:rsidRPr="00C329B7">
        <w:rPr>
          <w:b/>
          <w:lang w:val="sv-SE"/>
        </w:rPr>
        <w:t>edömning av elevernas lärande i A-lärokursen i modersmålsinriktad finska i årskurs 7–9</w:t>
      </w:r>
      <w:r w:rsidRPr="00C329B7">
        <w:rPr>
          <w:lang w:val="sv-SE"/>
        </w:rPr>
        <w:t xml:space="preserve"> </w:t>
      </w:r>
    </w:p>
    <w:p w:rsidR="00490235" w:rsidRPr="00C329B7" w:rsidRDefault="00490235" w:rsidP="00490235">
      <w:pPr>
        <w:autoSpaceDE w:val="0"/>
        <w:autoSpaceDN w:val="0"/>
        <w:adjustRightInd w:val="0"/>
        <w:spacing w:after="0"/>
        <w:jc w:val="both"/>
        <w:rPr>
          <w:rFonts w:eastAsia="Calibri" w:cs="Calibri"/>
          <w:color w:val="000000"/>
          <w:lang w:val="sv-SE"/>
        </w:rPr>
      </w:pPr>
      <w:r w:rsidRPr="00C329B7">
        <w:rPr>
          <w:rFonts w:eastAsia="Calibri" w:cs="Calibri"/>
          <w:color w:val="000000"/>
          <w:lang w:val="sv-SE"/>
        </w:rPr>
        <w:t xml:space="preserve">Lärandet ska bedömas på olika sätt, också genom självbedömning och kamratbedömning. Bedömningen ska beakta samtliga mål och delområden av språkkunskapen. </w:t>
      </w:r>
      <w:r w:rsidRPr="00C329B7">
        <w:rPr>
          <w:color w:val="000000"/>
          <w:lang w:val="sv-SE"/>
        </w:rPr>
        <w:t>Bedömningen av delområdena ska grunda sig på den Europeiska referensramen och den finländska referensram som utarbetats utgående från den.</w:t>
      </w:r>
      <w:r w:rsidRPr="00C329B7">
        <w:rPr>
          <w:rFonts w:eastAsia="Calibri" w:cs="Calibri"/>
          <w:color w:val="000000"/>
          <w:lang w:val="sv-SE"/>
        </w:rPr>
        <w:t xml:space="preserve"> Man bör i bedömningen ta hänsyn till att referensramen är anpassad för språkundervisningen i främmande språk och att elever som undervisas enligt den modersmålsinriktade lärokursen har relativt goda muntliga kunskaper i finska redan vid skolstarten, medan elevens kunskaper i de övriga delområdena kan variera stort.</w:t>
      </w:r>
    </w:p>
    <w:p w:rsidR="00490235" w:rsidRPr="00C329B7" w:rsidRDefault="00490235" w:rsidP="00490235">
      <w:pPr>
        <w:autoSpaceDE w:val="0"/>
        <w:autoSpaceDN w:val="0"/>
        <w:adjustRightInd w:val="0"/>
        <w:spacing w:after="0"/>
        <w:jc w:val="both"/>
        <w:rPr>
          <w:rFonts w:eastAsia="Calibri" w:cs="Calibri"/>
          <w:color w:val="000000"/>
          <w:lang w:val="sv-SE"/>
        </w:rPr>
      </w:pPr>
    </w:p>
    <w:p w:rsidR="00490235" w:rsidRPr="00C329B7" w:rsidRDefault="00490235" w:rsidP="00490235">
      <w:pPr>
        <w:autoSpaceDE w:val="0"/>
        <w:autoSpaceDN w:val="0"/>
        <w:adjustRightInd w:val="0"/>
        <w:spacing w:after="0"/>
        <w:jc w:val="both"/>
        <w:rPr>
          <w:rFonts w:eastAsia="Calibri" w:cs="Calibri"/>
          <w:color w:val="000000"/>
          <w:lang w:val="sv-SE"/>
        </w:rPr>
      </w:pPr>
      <w:r w:rsidRPr="00C329B7">
        <w:rPr>
          <w:rFonts w:eastAsia="Calibri" w:cs="Calibri"/>
          <w:color w:val="000000"/>
          <w:lang w:val="sv-SE"/>
        </w:rPr>
        <w:t>Bedömningen ska vara mångsidig och ge eleverna möjlighet att uttrycka sig på för dem naturliga sätt. Med hjälp av uppbyggande respons hjälper man eleverna att bli medvetna om sina kunskaper och att utveckla dem. Eleverna uppmuntras att tillämpa sina kunskaper i olika kommunikationssituationer. Mångsidig bedömning ger också elever som har inlärningssvårigheter i språk, eller annars har ett annorlunda språkligt utgångsläge, möjligheter att visa sina kunskaper. Den Europeiska språkportfolion kan användas som verktyg vid bedömningen.</w:t>
      </w:r>
    </w:p>
    <w:p w:rsidR="00490235" w:rsidRPr="00C329B7" w:rsidRDefault="00490235" w:rsidP="00490235">
      <w:pPr>
        <w:autoSpaceDE w:val="0"/>
        <w:autoSpaceDN w:val="0"/>
        <w:adjustRightInd w:val="0"/>
        <w:spacing w:after="0"/>
        <w:jc w:val="both"/>
        <w:rPr>
          <w:rFonts w:eastAsia="Calibri" w:cs="Calibri"/>
          <w:color w:val="000000"/>
          <w:lang w:val="sv-SE"/>
        </w:rPr>
      </w:pPr>
    </w:p>
    <w:p w:rsidR="00490235" w:rsidRPr="00C329B7" w:rsidRDefault="00490235" w:rsidP="00490235">
      <w:pPr>
        <w:jc w:val="both"/>
        <w:rPr>
          <w:color w:val="000000" w:themeColor="text1"/>
          <w:lang w:val="sv-SE"/>
        </w:rPr>
      </w:pPr>
      <w:r w:rsidRPr="00C329B7">
        <w:rPr>
          <w:color w:val="000000" w:themeColor="text1"/>
          <w:lang w:val="sv-SE"/>
        </w:rPr>
        <w:t>Slutbedömningen infaller det läsår då studierna i läroämnet som ett gemensamt läroämne avslutas. Genom slutbedömningen fastställs hur eleven har uppnått målen för A-lärokursen i modersmålsinriktad finska när studierna avslutas. Slutvitsordet bildas genom att elevens kunskapsnivå ställs i relation till de nationella kriterierna för slutbedömningen i A-lärokursen i modersmålsinriktad finska. Kunskaperna utvecklas kumulativt inom de olika delområdena av språkkunskap. I slutvitsordet ska alla nationella kriterier för slutbedömningen beaktas, oberoende av för vilken årskurs målet fastställs i den lokala läroplanen. Eleven får vitsordet åtta (8), om hen i genomsnitt uppvisar sådana kunskaper som kriterierna förutsätter. Kunskaper som överstiger nivån för vitsordet åtta inom något delområde kan kompensera svagare kunskaper inom ett annat delområde.</w:t>
      </w:r>
    </w:p>
    <w:p w:rsidR="00490235" w:rsidRPr="00C329B7" w:rsidRDefault="00490235" w:rsidP="00490235">
      <w:pPr>
        <w:rPr>
          <w:b/>
          <w:lang w:val="sv-SE"/>
        </w:rPr>
      </w:pPr>
      <w:r w:rsidRPr="00C329B7">
        <w:rPr>
          <w:b/>
          <w:lang w:val="sv-SE"/>
        </w:rPr>
        <w:t>Bedömningskriterier för goda kunskaper (vitsordet 8) i slutbedömningen efter avslutad A-lärokurs i modersmålsinriktad finska</w:t>
      </w:r>
    </w:p>
    <w:tbl>
      <w:tblPr>
        <w:tblStyle w:val="TaulukkoRuudukko"/>
        <w:tblW w:w="9639" w:type="dxa"/>
        <w:tblInd w:w="108" w:type="dxa"/>
        <w:tblLayout w:type="fixed"/>
        <w:tblLook w:val="04A0" w:firstRow="1" w:lastRow="0" w:firstColumn="1" w:lastColumn="0" w:noHBand="0" w:noVBand="1"/>
      </w:tblPr>
      <w:tblGrid>
        <w:gridCol w:w="2835"/>
        <w:gridCol w:w="993"/>
        <w:gridCol w:w="2693"/>
        <w:gridCol w:w="3118"/>
      </w:tblGrid>
      <w:tr w:rsidR="00490235" w:rsidRPr="00ED007C" w:rsidTr="00F2330B">
        <w:tc>
          <w:tcPr>
            <w:tcW w:w="2835" w:type="dxa"/>
          </w:tcPr>
          <w:p w:rsidR="00490235" w:rsidRPr="006F3A8D" w:rsidRDefault="00490235" w:rsidP="00F2330B">
            <w:pPr>
              <w:autoSpaceDE w:val="0"/>
              <w:autoSpaceDN w:val="0"/>
              <w:adjustRightInd w:val="0"/>
              <w:rPr>
                <w:rFonts w:eastAsia="Calibri" w:cs="Calibri"/>
                <w:color w:val="000000"/>
              </w:rPr>
            </w:pPr>
            <w:r w:rsidRPr="006F3A8D">
              <w:rPr>
                <w:rFonts w:eastAsia="Calibri" w:cs="Calibri"/>
                <w:color w:val="000000"/>
              </w:rPr>
              <w:t xml:space="preserve">Mål för undervisningen </w:t>
            </w:r>
          </w:p>
        </w:tc>
        <w:tc>
          <w:tcPr>
            <w:tcW w:w="993" w:type="dxa"/>
          </w:tcPr>
          <w:p w:rsidR="00490235" w:rsidRPr="006F3A8D" w:rsidRDefault="00490235" w:rsidP="00F2330B">
            <w:r w:rsidRPr="006F3A8D">
              <w:t>Innehåll</w:t>
            </w:r>
          </w:p>
        </w:tc>
        <w:tc>
          <w:tcPr>
            <w:tcW w:w="2693" w:type="dxa"/>
          </w:tcPr>
          <w:p w:rsidR="00490235" w:rsidRPr="00C329B7" w:rsidRDefault="00490235" w:rsidP="00F2330B">
            <w:pPr>
              <w:rPr>
                <w:lang w:val="sv-SE"/>
              </w:rPr>
            </w:pPr>
            <w:r w:rsidRPr="00C329B7">
              <w:rPr>
                <w:lang w:val="sv-SE"/>
              </w:rPr>
              <w:t xml:space="preserve">Föremål för bedömningen </w:t>
            </w:r>
            <w:r w:rsidRPr="00C329B7">
              <w:rPr>
                <w:lang w:val="sv-SE"/>
              </w:rPr>
              <w:br/>
              <w:t>i läroämnet</w:t>
            </w:r>
          </w:p>
        </w:tc>
        <w:tc>
          <w:tcPr>
            <w:tcW w:w="3118" w:type="dxa"/>
          </w:tcPr>
          <w:p w:rsidR="00490235" w:rsidRPr="00C329B7" w:rsidRDefault="00490235" w:rsidP="00F2330B">
            <w:pPr>
              <w:rPr>
                <w:color w:val="000000" w:themeColor="text1"/>
                <w:lang w:val="sv-SE"/>
              </w:rPr>
            </w:pPr>
            <w:r w:rsidRPr="00C329B7">
              <w:rPr>
                <w:color w:val="000000" w:themeColor="text1"/>
                <w:lang w:val="sv-SE"/>
              </w:rPr>
              <w:t>Kunskapskrav för goda kunskaper/vitsordet åtta</w:t>
            </w:r>
          </w:p>
        </w:tc>
      </w:tr>
      <w:tr w:rsidR="00490235" w:rsidRPr="006F3A8D" w:rsidTr="00F2330B">
        <w:tc>
          <w:tcPr>
            <w:tcW w:w="2835" w:type="dxa"/>
          </w:tcPr>
          <w:p w:rsidR="00490235" w:rsidRPr="006F3A8D" w:rsidRDefault="00490235" w:rsidP="00F2330B">
            <w:pPr>
              <w:rPr>
                <w:b/>
                <w:color w:val="000000" w:themeColor="text1"/>
              </w:rPr>
            </w:pPr>
            <w:r w:rsidRPr="006F3A8D">
              <w:rPr>
                <w:b/>
                <w:color w:val="000000" w:themeColor="text1"/>
              </w:rPr>
              <w:t>Kulturell mångfald och språkmedvetenhet</w:t>
            </w:r>
          </w:p>
        </w:tc>
        <w:tc>
          <w:tcPr>
            <w:tcW w:w="993" w:type="dxa"/>
          </w:tcPr>
          <w:p w:rsidR="00490235" w:rsidRPr="006F3A8D" w:rsidRDefault="00490235" w:rsidP="00F2330B">
            <w:pPr>
              <w:rPr>
                <w:b/>
                <w:color w:val="000000" w:themeColor="text1"/>
              </w:rPr>
            </w:pPr>
          </w:p>
        </w:tc>
        <w:tc>
          <w:tcPr>
            <w:tcW w:w="2693" w:type="dxa"/>
          </w:tcPr>
          <w:p w:rsidR="00490235" w:rsidRPr="006F3A8D" w:rsidRDefault="00490235" w:rsidP="00F2330B">
            <w:pPr>
              <w:rPr>
                <w:b/>
                <w:color w:val="000000" w:themeColor="text1"/>
              </w:rPr>
            </w:pPr>
          </w:p>
        </w:tc>
        <w:tc>
          <w:tcPr>
            <w:tcW w:w="3118" w:type="dxa"/>
          </w:tcPr>
          <w:p w:rsidR="00490235" w:rsidRPr="006F3A8D" w:rsidRDefault="00490235" w:rsidP="00F2330B">
            <w:pPr>
              <w:rPr>
                <w:b/>
                <w:color w:val="000000" w:themeColor="text1"/>
              </w:rPr>
            </w:pPr>
          </w:p>
        </w:tc>
      </w:tr>
      <w:tr w:rsidR="00490235" w:rsidRPr="00ED007C" w:rsidTr="00F2330B">
        <w:tc>
          <w:tcPr>
            <w:tcW w:w="2835"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M1 utveckla elevens förmåga att reflektera över värderingar och företeelser som är förknippade med nationalspråkens ställning i Finland samt stärka elevens förmåga och vilja att ta del av och verka i flerspråkiga och mångkulturella miljöer</w:t>
            </w:r>
          </w:p>
        </w:tc>
        <w:tc>
          <w:tcPr>
            <w:tcW w:w="993" w:type="dxa"/>
          </w:tcPr>
          <w:p w:rsidR="00490235" w:rsidRPr="006F3A8D" w:rsidRDefault="00490235" w:rsidP="00F2330B">
            <w:r w:rsidRPr="006F3A8D">
              <w:t>I1</w:t>
            </w:r>
          </w:p>
        </w:tc>
        <w:tc>
          <w:tcPr>
            <w:tcW w:w="2693" w:type="dxa"/>
          </w:tcPr>
          <w:p w:rsidR="00490235" w:rsidRPr="00C329B7" w:rsidRDefault="00490235" w:rsidP="00F2330B">
            <w:pPr>
              <w:rPr>
                <w:lang w:val="sv-SE"/>
              </w:rPr>
            </w:pPr>
            <w:r w:rsidRPr="00C329B7">
              <w:rPr>
                <w:lang w:val="sv-SE"/>
              </w:rPr>
              <w:t>Förståelse för frågor som gäller nationalspråkens status</w:t>
            </w:r>
          </w:p>
        </w:tc>
        <w:tc>
          <w:tcPr>
            <w:tcW w:w="3118" w:type="dxa"/>
          </w:tcPr>
          <w:p w:rsidR="00490235" w:rsidRPr="00C329B7" w:rsidRDefault="00490235" w:rsidP="00F2330B">
            <w:pPr>
              <w:rPr>
                <w:lang w:val="sv-SE"/>
              </w:rPr>
            </w:pPr>
            <w:r w:rsidRPr="00C329B7">
              <w:rPr>
                <w:lang w:val="sv-SE"/>
              </w:rPr>
              <w:t>Eleven vet att var och en har rätt att använda och utveckla sitt språk.</w:t>
            </w:r>
            <w:r w:rsidRPr="00C329B7">
              <w:rPr>
                <w:i/>
                <w:lang w:val="sv-SE"/>
              </w:rPr>
              <w:t xml:space="preserve"> </w:t>
            </w:r>
            <w:r w:rsidRPr="00C329B7">
              <w:rPr>
                <w:lang w:val="sv-SE"/>
              </w:rPr>
              <w:t>Eleven har en uppfattning om rättigheter och skyldigheter i anslutning till Finlands nationalspråk.</w:t>
            </w:r>
          </w:p>
        </w:tc>
      </w:tr>
      <w:tr w:rsidR="00490235" w:rsidRPr="00ED007C" w:rsidTr="00F2330B">
        <w:tc>
          <w:tcPr>
            <w:tcW w:w="2835"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M2 uppmuntra eleven att upptäcka möjligheter att mångsidigt använda finska i olika grupper och sammanhang </w:t>
            </w:r>
          </w:p>
        </w:tc>
        <w:tc>
          <w:tcPr>
            <w:tcW w:w="993" w:type="dxa"/>
          </w:tcPr>
          <w:p w:rsidR="00490235" w:rsidRPr="006F3A8D" w:rsidRDefault="00490235" w:rsidP="00F2330B">
            <w:r w:rsidRPr="006F3A8D">
              <w:t>I1</w:t>
            </w:r>
          </w:p>
        </w:tc>
        <w:tc>
          <w:tcPr>
            <w:tcW w:w="2693" w:type="dxa"/>
          </w:tcPr>
          <w:p w:rsidR="00490235" w:rsidRPr="00C329B7" w:rsidRDefault="00490235" w:rsidP="00F2330B">
            <w:pPr>
              <w:rPr>
                <w:lang w:val="sv-SE"/>
              </w:rPr>
            </w:pPr>
            <w:r w:rsidRPr="00C329B7">
              <w:rPr>
                <w:lang w:val="sv-SE"/>
              </w:rPr>
              <w:t>Förmåga att använda sig av sina språkkunskaper</w:t>
            </w:r>
          </w:p>
        </w:tc>
        <w:tc>
          <w:tcPr>
            <w:tcW w:w="3118" w:type="dxa"/>
          </w:tcPr>
          <w:p w:rsidR="00490235" w:rsidRPr="00C329B7" w:rsidRDefault="00490235" w:rsidP="00F2330B">
            <w:pPr>
              <w:rPr>
                <w:lang w:val="sv-SE"/>
              </w:rPr>
            </w:pPr>
            <w:r w:rsidRPr="00C329B7">
              <w:rPr>
                <w:lang w:val="sv-SE"/>
              </w:rPr>
              <w:t>Eleven kan använda, producera och dela finskspråkigt material med andra.</w:t>
            </w:r>
          </w:p>
        </w:tc>
      </w:tr>
      <w:tr w:rsidR="00490235" w:rsidRPr="00ED007C" w:rsidTr="00F2330B">
        <w:tc>
          <w:tcPr>
            <w:tcW w:w="2835"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M3 </w:t>
            </w:r>
            <w:r w:rsidRPr="00C329B7">
              <w:rPr>
                <w:rFonts w:eastAsia="Calibri" w:cs="Times New Roman"/>
                <w:lang w:val="sv-SE"/>
              </w:rPr>
              <w:t>handleda eleven att lägga märke till regelbundenheter i finska språket, på vilket sätt man i olika språk uttrycker samma saker samt att använda sig av språkvetenskapliga begrepp som stöd för lärandet</w:t>
            </w:r>
          </w:p>
        </w:tc>
        <w:tc>
          <w:tcPr>
            <w:tcW w:w="993" w:type="dxa"/>
          </w:tcPr>
          <w:p w:rsidR="00490235" w:rsidRPr="006F3A8D" w:rsidRDefault="00490235" w:rsidP="00F2330B">
            <w:r w:rsidRPr="006F3A8D">
              <w:t>I1</w:t>
            </w:r>
          </w:p>
        </w:tc>
        <w:tc>
          <w:tcPr>
            <w:tcW w:w="2693" w:type="dxa"/>
          </w:tcPr>
          <w:p w:rsidR="00490235" w:rsidRPr="006F3A8D" w:rsidRDefault="00490235" w:rsidP="00F2330B">
            <w:r w:rsidRPr="006F3A8D">
              <w:t>Språklig medvetenhet</w:t>
            </w:r>
          </w:p>
        </w:tc>
        <w:tc>
          <w:tcPr>
            <w:tcW w:w="3118" w:type="dxa"/>
          </w:tcPr>
          <w:p w:rsidR="00490235" w:rsidRPr="00C329B7" w:rsidRDefault="00490235" w:rsidP="00F2330B">
            <w:pPr>
              <w:rPr>
                <w:rFonts w:cs="Times New Roman"/>
                <w:lang w:val="sv-SE"/>
              </w:rPr>
            </w:pPr>
            <w:r w:rsidRPr="00C329B7">
              <w:rPr>
                <w:lang w:val="sv-SE"/>
              </w:rPr>
              <w:t>Eleven kan utgående från sina observationer dra slutsatser om finska språkets regelbundenheter och känner till finskans centrala språkvetenskapliga begrepp.</w:t>
            </w:r>
          </w:p>
        </w:tc>
      </w:tr>
      <w:tr w:rsidR="00490235" w:rsidRPr="006F3A8D" w:rsidTr="00F2330B">
        <w:tc>
          <w:tcPr>
            <w:tcW w:w="2835" w:type="dxa"/>
          </w:tcPr>
          <w:p w:rsidR="00490235" w:rsidRPr="006F3A8D" w:rsidRDefault="00490235" w:rsidP="00F2330B">
            <w:pPr>
              <w:autoSpaceDE w:val="0"/>
              <w:autoSpaceDN w:val="0"/>
              <w:adjustRightInd w:val="0"/>
              <w:rPr>
                <w:rFonts w:eastAsia="Calibri" w:cs="Calibri"/>
                <w:b/>
                <w:color w:val="000000"/>
              </w:rPr>
            </w:pPr>
            <w:r w:rsidRPr="006F3A8D">
              <w:rPr>
                <w:rFonts w:eastAsia="Calibri" w:cs="Calibri"/>
                <w:b/>
                <w:color w:val="000000"/>
              </w:rPr>
              <w:t>Färdigheter för språkstudier</w:t>
            </w:r>
          </w:p>
        </w:tc>
        <w:tc>
          <w:tcPr>
            <w:tcW w:w="993" w:type="dxa"/>
          </w:tcPr>
          <w:p w:rsidR="00490235" w:rsidRPr="006F3A8D" w:rsidRDefault="00490235" w:rsidP="00F2330B"/>
        </w:tc>
        <w:tc>
          <w:tcPr>
            <w:tcW w:w="2693" w:type="dxa"/>
          </w:tcPr>
          <w:p w:rsidR="00490235" w:rsidRPr="006F3A8D" w:rsidRDefault="00490235" w:rsidP="00F2330B"/>
        </w:tc>
        <w:tc>
          <w:tcPr>
            <w:tcW w:w="3118" w:type="dxa"/>
          </w:tcPr>
          <w:p w:rsidR="00490235" w:rsidRPr="006F3A8D" w:rsidRDefault="00490235" w:rsidP="00F2330B"/>
        </w:tc>
      </w:tr>
      <w:tr w:rsidR="00490235" w:rsidRPr="00ED007C" w:rsidTr="00F2330B">
        <w:tc>
          <w:tcPr>
            <w:tcW w:w="2835"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M4 </w:t>
            </w:r>
            <w:r w:rsidRPr="00C329B7">
              <w:rPr>
                <w:rFonts w:eastAsia="Calibri" w:cs="Times New Roman"/>
                <w:lang w:val="sv-SE"/>
              </w:rPr>
              <w:t>uppmuntra eleven att sätta upp mål, att utnyttja mångsidiga sätt för att lära sig finska och att utvärdera sitt lärande med hjälp av både självbedömning och kamratbedömning samt att handleda eleven att delta i en uppbyggande kommunikation i vilken det viktigaste är att man når fram med sitt budskap</w:t>
            </w:r>
          </w:p>
        </w:tc>
        <w:tc>
          <w:tcPr>
            <w:tcW w:w="993" w:type="dxa"/>
          </w:tcPr>
          <w:p w:rsidR="00490235" w:rsidRPr="006F3A8D" w:rsidRDefault="00490235" w:rsidP="00F2330B">
            <w:r w:rsidRPr="006F3A8D">
              <w:t>I2</w:t>
            </w:r>
          </w:p>
        </w:tc>
        <w:tc>
          <w:tcPr>
            <w:tcW w:w="2693" w:type="dxa"/>
          </w:tcPr>
          <w:p w:rsidR="00490235" w:rsidRPr="00C329B7" w:rsidRDefault="00490235" w:rsidP="00F2330B">
            <w:pPr>
              <w:rPr>
                <w:lang w:val="sv-SE"/>
              </w:rPr>
            </w:pPr>
            <w:r w:rsidRPr="00C329B7">
              <w:rPr>
                <w:lang w:val="sv-SE"/>
              </w:rPr>
              <w:t>Förmåga att sätta upp mål, reflektera över lärandet och samarbeta</w:t>
            </w:r>
          </w:p>
        </w:tc>
        <w:tc>
          <w:tcPr>
            <w:tcW w:w="3118" w:type="dxa"/>
          </w:tcPr>
          <w:p w:rsidR="00490235" w:rsidRPr="00C329B7" w:rsidRDefault="00490235" w:rsidP="00F2330B">
            <w:pPr>
              <w:rPr>
                <w:lang w:val="sv-SE"/>
              </w:rPr>
            </w:pPr>
            <w:r w:rsidRPr="00C329B7">
              <w:rPr>
                <w:lang w:val="sv-SE"/>
              </w:rPr>
              <w:t>Eleven kan sätta egna mål och utvärdera sina lärstrategier i språkstudierna och delta i kommunikationen på ett sätt som uppmuntrar gruppen.</w:t>
            </w:r>
          </w:p>
          <w:p w:rsidR="00490235" w:rsidRPr="00C329B7" w:rsidRDefault="00490235" w:rsidP="00F2330B">
            <w:pPr>
              <w:rPr>
                <w:lang w:val="sv-SE"/>
              </w:rPr>
            </w:pPr>
          </w:p>
        </w:tc>
      </w:tr>
      <w:tr w:rsidR="00490235" w:rsidRPr="00ED007C" w:rsidTr="00F2330B">
        <w:tc>
          <w:tcPr>
            <w:tcW w:w="2835"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M5 </w:t>
            </w:r>
            <w:r w:rsidRPr="00C329B7">
              <w:rPr>
                <w:rFonts w:eastAsia="Calibri" w:cs="Times New Roman"/>
                <w:lang w:val="sv-SE"/>
              </w:rPr>
              <w:t>stödja elevens egen aktivitet och förmåga att kreativt tillämpa sina språkkunskaper samt utveckla sina färdigheter för livslångt språklärande</w:t>
            </w:r>
          </w:p>
        </w:tc>
        <w:tc>
          <w:tcPr>
            <w:tcW w:w="993" w:type="dxa"/>
          </w:tcPr>
          <w:p w:rsidR="00490235" w:rsidRPr="006F3A8D" w:rsidRDefault="00490235" w:rsidP="00F2330B">
            <w:r w:rsidRPr="006F3A8D">
              <w:t>I2</w:t>
            </w:r>
          </w:p>
        </w:tc>
        <w:tc>
          <w:tcPr>
            <w:tcW w:w="2693" w:type="dxa"/>
          </w:tcPr>
          <w:p w:rsidR="00490235" w:rsidRPr="00C329B7" w:rsidRDefault="00490235" w:rsidP="00F2330B">
            <w:pPr>
              <w:rPr>
                <w:lang w:val="sv-SE"/>
              </w:rPr>
            </w:pPr>
            <w:r w:rsidRPr="00C329B7">
              <w:rPr>
                <w:lang w:val="sv-SE"/>
              </w:rPr>
              <w:t>Förmåga att utveckla färdigheterna för livslångt lärande</w:t>
            </w:r>
          </w:p>
        </w:tc>
        <w:tc>
          <w:tcPr>
            <w:tcW w:w="3118" w:type="dxa"/>
          </w:tcPr>
          <w:p w:rsidR="00490235" w:rsidRPr="00C329B7" w:rsidRDefault="00490235" w:rsidP="00F2330B">
            <w:pPr>
              <w:rPr>
                <w:lang w:val="sv-SE"/>
              </w:rPr>
            </w:pPr>
            <w:r w:rsidRPr="00C329B7">
              <w:rPr>
                <w:lang w:val="sv-SE"/>
              </w:rPr>
              <w:t>Eleven märker var hen kan använda sina kunskaper i finska också utanför skolan och kan reflektera över hur hen kan använda sina kunskaper efter avslutad skolgång.</w:t>
            </w:r>
          </w:p>
        </w:tc>
      </w:tr>
      <w:tr w:rsidR="00490235" w:rsidRPr="006F3A8D" w:rsidTr="00F2330B">
        <w:tc>
          <w:tcPr>
            <w:tcW w:w="2835" w:type="dxa"/>
          </w:tcPr>
          <w:p w:rsidR="00490235" w:rsidRPr="00C329B7" w:rsidRDefault="00490235" w:rsidP="00F2330B">
            <w:pPr>
              <w:rPr>
                <w:b/>
                <w:color w:val="000000" w:themeColor="text1"/>
                <w:lang w:val="sv-SE"/>
              </w:rPr>
            </w:pPr>
            <w:r w:rsidRPr="00C329B7">
              <w:rPr>
                <w:b/>
                <w:color w:val="000000" w:themeColor="text1"/>
                <w:lang w:val="sv-SE"/>
              </w:rPr>
              <w:t>Växande språkkunskap, förmåga att kommunicera</w:t>
            </w:r>
          </w:p>
        </w:tc>
        <w:tc>
          <w:tcPr>
            <w:tcW w:w="993" w:type="dxa"/>
          </w:tcPr>
          <w:p w:rsidR="00490235" w:rsidRPr="00C329B7" w:rsidRDefault="00490235" w:rsidP="00F2330B">
            <w:pPr>
              <w:rPr>
                <w:b/>
                <w:lang w:val="sv-SE"/>
              </w:rPr>
            </w:pPr>
          </w:p>
        </w:tc>
        <w:tc>
          <w:tcPr>
            <w:tcW w:w="2693" w:type="dxa"/>
          </w:tcPr>
          <w:p w:rsidR="00490235" w:rsidRPr="00C329B7" w:rsidRDefault="00490235" w:rsidP="00F2330B">
            <w:pPr>
              <w:rPr>
                <w:b/>
                <w:lang w:val="sv-SE"/>
              </w:rPr>
            </w:pPr>
          </w:p>
        </w:tc>
        <w:tc>
          <w:tcPr>
            <w:tcW w:w="3118" w:type="dxa"/>
          </w:tcPr>
          <w:p w:rsidR="00490235" w:rsidRPr="006F3A8D" w:rsidRDefault="00490235" w:rsidP="00F2330B">
            <w:pPr>
              <w:rPr>
                <w:b/>
              </w:rPr>
            </w:pPr>
            <w:r w:rsidRPr="006F3A8D">
              <w:rPr>
                <w:b/>
              </w:rPr>
              <w:t>Kunskapsnivå B1.2</w:t>
            </w:r>
          </w:p>
        </w:tc>
      </w:tr>
      <w:tr w:rsidR="00490235" w:rsidRPr="00ED007C" w:rsidTr="00F2330B">
        <w:tc>
          <w:tcPr>
            <w:tcW w:w="2835"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M6 </w:t>
            </w:r>
            <w:r w:rsidRPr="00C329B7">
              <w:rPr>
                <w:rFonts w:eastAsia="Calibri" w:cs="Times New Roman"/>
                <w:lang w:val="sv-SE"/>
              </w:rPr>
              <w:t>uppmuntra eleven att vara aktiv i olika, kommunikationssituationer, vilkas teman också kan vara relativt krävande</w:t>
            </w:r>
          </w:p>
        </w:tc>
        <w:tc>
          <w:tcPr>
            <w:tcW w:w="993" w:type="dxa"/>
          </w:tcPr>
          <w:p w:rsidR="00490235" w:rsidRPr="006F3A8D" w:rsidRDefault="00490235" w:rsidP="00F2330B">
            <w:r w:rsidRPr="006F3A8D">
              <w:t>I3</w:t>
            </w:r>
          </w:p>
        </w:tc>
        <w:tc>
          <w:tcPr>
            <w:tcW w:w="2693" w:type="dxa"/>
          </w:tcPr>
          <w:p w:rsidR="00490235" w:rsidRPr="00C329B7" w:rsidRDefault="00490235" w:rsidP="00F2330B">
            <w:pPr>
              <w:rPr>
                <w:lang w:val="sv-SE"/>
              </w:rPr>
            </w:pPr>
            <w:r w:rsidRPr="00C329B7">
              <w:rPr>
                <w:lang w:val="sv-SE"/>
              </w:rPr>
              <w:t>Förmåga att kommunicera i olika situationer</w:t>
            </w:r>
          </w:p>
        </w:tc>
        <w:tc>
          <w:tcPr>
            <w:tcW w:w="3118" w:type="dxa"/>
          </w:tcPr>
          <w:p w:rsidR="00490235" w:rsidRPr="00C329B7" w:rsidRDefault="00490235" w:rsidP="00F2330B">
            <w:pPr>
              <w:rPr>
                <w:color w:val="000000" w:themeColor="text1"/>
                <w:lang w:val="sv-SE"/>
              </w:rPr>
            </w:pPr>
            <w:r w:rsidRPr="00C329B7">
              <w:rPr>
                <w:lang w:val="sv-SE"/>
              </w:rPr>
              <w:t>Eleven kan relativt obehindrat delta i kommunikation också i vissa mera krävande situationer som t.ex. att själv agera som informatör</w:t>
            </w:r>
          </w:p>
        </w:tc>
      </w:tr>
      <w:tr w:rsidR="00490235" w:rsidRPr="00ED007C" w:rsidTr="00F2330B">
        <w:tc>
          <w:tcPr>
            <w:tcW w:w="2835"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M7 handleda eleven att öva sig i att föra ordet, att aktivt gå in och ta del i muntlig eller skriftlig kommunikation och att förhandla om betydelser</w:t>
            </w:r>
          </w:p>
        </w:tc>
        <w:tc>
          <w:tcPr>
            <w:tcW w:w="993" w:type="dxa"/>
          </w:tcPr>
          <w:p w:rsidR="00490235" w:rsidRPr="006F3A8D" w:rsidRDefault="00490235" w:rsidP="00F2330B">
            <w:r w:rsidRPr="006F3A8D">
              <w:t>I3</w:t>
            </w:r>
          </w:p>
        </w:tc>
        <w:tc>
          <w:tcPr>
            <w:tcW w:w="2693" w:type="dxa"/>
          </w:tcPr>
          <w:p w:rsidR="00490235" w:rsidRPr="006F3A8D" w:rsidRDefault="00490235" w:rsidP="00F2330B">
            <w:r w:rsidRPr="006F3A8D">
              <w:rPr>
                <w:color w:val="000000" w:themeColor="text1"/>
              </w:rPr>
              <w:t>Förmåga att använda kommunikationsstrategier</w:t>
            </w:r>
          </w:p>
        </w:tc>
        <w:tc>
          <w:tcPr>
            <w:tcW w:w="3118" w:type="dxa"/>
          </w:tcPr>
          <w:p w:rsidR="00490235" w:rsidRPr="00C329B7" w:rsidRDefault="00490235" w:rsidP="00F2330B">
            <w:pPr>
              <w:rPr>
                <w:lang w:val="sv-SE"/>
              </w:rPr>
            </w:pPr>
            <w:r w:rsidRPr="00C329B7">
              <w:rPr>
                <w:lang w:val="sv-SE"/>
              </w:rPr>
              <w:t>Eleven kan ta initiativ och använda lämpliga uttryck i en kommunikationssituation där ett bekant ämne behandlas. Kan relativt naturligt rätta till missförstånd. Kan diskutera betydelsen också av mera komplicerade uttryck.</w:t>
            </w:r>
          </w:p>
        </w:tc>
      </w:tr>
      <w:tr w:rsidR="00490235" w:rsidRPr="00ED007C" w:rsidTr="00F2330B">
        <w:tc>
          <w:tcPr>
            <w:tcW w:w="2835"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M8 </w:t>
            </w:r>
            <w:r w:rsidRPr="00C329B7">
              <w:rPr>
                <w:rFonts w:eastAsia="Calibri" w:cs="Times New Roman"/>
                <w:lang w:val="sv-SE"/>
              </w:rPr>
              <w:t>handleda eleven att i kommunikationen fästa uppmärksamhet vid hur formell situationen är, att öva sig i att använda olika slags texter (t.ex. bloggar, intervjuer) och att i sin kommunikation bli förtrogen med kraven på kulturell växelverkan</w:t>
            </w:r>
          </w:p>
        </w:tc>
        <w:tc>
          <w:tcPr>
            <w:tcW w:w="993" w:type="dxa"/>
          </w:tcPr>
          <w:p w:rsidR="00490235" w:rsidRPr="006F3A8D" w:rsidRDefault="00490235" w:rsidP="00F2330B">
            <w:r w:rsidRPr="006F3A8D">
              <w:t>I3</w:t>
            </w:r>
          </w:p>
        </w:tc>
        <w:tc>
          <w:tcPr>
            <w:tcW w:w="2693" w:type="dxa"/>
          </w:tcPr>
          <w:p w:rsidR="00490235" w:rsidRPr="006F3A8D" w:rsidRDefault="00490235" w:rsidP="00F2330B">
            <w:pPr>
              <w:rPr>
                <w:color w:val="000000" w:themeColor="text1"/>
              </w:rPr>
            </w:pPr>
            <w:r w:rsidRPr="006F3A8D">
              <w:rPr>
                <w:color w:val="000000" w:themeColor="text1"/>
              </w:rPr>
              <w:t>Kulturellt lämpligt språkbruk</w:t>
            </w:r>
          </w:p>
        </w:tc>
        <w:tc>
          <w:tcPr>
            <w:tcW w:w="3118" w:type="dxa"/>
          </w:tcPr>
          <w:p w:rsidR="00490235" w:rsidRPr="00C329B7" w:rsidRDefault="00490235" w:rsidP="00F2330B">
            <w:pPr>
              <w:rPr>
                <w:b/>
                <w:lang w:val="sv-SE"/>
              </w:rPr>
            </w:pPr>
            <w:r w:rsidRPr="00C329B7">
              <w:rPr>
                <w:lang w:val="sv-SE"/>
              </w:rPr>
              <w:t>Eleven kan för olika ändamål använda ett språk som inte är för familjärt men inte heller för formellt. Eleven känner till de viktigaste artighetskutymerna och följer dem. Eleven kan i sin kommunikation ta hänsyn till viktiga kulturellt betingade aspekter.</w:t>
            </w:r>
          </w:p>
        </w:tc>
      </w:tr>
      <w:tr w:rsidR="00490235" w:rsidRPr="006F3A8D" w:rsidTr="00F2330B">
        <w:tc>
          <w:tcPr>
            <w:tcW w:w="2835" w:type="dxa"/>
          </w:tcPr>
          <w:p w:rsidR="00490235" w:rsidRPr="00C329B7" w:rsidRDefault="00490235" w:rsidP="00F2330B">
            <w:pPr>
              <w:rPr>
                <w:b/>
                <w:color w:val="000000" w:themeColor="text1"/>
                <w:lang w:val="sv-SE"/>
              </w:rPr>
            </w:pPr>
            <w:r w:rsidRPr="00C329B7">
              <w:rPr>
                <w:b/>
                <w:color w:val="000000" w:themeColor="text1"/>
                <w:lang w:val="sv-SE"/>
              </w:rPr>
              <w:t xml:space="preserve">Växande språkkunskap, förmåga att tolka texter </w:t>
            </w:r>
          </w:p>
        </w:tc>
        <w:tc>
          <w:tcPr>
            <w:tcW w:w="993" w:type="dxa"/>
          </w:tcPr>
          <w:p w:rsidR="00490235" w:rsidRPr="00C329B7" w:rsidRDefault="00490235" w:rsidP="00F2330B">
            <w:pPr>
              <w:rPr>
                <w:color w:val="4F81BD" w:themeColor="accent1"/>
                <w:lang w:val="sv-SE"/>
              </w:rPr>
            </w:pPr>
          </w:p>
        </w:tc>
        <w:tc>
          <w:tcPr>
            <w:tcW w:w="2693" w:type="dxa"/>
          </w:tcPr>
          <w:p w:rsidR="00490235" w:rsidRPr="00C329B7" w:rsidRDefault="00490235" w:rsidP="00F2330B">
            <w:pPr>
              <w:rPr>
                <w:color w:val="4F81BD" w:themeColor="accent1"/>
                <w:lang w:val="sv-SE"/>
              </w:rPr>
            </w:pPr>
          </w:p>
        </w:tc>
        <w:tc>
          <w:tcPr>
            <w:tcW w:w="3118" w:type="dxa"/>
          </w:tcPr>
          <w:p w:rsidR="00490235" w:rsidRPr="006F3A8D" w:rsidRDefault="00490235" w:rsidP="00F2330B">
            <w:pPr>
              <w:rPr>
                <w:color w:val="4F81BD" w:themeColor="accent1"/>
              </w:rPr>
            </w:pPr>
            <w:r w:rsidRPr="006F3A8D">
              <w:rPr>
                <w:b/>
                <w:color w:val="000000" w:themeColor="text1"/>
              </w:rPr>
              <w:t>Kunskapsnivå B1.2</w:t>
            </w:r>
          </w:p>
        </w:tc>
      </w:tr>
      <w:tr w:rsidR="00490235" w:rsidRPr="00ED007C" w:rsidTr="00F2330B">
        <w:tc>
          <w:tcPr>
            <w:tcW w:w="2835" w:type="dxa"/>
          </w:tcPr>
          <w:p w:rsidR="00490235" w:rsidRPr="00C329B7" w:rsidRDefault="00490235" w:rsidP="00F2330B">
            <w:pPr>
              <w:rPr>
                <w:lang w:val="sv-SE"/>
              </w:rPr>
            </w:pPr>
            <w:r w:rsidRPr="00C329B7">
              <w:rPr>
                <w:lang w:val="sv-SE"/>
              </w:rPr>
              <w:t xml:space="preserve">M9 </w:t>
            </w:r>
            <w:r w:rsidRPr="00C329B7">
              <w:rPr>
                <w:rFonts w:eastAsia="Calibri" w:cs="Calibri"/>
                <w:color w:val="000000" w:themeColor="text1"/>
                <w:lang w:val="sv-SE"/>
              </w:rPr>
              <w:t>erbjuda eleven och</w:t>
            </w:r>
            <w:r w:rsidRPr="00C329B7">
              <w:rPr>
                <w:rFonts w:eastAsia="Calibri" w:cs="Calibri"/>
                <w:strike/>
                <w:color w:val="000000" w:themeColor="text1"/>
                <w:lang w:val="sv-SE"/>
              </w:rPr>
              <w:t xml:space="preserve"> </w:t>
            </w:r>
            <w:r w:rsidRPr="00C329B7">
              <w:rPr>
                <w:rFonts w:eastAsia="Calibri" w:cs="Calibri"/>
                <w:color w:val="000000" w:themeColor="text1"/>
                <w:lang w:val="sv-SE"/>
              </w:rPr>
              <w:t>tillsammans med hen söka mångsidiga och betydelsefulla texter vilka kräver slutledningsförmåga och textförståelsestrategier</w:t>
            </w:r>
          </w:p>
        </w:tc>
        <w:tc>
          <w:tcPr>
            <w:tcW w:w="993" w:type="dxa"/>
          </w:tcPr>
          <w:p w:rsidR="00490235" w:rsidRPr="006F3A8D" w:rsidRDefault="00490235" w:rsidP="00F2330B">
            <w:r w:rsidRPr="006F3A8D">
              <w:t>I3</w:t>
            </w:r>
          </w:p>
        </w:tc>
        <w:tc>
          <w:tcPr>
            <w:tcW w:w="2693" w:type="dxa"/>
          </w:tcPr>
          <w:p w:rsidR="00490235" w:rsidRPr="006F3A8D" w:rsidRDefault="00490235" w:rsidP="00F2330B">
            <w:r w:rsidRPr="006F3A8D">
              <w:t>Förmåga att tolka texter</w:t>
            </w:r>
          </w:p>
        </w:tc>
        <w:tc>
          <w:tcPr>
            <w:tcW w:w="3118" w:type="dxa"/>
          </w:tcPr>
          <w:p w:rsidR="00490235" w:rsidRPr="00C329B7" w:rsidRDefault="00490235" w:rsidP="00F2330B">
            <w:pPr>
              <w:rPr>
                <w:b/>
                <w:i/>
                <w:lang w:val="sv-SE"/>
              </w:rPr>
            </w:pPr>
            <w:r w:rsidRPr="00C329B7">
              <w:rPr>
                <w:lang w:val="sv-SE"/>
              </w:rPr>
              <w:t>Eleven förstår tydligt tal som innehåller fakta om bekanta eller ganska allmänna ämnen och klarar också i någon mån av texter som förutsätter slutledning. Eleven förstår det väsentliga och de viktigaste detaljerna i en pågående mera omfattande formell eller informell diskussion.</w:t>
            </w:r>
          </w:p>
        </w:tc>
      </w:tr>
      <w:tr w:rsidR="00490235" w:rsidRPr="006F3A8D" w:rsidTr="00F2330B">
        <w:tc>
          <w:tcPr>
            <w:tcW w:w="2835" w:type="dxa"/>
          </w:tcPr>
          <w:p w:rsidR="00490235" w:rsidRPr="00C329B7" w:rsidRDefault="00490235" w:rsidP="00F2330B">
            <w:pPr>
              <w:rPr>
                <w:b/>
                <w:color w:val="000000" w:themeColor="text1"/>
                <w:lang w:val="sv-SE"/>
              </w:rPr>
            </w:pPr>
            <w:r w:rsidRPr="00C329B7">
              <w:rPr>
                <w:b/>
                <w:color w:val="000000" w:themeColor="text1"/>
                <w:lang w:val="sv-SE"/>
              </w:rPr>
              <w:t>Växande språkkunskap, förmåga att producera texter</w:t>
            </w:r>
          </w:p>
        </w:tc>
        <w:tc>
          <w:tcPr>
            <w:tcW w:w="993" w:type="dxa"/>
          </w:tcPr>
          <w:p w:rsidR="00490235" w:rsidRPr="00C329B7" w:rsidRDefault="00490235" w:rsidP="00F2330B">
            <w:pPr>
              <w:rPr>
                <w:color w:val="4F81BD" w:themeColor="accent1"/>
                <w:lang w:val="sv-SE"/>
              </w:rPr>
            </w:pPr>
          </w:p>
        </w:tc>
        <w:tc>
          <w:tcPr>
            <w:tcW w:w="2693" w:type="dxa"/>
          </w:tcPr>
          <w:p w:rsidR="00490235" w:rsidRPr="00C329B7" w:rsidRDefault="00490235" w:rsidP="00F2330B">
            <w:pPr>
              <w:rPr>
                <w:color w:val="4F81BD" w:themeColor="accent1"/>
                <w:lang w:val="sv-SE"/>
              </w:rPr>
            </w:pPr>
          </w:p>
        </w:tc>
        <w:tc>
          <w:tcPr>
            <w:tcW w:w="3118" w:type="dxa"/>
          </w:tcPr>
          <w:p w:rsidR="00490235" w:rsidRPr="006F3A8D" w:rsidRDefault="00490235" w:rsidP="00F2330B">
            <w:pPr>
              <w:rPr>
                <w:color w:val="4F81BD" w:themeColor="accent1"/>
              </w:rPr>
            </w:pPr>
            <w:r w:rsidRPr="006F3A8D">
              <w:rPr>
                <w:b/>
                <w:color w:val="000000" w:themeColor="text1"/>
              </w:rPr>
              <w:t>Kunskapsnivå B1.2</w:t>
            </w:r>
          </w:p>
        </w:tc>
      </w:tr>
      <w:tr w:rsidR="00490235" w:rsidRPr="00ED007C" w:rsidTr="00F2330B">
        <w:tc>
          <w:tcPr>
            <w:tcW w:w="2835" w:type="dxa"/>
          </w:tcPr>
          <w:p w:rsidR="00490235" w:rsidRPr="00C329B7" w:rsidRDefault="00490235" w:rsidP="00F2330B">
            <w:pPr>
              <w:autoSpaceDE w:val="0"/>
              <w:autoSpaceDN w:val="0"/>
              <w:adjustRightInd w:val="0"/>
              <w:rPr>
                <w:rFonts w:eastAsia="Calibri" w:cs="Calibri"/>
                <w:color w:val="000000"/>
                <w:lang w:val="sv-SE"/>
              </w:rPr>
            </w:pPr>
            <w:r w:rsidRPr="00C329B7">
              <w:rPr>
                <w:rFonts w:eastAsia="Calibri" w:cs="Calibri"/>
                <w:color w:val="000000"/>
                <w:lang w:val="sv-SE"/>
              </w:rPr>
              <w:t xml:space="preserve">M10 handleda eleven att producera, tolka och dela texter vars tema också kan vara något mer krävande och att i sammanhanget fästa uppmärksamhet vid texternas mångsidighet (föredrag, insändare, fiktiva berättelser) och användandet samt behärskningen av varierande strukturer </w:t>
            </w:r>
          </w:p>
        </w:tc>
        <w:tc>
          <w:tcPr>
            <w:tcW w:w="993" w:type="dxa"/>
          </w:tcPr>
          <w:p w:rsidR="00490235" w:rsidRPr="006F3A8D" w:rsidRDefault="00490235" w:rsidP="00F2330B">
            <w:r w:rsidRPr="006F3A8D">
              <w:t>I3</w:t>
            </w:r>
          </w:p>
        </w:tc>
        <w:tc>
          <w:tcPr>
            <w:tcW w:w="2693" w:type="dxa"/>
          </w:tcPr>
          <w:p w:rsidR="00490235" w:rsidRPr="006F3A8D" w:rsidRDefault="00490235" w:rsidP="00F2330B">
            <w:r w:rsidRPr="006F3A8D">
              <w:rPr>
                <w:color w:val="000000" w:themeColor="text1"/>
              </w:rPr>
              <w:t>Förmåga att producera texter</w:t>
            </w:r>
          </w:p>
        </w:tc>
        <w:tc>
          <w:tcPr>
            <w:tcW w:w="3118" w:type="dxa"/>
          </w:tcPr>
          <w:p w:rsidR="00490235" w:rsidRPr="00C329B7" w:rsidRDefault="00490235" w:rsidP="00F2330B">
            <w:pPr>
              <w:rPr>
                <w:lang w:val="sv-SE"/>
              </w:rPr>
            </w:pPr>
            <w:r w:rsidRPr="00C329B7">
              <w:rPr>
                <w:lang w:val="sv-SE"/>
              </w:rPr>
              <w:t>Eleven kan berätta om vanliga konkreta ämnen genom att beskriva, specificera och jämföra. Uttrycker sig relativt obehindrat. Kan skriva personliga och mera allmänna meddelanden och uttrycka sina tankar också om en del fiktiva ämnen. Använder sig av ett relativt omfattande ordförråd, vanliga idiom, olika strukturer och även komplicerade meningar. Behärskar de grundläggande uttalsreglerna också för andra än inövade uttryck.</w:t>
            </w:r>
          </w:p>
        </w:tc>
      </w:tr>
    </w:tbl>
    <w:p w:rsidR="00863A04" w:rsidRPr="00C329B7" w:rsidRDefault="00863A04" w:rsidP="00490235">
      <w:pPr>
        <w:autoSpaceDE w:val="0"/>
        <w:autoSpaceDN w:val="0"/>
        <w:adjustRightInd w:val="0"/>
        <w:spacing w:after="0"/>
        <w:jc w:val="both"/>
        <w:rPr>
          <w:lang w:val="sv-SE"/>
        </w:rPr>
      </w:pPr>
    </w:p>
    <w:p w:rsidR="00DA4C7C" w:rsidRPr="00DA4C7C" w:rsidRDefault="00593559" w:rsidP="006744FB">
      <w:pPr>
        <w:pStyle w:val="Otsikko4"/>
      </w:pPr>
      <w:bookmarkStart w:id="289" w:name="_Toc408408483"/>
      <w:r>
        <w:t>15.4.3</w:t>
      </w:r>
      <w:r w:rsidR="006744FB">
        <w:t xml:space="preserve"> </w:t>
      </w:r>
      <w:r w:rsidR="00DA4C7C" w:rsidRPr="00DA4C7C">
        <w:t>VIERAAT KIELET</w:t>
      </w:r>
      <w:bookmarkEnd w:id="287"/>
      <w:bookmarkEnd w:id="288"/>
      <w:bookmarkEnd w:id="289"/>
      <w:r w:rsidR="00DA4C7C" w:rsidRPr="00DA4C7C">
        <w:t xml:space="preserve"> </w:t>
      </w:r>
    </w:p>
    <w:p w:rsidR="00DA4C7C" w:rsidRPr="00DA4C7C" w:rsidRDefault="00DA4C7C" w:rsidP="00DA4C7C">
      <w:pPr>
        <w:jc w:val="both"/>
      </w:pPr>
    </w:p>
    <w:p w:rsidR="00DA4C7C" w:rsidRPr="00DA4C7C" w:rsidRDefault="00DA4C7C" w:rsidP="00DA4C7C">
      <w:pPr>
        <w:jc w:val="both"/>
      </w:pPr>
      <w:r w:rsidRPr="00DA4C7C">
        <w:rPr>
          <w:rFonts w:cstheme="minorHAnsi"/>
          <w:b/>
          <w:caps/>
        </w:rPr>
        <w:t>Kielikasvatus</w:t>
      </w:r>
      <w:r w:rsidRPr="00DA4C7C">
        <w:rPr>
          <w:rFonts w:cstheme="minorHAnsi"/>
          <w:b/>
          <w:caps/>
        </w:rPr>
        <w:br/>
      </w:r>
      <w:r w:rsidRPr="00DA4C7C">
        <w:br/>
        <w:t>Kielikasvatusta koskevat tavoitteet sekä toisen kotimaisen ja vieraiden kielten opiskelun mahdollisuudet on määritelty toisen kotimaisen kielen opetusta koskevassa osuudessa.</w:t>
      </w:r>
    </w:p>
    <w:p w:rsidR="00DA4C7C" w:rsidRPr="00DA4C7C" w:rsidRDefault="00DA4C7C" w:rsidP="00DA4C7C">
      <w:pPr>
        <w:autoSpaceDE w:val="0"/>
        <w:autoSpaceDN w:val="0"/>
        <w:adjustRightInd w:val="0"/>
        <w:spacing w:after="0" w:line="240" w:lineRule="auto"/>
        <w:rPr>
          <w:rFonts w:eastAsia="Calibri" w:cs="Calibri"/>
          <w:b/>
          <w:strike/>
          <w:color w:val="000000"/>
          <w:highlight w:val="yellow"/>
        </w:rPr>
      </w:pPr>
    </w:p>
    <w:p w:rsidR="00DA4C7C" w:rsidRPr="00DA4C7C" w:rsidRDefault="00DA4C7C" w:rsidP="00DA4C7C">
      <w:pPr>
        <w:autoSpaceDE w:val="0"/>
        <w:autoSpaceDN w:val="0"/>
        <w:adjustRightInd w:val="0"/>
        <w:spacing w:after="0"/>
        <w:rPr>
          <w:rFonts w:eastAsia="Calibri" w:cs="Calibri"/>
          <w:b/>
          <w:color w:val="000000"/>
        </w:rPr>
      </w:pPr>
      <w:r w:rsidRPr="00DA4C7C">
        <w:rPr>
          <w:rFonts w:eastAsia="Calibri" w:cs="Calibri"/>
          <w:b/>
          <w:color w:val="000000"/>
        </w:rPr>
        <w:t xml:space="preserve">Oppiaineen tehtävä </w:t>
      </w:r>
    </w:p>
    <w:p w:rsidR="00140DCB" w:rsidRPr="00140DCB" w:rsidRDefault="00140DCB" w:rsidP="00DA4C7C">
      <w:pPr>
        <w:spacing w:before="100" w:beforeAutospacing="1" w:after="100" w:afterAutospacing="1"/>
        <w:jc w:val="both"/>
        <w:rPr>
          <w:rFonts w:eastAsia="Times New Roman" w:cs="Times New Roman"/>
          <w:color w:val="4F81BD" w:themeColor="accent1"/>
          <w:lang w:eastAsia="fi-FI"/>
        </w:rPr>
      </w:pPr>
      <w:r w:rsidRPr="00DA4C7C">
        <w:rPr>
          <w:rFonts w:eastAsia="Times New Roman" w:cs="Times New Roman"/>
          <w:lang w:eastAsia="fi-FI"/>
        </w:rPr>
        <w:t>Kieli on oppimisen ja ajattelun edellytys. Kieli on mukana kaikessa koulun toiminnassa, ja jokainen opettaja on kielen opettaja. Kielten opiskelu edistää ajattelutaitojen kehittymistä. Se antaa aineksia monikielisen ja -kulttuurisen identiteetin muodostumiselle ja arvostamiselle. Sanavaraston ja rakenteiden karttuessa myös vuorovaikutus- ja tiedonhankintataidot kehittyvät. Kielten opiskelussa on runsaasti sijaa ilolle, leikillisyydelle ja luovuudelle</w:t>
      </w:r>
      <w:r w:rsidRPr="00DA4C7C">
        <w:rPr>
          <w:rFonts w:eastAsia="Times New Roman" w:cs="Times New Roman"/>
          <w:color w:val="050505"/>
          <w:lang w:eastAsia="fi-FI"/>
        </w:rPr>
        <w:t>.</w:t>
      </w:r>
    </w:p>
    <w:p w:rsidR="00DA4C7C" w:rsidRPr="00DA4C7C" w:rsidRDefault="00DA4C7C" w:rsidP="00DA4C7C">
      <w:pPr>
        <w:spacing w:before="100" w:beforeAutospacing="1" w:after="100" w:afterAutospacing="1"/>
        <w:jc w:val="both"/>
        <w:rPr>
          <w:rFonts w:eastAsia="Times New Roman" w:cs="Times New Roman"/>
          <w:lang w:eastAsia="fi-FI"/>
        </w:rPr>
      </w:pPr>
      <w:r w:rsidRPr="00DA4C7C">
        <w:rPr>
          <w:rFonts w:eastAsia="Times New Roman" w:cs="Times New Roman"/>
          <w:lang w:eastAsia="fi-FI"/>
        </w:rPr>
        <w:t>Kielten opetus on osa kielikasvatusta ja johdatusta kielitietoisuuteen. Oppilaissa herätetään kiinnostus kouluyhteisön ja ympäröivän maailman kielelliseen ja kulttuuriseen moninaisuuteen ja heitä rohkaistaan viestimään autenttisissa ympäristöissä. Koulussa ohjataan arvostamaan eri kieliä, niiden puhujia ja erilaisia kulttuureita. Sukupuolten tasa-arvoa kielivalinnoissa ja kielten opiskelussa vahvistetaan erilaisia oppilaita kiinnostavalla kielivalintatiedotuksella, rohkaisemalla oppilaita tekemään aidosti itseään kiinnostavia valintoja sukupuolesta riippumatta, käsittelemällä opetuksessa monipuolisesti erilaisia aiheita sekä käyttämällä vaihtelevia ja toiminnallisia työtapoja.</w:t>
      </w:r>
    </w:p>
    <w:p w:rsidR="00DA4C7C" w:rsidRPr="00DA4C7C" w:rsidRDefault="00DA4C7C" w:rsidP="00DA4C7C">
      <w:pPr>
        <w:spacing w:before="100" w:beforeAutospacing="1" w:after="100" w:afterAutospacing="1"/>
        <w:jc w:val="both"/>
        <w:rPr>
          <w:rFonts w:eastAsia="Times New Roman" w:cs="Times New Roman"/>
          <w:strike/>
          <w:color w:val="4F81BD" w:themeColor="accent1"/>
          <w:lang w:eastAsia="fi-FI"/>
        </w:rPr>
      </w:pPr>
      <w:r w:rsidRPr="00DA4C7C">
        <w:rPr>
          <w:rFonts w:eastAsia="Times New Roman" w:cs="Times New Roman"/>
          <w:lang w:eastAsia="fi-FI"/>
        </w:rPr>
        <w:t>Kielten opiskelu valmistaa oppilaita suunnitelmalliseen ja luovaan työskentelyyn erilaisissa kokoonpanoissa. Oppilaille ja oppilasryhmille luodaan mahdollisuuksia verkostoitumiseen ja yhteydenpitoon ihmisten kanssa myös eri puolilla maailmaa. Tieto- ja viestintäteknologia tarjoaa yhden luontevan mahdollisuuden toteuttaa kieltenopetusta autenttisista tilanteista ja oppilaiden viestintätarpeista lähtien. Opetus antaa myös valmiuksia osallisuuteen ja aktiiviseen vaikuttamiseen.</w:t>
      </w:r>
    </w:p>
    <w:p w:rsidR="00DA4C7C" w:rsidRPr="00DA4C7C" w:rsidRDefault="00DA4C7C" w:rsidP="00DA4C7C">
      <w:pPr>
        <w:spacing w:before="100" w:beforeAutospacing="1" w:after="100" w:afterAutospacing="1"/>
        <w:jc w:val="both"/>
        <w:rPr>
          <w:rFonts w:eastAsia="Times New Roman" w:cs="Times New Roman"/>
          <w:color w:val="4F81BD" w:themeColor="accent1"/>
          <w:lang w:eastAsia="fi-FI"/>
        </w:rPr>
      </w:pPr>
      <w:r w:rsidRPr="00DA4C7C">
        <w:rPr>
          <w:rFonts w:eastAsia="Times New Roman" w:cs="Times New Roman"/>
          <w:lang w:eastAsia="fi-FI"/>
        </w:rPr>
        <w:t xml:space="preserve">Opetus vahvistaa oppilaiden luottamusta omiin kykyihinsä oppia kieliä ja käyttää niitä rohkeasti. Oppilaille annetaan mahdollisuus edetä yksilöllisesti ja saada tarpeen mukaan tukea oppimiselleen. Opetus järjestetään niin, että myös muita nopeammin etenevät tai kieltä entuudestaan osaavat voivat edistyä. </w:t>
      </w: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Kielten opetuksessa kehitetään monilukutaitoa ja käsitellään erilaisia tekstejä. Lasten ja nuorten erilaiset kiinnostuksen kohteet otetaan huomioon tekstien valinnassa. Opetuksessa luodaan siltoja myös eri kielten välille sekä oppilaiden vapaa-ajan kielenkäyttöön. Myös työelämässä tarvittavaan kielitaitoon kiinnitetään huomiota tekstien ja tehtävien valinnassa. Oppilaita ohjataan hakemaan osaamillaan kielillä tietoa.</w:t>
      </w:r>
    </w:p>
    <w:p w:rsidR="00DA4C7C" w:rsidRPr="00DA4C7C" w:rsidRDefault="00DA4C7C" w:rsidP="00DA4C7C">
      <w:pPr>
        <w:autoSpaceDE w:val="0"/>
        <w:autoSpaceDN w:val="0"/>
        <w:adjustRightInd w:val="0"/>
        <w:spacing w:after="0"/>
        <w:jc w:val="both"/>
        <w:rPr>
          <w:rFonts w:ascii="Calibri" w:eastAsia="Calibri" w:hAnsi="Calibri" w:cs="Calibri"/>
          <w:color w:val="000000"/>
        </w:rPr>
      </w:pPr>
    </w:p>
    <w:p w:rsidR="00DA4C7C" w:rsidRDefault="00DA4C7C" w:rsidP="006407EA">
      <w:pPr>
        <w:keepNext/>
        <w:keepLines/>
        <w:spacing w:before="200" w:after="0"/>
        <w:outlineLvl w:val="4"/>
        <w:rPr>
          <w:rFonts w:asciiTheme="majorHAnsi" w:eastAsiaTheme="majorEastAsia" w:hAnsiTheme="majorHAnsi" w:cstheme="majorBidi"/>
          <w:color w:val="243F60" w:themeColor="accent1" w:themeShade="7F"/>
        </w:rPr>
      </w:pPr>
      <w:r w:rsidRPr="006407EA">
        <w:rPr>
          <w:rFonts w:asciiTheme="majorHAnsi" w:eastAsiaTheme="majorEastAsia" w:hAnsiTheme="majorHAnsi" w:cstheme="majorBidi"/>
          <w:color w:val="243F60" w:themeColor="accent1" w:themeShade="7F"/>
        </w:rPr>
        <w:t xml:space="preserve">ENGLANTI, A-OPPIMÄÄRÄ VUOSILUOKILLA 7-9 </w:t>
      </w:r>
    </w:p>
    <w:p w:rsidR="006407EA" w:rsidRDefault="006407EA"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Oppilaita rohkaistaan käyttämään englantia monipuolisessa vuorovaikutuksessa ja tiedonhankinnassa. Opetuksen tavoitteena on tukea oppilasta vuosiluokilla 3</w:t>
      </w:r>
      <w:r w:rsidR="00333CE0">
        <w:rPr>
          <w:rFonts w:eastAsia="Calibri" w:cs="Calibri"/>
          <w:color w:val="000000"/>
        </w:rPr>
        <w:t>-</w:t>
      </w:r>
      <w:r w:rsidRPr="00DA4C7C">
        <w:rPr>
          <w:rFonts w:eastAsia="Calibri" w:cs="Calibri"/>
          <w:color w:val="000000"/>
        </w:rPr>
        <w:t xml:space="preserve">6 saavutettujen taitojen syventämisessä, kehittää oppilaan kielellistä päättelykykyä ja samalla edistää hänen kielenopiskelutaitojaan. Kulttuurisen moninaisuuden ymmärtämistä syvennetään pohtimalla erilaisia kieliyhteisöihin liittyviä arvosidonnaisia ilmiöitä. Myös tunteiden käsittelylle annetaan tilaa, ja tarpeen mukaan vaikeita asioita voidaan käsitellä myös koulun opetuskielellä.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rPr>
        <w:t xml:space="preserve">Useat oppilaat käyttävät englantia kasvavassa määrin vapaa-aikanaan. Tämä oppilaiden informaalin oppimisen kautta hankkima taito otetaan huomioon opetuksen suunnittelussa ja sisältöjä valittaessa. </w:t>
      </w:r>
    </w:p>
    <w:p w:rsidR="00DA4C7C" w:rsidRPr="00DA4C7C" w:rsidRDefault="00DA4C7C" w:rsidP="00DA4C7C">
      <w:pPr>
        <w:autoSpaceDE w:val="0"/>
        <w:autoSpaceDN w:val="0"/>
        <w:adjustRightInd w:val="0"/>
        <w:spacing w:after="0"/>
        <w:jc w:val="both"/>
        <w:rPr>
          <w:rFonts w:eastAsia="Calibri" w:cs="Calibri"/>
        </w:rPr>
      </w:pPr>
    </w:p>
    <w:p w:rsidR="00DA4C7C" w:rsidRPr="00DA4C7C" w:rsidRDefault="00DA4C7C" w:rsidP="00DA4C7C">
      <w:pPr>
        <w:autoSpaceDE w:val="0"/>
        <w:autoSpaceDN w:val="0"/>
        <w:adjustRightInd w:val="0"/>
        <w:spacing w:after="0"/>
        <w:jc w:val="both"/>
        <w:rPr>
          <w:rFonts w:ascii="Calibri" w:eastAsia="Calibri" w:hAnsi="Calibri" w:cs="Calibri"/>
          <w:color w:val="000000"/>
        </w:rPr>
      </w:pPr>
      <w:r w:rsidRPr="00DA4C7C">
        <w:rPr>
          <w:rFonts w:ascii="Calibri" w:eastAsia="Calibri" w:hAnsi="Calibri" w:cs="Calibri"/>
          <w:color w:val="000000"/>
        </w:rPr>
        <w:t>Englannin opetusta voidaan integroida eri oppiaineiden ja monialaisten oppimiskokonaisuuksien opetukseen ja päinvastoin. Oppilaita rohkaistaan tiedonhakuun englannin kielellä eri oppiaineissa.</w:t>
      </w:r>
    </w:p>
    <w:p w:rsidR="00DA4C7C" w:rsidRPr="00DA4C7C" w:rsidRDefault="00DA4C7C" w:rsidP="00DA4C7C">
      <w:pPr>
        <w:autoSpaceDE w:val="0"/>
        <w:autoSpaceDN w:val="0"/>
        <w:adjustRightInd w:val="0"/>
        <w:spacing w:after="0" w:line="240" w:lineRule="auto"/>
        <w:jc w:val="both"/>
        <w:rPr>
          <w:rFonts w:eastAsia="Calibri" w:cs="Calibri"/>
          <w:b/>
          <w:color w:val="000000"/>
        </w:rPr>
      </w:pPr>
    </w:p>
    <w:p w:rsidR="00DA4C7C" w:rsidRPr="00DA4C7C" w:rsidRDefault="00DA4C7C" w:rsidP="00DA4C7C">
      <w:pPr>
        <w:autoSpaceDE w:val="0"/>
        <w:autoSpaceDN w:val="0"/>
        <w:adjustRightInd w:val="0"/>
        <w:spacing w:after="0" w:line="240" w:lineRule="auto"/>
        <w:jc w:val="both"/>
        <w:rPr>
          <w:rFonts w:eastAsia="Calibri" w:cs="Calibri"/>
          <w:b/>
          <w:color w:val="000000"/>
        </w:rPr>
      </w:pPr>
      <w:r w:rsidRPr="00DA4C7C">
        <w:rPr>
          <w:rFonts w:eastAsia="Calibri" w:cs="Calibri"/>
          <w:b/>
          <w:color w:val="000000"/>
        </w:rPr>
        <w:t>Englannin A-oppimäärän opetuksen tavoitteet vuosiluokilla 7-9</w:t>
      </w:r>
    </w:p>
    <w:p w:rsidR="00DA4C7C" w:rsidRPr="00DA4C7C" w:rsidRDefault="00DA4C7C" w:rsidP="00DA4C7C">
      <w:pPr>
        <w:autoSpaceDE w:val="0"/>
        <w:autoSpaceDN w:val="0"/>
        <w:adjustRightInd w:val="0"/>
        <w:spacing w:after="0" w:line="240" w:lineRule="auto"/>
        <w:jc w:val="both"/>
        <w:rPr>
          <w:rFonts w:eastAsia="Calibri" w:cs="Calibri"/>
          <w:color w:val="000000"/>
        </w:rPr>
      </w:pPr>
    </w:p>
    <w:tbl>
      <w:tblPr>
        <w:tblStyle w:val="TaulukkoRuudukko"/>
        <w:tblW w:w="0" w:type="auto"/>
        <w:tblLayout w:type="fixed"/>
        <w:tblLook w:val="04A0" w:firstRow="1" w:lastRow="0" w:firstColumn="1" w:lastColumn="0" w:noHBand="0" w:noVBand="1"/>
      </w:tblPr>
      <w:tblGrid>
        <w:gridCol w:w="6392"/>
        <w:gridCol w:w="1559"/>
        <w:gridCol w:w="1796"/>
      </w:tblGrid>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1559" w:type="dxa"/>
          </w:tcPr>
          <w:p w:rsidR="00DA4C7C" w:rsidRPr="00DA4C7C" w:rsidRDefault="00DA4C7C" w:rsidP="00DA4C7C">
            <w:pPr>
              <w:autoSpaceDE w:val="0"/>
              <w:autoSpaceDN w:val="0"/>
              <w:adjustRightInd w:val="0"/>
              <w:ind w:left="54"/>
              <w:rPr>
                <w:rFonts w:eastAsia="Calibri" w:cs="Calibri"/>
                <w:color w:val="000000"/>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contextualSpacing/>
            </w:pPr>
            <w:r w:rsidRPr="00DA4C7C">
              <w:t xml:space="preserve">T1 edistää oppilaan taitoa pohtia englannin asemaan ja variantteihin liittyviä ilmiöitä ja arvoja antaa oppilaalle valmiuksia kehittää kulttuurienvälistä toimintakykyä </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L2</w:t>
            </w:r>
          </w:p>
        </w:tc>
      </w:tr>
      <w:tr w:rsidR="00DA4C7C" w:rsidRPr="00DA4C7C" w:rsidTr="003309C6">
        <w:tc>
          <w:tcPr>
            <w:tcW w:w="6392" w:type="dxa"/>
          </w:tcPr>
          <w:p w:rsidR="00DA4C7C" w:rsidRPr="00DA4C7C" w:rsidRDefault="00DA4C7C" w:rsidP="00DA4C7C">
            <w:pPr>
              <w:contextualSpacing/>
            </w:pPr>
            <w:r w:rsidRPr="00DA4C7C">
              <w:t xml:space="preserve">T2 kannustaa löytämään kiinnostavia englanninkielisiä sisältöjä ja toimintaympäristöjä, jotka laajentavat käsitystä globalisoituvasta maailmasta ja siinä toimimisen mahdollisuuksista </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L1, L2</w:t>
            </w:r>
          </w:p>
        </w:tc>
      </w:tr>
      <w:tr w:rsidR="00DA4C7C" w:rsidRPr="00DA4C7C" w:rsidTr="003309C6">
        <w:tc>
          <w:tcPr>
            <w:tcW w:w="6392" w:type="dxa"/>
          </w:tcPr>
          <w:p w:rsidR="00DA4C7C" w:rsidRPr="00DA4C7C" w:rsidRDefault="00DA4C7C" w:rsidP="00DA4C7C">
            <w:pPr>
              <w:contextualSpacing/>
            </w:pPr>
            <w:r w:rsidRPr="00DA4C7C">
              <w:t xml:space="preserve">T3 </w:t>
            </w:r>
            <w:r w:rsidRPr="00DA4C7C">
              <w:rPr>
                <w:rFonts w:eastAsia="Calibri" w:cs="Calibri"/>
              </w:rPr>
              <w:t>ohjata oppilasta havaitsemaan, millaisia säännönmukaisuuksia englannin kielessä on, miten samoja asioita ilmaistaan muissa kielissä sekä käyttämään kielitiedon käsitteitä oppimisensa tukena</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L3</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Kielenopiskelutaidot</w:t>
            </w:r>
          </w:p>
        </w:tc>
        <w:tc>
          <w:tcPr>
            <w:tcW w:w="1559" w:type="dxa"/>
          </w:tcPr>
          <w:p w:rsidR="00DA4C7C" w:rsidRPr="00DA4C7C" w:rsidRDefault="00DA4C7C" w:rsidP="00DA4C7C">
            <w:pPr>
              <w:rPr>
                <w:highlight w:val="yellow"/>
              </w:rPr>
            </w:pPr>
          </w:p>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DA4C7C">
            <w:pPr>
              <w:contextualSpacing/>
            </w:pPr>
            <w:r w:rsidRPr="00DA4C7C">
              <w:t xml:space="preserve">T4 </w:t>
            </w:r>
            <w:r w:rsidRPr="00DA4C7C">
              <w:rPr>
                <w:rFonts w:ascii="Calibri" w:eastAsia="Calibri" w:hAnsi="Calibri" w:cs="Times New Roman"/>
              </w:rPr>
              <w:t>rohkaista oppilasta asettamaan tavoitteita, hyödyntämään monipuolisia tapoja oppia englantia ja arvioimaan oppimistaan itsenäisesti ja yhteistyössä sekä ohjata oppilasta myönteiseen vuorovaikutukseen, jossa tärkeintä on viestin välittyminen</w:t>
            </w:r>
            <w:r w:rsidRPr="00DA4C7C">
              <w:rPr>
                <w:color w:val="000000" w:themeColor="text1"/>
              </w:rPr>
              <w:t xml:space="preserve"> </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L3</w:t>
            </w:r>
          </w:p>
        </w:tc>
      </w:tr>
      <w:tr w:rsidR="00DA4C7C" w:rsidRPr="00DA4C7C" w:rsidTr="003309C6">
        <w:tc>
          <w:tcPr>
            <w:tcW w:w="6392" w:type="dxa"/>
          </w:tcPr>
          <w:p w:rsidR="00DA4C7C" w:rsidRPr="00DA4C7C" w:rsidRDefault="00DA4C7C" w:rsidP="00DA4C7C">
            <w:pPr>
              <w:contextualSpacing/>
            </w:pPr>
            <w:r w:rsidRPr="00DA4C7C">
              <w:t xml:space="preserve">T5 kehittää oppilaan </w:t>
            </w:r>
            <w:r w:rsidRPr="00DA4C7C">
              <w:rPr>
                <w:rFonts w:cs="Times New Roman"/>
              </w:rPr>
              <w:t xml:space="preserve">itsenäisyyttä soveltaa luovasti kielitaitoaan </w:t>
            </w:r>
            <w:r w:rsidRPr="00DA4C7C">
              <w:t>sekä elinikäisen kieltenopiskelun valmiuksia</w:t>
            </w:r>
            <w:r w:rsidRPr="00DA4C7C">
              <w:rPr>
                <w:color w:val="000000" w:themeColor="text1"/>
              </w:rPr>
              <w:t xml:space="preserve"> </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L1</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ascii="Calibri" w:eastAsia="Calibri" w:hAnsi="Calibri" w:cs="Calibri"/>
                <w:b/>
                <w:color w:val="000000"/>
              </w:rPr>
              <w:t>Kehittyvä</w:t>
            </w:r>
            <w:r w:rsidRPr="00DA4C7C">
              <w:rPr>
                <w:rFonts w:ascii="Calibri" w:eastAsia="Calibri" w:hAnsi="Calibri" w:cs="Calibri"/>
                <w:b/>
                <w:color w:val="000000" w:themeColor="text1"/>
              </w:rPr>
              <w:t xml:space="preserve"> kielitaito, taito toimia vuorovaikutuksessa</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contextualSpacing/>
            </w:pPr>
            <w:r w:rsidRPr="00DA4C7C">
              <w:t>T6 rohkaista oppilasta osallistumaan keskusteluihin monenlaisista oppilaiden ikätasolle ja elämänkokemukseen sopivista aiheista, joissa käsitellään myös mielipiteitä</w:t>
            </w:r>
            <w:r w:rsidRPr="00DA4C7C">
              <w:rPr>
                <w:color w:val="000000" w:themeColor="text1"/>
              </w:rPr>
              <w:t xml:space="preserve"> </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contextualSpacing/>
            </w:pPr>
            <w:r w:rsidRPr="00DA4C7C">
              <w:t>T7 tukea oppilaan aloitteellisuutta viestinnässä, kompensaatiokeinojen käytössä ja merkitysneuvottelun käymisessä</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contextualSpacing/>
            </w:pPr>
            <w:r w:rsidRPr="00DA4C7C">
              <w:t>T8 auttaa oppilasta tunnistamaan viestinnän kulttuurisia piirteitä ja tukea oppilaan rakentavaa kulttuurienvälistä viestintää</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w:t>
            </w:r>
          </w:p>
        </w:tc>
      </w:tr>
      <w:tr w:rsidR="00DA4C7C" w:rsidRPr="00DA4C7C" w:rsidTr="003309C6">
        <w:tc>
          <w:tcPr>
            <w:tcW w:w="6392" w:type="dxa"/>
          </w:tcPr>
          <w:p w:rsidR="00DA4C7C" w:rsidRPr="00DA4C7C" w:rsidRDefault="00DA4C7C" w:rsidP="00DA4C7C">
            <w:pPr>
              <w:rPr>
                <w:b/>
              </w:rPr>
            </w:pPr>
            <w:r w:rsidRPr="00DA4C7C">
              <w:rPr>
                <w:b/>
                <w:color w:val="000000" w:themeColor="text1"/>
              </w:rPr>
              <w:t xml:space="preserve">Kehittyvä </w:t>
            </w:r>
            <w:r w:rsidRPr="00DA4C7C">
              <w:rPr>
                <w:b/>
              </w:rPr>
              <w:t>kielitaito, taito tulkita tekstejä</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contextualSpacing/>
            </w:pPr>
            <w:r w:rsidRPr="00DA4C7C">
              <w:t>T9 tarjota oppilaalle mahdollisuuksia kuulla ja lukea monenlaisia itselleen merkityksellisiä yleiskielisiä ja yleistajuisia tekstejä erilaisista lähteistä sekä tulkita niitä käyttäen erilaisia strategioita</w:t>
            </w:r>
          </w:p>
        </w:tc>
        <w:tc>
          <w:tcPr>
            <w:tcW w:w="1559" w:type="dxa"/>
          </w:tcPr>
          <w:p w:rsidR="00DA4C7C" w:rsidRPr="00DA4C7C" w:rsidRDefault="00DA4C7C" w:rsidP="00DA4C7C">
            <w:pPr>
              <w:rPr>
                <w:highlight w:val="yellow"/>
              </w:rPr>
            </w:pPr>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rPr>
                <w:b/>
              </w:rPr>
            </w:pPr>
            <w:r w:rsidRPr="00DA4C7C">
              <w:rPr>
                <w:b/>
                <w:color w:val="000000" w:themeColor="text1"/>
              </w:rPr>
              <w:t xml:space="preserve">Kehittyvä </w:t>
            </w:r>
            <w:r w:rsidRPr="00DA4C7C">
              <w:rPr>
                <w:b/>
              </w:rPr>
              <w:t>kielitaito, taito tuottaa tekstejä</w:t>
            </w:r>
          </w:p>
        </w:tc>
        <w:tc>
          <w:tcPr>
            <w:tcW w:w="1559" w:type="dxa"/>
          </w:tcPr>
          <w:p w:rsidR="00DA4C7C" w:rsidRPr="00DA4C7C" w:rsidRDefault="00DA4C7C" w:rsidP="00DA4C7C">
            <w:pPr>
              <w:rPr>
                <w:highlight w:val="yellow"/>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T10 </w:t>
            </w:r>
            <w:r w:rsidRPr="00DA4C7C">
              <w:rPr>
                <w:rFonts w:ascii="Calibri" w:eastAsia="Calibri" w:hAnsi="Calibri" w:cs="Calibri"/>
                <w:color w:val="000000"/>
              </w:rPr>
              <w:t>ohjata oppilasta tuottamaan sekä puhuttua että kirjoitettua tekstiä erilaisiin tarkoituksiin yleisistä ja itselleen merkityksellisistä aiheista kiinnittäen huomiota rakenteiden monipuolisuuteen ja ohjaten hyvään ääntämiseen</w:t>
            </w: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L5</w:t>
            </w:r>
          </w:p>
        </w:tc>
      </w:tr>
    </w:tbl>
    <w:p w:rsidR="00DA4C7C" w:rsidRPr="00DA4C7C" w:rsidRDefault="00DA4C7C" w:rsidP="00DA4C7C">
      <w:pPr>
        <w:autoSpaceDE w:val="0"/>
        <w:autoSpaceDN w:val="0"/>
        <w:adjustRightInd w:val="0"/>
        <w:spacing w:after="0" w:line="240" w:lineRule="auto"/>
        <w:jc w:val="both"/>
        <w:rPr>
          <w:rFonts w:eastAsia="Calibri" w:cs="Calibri"/>
          <w:b/>
          <w:color w:val="000000"/>
        </w:rPr>
      </w:pPr>
    </w:p>
    <w:p w:rsidR="00EA58FE" w:rsidRDefault="00EA58FE"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Englannin A-oppimäärän opetuksen tavoitteisiin liittyvät keskeiset sisältöalueet vuosiluokilla 7-9 </w:t>
      </w:r>
    </w:p>
    <w:p w:rsidR="00DA4C7C" w:rsidRPr="00DA4C7C" w:rsidRDefault="00DA4C7C" w:rsidP="00EA58FE">
      <w:pPr>
        <w:autoSpaceDE w:val="0"/>
        <w:autoSpaceDN w:val="0"/>
        <w:adjustRightInd w:val="0"/>
        <w:spacing w:after="0"/>
        <w:jc w:val="both"/>
        <w:rPr>
          <w:rFonts w:eastAsia="Calibri" w:cs="Calibri"/>
          <w:color w:val="000000"/>
        </w:rPr>
      </w:pPr>
    </w:p>
    <w:p w:rsidR="00DA4C7C" w:rsidRPr="002D37A3" w:rsidRDefault="00DA4C7C" w:rsidP="00EA58FE">
      <w:pPr>
        <w:autoSpaceDE w:val="0"/>
        <w:autoSpaceDN w:val="0"/>
        <w:adjustRightInd w:val="0"/>
        <w:spacing w:after="0"/>
        <w:jc w:val="both"/>
        <w:rPr>
          <w:rFonts w:eastAsia="Calibri" w:cs="Calibri"/>
          <w:b/>
          <w:color w:val="000000"/>
        </w:rPr>
      </w:pPr>
      <w:r w:rsidRPr="00DA4C7C">
        <w:rPr>
          <w:rFonts w:eastAsia="Calibri" w:cs="Calibri"/>
          <w:b/>
          <w:color w:val="000000"/>
        </w:rPr>
        <w:t>S1 Kasvu kulttuuriseen monin</w:t>
      </w:r>
      <w:r w:rsidR="002D37A3">
        <w:rPr>
          <w:rFonts w:eastAsia="Calibri" w:cs="Calibri"/>
          <w:b/>
          <w:color w:val="000000"/>
        </w:rPr>
        <w:t xml:space="preserve">aisuuteen ja kielitietoisuuteen: </w:t>
      </w:r>
      <w:r w:rsidRPr="00DA4C7C">
        <w:t>Rakennetaan ymmärrystä maailman moni- ja rinnakkaiskielisyydestä sekä kielellisistä oikeuksista. Tutkitaan englannin kielen kehittymistä globaaliksi lingua francaksi. Otetaan selkoa joidenkin sellaisten maiden kulttuureista ja elämänmuodoista, joissa englanti on keskeisin yhteiskunnassa käytetty kieli. Käytetään sellaisia kielitiedon käsitteitä, jotka auttavat oppilaita englannin kielen opiskelussa sekä kielten välisessä vertailussa. Hankitaan tietoa joistakin englannin kielen varianteista.</w:t>
      </w:r>
    </w:p>
    <w:p w:rsidR="00DA4C7C" w:rsidRPr="00DA4C7C" w:rsidRDefault="00DA4C7C" w:rsidP="00DA4C7C">
      <w:pPr>
        <w:autoSpaceDE w:val="0"/>
        <w:autoSpaceDN w:val="0"/>
        <w:adjustRightInd w:val="0"/>
        <w:spacing w:after="0"/>
        <w:jc w:val="both"/>
        <w:rPr>
          <w:rFonts w:eastAsia="Calibri" w:cs="Calibri"/>
          <w:b/>
          <w:color w:val="000000"/>
        </w:rPr>
      </w:pPr>
    </w:p>
    <w:p w:rsidR="00DA4C7C" w:rsidRPr="002D37A3"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S2 Kielenopiskelutaido</w:t>
      </w:r>
      <w:r w:rsidR="002D37A3">
        <w:rPr>
          <w:rFonts w:eastAsia="Calibri" w:cs="Calibri"/>
          <w:b/>
          <w:color w:val="000000"/>
        </w:rPr>
        <w:t xml:space="preserve">t: </w:t>
      </w:r>
      <w:r w:rsidRPr="00DA4C7C">
        <w:rPr>
          <w:rFonts w:ascii="Calibri" w:eastAsia="Calibri" w:hAnsi="Calibri" w:cs="Times New Roman"/>
        </w:rPr>
        <w:t>Vahvistetaan edelleen kieltenopiskelutaitoja. Harjoitellaan oppimateriaalin monipuolista käyttöä, sanastojen käyttöä, kokonaisuuksien hahmottamista, ryhmittelyä, tiedon hakemista ja tiedon luotettavuuden arviointia.</w:t>
      </w:r>
    </w:p>
    <w:p w:rsidR="00DA4C7C" w:rsidRPr="00DA4C7C" w:rsidRDefault="00DA4C7C" w:rsidP="00DA4C7C">
      <w:pPr>
        <w:autoSpaceDE w:val="0"/>
        <w:autoSpaceDN w:val="0"/>
        <w:adjustRightInd w:val="0"/>
        <w:spacing w:after="0"/>
        <w:jc w:val="both"/>
        <w:rPr>
          <w:rFonts w:eastAsia="Calibri" w:cs="Calibri"/>
          <w:color w:val="000000"/>
        </w:rPr>
      </w:pPr>
    </w:p>
    <w:p w:rsidR="00DA4C7C" w:rsidRDefault="00DA4C7C" w:rsidP="002D37A3">
      <w:pPr>
        <w:autoSpaceDE w:val="0"/>
        <w:autoSpaceDN w:val="0"/>
        <w:adjustRightInd w:val="0"/>
        <w:spacing w:after="0"/>
        <w:jc w:val="both"/>
      </w:pPr>
      <w:r w:rsidRPr="00DA4C7C">
        <w:rPr>
          <w:rFonts w:ascii="Calibri" w:eastAsia="Calibri" w:hAnsi="Calibri" w:cs="Calibri"/>
          <w:b/>
          <w:color w:val="000000"/>
        </w:rPr>
        <w:t>S3 Kehittyvä</w:t>
      </w:r>
      <w:r w:rsidRPr="00DA4C7C">
        <w:rPr>
          <w:rFonts w:ascii="Calibri" w:eastAsia="Calibri" w:hAnsi="Calibri" w:cs="Calibri"/>
          <w:b/>
          <w:color w:val="000000" w:themeColor="text1"/>
        </w:rPr>
        <w:t xml:space="preserve"> kielitaito, taito toimia vuorovaikutuksessa</w:t>
      </w:r>
      <w:r w:rsidRPr="00DA4C7C">
        <w:rPr>
          <w:rFonts w:eastAsia="Calibri" w:cs="Calibri"/>
          <w:b/>
        </w:rPr>
        <w:t>, taito tulkita t</w:t>
      </w:r>
      <w:r w:rsidR="002D37A3">
        <w:rPr>
          <w:rFonts w:eastAsia="Calibri" w:cs="Calibri"/>
          <w:b/>
        </w:rPr>
        <w:t xml:space="preserve">ekstejä, taito tuottaa tekstejä: </w:t>
      </w:r>
      <w:r w:rsidRPr="00DA4C7C">
        <w:t>Sisältöjä yhdessä valittaessa näkökulmana on nuoren toiminta englannin kielellä eri yhteisöissä, ajankohtaisuus, oppilaiden kiinnostuksen kohteet, suuntautuminen toisen asteen opintoihin sekä tutustuminen nuorten työelämässä ja opiskelussa tarvittavaan kielitaitoon sekä oppilaiden osallisuus ja toimijuus paikallisesti ja globaalisti. Otetaan huomioon englannin kielen levinneisyys ja asema globaalin kommunikaation kielenä. Sanastoa ja rakenteita opetellaan monenlaisista teksteistä, kuten kertovista, kuvaavista tai vaikuttavista teksteistä.</w:t>
      </w:r>
      <w:r w:rsidR="00C13188">
        <w:t xml:space="preserve"> </w:t>
      </w:r>
      <w:r w:rsidRPr="00DA4C7C">
        <w:t>Havainnoidaan ja harjoitellaan runsaasti erilaisia vuorovaikutustilanteita eri viestintäkanavia hyödyntäen.</w:t>
      </w:r>
    </w:p>
    <w:p w:rsidR="0021171F" w:rsidRDefault="0021171F"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Englannin A-oppimäärän oppimisympäristöihin ja työtapoihin liittyvät tavoitteet vuosiluokilla 7 - 9 </w:t>
      </w:r>
    </w:p>
    <w:p w:rsidR="00DA4C7C" w:rsidRPr="00DA4C7C" w:rsidRDefault="00DA4C7C" w:rsidP="00DA4C7C">
      <w:pPr>
        <w:autoSpaceDE w:val="0"/>
        <w:autoSpaceDN w:val="0"/>
        <w:adjustRightInd w:val="0"/>
        <w:spacing w:after="0"/>
        <w:jc w:val="both"/>
        <w:rPr>
          <w:rFonts w:eastAsia="Calibri" w:cs="Calibri"/>
          <w:color w:val="000000"/>
        </w:rPr>
      </w:pPr>
    </w:p>
    <w:p w:rsidR="00DA4C7C" w:rsidRPr="00FE5A7A" w:rsidRDefault="00DA4C7C" w:rsidP="00FE5A7A">
      <w:pPr>
        <w:jc w:val="both"/>
        <w:rPr>
          <w:strike/>
        </w:rPr>
      </w:pPr>
      <w:r w:rsidRPr="00DA4C7C">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Pelillisyyden, musiikin ja draaman avulla oppilaat saavat mahdollisuuden kokeilla kasvavaa kielitaitoaan ja käsitellä myös asenteita. Opetuksessa käytetään monipuolisesti eri oppimisympäristöjä, viestintäkanavia ja -välineitä. Teksteistä hankitaan tietoa, niitä jaetaan ja julkaistaan. Oppilaita ohjataan aktiiviseen toimijuuteen ja itsenäiseen vastuun ottoon omasta oppimisestaan Eurooppalaisen kielisalkun tai vastaavan työvälineen avulla. Oppilaat tutustuvat ympäröivän yhteisön monikielisyyteen ja -kulttuurisuuteen kotikansainvälisyyden avulla. Heille tarjotaan myös mahdollisuuksia harjoitella kansainvälistä yhteydenpitoa. Englantia käytetään aina kun se on mahdollista.</w:t>
      </w: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Ohjaus</w:t>
      </w:r>
      <w:r w:rsidRPr="00DA4C7C">
        <w:rPr>
          <w:rFonts w:ascii="Calibri" w:eastAsia="Calibri" w:hAnsi="Calibri" w:cs="Calibri"/>
          <w:b/>
          <w:color w:val="000000"/>
        </w:rPr>
        <w:t>, eriyttäminen</w:t>
      </w:r>
      <w:r w:rsidRPr="00DA4C7C">
        <w:rPr>
          <w:rFonts w:eastAsia="Calibri" w:cs="Calibri"/>
          <w:b/>
          <w:color w:val="000000"/>
        </w:rPr>
        <w:t xml:space="preserve"> ja tuki </w:t>
      </w:r>
      <w:r w:rsidRPr="00DA4C7C">
        <w:rPr>
          <w:b/>
        </w:rPr>
        <w:t xml:space="preserve">englannin A-oppimäärässä </w:t>
      </w:r>
      <w:r w:rsidRPr="00DA4C7C">
        <w:rPr>
          <w:rFonts w:eastAsia="Calibri" w:cs="Calibri"/>
          <w:b/>
          <w:color w:val="000000"/>
        </w:rPr>
        <w:t xml:space="preserve">vuosiluokilla 7 - 9 </w:t>
      </w:r>
    </w:p>
    <w:p w:rsidR="00DA4C7C" w:rsidRPr="00DA4C7C" w:rsidRDefault="00DA4C7C" w:rsidP="00DA4C7C">
      <w:pPr>
        <w:autoSpaceDE w:val="0"/>
        <w:autoSpaceDN w:val="0"/>
        <w:adjustRightInd w:val="0"/>
        <w:spacing w:after="0"/>
        <w:jc w:val="both"/>
        <w:rPr>
          <w:rFonts w:eastAsia="Calibri" w:cs="Calibri"/>
          <w:color w:val="000000"/>
        </w:rPr>
      </w:pPr>
    </w:p>
    <w:p w:rsidR="00DA4C7C" w:rsidRPr="00FE5A7A" w:rsidRDefault="00DA4C7C" w:rsidP="00FE5A7A">
      <w:pPr>
        <w:jc w:val="both"/>
      </w:pPr>
      <w:r w:rsidRPr="00DA4C7C">
        <w:t xml:space="preserve">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englantia entuudestaan osaaville </w:t>
      </w:r>
      <w:r w:rsidR="00FE5A7A">
        <w:t>oppilaille.</w:t>
      </w: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Oppilaan oppimisen arviointi </w:t>
      </w:r>
      <w:r w:rsidRPr="00DA4C7C">
        <w:rPr>
          <w:b/>
        </w:rPr>
        <w:t>englannin A-oppimäärässä vuosiluokilla 7-9</w:t>
      </w:r>
    </w:p>
    <w:p w:rsidR="00DA4C7C" w:rsidRPr="00DA4C7C" w:rsidRDefault="00DA4C7C" w:rsidP="00DA4C7C">
      <w:pPr>
        <w:autoSpaceDE w:val="0"/>
        <w:autoSpaceDN w:val="0"/>
        <w:adjustRightInd w:val="0"/>
        <w:spacing w:after="0"/>
        <w:jc w:val="both"/>
        <w:rPr>
          <w:rFonts w:eastAsia="Calibri" w:cs="Calibri"/>
          <w:color w:val="000000"/>
        </w:rPr>
      </w:pPr>
    </w:p>
    <w:p w:rsidR="00333CE0" w:rsidRPr="00863A04" w:rsidRDefault="00DA4C7C" w:rsidP="00DA4C7C">
      <w:pPr>
        <w:autoSpaceDE w:val="0"/>
        <w:autoSpaceDN w:val="0"/>
        <w:adjustRightInd w:val="0"/>
        <w:spacing w:after="0"/>
        <w:jc w:val="both"/>
        <w:rPr>
          <w:rFonts w:eastAsia="Calibri" w:cs="Calibri"/>
          <w:color w:val="000000"/>
        </w:rPr>
      </w:pPr>
      <w:r w:rsidRPr="00863A04">
        <w:rPr>
          <w:rFonts w:eastAsia="Calibri" w:cs="Calibri"/>
          <w:color w:val="000000"/>
        </w:rPr>
        <w:t xml:space="preserve">Oppimista arvioidaan monin eri tavoin myös itse- ja vertaisarvioinnin keinoin. Arviointi kohdistuu kaikkiin </w:t>
      </w:r>
      <w:r w:rsidR="00333CE0" w:rsidRPr="00863A04">
        <w:rPr>
          <w:rFonts w:eastAsia="Calibri" w:cs="Calibri"/>
          <w:color w:val="000000"/>
        </w:rPr>
        <w:t>tavoitteisiin</w:t>
      </w:r>
      <w:r w:rsidR="009B6D3C" w:rsidRPr="00863A04">
        <w:rPr>
          <w:rFonts w:eastAsia="Calibri" w:cs="Calibri"/>
          <w:color w:val="000000"/>
        </w:rPr>
        <w:t>,</w:t>
      </w:r>
      <w:r w:rsidR="00333CE0" w:rsidRPr="00863A04">
        <w:rPr>
          <w:rFonts w:eastAsia="Calibri" w:cs="Calibri"/>
          <w:color w:val="000000"/>
        </w:rPr>
        <w:t xml:space="preserve"> ja a</w:t>
      </w:r>
      <w:r w:rsidRPr="00863A04">
        <w:rPr>
          <w:rFonts w:eastAsia="Calibri" w:cs="Calibri"/>
          <w:color w:val="000000"/>
        </w:rPr>
        <w:t xml:space="preserve">rvioinnissa otetaan huomioon kaikki kielitaidon osa-alueet. Niiden arviointi perustuu Eurooppalaiseen viitekehykseen ja sen pohjalta laadittuun suomalaiseen sovellukseen. Arvioinnissa välineenä voidaan käyttää esimerkiksi Eurooppalaista kielisalkkua. </w:t>
      </w:r>
    </w:p>
    <w:p w:rsidR="00333CE0" w:rsidRPr="00863A04" w:rsidRDefault="00333CE0"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863A04">
        <w:rPr>
          <w:rFonts w:eastAsia="Calibri" w:cs="Calibri"/>
          <w:color w:val="000000"/>
        </w:rPr>
        <w:t xml:space="preserve">Arviointi on </w:t>
      </w:r>
      <w:r w:rsidR="00333CE0" w:rsidRPr="00863A04">
        <w:rPr>
          <w:rFonts w:eastAsia="Calibri" w:cs="Calibri"/>
          <w:color w:val="000000"/>
        </w:rPr>
        <w:t>monipuolista</w:t>
      </w:r>
      <w:r w:rsidRPr="00863A04">
        <w:rPr>
          <w:rFonts w:eastAsia="Calibri" w:cs="Calibri"/>
          <w:color w:val="000000"/>
        </w:rPr>
        <w:t xml:space="preserve"> ja antaa oppilaille mahdollisuuden painottaa itselleen luontevia ilmaisumuotoja. Oppimista ohjaavan </w:t>
      </w:r>
      <w:r w:rsidR="00333CE0" w:rsidRPr="00863A04">
        <w:rPr>
          <w:rFonts w:eastAsia="Calibri" w:cs="Calibri"/>
          <w:color w:val="000000"/>
        </w:rPr>
        <w:t xml:space="preserve">ja </w:t>
      </w:r>
      <w:r w:rsidRPr="00863A04">
        <w:rPr>
          <w:rFonts w:eastAsia="Calibri" w:cs="Calibri"/>
          <w:color w:val="000000"/>
        </w:rPr>
        <w:t>kannustavan palautteen avulla oppilaita autetaan tulemaan tietoisiksi omista taidoistaan ja kehittämään niitä</w:t>
      </w:r>
      <w:r w:rsidR="00333CE0" w:rsidRPr="00863A04">
        <w:rPr>
          <w:rFonts w:eastAsia="Calibri" w:cs="Calibri"/>
          <w:color w:val="000000"/>
        </w:rPr>
        <w:t xml:space="preserve">. </w:t>
      </w:r>
      <w:r w:rsidRPr="00863A04">
        <w:rPr>
          <w:rFonts w:eastAsia="Calibri" w:cs="Calibri"/>
          <w:color w:val="000000"/>
        </w:rPr>
        <w:t xml:space="preserve"> </w:t>
      </w:r>
      <w:r w:rsidR="00333CE0" w:rsidRPr="00863A04">
        <w:rPr>
          <w:rFonts w:eastAsia="Calibri" w:cs="Calibri"/>
          <w:color w:val="000000"/>
        </w:rPr>
        <w:t>Heitä</w:t>
      </w:r>
      <w:r w:rsidRPr="00863A04">
        <w:rPr>
          <w:rFonts w:eastAsia="Calibri" w:cs="Calibri"/>
          <w:color w:val="000000"/>
        </w:rPr>
        <w:t xml:space="preserve"> rohkaistaan käyttämään</w:t>
      </w:r>
      <w:r w:rsidRPr="00DA4C7C">
        <w:rPr>
          <w:rFonts w:eastAsia="Calibri" w:cs="Calibri"/>
          <w:color w:val="000000"/>
        </w:rPr>
        <w:t xml:space="preserve"> oppimaansa erilaisissa viestintätilanteissa.  Monipuolinen arviointi tarjoaa mahdollisuuksia osoittaa osaamistaan myös oppilaille, joilla on kieleen liittyviä oppimisvaikeuksia tai joilla on muulla tavoin kielellisesti erilaiset lähtökohdat. </w:t>
      </w:r>
    </w:p>
    <w:p w:rsidR="0021171F" w:rsidRPr="004B0015" w:rsidRDefault="00DA4C7C" w:rsidP="004B0015">
      <w:pPr>
        <w:spacing w:before="100" w:beforeAutospacing="1" w:after="100" w:afterAutospacing="1"/>
        <w:jc w:val="both"/>
        <w:rPr>
          <w:color w:val="000000" w:themeColor="text1"/>
        </w:rPr>
      </w:pPr>
      <w:r w:rsidRPr="00DA4C7C">
        <w:rPr>
          <w:rFonts w:ascii="Calibri" w:eastAsia="Calibri" w:hAnsi="Calibri" w:cs="Calibri"/>
          <w:color w:val="000000" w:themeColor="text1"/>
        </w:rPr>
        <w:t xml:space="preserve">Päättöarviointi sijoittuu siihen lukuvuoteen, jona oppiaineen opiskelu päättyy kaikille yhteisenä oppiaineena.  Päättöarvioinnilla määritellään, miten oppilas on opiskelun päättyessä saavuttanut englannin kielen A-oppimäärän tavoitteet. Päättöarvosana muodostetaan suhteuttamalla oppilaan osaamisen taso </w:t>
      </w:r>
      <w:r w:rsidR="00333CE0" w:rsidRPr="00863A04">
        <w:rPr>
          <w:rFonts w:ascii="Calibri" w:eastAsia="Calibri" w:hAnsi="Calibri" w:cs="Calibri"/>
          <w:color w:val="000000" w:themeColor="text1"/>
        </w:rPr>
        <w:t>englannin kielen A-oppimäärän</w:t>
      </w:r>
      <w:r w:rsidRPr="00863A04">
        <w:rPr>
          <w:rFonts w:ascii="Calibri" w:eastAsia="Calibri" w:hAnsi="Calibri" w:cs="Calibri"/>
          <w:color w:val="000000" w:themeColor="text1"/>
        </w:rPr>
        <w:t xml:space="preserve"> valtakunnallisiin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00B5027E" w:rsidRPr="00863A04">
        <w:rPr>
          <w:color w:val="000000" w:themeColor="text1"/>
        </w:rPr>
        <w:t>Arvosanan kahdeksan tason ylittäminen joidenkin tavoitteiden osalta voi kompensoida tasoa heikomman suoriutumisen joidenkin muiden tavoitteiden osalta.</w:t>
      </w:r>
    </w:p>
    <w:p w:rsidR="00DA4C7C" w:rsidRPr="00DA4C7C" w:rsidRDefault="00DA4C7C" w:rsidP="00DA4C7C">
      <w:pPr>
        <w:rPr>
          <w:b/>
        </w:rPr>
      </w:pPr>
      <w:r w:rsidRPr="00DA4C7C">
        <w:rPr>
          <w:b/>
        </w:rPr>
        <w:t xml:space="preserve">Englannin A-oppimäärän päättöarvioinnin kriteerit hyvälle osaamiselle (arvosanalle 8) oppimäärän päättyessä </w:t>
      </w:r>
    </w:p>
    <w:tbl>
      <w:tblPr>
        <w:tblStyle w:val="TaulukkoRuudukko"/>
        <w:tblW w:w="9606" w:type="dxa"/>
        <w:tblLook w:val="04A0" w:firstRow="1" w:lastRow="0" w:firstColumn="1" w:lastColumn="0" w:noHBand="0" w:noVBand="1"/>
      </w:tblPr>
      <w:tblGrid>
        <w:gridCol w:w="2654"/>
        <w:gridCol w:w="990"/>
        <w:gridCol w:w="2192"/>
        <w:gridCol w:w="3770"/>
      </w:tblGrid>
      <w:tr w:rsidR="00DA4C7C" w:rsidRPr="00DA4C7C" w:rsidTr="00EA58FE">
        <w:tc>
          <w:tcPr>
            <w:tcW w:w="266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tavoite</w:t>
            </w:r>
          </w:p>
        </w:tc>
        <w:tc>
          <w:tcPr>
            <w:tcW w:w="992" w:type="dxa"/>
          </w:tcPr>
          <w:p w:rsidR="00DA4C7C" w:rsidRPr="00DA4C7C" w:rsidRDefault="00DA4C7C" w:rsidP="00DA4C7C">
            <w:r w:rsidRPr="00DA4C7C">
              <w:t>Sisältö-alueet</w:t>
            </w:r>
          </w:p>
        </w:tc>
        <w:tc>
          <w:tcPr>
            <w:tcW w:w="2167" w:type="dxa"/>
          </w:tcPr>
          <w:p w:rsidR="00DA4C7C" w:rsidRPr="00DA4C7C" w:rsidRDefault="00DA4C7C" w:rsidP="00DA4C7C">
            <w:r w:rsidRPr="00DA4C7C">
              <w:t>Arvioinnin kohteet oppiaineessa</w:t>
            </w:r>
          </w:p>
        </w:tc>
        <w:tc>
          <w:tcPr>
            <w:tcW w:w="3787" w:type="dxa"/>
          </w:tcPr>
          <w:p w:rsidR="00DA4C7C" w:rsidRPr="00DA4C7C" w:rsidRDefault="00DA4C7C" w:rsidP="00DA4C7C">
            <w:r w:rsidRPr="00DA4C7C">
              <w:t>Arvosanan kahdeksan osaaminen</w:t>
            </w:r>
          </w:p>
        </w:tc>
      </w:tr>
      <w:tr w:rsidR="00DA4C7C" w:rsidRPr="00DA4C7C" w:rsidTr="00EA58FE">
        <w:tc>
          <w:tcPr>
            <w:tcW w:w="2660"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w:t>
            </w:r>
          </w:p>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ja kielitietoisuuteen</w:t>
            </w:r>
          </w:p>
        </w:tc>
        <w:tc>
          <w:tcPr>
            <w:tcW w:w="992" w:type="dxa"/>
          </w:tcPr>
          <w:p w:rsidR="00DA4C7C" w:rsidRPr="00DA4C7C" w:rsidRDefault="00DA4C7C" w:rsidP="00DA4C7C"/>
        </w:tc>
        <w:tc>
          <w:tcPr>
            <w:tcW w:w="2167" w:type="dxa"/>
          </w:tcPr>
          <w:p w:rsidR="00DA4C7C" w:rsidRPr="00DA4C7C" w:rsidRDefault="00DA4C7C" w:rsidP="00DA4C7C"/>
        </w:tc>
        <w:tc>
          <w:tcPr>
            <w:tcW w:w="3787" w:type="dxa"/>
          </w:tcPr>
          <w:p w:rsidR="00DA4C7C" w:rsidRPr="00DA4C7C" w:rsidRDefault="00DA4C7C" w:rsidP="00DA4C7C"/>
        </w:tc>
      </w:tr>
      <w:tr w:rsidR="00DA4C7C" w:rsidRPr="00DA4C7C" w:rsidTr="00EA58FE">
        <w:tc>
          <w:tcPr>
            <w:tcW w:w="266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 xml:space="preserve">T1 </w:t>
            </w:r>
            <w:r w:rsidRPr="00DA4C7C">
              <w:rPr>
                <w:rFonts w:ascii="Calibri" w:eastAsia="Calibri" w:hAnsi="Calibri" w:cs="Calibri"/>
                <w:color w:val="000000"/>
              </w:rPr>
              <w:t xml:space="preserve">edistää oppilaan taitoa pohtia englannin asemaan ja variantteihin liittyviä ilmiöitä ja arvoja antaa oppilaalle valmiuksia kehittää kulttuurienvälistä toimintakykyä </w:t>
            </w:r>
          </w:p>
        </w:tc>
        <w:tc>
          <w:tcPr>
            <w:tcW w:w="992" w:type="dxa"/>
          </w:tcPr>
          <w:p w:rsidR="00DA4C7C" w:rsidRPr="00DA4C7C" w:rsidRDefault="00DA4C7C" w:rsidP="00DA4C7C">
            <w:r w:rsidRPr="00DA4C7C">
              <w:t>S1</w:t>
            </w:r>
          </w:p>
        </w:tc>
        <w:tc>
          <w:tcPr>
            <w:tcW w:w="2167" w:type="dxa"/>
          </w:tcPr>
          <w:p w:rsidR="00DA4C7C" w:rsidRPr="00DA4C7C" w:rsidRDefault="00333CE0" w:rsidP="009B6D3C">
            <w:r>
              <w:t>K</w:t>
            </w:r>
            <w:r w:rsidR="00DA4C7C" w:rsidRPr="00DA4C7C">
              <w:t xml:space="preserve">ielten </w:t>
            </w:r>
            <w:r w:rsidR="00DA4C7C" w:rsidRPr="00863A04">
              <w:t>statuksiin liittyvien kysymysten</w:t>
            </w:r>
            <w:r w:rsidRPr="00863A04">
              <w:t xml:space="preserve"> huomaaminen</w:t>
            </w:r>
            <w:r w:rsidR="00DA4C7C" w:rsidRPr="00863A04">
              <w:t xml:space="preserve"> </w:t>
            </w:r>
            <w:r w:rsidRPr="00863A04">
              <w:t xml:space="preserve">ja </w:t>
            </w:r>
            <w:r w:rsidR="009B6D3C" w:rsidRPr="00863A04">
              <w:t>kulttuurienvälinen toimintakyky</w:t>
            </w:r>
          </w:p>
        </w:tc>
        <w:tc>
          <w:tcPr>
            <w:tcW w:w="3787" w:type="dxa"/>
          </w:tcPr>
          <w:p w:rsidR="00DA4C7C" w:rsidRPr="00DA4C7C" w:rsidRDefault="00DA4C7C" w:rsidP="00DA4C7C">
            <w:r w:rsidRPr="00DA4C7C">
              <w:t xml:space="preserve">Oppilas osaa kuvata pääpiirteittäin, missä englantia puhutaan ja mainita englannin levinneisyyden syitä sekä pohtia englannin kielen asemaan, variantteihin ja arvostukseen liittyviä ilmiöitä. Oppilas osaa pohtia kielen ja kulttuurin suhdetta englannin osalta. Oppilas havaitsee, että arvot vaihtelevat riippuen yksilöllisestä kokemuksesta ja kulttuurisesta näkökulmasta. </w:t>
            </w:r>
          </w:p>
        </w:tc>
      </w:tr>
      <w:tr w:rsidR="00DA4C7C" w:rsidRPr="00DA4C7C" w:rsidTr="00EA58FE">
        <w:tc>
          <w:tcPr>
            <w:tcW w:w="266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 xml:space="preserve">T2 </w:t>
            </w:r>
            <w:r w:rsidRPr="00DA4C7C">
              <w:rPr>
                <w:rFonts w:ascii="Calibri" w:eastAsia="Calibri" w:hAnsi="Calibri" w:cs="Calibri"/>
              </w:rPr>
              <w:t xml:space="preserve">kannustaa löytämään kiinnostavia englanninkielisiä sisältöjä ja toimintaympäristöjä, jotka laajentavat käsitystä globalisoituvasta maailmasta ja siinä toimimisen mahdollisuuksista </w:t>
            </w:r>
          </w:p>
        </w:tc>
        <w:tc>
          <w:tcPr>
            <w:tcW w:w="992" w:type="dxa"/>
          </w:tcPr>
          <w:p w:rsidR="00DA4C7C" w:rsidRPr="00DA4C7C" w:rsidRDefault="00DA4C7C" w:rsidP="00DA4C7C">
            <w:r w:rsidRPr="00DA4C7C">
              <w:t>S1</w:t>
            </w:r>
          </w:p>
        </w:tc>
        <w:tc>
          <w:tcPr>
            <w:tcW w:w="2167" w:type="dxa"/>
          </w:tcPr>
          <w:p w:rsidR="00DA4C7C" w:rsidRPr="00DA4C7C" w:rsidRDefault="00333CE0" w:rsidP="00DA4C7C">
            <w:pPr>
              <w:rPr>
                <w:color w:val="FF0000"/>
              </w:rPr>
            </w:pPr>
            <w:r>
              <w:t>M</w:t>
            </w:r>
            <w:r w:rsidR="00DA4C7C" w:rsidRPr="00DA4C7C">
              <w:t xml:space="preserve">aailmankansalaisen taitojen kehittäminen englannin kieltä hyödyntämällä </w:t>
            </w:r>
          </w:p>
        </w:tc>
        <w:tc>
          <w:tcPr>
            <w:tcW w:w="3787" w:type="dxa"/>
          </w:tcPr>
          <w:p w:rsidR="00DA4C7C" w:rsidRPr="00DA4C7C" w:rsidRDefault="00DA4C7C" w:rsidP="00DA4C7C">
            <w:r w:rsidRPr="00DA4C7C">
              <w:t>Oppilas osaa tehdä havaintoja mahdollisuuksista toimia ja oppia englanninkielisissä toimintaympäristöissä.</w:t>
            </w:r>
          </w:p>
          <w:p w:rsidR="00DA4C7C" w:rsidRPr="00DA4C7C" w:rsidRDefault="00DA4C7C" w:rsidP="00DA4C7C">
            <w:pPr>
              <w:rPr>
                <w:color w:val="FF0000"/>
              </w:rPr>
            </w:pPr>
          </w:p>
        </w:tc>
      </w:tr>
      <w:tr w:rsidR="00DA4C7C" w:rsidRPr="00DA4C7C" w:rsidTr="00EA58FE">
        <w:tc>
          <w:tcPr>
            <w:tcW w:w="266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 xml:space="preserve">T3 </w:t>
            </w:r>
            <w:r w:rsidRPr="00DA4C7C">
              <w:rPr>
                <w:rFonts w:eastAsia="Calibri" w:cs="Calibri"/>
              </w:rPr>
              <w:t>ohjata oppilasta havaitsemaan, millaisia säännönmukaisuuksia englannin kielessä on, miten samoja asioita ilmaistaan muissa kielissä sekä käyttämään kielitiedon käsitteitä oppimisensa tukena</w:t>
            </w:r>
          </w:p>
        </w:tc>
        <w:tc>
          <w:tcPr>
            <w:tcW w:w="992" w:type="dxa"/>
          </w:tcPr>
          <w:p w:rsidR="00DA4C7C" w:rsidRPr="00DA4C7C" w:rsidRDefault="00DA4C7C" w:rsidP="00DA4C7C">
            <w:r w:rsidRPr="00DA4C7C">
              <w:t>S1</w:t>
            </w:r>
          </w:p>
        </w:tc>
        <w:tc>
          <w:tcPr>
            <w:tcW w:w="2167" w:type="dxa"/>
          </w:tcPr>
          <w:p w:rsidR="00DA4C7C" w:rsidRPr="00DA4C7C" w:rsidRDefault="00DA4C7C" w:rsidP="00DA4C7C">
            <w:r w:rsidRPr="00DA4C7C">
              <w:t>Kielellinen päättely</w:t>
            </w:r>
          </w:p>
        </w:tc>
        <w:tc>
          <w:tcPr>
            <w:tcW w:w="3787" w:type="dxa"/>
          </w:tcPr>
          <w:p w:rsidR="00DA4C7C" w:rsidRPr="00DA4C7C" w:rsidRDefault="00DA4C7C" w:rsidP="00DA4C7C">
            <w:r w:rsidRPr="00DA4C7C">
              <w:t>Oppilas osaa tehdä havaintojensa perusteella johtopäätöksiä englannin kielen säännönmukaisuuksista ja soveltaa johtopäätöksiään sekä verrata sitä, miten sama asia ilmaistaan jossakin muussa kielessä. Oppilas tuntee englannin kielen keskeisiä kielitiedon käsitteitä.</w:t>
            </w:r>
          </w:p>
        </w:tc>
      </w:tr>
      <w:tr w:rsidR="00DA4C7C" w:rsidRPr="00DA4C7C" w:rsidTr="00EA58FE">
        <w:tc>
          <w:tcPr>
            <w:tcW w:w="2660"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Kielenopiskelutaidot</w:t>
            </w:r>
          </w:p>
        </w:tc>
        <w:tc>
          <w:tcPr>
            <w:tcW w:w="992" w:type="dxa"/>
          </w:tcPr>
          <w:p w:rsidR="00DA4C7C" w:rsidRPr="00DA4C7C" w:rsidRDefault="00DA4C7C" w:rsidP="00DA4C7C">
            <w:pPr>
              <w:rPr>
                <w:highlight w:val="yellow"/>
              </w:rPr>
            </w:pPr>
          </w:p>
        </w:tc>
        <w:tc>
          <w:tcPr>
            <w:tcW w:w="2167" w:type="dxa"/>
          </w:tcPr>
          <w:p w:rsidR="00DA4C7C" w:rsidRPr="00DA4C7C" w:rsidRDefault="00DA4C7C" w:rsidP="00DA4C7C"/>
        </w:tc>
        <w:tc>
          <w:tcPr>
            <w:tcW w:w="3787" w:type="dxa"/>
          </w:tcPr>
          <w:p w:rsidR="00DA4C7C" w:rsidRPr="00DA4C7C" w:rsidRDefault="00DA4C7C" w:rsidP="00DA4C7C"/>
        </w:tc>
      </w:tr>
      <w:tr w:rsidR="00DA4C7C" w:rsidRPr="00DA4C7C" w:rsidTr="00EA58FE">
        <w:tc>
          <w:tcPr>
            <w:tcW w:w="266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 xml:space="preserve">T4 </w:t>
            </w:r>
            <w:r w:rsidRPr="00DA4C7C">
              <w:rPr>
                <w:rFonts w:ascii="Calibri" w:eastAsia="Calibri" w:hAnsi="Calibri" w:cs="Times New Roman"/>
              </w:rPr>
              <w:t>rohkaista oppilasta asettamaan tavoitteita, hyödyntämään monipuolisia tapoja oppia englantia ja arvioimaan oppimistaan itsenäisesti ja yhteistyössä sekä ohjata oppilasta myönteiseen vuorovaikutukseen, jossa tärkeintä on viestin välittyminen</w:t>
            </w:r>
          </w:p>
        </w:tc>
        <w:tc>
          <w:tcPr>
            <w:tcW w:w="992" w:type="dxa"/>
          </w:tcPr>
          <w:p w:rsidR="00DA4C7C" w:rsidRPr="00DA4C7C" w:rsidRDefault="00DA4C7C" w:rsidP="00DA4C7C">
            <w:r w:rsidRPr="00DA4C7C">
              <w:t>S2</w:t>
            </w:r>
          </w:p>
        </w:tc>
        <w:tc>
          <w:tcPr>
            <w:tcW w:w="2167" w:type="dxa"/>
          </w:tcPr>
          <w:p w:rsidR="00DA4C7C" w:rsidRPr="00DA4C7C" w:rsidRDefault="00333CE0" w:rsidP="00DA4C7C">
            <w:r>
              <w:t>T</w:t>
            </w:r>
            <w:r w:rsidR="00DA4C7C" w:rsidRPr="00DA4C7C">
              <w:t>avoitteiden asettaminen, oppimisen reflektointi ja yhteistyö</w:t>
            </w:r>
          </w:p>
        </w:tc>
        <w:tc>
          <w:tcPr>
            <w:tcW w:w="3787" w:type="dxa"/>
          </w:tcPr>
          <w:p w:rsidR="00DA4C7C" w:rsidRPr="00DA4C7C" w:rsidRDefault="00DA4C7C" w:rsidP="00DA4C7C">
            <w:r w:rsidRPr="00DA4C7C">
              <w:t>Oppilas osaa asettaa omia kielenopiskelutavoitteitaan ja arvioida opiskelutapojaan. Oppilas osaa toimia vuorovaikutustilanteessa toisia kannustaen.</w:t>
            </w:r>
          </w:p>
        </w:tc>
      </w:tr>
      <w:tr w:rsidR="00DA4C7C" w:rsidRPr="00DA4C7C" w:rsidTr="00EA58FE">
        <w:tc>
          <w:tcPr>
            <w:tcW w:w="266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 xml:space="preserve">T5 </w:t>
            </w:r>
            <w:r w:rsidRPr="00DA4C7C">
              <w:rPr>
                <w:rFonts w:ascii="Calibri" w:eastAsia="Calibri" w:hAnsi="Calibri" w:cs="Calibri"/>
              </w:rPr>
              <w:t xml:space="preserve">kehittää </w:t>
            </w:r>
            <w:r w:rsidRPr="00DA4C7C">
              <w:rPr>
                <w:rFonts w:ascii="Calibri" w:eastAsia="Calibri" w:hAnsi="Calibri" w:cs="Times New Roman"/>
              </w:rPr>
              <w:t>oppilaan</w:t>
            </w:r>
            <w:r w:rsidRPr="00DA4C7C">
              <w:rPr>
                <w:rFonts w:ascii="Calibri" w:eastAsia="Calibri" w:hAnsi="Calibri" w:cs="Times New Roman"/>
                <w:strike/>
              </w:rPr>
              <w:t xml:space="preserve"> </w:t>
            </w:r>
            <w:r w:rsidRPr="00DA4C7C">
              <w:rPr>
                <w:rFonts w:ascii="Calibri" w:eastAsia="Calibri" w:hAnsi="Calibri" w:cs="Times New Roman"/>
              </w:rPr>
              <w:t xml:space="preserve">itsenäisyyttä soveltaa luovasti kielitaitoaan </w:t>
            </w:r>
            <w:r w:rsidRPr="00DA4C7C">
              <w:rPr>
                <w:rFonts w:ascii="Calibri" w:eastAsia="Calibri" w:hAnsi="Calibri" w:cs="Calibri"/>
              </w:rPr>
              <w:t>sekä elinikäisen kieltenopiskelun valmiuksia</w:t>
            </w:r>
          </w:p>
        </w:tc>
        <w:tc>
          <w:tcPr>
            <w:tcW w:w="992" w:type="dxa"/>
          </w:tcPr>
          <w:p w:rsidR="00DA4C7C" w:rsidRPr="00DA4C7C" w:rsidRDefault="00DA4C7C" w:rsidP="00DA4C7C">
            <w:r w:rsidRPr="00DA4C7C">
              <w:t>S2</w:t>
            </w:r>
          </w:p>
        </w:tc>
        <w:tc>
          <w:tcPr>
            <w:tcW w:w="2167" w:type="dxa"/>
          </w:tcPr>
          <w:p w:rsidR="00DA4C7C" w:rsidRPr="00DA4C7C" w:rsidRDefault="00333CE0" w:rsidP="00DA4C7C">
            <w:r>
              <w:t>E</w:t>
            </w:r>
            <w:r w:rsidR="00DA4C7C" w:rsidRPr="00DA4C7C">
              <w:t>linikäisen kielenopiskelun valmiuksien kehittyminen</w:t>
            </w:r>
          </w:p>
        </w:tc>
        <w:tc>
          <w:tcPr>
            <w:tcW w:w="3787" w:type="dxa"/>
          </w:tcPr>
          <w:p w:rsidR="00DA4C7C" w:rsidRPr="00DA4C7C" w:rsidRDefault="00DA4C7C" w:rsidP="00DA4C7C">
            <w:pPr>
              <w:rPr>
                <w:u w:val="single"/>
              </w:rPr>
            </w:pPr>
            <w:r w:rsidRPr="00DA4C7C">
              <w:t xml:space="preserve">Oppilas huomaa, mihin hän voi käyttää englannin taitoaan myös koulun ulkopuolella ja osaa pohtia, miten hän voi käyttää taitoaan koulun päätyttyä. </w:t>
            </w:r>
          </w:p>
        </w:tc>
      </w:tr>
      <w:tr w:rsidR="00DA4C7C" w:rsidRPr="00DA4C7C" w:rsidTr="00EA58FE">
        <w:tc>
          <w:tcPr>
            <w:tcW w:w="2660"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Kehittyvä</w:t>
            </w:r>
            <w:r w:rsidRPr="00DA4C7C">
              <w:rPr>
                <w:rFonts w:ascii="Calibri" w:eastAsia="Calibri" w:hAnsi="Calibri" w:cs="Calibri"/>
                <w:b/>
                <w:color w:val="000000" w:themeColor="text1"/>
              </w:rPr>
              <w:t xml:space="preserve"> kielitaito, taito toimia vuorovaikutuksessa</w:t>
            </w:r>
          </w:p>
        </w:tc>
        <w:tc>
          <w:tcPr>
            <w:tcW w:w="992" w:type="dxa"/>
          </w:tcPr>
          <w:p w:rsidR="00DA4C7C" w:rsidRPr="00DA4C7C" w:rsidRDefault="00DA4C7C" w:rsidP="00DA4C7C"/>
        </w:tc>
        <w:tc>
          <w:tcPr>
            <w:tcW w:w="2167" w:type="dxa"/>
          </w:tcPr>
          <w:p w:rsidR="00DA4C7C" w:rsidRPr="00DA4C7C" w:rsidRDefault="00DA4C7C" w:rsidP="00DA4C7C"/>
        </w:tc>
        <w:tc>
          <w:tcPr>
            <w:tcW w:w="3787" w:type="dxa"/>
          </w:tcPr>
          <w:p w:rsidR="00DA4C7C" w:rsidRPr="00DA4C7C" w:rsidRDefault="00DA4C7C" w:rsidP="00DA4C7C">
            <w:pPr>
              <w:rPr>
                <w:b/>
              </w:rPr>
            </w:pPr>
            <w:r w:rsidRPr="00DA4C7C">
              <w:rPr>
                <w:b/>
              </w:rPr>
              <w:t>Taitotaso B1.1</w:t>
            </w:r>
          </w:p>
          <w:p w:rsidR="00DA4C7C" w:rsidRPr="00DA4C7C" w:rsidRDefault="00DA4C7C" w:rsidP="00DA4C7C">
            <w:r w:rsidRPr="00DA4C7C">
              <w:t>T6 – T8</w:t>
            </w:r>
          </w:p>
        </w:tc>
      </w:tr>
      <w:tr w:rsidR="00DA4C7C" w:rsidRPr="00DA4C7C" w:rsidTr="00EA58FE">
        <w:tc>
          <w:tcPr>
            <w:tcW w:w="266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 xml:space="preserve">T6 </w:t>
            </w:r>
            <w:r w:rsidRPr="00DA4C7C">
              <w:rPr>
                <w:rFonts w:ascii="Calibri" w:eastAsia="Calibri" w:hAnsi="Calibri" w:cs="Calibri"/>
                <w:color w:val="000000"/>
              </w:rPr>
              <w:t>rohkaista oppilasta osallistumaan keskusteluihin monenlaisista oppilaiden ikätasolle ja elämänkokemukseen sopivista aiheista, joissa käsitellään myös mielipiteitä</w:t>
            </w:r>
          </w:p>
        </w:tc>
        <w:tc>
          <w:tcPr>
            <w:tcW w:w="992" w:type="dxa"/>
          </w:tcPr>
          <w:p w:rsidR="00DA4C7C" w:rsidRPr="00DA4C7C" w:rsidRDefault="00DA4C7C" w:rsidP="00DA4C7C">
            <w:r w:rsidRPr="00DA4C7C">
              <w:t>S3</w:t>
            </w:r>
          </w:p>
        </w:tc>
        <w:tc>
          <w:tcPr>
            <w:tcW w:w="2167" w:type="dxa"/>
          </w:tcPr>
          <w:p w:rsidR="00DA4C7C" w:rsidRPr="00DA4C7C" w:rsidRDefault="00333CE0" w:rsidP="00863A04">
            <w:r>
              <w:t>V</w:t>
            </w:r>
            <w:r w:rsidR="00DA4C7C" w:rsidRPr="00DA4C7C">
              <w:t>uorovaikutus erilaisissa tilanteissa</w:t>
            </w:r>
          </w:p>
        </w:tc>
        <w:tc>
          <w:tcPr>
            <w:tcW w:w="3787" w:type="dxa"/>
          </w:tcPr>
          <w:p w:rsidR="00DA4C7C" w:rsidRPr="00DA4C7C" w:rsidRDefault="00DA4C7C" w:rsidP="00DA4C7C">
            <w:r w:rsidRPr="00DA4C7C">
              <w:t>Oppilas pystyy viestimään, osallistumaan keskusteluihin ja ilmaisemaan mielipiteitään melko vaivattomasti jokapäiväisissä viestintätilanteissa.</w:t>
            </w:r>
          </w:p>
        </w:tc>
      </w:tr>
      <w:tr w:rsidR="00DA4C7C" w:rsidRPr="00DA4C7C" w:rsidTr="00EA58FE">
        <w:tc>
          <w:tcPr>
            <w:tcW w:w="2660" w:type="dxa"/>
          </w:tcPr>
          <w:p w:rsidR="00DA4C7C" w:rsidRPr="00DA4C7C" w:rsidRDefault="00DA4C7C" w:rsidP="00DA4C7C">
            <w:pPr>
              <w:autoSpaceDE w:val="0"/>
              <w:autoSpaceDN w:val="0"/>
              <w:adjustRightInd w:val="0"/>
              <w:rPr>
                <w:rFonts w:eastAsia="Calibri" w:cs="Calibri"/>
                <w:i/>
                <w:color w:val="000000"/>
              </w:rPr>
            </w:pPr>
            <w:r w:rsidRPr="00DA4C7C">
              <w:rPr>
                <w:rFonts w:eastAsia="Calibri" w:cs="Calibri"/>
                <w:color w:val="000000"/>
              </w:rPr>
              <w:t xml:space="preserve">T7 </w:t>
            </w:r>
            <w:r w:rsidRPr="00DA4C7C">
              <w:rPr>
                <w:rFonts w:ascii="Calibri" w:eastAsia="Calibri" w:hAnsi="Calibri" w:cs="Calibri"/>
                <w:color w:val="000000"/>
              </w:rPr>
              <w:t>tukea oppilaan aloitteellisuutta viestinnässä, kompensaatiokeinojen käytössä ja merkitysneuvottelun käymisessä</w:t>
            </w:r>
            <w:r w:rsidRPr="00DA4C7C">
              <w:rPr>
                <w:rFonts w:ascii="Calibri" w:eastAsia="Calibri" w:hAnsi="Calibri" w:cs="Calibri"/>
              </w:rPr>
              <w:t xml:space="preserve"> </w:t>
            </w:r>
          </w:p>
        </w:tc>
        <w:tc>
          <w:tcPr>
            <w:tcW w:w="992" w:type="dxa"/>
          </w:tcPr>
          <w:p w:rsidR="00DA4C7C" w:rsidRPr="00DA4C7C" w:rsidRDefault="00DA4C7C" w:rsidP="00DA4C7C">
            <w:r w:rsidRPr="00DA4C7C">
              <w:t>S3</w:t>
            </w:r>
          </w:p>
        </w:tc>
        <w:tc>
          <w:tcPr>
            <w:tcW w:w="2167" w:type="dxa"/>
          </w:tcPr>
          <w:p w:rsidR="00DA4C7C" w:rsidRPr="00DA4C7C" w:rsidRDefault="00333CE0" w:rsidP="00DA4C7C">
            <w:r>
              <w:t>V</w:t>
            </w:r>
            <w:r w:rsidR="00DA4C7C" w:rsidRPr="00DA4C7C">
              <w:t>iestintästrategioiden käyttö</w:t>
            </w:r>
          </w:p>
        </w:tc>
        <w:tc>
          <w:tcPr>
            <w:tcW w:w="3787" w:type="dxa"/>
          </w:tcPr>
          <w:p w:rsidR="00DA4C7C" w:rsidRPr="00DA4C7C" w:rsidRDefault="00DA4C7C" w:rsidP="00DA4C7C">
            <w:pPr>
              <w:rPr>
                <w:strike/>
              </w:rPr>
            </w:pPr>
            <w:r w:rsidRPr="00DA4C7C">
              <w:t>Oppilas pystyy jossain määrin olemaan aloitteellinen viestinnän eri vaiheissa ja osaa varmistaa, onko viestintäkumppani ymmärtänyt viestin sekä kiertää tai korvata tuntemattoman sanan tai muotoilla viestinsä uudelleen. Oppilas pystyy neuvottelemaan tuntemattomien ilmauksien merkityksistä.</w:t>
            </w:r>
          </w:p>
        </w:tc>
      </w:tr>
      <w:tr w:rsidR="00DA4C7C" w:rsidRPr="00DA4C7C" w:rsidTr="00EA58FE">
        <w:tc>
          <w:tcPr>
            <w:tcW w:w="266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 xml:space="preserve">T8 </w:t>
            </w:r>
            <w:r w:rsidRPr="00DA4C7C">
              <w:rPr>
                <w:rFonts w:ascii="Calibri" w:eastAsia="Calibri" w:hAnsi="Calibri" w:cs="Calibri"/>
                <w:color w:val="000000"/>
              </w:rPr>
              <w:t>auttaa oppilasta tunnistamaan viestinnän kulttuurisia piirteitä ja tukea oppilaiden rakentavaa kulttuurienvälistä viestintää</w:t>
            </w:r>
          </w:p>
        </w:tc>
        <w:tc>
          <w:tcPr>
            <w:tcW w:w="992" w:type="dxa"/>
          </w:tcPr>
          <w:p w:rsidR="00DA4C7C" w:rsidRPr="00DA4C7C" w:rsidRDefault="00DA4C7C" w:rsidP="00DA4C7C">
            <w:r w:rsidRPr="00DA4C7C">
              <w:t>S3</w:t>
            </w:r>
          </w:p>
        </w:tc>
        <w:tc>
          <w:tcPr>
            <w:tcW w:w="2167" w:type="dxa"/>
          </w:tcPr>
          <w:p w:rsidR="00DA4C7C" w:rsidRPr="00DA4C7C" w:rsidRDefault="00333CE0" w:rsidP="00DA4C7C">
            <w:r>
              <w:t>V</w:t>
            </w:r>
            <w:r w:rsidR="00DA4C7C" w:rsidRPr="00DA4C7C">
              <w:t>iestinnän kulttuurinen sopivuus</w:t>
            </w:r>
          </w:p>
        </w:tc>
        <w:tc>
          <w:tcPr>
            <w:tcW w:w="3787" w:type="dxa"/>
          </w:tcPr>
          <w:p w:rsidR="00DA4C7C" w:rsidRPr="00DA4C7C" w:rsidRDefault="00DA4C7C" w:rsidP="00DA4C7C">
            <w:r w:rsidRPr="00DA4C7C">
              <w:t>Oppilas osoittaa tuntevansa tärkeimmät kohteliaisuussäännöt. Oppilas pystyy ottamaan vuorovaikutuksessaan huomioon joitakin tärkeimpiä kulttuurisiin käytänteisiin liittyviä näkökohtia.</w:t>
            </w:r>
          </w:p>
        </w:tc>
      </w:tr>
      <w:tr w:rsidR="00DA4C7C" w:rsidRPr="00DA4C7C" w:rsidTr="00EA58FE">
        <w:tc>
          <w:tcPr>
            <w:tcW w:w="2660"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themeColor="text1"/>
              </w:rPr>
              <w:t xml:space="preserve">Kehittyvä </w:t>
            </w:r>
            <w:r w:rsidRPr="00DA4C7C">
              <w:rPr>
                <w:rFonts w:eastAsia="Calibri" w:cs="Calibri"/>
                <w:b/>
                <w:color w:val="000000"/>
              </w:rPr>
              <w:t>kielitaito, taito tulkita tekstejä</w:t>
            </w:r>
          </w:p>
        </w:tc>
        <w:tc>
          <w:tcPr>
            <w:tcW w:w="992" w:type="dxa"/>
          </w:tcPr>
          <w:p w:rsidR="00DA4C7C" w:rsidRPr="00DA4C7C" w:rsidRDefault="00DA4C7C" w:rsidP="00DA4C7C"/>
        </w:tc>
        <w:tc>
          <w:tcPr>
            <w:tcW w:w="2167" w:type="dxa"/>
          </w:tcPr>
          <w:p w:rsidR="00DA4C7C" w:rsidRPr="00DA4C7C" w:rsidRDefault="00DA4C7C" w:rsidP="00DA4C7C"/>
        </w:tc>
        <w:tc>
          <w:tcPr>
            <w:tcW w:w="3787" w:type="dxa"/>
          </w:tcPr>
          <w:p w:rsidR="00DA4C7C" w:rsidRPr="00DA4C7C" w:rsidRDefault="00DA4C7C" w:rsidP="00DA4C7C">
            <w:pPr>
              <w:rPr>
                <w:b/>
              </w:rPr>
            </w:pPr>
            <w:r w:rsidRPr="00DA4C7C">
              <w:rPr>
                <w:b/>
              </w:rPr>
              <w:t>Taitotaso B1.1</w:t>
            </w:r>
          </w:p>
        </w:tc>
      </w:tr>
      <w:tr w:rsidR="00DA4C7C" w:rsidRPr="00DA4C7C" w:rsidTr="00EA58FE">
        <w:tc>
          <w:tcPr>
            <w:tcW w:w="266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 xml:space="preserve">T9 </w:t>
            </w:r>
            <w:r w:rsidRPr="00DA4C7C">
              <w:rPr>
                <w:rFonts w:ascii="Calibri" w:eastAsia="Calibri" w:hAnsi="Calibri" w:cs="Calibri"/>
                <w:color w:val="000000"/>
              </w:rPr>
              <w:t>tarjota oppilaalle mahdollisuuksia kuulla ja lukea monenlaisia itselleen merkityksellisiä yleiskielisiä ja yleistajuisia tekstejä erilaisista lähteistä sekä tulkita niitä käyttäen erilaisia strategioita</w:t>
            </w:r>
          </w:p>
        </w:tc>
        <w:tc>
          <w:tcPr>
            <w:tcW w:w="992" w:type="dxa"/>
          </w:tcPr>
          <w:p w:rsidR="00DA4C7C" w:rsidRPr="00DA4C7C" w:rsidRDefault="00DA4C7C" w:rsidP="00DA4C7C">
            <w:r w:rsidRPr="00DA4C7C">
              <w:t>S3</w:t>
            </w:r>
          </w:p>
        </w:tc>
        <w:tc>
          <w:tcPr>
            <w:tcW w:w="2167" w:type="dxa"/>
          </w:tcPr>
          <w:p w:rsidR="00DA4C7C" w:rsidRPr="00DA4C7C" w:rsidRDefault="00333CE0" w:rsidP="00DA4C7C">
            <w:r>
              <w:t>T</w:t>
            </w:r>
            <w:r w:rsidR="00DA4C7C" w:rsidRPr="00DA4C7C">
              <w:t>ekstien tulkintataidot</w:t>
            </w:r>
          </w:p>
        </w:tc>
        <w:tc>
          <w:tcPr>
            <w:tcW w:w="3787" w:type="dxa"/>
          </w:tcPr>
          <w:p w:rsidR="00DA4C7C" w:rsidRPr="00DA4C7C" w:rsidRDefault="00DA4C7C" w:rsidP="00DA4C7C">
            <w:r w:rsidRPr="00DA4C7C">
              <w:t>Oppilas ymmärtää pääasiat ja joitakin yksityiskohtia selkeästä ja lähes normaalitempoisesta yleiskielisestä puheesta tai yleistajuisesta kirjoitetusta tekstistä ja ymmärtää yhteiseen kokemukseen tai yleistietoon perustuvaa puhetta tai kirjoitettua tekstiä. Oppilas löytää pääajatukset, avainsanat ja tärkeitä yksityiskohtia myös valmistautumatta.</w:t>
            </w:r>
          </w:p>
        </w:tc>
      </w:tr>
      <w:tr w:rsidR="00DA4C7C" w:rsidRPr="00DA4C7C" w:rsidTr="00EA58FE">
        <w:tc>
          <w:tcPr>
            <w:tcW w:w="2660"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themeColor="text1"/>
              </w:rPr>
              <w:t xml:space="preserve">Kehittyvä </w:t>
            </w:r>
            <w:r w:rsidRPr="00DA4C7C">
              <w:rPr>
                <w:rFonts w:eastAsia="Calibri" w:cs="Calibri"/>
                <w:b/>
                <w:color w:val="000000"/>
              </w:rPr>
              <w:t>kielitaito, taito tuottaa tekstejä</w:t>
            </w:r>
          </w:p>
        </w:tc>
        <w:tc>
          <w:tcPr>
            <w:tcW w:w="992" w:type="dxa"/>
          </w:tcPr>
          <w:p w:rsidR="00DA4C7C" w:rsidRPr="00DA4C7C" w:rsidRDefault="00DA4C7C" w:rsidP="00DA4C7C">
            <w:pPr>
              <w:rPr>
                <w:highlight w:val="yellow"/>
              </w:rPr>
            </w:pPr>
          </w:p>
        </w:tc>
        <w:tc>
          <w:tcPr>
            <w:tcW w:w="2167" w:type="dxa"/>
          </w:tcPr>
          <w:p w:rsidR="00DA4C7C" w:rsidRPr="00DA4C7C" w:rsidRDefault="00DA4C7C" w:rsidP="00DA4C7C"/>
        </w:tc>
        <w:tc>
          <w:tcPr>
            <w:tcW w:w="3787" w:type="dxa"/>
          </w:tcPr>
          <w:p w:rsidR="00DA4C7C" w:rsidRPr="00DA4C7C" w:rsidRDefault="00DA4C7C" w:rsidP="00DA4C7C">
            <w:pPr>
              <w:rPr>
                <w:b/>
              </w:rPr>
            </w:pPr>
            <w:r w:rsidRPr="00DA4C7C">
              <w:rPr>
                <w:b/>
              </w:rPr>
              <w:t>Taitotaso B1.1</w:t>
            </w:r>
          </w:p>
        </w:tc>
      </w:tr>
      <w:tr w:rsidR="00DA4C7C" w:rsidRPr="00DA4C7C" w:rsidTr="00EA58FE">
        <w:tc>
          <w:tcPr>
            <w:tcW w:w="266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T10 </w:t>
            </w:r>
            <w:r w:rsidRPr="00DA4C7C">
              <w:rPr>
                <w:rFonts w:ascii="Calibri" w:eastAsia="Calibri" w:hAnsi="Calibri" w:cs="Calibri"/>
                <w:color w:val="000000"/>
              </w:rPr>
              <w:t>ohjata oppilasta tuottamaan sekä puhuttua että kirjoitettua tekstiä erilaisiin tarkoituksiin yleisistä ja itselleen merkityksellisistä aiheista kiinnittäen huomiota rakenteiden monipuolisuuteen ja ohjaten hyvään ääntämiseen</w:t>
            </w:r>
          </w:p>
        </w:tc>
        <w:tc>
          <w:tcPr>
            <w:tcW w:w="992" w:type="dxa"/>
          </w:tcPr>
          <w:p w:rsidR="00DA4C7C" w:rsidRPr="00DA4C7C" w:rsidRDefault="00DA4C7C" w:rsidP="00DA4C7C">
            <w:r w:rsidRPr="00DA4C7C">
              <w:t>S3</w:t>
            </w:r>
          </w:p>
        </w:tc>
        <w:tc>
          <w:tcPr>
            <w:tcW w:w="2167" w:type="dxa"/>
          </w:tcPr>
          <w:p w:rsidR="00DA4C7C" w:rsidRPr="00DA4C7C" w:rsidRDefault="00333CE0" w:rsidP="00DA4C7C">
            <w:pPr>
              <w:rPr>
                <w:strike/>
              </w:rPr>
            </w:pPr>
            <w:r>
              <w:t>T</w:t>
            </w:r>
            <w:r w:rsidR="00DA4C7C" w:rsidRPr="00DA4C7C">
              <w:t>ekstien tuottamistaidot</w:t>
            </w:r>
            <w:r w:rsidR="00DA4C7C" w:rsidRPr="00DA4C7C">
              <w:rPr>
                <w:strike/>
              </w:rPr>
              <w:t xml:space="preserve"> </w:t>
            </w:r>
          </w:p>
        </w:tc>
        <w:tc>
          <w:tcPr>
            <w:tcW w:w="3787" w:type="dxa"/>
          </w:tcPr>
          <w:p w:rsidR="00DA4C7C" w:rsidRPr="00DA4C7C" w:rsidRDefault="00DA4C7C" w:rsidP="00DA4C7C">
            <w:r w:rsidRPr="00DA4C7C">
              <w:t>Oppilas osaa kertoa ydinkohdat ja myös hiukan yksityiskohtia erilaisista jokapäiväiseen elämään liittyvistä itseään kiinnostavista todellisista tai kuvitteellisista aiheista käyttäen melko laajaa sanastoa ja rakennevalikoimaa sekä joitakin yleisiä fraaseja ja idiomeja. Oppilas osaa soveltaa useita ääntämisen perussääntöjä muissakin kuin harjoitelluissa ilmauksissa.</w:t>
            </w:r>
          </w:p>
          <w:p w:rsidR="00DA4C7C" w:rsidRPr="00DA4C7C" w:rsidRDefault="00DA4C7C" w:rsidP="00DA4C7C">
            <w:r w:rsidRPr="00DA4C7C">
              <w:t xml:space="preserve"> </w:t>
            </w:r>
          </w:p>
        </w:tc>
      </w:tr>
    </w:tbl>
    <w:p w:rsidR="00DA4C7C" w:rsidRPr="00DA4C7C" w:rsidRDefault="00DA4C7C" w:rsidP="00DA4C7C">
      <w:pPr>
        <w:rPr>
          <w:b/>
        </w:rPr>
      </w:pPr>
    </w:p>
    <w:p w:rsidR="00DA4C7C" w:rsidRDefault="00DA4C7C" w:rsidP="006407EA">
      <w:pPr>
        <w:keepNext/>
        <w:keepLines/>
        <w:spacing w:before="200" w:after="0"/>
        <w:outlineLvl w:val="4"/>
        <w:rPr>
          <w:rFonts w:asciiTheme="majorHAnsi" w:eastAsiaTheme="majorEastAsia" w:hAnsiTheme="majorHAnsi" w:cstheme="majorBidi"/>
          <w:color w:val="243F60" w:themeColor="accent1" w:themeShade="7F"/>
        </w:rPr>
      </w:pPr>
      <w:r w:rsidRPr="006407EA">
        <w:rPr>
          <w:rFonts w:asciiTheme="majorHAnsi" w:eastAsiaTheme="majorEastAsia" w:hAnsiTheme="majorHAnsi" w:cstheme="majorBidi"/>
          <w:color w:val="243F60" w:themeColor="accent1" w:themeShade="7F"/>
        </w:rPr>
        <w:t xml:space="preserve">MUU VIERAS KIELI, A-OPPIMÄÄRÄ VUOSILUOKILLA 7-9 </w:t>
      </w:r>
    </w:p>
    <w:p w:rsidR="006407EA" w:rsidRDefault="006407EA"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Oppilaita rohkaistaan käyttämään kaikkia opiskelemiaan kieliä monipuolisessa vuorovaikutuksessa ja tiedonhankinnassa. Opetuksen tavoitteena on tukea oppilasta vuosiluokilla 3</w:t>
      </w:r>
      <w:r w:rsidR="00111272">
        <w:rPr>
          <w:rFonts w:eastAsia="Calibri" w:cs="Calibri"/>
          <w:color w:val="000000"/>
        </w:rPr>
        <w:t>-</w:t>
      </w:r>
      <w:r w:rsidRPr="00DA4C7C">
        <w:rPr>
          <w:rFonts w:eastAsia="Calibri" w:cs="Calibri"/>
          <w:color w:val="000000"/>
        </w:rPr>
        <w:t>6 saavutettujen taitojen syventämisessä, kehittää oppilaan kielellistä päättelykykyä ja samalla edistää hänen kielenopiskelutaitojaan. Kulttuurisen moninaisuuden ymmärtämistä syvennetään pohtimalla erilaisia kieliyhteisöihin liittyviä arvosidonnaisia ilmiöitä. Myös tunteiden käsittelylle annetaan tilaa, ja tarpeen mukaan vaikeita asioita voidaan käsitellä myös koulun opetuskielellä</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color w:val="000000"/>
        </w:rPr>
        <w:t xml:space="preserve">Vieraan kielen opetussuunnitelman perusteet on laadittu perusteiksi mille tahansa kielelle, jolle ei ole kielikohtaisia perusteita. </w:t>
      </w:r>
      <w:r w:rsidRPr="00DA4C7C">
        <w:rPr>
          <w:rFonts w:ascii="Calibri" w:eastAsia="Times New Roman" w:hAnsi="Calibri" w:cs="Times New Roman"/>
          <w:color w:val="000000"/>
          <w:lang w:eastAsia="fi-FI"/>
        </w:rPr>
        <w:t>Opetuksen järjestäjä huolehtii tällöin kielikohtaisen sovelluksen laatimisesta näiden perusteiden pohjalta.</w:t>
      </w:r>
      <w:r w:rsidRPr="00DA4C7C">
        <w:rPr>
          <w:rFonts w:eastAsia="Calibri" w:cs="Calibri"/>
          <w:color w:val="000000"/>
        </w:rPr>
        <w:t xml:space="preserve"> Perusteissa kuvattu karttuvan </w:t>
      </w:r>
      <w:r w:rsidRPr="00850D1A">
        <w:rPr>
          <w:rFonts w:eastAsia="Calibri" w:cs="Calibri"/>
          <w:color w:val="000000"/>
        </w:rPr>
        <w:t xml:space="preserve">kielitaidon taso </w:t>
      </w:r>
      <w:r w:rsidR="00111272" w:rsidRPr="00850D1A">
        <w:rPr>
          <w:rFonts w:eastAsia="Calibri" w:cs="Calibri"/>
          <w:color w:val="000000"/>
        </w:rPr>
        <w:t xml:space="preserve">6. </w:t>
      </w:r>
      <w:r w:rsidRPr="00850D1A">
        <w:rPr>
          <w:rFonts w:eastAsia="Calibri" w:cs="Calibri"/>
          <w:color w:val="000000"/>
        </w:rPr>
        <w:t>vuosiluokan lopussa</w:t>
      </w:r>
      <w:r w:rsidRPr="00DA4C7C">
        <w:rPr>
          <w:rFonts w:eastAsia="Calibri" w:cs="Calibri"/>
          <w:color w:val="000000"/>
        </w:rPr>
        <w:t xml:space="preserve"> ja perusopetuksen päättövaiheessa soveltuu parhaiten indoeurooppalaisiin kieliin sekä eurooppalaisiin kieliin, joissa käytetään aakkosiin pohjautuvaa kirjoitusjärjestelmää. </w:t>
      </w:r>
      <w:r w:rsidRPr="00DA4C7C">
        <w:rPr>
          <w:rFonts w:ascii="Calibri" w:eastAsia="Times New Roman" w:hAnsi="Calibri" w:cs="Times New Roman"/>
          <w:color w:val="000000"/>
          <w:lang w:eastAsia="fi-FI"/>
        </w:rPr>
        <w:t>Muihin opetuksen järjestäjän kieliohjelmaan sisältyviin kieliin opetuksen järjestäjä laatii opetussuunnitelman noudattaen näitä perusteita soveltuvin osin.</w:t>
      </w:r>
      <w:r w:rsidRPr="00DA4C7C">
        <w:rPr>
          <w:rFonts w:eastAsia="Calibri" w:cs="Calibri"/>
          <w:color w:val="000000"/>
        </w:rPr>
        <w:t xml:space="preserve"> K</w:t>
      </w:r>
      <w:r w:rsidRPr="00DA4C7C">
        <w:rPr>
          <w:rFonts w:ascii="Calibri" w:eastAsia="Calibri" w:hAnsi="Calibri" w:cs="Calibri"/>
          <w:color w:val="000000"/>
        </w:rPr>
        <w:t>ansainvälisesti hyväksyttyjä kielikohtaisia viitekehyksiä noudatetaan soveltuvin osin ei-eurooppalaisten kielten opetuksessa (esim. kirjoitusmerkit).</w:t>
      </w:r>
    </w:p>
    <w:p w:rsidR="00DA4C7C" w:rsidRPr="00DA4C7C" w:rsidRDefault="00DA4C7C" w:rsidP="00DA4C7C">
      <w:pPr>
        <w:autoSpaceDE w:val="0"/>
        <w:autoSpaceDN w:val="0"/>
        <w:adjustRightInd w:val="0"/>
        <w:spacing w:after="0"/>
        <w:rPr>
          <w:rFonts w:eastAsia="Calibri" w:cs="Calibri"/>
          <w:color w:val="000000"/>
        </w:rPr>
      </w:pPr>
    </w:p>
    <w:p w:rsidR="00DA4C7C" w:rsidRDefault="00DA4C7C" w:rsidP="00DA4C7C">
      <w:pPr>
        <w:autoSpaceDE w:val="0"/>
        <w:autoSpaceDN w:val="0"/>
        <w:adjustRightInd w:val="0"/>
        <w:spacing w:after="0"/>
        <w:jc w:val="both"/>
        <w:rPr>
          <w:rFonts w:ascii="Calibri" w:eastAsia="Calibri" w:hAnsi="Calibri" w:cs="Calibri"/>
          <w:color w:val="000000"/>
        </w:rPr>
      </w:pPr>
      <w:r w:rsidRPr="00DA4C7C">
        <w:rPr>
          <w:rFonts w:ascii="Calibri" w:eastAsia="Calibri" w:hAnsi="Calibri" w:cs="Calibri"/>
          <w:color w:val="000000"/>
        </w:rPr>
        <w:t>Vieraan kielen opetusta voidaan integroida eri oppiaineiden ja monialaisten oppimiskokonaisuuksien opetukseen ja päinvastoin. Oppilaita rohkaistaan tiedonhakuun kyseisellä kielellä eri oppiaineissa.</w:t>
      </w:r>
    </w:p>
    <w:p w:rsidR="00111272" w:rsidRPr="00DA4C7C" w:rsidRDefault="00111272" w:rsidP="00DA4C7C">
      <w:pPr>
        <w:autoSpaceDE w:val="0"/>
        <w:autoSpaceDN w:val="0"/>
        <w:adjustRightInd w:val="0"/>
        <w:spacing w:after="0"/>
        <w:jc w:val="both"/>
        <w:rPr>
          <w:rFonts w:ascii="Calibri" w:eastAsia="Calibri" w:hAnsi="Calibri" w:cs="Calibri"/>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Vieraan kielen A-oppimäärän opetuksen tavoitteet vuosiluokilla 7-9</w:t>
      </w:r>
    </w:p>
    <w:p w:rsidR="00DA4C7C" w:rsidRPr="00DA4C7C" w:rsidRDefault="00DA4C7C" w:rsidP="00DA4C7C">
      <w:pPr>
        <w:autoSpaceDE w:val="0"/>
        <w:autoSpaceDN w:val="0"/>
        <w:adjustRightInd w:val="0"/>
        <w:spacing w:after="0" w:line="240" w:lineRule="auto"/>
        <w:rPr>
          <w:rFonts w:eastAsia="Calibri" w:cs="Calibri"/>
          <w:color w:val="000000"/>
        </w:rPr>
      </w:pPr>
    </w:p>
    <w:tbl>
      <w:tblPr>
        <w:tblStyle w:val="TaulukkoRuudukko"/>
        <w:tblW w:w="0" w:type="auto"/>
        <w:tblLayout w:type="fixed"/>
        <w:tblLook w:val="04A0" w:firstRow="1" w:lastRow="0" w:firstColumn="1" w:lastColumn="0" w:noHBand="0" w:noVBand="1"/>
      </w:tblPr>
      <w:tblGrid>
        <w:gridCol w:w="6379"/>
        <w:gridCol w:w="1559"/>
        <w:gridCol w:w="1809"/>
      </w:tblGrid>
      <w:tr w:rsidR="00DA4C7C" w:rsidRPr="00DA4C7C" w:rsidTr="003309C6">
        <w:tc>
          <w:tcPr>
            <w:tcW w:w="637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80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79"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1559" w:type="dxa"/>
          </w:tcPr>
          <w:p w:rsidR="00DA4C7C" w:rsidRPr="00DA4C7C" w:rsidRDefault="00DA4C7C" w:rsidP="00DA4C7C">
            <w:pPr>
              <w:autoSpaceDE w:val="0"/>
              <w:autoSpaceDN w:val="0"/>
              <w:adjustRightInd w:val="0"/>
              <w:ind w:left="54"/>
              <w:rPr>
                <w:rFonts w:eastAsia="Calibri" w:cs="Calibri"/>
                <w:color w:val="000000"/>
              </w:rPr>
            </w:pPr>
          </w:p>
        </w:tc>
        <w:tc>
          <w:tcPr>
            <w:tcW w:w="1809"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79" w:type="dxa"/>
          </w:tcPr>
          <w:p w:rsidR="00DA4C7C" w:rsidRPr="00DA4C7C" w:rsidRDefault="00DA4C7C" w:rsidP="00DA4C7C">
            <w:pPr>
              <w:autoSpaceDE w:val="0"/>
              <w:autoSpaceDN w:val="0"/>
              <w:adjustRightInd w:val="0"/>
              <w:rPr>
                <w:rFonts w:ascii="Calibri" w:eastAsia="Calibri" w:hAnsi="Calibri" w:cs="Calibri"/>
              </w:rPr>
            </w:pPr>
            <w:r w:rsidRPr="00DA4C7C">
              <w:rPr>
                <w:rFonts w:ascii="Calibri" w:eastAsia="Calibri" w:hAnsi="Calibri" w:cs="Calibri"/>
              </w:rPr>
              <w:t xml:space="preserve">T1 edistää oppilaan taitoa pohtia opiskeltavan kielen asemaan liittyviä arvoja ja ilmiöitä ja antaa oppilaalle valmiuksia kehittää kulttuurien välistä toimintakykyään </w:t>
            </w:r>
          </w:p>
        </w:tc>
        <w:tc>
          <w:tcPr>
            <w:tcW w:w="1559" w:type="dxa"/>
          </w:tcPr>
          <w:p w:rsidR="00DA4C7C" w:rsidRPr="00DA4C7C" w:rsidRDefault="00DA4C7C" w:rsidP="00DA4C7C">
            <w:r w:rsidRPr="00DA4C7C">
              <w:t>S1</w:t>
            </w:r>
          </w:p>
        </w:tc>
        <w:tc>
          <w:tcPr>
            <w:tcW w:w="180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L2</w:t>
            </w:r>
          </w:p>
        </w:tc>
      </w:tr>
      <w:tr w:rsidR="00DA4C7C" w:rsidRPr="00DA4C7C" w:rsidTr="003309C6">
        <w:tc>
          <w:tcPr>
            <w:tcW w:w="6379"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T2 </w:t>
            </w:r>
            <w:r w:rsidRPr="00DA4C7C">
              <w:rPr>
                <w:rFonts w:ascii="Calibri" w:eastAsia="Calibri" w:hAnsi="Calibri" w:cs="Calibri"/>
              </w:rPr>
              <w:t>kannustaa löytämään kiinnostavia kohdekielisiä toimintaympäristöjä, jotka laajentavat oppilaan maailmankuvaa</w:t>
            </w:r>
            <w:r w:rsidRPr="00DA4C7C">
              <w:rPr>
                <w:rFonts w:eastAsia="Calibri" w:cs="Calibri"/>
              </w:rPr>
              <w:t xml:space="preserve"> </w:t>
            </w:r>
          </w:p>
        </w:tc>
        <w:tc>
          <w:tcPr>
            <w:tcW w:w="1559" w:type="dxa"/>
          </w:tcPr>
          <w:p w:rsidR="00DA4C7C" w:rsidRPr="00DA4C7C" w:rsidRDefault="00DA4C7C" w:rsidP="00DA4C7C">
            <w:r w:rsidRPr="00DA4C7C">
              <w:t>S1</w:t>
            </w:r>
          </w:p>
        </w:tc>
        <w:tc>
          <w:tcPr>
            <w:tcW w:w="180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L2</w:t>
            </w:r>
          </w:p>
        </w:tc>
      </w:tr>
      <w:tr w:rsidR="00DA4C7C" w:rsidRPr="00DA4C7C" w:rsidTr="003309C6">
        <w:tc>
          <w:tcPr>
            <w:tcW w:w="6379" w:type="dxa"/>
          </w:tcPr>
          <w:p w:rsidR="00DA4C7C" w:rsidRPr="00DA4C7C" w:rsidRDefault="00DA4C7C" w:rsidP="00DA4C7C">
            <w:pPr>
              <w:autoSpaceDE w:val="0"/>
              <w:autoSpaceDN w:val="0"/>
              <w:adjustRightInd w:val="0"/>
              <w:rPr>
                <w:rFonts w:eastAsia="Calibri" w:cs="Calibri"/>
                <w:strike/>
              </w:rPr>
            </w:pPr>
            <w:r w:rsidRPr="00DA4C7C">
              <w:rPr>
                <w:rFonts w:eastAsia="Calibri" w:cs="Calibri"/>
              </w:rPr>
              <w:t>T3 ohjata oppilasta havaitsemaan, millaisia säännönmukaisuuksia kohdekielessä on, miten samoja asioita ilmaistaan muissa kielissä sekä käyttämään kielitiedon käsitteitä oppimisensa tukena</w:t>
            </w:r>
          </w:p>
        </w:tc>
        <w:tc>
          <w:tcPr>
            <w:tcW w:w="1559" w:type="dxa"/>
          </w:tcPr>
          <w:p w:rsidR="00DA4C7C" w:rsidRPr="00DA4C7C" w:rsidRDefault="00DA4C7C" w:rsidP="00DA4C7C">
            <w:r w:rsidRPr="00DA4C7C">
              <w:t>S1</w:t>
            </w:r>
          </w:p>
        </w:tc>
        <w:tc>
          <w:tcPr>
            <w:tcW w:w="180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L4</w:t>
            </w:r>
          </w:p>
        </w:tc>
      </w:tr>
      <w:tr w:rsidR="00DA4C7C" w:rsidRPr="00DA4C7C" w:rsidTr="003309C6">
        <w:tc>
          <w:tcPr>
            <w:tcW w:w="6379" w:type="dxa"/>
          </w:tcPr>
          <w:p w:rsidR="00DA4C7C" w:rsidRPr="00DA4C7C" w:rsidRDefault="00DA4C7C" w:rsidP="00DA4C7C">
            <w:pPr>
              <w:rPr>
                <w:b/>
                <w:color w:val="000000" w:themeColor="text1"/>
              </w:rPr>
            </w:pPr>
            <w:r w:rsidRPr="00DA4C7C">
              <w:rPr>
                <w:b/>
                <w:color w:val="000000" w:themeColor="text1"/>
              </w:rPr>
              <w:t>Kielenopiskelutaidot</w:t>
            </w:r>
          </w:p>
        </w:tc>
        <w:tc>
          <w:tcPr>
            <w:tcW w:w="1559" w:type="dxa"/>
          </w:tcPr>
          <w:p w:rsidR="00DA4C7C" w:rsidRPr="00DA4C7C" w:rsidRDefault="00DA4C7C" w:rsidP="00DA4C7C">
            <w:pPr>
              <w:rPr>
                <w:highlight w:val="yellow"/>
              </w:rPr>
            </w:pPr>
          </w:p>
        </w:tc>
        <w:tc>
          <w:tcPr>
            <w:tcW w:w="1809"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79" w:type="dxa"/>
          </w:tcPr>
          <w:p w:rsidR="00DA4C7C" w:rsidRPr="00DA4C7C" w:rsidRDefault="00DA4C7C" w:rsidP="00DA4C7C">
            <w:pPr>
              <w:contextualSpacing/>
            </w:pPr>
            <w:r w:rsidRPr="00DA4C7C">
              <w:t xml:space="preserve">T4 </w:t>
            </w:r>
            <w:r w:rsidRPr="00DA4C7C">
              <w:rPr>
                <w:rFonts w:ascii="Calibri" w:eastAsia="Calibri" w:hAnsi="Calibri" w:cs="Times New Roman"/>
              </w:rPr>
              <w:t>rohkaista oppilasta asettamaan tavoitteita, hyödyntämään monipuolisia tapoja oppia kieliä ja arvioimaan oppimistaan itsenäisesti ja yhteistyössä sekä ohjata oppilasta myönteiseen vuorovaikutukseen, jossa tärkeintä on viestin välittyminen</w:t>
            </w:r>
            <w:r w:rsidRPr="00DA4C7C">
              <w:rPr>
                <w:color w:val="000000" w:themeColor="text1"/>
              </w:rPr>
              <w:t xml:space="preserve"> </w:t>
            </w:r>
          </w:p>
        </w:tc>
        <w:tc>
          <w:tcPr>
            <w:tcW w:w="1559" w:type="dxa"/>
          </w:tcPr>
          <w:p w:rsidR="00DA4C7C" w:rsidRPr="00DA4C7C" w:rsidRDefault="00DA4C7C" w:rsidP="00DA4C7C">
            <w:r w:rsidRPr="00DA4C7C">
              <w:t>S2</w:t>
            </w:r>
          </w:p>
        </w:tc>
        <w:tc>
          <w:tcPr>
            <w:tcW w:w="180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L3</w:t>
            </w:r>
          </w:p>
        </w:tc>
      </w:tr>
      <w:tr w:rsidR="00DA4C7C" w:rsidRPr="00DA4C7C" w:rsidTr="003309C6">
        <w:tc>
          <w:tcPr>
            <w:tcW w:w="6379" w:type="dxa"/>
          </w:tcPr>
          <w:p w:rsidR="00DA4C7C" w:rsidRPr="00DA4C7C" w:rsidRDefault="00DA4C7C" w:rsidP="00111272">
            <w:pPr>
              <w:contextualSpacing/>
            </w:pPr>
            <w:r w:rsidRPr="00DA4C7C">
              <w:t xml:space="preserve">T5 </w:t>
            </w:r>
            <w:r w:rsidR="00111272" w:rsidRPr="00850D1A">
              <w:t>tukea</w:t>
            </w:r>
            <w:r w:rsidRPr="00850D1A">
              <w:t xml:space="preserve"> oppilaan </w:t>
            </w:r>
            <w:r w:rsidRPr="00850D1A">
              <w:rPr>
                <w:rFonts w:cs="Times New Roman"/>
              </w:rPr>
              <w:t xml:space="preserve">itsenäisyyttä </w:t>
            </w:r>
            <w:r w:rsidR="00111272" w:rsidRPr="00850D1A">
              <w:rPr>
                <w:rFonts w:cs="Times New Roman"/>
              </w:rPr>
              <w:t xml:space="preserve">ja taitoa </w:t>
            </w:r>
            <w:r w:rsidRPr="00850D1A">
              <w:rPr>
                <w:rFonts w:cs="Times New Roman"/>
              </w:rPr>
              <w:t xml:space="preserve">soveltaa luovasti kielitaitoaan </w:t>
            </w:r>
            <w:r w:rsidRPr="00850D1A">
              <w:t xml:space="preserve">sekä </w:t>
            </w:r>
            <w:r w:rsidR="00111272" w:rsidRPr="00850D1A">
              <w:t xml:space="preserve">kehittää </w:t>
            </w:r>
            <w:r w:rsidRPr="00850D1A">
              <w:t>elinikäisen kieltenopiskelun valmiuksia</w:t>
            </w:r>
            <w:r w:rsidR="00111272" w:rsidRPr="00850D1A">
              <w:t>an</w:t>
            </w:r>
            <w:r w:rsidRPr="00DA4C7C">
              <w:rPr>
                <w:color w:val="000000" w:themeColor="text1"/>
              </w:rPr>
              <w:t xml:space="preserve"> </w:t>
            </w:r>
          </w:p>
        </w:tc>
        <w:tc>
          <w:tcPr>
            <w:tcW w:w="1559" w:type="dxa"/>
          </w:tcPr>
          <w:p w:rsidR="00DA4C7C" w:rsidRPr="00DA4C7C" w:rsidRDefault="00DA4C7C" w:rsidP="00DA4C7C">
            <w:r w:rsidRPr="00DA4C7C">
              <w:t>S2</w:t>
            </w:r>
          </w:p>
        </w:tc>
        <w:tc>
          <w:tcPr>
            <w:tcW w:w="180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w:t>
            </w:r>
          </w:p>
        </w:tc>
      </w:tr>
      <w:tr w:rsidR="00DA4C7C" w:rsidRPr="00DA4C7C" w:rsidTr="003309C6">
        <w:tc>
          <w:tcPr>
            <w:tcW w:w="6379" w:type="dxa"/>
          </w:tcPr>
          <w:p w:rsidR="00DA4C7C" w:rsidRPr="00DA4C7C" w:rsidRDefault="00DA4C7C" w:rsidP="00DA4C7C">
            <w:pPr>
              <w:rPr>
                <w:b/>
                <w:color w:val="000000" w:themeColor="text1"/>
              </w:rPr>
            </w:pPr>
            <w:r w:rsidRPr="00DA4C7C">
              <w:rPr>
                <w:b/>
              </w:rPr>
              <w:t>Kehittyvä</w:t>
            </w:r>
            <w:r w:rsidRPr="00DA4C7C">
              <w:rPr>
                <w:b/>
                <w:color w:val="000000" w:themeColor="text1"/>
              </w:rPr>
              <w:t xml:space="preserve"> kielitaito, taito toimia vuorovaikutuksessa</w:t>
            </w:r>
          </w:p>
        </w:tc>
        <w:tc>
          <w:tcPr>
            <w:tcW w:w="1559" w:type="dxa"/>
          </w:tcPr>
          <w:p w:rsidR="00DA4C7C" w:rsidRPr="00DA4C7C" w:rsidRDefault="00DA4C7C" w:rsidP="00DA4C7C"/>
        </w:tc>
        <w:tc>
          <w:tcPr>
            <w:tcW w:w="1809"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79"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T6 </w:t>
            </w:r>
            <w:r w:rsidRPr="00DA4C7C">
              <w:rPr>
                <w:rFonts w:ascii="Calibri" w:eastAsia="Calibri" w:hAnsi="Calibri" w:cs="Calibri"/>
                <w:color w:val="000000"/>
              </w:rPr>
              <w:t>rohkaista oppilasta harjoittelemaan monenlaisia jokapäiväisiä viestintätilanteita sekä toimimaan niissä aloitteellisesti</w:t>
            </w:r>
          </w:p>
        </w:tc>
        <w:tc>
          <w:tcPr>
            <w:tcW w:w="1559" w:type="dxa"/>
          </w:tcPr>
          <w:p w:rsidR="00DA4C7C" w:rsidRPr="00DA4C7C" w:rsidRDefault="00DA4C7C" w:rsidP="00DA4C7C">
            <w:r w:rsidRPr="00DA4C7C">
              <w:t>S3</w:t>
            </w:r>
          </w:p>
        </w:tc>
        <w:tc>
          <w:tcPr>
            <w:tcW w:w="180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L4</w:t>
            </w:r>
          </w:p>
        </w:tc>
      </w:tr>
      <w:tr w:rsidR="00DA4C7C" w:rsidRPr="00DA4C7C" w:rsidTr="003309C6">
        <w:tc>
          <w:tcPr>
            <w:tcW w:w="6379"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T7 </w:t>
            </w:r>
            <w:r w:rsidRPr="00DA4C7C">
              <w:rPr>
                <w:rFonts w:ascii="Calibri" w:eastAsia="Calibri" w:hAnsi="Calibri" w:cs="Calibri"/>
                <w:color w:val="000000"/>
              </w:rPr>
              <w:t>ohjata oppilasta olemaan aktiivinen viestintätilanteessa sekä syventämään taitoaan käyttää kohdekielisiä viestinnän keinoja, vakiintuneita fraaseja, kierto- ja täyteilmauksia ja muuta kompensaatiota</w:t>
            </w:r>
          </w:p>
        </w:tc>
        <w:tc>
          <w:tcPr>
            <w:tcW w:w="1559" w:type="dxa"/>
          </w:tcPr>
          <w:p w:rsidR="00DA4C7C" w:rsidRPr="00DA4C7C" w:rsidRDefault="00DA4C7C" w:rsidP="00DA4C7C">
            <w:r w:rsidRPr="00DA4C7C">
              <w:t>S3</w:t>
            </w:r>
          </w:p>
        </w:tc>
        <w:tc>
          <w:tcPr>
            <w:tcW w:w="180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L4</w:t>
            </w:r>
          </w:p>
        </w:tc>
      </w:tr>
      <w:tr w:rsidR="00DA4C7C" w:rsidRPr="00DA4C7C" w:rsidTr="003309C6">
        <w:tc>
          <w:tcPr>
            <w:tcW w:w="6379"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T8 </w:t>
            </w:r>
            <w:r w:rsidRPr="00DA4C7C">
              <w:rPr>
                <w:rFonts w:ascii="Calibri" w:eastAsia="Calibri" w:hAnsi="Calibri" w:cs="Calibri"/>
                <w:color w:val="000000"/>
              </w:rPr>
              <w:t>ohjata oppilasta kiinnittämään huomiota kulttuurisesti sopivaan kielenkäyttöön viestinnässä, johon liittyy mielipiteiden ja asenteiden esiin tuomista</w:t>
            </w:r>
          </w:p>
        </w:tc>
        <w:tc>
          <w:tcPr>
            <w:tcW w:w="1559" w:type="dxa"/>
          </w:tcPr>
          <w:p w:rsidR="00DA4C7C" w:rsidRPr="00DA4C7C" w:rsidRDefault="00DA4C7C" w:rsidP="00DA4C7C">
            <w:r w:rsidRPr="00DA4C7C">
              <w:t>S3</w:t>
            </w:r>
          </w:p>
        </w:tc>
        <w:tc>
          <w:tcPr>
            <w:tcW w:w="180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w:t>
            </w:r>
          </w:p>
        </w:tc>
      </w:tr>
      <w:tr w:rsidR="00DA4C7C" w:rsidRPr="00DA4C7C" w:rsidTr="003309C6">
        <w:tc>
          <w:tcPr>
            <w:tcW w:w="6379"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Kehittyvä</w:t>
            </w:r>
            <w:r w:rsidRPr="00DA4C7C">
              <w:rPr>
                <w:rFonts w:eastAsia="Calibri" w:cs="Calibri"/>
                <w:b/>
                <w:color w:val="000000"/>
              </w:rPr>
              <w:t xml:space="preserve"> kielitaito, taito tulkita tekstejä</w:t>
            </w:r>
          </w:p>
        </w:tc>
        <w:tc>
          <w:tcPr>
            <w:tcW w:w="1559" w:type="dxa"/>
          </w:tcPr>
          <w:p w:rsidR="00DA4C7C" w:rsidRPr="00DA4C7C" w:rsidRDefault="00DA4C7C" w:rsidP="00DA4C7C">
            <w:pPr>
              <w:rPr>
                <w:highlight w:val="yellow"/>
              </w:rPr>
            </w:pPr>
          </w:p>
        </w:tc>
        <w:tc>
          <w:tcPr>
            <w:tcW w:w="1809"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79"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T9 </w:t>
            </w:r>
            <w:r w:rsidRPr="00DA4C7C">
              <w:rPr>
                <w:rFonts w:ascii="Calibri" w:eastAsia="Calibri" w:hAnsi="Calibri" w:cs="Calibri"/>
                <w:color w:val="000000"/>
              </w:rPr>
              <w:t>tarjota oppilaalle mahdollisuuksia tulkita erilaisia tekstejä, myös selväpiirteisiä asiatekstejä, joista hankitaan tietoa, ja ohjata käyttämään tulkinnassa päättelytaitoa ja keskeisen sisällön ymmärtämistä</w:t>
            </w: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ascii="Calibri" w:eastAsia="Calibri" w:hAnsi="Calibri" w:cs="Calibri"/>
                <w:color w:val="000000"/>
                <w:sz w:val="24"/>
                <w:szCs w:val="24"/>
              </w:rPr>
              <w:t>S3</w:t>
            </w:r>
          </w:p>
        </w:tc>
        <w:tc>
          <w:tcPr>
            <w:tcW w:w="180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L4</w:t>
            </w:r>
          </w:p>
        </w:tc>
      </w:tr>
      <w:tr w:rsidR="00DA4C7C" w:rsidRPr="00DA4C7C" w:rsidTr="003309C6">
        <w:tc>
          <w:tcPr>
            <w:tcW w:w="6379"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Kehittyvä</w:t>
            </w:r>
            <w:r w:rsidRPr="00DA4C7C">
              <w:rPr>
                <w:rFonts w:eastAsia="Calibri" w:cs="Calibri"/>
                <w:b/>
                <w:color w:val="000000"/>
              </w:rPr>
              <w:t xml:space="preserve"> kielitaito, taito tuottaa tekstejä</w:t>
            </w:r>
          </w:p>
        </w:tc>
        <w:tc>
          <w:tcPr>
            <w:tcW w:w="1559" w:type="dxa"/>
          </w:tcPr>
          <w:p w:rsidR="00DA4C7C" w:rsidRPr="00DA4C7C" w:rsidRDefault="00DA4C7C" w:rsidP="00DA4C7C">
            <w:pPr>
              <w:autoSpaceDE w:val="0"/>
              <w:autoSpaceDN w:val="0"/>
              <w:adjustRightInd w:val="0"/>
              <w:rPr>
                <w:rFonts w:eastAsia="Calibri" w:cs="Calibri"/>
                <w:color w:val="000000"/>
              </w:rPr>
            </w:pPr>
          </w:p>
        </w:tc>
        <w:tc>
          <w:tcPr>
            <w:tcW w:w="1809"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79" w:type="dxa"/>
          </w:tcPr>
          <w:p w:rsidR="00DA4C7C" w:rsidRPr="00DA4C7C" w:rsidRDefault="00DA4C7C" w:rsidP="00B5027E">
            <w:pPr>
              <w:autoSpaceDE w:val="0"/>
              <w:autoSpaceDN w:val="0"/>
              <w:adjustRightInd w:val="0"/>
              <w:rPr>
                <w:rFonts w:eastAsia="Calibri" w:cs="Calibri"/>
              </w:rPr>
            </w:pPr>
            <w:r w:rsidRPr="00DA4C7C">
              <w:rPr>
                <w:rFonts w:ascii="Calibri" w:eastAsia="Calibri" w:hAnsi="Calibri" w:cs="Calibri"/>
              </w:rPr>
              <w:t xml:space="preserve">T10 </w:t>
            </w:r>
            <w:r w:rsidRPr="00DA4C7C">
              <w:rPr>
                <w:rFonts w:ascii="Calibri" w:eastAsia="Calibri" w:hAnsi="Calibri" w:cs="Calibri"/>
                <w:color w:val="000000"/>
              </w:rPr>
              <w:t xml:space="preserve">tarjota oppilaalle mahdollisuuksia tuottaa puhetta ja kirjoitusta </w:t>
            </w:r>
            <w:r w:rsidR="00B5027E" w:rsidRPr="00850D1A">
              <w:rPr>
                <w:rFonts w:ascii="Calibri" w:eastAsia="Calibri" w:hAnsi="Calibri" w:cs="Calibri"/>
                <w:color w:val="000000"/>
              </w:rPr>
              <w:t>aihepiirejä laajentaen sekä</w:t>
            </w:r>
            <w:r w:rsidRPr="00DA4C7C">
              <w:rPr>
                <w:rFonts w:ascii="Calibri" w:eastAsia="Calibri" w:hAnsi="Calibri" w:cs="Calibri"/>
                <w:color w:val="000000"/>
              </w:rPr>
              <w:t xml:space="preserve"> kiinnittäen huomiota myös keskeisiin rakenteisiin ja ääntämisen perussääntöihin</w:t>
            </w: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ascii="Calibri" w:eastAsia="Calibri" w:hAnsi="Calibri" w:cs="Calibri"/>
                <w:color w:val="000000"/>
                <w:sz w:val="24"/>
                <w:szCs w:val="24"/>
              </w:rPr>
              <w:t>S3</w:t>
            </w:r>
          </w:p>
        </w:tc>
        <w:tc>
          <w:tcPr>
            <w:tcW w:w="180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L5</w:t>
            </w:r>
          </w:p>
        </w:tc>
      </w:tr>
    </w:tbl>
    <w:p w:rsidR="00DA4C7C" w:rsidRPr="00DA4C7C" w:rsidRDefault="00DA4C7C" w:rsidP="00DA4C7C">
      <w:pPr>
        <w:autoSpaceDE w:val="0"/>
        <w:autoSpaceDN w:val="0"/>
        <w:adjustRightInd w:val="0"/>
        <w:spacing w:after="0" w:line="240" w:lineRule="auto"/>
        <w:rPr>
          <w:rFonts w:eastAsia="Calibri" w:cs="Calibri"/>
          <w:color w:val="000000"/>
        </w:rPr>
      </w:pPr>
    </w:p>
    <w:p w:rsidR="00DA4C7C" w:rsidRPr="00DA4C7C" w:rsidRDefault="00DA4C7C" w:rsidP="00DA4C7C">
      <w:pPr>
        <w:autoSpaceDE w:val="0"/>
        <w:autoSpaceDN w:val="0"/>
        <w:adjustRightInd w:val="0"/>
        <w:spacing w:after="0"/>
        <w:rPr>
          <w:rFonts w:eastAsia="Calibri" w:cs="Calibri"/>
          <w:b/>
          <w:color w:val="000000"/>
        </w:rPr>
      </w:pPr>
      <w:r w:rsidRPr="00DA4C7C">
        <w:rPr>
          <w:rFonts w:eastAsia="Calibri" w:cs="Calibri"/>
          <w:b/>
          <w:color w:val="000000"/>
        </w:rPr>
        <w:t xml:space="preserve">Vieraan kielen A-oppimäärän opetuksen tavoitteisiin liittyvät keskeiset sisältöalueet vuosiluokilla 7-9 </w:t>
      </w:r>
    </w:p>
    <w:p w:rsidR="00DA4C7C" w:rsidRPr="00DA4C7C" w:rsidRDefault="00DA4C7C" w:rsidP="00DA4C7C">
      <w:pPr>
        <w:autoSpaceDE w:val="0"/>
        <w:autoSpaceDN w:val="0"/>
        <w:adjustRightInd w:val="0"/>
        <w:spacing w:after="0"/>
        <w:jc w:val="both"/>
        <w:rPr>
          <w:rFonts w:eastAsia="Calibri" w:cs="Calibri"/>
          <w:color w:val="000000"/>
        </w:rPr>
      </w:pPr>
    </w:p>
    <w:p w:rsidR="00DA4C7C" w:rsidRPr="00FE5A7A" w:rsidRDefault="00DA4C7C" w:rsidP="00FE5A7A">
      <w:pPr>
        <w:autoSpaceDE w:val="0"/>
        <w:autoSpaceDN w:val="0"/>
        <w:adjustRightInd w:val="0"/>
        <w:spacing w:after="0"/>
        <w:jc w:val="both"/>
        <w:rPr>
          <w:rFonts w:eastAsia="Calibri" w:cs="Calibri"/>
          <w:b/>
          <w:color w:val="000000"/>
        </w:rPr>
      </w:pPr>
      <w:r w:rsidRPr="00DA4C7C">
        <w:rPr>
          <w:rFonts w:eastAsia="Calibri" w:cs="Calibri"/>
          <w:b/>
          <w:color w:val="000000"/>
        </w:rPr>
        <w:t>S1 Kasvu kulttuuriseen monin</w:t>
      </w:r>
      <w:r w:rsidR="00FE5A7A">
        <w:rPr>
          <w:rFonts w:eastAsia="Calibri" w:cs="Calibri"/>
          <w:b/>
          <w:color w:val="000000"/>
        </w:rPr>
        <w:t xml:space="preserve">aisuuteen ja kielitietoisuuteen: </w:t>
      </w:r>
      <w:r w:rsidRPr="00DA4C7C">
        <w:t xml:space="preserve">Rakennetaan ymmärrystä maailman moni- ja rinnakkaiskielisyydestä sekä kielellisistä oikeuksista. Otetaan selkoa niiden maiden tai alueiden kulttuureista ja elämänmuodoista, joissa opiskeltavaa kieltä puhutaan. </w:t>
      </w:r>
      <w:r w:rsidRPr="00DA4C7C">
        <w:rPr>
          <w:b/>
        </w:rPr>
        <w:t xml:space="preserve"> </w:t>
      </w:r>
      <w:r w:rsidRPr="00DA4C7C">
        <w:t xml:space="preserve">Käytetään sellaisia kielitiedon käsitteitä, jotka auttavat oppilaita kielten välisessä vertailussa ja kohdekielen opiskelussa. Hankitaan tarvittaessa tietoa kyseisen kielen päävarianteista. </w:t>
      </w:r>
    </w:p>
    <w:p w:rsidR="00DA4C7C" w:rsidRPr="00DA4C7C" w:rsidRDefault="00DA4C7C" w:rsidP="00DA4C7C">
      <w:pPr>
        <w:autoSpaceDE w:val="0"/>
        <w:autoSpaceDN w:val="0"/>
        <w:adjustRightInd w:val="0"/>
        <w:spacing w:after="0"/>
        <w:jc w:val="both"/>
        <w:rPr>
          <w:rFonts w:eastAsia="Calibri" w:cs="Calibri"/>
          <w:color w:val="000000"/>
        </w:rPr>
      </w:pPr>
    </w:p>
    <w:p w:rsidR="00DA4C7C" w:rsidRPr="00FE5A7A" w:rsidRDefault="00DA4C7C" w:rsidP="00FE5A7A">
      <w:pPr>
        <w:autoSpaceDE w:val="0"/>
        <w:autoSpaceDN w:val="0"/>
        <w:adjustRightInd w:val="0"/>
        <w:spacing w:after="0"/>
        <w:jc w:val="both"/>
        <w:rPr>
          <w:rFonts w:eastAsia="Calibri" w:cs="Calibri"/>
          <w:b/>
          <w:color w:val="000000"/>
        </w:rPr>
      </w:pPr>
      <w:r w:rsidRPr="00DA4C7C">
        <w:rPr>
          <w:rFonts w:eastAsia="Calibri" w:cs="Calibri"/>
          <w:b/>
          <w:color w:val="000000"/>
        </w:rPr>
        <w:t>S2 Kielenopiskelutaidot</w:t>
      </w:r>
      <w:r w:rsidR="00FE5A7A">
        <w:rPr>
          <w:rFonts w:eastAsia="Calibri" w:cs="Calibri"/>
          <w:b/>
          <w:color w:val="000000"/>
        </w:rPr>
        <w:t xml:space="preserve">: </w:t>
      </w:r>
      <w:r w:rsidRPr="00DA4C7C">
        <w:rPr>
          <w:rFonts w:cs="Times New Roman"/>
        </w:rPr>
        <w:t>Vahvistetaan edelleen kielenopiskelutaitoja. Harjoitellaan oppimateriaalin monipuolista käyttöä, sanastojen käyttöä, kokonaisuuksien hahmottamista, ryhmittelyä ja tiedon hakemista.</w:t>
      </w:r>
    </w:p>
    <w:p w:rsidR="00FE5A7A" w:rsidRDefault="00FE5A7A" w:rsidP="00DA4C7C">
      <w:pPr>
        <w:autoSpaceDE w:val="0"/>
        <w:autoSpaceDN w:val="0"/>
        <w:adjustRightInd w:val="0"/>
        <w:spacing w:after="0"/>
        <w:jc w:val="both"/>
        <w:rPr>
          <w:rFonts w:ascii="Calibri" w:eastAsia="Calibri" w:hAnsi="Calibri" w:cs="Calibri"/>
          <w:b/>
          <w:color w:val="000000"/>
        </w:rPr>
      </w:pPr>
    </w:p>
    <w:p w:rsidR="00DA4C7C" w:rsidRPr="00FE5A7A" w:rsidRDefault="00DA4C7C" w:rsidP="00FE5A7A">
      <w:pPr>
        <w:autoSpaceDE w:val="0"/>
        <w:autoSpaceDN w:val="0"/>
        <w:adjustRightInd w:val="0"/>
        <w:spacing w:after="0"/>
        <w:jc w:val="both"/>
        <w:rPr>
          <w:rFonts w:eastAsia="Calibri" w:cs="Calibri"/>
          <w:b/>
          <w:color w:val="000000"/>
        </w:rPr>
      </w:pPr>
      <w:r w:rsidRPr="00DA4C7C">
        <w:rPr>
          <w:rFonts w:ascii="Calibri" w:eastAsia="Calibri" w:hAnsi="Calibri" w:cs="Calibri"/>
          <w:b/>
          <w:color w:val="000000"/>
        </w:rPr>
        <w:t>S3 Kehittyvä</w:t>
      </w:r>
      <w:r w:rsidRPr="00DA4C7C">
        <w:rPr>
          <w:rFonts w:ascii="Calibri" w:eastAsia="Calibri" w:hAnsi="Calibri" w:cs="Calibri"/>
          <w:b/>
          <w:color w:val="000000" w:themeColor="text1"/>
        </w:rPr>
        <w:t xml:space="preserve"> kielitaito, taito toimia vuorovaikutuksessa</w:t>
      </w:r>
      <w:r w:rsidRPr="00DA4C7C">
        <w:rPr>
          <w:rFonts w:eastAsia="Calibri" w:cs="Calibri"/>
          <w:b/>
          <w:color w:val="000000"/>
        </w:rPr>
        <w:t>, taito tulkita t</w:t>
      </w:r>
      <w:r w:rsidR="00FE5A7A">
        <w:rPr>
          <w:rFonts w:eastAsia="Calibri" w:cs="Calibri"/>
          <w:b/>
          <w:color w:val="000000"/>
        </w:rPr>
        <w:t xml:space="preserve">ekstejä, taito tuottaa tekstejä: </w:t>
      </w:r>
      <w:r w:rsidRPr="00DA4C7C">
        <w:t>Sisältöjä yhdessä valittaessa näkökulmana on nuoren toiminta kohdekielellä eri yhteisöissä ja maailmassa, ajankohtaisuus, oppilaiden kiinnostuksen kohteet, suuntautuminen toisen asteen opintoihin sekä tutustuminen nuorten työelämässä ja opiskelussa tarvittavaan kielitaitoon. Lisäksi otetaan huomioon opiskeltavan kielen maantieteellinen levinneisyys ja asema sekä kielialueen elämänmuoto. Sanastoa ja rakenteita opetellaan monenlaisista teksteistä, kuten kertovista, kuvaavista tai vaikuttavista teksteistä.</w:t>
      </w:r>
      <w:r w:rsidRPr="00DA4C7C">
        <w:rPr>
          <w:i/>
        </w:rPr>
        <w:t>.</w:t>
      </w:r>
      <w:r w:rsidRPr="00DA4C7C">
        <w:t xml:space="preserve"> Havainnoidaan ja harjoitellaan runsaasti erilaisia vuorovaikutustilanteita eri viestintäkanavia hyödyntäen.</w:t>
      </w:r>
    </w:p>
    <w:p w:rsidR="00FE5A7A" w:rsidRDefault="00FE5A7A"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Vieraan kielen A-oppimäärän oppimisympäristöihin ja työtapoihin liittyvät tavoitteet vuosiluokilla 7 - 9 </w:t>
      </w:r>
    </w:p>
    <w:p w:rsidR="00DA4C7C" w:rsidRPr="00DA4C7C" w:rsidRDefault="00DA4C7C" w:rsidP="00DA4C7C">
      <w:pPr>
        <w:autoSpaceDE w:val="0"/>
        <w:autoSpaceDN w:val="0"/>
        <w:adjustRightInd w:val="0"/>
        <w:spacing w:after="0"/>
        <w:jc w:val="both"/>
        <w:rPr>
          <w:rFonts w:eastAsia="Calibri" w:cs="Calibri"/>
          <w:color w:val="000000"/>
        </w:rPr>
      </w:pPr>
    </w:p>
    <w:p w:rsidR="00DA4C7C" w:rsidRPr="00FE5A7A" w:rsidRDefault="00DA4C7C" w:rsidP="00FE5A7A">
      <w:pPr>
        <w:jc w:val="both"/>
        <w:rPr>
          <w:strike/>
        </w:rPr>
      </w:pPr>
      <w:r w:rsidRPr="00DA4C7C">
        <w:t xml:space="preserve">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Pelillisyyden, musiikin ja draaman avulla oppilaat saavat mahdollisuuden kokeilla kasvavaa kielitaitoaan ja käsitellä myös asenteita. Opetuksessa käytetään monipuolisesti eri oppimisympäristöjä, viestintäkanavia ja -välineitä. Teksteistä hankitaan tietoa, niitä jaetaan ja julkaistaan. Oppilaita ohjataan aktiiviseen toimijuuteen ja itsenäiseen vastuun ottoon omasta oppimisestaan Eurooppalaisen kielisalkun tai vastaavan työvälineen avulla. Oppilaat tutustuvat ympäröivän yhteisön monikielisyyteen ja </w:t>
      </w:r>
      <w:r w:rsidR="00111272">
        <w:t>moni</w:t>
      </w:r>
      <w:r w:rsidRPr="00DA4C7C">
        <w:t>kulttuurisuuteen kotikansainvälisyyden avulla. Heille tarjotaan myös mahdollisuuksia harjoitella kansainvälistä yhteydenpitoa. Kohdekieltä käytetään aina kun se on mahdollista.</w:t>
      </w: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Ohjaus</w:t>
      </w:r>
      <w:r w:rsidRPr="00DA4C7C">
        <w:rPr>
          <w:rFonts w:ascii="Calibri" w:eastAsia="Calibri" w:hAnsi="Calibri" w:cs="Calibri"/>
          <w:b/>
          <w:color w:val="000000"/>
          <w:sz w:val="24"/>
          <w:szCs w:val="24"/>
        </w:rPr>
        <w:t>,</w:t>
      </w:r>
      <w:r w:rsidRPr="00DA4C7C">
        <w:rPr>
          <w:rFonts w:ascii="Calibri" w:eastAsia="Calibri" w:hAnsi="Calibri" w:cs="Calibri"/>
          <w:b/>
          <w:color w:val="000000"/>
        </w:rPr>
        <w:t xml:space="preserve"> eriyttäminen</w:t>
      </w:r>
      <w:r w:rsidRPr="00DA4C7C">
        <w:rPr>
          <w:rFonts w:eastAsia="Calibri" w:cs="Calibri"/>
          <w:b/>
          <w:color w:val="000000"/>
        </w:rPr>
        <w:t xml:space="preserve"> ja tuki </w:t>
      </w:r>
      <w:r w:rsidRPr="00DA4C7C">
        <w:rPr>
          <w:b/>
        </w:rPr>
        <w:t>vieraan k</w:t>
      </w:r>
      <w:r w:rsidR="00111272">
        <w:rPr>
          <w:b/>
        </w:rPr>
        <w:t xml:space="preserve">ielen A-oppimäärässä </w:t>
      </w:r>
      <w:r w:rsidRPr="00DA4C7C">
        <w:rPr>
          <w:rFonts w:eastAsia="Calibri" w:cs="Calibri"/>
          <w:b/>
          <w:color w:val="000000"/>
        </w:rPr>
        <w:t xml:space="preserve">vuosiluokilla 7 - 9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jc w:val="both"/>
      </w:pPr>
      <w:r w:rsidRPr="00DA4C7C">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kieltä entuudestaan osaaville oppilaille.</w:t>
      </w:r>
    </w:p>
    <w:p w:rsidR="00DA4C7C" w:rsidRPr="00DA4C7C" w:rsidRDefault="00DA4C7C" w:rsidP="00DA4C7C">
      <w:pPr>
        <w:autoSpaceDE w:val="0"/>
        <w:autoSpaceDN w:val="0"/>
        <w:adjustRightInd w:val="0"/>
        <w:spacing w:after="0"/>
        <w:jc w:val="both"/>
        <w:rPr>
          <w:b/>
        </w:rPr>
      </w:pPr>
      <w:r w:rsidRPr="00DA4C7C">
        <w:rPr>
          <w:rFonts w:eastAsia="Calibri" w:cs="Calibri"/>
          <w:b/>
          <w:color w:val="000000"/>
        </w:rPr>
        <w:t xml:space="preserve">Oppilaan oppimisen arviointi </w:t>
      </w:r>
      <w:r w:rsidRPr="00DA4C7C">
        <w:rPr>
          <w:b/>
        </w:rPr>
        <w:t>vieraan kielen A-oppimäärässä vuosiluokilla 7-9</w:t>
      </w:r>
    </w:p>
    <w:p w:rsidR="00DA4C7C" w:rsidRPr="00DA4C7C" w:rsidRDefault="00DA4C7C" w:rsidP="00DA4C7C">
      <w:pPr>
        <w:autoSpaceDE w:val="0"/>
        <w:autoSpaceDN w:val="0"/>
        <w:adjustRightInd w:val="0"/>
        <w:spacing w:after="0"/>
        <w:jc w:val="both"/>
        <w:rPr>
          <w:rFonts w:eastAsia="Calibri" w:cs="Calibri"/>
          <w:b/>
          <w:color w:val="000000"/>
        </w:rPr>
      </w:pPr>
    </w:p>
    <w:p w:rsidR="00111272" w:rsidRDefault="00DA4C7C" w:rsidP="00DA4C7C">
      <w:pPr>
        <w:autoSpaceDE w:val="0"/>
        <w:autoSpaceDN w:val="0"/>
        <w:adjustRightInd w:val="0"/>
        <w:spacing w:after="0"/>
        <w:jc w:val="both"/>
        <w:rPr>
          <w:rFonts w:eastAsia="Calibri" w:cs="Calibri"/>
          <w:color w:val="000000"/>
        </w:rPr>
      </w:pPr>
      <w:r w:rsidRPr="00850D1A">
        <w:rPr>
          <w:rFonts w:eastAsia="Calibri" w:cs="Calibri"/>
          <w:color w:val="000000"/>
        </w:rPr>
        <w:t xml:space="preserve">Oppimista arvioidaan monin eri tavoin myös itse- ja vertaisarvioinnin keinoin. Arviointi kohdistuu kaikkiin </w:t>
      </w:r>
      <w:r w:rsidR="00111272" w:rsidRPr="00850D1A">
        <w:rPr>
          <w:rFonts w:eastAsia="Calibri" w:cs="Calibri"/>
          <w:color w:val="000000"/>
        </w:rPr>
        <w:t>tavoitteisiin</w:t>
      </w:r>
      <w:r w:rsidR="009B6D3C" w:rsidRPr="00850D1A">
        <w:rPr>
          <w:rFonts w:eastAsia="Calibri" w:cs="Calibri"/>
          <w:color w:val="000000"/>
        </w:rPr>
        <w:t>,</w:t>
      </w:r>
      <w:r w:rsidR="00111272" w:rsidRPr="00850D1A">
        <w:rPr>
          <w:rFonts w:eastAsia="Calibri" w:cs="Calibri"/>
          <w:color w:val="000000"/>
        </w:rPr>
        <w:t xml:space="preserve"> ja a</w:t>
      </w:r>
      <w:r w:rsidRPr="00850D1A">
        <w:rPr>
          <w:rFonts w:eastAsia="Calibri" w:cs="Calibri"/>
          <w:color w:val="000000"/>
        </w:rPr>
        <w:t>rvioinnissa otetaan huomioon</w:t>
      </w:r>
      <w:r w:rsidRPr="00DA4C7C">
        <w:rPr>
          <w:rFonts w:eastAsia="Calibri" w:cs="Calibri"/>
          <w:color w:val="000000"/>
        </w:rPr>
        <w:t xml:space="preserve"> kaikki kielitaidon osa-alueet. Niiden arviointi perustuu Eurooppalaiseen viitekehykseen ja sen pohjalta laadittuun suomalaiseen sovellukseen. K</w:t>
      </w:r>
      <w:r w:rsidRPr="00DA4C7C">
        <w:rPr>
          <w:rFonts w:ascii="Calibri" w:eastAsia="Calibri" w:hAnsi="Calibri" w:cs="Calibri"/>
          <w:color w:val="000000"/>
        </w:rPr>
        <w:t>ansainvälisesti hyväksyttyjä kielikohtaisia viitekehyksiä noudatetaan soveltuvin osin ei-eurooppalaisten kielten opetuksessa.</w:t>
      </w:r>
      <w:r w:rsidRPr="00DA4C7C">
        <w:rPr>
          <w:rFonts w:eastAsia="Calibri" w:cs="Calibri"/>
          <w:color w:val="000000"/>
        </w:rPr>
        <w:t xml:space="preserve"> Arvioinnissa välineenä voidaan käyttää esimerkiksi Eurooppalaista kielisalkkua tai vastaavaa työkalua. </w:t>
      </w:r>
    </w:p>
    <w:p w:rsidR="00111272" w:rsidRDefault="00111272"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850D1A">
        <w:rPr>
          <w:rFonts w:eastAsia="Calibri" w:cs="Calibri"/>
          <w:color w:val="000000"/>
        </w:rPr>
        <w:t xml:space="preserve">Arviointi on </w:t>
      </w:r>
      <w:r w:rsidR="00111272" w:rsidRPr="00850D1A">
        <w:rPr>
          <w:rFonts w:eastAsia="Calibri" w:cs="Calibri"/>
          <w:color w:val="000000"/>
        </w:rPr>
        <w:t>monipuolista</w:t>
      </w:r>
      <w:r w:rsidRPr="00850D1A">
        <w:rPr>
          <w:rFonts w:eastAsia="Calibri" w:cs="Calibri"/>
          <w:color w:val="000000"/>
        </w:rPr>
        <w:t xml:space="preserve"> ja antaa oppilaille mahdollisuuden painottaa itselleen luontevia ilm</w:t>
      </w:r>
      <w:r w:rsidR="00111272" w:rsidRPr="00850D1A">
        <w:rPr>
          <w:rFonts w:eastAsia="Calibri" w:cs="Calibri"/>
          <w:color w:val="000000"/>
        </w:rPr>
        <w:t>aisumuotoja. Oppimista ohjaavan ja</w:t>
      </w:r>
      <w:r w:rsidRPr="00850D1A">
        <w:rPr>
          <w:rFonts w:eastAsia="Calibri" w:cs="Calibri"/>
          <w:color w:val="000000"/>
        </w:rPr>
        <w:t xml:space="preserve"> kannustavan palautteen avulla oppilaista autetaan tulemaan tietoisiksi omista taidoistaan ja kehittämään niitä</w:t>
      </w:r>
      <w:r w:rsidR="00111272" w:rsidRPr="00850D1A">
        <w:rPr>
          <w:rFonts w:eastAsia="Calibri" w:cs="Calibri"/>
          <w:color w:val="000000"/>
        </w:rPr>
        <w:t>. Oppilaita</w:t>
      </w:r>
      <w:r w:rsidRPr="00850D1A">
        <w:rPr>
          <w:rFonts w:eastAsia="Calibri" w:cs="Calibri"/>
          <w:color w:val="000000"/>
        </w:rPr>
        <w:t xml:space="preserve"> rohkaistaan</w:t>
      </w:r>
      <w:r w:rsidRPr="00DA4C7C">
        <w:rPr>
          <w:rFonts w:eastAsia="Calibri" w:cs="Calibri"/>
          <w:color w:val="000000"/>
        </w:rPr>
        <w:t xml:space="preserve"> käyttämään oppimaansa erilaisissa viestintätilanteissa. Monipuolinen arviointi tarjoaa mahdollisuuksia osoittaa osaamistaan myös oppilaille, joilla on kieleen liittyviä oppimisvaikeuksia tai joilla on muulla tavoin kielellisesti erilaiset lähtökohdat. </w:t>
      </w:r>
    </w:p>
    <w:p w:rsidR="00B5027E" w:rsidRPr="00505E36" w:rsidRDefault="00DA4C7C" w:rsidP="00B5027E">
      <w:pPr>
        <w:spacing w:before="100" w:beforeAutospacing="1" w:after="100" w:afterAutospacing="1"/>
        <w:jc w:val="both"/>
        <w:rPr>
          <w:color w:val="000000" w:themeColor="text1"/>
        </w:rPr>
      </w:pPr>
      <w:r w:rsidRPr="00DA4C7C">
        <w:rPr>
          <w:color w:val="000000" w:themeColor="text1"/>
        </w:rPr>
        <w:t xml:space="preserve">Päättöarviointi sijoittuu siihen lukuvuoteen, jona oppiaineen opiskelu päättyy kaikille yhteisenä oppiaineena.  Päättöarvioinnilla määritellään, miten oppilas on opiskelun päättyessä saavuttanut vieraan </w:t>
      </w:r>
      <w:r w:rsidRPr="00850D1A">
        <w:rPr>
          <w:color w:val="000000" w:themeColor="text1"/>
        </w:rPr>
        <w:t xml:space="preserve">kielen A-oppimäärän tavoitteet. Päättöarvosana muodostetaan suhteuttamalla oppilaan osaamisen taso </w:t>
      </w:r>
      <w:r w:rsidR="00111272" w:rsidRPr="00850D1A">
        <w:rPr>
          <w:color w:val="000000" w:themeColor="text1"/>
        </w:rPr>
        <w:t>vieraan kielen A-oppimäärän</w:t>
      </w:r>
      <w:r w:rsidRPr="00850D1A">
        <w:rPr>
          <w:color w:val="000000" w:themeColor="text1"/>
        </w:rPr>
        <w:t xml:space="preserve"> valtakunnallisiin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00B5027E" w:rsidRPr="00850D1A">
        <w:rPr>
          <w:color w:val="000000" w:themeColor="text1"/>
        </w:rPr>
        <w:t>Arvosanan kahdeksan tason ylittäminen joidenkin tavoitteiden osalta voi kompensoida tasoa heikomman suoriutumisen joidenkin muiden tavoitteiden osalta.</w:t>
      </w:r>
    </w:p>
    <w:p w:rsidR="00DA4C7C" w:rsidRPr="00DA4C7C" w:rsidRDefault="00DA4C7C" w:rsidP="00DA4C7C">
      <w:pPr>
        <w:jc w:val="both"/>
        <w:rPr>
          <w:b/>
        </w:rPr>
      </w:pPr>
      <w:r w:rsidRPr="00DA4C7C">
        <w:rPr>
          <w:b/>
        </w:rPr>
        <w:t xml:space="preserve">Vieraan kielen A-oppimäärän päättöarvioinnin kriteerit hyvälle osaamiselle (arvosanalle 8) oppimäärän päättyessä </w:t>
      </w:r>
    </w:p>
    <w:tbl>
      <w:tblPr>
        <w:tblStyle w:val="TaulukkoRuudukko"/>
        <w:tblW w:w="9606" w:type="dxa"/>
        <w:tblLook w:val="04A0" w:firstRow="1" w:lastRow="0" w:firstColumn="1" w:lastColumn="0" w:noHBand="0" w:noVBand="1"/>
      </w:tblPr>
      <w:tblGrid>
        <w:gridCol w:w="3050"/>
        <w:gridCol w:w="997"/>
        <w:gridCol w:w="2285"/>
        <w:gridCol w:w="3274"/>
      </w:tblGrid>
      <w:tr w:rsidR="00DA4C7C" w:rsidRPr="00DA4C7C" w:rsidTr="003309C6">
        <w:tc>
          <w:tcPr>
            <w:tcW w:w="305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tavoite</w:t>
            </w:r>
          </w:p>
        </w:tc>
        <w:tc>
          <w:tcPr>
            <w:tcW w:w="997" w:type="dxa"/>
          </w:tcPr>
          <w:p w:rsidR="00DA4C7C" w:rsidRPr="00DA4C7C" w:rsidRDefault="00DA4C7C" w:rsidP="00DA4C7C">
            <w:r w:rsidRPr="00DA4C7C">
              <w:t>Sisältö-alueet</w:t>
            </w:r>
          </w:p>
        </w:tc>
        <w:tc>
          <w:tcPr>
            <w:tcW w:w="2285" w:type="dxa"/>
          </w:tcPr>
          <w:p w:rsidR="00DA4C7C" w:rsidRPr="00DA4C7C" w:rsidRDefault="00DA4C7C" w:rsidP="00DA4C7C">
            <w:r w:rsidRPr="00DA4C7C">
              <w:t>Arvioinnin kohteet oppiaineessa</w:t>
            </w:r>
          </w:p>
        </w:tc>
        <w:tc>
          <w:tcPr>
            <w:tcW w:w="3274" w:type="dxa"/>
          </w:tcPr>
          <w:p w:rsidR="00DA4C7C" w:rsidRPr="00DA4C7C" w:rsidRDefault="00DA4C7C" w:rsidP="00DA4C7C">
            <w:r w:rsidRPr="00DA4C7C">
              <w:t>Arvosanan kahdeksan osaaminen</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997" w:type="dxa"/>
          </w:tcPr>
          <w:p w:rsidR="00DA4C7C" w:rsidRPr="00DA4C7C" w:rsidRDefault="00DA4C7C" w:rsidP="00DA4C7C"/>
        </w:tc>
        <w:tc>
          <w:tcPr>
            <w:tcW w:w="2285" w:type="dxa"/>
          </w:tcPr>
          <w:p w:rsidR="00DA4C7C" w:rsidRPr="00DA4C7C" w:rsidRDefault="00DA4C7C" w:rsidP="00DA4C7C"/>
        </w:tc>
        <w:tc>
          <w:tcPr>
            <w:tcW w:w="3274" w:type="dxa"/>
          </w:tcPr>
          <w:p w:rsidR="00DA4C7C" w:rsidRPr="00DA4C7C" w:rsidRDefault="00DA4C7C" w:rsidP="00DA4C7C"/>
        </w:tc>
      </w:tr>
      <w:tr w:rsidR="00DA4C7C" w:rsidRPr="00DA4C7C" w:rsidTr="003309C6">
        <w:tc>
          <w:tcPr>
            <w:tcW w:w="3050" w:type="dxa"/>
          </w:tcPr>
          <w:p w:rsidR="00DA4C7C" w:rsidRPr="00DA4C7C" w:rsidRDefault="00DA4C7C" w:rsidP="00DA4C7C">
            <w:pPr>
              <w:autoSpaceDE w:val="0"/>
              <w:autoSpaceDN w:val="0"/>
              <w:adjustRightInd w:val="0"/>
              <w:rPr>
                <w:rFonts w:ascii="Calibri" w:eastAsia="Calibri" w:hAnsi="Calibri" w:cs="Calibri"/>
              </w:rPr>
            </w:pPr>
            <w:r w:rsidRPr="00DA4C7C">
              <w:rPr>
                <w:rFonts w:ascii="Calibri" w:eastAsia="Calibri" w:hAnsi="Calibri" w:cs="Calibri"/>
              </w:rPr>
              <w:t>T1 edistää oppilaan taitoa pohtia opiskeltavan kielen asemaan liittyviä arvoja ja ilmiöitä, ja antaa oppilaalle valmiuksia kehittää kulttuurien välistä toimintakykyään</w:t>
            </w:r>
          </w:p>
        </w:tc>
        <w:tc>
          <w:tcPr>
            <w:tcW w:w="997" w:type="dxa"/>
          </w:tcPr>
          <w:p w:rsidR="00DA4C7C" w:rsidRPr="00DA4C7C" w:rsidRDefault="00DA4C7C" w:rsidP="00DA4C7C">
            <w:r w:rsidRPr="00DA4C7C">
              <w:t>S1</w:t>
            </w:r>
          </w:p>
        </w:tc>
        <w:tc>
          <w:tcPr>
            <w:tcW w:w="2285" w:type="dxa"/>
          </w:tcPr>
          <w:p w:rsidR="00DA4C7C" w:rsidRPr="00DA4C7C" w:rsidRDefault="00111272" w:rsidP="009B6D3C">
            <w:r>
              <w:t>K</w:t>
            </w:r>
            <w:r w:rsidRPr="00DA4C7C">
              <w:t xml:space="preserve">ielten statuksiin liittyvien </w:t>
            </w:r>
            <w:r w:rsidRPr="00850D1A">
              <w:t xml:space="preserve">kysymysten huomaaminen ja </w:t>
            </w:r>
            <w:r w:rsidR="009B6D3C" w:rsidRPr="00850D1A">
              <w:t>kulttuurienvälinen toimintakyky</w:t>
            </w:r>
          </w:p>
        </w:tc>
        <w:tc>
          <w:tcPr>
            <w:tcW w:w="3274" w:type="dxa"/>
          </w:tcPr>
          <w:p w:rsidR="00DA4C7C" w:rsidRPr="00DA4C7C" w:rsidRDefault="00DA4C7C" w:rsidP="00DA4C7C">
            <w:r w:rsidRPr="00DA4C7C">
              <w:t>Oppilas osaa pohtia opiskeltavan kielen asemaan liittyviä ilmiöitä.</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T2 </w:t>
            </w:r>
            <w:r w:rsidRPr="00DA4C7C">
              <w:rPr>
                <w:rFonts w:ascii="Calibri" w:eastAsia="Calibri" w:hAnsi="Calibri" w:cs="Calibri"/>
              </w:rPr>
              <w:t>kannustaa löytämään kiinnostavia kohdekielisiä toimintaympäristöjä, jotka laajentavat oppilaan maailmankuvaa</w:t>
            </w:r>
          </w:p>
        </w:tc>
        <w:tc>
          <w:tcPr>
            <w:tcW w:w="997" w:type="dxa"/>
          </w:tcPr>
          <w:p w:rsidR="00DA4C7C" w:rsidRPr="00DA4C7C" w:rsidRDefault="00DA4C7C" w:rsidP="00DA4C7C">
            <w:r w:rsidRPr="00DA4C7C">
              <w:t>S1</w:t>
            </w:r>
          </w:p>
        </w:tc>
        <w:tc>
          <w:tcPr>
            <w:tcW w:w="2285" w:type="dxa"/>
          </w:tcPr>
          <w:p w:rsidR="00DA4C7C" w:rsidRPr="00DA4C7C" w:rsidRDefault="00111272" w:rsidP="00DA4C7C">
            <w:r>
              <w:t>M</w:t>
            </w:r>
            <w:r w:rsidR="00DA4C7C" w:rsidRPr="00DA4C7C">
              <w:t>aailmankansalaisen taitojen kehittyminen opiskeltavaa kieltä käyttämällä</w:t>
            </w:r>
          </w:p>
        </w:tc>
        <w:tc>
          <w:tcPr>
            <w:tcW w:w="3274" w:type="dxa"/>
          </w:tcPr>
          <w:p w:rsidR="00DA4C7C" w:rsidRPr="00DA4C7C" w:rsidRDefault="00DA4C7C" w:rsidP="00DA4C7C">
            <w:r w:rsidRPr="00DA4C7C">
              <w:t>Oppilas osaa tehdä havaintoja mahdollisuuksista oppia kohdekielisissä toimintaympäristöissä.</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T3 ohjata oppilasta havaitsemaan, millaisia säännönmukaisuuksia kohdekielessä on, miten samoja asioita ilmaistaan muissa kielissä sekä käyttämään kielitiedon käsitteitä oppimisensa tukena</w:t>
            </w:r>
          </w:p>
        </w:tc>
        <w:tc>
          <w:tcPr>
            <w:tcW w:w="997" w:type="dxa"/>
          </w:tcPr>
          <w:p w:rsidR="00DA4C7C" w:rsidRPr="00DA4C7C" w:rsidRDefault="00DA4C7C" w:rsidP="00DA4C7C">
            <w:r w:rsidRPr="00DA4C7C">
              <w:t>S1</w:t>
            </w:r>
          </w:p>
        </w:tc>
        <w:tc>
          <w:tcPr>
            <w:tcW w:w="2285" w:type="dxa"/>
          </w:tcPr>
          <w:p w:rsidR="00DA4C7C" w:rsidRPr="00DA4C7C" w:rsidRDefault="00DA4C7C" w:rsidP="00DA4C7C">
            <w:r w:rsidRPr="00DA4C7C">
              <w:t>Kielellinen päättely</w:t>
            </w:r>
          </w:p>
        </w:tc>
        <w:tc>
          <w:tcPr>
            <w:tcW w:w="3274" w:type="dxa"/>
          </w:tcPr>
          <w:p w:rsidR="00DA4C7C" w:rsidRPr="00DA4C7C" w:rsidRDefault="00DA4C7C" w:rsidP="00DA4C7C">
            <w:r w:rsidRPr="00DA4C7C">
              <w:t>Oppilas osaa tehdä havaintojensa perusteella johtopäätöksiä kohdekielen säännönmukaisuuksista ja soveltaa johtopäätöksiään sekä verrata sitä, miten sama asia ilmaistaan jossakin muussa kielessä. Oppilas tuntee kohdekielen keskeisiä kielitiedon käsitteitä.</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rPr>
            </w:pPr>
            <w:r w:rsidRPr="00DA4C7C">
              <w:rPr>
                <w:rFonts w:eastAsia="Calibri" w:cs="Calibri"/>
                <w:b/>
              </w:rPr>
              <w:t>Kielenopiskelutaidot</w:t>
            </w:r>
          </w:p>
        </w:tc>
        <w:tc>
          <w:tcPr>
            <w:tcW w:w="997" w:type="dxa"/>
          </w:tcPr>
          <w:p w:rsidR="00DA4C7C" w:rsidRPr="00DA4C7C" w:rsidRDefault="00DA4C7C" w:rsidP="00DA4C7C"/>
        </w:tc>
        <w:tc>
          <w:tcPr>
            <w:tcW w:w="2285" w:type="dxa"/>
          </w:tcPr>
          <w:p w:rsidR="00DA4C7C" w:rsidRPr="00DA4C7C" w:rsidRDefault="00DA4C7C" w:rsidP="00DA4C7C"/>
        </w:tc>
        <w:tc>
          <w:tcPr>
            <w:tcW w:w="3274" w:type="dxa"/>
          </w:tcPr>
          <w:p w:rsidR="00DA4C7C" w:rsidRPr="00DA4C7C" w:rsidRDefault="00DA4C7C" w:rsidP="00DA4C7C"/>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T4 </w:t>
            </w:r>
            <w:r w:rsidRPr="00DA4C7C">
              <w:rPr>
                <w:rFonts w:ascii="Calibri" w:eastAsia="Calibri" w:hAnsi="Calibri" w:cs="Times New Roman"/>
              </w:rPr>
              <w:t>rohkaista oppilasta asettamaan tavoitteita, hyödyntämään monipuolisia tapoja oppia kieliä ja arvioimaan oppimistaan itsenäisesti ja yhteistyössä sekä ohjata oppilasta myönteiseen vuorovaikutukseen, jossa tärkeintä on viestin välittyminen</w:t>
            </w:r>
          </w:p>
        </w:tc>
        <w:tc>
          <w:tcPr>
            <w:tcW w:w="997" w:type="dxa"/>
          </w:tcPr>
          <w:p w:rsidR="00DA4C7C" w:rsidRPr="00DA4C7C" w:rsidRDefault="00DA4C7C" w:rsidP="00DA4C7C">
            <w:r w:rsidRPr="00DA4C7C">
              <w:t>S4</w:t>
            </w:r>
          </w:p>
        </w:tc>
        <w:tc>
          <w:tcPr>
            <w:tcW w:w="2285" w:type="dxa"/>
          </w:tcPr>
          <w:p w:rsidR="00DA4C7C" w:rsidRPr="00DA4C7C" w:rsidRDefault="00111272" w:rsidP="00DA4C7C">
            <w:r>
              <w:t>T</w:t>
            </w:r>
            <w:r w:rsidR="00DA4C7C" w:rsidRPr="00DA4C7C">
              <w:t>avoitteiden asettaminen, oppimisen reflektointi ja yhteistyö</w:t>
            </w:r>
          </w:p>
        </w:tc>
        <w:tc>
          <w:tcPr>
            <w:tcW w:w="3274" w:type="dxa"/>
          </w:tcPr>
          <w:p w:rsidR="00DA4C7C" w:rsidRPr="00DA4C7C" w:rsidRDefault="00DA4C7C" w:rsidP="00DA4C7C">
            <w:r w:rsidRPr="00DA4C7C">
              <w:t>Oppilas osaa asettaa omia kielenopiskelutavoitteitaan ja arvioida opiskelutapojaan. Oppilas osaa toimia vuorovaikutustilanteessa toisia kannustaen.</w:t>
            </w:r>
          </w:p>
        </w:tc>
      </w:tr>
      <w:tr w:rsidR="00DA4C7C" w:rsidRPr="00DA4C7C" w:rsidTr="003309C6">
        <w:tc>
          <w:tcPr>
            <w:tcW w:w="3050" w:type="dxa"/>
          </w:tcPr>
          <w:p w:rsidR="00DA4C7C" w:rsidRPr="00DA4C7C" w:rsidRDefault="00DA4C7C" w:rsidP="00111272">
            <w:pPr>
              <w:autoSpaceDE w:val="0"/>
              <w:autoSpaceDN w:val="0"/>
              <w:adjustRightInd w:val="0"/>
              <w:rPr>
                <w:rFonts w:eastAsia="Calibri" w:cs="Calibri"/>
              </w:rPr>
            </w:pPr>
            <w:r w:rsidRPr="00850D1A">
              <w:rPr>
                <w:rFonts w:eastAsia="Calibri" w:cs="Calibri"/>
              </w:rPr>
              <w:t xml:space="preserve">T5 </w:t>
            </w:r>
            <w:r w:rsidR="00111272" w:rsidRPr="00850D1A">
              <w:rPr>
                <w:rFonts w:ascii="Calibri" w:eastAsia="Calibri" w:hAnsi="Calibri" w:cs="Calibri"/>
              </w:rPr>
              <w:t>tukea</w:t>
            </w:r>
            <w:r w:rsidRPr="00850D1A">
              <w:rPr>
                <w:rFonts w:ascii="Calibri" w:eastAsia="Calibri" w:hAnsi="Calibri" w:cs="Calibri"/>
              </w:rPr>
              <w:t xml:space="preserve"> oppilaan </w:t>
            </w:r>
            <w:r w:rsidRPr="00850D1A">
              <w:rPr>
                <w:rFonts w:ascii="Calibri" w:eastAsia="Calibri" w:hAnsi="Calibri" w:cs="Times New Roman"/>
              </w:rPr>
              <w:t xml:space="preserve">itsenäisyyttä </w:t>
            </w:r>
            <w:r w:rsidR="00111272" w:rsidRPr="00850D1A">
              <w:rPr>
                <w:rFonts w:ascii="Calibri" w:eastAsia="Calibri" w:hAnsi="Calibri" w:cs="Times New Roman"/>
              </w:rPr>
              <w:t xml:space="preserve">ja taitoa </w:t>
            </w:r>
            <w:r w:rsidRPr="00850D1A">
              <w:rPr>
                <w:rFonts w:ascii="Calibri" w:eastAsia="Calibri" w:hAnsi="Calibri" w:cs="Times New Roman"/>
              </w:rPr>
              <w:t xml:space="preserve">soveltaa luovasti kielitaitoaan </w:t>
            </w:r>
            <w:r w:rsidRPr="00850D1A">
              <w:rPr>
                <w:rFonts w:ascii="Calibri" w:eastAsia="Calibri" w:hAnsi="Calibri" w:cs="Calibri"/>
              </w:rPr>
              <w:t xml:space="preserve">sekä </w:t>
            </w:r>
            <w:r w:rsidR="00111272" w:rsidRPr="00850D1A">
              <w:rPr>
                <w:rFonts w:ascii="Calibri" w:eastAsia="Calibri" w:hAnsi="Calibri" w:cs="Calibri"/>
              </w:rPr>
              <w:t xml:space="preserve">kehittää </w:t>
            </w:r>
            <w:r w:rsidRPr="00850D1A">
              <w:rPr>
                <w:rFonts w:ascii="Calibri" w:eastAsia="Calibri" w:hAnsi="Calibri" w:cs="Calibri"/>
              </w:rPr>
              <w:t>elinikäisen kieltenopiskelun valmiuksia</w:t>
            </w:r>
            <w:r w:rsidR="00111272" w:rsidRPr="00850D1A">
              <w:rPr>
                <w:rFonts w:ascii="Calibri" w:eastAsia="Calibri" w:hAnsi="Calibri" w:cs="Calibri"/>
              </w:rPr>
              <w:t>an</w:t>
            </w:r>
          </w:p>
        </w:tc>
        <w:tc>
          <w:tcPr>
            <w:tcW w:w="997" w:type="dxa"/>
          </w:tcPr>
          <w:p w:rsidR="00DA4C7C" w:rsidRPr="00DA4C7C" w:rsidRDefault="00DA4C7C" w:rsidP="00DA4C7C">
            <w:r w:rsidRPr="00DA4C7C">
              <w:t>S4</w:t>
            </w:r>
          </w:p>
        </w:tc>
        <w:tc>
          <w:tcPr>
            <w:tcW w:w="2285" w:type="dxa"/>
          </w:tcPr>
          <w:p w:rsidR="00DA4C7C" w:rsidRPr="00DA4C7C" w:rsidRDefault="00111272" w:rsidP="00DA4C7C">
            <w:r>
              <w:t>E</w:t>
            </w:r>
            <w:r w:rsidR="00DA4C7C" w:rsidRPr="00DA4C7C">
              <w:t>linikäisen kielenopiskelun valmiuksien kehittyminen</w:t>
            </w:r>
          </w:p>
        </w:tc>
        <w:tc>
          <w:tcPr>
            <w:tcW w:w="3274" w:type="dxa"/>
          </w:tcPr>
          <w:p w:rsidR="00DA4C7C" w:rsidRPr="00DA4C7C" w:rsidRDefault="00DA4C7C" w:rsidP="00DA4C7C">
            <w:pPr>
              <w:rPr>
                <w:u w:val="single"/>
              </w:rPr>
            </w:pPr>
            <w:r w:rsidRPr="00DA4C7C">
              <w:t xml:space="preserve">Oppilas huomaa, mihin hän voi käyttää kielitaitoaan myös koulun ulkopuolella ja osaa pohtia, miten hän voi käyttää taitoaan koulun päätyttyä. </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Kehittyvä</w:t>
            </w:r>
            <w:r w:rsidRPr="00DA4C7C">
              <w:rPr>
                <w:rFonts w:ascii="Calibri" w:eastAsia="Calibri" w:hAnsi="Calibri" w:cs="Calibri"/>
                <w:b/>
                <w:color w:val="000000" w:themeColor="text1"/>
              </w:rPr>
              <w:t xml:space="preserve"> kielitaito, taito toimia vuorovaikutuksessa</w:t>
            </w:r>
          </w:p>
        </w:tc>
        <w:tc>
          <w:tcPr>
            <w:tcW w:w="997" w:type="dxa"/>
          </w:tcPr>
          <w:p w:rsidR="00DA4C7C" w:rsidRPr="00DA4C7C" w:rsidRDefault="00DA4C7C" w:rsidP="00DA4C7C">
            <w:pPr>
              <w:rPr>
                <w:b/>
              </w:rPr>
            </w:pPr>
          </w:p>
        </w:tc>
        <w:tc>
          <w:tcPr>
            <w:tcW w:w="2285" w:type="dxa"/>
          </w:tcPr>
          <w:p w:rsidR="00DA4C7C" w:rsidRPr="00DA4C7C" w:rsidRDefault="00DA4C7C" w:rsidP="00DA4C7C">
            <w:pPr>
              <w:rPr>
                <w:b/>
              </w:rPr>
            </w:pPr>
          </w:p>
        </w:tc>
        <w:tc>
          <w:tcPr>
            <w:tcW w:w="3274" w:type="dxa"/>
          </w:tcPr>
          <w:p w:rsidR="00DA4C7C" w:rsidRPr="00DA4C7C" w:rsidRDefault="00DA4C7C" w:rsidP="00DA4C7C">
            <w:r w:rsidRPr="00DA4C7C">
              <w:rPr>
                <w:b/>
              </w:rPr>
              <w:t>Taitotaso A2.2</w:t>
            </w:r>
          </w:p>
          <w:p w:rsidR="00DA4C7C" w:rsidRPr="00DA4C7C" w:rsidRDefault="00DA4C7C" w:rsidP="00DA4C7C">
            <w:r w:rsidRPr="00DA4C7C">
              <w:t>T6 – T8</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T6 </w:t>
            </w:r>
            <w:r w:rsidRPr="00DA4C7C">
              <w:rPr>
                <w:rFonts w:ascii="Calibri" w:eastAsia="Calibri" w:hAnsi="Calibri" w:cs="Calibri"/>
                <w:color w:val="000000"/>
              </w:rPr>
              <w:t>rohkaista oppilasta harjoittelemaan monenlaisia jokapäiväisiä viestintätilanteita sekä toimimaan niissä aloitteellisesti</w:t>
            </w:r>
            <w:r w:rsidRPr="00DA4C7C">
              <w:rPr>
                <w:rFonts w:eastAsia="Calibri" w:cs="Calibri"/>
              </w:rPr>
              <w:t xml:space="preserve"> </w:t>
            </w:r>
          </w:p>
        </w:tc>
        <w:tc>
          <w:tcPr>
            <w:tcW w:w="997" w:type="dxa"/>
          </w:tcPr>
          <w:p w:rsidR="00DA4C7C" w:rsidRPr="00DA4C7C" w:rsidRDefault="00DA4C7C" w:rsidP="00DA4C7C">
            <w:r w:rsidRPr="00DA4C7C">
              <w:t>S3</w:t>
            </w:r>
          </w:p>
        </w:tc>
        <w:tc>
          <w:tcPr>
            <w:tcW w:w="2285" w:type="dxa"/>
          </w:tcPr>
          <w:p w:rsidR="00DA4C7C" w:rsidRPr="00DA4C7C" w:rsidRDefault="00B5027E" w:rsidP="00850D1A">
            <w:r>
              <w:t>V</w:t>
            </w:r>
            <w:r w:rsidR="00DA4C7C" w:rsidRPr="00DA4C7C">
              <w:t>uorovaikutus</w:t>
            </w:r>
            <w:r w:rsidR="00DA4C7C" w:rsidRPr="00B5027E">
              <w:rPr>
                <w:strike/>
              </w:rPr>
              <w:t xml:space="preserve"> </w:t>
            </w:r>
            <w:r w:rsidR="00DA4C7C" w:rsidRPr="00DA4C7C">
              <w:t>erilaisissa tilanteissa</w:t>
            </w:r>
          </w:p>
        </w:tc>
        <w:tc>
          <w:tcPr>
            <w:tcW w:w="3274" w:type="dxa"/>
          </w:tcPr>
          <w:p w:rsidR="00DA4C7C" w:rsidRPr="00DA4C7C" w:rsidRDefault="00DA4C7C" w:rsidP="00850D1A">
            <w:pPr>
              <w:rPr>
                <w:strike/>
              </w:rPr>
            </w:pPr>
            <w:r w:rsidRPr="00DA4C7C">
              <w:t>Oppilas selviää jo kohtalaisesti monenlaisista jokapäiväisistä viestintätilanteista. Oppilas pystyy enenevässä määrin olemaan aloitteellinen viestintätilanteessa.</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T7 </w:t>
            </w:r>
            <w:r w:rsidRPr="00DA4C7C">
              <w:rPr>
                <w:rFonts w:ascii="Calibri" w:eastAsia="Calibri" w:hAnsi="Calibri" w:cs="Calibri"/>
                <w:color w:val="000000"/>
              </w:rPr>
              <w:t>ohjata oppilasta olemaan aktiivinen viestintätilanteessa sekä syventämään taitoaan käyttää kohdekielisiä viestinnän keinoja, vakiintuneita fraaseja, kierto- ja täyteilmauksia ja muuta kompensaatiota</w:t>
            </w:r>
          </w:p>
        </w:tc>
        <w:tc>
          <w:tcPr>
            <w:tcW w:w="997" w:type="dxa"/>
          </w:tcPr>
          <w:p w:rsidR="00DA4C7C" w:rsidRPr="00DA4C7C" w:rsidRDefault="00DA4C7C" w:rsidP="00DA4C7C">
            <w:r w:rsidRPr="00DA4C7C">
              <w:t>S3</w:t>
            </w:r>
          </w:p>
        </w:tc>
        <w:tc>
          <w:tcPr>
            <w:tcW w:w="2285" w:type="dxa"/>
          </w:tcPr>
          <w:p w:rsidR="00DA4C7C" w:rsidRPr="00DA4C7C" w:rsidRDefault="00B5027E" w:rsidP="00DA4C7C">
            <w:r>
              <w:t>V</w:t>
            </w:r>
            <w:r w:rsidR="00DA4C7C" w:rsidRPr="00DA4C7C">
              <w:t>iestintästrategioiden käyttö</w:t>
            </w:r>
          </w:p>
        </w:tc>
        <w:tc>
          <w:tcPr>
            <w:tcW w:w="3274" w:type="dxa"/>
          </w:tcPr>
          <w:p w:rsidR="00DA4C7C" w:rsidRPr="00DA4C7C" w:rsidRDefault="00DA4C7C" w:rsidP="00DA4C7C">
            <w:r w:rsidRPr="00DA4C7C">
              <w:t>Oppilas osallistuu enenevässä määrin viestintään käyttäen tarvittaessa vakiosanontoja pyytäessään tarkennusta avainsanoista. Oppilas joutuu pyytämään toistoa tai selvennystä silloin tällöin ja käyttää esim. lähikäsitettä tai yleisempää käsitettä, kun ei tiedä täsmällistä (koira/eläin tai talo/mökki)</w:t>
            </w:r>
          </w:p>
          <w:p w:rsidR="00DA4C7C" w:rsidRPr="00DA4C7C" w:rsidRDefault="00DA4C7C" w:rsidP="00DA4C7C">
            <w:pPr>
              <w:rPr>
                <w:strike/>
              </w:rPr>
            </w:pP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T8 </w:t>
            </w:r>
            <w:r w:rsidRPr="00DA4C7C">
              <w:rPr>
                <w:rFonts w:ascii="Calibri" w:eastAsia="Calibri" w:hAnsi="Calibri" w:cs="Calibri"/>
                <w:color w:val="000000"/>
              </w:rPr>
              <w:t>ohjata oppilasta kiinnittämään huomiota kulttuurisesti sopivaan kielenkäyttöön viestinnässä, johon liittyy mielipiteiden ja asenteiden esiin tuomista</w:t>
            </w:r>
          </w:p>
        </w:tc>
        <w:tc>
          <w:tcPr>
            <w:tcW w:w="997" w:type="dxa"/>
          </w:tcPr>
          <w:p w:rsidR="00DA4C7C" w:rsidRPr="00DA4C7C" w:rsidRDefault="00DA4C7C" w:rsidP="00DA4C7C">
            <w:r w:rsidRPr="00DA4C7C">
              <w:t>S3</w:t>
            </w:r>
          </w:p>
        </w:tc>
        <w:tc>
          <w:tcPr>
            <w:tcW w:w="2285" w:type="dxa"/>
          </w:tcPr>
          <w:p w:rsidR="00DA4C7C" w:rsidRPr="00DA4C7C" w:rsidRDefault="00B5027E" w:rsidP="00DA4C7C">
            <w:r>
              <w:t>V</w:t>
            </w:r>
            <w:r w:rsidR="00DA4C7C" w:rsidRPr="00DA4C7C">
              <w:t>iestinnän kulttuurinen sopivuus</w:t>
            </w:r>
          </w:p>
        </w:tc>
        <w:tc>
          <w:tcPr>
            <w:tcW w:w="3274" w:type="dxa"/>
          </w:tcPr>
          <w:p w:rsidR="00DA4C7C" w:rsidRPr="00DA4C7C" w:rsidRDefault="00DA4C7C" w:rsidP="00DA4C7C">
            <w:r w:rsidRPr="00DA4C7C">
              <w:t>Oppilas osaa käyttää kieltä yksinkertaisella tavalla kaikkein keskeisimpiin tarkoituksiin, kuten tiedonvaihtoon sekä mielipiteiden ja asenteiden asianmukaiseen ilmaisemiseen. Oppilas pystyy keskustelemaan kohteliaasti käyttäen tavanomaisia ilmauksia ja perustason viestintärutiineja.</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 xml:space="preserve">Kehittyvä </w:t>
            </w:r>
            <w:r w:rsidRPr="00DA4C7C">
              <w:rPr>
                <w:rFonts w:eastAsia="Calibri" w:cs="Calibri"/>
                <w:b/>
                <w:color w:val="000000"/>
              </w:rPr>
              <w:t>kielitaito, taito tulkita tekstejä</w:t>
            </w:r>
          </w:p>
        </w:tc>
        <w:tc>
          <w:tcPr>
            <w:tcW w:w="997" w:type="dxa"/>
          </w:tcPr>
          <w:p w:rsidR="00DA4C7C" w:rsidRPr="00DA4C7C" w:rsidRDefault="00DA4C7C" w:rsidP="00DA4C7C"/>
        </w:tc>
        <w:tc>
          <w:tcPr>
            <w:tcW w:w="2285" w:type="dxa"/>
          </w:tcPr>
          <w:p w:rsidR="00DA4C7C" w:rsidRPr="00DA4C7C" w:rsidRDefault="00DA4C7C" w:rsidP="00DA4C7C"/>
        </w:tc>
        <w:tc>
          <w:tcPr>
            <w:tcW w:w="3274" w:type="dxa"/>
          </w:tcPr>
          <w:p w:rsidR="00DA4C7C" w:rsidRPr="00DA4C7C" w:rsidRDefault="00DA4C7C" w:rsidP="00DA4C7C">
            <w:r w:rsidRPr="00DA4C7C">
              <w:rPr>
                <w:b/>
              </w:rPr>
              <w:t>Taitotaso A2.2</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T9 </w:t>
            </w:r>
            <w:r w:rsidRPr="00DA4C7C">
              <w:rPr>
                <w:rFonts w:ascii="Calibri" w:eastAsia="Calibri" w:hAnsi="Calibri" w:cs="Calibri"/>
                <w:color w:val="000000"/>
              </w:rPr>
              <w:t>tarjota oppilaalle mahdollisuuksia tulkita erilaisia tekstejä, myös selväpiirteisiä asiatekstejä, joista hankitaan tietoa, ja ohjata käyttämään tulkinnassa päättelytaitoa ja keskeisen sisällön ymmärtämistä</w:t>
            </w:r>
          </w:p>
        </w:tc>
        <w:tc>
          <w:tcPr>
            <w:tcW w:w="997" w:type="dxa"/>
          </w:tcPr>
          <w:p w:rsidR="00DA4C7C" w:rsidRPr="00DA4C7C" w:rsidRDefault="00DA4C7C" w:rsidP="00DA4C7C">
            <w:r w:rsidRPr="00DA4C7C">
              <w:t>S3</w:t>
            </w:r>
          </w:p>
        </w:tc>
        <w:tc>
          <w:tcPr>
            <w:tcW w:w="2285" w:type="dxa"/>
          </w:tcPr>
          <w:p w:rsidR="00DA4C7C" w:rsidRPr="00DA4C7C" w:rsidRDefault="00B5027E" w:rsidP="00DA4C7C">
            <w:r>
              <w:t>T</w:t>
            </w:r>
            <w:r w:rsidR="00DA4C7C" w:rsidRPr="00DA4C7C">
              <w:t>ekstien tulkintataidot</w:t>
            </w:r>
          </w:p>
        </w:tc>
        <w:tc>
          <w:tcPr>
            <w:tcW w:w="3274" w:type="dxa"/>
          </w:tcPr>
          <w:p w:rsidR="00DA4C7C" w:rsidRPr="00DA4C7C" w:rsidRDefault="00DA4C7C" w:rsidP="00DA4C7C">
            <w:r w:rsidRPr="00DA4C7C">
              <w:t>Oppilas pystyy seuraamaan hyvin summittaisesti selväpiirteisen asiapuheen pääkohtia, tunnistaa usein ympärillään käytävän keskustelun aiheen, ymmärtää pääasiat tuttua sanastoa sisältävästä yleiskielisestä tekstistä tai hitaasta puheesta. Oppilas osaa päätellä tuntemattomien sanojen merkityksiä asiayhteydestä.</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 xml:space="preserve">Kehittyvä </w:t>
            </w:r>
            <w:r w:rsidRPr="00DA4C7C">
              <w:rPr>
                <w:rFonts w:eastAsia="Calibri" w:cs="Calibri"/>
                <w:b/>
                <w:color w:val="000000"/>
              </w:rPr>
              <w:t>kielitaito, taito tuottaa tekstejä</w:t>
            </w:r>
          </w:p>
        </w:tc>
        <w:tc>
          <w:tcPr>
            <w:tcW w:w="997" w:type="dxa"/>
          </w:tcPr>
          <w:p w:rsidR="00DA4C7C" w:rsidRPr="00DA4C7C" w:rsidRDefault="00DA4C7C" w:rsidP="00DA4C7C"/>
        </w:tc>
        <w:tc>
          <w:tcPr>
            <w:tcW w:w="2285" w:type="dxa"/>
          </w:tcPr>
          <w:p w:rsidR="00DA4C7C" w:rsidRPr="00DA4C7C" w:rsidRDefault="00DA4C7C" w:rsidP="00DA4C7C"/>
        </w:tc>
        <w:tc>
          <w:tcPr>
            <w:tcW w:w="3274" w:type="dxa"/>
          </w:tcPr>
          <w:p w:rsidR="00DA4C7C" w:rsidRPr="00DA4C7C" w:rsidRDefault="00DA4C7C" w:rsidP="00DA4C7C">
            <w:r w:rsidRPr="00DA4C7C">
              <w:rPr>
                <w:b/>
              </w:rPr>
              <w:t>Taitotaso A2.1</w:t>
            </w:r>
          </w:p>
        </w:tc>
      </w:tr>
      <w:tr w:rsidR="00DA4C7C" w:rsidRPr="00DA4C7C" w:rsidTr="003309C6">
        <w:tc>
          <w:tcPr>
            <w:tcW w:w="3050" w:type="dxa"/>
          </w:tcPr>
          <w:p w:rsidR="00DA4C7C" w:rsidRPr="00DA4C7C" w:rsidRDefault="00DA4C7C" w:rsidP="00B5027E">
            <w:pPr>
              <w:autoSpaceDE w:val="0"/>
              <w:autoSpaceDN w:val="0"/>
              <w:adjustRightInd w:val="0"/>
              <w:rPr>
                <w:rFonts w:ascii="Calibri" w:eastAsia="Calibri" w:hAnsi="Calibri" w:cs="Calibri"/>
              </w:rPr>
            </w:pPr>
            <w:r w:rsidRPr="00DA4C7C">
              <w:rPr>
                <w:rFonts w:ascii="Calibri" w:eastAsia="Calibri" w:hAnsi="Calibri" w:cs="Calibri"/>
              </w:rPr>
              <w:t xml:space="preserve">T10 </w:t>
            </w:r>
            <w:r w:rsidRPr="00DA4C7C">
              <w:rPr>
                <w:rFonts w:ascii="Calibri" w:eastAsia="Calibri" w:hAnsi="Calibri" w:cs="Calibri"/>
                <w:color w:val="000000"/>
              </w:rPr>
              <w:t xml:space="preserve">tarjota oppilaalle mahdollisuuksia tuottaa puhetta ja kirjoitusta </w:t>
            </w:r>
            <w:r w:rsidR="00B5027E" w:rsidRPr="00850D1A">
              <w:rPr>
                <w:rFonts w:ascii="Calibri" w:eastAsia="Calibri" w:hAnsi="Calibri" w:cs="Calibri"/>
                <w:color w:val="000000"/>
              </w:rPr>
              <w:t>aihepiirejä laajentaen sekä</w:t>
            </w:r>
            <w:r w:rsidRPr="00DA4C7C">
              <w:rPr>
                <w:rFonts w:ascii="Calibri" w:eastAsia="Calibri" w:hAnsi="Calibri" w:cs="Calibri"/>
                <w:color w:val="000000"/>
              </w:rPr>
              <w:t xml:space="preserve"> kiinnittäen huomiota myös keskeisiin rakenteisiin ja ääntämisen perussääntöihin</w:t>
            </w:r>
          </w:p>
        </w:tc>
        <w:tc>
          <w:tcPr>
            <w:tcW w:w="997" w:type="dxa"/>
          </w:tcPr>
          <w:p w:rsidR="00DA4C7C" w:rsidRPr="00DA4C7C" w:rsidRDefault="00DA4C7C" w:rsidP="00DA4C7C">
            <w:r w:rsidRPr="00DA4C7C">
              <w:t>S3</w:t>
            </w:r>
          </w:p>
        </w:tc>
        <w:tc>
          <w:tcPr>
            <w:tcW w:w="2285" w:type="dxa"/>
          </w:tcPr>
          <w:p w:rsidR="00DA4C7C" w:rsidRPr="00DA4C7C" w:rsidRDefault="00B5027E" w:rsidP="00DA4C7C">
            <w:r>
              <w:t>T</w:t>
            </w:r>
            <w:r w:rsidR="00DA4C7C" w:rsidRPr="00DA4C7C">
              <w:t>ekstien tuottamistaidot</w:t>
            </w:r>
          </w:p>
        </w:tc>
        <w:tc>
          <w:tcPr>
            <w:tcW w:w="3274" w:type="dxa"/>
          </w:tcPr>
          <w:p w:rsidR="00DA4C7C" w:rsidRPr="00DA4C7C" w:rsidRDefault="00DA4C7C" w:rsidP="00DA4C7C">
            <w:r w:rsidRPr="00DA4C7C">
              <w:t xml:space="preserve">Oppilas pystyy kertomaan jokapäiväisistä ja konkreettisista sekä itselleen tärkeistä asioista käyttäen yksinkertaisia lauseita ja konkreettista sanastoa. </w:t>
            </w:r>
          </w:p>
          <w:p w:rsidR="00DA4C7C" w:rsidRPr="00DA4C7C" w:rsidRDefault="00DA4C7C" w:rsidP="00DA4C7C">
            <w:pPr>
              <w:rPr>
                <w:strike/>
              </w:rPr>
            </w:pPr>
            <w:r w:rsidRPr="00DA4C7C">
              <w:t>Oppilas osaa helposti ennakoitavan perussanaston ja monia keskeisimpiä rakenteita. Oppilas osaa soveltaa joitakin ääntämisen perussääntöjä muissakin kuin harjoitelluissa ilmauksissa.</w:t>
            </w:r>
          </w:p>
        </w:tc>
      </w:tr>
    </w:tbl>
    <w:p w:rsidR="00DA4C7C" w:rsidRPr="00DA4C7C" w:rsidRDefault="00DA4C7C" w:rsidP="00DA4C7C">
      <w:pPr>
        <w:autoSpaceDE w:val="0"/>
        <w:autoSpaceDN w:val="0"/>
        <w:adjustRightInd w:val="0"/>
        <w:spacing w:after="0" w:line="240" w:lineRule="auto"/>
        <w:jc w:val="both"/>
        <w:rPr>
          <w:rFonts w:eastAsia="Calibri" w:cs="Calibri"/>
          <w:color w:val="000000"/>
        </w:rPr>
      </w:pPr>
    </w:p>
    <w:p w:rsidR="00B5027E" w:rsidRDefault="00B5027E" w:rsidP="00DA4C7C">
      <w:pPr>
        <w:autoSpaceDE w:val="0"/>
        <w:autoSpaceDN w:val="0"/>
        <w:adjustRightInd w:val="0"/>
        <w:spacing w:after="0" w:line="240" w:lineRule="auto"/>
        <w:rPr>
          <w:rFonts w:eastAsia="Calibri" w:cs="Calibri"/>
          <w:b/>
          <w:color w:val="000000"/>
        </w:rPr>
      </w:pPr>
    </w:p>
    <w:p w:rsidR="00DA4C7C" w:rsidRPr="006407EA" w:rsidRDefault="00DA4C7C" w:rsidP="006407EA">
      <w:pPr>
        <w:keepNext/>
        <w:keepLines/>
        <w:spacing w:before="200" w:after="0"/>
        <w:outlineLvl w:val="4"/>
        <w:rPr>
          <w:rFonts w:asciiTheme="majorHAnsi" w:eastAsiaTheme="majorEastAsia" w:hAnsiTheme="majorHAnsi" w:cstheme="majorBidi"/>
          <w:color w:val="243F60" w:themeColor="accent1" w:themeShade="7F"/>
        </w:rPr>
      </w:pPr>
      <w:r w:rsidRPr="006407EA">
        <w:rPr>
          <w:rFonts w:asciiTheme="majorHAnsi" w:eastAsiaTheme="majorEastAsia" w:hAnsiTheme="majorHAnsi" w:cstheme="majorBidi"/>
          <w:color w:val="243F60" w:themeColor="accent1" w:themeShade="7F"/>
        </w:rPr>
        <w:t>VIERAS KIELI, B1-OPPIMÄÄRÄ VUOSILUOKILLA 7-9</w:t>
      </w:r>
    </w:p>
    <w:p w:rsidR="00DA4C7C" w:rsidRPr="00DA4C7C" w:rsidRDefault="00DA4C7C" w:rsidP="00DA4C7C">
      <w:pPr>
        <w:autoSpaceDE w:val="0"/>
        <w:autoSpaceDN w:val="0"/>
        <w:adjustRightInd w:val="0"/>
        <w:spacing w:after="0" w:line="240" w:lineRule="auto"/>
        <w:jc w:val="both"/>
        <w:rPr>
          <w:rFonts w:eastAsia="Calibri" w:cs="Calibri"/>
          <w:color w:val="000000"/>
        </w:rPr>
      </w:pPr>
    </w:p>
    <w:p w:rsidR="00DA4C7C" w:rsidRPr="00DA4C7C" w:rsidRDefault="00DA4C7C" w:rsidP="00B5027E">
      <w:pPr>
        <w:autoSpaceDE w:val="0"/>
        <w:autoSpaceDN w:val="0"/>
        <w:adjustRightInd w:val="0"/>
        <w:spacing w:after="0"/>
        <w:jc w:val="both"/>
        <w:rPr>
          <w:rFonts w:eastAsia="Calibri" w:cs="Calibri"/>
          <w:color w:val="000000"/>
        </w:rPr>
      </w:pPr>
      <w:r w:rsidRPr="00DA4C7C">
        <w:rPr>
          <w:rFonts w:eastAsia="Calibri" w:cs="Calibri"/>
          <w:color w:val="000000"/>
        </w:rPr>
        <w:t>Oppilaita rohkaistaan käyttämään kaikkia opiskelemiaan kieliä monipuolisessa vuorovaikutuksessa ja tiedonhankinnassa. Opetuksen tavoitteena on tukea oppilasta vuosiluokilla 3</w:t>
      </w:r>
      <w:r w:rsidR="00B5027E">
        <w:rPr>
          <w:rFonts w:eastAsia="Calibri" w:cs="Calibri"/>
          <w:color w:val="000000"/>
        </w:rPr>
        <w:t>-</w:t>
      </w:r>
      <w:r w:rsidRPr="00DA4C7C">
        <w:rPr>
          <w:rFonts w:eastAsia="Calibri" w:cs="Calibri"/>
          <w:color w:val="000000"/>
        </w:rPr>
        <w:t xml:space="preserve">6 saavutettujen taitojen syventämisessä, kehittää oppilaan kielellistä päättelykykyä ja samalla edistää hänen kielenopiskelutaitojaan. Kulttuurisen moninaisuuden ymmärtämistä syvennetään pohtimalla erilaisia kieliyhteisöihin liittyviä arvosidonnaisia ilmiöitä. Myös tunteiden käsittelylle annetaan tilaa, ja tarpeen mukaan vaikeita asioita voidaan käsitellä myös koulun opetuskielellä </w:t>
      </w:r>
    </w:p>
    <w:p w:rsidR="00DA4C7C" w:rsidRPr="00DA4C7C" w:rsidRDefault="00DA4C7C" w:rsidP="00DA4C7C">
      <w:pPr>
        <w:autoSpaceDE w:val="0"/>
        <w:autoSpaceDN w:val="0"/>
        <w:adjustRightInd w:val="0"/>
        <w:spacing w:after="0" w:line="240" w:lineRule="auto"/>
        <w:jc w:val="both"/>
        <w:rPr>
          <w:rFonts w:eastAsia="Calibri" w:cs="Calibri"/>
          <w:color w:val="000000"/>
        </w:rPr>
      </w:pPr>
    </w:p>
    <w:p w:rsidR="00DA4C7C" w:rsidRPr="00114C4B" w:rsidRDefault="00DA4C7C" w:rsidP="00114C4B">
      <w:pPr>
        <w:autoSpaceDE w:val="0"/>
        <w:autoSpaceDN w:val="0"/>
        <w:adjustRightInd w:val="0"/>
        <w:spacing w:after="0"/>
        <w:jc w:val="both"/>
        <w:rPr>
          <w:rFonts w:eastAsia="Calibri" w:cs="Calibri"/>
        </w:rPr>
      </w:pPr>
      <w:r w:rsidRPr="00DA4C7C">
        <w:rPr>
          <w:rFonts w:eastAsia="Calibri" w:cs="Calibri"/>
          <w:color w:val="000000"/>
        </w:rPr>
        <w:t xml:space="preserve">Vieraan kielen opetussuunnitelman perusteet on laadittu perusteiksi mille tahansa kielelle, jolle ei ole kielikohtaisia perusteita. </w:t>
      </w:r>
      <w:r w:rsidRPr="00DA4C7C">
        <w:rPr>
          <w:rFonts w:ascii="Calibri" w:eastAsia="Times New Roman" w:hAnsi="Calibri" w:cs="Times New Roman"/>
          <w:color w:val="000000"/>
          <w:lang w:eastAsia="fi-FI"/>
        </w:rPr>
        <w:t>Opetuksen järjestäjä huolehtii tällöin kielikohtaisen</w:t>
      </w:r>
      <w:r w:rsidRPr="00DA4C7C">
        <w:rPr>
          <w:rFonts w:ascii="Calibri" w:eastAsia="Times New Roman" w:hAnsi="Calibri" w:cs="Times New Roman"/>
          <w:color w:val="000000"/>
          <w:sz w:val="24"/>
          <w:szCs w:val="24"/>
          <w:lang w:eastAsia="fi-FI"/>
        </w:rPr>
        <w:t xml:space="preserve"> </w:t>
      </w:r>
      <w:r w:rsidRPr="00DA4C7C">
        <w:rPr>
          <w:rFonts w:ascii="Calibri" w:eastAsia="Times New Roman" w:hAnsi="Calibri" w:cs="Times New Roman"/>
          <w:color w:val="000000"/>
          <w:lang w:eastAsia="fi-FI"/>
        </w:rPr>
        <w:t xml:space="preserve">sovelluksen laatimisesta näiden perusteiden pohjalta. </w:t>
      </w:r>
      <w:r w:rsidRPr="00DA4C7C">
        <w:rPr>
          <w:rFonts w:eastAsia="Calibri" w:cs="Calibri"/>
          <w:color w:val="000000"/>
        </w:rPr>
        <w:t xml:space="preserve">Näissä perusteissa kuvattu karttuvan kielitaidon </w:t>
      </w:r>
      <w:r w:rsidRPr="005A20A6">
        <w:rPr>
          <w:rFonts w:eastAsia="Calibri" w:cs="Calibri"/>
          <w:color w:val="000000"/>
        </w:rPr>
        <w:t xml:space="preserve">taso </w:t>
      </w:r>
      <w:r w:rsidR="00B5027E" w:rsidRPr="005A20A6">
        <w:rPr>
          <w:rFonts w:eastAsia="Calibri" w:cs="Calibri"/>
          <w:color w:val="000000"/>
        </w:rPr>
        <w:t xml:space="preserve">6. </w:t>
      </w:r>
      <w:r w:rsidRPr="005A20A6">
        <w:rPr>
          <w:rFonts w:eastAsia="Calibri" w:cs="Calibri"/>
          <w:color w:val="000000"/>
        </w:rPr>
        <w:t>vuosiluokan</w:t>
      </w:r>
      <w:r w:rsidRPr="00DA4C7C">
        <w:rPr>
          <w:rFonts w:eastAsia="Calibri" w:cs="Calibri"/>
          <w:color w:val="000000"/>
        </w:rPr>
        <w:t xml:space="preserve"> lopussa ja perusopetuksen päättövaiheessa soveltuu parhaiten indoeurooppalaisiin kieliin sekä eurooppalaisiin kieliin, joissa käytetään aakkosiin pohjautuvaa kirjoitusjärjestelmää lukuun ottamatta englantia, jossa arvosana kahdeksan edellyttää perusopetuksen päättövaiheessa kielitaidon eri osa-alueilla keskimäärin taitotasoa A2.1, joka on hieman korkeampi kuin muissa indoeurooppalaisissa ja eurooppalaisissa kielissä edellytetty taitotaso. </w:t>
      </w:r>
      <w:r w:rsidRPr="00DA4C7C">
        <w:rPr>
          <w:rFonts w:ascii="Calibri" w:eastAsia="Times New Roman" w:hAnsi="Calibri" w:cs="Times New Roman"/>
          <w:color w:val="000000"/>
          <w:lang w:eastAsia="fi-FI"/>
        </w:rPr>
        <w:t>Muihin opetuksen järjestäjän kieliohjelmaan sisältyviin kieliin opetuksen järjestäjä laatii opetussuunnitelman noudattaen näitä perusteita soveltuvin osin.</w:t>
      </w:r>
      <w:r w:rsidRPr="00DA4C7C">
        <w:rPr>
          <w:rFonts w:eastAsia="Calibri" w:cs="Calibri"/>
          <w:color w:val="000000"/>
        </w:rPr>
        <w:t xml:space="preserve"> K</w:t>
      </w:r>
      <w:r w:rsidRPr="00DA4C7C">
        <w:rPr>
          <w:rFonts w:ascii="Calibri" w:eastAsia="Calibri" w:hAnsi="Calibri" w:cs="Calibri"/>
          <w:color w:val="000000"/>
        </w:rPr>
        <w:t>ansainvälisesti hyväksyttyjä kielikohtaisia viitekehyksiä noudatetaan soveltuvin osin ei-eurooppalaisten kielten opetuksessa (esim. kirjoitusmerkit).</w:t>
      </w:r>
    </w:p>
    <w:p w:rsidR="00DA4C7C" w:rsidRPr="00DA4C7C" w:rsidRDefault="00DA4C7C" w:rsidP="00DA4C7C">
      <w:pPr>
        <w:autoSpaceDE w:val="0"/>
        <w:autoSpaceDN w:val="0"/>
        <w:adjustRightInd w:val="0"/>
        <w:spacing w:after="0" w:line="240" w:lineRule="auto"/>
        <w:rPr>
          <w:rFonts w:eastAsia="Calibri" w:cs="Calibri"/>
          <w:b/>
          <w:strike/>
          <w:color w:val="000000"/>
          <w:highlight w:val="yellow"/>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Vieraan kielen B1-oppimäärän opetuksen tavoitteet vuosiluokilla 7-9</w:t>
      </w:r>
    </w:p>
    <w:p w:rsidR="00DA4C7C" w:rsidRPr="00DA4C7C" w:rsidRDefault="00DA4C7C" w:rsidP="00DA4C7C">
      <w:pPr>
        <w:autoSpaceDE w:val="0"/>
        <w:autoSpaceDN w:val="0"/>
        <w:adjustRightInd w:val="0"/>
        <w:spacing w:after="0" w:line="240" w:lineRule="auto"/>
        <w:rPr>
          <w:rFonts w:eastAsia="Calibri" w:cs="Calibri"/>
          <w:color w:val="000000"/>
        </w:rPr>
      </w:pPr>
    </w:p>
    <w:tbl>
      <w:tblPr>
        <w:tblStyle w:val="TaulukkoRuudukko"/>
        <w:tblW w:w="0" w:type="auto"/>
        <w:tblLayout w:type="fixed"/>
        <w:tblLook w:val="04A0" w:firstRow="1" w:lastRow="0" w:firstColumn="1" w:lastColumn="0" w:noHBand="0" w:noVBand="1"/>
      </w:tblPr>
      <w:tblGrid>
        <w:gridCol w:w="6392"/>
        <w:gridCol w:w="1559"/>
        <w:gridCol w:w="1796"/>
      </w:tblGrid>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1559" w:type="dxa"/>
          </w:tcPr>
          <w:p w:rsidR="00DA4C7C" w:rsidRPr="00DA4C7C" w:rsidRDefault="00DA4C7C" w:rsidP="00DA4C7C">
            <w:pPr>
              <w:autoSpaceDE w:val="0"/>
              <w:autoSpaceDN w:val="0"/>
              <w:adjustRightInd w:val="0"/>
              <w:ind w:left="54"/>
              <w:rPr>
                <w:rFonts w:eastAsia="Calibri" w:cs="Calibri"/>
                <w:color w:val="000000"/>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themeColor="text1"/>
              </w:rPr>
            </w:pPr>
            <w:r w:rsidRPr="00DA4C7C">
              <w:rPr>
                <w:rFonts w:ascii="Calibri" w:eastAsia="Calibri" w:hAnsi="Calibri" w:cs="Calibri"/>
                <w:color w:val="000000" w:themeColor="text1"/>
              </w:rPr>
              <w:t xml:space="preserve">T1 </w:t>
            </w:r>
            <w:r w:rsidRPr="00DA4C7C">
              <w:rPr>
                <w:rFonts w:eastAsia="Calibri" w:cs="Calibri"/>
              </w:rPr>
              <w:t>ohjata oppilasta hyödyntämään kielitiedon käsitteitä ja tekemään johtopäätöksiä siitä, miten eri kielissä ilmaistaan samankaltaisia asioita ohjata oppilasta havaitsemaan, millaisia säännönmukaisuuksia kohdekielessä on, miten samoja asioita ilmaistaan muissa kielissä sekä käyttämään kielitiedon käsitteitä oppimisensa tukena</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T2 edistää oppilaan taitoa pohtia opiskeltavan kielen asemaan liittyviä arvoja ja ilmiöitä ja antaa oppilaille valmiuksia kehittää kulttuurienvälistä toimintakykyään</w:t>
            </w:r>
            <w:r w:rsidRPr="00DA4C7C">
              <w:rPr>
                <w:rFonts w:eastAsia="Calibri" w:cs="Calibri"/>
              </w:rPr>
              <w:t xml:space="preserve"> </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L2</w:t>
            </w:r>
          </w:p>
        </w:tc>
      </w:tr>
      <w:tr w:rsidR="00DA4C7C" w:rsidRPr="00DA4C7C" w:rsidTr="003309C6">
        <w:tc>
          <w:tcPr>
            <w:tcW w:w="6392" w:type="dxa"/>
          </w:tcPr>
          <w:p w:rsidR="00DA4C7C" w:rsidRPr="00DA4C7C" w:rsidRDefault="00DA4C7C" w:rsidP="00DA4C7C">
            <w:pPr>
              <w:rPr>
                <w:b/>
                <w:color w:val="000000" w:themeColor="text1"/>
              </w:rPr>
            </w:pPr>
            <w:r w:rsidRPr="00DA4C7C">
              <w:rPr>
                <w:b/>
                <w:color w:val="000000" w:themeColor="text1"/>
              </w:rPr>
              <w:t>Kielenopiskelutaidot</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Times New Roman"/>
              </w:rPr>
              <w:t xml:space="preserve">T3 rohkaista oppilasta asettamaan tavoitteita, hyödyntämään monipuolisia tapoja oppia kieliä ja arvioimaan oppimistaan itsenäisesti ja yhteistyössä sekä ohjata oppilasta myönteiseen vuorovaikutukseen, jossa tärkeintä on viestin välittyminen  </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L3</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Times New Roman"/>
              </w:rPr>
              <w:t>T4 kannustaa ja ohjata oppilasta huomaamaan mahdollisuuksia käyttää kohdekieltä omassa elämässään sekä käyttämään kieltä rohkeasti erilaisissa tilanteissa koulussa ja koulun ulkopuolella.</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L3, L4</w:t>
            </w:r>
          </w:p>
        </w:tc>
      </w:tr>
      <w:tr w:rsidR="00DA4C7C" w:rsidRPr="00DA4C7C" w:rsidTr="003309C6">
        <w:tc>
          <w:tcPr>
            <w:tcW w:w="6392" w:type="dxa"/>
          </w:tcPr>
          <w:p w:rsidR="00DA4C7C" w:rsidRPr="00DA4C7C" w:rsidRDefault="00DA4C7C" w:rsidP="00DA4C7C">
            <w:pPr>
              <w:rPr>
                <w:b/>
                <w:color w:val="000000" w:themeColor="text1"/>
              </w:rPr>
            </w:pPr>
            <w:r w:rsidRPr="00DA4C7C">
              <w:rPr>
                <w:b/>
              </w:rPr>
              <w:t>Kehittyvä</w:t>
            </w:r>
            <w:r w:rsidRPr="00DA4C7C">
              <w:rPr>
                <w:b/>
                <w:color w:val="000000" w:themeColor="text1"/>
              </w:rPr>
              <w:t xml:space="preserve"> kielitaito, taito toimia vuorovaikutuksessa</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T5 järjestää oppilaalle tilaisuuksia harjoitella eri viestintäkanavia käyttäen suullista ja kirjallista vuorovaikutusta </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color w:val="000000"/>
              </w:rPr>
              <w:t>T6 tukea oppilasta kielellisten viestintästrategioiden käytössä</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L2, L4</w:t>
            </w:r>
          </w:p>
        </w:tc>
      </w:tr>
      <w:tr w:rsidR="00DA4C7C" w:rsidRPr="00DA4C7C" w:rsidTr="003309C6">
        <w:tc>
          <w:tcPr>
            <w:tcW w:w="6392" w:type="dxa"/>
          </w:tcPr>
          <w:p w:rsidR="00DA4C7C" w:rsidRPr="00DA4C7C" w:rsidRDefault="00DA4C7C" w:rsidP="00DA4C7C">
            <w:pPr>
              <w:autoSpaceDE w:val="0"/>
              <w:autoSpaceDN w:val="0"/>
              <w:adjustRightInd w:val="0"/>
              <w:rPr>
                <w:rFonts w:ascii="Calibri" w:eastAsia="Calibri" w:hAnsi="Calibri" w:cs="Calibri"/>
              </w:rPr>
            </w:pPr>
            <w:r w:rsidRPr="00DA4C7C">
              <w:rPr>
                <w:rFonts w:ascii="Calibri" w:eastAsia="Calibri" w:hAnsi="Calibri" w:cs="Calibri"/>
                <w:color w:val="000000"/>
              </w:rPr>
              <w:t>T7 auttaa oppilasta laajentamaan kohteliaaseen kielenkäyttöön kuuluvien ilmausten tuntemustaan</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L2, L4</w:t>
            </w:r>
          </w:p>
        </w:tc>
      </w:tr>
      <w:tr w:rsidR="00DA4C7C" w:rsidRPr="00DA4C7C" w:rsidTr="003309C6">
        <w:tc>
          <w:tcPr>
            <w:tcW w:w="6392" w:type="dxa"/>
          </w:tcPr>
          <w:p w:rsidR="00DA4C7C" w:rsidRPr="00DA4C7C" w:rsidRDefault="00DA4C7C" w:rsidP="00DA4C7C">
            <w:pPr>
              <w:rPr>
                <w:b/>
              </w:rPr>
            </w:pPr>
            <w:r w:rsidRPr="00DA4C7C">
              <w:rPr>
                <w:b/>
              </w:rPr>
              <w:t>Kehittyvä kielitaito, taito tulkita tekstejä</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DA4C7C">
            <w:pPr>
              <w:contextualSpacing/>
            </w:pPr>
            <w:r w:rsidRPr="00DA4C7C">
              <w:t>T8 rohkaista oppilasta tulkitsemaan ikätasolleen sopivia ja itseään kiinnostavia puhuttuja ja kirjoitettuja tekstejä</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rPr>
                <w:b/>
              </w:rPr>
            </w:pPr>
            <w:r w:rsidRPr="00DA4C7C">
              <w:rPr>
                <w:b/>
              </w:rPr>
              <w:t>Kehittyvä kielitaito, taito tuottaa tekstejä</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rPr>
          <w:trHeight w:val="1019"/>
        </w:trPr>
        <w:tc>
          <w:tcPr>
            <w:tcW w:w="6392" w:type="dxa"/>
          </w:tcPr>
          <w:p w:rsidR="00DA4C7C" w:rsidRPr="00DA4C7C" w:rsidRDefault="00DA4C7C" w:rsidP="00DA4C7C">
            <w:pPr>
              <w:autoSpaceDE w:val="0"/>
              <w:autoSpaceDN w:val="0"/>
              <w:adjustRightInd w:val="0"/>
              <w:rPr>
                <w:rFonts w:eastAsia="Calibri" w:cs="Calibri"/>
                <w:highlight w:val="yellow"/>
              </w:rPr>
            </w:pPr>
            <w:r w:rsidRPr="00DA4C7C">
              <w:rPr>
                <w:rFonts w:ascii="Calibri" w:eastAsia="Calibri" w:hAnsi="Calibri" w:cs="Calibri"/>
              </w:rPr>
              <w:t xml:space="preserve">T9 </w:t>
            </w:r>
            <w:r w:rsidRPr="00DA4C7C">
              <w:rPr>
                <w:rFonts w:ascii="Calibri" w:eastAsia="Calibri" w:hAnsi="Calibri" w:cs="Calibri"/>
                <w:color w:val="000000"/>
              </w:rPr>
              <w:t>tarjota oppilaalle runsaasti tilaisuuksia harjoitella pienimuotoista puhumista ja kirjoittamista erilaisista aiheista kiinnittäen huomiota myös ääntämiseen ja tekstin sisällön kannalta oleellisimpiin rakenteisiin</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 L5</w:t>
            </w:r>
          </w:p>
        </w:tc>
      </w:tr>
    </w:tbl>
    <w:p w:rsidR="00DA4C7C" w:rsidRPr="00DA4C7C" w:rsidRDefault="00DA4C7C" w:rsidP="00DA4C7C">
      <w:pPr>
        <w:autoSpaceDE w:val="0"/>
        <w:autoSpaceDN w:val="0"/>
        <w:adjustRightInd w:val="0"/>
        <w:spacing w:after="0" w:line="240" w:lineRule="auto"/>
        <w:rPr>
          <w:rFonts w:eastAsia="Calibri" w:cs="Calibri"/>
          <w:color w:val="000000"/>
        </w:rPr>
      </w:pPr>
    </w:p>
    <w:p w:rsidR="00DA4C7C" w:rsidRPr="00DA4C7C" w:rsidRDefault="00DA4C7C" w:rsidP="00DA4C7C">
      <w:pPr>
        <w:autoSpaceDE w:val="0"/>
        <w:autoSpaceDN w:val="0"/>
        <w:adjustRightInd w:val="0"/>
        <w:spacing w:after="0" w:line="240" w:lineRule="auto"/>
        <w:rPr>
          <w:rFonts w:eastAsia="Calibri" w:cs="Calibri"/>
          <w:b/>
          <w:strike/>
          <w:color w:val="000000"/>
          <w:highlight w:val="yellow"/>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 xml:space="preserve">Vieraan kielen B1-oppimäärän opetuksen tavoitteisiin liittyvät keskeiset sisältöalueet vuosiluokilla 7-9 </w:t>
      </w:r>
    </w:p>
    <w:p w:rsidR="00DA4C7C" w:rsidRPr="00DA4C7C" w:rsidRDefault="00DA4C7C" w:rsidP="00DA4C7C">
      <w:pPr>
        <w:autoSpaceDE w:val="0"/>
        <w:autoSpaceDN w:val="0"/>
        <w:adjustRightInd w:val="0"/>
        <w:spacing w:after="0" w:line="240" w:lineRule="auto"/>
        <w:rPr>
          <w:rFonts w:eastAsia="Calibri" w:cs="Calibri"/>
          <w:color w:val="000000"/>
        </w:rPr>
      </w:pPr>
    </w:p>
    <w:p w:rsidR="00DA4C7C" w:rsidRDefault="00C40E37" w:rsidP="00B5027E">
      <w:pPr>
        <w:autoSpaceDE w:val="0"/>
        <w:autoSpaceDN w:val="0"/>
        <w:adjustRightInd w:val="0"/>
        <w:spacing w:after="0"/>
        <w:jc w:val="both"/>
      </w:pPr>
      <w:r>
        <w:rPr>
          <w:rFonts w:eastAsia="Calibri" w:cs="Calibri"/>
          <w:b/>
          <w:color w:val="000000"/>
        </w:rPr>
        <w:t xml:space="preserve">S1 </w:t>
      </w:r>
      <w:r w:rsidR="00DA4C7C" w:rsidRPr="00DA4C7C">
        <w:rPr>
          <w:rFonts w:eastAsia="Calibri" w:cs="Calibri"/>
          <w:b/>
          <w:color w:val="000000"/>
        </w:rPr>
        <w:t>Kasvu kulttuuriseen monin</w:t>
      </w:r>
      <w:r>
        <w:rPr>
          <w:rFonts w:eastAsia="Calibri" w:cs="Calibri"/>
          <w:b/>
          <w:color w:val="000000"/>
        </w:rPr>
        <w:t xml:space="preserve">aisuuteen ja kielitietoisuuteen: </w:t>
      </w:r>
      <w:r w:rsidR="00DA4C7C" w:rsidRPr="00DA4C7C">
        <w:t xml:space="preserve">Käytetään sellaisia kielitiedon käsitteitä, jotka auttavat oppilaita kielten välisessä vertailussa ja kohdekielen opiskelussa. Tutustutaan kielen käyttöympäristöihin ja tärkeimpiin näkökohtiin niiden maiden elämänmuodossa, joissa kyseistä kieltä puhutaan. </w:t>
      </w:r>
    </w:p>
    <w:p w:rsidR="00C40E37" w:rsidRPr="00C40E37" w:rsidRDefault="00C40E37" w:rsidP="00B5027E">
      <w:pPr>
        <w:autoSpaceDE w:val="0"/>
        <w:autoSpaceDN w:val="0"/>
        <w:adjustRightInd w:val="0"/>
        <w:spacing w:after="0"/>
        <w:jc w:val="both"/>
        <w:rPr>
          <w:rFonts w:eastAsia="Calibri" w:cs="Calibri"/>
          <w:b/>
          <w:color w:val="000000"/>
        </w:rPr>
      </w:pPr>
    </w:p>
    <w:p w:rsidR="00DA4C7C" w:rsidRPr="00C40E37" w:rsidRDefault="00C40E37" w:rsidP="00B5027E">
      <w:pPr>
        <w:jc w:val="both"/>
        <w:rPr>
          <w:b/>
          <w:color w:val="000000" w:themeColor="text1"/>
        </w:rPr>
      </w:pPr>
      <w:r>
        <w:rPr>
          <w:b/>
          <w:color w:val="000000" w:themeColor="text1"/>
        </w:rPr>
        <w:t xml:space="preserve">S2 Kielenopiskelutaidot: </w:t>
      </w:r>
      <w:r w:rsidR="00DA4C7C" w:rsidRPr="00DA4C7C">
        <w:rPr>
          <w:rFonts w:cs="Times New Roman"/>
        </w:rPr>
        <w:t>Käytetään erilaisia opiskelustrategioita, oppimateriaaleja ja oppimisympäristöjä tehokkaasti ja opiskelumotivaatiota vahvistavalla tavalla. Käytetään itsenäiseen, pitkäjänteiseen työskentelyyn ja kriittiseen tiedonhankintaan ohjaavia toimintatapoja. Harjoitetaan vuorovaikutustaitoja ja rohkaistaan oppilaita monipuoliseen kielen käytön harjoittamiseen erilaisissa tilanteissa.</w:t>
      </w:r>
    </w:p>
    <w:p w:rsidR="00DA4C7C" w:rsidRPr="00DA4C7C" w:rsidRDefault="00DA4C7C" w:rsidP="00B5027E">
      <w:pPr>
        <w:autoSpaceDE w:val="0"/>
        <w:autoSpaceDN w:val="0"/>
        <w:adjustRightInd w:val="0"/>
        <w:spacing w:after="0"/>
        <w:jc w:val="both"/>
        <w:rPr>
          <w:rFonts w:ascii="Calibri" w:eastAsia="Calibri" w:hAnsi="Calibri" w:cs="Calibri"/>
          <w:b/>
          <w:color w:val="000000"/>
        </w:rPr>
      </w:pPr>
    </w:p>
    <w:p w:rsidR="00DA4C7C" w:rsidRDefault="00C40E37" w:rsidP="00B5027E">
      <w:pPr>
        <w:autoSpaceDE w:val="0"/>
        <w:autoSpaceDN w:val="0"/>
        <w:adjustRightInd w:val="0"/>
        <w:spacing w:after="0"/>
        <w:jc w:val="both"/>
      </w:pPr>
      <w:r>
        <w:rPr>
          <w:rFonts w:ascii="Calibri" w:eastAsia="Calibri" w:hAnsi="Calibri" w:cs="Calibri"/>
          <w:b/>
          <w:color w:val="000000"/>
        </w:rPr>
        <w:t xml:space="preserve">S3 </w:t>
      </w:r>
      <w:r w:rsidR="00DA4C7C" w:rsidRPr="00DA4C7C">
        <w:rPr>
          <w:rFonts w:ascii="Calibri" w:eastAsia="Calibri" w:hAnsi="Calibri" w:cs="Calibri"/>
          <w:b/>
          <w:color w:val="000000"/>
        </w:rPr>
        <w:t>Kehittyvä</w:t>
      </w:r>
      <w:r w:rsidR="00DA4C7C" w:rsidRPr="00DA4C7C">
        <w:rPr>
          <w:rFonts w:ascii="Calibri" w:eastAsia="Calibri" w:hAnsi="Calibri" w:cs="Calibri"/>
          <w:b/>
          <w:color w:val="000000" w:themeColor="text1"/>
        </w:rPr>
        <w:t xml:space="preserve"> kielitaito, taito toimia vuorovaikutuksessa</w:t>
      </w:r>
      <w:r w:rsidR="00DA4C7C" w:rsidRPr="00DA4C7C">
        <w:rPr>
          <w:rFonts w:eastAsia="Calibri" w:cs="Calibri"/>
          <w:b/>
          <w:color w:val="000000"/>
        </w:rPr>
        <w:t xml:space="preserve"> taito tulkita t</w:t>
      </w:r>
      <w:r>
        <w:rPr>
          <w:rFonts w:eastAsia="Calibri" w:cs="Calibri"/>
          <w:b/>
          <w:color w:val="000000"/>
        </w:rPr>
        <w:t xml:space="preserve">ekstejä, taito tuottaa tekstejä: </w:t>
      </w:r>
      <w:r w:rsidR="00DA4C7C" w:rsidRPr="00DA4C7C">
        <w:t>Sisältöjä valittaessa näkökulmana on nuoren toiminta kohdekielellä eri yhteisöissä, ajankohtaisuus, oppilaiden kiinnostuksen kohteet, suuntautuminen toisen asteen opintoihin sekä tutustuminen nuorten työelämässä ja opiskelussa tarvittavaan kielitaitoon. Sanastoa ja rakenteita opetellaan monenlaisista teksteistä.</w:t>
      </w:r>
      <w:r w:rsidR="00DA4C7C" w:rsidRPr="00DA4C7C">
        <w:rPr>
          <w:i/>
        </w:rPr>
        <w:t xml:space="preserve"> </w:t>
      </w:r>
      <w:r w:rsidR="00DA4C7C" w:rsidRPr="00DA4C7C">
        <w:t>Harjoitellaan runsaasti erilaisia vuorovaikutustilanteita eri viestintäkanavia hyödyntäen. Valittaessa tekstejä ja aiheita otetaan jossain määrin huomioon opiskeltavan kielen maantieteellinen levinneisyys ja asema.</w:t>
      </w:r>
    </w:p>
    <w:p w:rsidR="00CC3AAD" w:rsidRPr="00C40E37" w:rsidRDefault="00CC3AAD" w:rsidP="00C40E37">
      <w:pPr>
        <w:autoSpaceDE w:val="0"/>
        <w:autoSpaceDN w:val="0"/>
        <w:adjustRightInd w:val="0"/>
        <w:spacing w:after="0" w:line="240" w:lineRule="auto"/>
        <w:jc w:val="both"/>
        <w:rPr>
          <w:rFonts w:eastAsia="Calibri" w:cs="Calibri"/>
          <w:b/>
          <w:color w:val="000000"/>
        </w:rPr>
      </w:pPr>
    </w:p>
    <w:p w:rsidR="00DA4C7C" w:rsidRPr="00DA4C7C" w:rsidRDefault="00DA4C7C" w:rsidP="00B5027E">
      <w:pPr>
        <w:autoSpaceDE w:val="0"/>
        <w:autoSpaceDN w:val="0"/>
        <w:adjustRightInd w:val="0"/>
        <w:spacing w:after="0"/>
        <w:jc w:val="both"/>
        <w:rPr>
          <w:rFonts w:eastAsia="Calibri" w:cs="Calibri"/>
          <w:b/>
          <w:color w:val="000000"/>
        </w:rPr>
      </w:pPr>
      <w:r w:rsidRPr="00DA4C7C">
        <w:rPr>
          <w:rFonts w:eastAsia="Calibri" w:cs="Calibri"/>
          <w:b/>
          <w:color w:val="000000"/>
        </w:rPr>
        <w:t xml:space="preserve">Vieraan kielen B1-oppimäärän oppimisympäristöihin ja työtapoihin liittyvät tavoitteet vuosiluokilla 7 - 9 </w:t>
      </w:r>
    </w:p>
    <w:p w:rsidR="00DA4C7C" w:rsidRPr="00DA4C7C" w:rsidRDefault="00DA4C7C" w:rsidP="00B5027E">
      <w:pPr>
        <w:autoSpaceDE w:val="0"/>
        <w:autoSpaceDN w:val="0"/>
        <w:adjustRightInd w:val="0"/>
        <w:spacing w:after="0"/>
        <w:jc w:val="both"/>
        <w:rPr>
          <w:rFonts w:eastAsia="Calibri" w:cs="Calibri"/>
          <w:color w:val="000000"/>
        </w:rPr>
      </w:pPr>
    </w:p>
    <w:p w:rsidR="00DA4C7C" w:rsidRPr="00DA4C7C" w:rsidRDefault="00DA4C7C" w:rsidP="00B5027E">
      <w:pPr>
        <w:jc w:val="both"/>
        <w:rPr>
          <w:strike/>
        </w:rPr>
      </w:pPr>
      <w:r w:rsidRPr="00DA4C7C">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Pelillisyyden, musiikin ja draaman avulla oppilaat saavat mahdollisuuden kokeilla kasvavaa kielitaitoaan ja käsitellä myös asenteita. Opetuksessa käytetään monipuolisesti eri oppimisympäristöjä, viestintäkanavia ja -välineitä. Oppilaita ohjataan aktiiviseen toimijuuteen ja itsenäiseen vastuun ottoon omasta oppimisestaan Eurooppalaisen kielisalkun tai vastaavan työvälineen avulla. Oppilaat tutustuvat ympäröivä</w:t>
      </w:r>
      <w:r w:rsidR="00B5027E">
        <w:t>n yhteisön monikielisyyteen ja -</w:t>
      </w:r>
      <w:r w:rsidRPr="00DA4C7C">
        <w:t>kulttuurisuuteen kotikansainvälisyyden avulla. Heille tarjotaan myös mahdollisuuksia harjoitella kansainvälistä yhteydenpitoa. Kohdekieltä käytetään aina kun se on mahdollista.</w:t>
      </w:r>
    </w:p>
    <w:p w:rsidR="00DA4C7C" w:rsidRPr="00DA4C7C" w:rsidRDefault="00DA4C7C" w:rsidP="00B5027E">
      <w:pPr>
        <w:autoSpaceDE w:val="0"/>
        <w:autoSpaceDN w:val="0"/>
        <w:adjustRightInd w:val="0"/>
        <w:spacing w:after="0"/>
        <w:jc w:val="both"/>
        <w:rPr>
          <w:rFonts w:eastAsia="Calibri" w:cs="Calibri"/>
          <w:b/>
          <w:color w:val="000000"/>
        </w:rPr>
      </w:pPr>
      <w:r w:rsidRPr="00DA4C7C">
        <w:rPr>
          <w:rFonts w:eastAsia="Calibri" w:cs="Calibri"/>
          <w:b/>
          <w:color w:val="000000"/>
        </w:rPr>
        <w:t>Ohjaus</w:t>
      </w:r>
      <w:r w:rsidRPr="00DA4C7C">
        <w:rPr>
          <w:rFonts w:ascii="Calibri" w:eastAsia="Calibri" w:hAnsi="Calibri" w:cs="Calibri"/>
          <w:b/>
          <w:color w:val="000000"/>
          <w:sz w:val="24"/>
          <w:szCs w:val="24"/>
        </w:rPr>
        <w:t>,</w:t>
      </w:r>
      <w:r w:rsidRPr="00DA4C7C">
        <w:rPr>
          <w:rFonts w:ascii="Calibri" w:eastAsia="Calibri" w:hAnsi="Calibri" w:cs="Calibri"/>
          <w:b/>
          <w:color w:val="000000"/>
        </w:rPr>
        <w:t xml:space="preserve"> eriyttäminen</w:t>
      </w:r>
      <w:r w:rsidRPr="00DA4C7C">
        <w:rPr>
          <w:rFonts w:eastAsia="Calibri" w:cs="Calibri"/>
          <w:b/>
          <w:color w:val="000000"/>
        </w:rPr>
        <w:t xml:space="preserve"> ja tuki </w:t>
      </w:r>
      <w:r w:rsidRPr="00DA4C7C">
        <w:rPr>
          <w:b/>
        </w:rPr>
        <w:t xml:space="preserve">vieraan kielen B1-oppimäärässä </w:t>
      </w:r>
      <w:r w:rsidRPr="00DA4C7C">
        <w:rPr>
          <w:rFonts w:eastAsia="Calibri" w:cs="Calibri"/>
          <w:b/>
          <w:color w:val="000000"/>
        </w:rPr>
        <w:t xml:space="preserve">vuosiluokilla 7 - 9 </w:t>
      </w:r>
    </w:p>
    <w:p w:rsidR="00DA4C7C" w:rsidRPr="00DA4C7C" w:rsidRDefault="00DA4C7C" w:rsidP="00B5027E">
      <w:pPr>
        <w:autoSpaceDE w:val="0"/>
        <w:autoSpaceDN w:val="0"/>
        <w:adjustRightInd w:val="0"/>
        <w:spacing w:after="0"/>
        <w:jc w:val="both"/>
        <w:rPr>
          <w:rFonts w:eastAsia="Calibri" w:cs="Calibri"/>
          <w:color w:val="000000"/>
        </w:rPr>
      </w:pPr>
    </w:p>
    <w:p w:rsidR="00DA4C7C" w:rsidRPr="00DA4C7C" w:rsidRDefault="00DA4C7C" w:rsidP="00B5027E">
      <w:pPr>
        <w:jc w:val="both"/>
      </w:pPr>
      <w:r w:rsidRPr="00DA4C7C">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kohdekieltä entuudestaan osaaville oppilaille.</w:t>
      </w:r>
    </w:p>
    <w:p w:rsidR="00DA4C7C" w:rsidRPr="00DA4C7C" w:rsidRDefault="00DA4C7C" w:rsidP="00DA4C7C">
      <w:pPr>
        <w:autoSpaceDE w:val="0"/>
        <w:autoSpaceDN w:val="0"/>
        <w:adjustRightInd w:val="0"/>
        <w:spacing w:after="0" w:line="240" w:lineRule="auto"/>
        <w:jc w:val="both"/>
        <w:rPr>
          <w:rFonts w:eastAsia="Calibri" w:cs="Calibri"/>
          <w:b/>
          <w:color w:val="000000"/>
        </w:rPr>
      </w:pPr>
      <w:r w:rsidRPr="00DA4C7C">
        <w:rPr>
          <w:rFonts w:eastAsia="Calibri" w:cs="Calibri"/>
          <w:b/>
          <w:color w:val="000000"/>
        </w:rPr>
        <w:t xml:space="preserve">Oppilaan oppimisen arviointi </w:t>
      </w:r>
      <w:r w:rsidRPr="00DA4C7C">
        <w:rPr>
          <w:b/>
        </w:rPr>
        <w:t>vieraan kielen B1-oppimäärässä vuosiluokilla 7-9</w:t>
      </w:r>
    </w:p>
    <w:p w:rsidR="00DA4C7C" w:rsidRPr="00DA4C7C" w:rsidRDefault="00DA4C7C" w:rsidP="00DA4C7C">
      <w:pPr>
        <w:autoSpaceDE w:val="0"/>
        <w:autoSpaceDN w:val="0"/>
        <w:adjustRightInd w:val="0"/>
        <w:spacing w:after="0" w:line="240" w:lineRule="auto"/>
        <w:jc w:val="both"/>
        <w:rPr>
          <w:rFonts w:eastAsia="Calibri" w:cs="Calibri"/>
          <w:color w:val="000000"/>
        </w:rPr>
      </w:pPr>
    </w:p>
    <w:p w:rsidR="00B5027E" w:rsidRPr="005A20A6" w:rsidRDefault="00DA4C7C" w:rsidP="00BC59BC">
      <w:pPr>
        <w:autoSpaceDE w:val="0"/>
        <w:autoSpaceDN w:val="0"/>
        <w:adjustRightInd w:val="0"/>
        <w:spacing w:after="0"/>
        <w:jc w:val="both"/>
        <w:rPr>
          <w:rFonts w:eastAsia="Calibri" w:cs="Calibri"/>
          <w:color w:val="000000"/>
        </w:rPr>
      </w:pPr>
      <w:r w:rsidRPr="00DA4C7C">
        <w:rPr>
          <w:rFonts w:eastAsia="Calibri" w:cs="Calibri"/>
          <w:color w:val="000000"/>
        </w:rPr>
        <w:t xml:space="preserve">Oppimista arvioidaan monin eri tavoin myös itse- ja vertaisarvioinnin keinoin. Arviointi kohdistuu kaikkiin </w:t>
      </w:r>
      <w:r w:rsidR="00B5027E" w:rsidRPr="005A20A6">
        <w:rPr>
          <w:rFonts w:eastAsia="Calibri" w:cs="Calibri"/>
          <w:color w:val="000000"/>
        </w:rPr>
        <w:t>tavoitteisiin</w:t>
      </w:r>
      <w:r w:rsidR="009B6D3C" w:rsidRPr="005A20A6">
        <w:rPr>
          <w:rFonts w:eastAsia="Calibri" w:cs="Calibri"/>
          <w:color w:val="000000"/>
        </w:rPr>
        <w:t>,</w:t>
      </w:r>
      <w:r w:rsidR="00B5027E" w:rsidRPr="005A20A6">
        <w:rPr>
          <w:rFonts w:eastAsia="Calibri" w:cs="Calibri"/>
          <w:color w:val="000000"/>
        </w:rPr>
        <w:t xml:space="preserve"> ja arvioinnissa</w:t>
      </w:r>
      <w:r w:rsidRPr="005A20A6">
        <w:rPr>
          <w:rFonts w:eastAsia="Calibri" w:cs="Calibri"/>
          <w:color w:val="000000"/>
        </w:rPr>
        <w:t xml:space="preserve"> otetaan</w:t>
      </w:r>
      <w:r w:rsidRPr="00DA4C7C">
        <w:rPr>
          <w:rFonts w:eastAsia="Calibri" w:cs="Calibri"/>
          <w:color w:val="000000"/>
        </w:rPr>
        <w:t xml:space="preserve"> huomioon kaikki kielitaidon osa-alueet. Niiden arviointi perustuu Eurooppalaiseen viitekehykseen ja sen pohjalta laadittuun suomalaiseen sovellukseen K</w:t>
      </w:r>
      <w:r w:rsidRPr="00DA4C7C">
        <w:rPr>
          <w:rFonts w:ascii="Calibri" w:eastAsia="Calibri" w:hAnsi="Calibri" w:cs="Calibri"/>
          <w:color w:val="000000"/>
        </w:rPr>
        <w:t>ansainvälisesti hyväksyttyjä kielikohtaisia viitekehyksiä noudatetaan soveltuvin osin ei-eurooppalaisten kielten opetuksessa.</w:t>
      </w:r>
      <w:r w:rsidRPr="00DA4C7C">
        <w:rPr>
          <w:rFonts w:eastAsia="Calibri" w:cs="Calibri"/>
          <w:color w:val="000000"/>
        </w:rPr>
        <w:t xml:space="preserve"> Arvioinnissa välineenä voidaan käyttää esimerkiksi Eurooppalaista kielisalkkua tai vastaavaa </w:t>
      </w:r>
      <w:r w:rsidRPr="005A20A6">
        <w:rPr>
          <w:rFonts w:eastAsia="Calibri" w:cs="Calibri"/>
          <w:color w:val="000000"/>
        </w:rPr>
        <w:t xml:space="preserve">työkalua. </w:t>
      </w:r>
    </w:p>
    <w:p w:rsidR="00B5027E" w:rsidRPr="005A20A6" w:rsidRDefault="00B5027E" w:rsidP="00BC59BC">
      <w:pPr>
        <w:autoSpaceDE w:val="0"/>
        <w:autoSpaceDN w:val="0"/>
        <w:adjustRightInd w:val="0"/>
        <w:spacing w:after="0"/>
        <w:jc w:val="both"/>
        <w:rPr>
          <w:rFonts w:eastAsia="Calibri" w:cs="Calibri"/>
          <w:color w:val="000000"/>
        </w:rPr>
      </w:pPr>
    </w:p>
    <w:p w:rsidR="00DA4C7C" w:rsidRPr="00DA4C7C" w:rsidRDefault="00DA4C7C" w:rsidP="006400B7">
      <w:pPr>
        <w:autoSpaceDE w:val="0"/>
        <w:autoSpaceDN w:val="0"/>
        <w:adjustRightInd w:val="0"/>
        <w:spacing w:after="0"/>
        <w:jc w:val="both"/>
        <w:rPr>
          <w:rFonts w:eastAsia="Calibri" w:cs="Calibri"/>
          <w:color w:val="000000"/>
        </w:rPr>
      </w:pPr>
      <w:r w:rsidRPr="005A20A6">
        <w:rPr>
          <w:rFonts w:eastAsia="Calibri" w:cs="Calibri"/>
          <w:color w:val="000000"/>
        </w:rPr>
        <w:t xml:space="preserve">Arviointi on </w:t>
      </w:r>
      <w:r w:rsidR="00B5027E" w:rsidRPr="005A20A6">
        <w:rPr>
          <w:rFonts w:eastAsia="Calibri" w:cs="Calibri"/>
          <w:color w:val="000000"/>
        </w:rPr>
        <w:t>monipuolista</w:t>
      </w:r>
      <w:r w:rsidRPr="005A20A6">
        <w:rPr>
          <w:rFonts w:eastAsia="Calibri" w:cs="Calibri"/>
          <w:color w:val="000000"/>
        </w:rPr>
        <w:t xml:space="preserve"> ja antaa oppilaille mahdollisuuden painottaa itselleen luontevia ilmaisumuotoja. </w:t>
      </w:r>
      <w:r w:rsidR="00B5027E" w:rsidRPr="005A20A6">
        <w:rPr>
          <w:rFonts w:eastAsia="Calibri" w:cs="Calibri"/>
          <w:color w:val="000000"/>
        </w:rPr>
        <w:t>Oppimista ohjaavan ja kannustavan palautteen avulla oppilaista autetaan tulemaan tietoisiksi omista taidoistaan ja kehittämään niitä. Oppilaita rohkaistaan</w:t>
      </w:r>
      <w:r w:rsidR="00B5027E" w:rsidRPr="00DA4C7C">
        <w:rPr>
          <w:rFonts w:eastAsia="Calibri" w:cs="Calibri"/>
          <w:color w:val="000000"/>
        </w:rPr>
        <w:t xml:space="preserve"> käyttämään oppimaansa erilaisissa viestintätilanteissa. </w:t>
      </w:r>
      <w:r w:rsidRPr="00DA4C7C">
        <w:rPr>
          <w:rFonts w:eastAsia="Calibri" w:cs="Calibri"/>
          <w:color w:val="000000"/>
        </w:rPr>
        <w:t xml:space="preserve">Monipuolinen arviointi tarjoaa mahdollisuuksia osoittaa osaamistaan myös oppilaille, joilla on kieleen liittyviä oppimisvaikeuksia tai joilla on muulla tavoin kielellisesti erilaiset lähtökohdat. </w:t>
      </w:r>
    </w:p>
    <w:p w:rsidR="00B5027E" w:rsidRPr="00505E36" w:rsidRDefault="006400B7" w:rsidP="00B5027E">
      <w:pPr>
        <w:spacing w:before="100" w:beforeAutospacing="1" w:after="100" w:afterAutospacing="1"/>
        <w:jc w:val="both"/>
        <w:rPr>
          <w:color w:val="000000" w:themeColor="text1"/>
        </w:rPr>
      </w:pPr>
      <w:r>
        <w:rPr>
          <w:color w:val="000000" w:themeColor="text1"/>
        </w:rPr>
        <w:t>Päätt</w:t>
      </w:r>
      <w:r w:rsidR="00DA4C7C" w:rsidRPr="00DA4C7C">
        <w:rPr>
          <w:color w:val="000000" w:themeColor="text1"/>
        </w:rPr>
        <w:t xml:space="preserve">öarviointi sijoittuu siihen lukuvuoteen, jona oppiaineen opiskelu päättyy kaikille yhteisenä oppiaineena.  Päättöarvioinnilla määritellään, miten oppilas on opiskelun päättyessä saavuttanut vieraan kielen B1-oppimäärän tavoitteet. Päättöarvosana muodostetaan suhteuttamalla oppilaan osaamisen taso </w:t>
      </w:r>
      <w:r w:rsidR="00B5027E" w:rsidRPr="005A20A6">
        <w:rPr>
          <w:color w:val="000000" w:themeColor="text1"/>
        </w:rPr>
        <w:t>vieraan kielen B1-oppimäärän</w:t>
      </w:r>
      <w:r w:rsidR="00DA4C7C" w:rsidRPr="005A20A6">
        <w:rPr>
          <w:color w:val="000000" w:themeColor="text1"/>
        </w:rPr>
        <w:t xml:space="preserve"> valtakunnallisiin</w:t>
      </w:r>
      <w:r w:rsidR="00DA4C7C" w:rsidRPr="00DA4C7C">
        <w:rPr>
          <w:color w:val="000000" w:themeColor="text1"/>
        </w:rPr>
        <w:t xml:space="preserve">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00B5027E" w:rsidRPr="005A20A6">
        <w:rPr>
          <w:color w:val="000000" w:themeColor="text1"/>
        </w:rPr>
        <w:t>Arvosanan kahdeksan tason ylittäminen joidenkin tavoitteiden osalta voi kompensoida tasoa heikomman suoriutumisen joidenkin muiden tavoitteiden osalta.</w:t>
      </w:r>
    </w:p>
    <w:p w:rsidR="00DA4C7C" w:rsidRPr="00DA4C7C" w:rsidRDefault="00DA4C7C" w:rsidP="00DA4C7C">
      <w:pPr>
        <w:rPr>
          <w:b/>
        </w:rPr>
      </w:pPr>
      <w:r w:rsidRPr="00DA4C7C">
        <w:rPr>
          <w:b/>
        </w:rPr>
        <w:t xml:space="preserve">Vieraan kielen B1-oppimäärän päättöarvioinnin kriteerit hyvälle osaamiselle (arvosanalle 8) oppimäärän päättyessä </w:t>
      </w:r>
    </w:p>
    <w:tbl>
      <w:tblPr>
        <w:tblStyle w:val="TaulukkoRuudukko"/>
        <w:tblW w:w="5000" w:type="pct"/>
        <w:tblLook w:val="04A0" w:firstRow="1" w:lastRow="0" w:firstColumn="1" w:lastColumn="0" w:noHBand="0" w:noVBand="1"/>
      </w:tblPr>
      <w:tblGrid>
        <w:gridCol w:w="3035"/>
        <w:gridCol w:w="16"/>
        <w:gridCol w:w="1190"/>
        <w:gridCol w:w="2505"/>
        <w:gridCol w:w="30"/>
        <w:gridCol w:w="3078"/>
      </w:tblGrid>
      <w:tr w:rsidR="00DA4C7C" w:rsidRPr="00DA4C7C" w:rsidTr="003309C6">
        <w:tc>
          <w:tcPr>
            <w:tcW w:w="1548" w:type="pct"/>
            <w:gridSpan w:val="2"/>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tavoite</w:t>
            </w:r>
          </w:p>
        </w:tc>
        <w:tc>
          <w:tcPr>
            <w:tcW w:w="604" w:type="pct"/>
          </w:tcPr>
          <w:p w:rsidR="00DA4C7C" w:rsidRPr="00DA4C7C" w:rsidRDefault="00DA4C7C" w:rsidP="00DA4C7C">
            <w:r w:rsidRPr="00DA4C7C">
              <w:t>Sisältö-alueet</w:t>
            </w:r>
          </w:p>
        </w:tc>
        <w:tc>
          <w:tcPr>
            <w:tcW w:w="1271" w:type="pct"/>
          </w:tcPr>
          <w:p w:rsidR="00DA4C7C" w:rsidRPr="00DA4C7C" w:rsidRDefault="00DA4C7C" w:rsidP="00DA4C7C">
            <w:r w:rsidRPr="00DA4C7C">
              <w:t>Arvioinnin kohteet oppiaineessa</w:t>
            </w:r>
          </w:p>
        </w:tc>
        <w:tc>
          <w:tcPr>
            <w:tcW w:w="1577" w:type="pct"/>
            <w:gridSpan w:val="2"/>
          </w:tcPr>
          <w:p w:rsidR="00DA4C7C" w:rsidRPr="00DA4C7C" w:rsidRDefault="00DA4C7C" w:rsidP="00DA4C7C">
            <w:r w:rsidRPr="00DA4C7C">
              <w:t>Arvosanan kahdeksan osaaminen</w:t>
            </w:r>
          </w:p>
        </w:tc>
      </w:tr>
      <w:tr w:rsidR="00DA4C7C" w:rsidRPr="00DA4C7C" w:rsidTr="003309C6">
        <w:tc>
          <w:tcPr>
            <w:tcW w:w="5000" w:type="pct"/>
            <w:gridSpan w:val="6"/>
          </w:tcPr>
          <w:p w:rsidR="00DA4C7C" w:rsidRPr="00DA4C7C" w:rsidRDefault="00DA4C7C" w:rsidP="00DA4C7C">
            <w:r w:rsidRPr="00DA4C7C">
              <w:rPr>
                <w:b/>
              </w:rPr>
              <w:t>Kasvu kulttuuriseen moninaisuuteen ja kielitietoisuuteen</w:t>
            </w:r>
          </w:p>
        </w:tc>
      </w:tr>
      <w:tr w:rsidR="00DA4C7C" w:rsidRPr="00DA4C7C" w:rsidTr="003309C6">
        <w:tc>
          <w:tcPr>
            <w:tcW w:w="1548" w:type="pct"/>
            <w:gridSpan w:val="2"/>
          </w:tcPr>
          <w:p w:rsidR="00DA4C7C" w:rsidRPr="00DA4C7C" w:rsidRDefault="00DA4C7C" w:rsidP="00DA4C7C">
            <w:pPr>
              <w:autoSpaceDE w:val="0"/>
              <w:autoSpaceDN w:val="0"/>
              <w:adjustRightInd w:val="0"/>
              <w:rPr>
                <w:rFonts w:ascii="Calibri" w:eastAsia="Calibri" w:hAnsi="Calibri" w:cs="Calibri"/>
                <w:color w:val="000000" w:themeColor="text1"/>
              </w:rPr>
            </w:pPr>
            <w:r w:rsidRPr="00DA4C7C">
              <w:rPr>
                <w:rFonts w:ascii="Calibri" w:eastAsia="Calibri" w:hAnsi="Calibri" w:cs="Calibri"/>
                <w:color w:val="000000" w:themeColor="text1"/>
              </w:rPr>
              <w:t xml:space="preserve">T1 </w:t>
            </w:r>
            <w:r w:rsidRPr="00DA4C7C">
              <w:rPr>
                <w:rFonts w:eastAsia="Calibri" w:cs="Calibri"/>
              </w:rPr>
              <w:t>ohjata oppilasta havaitsemaan, millaisia säännönmukaisuuksia kohdekielessä on, miten samoja asioita ilmaistaan muissa kielissä sekä käyttämään kielitiedon käsitteitä oppimisensa tukena</w:t>
            </w:r>
          </w:p>
        </w:tc>
        <w:tc>
          <w:tcPr>
            <w:tcW w:w="604" w:type="pct"/>
          </w:tcPr>
          <w:p w:rsidR="00DA4C7C" w:rsidRPr="00DA4C7C" w:rsidRDefault="00DA4C7C" w:rsidP="00DA4C7C">
            <w:pPr>
              <w:rPr>
                <w:color w:val="000000" w:themeColor="text1"/>
              </w:rPr>
            </w:pPr>
            <w:r w:rsidRPr="00DA4C7C">
              <w:rPr>
                <w:color w:val="000000" w:themeColor="text1"/>
              </w:rPr>
              <w:t>S1</w:t>
            </w:r>
          </w:p>
        </w:tc>
        <w:tc>
          <w:tcPr>
            <w:tcW w:w="1271" w:type="pct"/>
          </w:tcPr>
          <w:p w:rsidR="00DA4C7C" w:rsidRPr="00DA4C7C" w:rsidRDefault="00DA4C7C" w:rsidP="00DA4C7C">
            <w:pPr>
              <w:rPr>
                <w:color w:val="000000" w:themeColor="text1"/>
              </w:rPr>
            </w:pPr>
            <w:r w:rsidRPr="00DA4C7C">
              <w:t>Kielellinen päättely</w:t>
            </w:r>
          </w:p>
        </w:tc>
        <w:tc>
          <w:tcPr>
            <w:tcW w:w="1577" w:type="pct"/>
            <w:gridSpan w:val="2"/>
          </w:tcPr>
          <w:p w:rsidR="00DA4C7C" w:rsidRPr="00DA4C7C" w:rsidRDefault="00DA4C7C" w:rsidP="00DA4C7C">
            <w:r w:rsidRPr="00DA4C7C">
              <w:t>Oppilas osaa tehdä havaintojensa perusteella johtopäätöksiä kohdekielen säännönmukaisuuksista ja soveltaa johtopäätöksiään sekä verrata sitä, miten sama asia ilmaistaan jossakin muussa kielessä. Oppilas tuntee kohdekielen keskeisiä kielitiedon käsitteitä.</w:t>
            </w:r>
          </w:p>
          <w:p w:rsidR="00DA4C7C" w:rsidRPr="00DA4C7C" w:rsidRDefault="00DA4C7C" w:rsidP="00DA4C7C"/>
        </w:tc>
      </w:tr>
      <w:tr w:rsidR="00DA4C7C" w:rsidRPr="00DA4C7C" w:rsidTr="003309C6">
        <w:tc>
          <w:tcPr>
            <w:tcW w:w="1548" w:type="pct"/>
            <w:gridSpan w:val="2"/>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T2 </w:t>
            </w:r>
            <w:r w:rsidRPr="00DA4C7C">
              <w:rPr>
                <w:rFonts w:ascii="Calibri" w:eastAsia="Calibri" w:hAnsi="Calibri" w:cs="Calibri"/>
              </w:rPr>
              <w:t>edistää oppilaan taitoa pohtia opiskeltavan kielen asemaan liittyviä arvoja ja ilmiöitä ja antaa oppilaille valmiuksia kehittää kulttuurienvälistä toimintakykyään</w:t>
            </w:r>
          </w:p>
        </w:tc>
        <w:tc>
          <w:tcPr>
            <w:tcW w:w="604" w:type="pct"/>
          </w:tcPr>
          <w:p w:rsidR="00DA4C7C" w:rsidRPr="00DA4C7C" w:rsidRDefault="00DA4C7C" w:rsidP="00DA4C7C">
            <w:r w:rsidRPr="00DA4C7C">
              <w:t>S1</w:t>
            </w:r>
          </w:p>
        </w:tc>
        <w:tc>
          <w:tcPr>
            <w:tcW w:w="1271" w:type="pct"/>
          </w:tcPr>
          <w:p w:rsidR="00DA4C7C" w:rsidRPr="00DA4C7C" w:rsidRDefault="00146B3B" w:rsidP="009B6D3C">
            <w:r>
              <w:t>K</w:t>
            </w:r>
            <w:r w:rsidRPr="00DA4C7C">
              <w:t>ielten statuksiin liittyvien kysymysten</w:t>
            </w:r>
            <w:r>
              <w:t xml:space="preserve"> </w:t>
            </w:r>
            <w:r w:rsidRPr="005A20A6">
              <w:t xml:space="preserve">huomaaminen ja </w:t>
            </w:r>
            <w:r w:rsidR="009B6D3C" w:rsidRPr="005A20A6">
              <w:t>kulttuurienvälinen toimintakyky</w:t>
            </w:r>
          </w:p>
        </w:tc>
        <w:tc>
          <w:tcPr>
            <w:tcW w:w="1577" w:type="pct"/>
            <w:gridSpan w:val="2"/>
          </w:tcPr>
          <w:p w:rsidR="00DA4C7C" w:rsidRPr="00DA4C7C" w:rsidRDefault="00DA4C7C" w:rsidP="00DA4C7C">
            <w:r w:rsidRPr="00DA4C7C">
              <w:t>Oppilas osaa pohtia opiskeltavan kielen asemaan liittyviä ilmiöitä, kuten kielen levinneisyyttä ja arvostusta.</w:t>
            </w:r>
          </w:p>
        </w:tc>
      </w:tr>
      <w:tr w:rsidR="00DA4C7C" w:rsidRPr="00DA4C7C" w:rsidTr="003309C6">
        <w:tc>
          <w:tcPr>
            <w:tcW w:w="5000" w:type="pct"/>
            <w:gridSpan w:val="6"/>
          </w:tcPr>
          <w:p w:rsidR="00DA4C7C" w:rsidRPr="00DA4C7C" w:rsidRDefault="00DA4C7C" w:rsidP="00DA4C7C">
            <w:r w:rsidRPr="00DA4C7C">
              <w:rPr>
                <w:b/>
              </w:rPr>
              <w:t>Kielenopiskelutaidot</w:t>
            </w:r>
          </w:p>
        </w:tc>
      </w:tr>
      <w:tr w:rsidR="00DA4C7C" w:rsidRPr="00DA4C7C" w:rsidTr="003309C6">
        <w:tc>
          <w:tcPr>
            <w:tcW w:w="1548" w:type="pct"/>
            <w:gridSpan w:val="2"/>
          </w:tcPr>
          <w:p w:rsidR="00DA4C7C" w:rsidRPr="00DA4C7C" w:rsidRDefault="00DA4C7C" w:rsidP="00DA4C7C">
            <w:pPr>
              <w:autoSpaceDE w:val="0"/>
              <w:autoSpaceDN w:val="0"/>
              <w:adjustRightInd w:val="0"/>
              <w:rPr>
                <w:rFonts w:eastAsia="Calibri" w:cs="Calibri"/>
              </w:rPr>
            </w:pPr>
            <w:r w:rsidRPr="00DA4C7C">
              <w:rPr>
                <w:rFonts w:eastAsia="Calibri" w:cs="Calibri"/>
              </w:rPr>
              <w:t>T3</w:t>
            </w:r>
            <w:r w:rsidRPr="00DA4C7C">
              <w:rPr>
                <w:rFonts w:ascii="Calibri" w:eastAsia="Calibri" w:hAnsi="Calibri" w:cs="Times New Roman"/>
              </w:rPr>
              <w:t xml:space="preserve"> rohkaista oppilasta asettamaan tavoitteita, hyödyntämään monipuolisia tapoja oppia kieliä ja arvioimaan oppimistaan itsenäisesti ja yhteistyössä sekä ohjata oppilasta myönteiseen vuorovaikutukseen, jossa tärkeintä on viestin välittyminen</w:t>
            </w:r>
          </w:p>
        </w:tc>
        <w:tc>
          <w:tcPr>
            <w:tcW w:w="604" w:type="pct"/>
          </w:tcPr>
          <w:p w:rsidR="00DA4C7C" w:rsidRPr="00DA4C7C" w:rsidRDefault="00DA4C7C" w:rsidP="00DA4C7C">
            <w:r w:rsidRPr="00DA4C7C">
              <w:t>S2</w:t>
            </w:r>
          </w:p>
        </w:tc>
        <w:tc>
          <w:tcPr>
            <w:tcW w:w="1286" w:type="pct"/>
            <w:gridSpan w:val="2"/>
          </w:tcPr>
          <w:p w:rsidR="00DA4C7C" w:rsidRPr="00DA4C7C" w:rsidRDefault="00146B3B" w:rsidP="00DA4C7C">
            <w:r>
              <w:t>T</w:t>
            </w:r>
            <w:r w:rsidR="00DA4C7C" w:rsidRPr="00DA4C7C">
              <w:t xml:space="preserve">avoitteiden asettaminen, oppimisen reflektointi ja yhteistyö </w:t>
            </w:r>
          </w:p>
          <w:p w:rsidR="00DA4C7C" w:rsidRPr="00DA4C7C" w:rsidRDefault="00DA4C7C" w:rsidP="00DA4C7C"/>
        </w:tc>
        <w:tc>
          <w:tcPr>
            <w:tcW w:w="1562" w:type="pct"/>
          </w:tcPr>
          <w:p w:rsidR="00DA4C7C" w:rsidRPr="00DA4C7C" w:rsidRDefault="00DA4C7C" w:rsidP="00DA4C7C">
            <w:r w:rsidRPr="00DA4C7C">
              <w:t>Oppilas osaa asettaa omia kielenopiskelutavoitteitaan ja arvioida opiskelutapojaan. Oppilas osaa toimia vuorovaikutustilanteessa toisia kannustaen.</w:t>
            </w:r>
          </w:p>
        </w:tc>
      </w:tr>
      <w:tr w:rsidR="00DA4C7C" w:rsidRPr="00DA4C7C" w:rsidTr="003309C6">
        <w:tc>
          <w:tcPr>
            <w:tcW w:w="1548" w:type="pct"/>
            <w:gridSpan w:val="2"/>
          </w:tcPr>
          <w:p w:rsidR="00DA4C7C" w:rsidRPr="00DA4C7C" w:rsidRDefault="00DA4C7C" w:rsidP="00DA4C7C">
            <w:pPr>
              <w:autoSpaceDE w:val="0"/>
              <w:autoSpaceDN w:val="0"/>
              <w:adjustRightInd w:val="0"/>
              <w:rPr>
                <w:rFonts w:ascii="Calibri" w:eastAsia="Calibri" w:hAnsi="Calibri" w:cs="Times New Roman"/>
              </w:rPr>
            </w:pPr>
            <w:r w:rsidRPr="00DA4C7C">
              <w:rPr>
                <w:rFonts w:ascii="Calibri" w:eastAsia="Calibri" w:hAnsi="Calibri" w:cs="Times New Roman"/>
              </w:rPr>
              <w:t>T4 kannustaa ja ohjata oppilasta huomaamaan mahdollisuuksia käyttää kohdekieltä omassa elämässään sekä käyttämään kieltä rohkeasti erilaisissa tilanteissa koulussa ja koulun ulkopuolella.</w:t>
            </w:r>
          </w:p>
        </w:tc>
        <w:tc>
          <w:tcPr>
            <w:tcW w:w="604" w:type="pct"/>
          </w:tcPr>
          <w:p w:rsidR="00DA4C7C" w:rsidRPr="00DA4C7C" w:rsidRDefault="00DA4C7C" w:rsidP="00DA4C7C">
            <w:r w:rsidRPr="00DA4C7C">
              <w:t>S2</w:t>
            </w:r>
          </w:p>
        </w:tc>
        <w:tc>
          <w:tcPr>
            <w:tcW w:w="1286" w:type="pct"/>
            <w:gridSpan w:val="2"/>
          </w:tcPr>
          <w:p w:rsidR="00DA4C7C" w:rsidRPr="00DA4C7C" w:rsidRDefault="00146B3B" w:rsidP="00DA4C7C">
            <w:r>
              <w:t>E</w:t>
            </w:r>
            <w:r w:rsidR="00DA4C7C" w:rsidRPr="00DA4C7C">
              <w:t>linikäisen kielenopiskelun valmiuksien kehittyminen</w:t>
            </w:r>
          </w:p>
        </w:tc>
        <w:tc>
          <w:tcPr>
            <w:tcW w:w="1562" w:type="pct"/>
          </w:tcPr>
          <w:p w:rsidR="00DA4C7C" w:rsidRPr="00DA4C7C" w:rsidRDefault="00DA4C7C" w:rsidP="00DA4C7C">
            <w:pPr>
              <w:rPr>
                <w:u w:val="single"/>
              </w:rPr>
            </w:pPr>
            <w:r w:rsidRPr="00DA4C7C">
              <w:t xml:space="preserve">Oppilas huomaa, mihin hän voi käyttää kielitaitoaan myös koulun ulkopuolella ja osaa pohtia, miten hän voi käyttää taitoaan koulun päätyttyä. </w:t>
            </w:r>
          </w:p>
        </w:tc>
      </w:tr>
      <w:tr w:rsidR="00DA4C7C" w:rsidRPr="00DA4C7C" w:rsidTr="003309C6">
        <w:tc>
          <w:tcPr>
            <w:tcW w:w="1548" w:type="pct"/>
            <w:gridSpan w:val="2"/>
          </w:tcPr>
          <w:p w:rsidR="00DA4C7C" w:rsidRPr="00DA4C7C" w:rsidRDefault="00DA4C7C" w:rsidP="00DA4C7C">
            <w:pPr>
              <w:autoSpaceDE w:val="0"/>
              <w:autoSpaceDN w:val="0"/>
              <w:adjustRightInd w:val="0"/>
              <w:rPr>
                <w:rFonts w:ascii="Calibri" w:eastAsia="Calibri" w:hAnsi="Calibri" w:cs="Calibri"/>
                <w:b/>
                <w:strike/>
                <w:color w:val="000000" w:themeColor="text1"/>
              </w:rPr>
            </w:pPr>
            <w:r w:rsidRPr="00DA4C7C">
              <w:rPr>
                <w:rFonts w:ascii="Calibri" w:eastAsia="Calibri" w:hAnsi="Calibri" w:cs="Calibri"/>
                <w:b/>
                <w:color w:val="000000"/>
              </w:rPr>
              <w:t>Kehittyvä</w:t>
            </w:r>
            <w:r w:rsidRPr="00DA4C7C">
              <w:rPr>
                <w:rFonts w:ascii="Calibri" w:eastAsia="Calibri" w:hAnsi="Calibri" w:cs="Calibri"/>
                <w:b/>
                <w:color w:val="000000" w:themeColor="text1"/>
              </w:rPr>
              <w:t xml:space="preserve"> kielitaito, taito toimia vuorovaikutuksessa</w:t>
            </w:r>
          </w:p>
          <w:p w:rsidR="00DA4C7C" w:rsidRPr="00DA4C7C" w:rsidRDefault="00DA4C7C" w:rsidP="00DA4C7C">
            <w:pPr>
              <w:autoSpaceDE w:val="0"/>
              <w:autoSpaceDN w:val="0"/>
              <w:adjustRightInd w:val="0"/>
              <w:rPr>
                <w:rFonts w:eastAsia="Calibri" w:cs="Calibri"/>
                <w:b/>
                <w:color w:val="000000"/>
              </w:rPr>
            </w:pPr>
          </w:p>
        </w:tc>
        <w:tc>
          <w:tcPr>
            <w:tcW w:w="604" w:type="pct"/>
          </w:tcPr>
          <w:p w:rsidR="00DA4C7C" w:rsidRPr="00DA4C7C" w:rsidRDefault="00DA4C7C" w:rsidP="00DA4C7C"/>
        </w:tc>
        <w:tc>
          <w:tcPr>
            <w:tcW w:w="1286" w:type="pct"/>
            <w:gridSpan w:val="2"/>
          </w:tcPr>
          <w:p w:rsidR="00DA4C7C" w:rsidRPr="00DA4C7C" w:rsidRDefault="00DA4C7C" w:rsidP="00DA4C7C"/>
        </w:tc>
        <w:tc>
          <w:tcPr>
            <w:tcW w:w="1562" w:type="pct"/>
          </w:tcPr>
          <w:p w:rsidR="00DA4C7C" w:rsidRPr="00DA4C7C" w:rsidRDefault="00DA4C7C" w:rsidP="00DA4C7C">
            <w:r w:rsidRPr="00DA4C7C">
              <w:rPr>
                <w:b/>
              </w:rPr>
              <w:t>Taitotaso A1.3</w:t>
            </w:r>
          </w:p>
        </w:tc>
      </w:tr>
      <w:tr w:rsidR="00DA4C7C" w:rsidRPr="00DA4C7C" w:rsidTr="003309C6">
        <w:tc>
          <w:tcPr>
            <w:tcW w:w="1548" w:type="pct"/>
            <w:gridSpan w:val="2"/>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T5 </w:t>
            </w:r>
            <w:r w:rsidRPr="00DA4C7C">
              <w:rPr>
                <w:rFonts w:ascii="Calibri" w:eastAsia="Calibri" w:hAnsi="Calibri" w:cs="Calibri"/>
              </w:rPr>
              <w:t>järjestää oppilaalle tilaisuuksia harjoitella eri viestintäkanavia käyttäen suullista ja kirjallista vuorovaikutusta</w:t>
            </w:r>
          </w:p>
        </w:tc>
        <w:tc>
          <w:tcPr>
            <w:tcW w:w="604" w:type="pct"/>
          </w:tcPr>
          <w:p w:rsidR="00DA4C7C" w:rsidRPr="00DA4C7C" w:rsidRDefault="00DA4C7C" w:rsidP="00DA4C7C">
            <w:r w:rsidRPr="00DA4C7C">
              <w:t>S3</w:t>
            </w:r>
          </w:p>
        </w:tc>
        <w:tc>
          <w:tcPr>
            <w:tcW w:w="1286" w:type="pct"/>
            <w:gridSpan w:val="2"/>
          </w:tcPr>
          <w:p w:rsidR="00DA4C7C" w:rsidRPr="00DA4C7C" w:rsidRDefault="00DA4C7C" w:rsidP="005A20A6">
            <w:r w:rsidRPr="00DA4C7C">
              <w:t xml:space="preserve">Vuorovaikutus erilaisissa tilanteissa </w:t>
            </w:r>
          </w:p>
        </w:tc>
        <w:tc>
          <w:tcPr>
            <w:tcW w:w="1562" w:type="pct"/>
          </w:tcPr>
          <w:p w:rsidR="00DA4C7C" w:rsidRPr="00DA4C7C" w:rsidRDefault="00DA4C7C" w:rsidP="00DA4C7C">
            <w:r w:rsidRPr="00DA4C7C">
              <w:t xml:space="preserve">Oppilas selviytyy monista rutiininomaisista viestintätilanteista </w:t>
            </w:r>
          </w:p>
          <w:p w:rsidR="00DA4C7C" w:rsidRPr="00DA4C7C" w:rsidRDefault="00DA4C7C" w:rsidP="00DA4C7C">
            <w:r w:rsidRPr="00DA4C7C">
              <w:t>tukeutuen joskus viestintäkumppaniin.</w:t>
            </w:r>
          </w:p>
          <w:p w:rsidR="00DA4C7C" w:rsidRPr="00DA4C7C" w:rsidRDefault="00DA4C7C" w:rsidP="00DA4C7C">
            <w:pPr>
              <w:jc w:val="right"/>
            </w:pPr>
            <w:r w:rsidRPr="00DA4C7C">
              <w:t xml:space="preserve"> </w:t>
            </w:r>
          </w:p>
        </w:tc>
      </w:tr>
      <w:tr w:rsidR="00DA4C7C" w:rsidRPr="00DA4C7C" w:rsidTr="003309C6">
        <w:tc>
          <w:tcPr>
            <w:tcW w:w="1548" w:type="pct"/>
            <w:gridSpan w:val="2"/>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T6 </w:t>
            </w:r>
            <w:r w:rsidRPr="00DA4C7C">
              <w:rPr>
                <w:rFonts w:ascii="Calibri" w:eastAsia="Calibri" w:hAnsi="Calibri" w:cs="Calibri"/>
                <w:color w:val="000000"/>
              </w:rPr>
              <w:t>tukea oppilasta kielellisten viestintästrategioiden käytössä</w:t>
            </w:r>
          </w:p>
        </w:tc>
        <w:tc>
          <w:tcPr>
            <w:tcW w:w="604" w:type="pct"/>
          </w:tcPr>
          <w:p w:rsidR="00DA4C7C" w:rsidRPr="00DA4C7C" w:rsidRDefault="00DA4C7C" w:rsidP="00DA4C7C"/>
        </w:tc>
        <w:tc>
          <w:tcPr>
            <w:tcW w:w="1286" w:type="pct"/>
            <w:gridSpan w:val="2"/>
          </w:tcPr>
          <w:p w:rsidR="00DA4C7C" w:rsidRPr="00DA4C7C" w:rsidRDefault="00146B3B" w:rsidP="00DA4C7C">
            <w:r>
              <w:t>V</w:t>
            </w:r>
            <w:r w:rsidR="00DA4C7C" w:rsidRPr="00DA4C7C">
              <w:t>iestintästrategioiden käyttö</w:t>
            </w:r>
          </w:p>
        </w:tc>
        <w:tc>
          <w:tcPr>
            <w:tcW w:w="1562" w:type="pct"/>
          </w:tcPr>
          <w:p w:rsidR="00DA4C7C" w:rsidRPr="00DA4C7C" w:rsidRDefault="00DA4C7C" w:rsidP="00DA4C7C">
            <w:r w:rsidRPr="00DA4C7C">
              <w:t>Oppilas osallistuu viestintään, mutta tarvitsee vielä usein apukeinoja. Oppilas osaa reagoida suppein sanallisin ilmauksin, pienin elein (esim. nyökkäämällä), äännähdyksin, tai muunlaisella minimipalautteella. Joutuu pyytämään selvennystä tai toistoa hyvin usein.</w:t>
            </w:r>
          </w:p>
        </w:tc>
      </w:tr>
      <w:tr w:rsidR="00DA4C7C" w:rsidRPr="00DA4C7C" w:rsidTr="003309C6">
        <w:tc>
          <w:tcPr>
            <w:tcW w:w="1548" w:type="pct"/>
            <w:gridSpan w:val="2"/>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T7 </w:t>
            </w:r>
            <w:r w:rsidRPr="00DA4C7C">
              <w:rPr>
                <w:rFonts w:ascii="Calibri" w:eastAsia="Calibri" w:hAnsi="Calibri" w:cs="Calibri"/>
                <w:color w:val="000000"/>
              </w:rPr>
              <w:t>auttaa oppilasta laajentamaan kohteliaaseen kielenkäyttöön kuuluvien ilmausten tuntemustaan</w:t>
            </w:r>
          </w:p>
        </w:tc>
        <w:tc>
          <w:tcPr>
            <w:tcW w:w="604" w:type="pct"/>
          </w:tcPr>
          <w:p w:rsidR="00DA4C7C" w:rsidRPr="00DA4C7C" w:rsidRDefault="00DA4C7C" w:rsidP="00DA4C7C"/>
        </w:tc>
        <w:tc>
          <w:tcPr>
            <w:tcW w:w="1286" w:type="pct"/>
            <w:gridSpan w:val="2"/>
          </w:tcPr>
          <w:p w:rsidR="00DA4C7C" w:rsidRPr="00DA4C7C" w:rsidRDefault="00146B3B" w:rsidP="00DA4C7C">
            <w:r>
              <w:t>V</w:t>
            </w:r>
            <w:r w:rsidR="00DA4C7C" w:rsidRPr="00DA4C7C">
              <w:t>iestinnän kulttuurinen sopivuus</w:t>
            </w:r>
          </w:p>
        </w:tc>
        <w:tc>
          <w:tcPr>
            <w:tcW w:w="1562" w:type="pct"/>
          </w:tcPr>
          <w:p w:rsidR="00DA4C7C" w:rsidRPr="00DA4C7C" w:rsidRDefault="00DA4C7C" w:rsidP="00DA4C7C">
            <w:r w:rsidRPr="00DA4C7C">
              <w:t>Oppilas osaa käyttää yleisimpiä kohteliaaseen kielenkäyttöön kuuluvia ilmauksia monissa rutiininomaisissa sosiaalisissa tilanteissa.</w:t>
            </w:r>
          </w:p>
        </w:tc>
      </w:tr>
      <w:tr w:rsidR="00DA4C7C" w:rsidRPr="00DA4C7C" w:rsidTr="003309C6">
        <w:tc>
          <w:tcPr>
            <w:tcW w:w="1548" w:type="pct"/>
            <w:gridSpan w:val="2"/>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Kehittyvä kielitaito, taito tulkita tekstejä</w:t>
            </w:r>
          </w:p>
        </w:tc>
        <w:tc>
          <w:tcPr>
            <w:tcW w:w="604" w:type="pct"/>
          </w:tcPr>
          <w:p w:rsidR="00DA4C7C" w:rsidRPr="00DA4C7C" w:rsidRDefault="00DA4C7C" w:rsidP="00DA4C7C">
            <w:pPr>
              <w:rPr>
                <w:b/>
              </w:rPr>
            </w:pPr>
          </w:p>
        </w:tc>
        <w:tc>
          <w:tcPr>
            <w:tcW w:w="1286" w:type="pct"/>
            <w:gridSpan w:val="2"/>
          </w:tcPr>
          <w:p w:rsidR="00DA4C7C" w:rsidRPr="00DA4C7C" w:rsidRDefault="00DA4C7C" w:rsidP="00DA4C7C">
            <w:pPr>
              <w:rPr>
                <w:b/>
              </w:rPr>
            </w:pPr>
          </w:p>
        </w:tc>
        <w:tc>
          <w:tcPr>
            <w:tcW w:w="1562" w:type="pct"/>
          </w:tcPr>
          <w:p w:rsidR="00DA4C7C" w:rsidRPr="00DA4C7C" w:rsidRDefault="00DA4C7C" w:rsidP="00DA4C7C">
            <w:pPr>
              <w:rPr>
                <w:b/>
              </w:rPr>
            </w:pPr>
            <w:r w:rsidRPr="00DA4C7C">
              <w:rPr>
                <w:b/>
              </w:rPr>
              <w:t>Taitotaso A1.3</w:t>
            </w:r>
          </w:p>
        </w:tc>
      </w:tr>
      <w:tr w:rsidR="00DA4C7C" w:rsidRPr="00DA4C7C" w:rsidTr="003309C6">
        <w:tc>
          <w:tcPr>
            <w:tcW w:w="1548" w:type="pct"/>
            <w:gridSpan w:val="2"/>
          </w:tcPr>
          <w:p w:rsidR="00DA4C7C" w:rsidRPr="00DA4C7C" w:rsidRDefault="00DA4C7C" w:rsidP="00DA4C7C">
            <w:r w:rsidRPr="00DA4C7C">
              <w:t>T8 rohkaista oppilasta tulkitsemaan ikätasolleen sopivia ja itseään kiinnostavia puhuttuja ja kirjoitettuja tekstejä</w:t>
            </w:r>
          </w:p>
        </w:tc>
        <w:tc>
          <w:tcPr>
            <w:tcW w:w="604" w:type="pct"/>
          </w:tcPr>
          <w:p w:rsidR="00DA4C7C" w:rsidRPr="00DA4C7C" w:rsidRDefault="00DA4C7C" w:rsidP="00DA4C7C">
            <w:r w:rsidRPr="00DA4C7C">
              <w:t>S3</w:t>
            </w:r>
          </w:p>
        </w:tc>
        <w:tc>
          <w:tcPr>
            <w:tcW w:w="1286" w:type="pct"/>
            <w:gridSpan w:val="2"/>
          </w:tcPr>
          <w:p w:rsidR="00DA4C7C" w:rsidRPr="00DA4C7C" w:rsidRDefault="00DA4C7C" w:rsidP="00DA4C7C">
            <w:r w:rsidRPr="00DA4C7C">
              <w:t>Tekstien tulkintataidot</w:t>
            </w:r>
          </w:p>
          <w:p w:rsidR="00DA4C7C" w:rsidRPr="00DA4C7C" w:rsidRDefault="00DA4C7C" w:rsidP="00DA4C7C">
            <w:pPr>
              <w:jc w:val="right"/>
            </w:pPr>
          </w:p>
        </w:tc>
        <w:tc>
          <w:tcPr>
            <w:tcW w:w="1562" w:type="pct"/>
          </w:tcPr>
          <w:p w:rsidR="00DA4C7C" w:rsidRPr="00DA4C7C" w:rsidRDefault="00DA4C7C" w:rsidP="00DA4C7C">
            <w:r w:rsidRPr="00DA4C7C">
              <w:t>Oppilas ymmärtää yksinkertaista, tuttua sanastoa ja ilmaisuja sisältävää kirjoitettua tekstiä ja hidasta puhetta asiayhteyden tukemana. Oppilas pystyy löytämään tarvitsemansa yksinkertaisen tiedon lyhyestä tekstistä.</w:t>
            </w:r>
          </w:p>
        </w:tc>
      </w:tr>
      <w:tr w:rsidR="00DA4C7C" w:rsidRPr="00DA4C7C" w:rsidTr="003309C6">
        <w:tc>
          <w:tcPr>
            <w:tcW w:w="1548" w:type="pct"/>
            <w:gridSpan w:val="2"/>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themeColor="text1"/>
              </w:rPr>
              <w:t xml:space="preserve">Kehittyvä </w:t>
            </w:r>
            <w:r w:rsidRPr="00DA4C7C">
              <w:rPr>
                <w:rFonts w:eastAsia="Calibri" w:cs="Calibri"/>
                <w:b/>
                <w:color w:val="000000"/>
              </w:rPr>
              <w:t>kielitaito, taito tuottaa tekstejä</w:t>
            </w:r>
          </w:p>
        </w:tc>
        <w:tc>
          <w:tcPr>
            <w:tcW w:w="604" w:type="pct"/>
          </w:tcPr>
          <w:p w:rsidR="00DA4C7C" w:rsidRPr="00DA4C7C" w:rsidRDefault="00DA4C7C" w:rsidP="00DA4C7C"/>
        </w:tc>
        <w:tc>
          <w:tcPr>
            <w:tcW w:w="1286" w:type="pct"/>
            <w:gridSpan w:val="2"/>
          </w:tcPr>
          <w:p w:rsidR="00DA4C7C" w:rsidRPr="00DA4C7C" w:rsidRDefault="00DA4C7C" w:rsidP="00DA4C7C"/>
        </w:tc>
        <w:tc>
          <w:tcPr>
            <w:tcW w:w="1562" w:type="pct"/>
          </w:tcPr>
          <w:p w:rsidR="00DA4C7C" w:rsidRPr="00DA4C7C" w:rsidRDefault="00DA4C7C" w:rsidP="00DA4C7C">
            <w:pPr>
              <w:rPr>
                <w:b/>
              </w:rPr>
            </w:pPr>
            <w:r w:rsidRPr="00DA4C7C">
              <w:rPr>
                <w:b/>
              </w:rPr>
              <w:t>Taitotaso A1.3</w:t>
            </w:r>
          </w:p>
        </w:tc>
      </w:tr>
      <w:tr w:rsidR="00DA4C7C" w:rsidRPr="00DA4C7C" w:rsidTr="003309C6">
        <w:trPr>
          <w:trHeight w:val="2681"/>
        </w:trPr>
        <w:tc>
          <w:tcPr>
            <w:tcW w:w="1540" w:type="pct"/>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T9 </w:t>
            </w:r>
            <w:r w:rsidRPr="00DA4C7C">
              <w:rPr>
                <w:rFonts w:ascii="Calibri" w:eastAsia="Calibri" w:hAnsi="Calibri" w:cs="Calibri"/>
                <w:color w:val="000000"/>
              </w:rPr>
              <w:t>tarjota oppilaalle runsaasti tilaisuuksia harjoitella pienimuotoista puhumista ja kirjoittamista erilaisista aiheista kiinnittäen huomiota myös ääntämiseen ja tekstin sisällön kannalta oleellisimpiin rakenteisiin</w:t>
            </w:r>
          </w:p>
        </w:tc>
        <w:tc>
          <w:tcPr>
            <w:tcW w:w="612" w:type="pct"/>
            <w:gridSpan w:val="2"/>
          </w:tcPr>
          <w:p w:rsidR="00DA4C7C" w:rsidRPr="00DA4C7C" w:rsidRDefault="00DA4C7C" w:rsidP="00DA4C7C">
            <w:r w:rsidRPr="00DA4C7C">
              <w:t>S3</w:t>
            </w:r>
          </w:p>
        </w:tc>
        <w:tc>
          <w:tcPr>
            <w:tcW w:w="1286" w:type="pct"/>
            <w:gridSpan w:val="2"/>
          </w:tcPr>
          <w:p w:rsidR="00DA4C7C" w:rsidRPr="00DA4C7C" w:rsidRDefault="00DA4C7C" w:rsidP="00DA4C7C">
            <w:r w:rsidRPr="00DA4C7C">
              <w:t>Tekstien tuottamistaidot</w:t>
            </w:r>
          </w:p>
        </w:tc>
        <w:tc>
          <w:tcPr>
            <w:tcW w:w="1562" w:type="pct"/>
          </w:tcPr>
          <w:p w:rsidR="00DA4C7C" w:rsidRPr="00DA4C7C" w:rsidRDefault="00DA4C7C" w:rsidP="00DA4C7C">
            <w:pPr>
              <w:rPr>
                <w:color w:val="1F497D" w:themeColor="text2"/>
              </w:rPr>
            </w:pPr>
            <w:r w:rsidRPr="00DA4C7C">
              <w:t>Oppilas osaa rajallisen määrän lyhyitä, ulkoa opeteltuja ilmauksia, keskeistä sanastoa ja perustason lauserakenteita ja pystyy kertomaan arkisista ja itselleen tärkeistä asioista käyttäen suppeaa ilmaisuvarastoa ja kirjoittamaan yksinkertaisia viestejä. Oppilas ääntää harjoitellut ilmaisut ymmärrettävästi.</w:t>
            </w:r>
          </w:p>
        </w:tc>
      </w:tr>
    </w:tbl>
    <w:p w:rsidR="00146B3B" w:rsidRPr="00DA4C7C" w:rsidRDefault="00146B3B" w:rsidP="00DA4C7C"/>
    <w:p w:rsidR="00DA4C7C" w:rsidRPr="006407EA" w:rsidRDefault="00DA4C7C" w:rsidP="006407EA">
      <w:pPr>
        <w:keepNext/>
        <w:keepLines/>
        <w:spacing w:before="200" w:after="0"/>
        <w:outlineLvl w:val="4"/>
        <w:rPr>
          <w:rFonts w:asciiTheme="majorHAnsi" w:eastAsiaTheme="majorEastAsia" w:hAnsiTheme="majorHAnsi" w:cstheme="majorBidi"/>
          <w:color w:val="243F60" w:themeColor="accent1" w:themeShade="7F"/>
        </w:rPr>
      </w:pPr>
      <w:r w:rsidRPr="006407EA">
        <w:rPr>
          <w:rFonts w:asciiTheme="majorHAnsi" w:eastAsiaTheme="majorEastAsia" w:hAnsiTheme="majorHAnsi" w:cstheme="majorBidi"/>
          <w:color w:val="243F60" w:themeColor="accent1" w:themeShade="7F"/>
        </w:rPr>
        <w:t>VIERAS KIELI, B2-OPPIMÄÄRÄ VUOSILUOKILLA 7-9</w:t>
      </w:r>
    </w:p>
    <w:p w:rsidR="00DA4C7C" w:rsidRPr="00DA4C7C" w:rsidRDefault="00DA4C7C" w:rsidP="00DA4C7C">
      <w:pPr>
        <w:spacing w:before="100" w:beforeAutospacing="1" w:after="100" w:afterAutospacing="1"/>
        <w:jc w:val="both"/>
        <w:rPr>
          <w:rFonts w:eastAsia="Times New Roman" w:cs="Times New Roman"/>
          <w:lang w:eastAsia="fi-FI"/>
        </w:rPr>
      </w:pPr>
      <w:r w:rsidRPr="00DA4C7C">
        <w:rPr>
          <w:rFonts w:eastAsia="Times New Roman" w:cs="Times New Roman"/>
          <w:lang w:eastAsia="fi-FI"/>
        </w:rPr>
        <w:t>Valinnaisen B2-kielen opetus järjest</w:t>
      </w:r>
      <w:r w:rsidR="002037D8">
        <w:rPr>
          <w:rFonts w:eastAsia="Times New Roman" w:cs="Times New Roman"/>
          <w:lang w:eastAsia="fi-FI"/>
        </w:rPr>
        <w:t>etään useimmiten vuosiluokilla 8-</w:t>
      </w:r>
      <w:r w:rsidRPr="00DA4C7C">
        <w:rPr>
          <w:rFonts w:eastAsia="Times New Roman" w:cs="Times New Roman"/>
          <w:lang w:eastAsia="fi-FI"/>
        </w:rPr>
        <w:t>9. B2-kieli on oppilaalle äidinkielen jälkeen kolmas tai neljäs opiskeltava kieli, joten oppilaalla on jo paljon kokemusta kielten opiskelusta. Hän</w:t>
      </w:r>
      <w:r w:rsidRPr="00DA4C7C">
        <w:rPr>
          <w:rFonts w:eastAsia="Times New Roman" w:cs="Times New Roman"/>
          <w:strike/>
          <w:lang w:eastAsia="fi-FI"/>
        </w:rPr>
        <w:t xml:space="preserve"> </w:t>
      </w:r>
      <w:r w:rsidRPr="00DA4C7C">
        <w:rPr>
          <w:rFonts w:eastAsia="Times New Roman" w:cs="Times New Roman"/>
          <w:lang w:eastAsia="fi-FI"/>
        </w:rPr>
        <w:t xml:space="preserve">kykenee käyttämään aiemmin hankkimaansa tietoa ja taitoa oppimisensa tukena. Oppilasta rohkaistaan käyttämään kaikkia opiskelemiaan kieliä monipuolisessa vuorovaikutuksessa ja tiedonhankinnassa. Opetuksen tavoitteena on kehittää oppilaan kielellistä päättelykykyä ja samalla edistää hänen kielenopiskelutaitojaan. Kulttuurisen moninaisuuden ymmärtämistä syvennetään pohtimalla erilaisia kieliyhteisöihin liittyviä arvosidonnaisia ilmiöitä. Myös tunteiden käsittelylle annetaan tilaa, ja tarpeen mukaan vaikeita asioita voidaan käsitellä myös koulun opetuskielellä. </w:t>
      </w:r>
    </w:p>
    <w:p w:rsidR="00DA4C7C" w:rsidRDefault="00DA4C7C" w:rsidP="0074661F">
      <w:pPr>
        <w:spacing w:before="100" w:beforeAutospacing="1" w:after="100" w:afterAutospacing="1"/>
        <w:jc w:val="both"/>
        <w:rPr>
          <w:rFonts w:eastAsia="Times New Roman" w:cs="Times New Roman"/>
          <w:lang w:eastAsia="fi-FI"/>
        </w:rPr>
      </w:pPr>
      <w:r w:rsidRPr="00DA4C7C">
        <w:rPr>
          <w:rFonts w:eastAsia="Times New Roman" w:cs="Times New Roman"/>
          <w:lang w:eastAsia="fi-FI"/>
        </w:rPr>
        <w:t>Perusteissa kuvattu kehittyvän kielitaidon taso perusopetuksen päättövaiheessa soveltuu parhaiten indoeurooppalaisiin kieliin sekä eurooppalaisiin kieliin, joissa käytetään aakkosiin pohjautuvaa kirjoitusjärjestelmää. Muihin kieliin opetuksen järjestäjä laatii opetussuunnitelman noudattaen näitä perusteita soveltuvin osin. Kansainvälisesti hyväksyttyjä kielikohtaisia viitekehyksiä noudatetaan soveltuvin osin ei-eurooppalaisten kielten opetuksessa (esim. kirjoitusmerkit). Opetusta voidaan integroida eri oppiaineiden ja monialaisten oppimiskokonaisuuksien opetukseen. Oppilaita rohkaistaan tiedon hakuun opetettava</w:t>
      </w:r>
      <w:r w:rsidR="0074661F">
        <w:rPr>
          <w:rFonts w:eastAsia="Times New Roman" w:cs="Times New Roman"/>
          <w:lang w:eastAsia="fi-FI"/>
        </w:rPr>
        <w:t xml:space="preserve">lla kielellä eri oppiaineissa. </w:t>
      </w:r>
    </w:p>
    <w:p w:rsidR="00DA4C7C" w:rsidRPr="00DA4C7C" w:rsidRDefault="00DA4C7C" w:rsidP="00DA4C7C">
      <w:pPr>
        <w:autoSpaceDE w:val="0"/>
        <w:autoSpaceDN w:val="0"/>
        <w:adjustRightInd w:val="0"/>
        <w:spacing w:after="0" w:line="240" w:lineRule="auto"/>
        <w:rPr>
          <w:rFonts w:eastAsia="Calibri" w:cs="Calibri"/>
          <w:b/>
          <w:color w:val="000000"/>
          <w:sz w:val="24"/>
          <w:szCs w:val="24"/>
        </w:rPr>
      </w:pPr>
      <w:r w:rsidRPr="00DA4C7C">
        <w:rPr>
          <w:rFonts w:eastAsia="Calibri" w:cs="Calibri"/>
          <w:b/>
          <w:color w:val="000000"/>
        </w:rPr>
        <w:t xml:space="preserve">Vieraan kielen B2-oppimäärän opetuksen tavoitteet </w:t>
      </w:r>
    </w:p>
    <w:p w:rsidR="00DA4C7C" w:rsidRPr="00DA4C7C" w:rsidRDefault="00DA4C7C" w:rsidP="00DA4C7C">
      <w:pPr>
        <w:autoSpaceDE w:val="0"/>
        <w:autoSpaceDN w:val="0"/>
        <w:adjustRightInd w:val="0"/>
        <w:spacing w:after="0" w:line="240" w:lineRule="auto"/>
        <w:rPr>
          <w:rFonts w:eastAsia="Calibri" w:cs="Calibri"/>
          <w:color w:val="000000"/>
        </w:rPr>
      </w:pPr>
    </w:p>
    <w:tbl>
      <w:tblPr>
        <w:tblStyle w:val="TaulukkoRuudukko"/>
        <w:tblW w:w="0" w:type="auto"/>
        <w:tblLayout w:type="fixed"/>
        <w:tblLook w:val="04A0" w:firstRow="1" w:lastRow="0" w:firstColumn="1" w:lastColumn="0" w:noHBand="0" w:noVBand="1"/>
      </w:tblPr>
      <w:tblGrid>
        <w:gridCol w:w="6392"/>
        <w:gridCol w:w="1559"/>
        <w:gridCol w:w="1796"/>
      </w:tblGrid>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1559" w:type="dxa"/>
          </w:tcPr>
          <w:p w:rsidR="00DA4C7C" w:rsidRPr="00DA4C7C" w:rsidRDefault="00DA4C7C" w:rsidP="00DA4C7C">
            <w:pPr>
              <w:autoSpaceDE w:val="0"/>
              <w:autoSpaceDN w:val="0"/>
              <w:adjustRightInd w:val="0"/>
              <w:ind w:left="54"/>
              <w:rPr>
                <w:rFonts w:eastAsia="Calibri" w:cs="Calibri"/>
                <w:color w:val="000000"/>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5A20A6">
            <w:pPr>
              <w:contextualSpacing/>
            </w:pPr>
            <w:r w:rsidRPr="00DA4C7C">
              <w:t>T1 auttaa oppilasta hahmottamaan uuden opiskeltavan kielen suhde  aiemmin opiskelemiinsa kieliin, tutustumaan kyseisen kielen kielialueeseen ja elämänmuodon joihinkin keskeisiin piirteisiin sekä tukea oppilaan kielellisen päättelykyvyn, uteliaisuuden ja monikielisyyden kehittymistä</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L2, L4</w:t>
            </w:r>
          </w:p>
        </w:tc>
      </w:tr>
      <w:tr w:rsidR="00DA4C7C" w:rsidRPr="00DA4C7C" w:rsidTr="003309C6">
        <w:tc>
          <w:tcPr>
            <w:tcW w:w="6392" w:type="dxa"/>
          </w:tcPr>
          <w:p w:rsidR="00DA4C7C" w:rsidRPr="00DA4C7C" w:rsidRDefault="00DA4C7C" w:rsidP="00DA4C7C">
            <w:pPr>
              <w:rPr>
                <w:b/>
                <w:color w:val="000000" w:themeColor="text1"/>
              </w:rPr>
            </w:pPr>
            <w:r w:rsidRPr="00DA4C7C">
              <w:rPr>
                <w:b/>
                <w:color w:val="000000" w:themeColor="text1"/>
              </w:rPr>
              <w:t>Kielenopiskelutaidot</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5A20A6">
            <w:pPr>
              <w:contextualSpacing/>
              <w:rPr>
                <w:i/>
              </w:rPr>
            </w:pPr>
            <w:r w:rsidRPr="00DA4C7C">
              <w:t xml:space="preserve">T2 rohkaista oppilasta näkemään opiskeltavan kielen taito osana elinikäistä oppimista ja oman kielivarannon karttumista, ohjata </w:t>
            </w:r>
            <w:r w:rsidR="00C1031B">
              <w:t>oppilasta</w:t>
            </w:r>
            <w:r w:rsidRPr="00DA4C7C">
              <w:t xml:space="preserve"> löytämään itselleen ja ikäkaudelleen parhaiten sopivia tapoja oppia kieliä ja</w:t>
            </w:r>
            <w:r w:rsidRPr="00DA4C7C">
              <w:rPr>
                <w:b/>
              </w:rPr>
              <w:t xml:space="preserve"> </w:t>
            </w:r>
            <w:r w:rsidRPr="00DA4C7C">
              <w:t>kannustaa häntä käyttämään vähäistäkin taitoaan</w:t>
            </w:r>
            <w:r w:rsidR="00BE603C">
              <w:t xml:space="preserve"> myös oppituntien ulkopuolella </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L3</w:t>
            </w:r>
          </w:p>
        </w:tc>
      </w:tr>
      <w:tr w:rsidR="00DA4C7C" w:rsidRPr="00DA4C7C" w:rsidTr="003309C6">
        <w:tc>
          <w:tcPr>
            <w:tcW w:w="6392" w:type="dxa"/>
          </w:tcPr>
          <w:p w:rsidR="00DA4C7C" w:rsidRPr="00DA4C7C" w:rsidRDefault="00DA4C7C" w:rsidP="00DA4C7C">
            <w:pPr>
              <w:rPr>
                <w:b/>
                <w:color w:val="000000" w:themeColor="text1"/>
              </w:rPr>
            </w:pPr>
            <w:r w:rsidRPr="00DA4C7C">
              <w:rPr>
                <w:b/>
              </w:rPr>
              <w:t>Kehittyvä</w:t>
            </w:r>
            <w:r w:rsidRPr="00DA4C7C">
              <w:rPr>
                <w:b/>
                <w:color w:val="000000" w:themeColor="text1"/>
              </w:rPr>
              <w:t xml:space="preserve"> kielitaito, taito toimia vuorovaikutuksessa</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T3 järjestää oppilaalle tilaisuuksia harjoitella eri viestintäkanavia käyttäen suullista ja kirjallista vuorovaikutusta </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color w:val="000000"/>
              </w:rPr>
              <w:t>T4 tukea oppilasta kielellisten viestintästrategioiden käytössä</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autoSpaceDE w:val="0"/>
              <w:autoSpaceDN w:val="0"/>
              <w:adjustRightInd w:val="0"/>
              <w:rPr>
                <w:rFonts w:ascii="Calibri" w:eastAsia="Calibri" w:hAnsi="Calibri" w:cs="Calibri"/>
              </w:rPr>
            </w:pPr>
            <w:r w:rsidRPr="00DA4C7C">
              <w:rPr>
                <w:rFonts w:ascii="Calibri" w:eastAsia="Calibri" w:hAnsi="Calibri" w:cs="Calibri"/>
                <w:color w:val="000000"/>
              </w:rPr>
              <w:t>T5 auttaa oppilasta laajentamaan kohteliaaseen kielenkäyttöön kuuluvien ilmausten tuntemustaan</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rPr>
                <w:b/>
              </w:rPr>
            </w:pPr>
            <w:r w:rsidRPr="00DA4C7C">
              <w:rPr>
                <w:b/>
              </w:rPr>
              <w:t>Kehittyvä kielitaito, taito tulkita tekstejä</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contextualSpacing/>
            </w:pPr>
            <w:r w:rsidRPr="00DA4C7C">
              <w:t>T6 rohkaista oppilasta tulkitsemaan ikätasolleen sopivia ja itseään kiinnostavia puhuttuja ja kirjoitettuja tekstejä</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rPr>
                <w:b/>
              </w:rPr>
            </w:pPr>
            <w:r w:rsidRPr="00DA4C7C">
              <w:rPr>
                <w:b/>
                <w:color w:val="000000" w:themeColor="text1"/>
              </w:rPr>
              <w:t>Kehittyvä</w:t>
            </w:r>
            <w:r w:rsidRPr="00DA4C7C">
              <w:rPr>
                <w:b/>
              </w:rPr>
              <w:t xml:space="preserve"> kielitaito, taito tuottaa tekstejä</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contextualSpacing/>
              <w:rPr>
                <w:highlight w:val="yellow"/>
              </w:rPr>
            </w:pPr>
            <w:r w:rsidRPr="00DA4C7C">
              <w:t>T7 tarjota oppilaalle runsaasti tilaisuuksia harjoitella ikätasolle sopivaa pienimuotoista puhumista ja kirjoittamista kiinnittäen huomiota myös ääntämiseen ja tekstin sisällön kannalta oleellisimpiin rakenteisiin</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L5</w:t>
            </w:r>
          </w:p>
        </w:tc>
      </w:tr>
    </w:tbl>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Vieraan kielen B2-oppimäärän tavoitteisiin liittyvät keskeiset sisältöalueet vuosiluokilla 7-9 </w:t>
      </w:r>
    </w:p>
    <w:p w:rsidR="00DA4C7C" w:rsidRPr="00DA4C7C" w:rsidRDefault="00DA4C7C" w:rsidP="00DA4C7C">
      <w:pPr>
        <w:autoSpaceDE w:val="0"/>
        <w:autoSpaceDN w:val="0"/>
        <w:adjustRightInd w:val="0"/>
        <w:spacing w:after="0"/>
        <w:jc w:val="both"/>
        <w:rPr>
          <w:rFonts w:eastAsia="Calibri" w:cs="Calibri"/>
          <w:color w:val="000000"/>
        </w:rPr>
      </w:pPr>
    </w:p>
    <w:p w:rsidR="00DA4C7C" w:rsidRPr="0074661F" w:rsidRDefault="00DA4C7C" w:rsidP="0074661F">
      <w:pPr>
        <w:autoSpaceDE w:val="0"/>
        <w:autoSpaceDN w:val="0"/>
        <w:adjustRightInd w:val="0"/>
        <w:spacing w:after="0"/>
        <w:jc w:val="both"/>
        <w:rPr>
          <w:rFonts w:eastAsia="Calibri" w:cs="Calibri"/>
          <w:b/>
          <w:color w:val="000000"/>
        </w:rPr>
      </w:pPr>
      <w:r w:rsidRPr="00DA4C7C">
        <w:rPr>
          <w:rFonts w:eastAsia="Calibri" w:cs="Calibri"/>
          <w:b/>
          <w:color w:val="000000"/>
        </w:rPr>
        <w:t>S1 Kasvu kulttuuriseen monin</w:t>
      </w:r>
      <w:r w:rsidR="0074661F">
        <w:rPr>
          <w:rFonts w:eastAsia="Calibri" w:cs="Calibri"/>
          <w:b/>
          <w:color w:val="000000"/>
        </w:rPr>
        <w:t xml:space="preserve">aisuuteen ja kielitietoisuuteen: </w:t>
      </w:r>
      <w:r w:rsidRPr="00DA4C7C">
        <w:t>Tutkitaan ja vertaillaan piirteitä, jotka ovat opiskeltavalle kielelle luonteenomaisia ja jotka erottavat sitä tai tekevät siitä tunnistettavan aiemmin opitun perustelleella.</w:t>
      </w:r>
      <w:r w:rsidRPr="00DA4C7C">
        <w:rPr>
          <w:b/>
        </w:rPr>
        <w:t xml:space="preserve"> </w:t>
      </w:r>
      <w:r w:rsidRPr="00DA4C7C">
        <w:t>Muodostetaan käsitys lähisukukielistä, tutustutaan opiskeltavan kielen levinneisyyden taustaan, etsitään oppilaita kiinnostavaa tietoa kielialueen kulttuurisista ja muista ilmiöistä. Pohditaan mahdollisia kyseiseen kieleen ja kulttuuriin liittyviä ennakko-oletuksia.</w:t>
      </w:r>
    </w:p>
    <w:p w:rsidR="00DA4C7C" w:rsidRPr="00DA4C7C" w:rsidRDefault="00DA4C7C" w:rsidP="00DA4C7C">
      <w:pPr>
        <w:autoSpaceDE w:val="0"/>
        <w:autoSpaceDN w:val="0"/>
        <w:adjustRightInd w:val="0"/>
        <w:spacing w:after="0"/>
        <w:jc w:val="both"/>
        <w:rPr>
          <w:rFonts w:eastAsia="Calibri" w:cs="Calibri"/>
          <w:b/>
          <w:color w:val="000000"/>
        </w:rPr>
      </w:pPr>
    </w:p>
    <w:p w:rsidR="00DA4C7C" w:rsidRDefault="0074661F" w:rsidP="0074661F">
      <w:pPr>
        <w:autoSpaceDE w:val="0"/>
        <w:autoSpaceDN w:val="0"/>
        <w:adjustRightInd w:val="0"/>
        <w:spacing w:after="0"/>
        <w:jc w:val="both"/>
      </w:pPr>
      <w:r>
        <w:rPr>
          <w:rFonts w:eastAsia="Calibri" w:cs="Calibri"/>
          <w:b/>
          <w:color w:val="000000"/>
        </w:rPr>
        <w:t xml:space="preserve">S2 Kielenopiskelutaidot: </w:t>
      </w:r>
      <w:r w:rsidR="00DA4C7C" w:rsidRPr="00DA4C7C">
        <w:t>Tutkitaan yhdessä, mikä edistää parhaiten kohdekielen oppimista, mihin kieltä voi käyttää ja mistä löytyy kiinnostavaa kohdekielistä aineistoa. Asetetaan omia tavoitteita, opetellaan antamaan ja vastaanottamaan palautetta.</w:t>
      </w:r>
    </w:p>
    <w:p w:rsidR="0074661F" w:rsidRPr="0074661F" w:rsidRDefault="0074661F" w:rsidP="0074661F">
      <w:pPr>
        <w:autoSpaceDE w:val="0"/>
        <w:autoSpaceDN w:val="0"/>
        <w:adjustRightInd w:val="0"/>
        <w:spacing w:after="0"/>
        <w:jc w:val="both"/>
        <w:rPr>
          <w:rFonts w:eastAsia="Calibri" w:cs="Calibri"/>
          <w:b/>
          <w:color w:val="000000"/>
        </w:rPr>
      </w:pPr>
    </w:p>
    <w:p w:rsidR="00DA4C7C" w:rsidRPr="0074661F" w:rsidRDefault="00DA4C7C" w:rsidP="0074661F">
      <w:pPr>
        <w:autoSpaceDE w:val="0"/>
        <w:autoSpaceDN w:val="0"/>
        <w:adjustRightInd w:val="0"/>
        <w:spacing w:after="0"/>
        <w:jc w:val="both"/>
        <w:rPr>
          <w:rFonts w:eastAsia="Calibri" w:cs="Calibri"/>
          <w:b/>
          <w:color w:val="000000"/>
        </w:rPr>
      </w:pPr>
      <w:r w:rsidRPr="00DA4C7C">
        <w:rPr>
          <w:rFonts w:ascii="Calibri" w:eastAsia="Calibri" w:hAnsi="Calibri" w:cs="Calibri"/>
          <w:b/>
          <w:color w:val="000000"/>
        </w:rPr>
        <w:t>S3 Kehittyvä</w:t>
      </w:r>
      <w:r w:rsidRPr="00DA4C7C">
        <w:rPr>
          <w:rFonts w:ascii="Calibri" w:eastAsia="Calibri" w:hAnsi="Calibri" w:cs="Calibri"/>
          <w:b/>
          <w:color w:val="000000" w:themeColor="text1"/>
        </w:rPr>
        <w:t xml:space="preserve"> kielitaito, taito toimia vuorovaikutuksessa</w:t>
      </w:r>
      <w:r w:rsidRPr="00DA4C7C">
        <w:rPr>
          <w:rFonts w:eastAsia="Calibri" w:cs="Calibri"/>
          <w:b/>
          <w:color w:val="000000"/>
        </w:rPr>
        <w:t>, taito tulkita t</w:t>
      </w:r>
      <w:r w:rsidR="0074661F">
        <w:rPr>
          <w:rFonts w:eastAsia="Calibri" w:cs="Calibri"/>
          <w:b/>
          <w:color w:val="000000"/>
        </w:rPr>
        <w:t xml:space="preserve">ekstejä, taito tuottaa tekstejä: </w:t>
      </w:r>
      <w:r w:rsidRPr="00DA4C7C">
        <w:t xml:space="preserve">Valitaan erilaisia kielenkäyttötarkoituksia ja erilaisia tekstejä lähinnä epämuodollisissa tilanteissa. Tarpeen mukaan opetellaan myös muodollisempaa kielenkäyttöä. Valitaan oppilaita kiinnostavia kielenkäytön aihepiirejä näkökulmana minä, me ja maailma. Opetellaan kuulemaan, puhumaan, lukemaan ja kirjoittamaan kohdekieltä monenlaisista aiheista. Keskeisiä aiheita ovat minä itse, perheeni, ystäväni, koulu, harrastukset ja vapaa-ajan vietto sekä elämä kohdekielisessä ympäristössä. Lisäksi valitaan aiheita yhdessä. Valittaessa tekstejä ja aiheita otetaan jossain määrin huomioon opiskeltavan kielen maantieteellinen levinneisyys ja asema. Havainnoidaan kohdekielen rytmiä, intonaatiota ja muita ääntämisen piirteitä ja harjoitellaan ääntämään luontevasti. Harjoitellaan tunnistamaan opiskeltavan kielen foneettisen tarkekirjoituksen merkkejä sekä tuottamaan tarvittavia kirjoitusmerkkejä. </w:t>
      </w:r>
    </w:p>
    <w:p w:rsidR="006400B7" w:rsidRDefault="006400B7"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Vieraan kielen B2-oppimäärän oppimisympäristöihin ja työtapoihin liittyvät tavoitteet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jc w:val="both"/>
        <w:rPr>
          <w:strike/>
        </w:rPr>
      </w:pPr>
      <w:r w:rsidRPr="00DA4C7C">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Pelillisyyden, musiikin ja draaman avulla oppilaat saavat mahdollisuuden kokeilla kasvavaa kielitaitoaan ja käsitellä myös asenteita. Opetuksessa käytetään monipuolisesti eri oppimisympäristöjä, viestintäkanavia ja -välineitä. Oppilaita ohjataan aktiiviseen toimijuuteen ja itsenäiseen vastuun ottoon omasta oppimisestaan Eurooppalaisen kielisalkun tai vastaavan työvälineen avulla. Oppilaat tutustuvat ympäröivä</w:t>
      </w:r>
      <w:r w:rsidR="00FF2280">
        <w:t>n yhteisön monikielisyyteen ja -</w:t>
      </w:r>
      <w:r w:rsidRPr="00DA4C7C">
        <w:t>kulttuurisuuteen kotikansainvälisyyden avulla. Heille tarjotaan myös mahdollisuuksia harjoitella kansainvälistä yhteydenpitoa. Kohdekieltä käytetään aina kun se on mahdollista.</w:t>
      </w: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Ohjaus</w:t>
      </w:r>
      <w:r w:rsidRPr="00DA4C7C">
        <w:rPr>
          <w:rFonts w:ascii="Calibri" w:eastAsia="Calibri" w:hAnsi="Calibri" w:cs="Calibri"/>
          <w:b/>
          <w:color w:val="000000"/>
          <w:sz w:val="24"/>
          <w:szCs w:val="24"/>
        </w:rPr>
        <w:t>,</w:t>
      </w:r>
      <w:r w:rsidRPr="00DA4C7C">
        <w:rPr>
          <w:rFonts w:ascii="Calibri" w:eastAsia="Calibri" w:hAnsi="Calibri" w:cs="Calibri"/>
          <w:b/>
          <w:color w:val="000000"/>
        </w:rPr>
        <w:t xml:space="preserve"> eriyttäminen</w:t>
      </w:r>
      <w:r w:rsidRPr="00DA4C7C">
        <w:rPr>
          <w:rFonts w:eastAsia="Calibri" w:cs="Calibri"/>
          <w:b/>
          <w:color w:val="000000"/>
        </w:rPr>
        <w:t xml:space="preserve"> ja tuki vieraan kielen B2-oppimäärässä</w:t>
      </w:r>
    </w:p>
    <w:p w:rsidR="00DA4C7C" w:rsidRPr="00DA4C7C" w:rsidRDefault="00DA4C7C" w:rsidP="00DA4C7C">
      <w:pPr>
        <w:autoSpaceDE w:val="0"/>
        <w:autoSpaceDN w:val="0"/>
        <w:adjustRightInd w:val="0"/>
        <w:spacing w:after="0"/>
        <w:jc w:val="both"/>
        <w:rPr>
          <w:rFonts w:eastAsia="Calibri" w:cs="Calibri"/>
          <w:color w:val="000000"/>
        </w:rPr>
      </w:pPr>
    </w:p>
    <w:p w:rsidR="00A71DA1" w:rsidRPr="006400B7" w:rsidRDefault="00DA4C7C" w:rsidP="006400B7">
      <w:pPr>
        <w:jc w:val="both"/>
        <w:rPr>
          <w:rFonts w:eastAsia="Calibri" w:cs="Calibri"/>
          <w:b/>
          <w:strike/>
          <w:color w:val="000000"/>
        </w:rPr>
      </w:pPr>
      <w:r w:rsidRPr="00DA4C7C">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kieltä entuudestaan osaaville.</w:t>
      </w:r>
    </w:p>
    <w:p w:rsidR="004B0015" w:rsidRDefault="004B0015"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Oppilaan oppimisen arviointi </w:t>
      </w:r>
      <w:r w:rsidRPr="00DA4C7C">
        <w:rPr>
          <w:b/>
        </w:rPr>
        <w:t>vieraan kielen B2-oppimäärässä vuosiluokilla 7-9</w:t>
      </w:r>
    </w:p>
    <w:p w:rsidR="00DA4C7C" w:rsidRPr="00DA4C7C" w:rsidRDefault="00DA4C7C" w:rsidP="00DA4C7C">
      <w:pPr>
        <w:autoSpaceDE w:val="0"/>
        <w:autoSpaceDN w:val="0"/>
        <w:adjustRightInd w:val="0"/>
        <w:spacing w:after="0"/>
        <w:jc w:val="both"/>
        <w:rPr>
          <w:rFonts w:eastAsia="Calibri" w:cs="Calibri"/>
          <w:color w:val="000000"/>
        </w:rPr>
      </w:pPr>
    </w:p>
    <w:p w:rsidR="00FF2280"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Oppimista </w:t>
      </w:r>
      <w:r w:rsidRPr="00A71DA1">
        <w:rPr>
          <w:rFonts w:eastAsia="Calibri" w:cs="Calibri"/>
          <w:color w:val="000000"/>
        </w:rPr>
        <w:t xml:space="preserve">arvioidaan monin eri tavoin myös itse- ja vertaisarvioinnin keinoin. Arviointi kohdistuu kaikkiin </w:t>
      </w:r>
      <w:r w:rsidR="00FF2280" w:rsidRPr="00A71DA1">
        <w:rPr>
          <w:rFonts w:eastAsia="Calibri" w:cs="Calibri"/>
          <w:color w:val="000000"/>
        </w:rPr>
        <w:t>tavoitteisiin</w:t>
      </w:r>
      <w:r w:rsidR="00C1031B" w:rsidRPr="00A71DA1">
        <w:rPr>
          <w:rFonts w:eastAsia="Calibri" w:cs="Calibri"/>
          <w:color w:val="000000"/>
        </w:rPr>
        <w:t>,</w:t>
      </w:r>
      <w:r w:rsidR="00FF2280" w:rsidRPr="00A71DA1">
        <w:rPr>
          <w:rFonts w:eastAsia="Calibri" w:cs="Calibri"/>
          <w:color w:val="000000"/>
        </w:rPr>
        <w:t xml:space="preserve"> ja arvioinnissa</w:t>
      </w:r>
      <w:r w:rsidRPr="00A71DA1">
        <w:rPr>
          <w:rFonts w:eastAsia="Calibri" w:cs="Calibri"/>
          <w:color w:val="000000"/>
        </w:rPr>
        <w:t xml:space="preserve"> otetaan huomioon kaikki kielitaidon osa-alueet. Niiden arviointi perustuu Eurooppalaiseen viitekehykseen ja sen pohjalta laadittuun suomalaiseen sovellukseen. K</w:t>
      </w:r>
      <w:r w:rsidRPr="00A71DA1">
        <w:rPr>
          <w:rFonts w:ascii="Calibri" w:eastAsia="Calibri" w:hAnsi="Calibri" w:cs="Calibri"/>
          <w:color w:val="000000"/>
        </w:rPr>
        <w:t>ansainvälisesti hyväksyttyjä kielikohtaisia viitekehyksiä noudatetaan soveltuvin osin ei-eurooppalaisten kielten opetuksessa.</w:t>
      </w:r>
      <w:r w:rsidRPr="00A71DA1">
        <w:rPr>
          <w:rFonts w:eastAsia="Calibri" w:cs="Calibri"/>
          <w:color w:val="000000"/>
        </w:rPr>
        <w:t xml:space="preserve"> Arvioinnissa</w:t>
      </w:r>
      <w:r w:rsidRPr="00DA4C7C">
        <w:rPr>
          <w:rFonts w:eastAsia="Calibri" w:cs="Calibri"/>
          <w:color w:val="000000"/>
        </w:rPr>
        <w:t xml:space="preserve"> välineenä voidaan käyttää esimerkiksi Eurooppalaista kielisalkkua tai vastaavaa työkalua. </w:t>
      </w:r>
    </w:p>
    <w:p w:rsidR="00FF2280" w:rsidRDefault="00FF2280"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A71DA1">
        <w:rPr>
          <w:rFonts w:eastAsia="Calibri" w:cs="Calibri"/>
          <w:color w:val="000000"/>
        </w:rPr>
        <w:t xml:space="preserve">Arviointi on </w:t>
      </w:r>
      <w:r w:rsidR="00FF2280" w:rsidRPr="00A71DA1">
        <w:rPr>
          <w:rFonts w:eastAsia="Calibri" w:cs="Calibri"/>
          <w:color w:val="000000"/>
        </w:rPr>
        <w:t>monipuolista</w:t>
      </w:r>
      <w:r w:rsidRPr="00A71DA1">
        <w:rPr>
          <w:rFonts w:eastAsia="Calibri" w:cs="Calibri"/>
          <w:color w:val="000000"/>
        </w:rPr>
        <w:t xml:space="preserve"> ja antaa oppilaille mahdollisuuden painottaa itselleen luontevia ilm</w:t>
      </w:r>
      <w:r w:rsidR="00FF2280" w:rsidRPr="00A71DA1">
        <w:rPr>
          <w:rFonts w:eastAsia="Calibri" w:cs="Calibri"/>
          <w:color w:val="000000"/>
        </w:rPr>
        <w:t>aisumuotoja. Oppimista ohjaavan ja</w:t>
      </w:r>
      <w:r w:rsidRPr="00A71DA1">
        <w:rPr>
          <w:rFonts w:eastAsia="Calibri" w:cs="Calibri"/>
          <w:color w:val="000000"/>
        </w:rPr>
        <w:t xml:space="preserve"> kannustavan palautteen avulla oppilaita autetaan tulemaan tietoisiksi omista taidoistaan ja kehittämään niitä</w:t>
      </w:r>
      <w:r w:rsidR="00FF2280" w:rsidRPr="00A71DA1">
        <w:rPr>
          <w:rFonts w:eastAsia="Calibri" w:cs="Calibri"/>
          <w:color w:val="000000"/>
        </w:rPr>
        <w:t>. Heitä</w:t>
      </w:r>
      <w:r w:rsidRPr="00A71DA1">
        <w:rPr>
          <w:rFonts w:eastAsia="Calibri" w:cs="Calibri"/>
          <w:color w:val="000000"/>
        </w:rPr>
        <w:t xml:space="preserve"> rohkaistaan käyttämään</w:t>
      </w:r>
      <w:r w:rsidRPr="00DA4C7C">
        <w:rPr>
          <w:rFonts w:eastAsia="Calibri" w:cs="Calibri"/>
          <w:color w:val="000000"/>
        </w:rPr>
        <w:t xml:space="preserve"> oppimaansa erilaisissa viestintätilanteissa.  Monipuolinen arviointi tarjoaa mahdollisuuksia osoittaa osaamistaan myös oppilaille, joilla on kieleen liittyviä oppimisvaikeuksia tai joilla on muulla tavoin kielellisesti erilaiset lähtökohdat. </w:t>
      </w:r>
    </w:p>
    <w:p w:rsidR="00B5027E" w:rsidRPr="00505E36" w:rsidRDefault="00DA4C7C" w:rsidP="00B5027E">
      <w:pPr>
        <w:spacing w:before="100" w:beforeAutospacing="1" w:after="100" w:afterAutospacing="1"/>
        <w:jc w:val="both"/>
        <w:rPr>
          <w:color w:val="000000" w:themeColor="text1"/>
        </w:rPr>
      </w:pPr>
      <w:r w:rsidRPr="00DA4C7C">
        <w:rPr>
          <w:color w:val="000000" w:themeColor="text1"/>
        </w:rPr>
        <w:t xml:space="preserve">Päättöarviointi sijoittuu siihen lukuvuoteen, jona oppiaineen opiskelu päättyy kaikille yhteisenä oppiaineena.  Päättöarvioinnilla määritellään, miten oppilas on opiskelun päättyessä saavuttanut vieraan kielen B2-oppimäärän tavoitteet. Päättöarvosana muodostetaan suhteuttamalla oppilaan osaamisen taso </w:t>
      </w:r>
      <w:r w:rsidR="00FF2280" w:rsidRPr="00A71DA1">
        <w:rPr>
          <w:color w:val="000000" w:themeColor="text1"/>
        </w:rPr>
        <w:t>vieraan kielen B2-oppimäärän</w:t>
      </w:r>
      <w:r w:rsidRPr="00A71DA1">
        <w:rPr>
          <w:color w:val="000000" w:themeColor="text1"/>
        </w:rPr>
        <w:t xml:space="preserve"> valtakunnallisiin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00B5027E" w:rsidRPr="00A71DA1">
        <w:rPr>
          <w:color w:val="000000" w:themeColor="text1"/>
        </w:rPr>
        <w:t>Arvosanan kahdeksan tason ylittäminen joidenkin tavoitteiden osalta voi kompensoida tasoa heikomman suoriutumisen joidenkin muiden tavoitteiden osalta.</w:t>
      </w:r>
    </w:p>
    <w:p w:rsidR="00DA4C7C" w:rsidRPr="00DA4C7C" w:rsidRDefault="00DA4C7C" w:rsidP="00DA4C7C">
      <w:pPr>
        <w:jc w:val="both"/>
        <w:rPr>
          <w:b/>
        </w:rPr>
      </w:pPr>
      <w:r w:rsidRPr="00DA4C7C">
        <w:rPr>
          <w:b/>
        </w:rPr>
        <w:t xml:space="preserve">Vieraan kielen B2-oppimäärän päättöarvioinnin kriteerit hyvälle osaamiselle (arvosanalle 8) oppimäärän päättyessä </w:t>
      </w:r>
    </w:p>
    <w:tbl>
      <w:tblPr>
        <w:tblStyle w:val="TaulukkoRuudukko"/>
        <w:tblW w:w="9606" w:type="dxa"/>
        <w:tblLook w:val="04A0" w:firstRow="1" w:lastRow="0" w:firstColumn="1" w:lastColumn="0" w:noHBand="0" w:noVBand="1"/>
      </w:tblPr>
      <w:tblGrid>
        <w:gridCol w:w="3050"/>
        <w:gridCol w:w="982"/>
        <w:gridCol w:w="2240"/>
        <w:gridCol w:w="3334"/>
      </w:tblGrid>
      <w:tr w:rsidR="00DA4C7C" w:rsidRPr="00DA4C7C" w:rsidTr="003309C6">
        <w:tc>
          <w:tcPr>
            <w:tcW w:w="305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tavoite</w:t>
            </w:r>
          </w:p>
        </w:tc>
        <w:tc>
          <w:tcPr>
            <w:tcW w:w="982" w:type="dxa"/>
          </w:tcPr>
          <w:p w:rsidR="00DA4C7C" w:rsidRPr="00DA4C7C" w:rsidRDefault="00DA4C7C" w:rsidP="00DA4C7C">
            <w:r w:rsidRPr="00DA4C7C">
              <w:t>Sisältö-alueet</w:t>
            </w:r>
          </w:p>
        </w:tc>
        <w:tc>
          <w:tcPr>
            <w:tcW w:w="2240" w:type="dxa"/>
          </w:tcPr>
          <w:p w:rsidR="00DA4C7C" w:rsidRPr="00DA4C7C" w:rsidRDefault="00DA4C7C" w:rsidP="00DA4C7C">
            <w:r w:rsidRPr="00DA4C7C">
              <w:t>Arvioinnin kohteet oppiaineessa</w:t>
            </w:r>
          </w:p>
        </w:tc>
        <w:tc>
          <w:tcPr>
            <w:tcW w:w="3334" w:type="dxa"/>
          </w:tcPr>
          <w:p w:rsidR="00DA4C7C" w:rsidRPr="00DA4C7C" w:rsidRDefault="00DA4C7C" w:rsidP="00DA4C7C">
            <w:r w:rsidRPr="00DA4C7C">
              <w:t>Arvosanan kahdeksan osaaminen</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982" w:type="dxa"/>
          </w:tcPr>
          <w:p w:rsidR="00DA4C7C" w:rsidRPr="00DA4C7C" w:rsidRDefault="00DA4C7C" w:rsidP="00DA4C7C"/>
        </w:tc>
        <w:tc>
          <w:tcPr>
            <w:tcW w:w="2240" w:type="dxa"/>
          </w:tcPr>
          <w:p w:rsidR="00DA4C7C" w:rsidRPr="00DA4C7C" w:rsidRDefault="00DA4C7C" w:rsidP="00DA4C7C"/>
        </w:tc>
        <w:tc>
          <w:tcPr>
            <w:tcW w:w="3334" w:type="dxa"/>
          </w:tcPr>
          <w:p w:rsidR="00DA4C7C" w:rsidRPr="00DA4C7C" w:rsidRDefault="00DA4C7C" w:rsidP="00DA4C7C"/>
        </w:tc>
      </w:tr>
      <w:tr w:rsidR="00DA4C7C" w:rsidRPr="00DA4C7C" w:rsidTr="003309C6">
        <w:tc>
          <w:tcPr>
            <w:tcW w:w="3050" w:type="dxa"/>
          </w:tcPr>
          <w:p w:rsidR="00DA4C7C" w:rsidRPr="00A71DA1" w:rsidRDefault="00DA4C7C" w:rsidP="00A71DA1">
            <w:pPr>
              <w:autoSpaceDE w:val="0"/>
              <w:autoSpaceDN w:val="0"/>
              <w:adjustRightInd w:val="0"/>
              <w:rPr>
                <w:rFonts w:ascii="Calibri" w:eastAsia="Calibri" w:hAnsi="Calibri" w:cs="Calibri"/>
              </w:rPr>
            </w:pPr>
            <w:r w:rsidRPr="00A71DA1">
              <w:rPr>
                <w:rFonts w:ascii="Calibri" w:eastAsia="Calibri" w:hAnsi="Calibri" w:cs="Calibri"/>
              </w:rPr>
              <w:t xml:space="preserve">T1 </w:t>
            </w:r>
            <w:r w:rsidRPr="00A71DA1">
              <w:rPr>
                <w:rFonts w:ascii="Calibri" w:eastAsia="Calibri" w:hAnsi="Calibri" w:cs="Calibri"/>
                <w:color w:val="000000"/>
              </w:rPr>
              <w:t>auttaa oppilasta hahmottamaan uuden opiskeltavan kielen suhde aiemmin opiskelemiinsa kieliin, tutustumaan kyseisen kielen kielialueeseen ja elämänmuodon / joihinkin keskeisiin piirteisiin sekä tukea oppilaan kielellisen päättelykyvyn</w:t>
            </w:r>
            <w:r w:rsidR="00C1031B" w:rsidRPr="00A71DA1">
              <w:rPr>
                <w:rFonts w:ascii="Calibri" w:eastAsia="Calibri" w:hAnsi="Calibri" w:cs="Calibri"/>
                <w:color w:val="000000"/>
              </w:rPr>
              <w:t>, uteliaisuuden ja monikielisyyden</w:t>
            </w:r>
            <w:r w:rsidRPr="00A71DA1">
              <w:rPr>
                <w:rFonts w:ascii="Calibri" w:eastAsia="Calibri" w:hAnsi="Calibri" w:cs="Calibri"/>
                <w:color w:val="000000"/>
              </w:rPr>
              <w:t xml:space="preserve"> kehittymistä</w:t>
            </w:r>
          </w:p>
        </w:tc>
        <w:tc>
          <w:tcPr>
            <w:tcW w:w="982" w:type="dxa"/>
          </w:tcPr>
          <w:p w:rsidR="00DA4C7C" w:rsidRPr="00A71DA1" w:rsidRDefault="00DA4C7C" w:rsidP="00DA4C7C">
            <w:r w:rsidRPr="00A71DA1">
              <w:t>S1</w:t>
            </w:r>
          </w:p>
        </w:tc>
        <w:tc>
          <w:tcPr>
            <w:tcW w:w="2240" w:type="dxa"/>
          </w:tcPr>
          <w:p w:rsidR="00DA4C7C" w:rsidRPr="00A71DA1" w:rsidRDefault="00FF2280" w:rsidP="00FF2280">
            <w:r w:rsidRPr="00A71DA1">
              <w:t>O</w:t>
            </w:r>
            <w:r w:rsidR="00DA4C7C" w:rsidRPr="00A71DA1">
              <w:t xml:space="preserve">piskeltavan kielen aseman, keskeisten erityispiirteiden ja kielialueen </w:t>
            </w:r>
            <w:r w:rsidRPr="00A71DA1">
              <w:t>hahmottaminen</w:t>
            </w:r>
          </w:p>
        </w:tc>
        <w:tc>
          <w:tcPr>
            <w:tcW w:w="3334" w:type="dxa"/>
          </w:tcPr>
          <w:p w:rsidR="00DA4C7C" w:rsidRPr="00DA4C7C" w:rsidRDefault="00DA4C7C" w:rsidP="00DA4C7C">
            <w:r w:rsidRPr="00DA4C7C">
              <w:t>Oppilas tuntee opiskeltavan kielen asemaa maailman kielten joukossa ja keskeisimpiä kielen erityispiirteitä.</w:t>
            </w:r>
          </w:p>
          <w:p w:rsidR="00DA4C7C" w:rsidRPr="00DA4C7C" w:rsidRDefault="00DA4C7C" w:rsidP="00DA4C7C">
            <w:r w:rsidRPr="00DA4C7C">
              <w:t>Oppilas osaa luonnehtia joitakin opiskeltavan kielen kielialueen kulttuurisia ja muita ilmiöitä.</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rPr>
            </w:pPr>
            <w:r w:rsidRPr="00DA4C7C">
              <w:rPr>
                <w:rFonts w:eastAsia="Calibri" w:cs="Calibri"/>
                <w:b/>
              </w:rPr>
              <w:t>Kielenopiskelutaidot</w:t>
            </w:r>
          </w:p>
        </w:tc>
        <w:tc>
          <w:tcPr>
            <w:tcW w:w="982" w:type="dxa"/>
          </w:tcPr>
          <w:p w:rsidR="00DA4C7C" w:rsidRPr="00DA4C7C" w:rsidRDefault="00DA4C7C" w:rsidP="00DA4C7C"/>
        </w:tc>
        <w:tc>
          <w:tcPr>
            <w:tcW w:w="2240" w:type="dxa"/>
          </w:tcPr>
          <w:p w:rsidR="00DA4C7C" w:rsidRPr="00DA4C7C" w:rsidRDefault="00DA4C7C" w:rsidP="00DA4C7C"/>
        </w:tc>
        <w:tc>
          <w:tcPr>
            <w:tcW w:w="3334" w:type="dxa"/>
          </w:tcPr>
          <w:p w:rsidR="00DA4C7C" w:rsidRPr="00DA4C7C" w:rsidRDefault="00DA4C7C" w:rsidP="00DA4C7C"/>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color w:val="000000"/>
              </w:rPr>
              <w:t>T2 rohkaista oppilasta näkemään opiskeltavan kielen taito osana elinikäistä oppimista ja oman kielivarannon karttumista, ohjata oppilasta löytämään itselleen ja ikäkaudelleen parhaiten sopivia tapoja oppia kieliä sekä kannustaa häntä käyttämään vähäistäkin taitoaan myös oppituntien ulkopuolella</w:t>
            </w:r>
          </w:p>
        </w:tc>
        <w:tc>
          <w:tcPr>
            <w:tcW w:w="982" w:type="dxa"/>
          </w:tcPr>
          <w:p w:rsidR="00DA4C7C" w:rsidRPr="00DA4C7C" w:rsidRDefault="00DA4C7C" w:rsidP="00DA4C7C">
            <w:r w:rsidRPr="00DA4C7C">
              <w:t>S2</w:t>
            </w:r>
          </w:p>
        </w:tc>
        <w:tc>
          <w:tcPr>
            <w:tcW w:w="2240" w:type="dxa"/>
          </w:tcPr>
          <w:p w:rsidR="00DA4C7C" w:rsidRPr="00DA4C7C" w:rsidRDefault="00DA4C7C" w:rsidP="00DA4C7C">
            <w:pPr>
              <w:rPr>
                <w:strike/>
              </w:rPr>
            </w:pPr>
            <w:r w:rsidRPr="00DA4C7C">
              <w:t>Tavoitteiden asettaminen, oppimisen reflektointi ja yhteistyö</w:t>
            </w:r>
            <w:r w:rsidRPr="00DA4C7C">
              <w:rPr>
                <w:strike/>
              </w:rPr>
              <w:t xml:space="preserve">  </w:t>
            </w:r>
          </w:p>
        </w:tc>
        <w:tc>
          <w:tcPr>
            <w:tcW w:w="3334" w:type="dxa"/>
          </w:tcPr>
          <w:p w:rsidR="00DA4C7C" w:rsidRPr="00DA4C7C" w:rsidRDefault="00DA4C7C" w:rsidP="00DA4C7C">
            <w:r w:rsidRPr="00DA4C7C">
              <w:t>Oppilas osaa arvioida omia kielenopiskelutavoitteitaan ja opiskelutapojaan. Oppilas huomaa, mihin hän voi käyttää kielitaitoaan myös koulun ulkopuolella ja osaa pohtia, miten hän voi käyttää taitoaan koulun päätyttyä.</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Kehittyvä</w:t>
            </w:r>
            <w:r w:rsidRPr="00DA4C7C">
              <w:rPr>
                <w:rFonts w:ascii="Calibri" w:eastAsia="Calibri" w:hAnsi="Calibri" w:cs="Calibri"/>
                <w:b/>
                <w:color w:val="000000" w:themeColor="text1"/>
              </w:rPr>
              <w:t xml:space="preserve"> kielitaito, taito toimia vuorovaikutuksessa</w:t>
            </w:r>
          </w:p>
        </w:tc>
        <w:tc>
          <w:tcPr>
            <w:tcW w:w="982" w:type="dxa"/>
          </w:tcPr>
          <w:p w:rsidR="00DA4C7C" w:rsidRPr="00DA4C7C" w:rsidRDefault="00DA4C7C" w:rsidP="00DA4C7C">
            <w:r w:rsidRPr="00DA4C7C">
              <w:t>S3</w:t>
            </w:r>
          </w:p>
        </w:tc>
        <w:tc>
          <w:tcPr>
            <w:tcW w:w="2240" w:type="dxa"/>
          </w:tcPr>
          <w:p w:rsidR="00DA4C7C" w:rsidRPr="00DA4C7C" w:rsidRDefault="00DA4C7C" w:rsidP="00DA4C7C">
            <w:pPr>
              <w:rPr>
                <w:b/>
              </w:rPr>
            </w:pPr>
          </w:p>
        </w:tc>
        <w:tc>
          <w:tcPr>
            <w:tcW w:w="3334" w:type="dxa"/>
          </w:tcPr>
          <w:p w:rsidR="00DA4C7C" w:rsidRPr="00DA4C7C" w:rsidRDefault="00DA4C7C" w:rsidP="00DA4C7C">
            <w:r w:rsidRPr="00DA4C7C">
              <w:rPr>
                <w:b/>
              </w:rPr>
              <w:t>Taitotaso A1.3</w:t>
            </w:r>
          </w:p>
          <w:p w:rsidR="00DA4C7C" w:rsidRPr="00DA4C7C" w:rsidRDefault="00DA4C7C" w:rsidP="00DA4C7C"/>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T3 </w:t>
            </w:r>
            <w:r w:rsidRPr="00DA4C7C">
              <w:rPr>
                <w:rFonts w:ascii="Calibri" w:eastAsia="Calibri" w:hAnsi="Calibri" w:cs="Calibri"/>
              </w:rPr>
              <w:t>järjestää oppilaalle tilaisuuksia harjoitella eri viestintäkanavia käyttäen suullista ja kirjallista vuorovaikutusta</w:t>
            </w:r>
          </w:p>
        </w:tc>
        <w:tc>
          <w:tcPr>
            <w:tcW w:w="982" w:type="dxa"/>
          </w:tcPr>
          <w:p w:rsidR="00DA4C7C" w:rsidRPr="00DA4C7C" w:rsidRDefault="00DA4C7C" w:rsidP="00DA4C7C">
            <w:r w:rsidRPr="00DA4C7C">
              <w:t>S3</w:t>
            </w:r>
          </w:p>
        </w:tc>
        <w:tc>
          <w:tcPr>
            <w:tcW w:w="2240" w:type="dxa"/>
          </w:tcPr>
          <w:p w:rsidR="00DA4C7C" w:rsidRPr="00DA4C7C" w:rsidRDefault="00FF2280" w:rsidP="00A71DA1">
            <w:r>
              <w:t>V</w:t>
            </w:r>
            <w:r w:rsidR="00DA4C7C" w:rsidRPr="00DA4C7C">
              <w:t>uorovaikutus</w:t>
            </w:r>
            <w:r w:rsidR="00DA4C7C" w:rsidRPr="00FF2280">
              <w:rPr>
                <w:strike/>
              </w:rPr>
              <w:t xml:space="preserve"> </w:t>
            </w:r>
            <w:r w:rsidR="00A71DA1">
              <w:t>erilaisissa tilanteissa</w:t>
            </w:r>
            <w:r w:rsidR="00DA4C7C" w:rsidRPr="00DA4C7C">
              <w:t xml:space="preserve"> </w:t>
            </w:r>
          </w:p>
        </w:tc>
        <w:tc>
          <w:tcPr>
            <w:tcW w:w="3334" w:type="dxa"/>
          </w:tcPr>
          <w:p w:rsidR="00DA4C7C" w:rsidRPr="00DA4C7C" w:rsidRDefault="00DA4C7C" w:rsidP="00DA4C7C">
            <w:r w:rsidRPr="00DA4C7C">
              <w:t>Oppilas selviytyy monista rutiininomaisista viestintätilanteista tukeutuen joskus viestintäkumppaniin.</w:t>
            </w:r>
          </w:p>
          <w:p w:rsidR="00DA4C7C" w:rsidRPr="00DA4C7C" w:rsidRDefault="00DA4C7C" w:rsidP="00DA4C7C">
            <w:pPr>
              <w:rPr>
                <w:strike/>
              </w:rPr>
            </w:pP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T4 </w:t>
            </w:r>
            <w:r w:rsidRPr="00DA4C7C">
              <w:rPr>
                <w:rFonts w:ascii="Calibri" w:eastAsia="Calibri" w:hAnsi="Calibri" w:cs="Calibri"/>
                <w:color w:val="000000"/>
              </w:rPr>
              <w:t>tukea oppilasta kielellisten viestintästrategioiden käytössä</w:t>
            </w:r>
          </w:p>
        </w:tc>
        <w:tc>
          <w:tcPr>
            <w:tcW w:w="982" w:type="dxa"/>
          </w:tcPr>
          <w:p w:rsidR="00DA4C7C" w:rsidRPr="00DA4C7C" w:rsidRDefault="00DA4C7C" w:rsidP="00DA4C7C">
            <w:r w:rsidRPr="00DA4C7C">
              <w:t>S3</w:t>
            </w:r>
          </w:p>
        </w:tc>
        <w:tc>
          <w:tcPr>
            <w:tcW w:w="2240" w:type="dxa"/>
          </w:tcPr>
          <w:p w:rsidR="00DA4C7C" w:rsidRPr="00DA4C7C" w:rsidRDefault="00FF2280" w:rsidP="00DA4C7C">
            <w:r>
              <w:t>V</w:t>
            </w:r>
            <w:r w:rsidR="00DA4C7C" w:rsidRPr="00DA4C7C">
              <w:t>iestintästrategioiden käyttö</w:t>
            </w:r>
          </w:p>
        </w:tc>
        <w:tc>
          <w:tcPr>
            <w:tcW w:w="3334" w:type="dxa"/>
          </w:tcPr>
          <w:p w:rsidR="00DA4C7C" w:rsidRPr="00DA4C7C" w:rsidRDefault="00DA4C7C" w:rsidP="00DA4C7C">
            <w:r w:rsidRPr="00DA4C7C">
              <w:t>Oppilas osallistuu viestintään, mutta tarvitsee vielä usein apukeinoja. Oppilas osaa reagoida suppein sanallisin ilmauksin, pienin elein (esim. nyökkäämällä), äännähdyksin, tai muunlaisella minimipalautteella. Oppilas joutuu pyytämään selvennystä tai toistoa hyvin usein.</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T5 </w:t>
            </w:r>
            <w:r w:rsidRPr="00DA4C7C">
              <w:rPr>
                <w:rFonts w:ascii="Calibri" w:eastAsia="Calibri" w:hAnsi="Calibri" w:cs="Calibri"/>
                <w:color w:val="000000"/>
              </w:rPr>
              <w:t>auttaa oppilasta laajentamaan kohteliaaseen kielenkäyttöön kuuluvien ilmausten tuntemustaan</w:t>
            </w:r>
          </w:p>
        </w:tc>
        <w:tc>
          <w:tcPr>
            <w:tcW w:w="982" w:type="dxa"/>
          </w:tcPr>
          <w:p w:rsidR="00DA4C7C" w:rsidRPr="00DA4C7C" w:rsidRDefault="00DA4C7C" w:rsidP="00DA4C7C">
            <w:r w:rsidRPr="00DA4C7C">
              <w:t>S3</w:t>
            </w:r>
          </w:p>
        </w:tc>
        <w:tc>
          <w:tcPr>
            <w:tcW w:w="2240" w:type="dxa"/>
          </w:tcPr>
          <w:p w:rsidR="00DA4C7C" w:rsidRPr="00DA4C7C" w:rsidRDefault="00FF2280" w:rsidP="00DA4C7C">
            <w:r>
              <w:t>V</w:t>
            </w:r>
            <w:r w:rsidR="00DA4C7C" w:rsidRPr="00DA4C7C">
              <w:t>iestinnän kulttuurinen sopivuus</w:t>
            </w:r>
          </w:p>
        </w:tc>
        <w:tc>
          <w:tcPr>
            <w:tcW w:w="3334" w:type="dxa"/>
          </w:tcPr>
          <w:p w:rsidR="00DA4C7C" w:rsidRPr="00DA4C7C" w:rsidRDefault="00DA4C7C" w:rsidP="00DA4C7C">
            <w:r w:rsidRPr="00DA4C7C">
              <w:t>Oppilas osaa käyttää yleisimpiä kohteliaaseen kielenkäyttöön kuuluvia ilmauksia monissa rutiininomaisissa sosiaalisissa tilanteissa.</w:t>
            </w:r>
          </w:p>
        </w:tc>
      </w:tr>
      <w:tr w:rsidR="00DA4C7C" w:rsidRPr="00DA4C7C" w:rsidTr="003309C6">
        <w:tc>
          <w:tcPr>
            <w:tcW w:w="3050" w:type="dxa"/>
          </w:tcPr>
          <w:p w:rsidR="00DA4C7C" w:rsidRPr="00DA4C7C" w:rsidRDefault="00DA4C7C" w:rsidP="00DA4C7C">
            <w:pPr>
              <w:rPr>
                <w:b/>
              </w:rPr>
            </w:pPr>
            <w:r w:rsidRPr="00DA4C7C">
              <w:rPr>
                <w:b/>
              </w:rPr>
              <w:t>Kehittyvä kielitaito, taito tulkita tekstejä</w:t>
            </w:r>
          </w:p>
        </w:tc>
        <w:tc>
          <w:tcPr>
            <w:tcW w:w="982" w:type="dxa"/>
          </w:tcPr>
          <w:p w:rsidR="00DA4C7C" w:rsidRPr="00DA4C7C" w:rsidRDefault="00DA4C7C" w:rsidP="00DA4C7C"/>
        </w:tc>
        <w:tc>
          <w:tcPr>
            <w:tcW w:w="2240" w:type="dxa"/>
          </w:tcPr>
          <w:p w:rsidR="00DA4C7C" w:rsidRPr="00DA4C7C" w:rsidRDefault="00DA4C7C" w:rsidP="00DA4C7C"/>
        </w:tc>
        <w:tc>
          <w:tcPr>
            <w:tcW w:w="3334" w:type="dxa"/>
          </w:tcPr>
          <w:p w:rsidR="00DA4C7C" w:rsidRPr="00DA4C7C" w:rsidRDefault="00DA4C7C" w:rsidP="00DA4C7C">
            <w:r w:rsidRPr="00DA4C7C">
              <w:rPr>
                <w:b/>
              </w:rPr>
              <w:t>Taitotaso A1.3</w:t>
            </w:r>
          </w:p>
          <w:p w:rsidR="00DA4C7C" w:rsidRPr="00DA4C7C" w:rsidRDefault="00DA4C7C" w:rsidP="00DA4C7C"/>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T6</w:t>
            </w:r>
            <w:r w:rsidRPr="00DA4C7C">
              <w:rPr>
                <w:rFonts w:ascii="Calibri" w:eastAsia="Calibri" w:hAnsi="Calibri" w:cs="Calibri"/>
                <w:color w:val="000000"/>
              </w:rPr>
              <w:t xml:space="preserve"> rohkaista oppilasta tulkitsemaan ikätasolleen sopivia ja itseään kiinnostavia puhuttuja ja kirjoitettuja tekstejä</w:t>
            </w:r>
          </w:p>
        </w:tc>
        <w:tc>
          <w:tcPr>
            <w:tcW w:w="982" w:type="dxa"/>
          </w:tcPr>
          <w:p w:rsidR="00DA4C7C" w:rsidRPr="00DA4C7C" w:rsidRDefault="00DA4C7C" w:rsidP="00DA4C7C">
            <w:r w:rsidRPr="00DA4C7C">
              <w:t>S3</w:t>
            </w:r>
          </w:p>
        </w:tc>
        <w:tc>
          <w:tcPr>
            <w:tcW w:w="2240" w:type="dxa"/>
          </w:tcPr>
          <w:p w:rsidR="00DA4C7C" w:rsidRPr="00DA4C7C" w:rsidRDefault="00FF2280" w:rsidP="00DA4C7C">
            <w:r>
              <w:t>T</w:t>
            </w:r>
            <w:r w:rsidR="00DA4C7C" w:rsidRPr="00DA4C7C">
              <w:t>ekstien tulkintataidot</w:t>
            </w:r>
          </w:p>
        </w:tc>
        <w:tc>
          <w:tcPr>
            <w:tcW w:w="3334" w:type="dxa"/>
          </w:tcPr>
          <w:p w:rsidR="00DA4C7C" w:rsidRPr="00DA4C7C" w:rsidRDefault="00DA4C7C" w:rsidP="00DA4C7C">
            <w:r w:rsidRPr="00DA4C7C">
              <w:t>Oppilas ymmärtää yksinkertaista, tuttua sanastoa ja ilmaisuja sisältävää kirjoitettua tekstiä ja hidasta puhetta asiayhteyden tukemana. Oppilas pystyy löytämään tarvitsemansa yksinkertaisen tiedon lyhyestä tekstistä.</w:t>
            </w:r>
          </w:p>
        </w:tc>
      </w:tr>
      <w:tr w:rsidR="00DA4C7C" w:rsidRPr="00DA4C7C" w:rsidTr="003309C6">
        <w:tc>
          <w:tcPr>
            <w:tcW w:w="3050" w:type="dxa"/>
          </w:tcPr>
          <w:p w:rsidR="00DA4C7C" w:rsidRPr="00DA4C7C" w:rsidRDefault="00DA4C7C" w:rsidP="00DA4C7C">
            <w:pPr>
              <w:rPr>
                <w:b/>
              </w:rPr>
            </w:pPr>
            <w:r w:rsidRPr="00DA4C7C">
              <w:rPr>
                <w:b/>
                <w:color w:val="000000" w:themeColor="text1"/>
              </w:rPr>
              <w:t>Kehittyvä</w:t>
            </w:r>
            <w:r w:rsidRPr="00DA4C7C">
              <w:rPr>
                <w:b/>
              </w:rPr>
              <w:t xml:space="preserve"> kielitaito, taito tuottaa tekstejä</w:t>
            </w:r>
          </w:p>
        </w:tc>
        <w:tc>
          <w:tcPr>
            <w:tcW w:w="982" w:type="dxa"/>
          </w:tcPr>
          <w:p w:rsidR="00DA4C7C" w:rsidRPr="00DA4C7C" w:rsidRDefault="00DA4C7C" w:rsidP="00DA4C7C">
            <w:pPr>
              <w:rPr>
                <w:highlight w:val="yellow"/>
              </w:rPr>
            </w:pPr>
          </w:p>
        </w:tc>
        <w:tc>
          <w:tcPr>
            <w:tcW w:w="2240" w:type="dxa"/>
          </w:tcPr>
          <w:p w:rsidR="00DA4C7C" w:rsidRPr="00DA4C7C" w:rsidRDefault="00DA4C7C" w:rsidP="00DA4C7C"/>
        </w:tc>
        <w:tc>
          <w:tcPr>
            <w:tcW w:w="3334" w:type="dxa"/>
          </w:tcPr>
          <w:p w:rsidR="00DA4C7C" w:rsidRPr="00DA4C7C" w:rsidRDefault="00DA4C7C" w:rsidP="00DA4C7C">
            <w:r w:rsidRPr="00DA4C7C">
              <w:rPr>
                <w:b/>
              </w:rPr>
              <w:t>Taitotaso A1.2</w:t>
            </w:r>
          </w:p>
          <w:p w:rsidR="00DA4C7C" w:rsidRPr="00DA4C7C" w:rsidRDefault="00DA4C7C" w:rsidP="00DA4C7C"/>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T7 </w:t>
            </w:r>
            <w:r w:rsidRPr="00DA4C7C">
              <w:rPr>
                <w:rFonts w:ascii="Calibri" w:eastAsia="Calibri" w:hAnsi="Calibri" w:cs="Calibri"/>
                <w:color w:val="000000"/>
              </w:rPr>
              <w:t>tarjota oppilaalle runsaasti tilaisuuksia harjoitella ikätasolle sopivaa pienimuotoista puhumista ja kirjoittamista kiinnittäen huomiota myös ääntämiseen ja tekstin sisällön kannalta oleellisimpiin rakenteisiin</w:t>
            </w:r>
            <w:r w:rsidRPr="00DA4C7C">
              <w:rPr>
                <w:rFonts w:ascii="Calibri" w:eastAsia="Calibri" w:hAnsi="Calibri" w:cs="Calibri"/>
              </w:rPr>
              <w:t xml:space="preserve"> </w:t>
            </w:r>
          </w:p>
        </w:tc>
        <w:tc>
          <w:tcPr>
            <w:tcW w:w="982" w:type="dxa"/>
          </w:tcPr>
          <w:p w:rsidR="00DA4C7C" w:rsidRPr="00DA4C7C" w:rsidRDefault="00DA4C7C" w:rsidP="00DA4C7C">
            <w:r w:rsidRPr="00DA4C7C">
              <w:t>S3</w:t>
            </w:r>
          </w:p>
        </w:tc>
        <w:tc>
          <w:tcPr>
            <w:tcW w:w="2240" w:type="dxa"/>
          </w:tcPr>
          <w:p w:rsidR="00DA4C7C" w:rsidRPr="00DA4C7C" w:rsidRDefault="00FF2280" w:rsidP="00DA4C7C">
            <w:r>
              <w:t>T</w:t>
            </w:r>
            <w:r w:rsidR="00DA4C7C" w:rsidRPr="00DA4C7C">
              <w:t>ekstien tuottamistaidot</w:t>
            </w:r>
          </w:p>
        </w:tc>
        <w:tc>
          <w:tcPr>
            <w:tcW w:w="3334" w:type="dxa"/>
          </w:tcPr>
          <w:p w:rsidR="00DA4C7C" w:rsidRPr="00DA4C7C" w:rsidRDefault="00DA4C7C" w:rsidP="00DA4C7C">
            <w:r w:rsidRPr="00DA4C7C">
              <w:t>Oppilas pystyy kertomaan joistakin tutuista ja itselleen tärkeistä asioista käyttäen suppeaa ilmaisuvarastoa ja kirjoittaa muutaman lyhyen lauseen harjoitelluista aiheista..  Oppilas ääntää useimmat harjoitellut ilmaisut ymmärrettävästi. Oppilas osaa hyvin suppean perussanaston, muutaman tilannesidonnaisen ilmauksen ja peruskieliopin aineksia.</w:t>
            </w:r>
          </w:p>
        </w:tc>
      </w:tr>
    </w:tbl>
    <w:p w:rsidR="00DA4C7C" w:rsidRPr="00DA4C7C" w:rsidRDefault="00DA4C7C" w:rsidP="00DA4C7C">
      <w:pPr>
        <w:jc w:val="both"/>
        <w:rPr>
          <w:b/>
        </w:rPr>
      </w:pPr>
    </w:p>
    <w:p w:rsidR="00DA4C7C" w:rsidRDefault="00DA4C7C" w:rsidP="006407EA">
      <w:pPr>
        <w:keepNext/>
        <w:keepLines/>
        <w:spacing w:before="200" w:after="0"/>
        <w:outlineLvl w:val="4"/>
        <w:rPr>
          <w:rFonts w:asciiTheme="majorHAnsi" w:eastAsiaTheme="majorEastAsia" w:hAnsiTheme="majorHAnsi" w:cstheme="majorBidi"/>
          <w:color w:val="243F60" w:themeColor="accent1" w:themeShade="7F"/>
        </w:rPr>
      </w:pPr>
      <w:r w:rsidRPr="006407EA">
        <w:rPr>
          <w:rFonts w:asciiTheme="majorHAnsi" w:eastAsiaTheme="majorEastAsia" w:hAnsiTheme="majorHAnsi" w:cstheme="majorBidi"/>
          <w:color w:val="243F60" w:themeColor="accent1" w:themeShade="7F"/>
        </w:rPr>
        <w:t xml:space="preserve">SAAMEN KIELI, A-OPPIMÄÄRÄ VUOSILUOKILLA 7-9 </w:t>
      </w:r>
    </w:p>
    <w:p w:rsidR="006407EA" w:rsidRDefault="006407EA"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Oppilaita rohkaistaan käyttämään saamen kieltä monipuolisessa vuorovaikutuksessa ja tiedonhankinnassa. Opetuksen tavoitteena on tukea oppilasta vuosiluokilla 3</w:t>
      </w:r>
      <w:r w:rsidR="00FF2280">
        <w:rPr>
          <w:rFonts w:eastAsia="Calibri" w:cs="Calibri"/>
          <w:color w:val="000000"/>
        </w:rPr>
        <w:t>-</w:t>
      </w:r>
      <w:r w:rsidRPr="00DA4C7C">
        <w:rPr>
          <w:rFonts w:eastAsia="Calibri" w:cs="Calibri"/>
          <w:color w:val="000000"/>
        </w:rPr>
        <w:t>6 saavutettujen taitojen syventämisessä, kehittää oppilaan kielellistä päättelykykyä ja samalla edistää hänen kielenopiskelutaitojaan. Kulttuurisen moninaisuuden ymmärtämistä syvennetään pohtimalla erilaisia kieliyhteisöihin liittyviä arvosidonnaisia ilmiöitä. Myös tunteiden käsittelylle annetaan tilaa, ja tarpeen mukaan vaikeita asioita voidaan käsitellä myös koulun opetuskielellä.</w:t>
      </w:r>
    </w:p>
    <w:p w:rsidR="00DA4C7C" w:rsidRPr="00DA4C7C" w:rsidRDefault="00DA4C7C" w:rsidP="00DA4C7C">
      <w:pPr>
        <w:tabs>
          <w:tab w:val="left" w:pos="3782"/>
        </w:tabs>
        <w:autoSpaceDE w:val="0"/>
        <w:autoSpaceDN w:val="0"/>
        <w:adjustRightInd w:val="0"/>
        <w:spacing w:after="0"/>
        <w:jc w:val="both"/>
        <w:rPr>
          <w:rFonts w:eastAsia="Calibri" w:cs="Calibri"/>
          <w:color w:val="000000"/>
        </w:rPr>
      </w:pPr>
      <w:r w:rsidRPr="00DA4C7C">
        <w:rPr>
          <w:rFonts w:eastAsia="Calibri" w:cs="Calibri"/>
          <w:color w:val="000000"/>
        </w:rPr>
        <w:tab/>
      </w: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Nämä ovat yleiset saamen kielen opetuksen perusteet. Opetuksen järjestäjä laatii näiden perusteiden mukaan paikallisen sovelluksen pohjoissaameen, inarinsaameen tai kolttasaameen.</w:t>
      </w:r>
    </w:p>
    <w:p w:rsidR="00DA4C7C" w:rsidRPr="00DA4C7C" w:rsidRDefault="00DA4C7C" w:rsidP="00DA4C7C">
      <w:pPr>
        <w:autoSpaceDE w:val="0"/>
        <w:autoSpaceDN w:val="0"/>
        <w:adjustRightInd w:val="0"/>
        <w:spacing w:after="0"/>
        <w:jc w:val="both"/>
        <w:rPr>
          <w:rFonts w:eastAsia="Calibri" w:cs="Calibri"/>
          <w:color w:val="000000"/>
        </w:rPr>
      </w:pPr>
    </w:p>
    <w:p w:rsidR="006400B7" w:rsidRPr="004B0015" w:rsidRDefault="00DA4C7C" w:rsidP="004B0015">
      <w:pPr>
        <w:autoSpaceDE w:val="0"/>
        <w:autoSpaceDN w:val="0"/>
        <w:adjustRightInd w:val="0"/>
        <w:spacing w:after="0"/>
        <w:jc w:val="both"/>
        <w:rPr>
          <w:rFonts w:eastAsia="Calibri" w:cs="Calibri"/>
          <w:strike/>
        </w:rPr>
      </w:pPr>
      <w:r w:rsidRPr="00DA4C7C">
        <w:rPr>
          <w:rFonts w:eastAsia="Calibri" w:cs="Calibri"/>
          <w:color w:val="000000"/>
        </w:rPr>
        <w:t>Saamen kielen opetusta voidaan integroida eri oppiaineiden ja monialaisten oppimiskokonaisuuksien opetukseen ja päinvastoin. Oppilaita rohkaistaan tiedonhakuun saamen kielellä eri oppiaineissa.</w:t>
      </w:r>
    </w:p>
    <w:p w:rsidR="006400B7" w:rsidRDefault="006400B7" w:rsidP="00DA4C7C">
      <w:pPr>
        <w:autoSpaceDE w:val="0"/>
        <w:autoSpaceDN w:val="0"/>
        <w:adjustRightInd w:val="0"/>
        <w:spacing w:after="0" w:line="240" w:lineRule="auto"/>
        <w:jc w:val="both"/>
        <w:rPr>
          <w:rFonts w:eastAsia="Calibri" w:cs="Calibri"/>
          <w:b/>
          <w:color w:val="000000"/>
        </w:rPr>
      </w:pPr>
    </w:p>
    <w:p w:rsidR="00DA4C7C" w:rsidRPr="00DA4C7C" w:rsidRDefault="00DA4C7C" w:rsidP="00DA4C7C">
      <w:pPr>
        <w:autoSpaceDE w:val="0"/>
        <w:autoSpaceDN w:val="0"/>
        <w:adjustRightInd w:val="0"/>
        <w:spacing w:after="0" w:line="240" w:lineRule="auto"/>
        <w:jc w:val="both"/>
        <w:rPr>
          <w:rFonts w:eastAsia="Calibri" w:cs="Calibri"/>
          <w:b/>
          <w:color w:val="000000"/>
        </w:rPr>
      </w:pPr>
      <w:r w:rsidRPr="00DA4C7C">
        <w:rPr>
          <w:rFonts w:eastAsia="Calibri" w:cs="Calibri"/>
          <w:b/>
          <w:color w:val="000000"/>
        </w:rPr>
        <w:t>Saamen kielen A-oppimäärän opetuksen tavoitteet vuosiluokilla 7-9</w:t>
      </w:r>
    </w:p>
    <w:p w:rsidR="00DA4C7C" w:rsidRDefault="00DA4C7C" w:rsidP="00DA4C7C">
      <w:pPr>
        <w:autoSpaceDE w:val="0"/>
        <w:autoSpaceDN w:val="0"/>
        <w:adjustRightInd w:val="0"/>
        <w:spacing w:after="0" w:line="240" w:lineRule="auto"/>
        <w:rPr>
          <w:rFonts w:eastAsia="Calibri" w:cs="Calibri"/>
          <w:color w:val="000000"/>
        </w:rPr>
      </w:pPr>
    </w:p>
    <w:p w:rsidR="006400B7" w:rsidRPr="00DA4C7C" w:rsidRDefault="006400B7" w:rsidP="00DA4C7C">
      <w:pPr>
        <w:autoSpaceDE w:val="0"/>
        <w:autoSpaceDN w:val="0"/>
        <w:adjustRightInd w:val="0"/>
        <w:spacing w:after="0" w:line="240" w:lineRule="auto"/>
        <w:rPr>
          <w:rFonts w:eastAsia="Calibri" w:cs="Calibri"/>
          <w:color w:val="000000"/>
        </w:rPr>
      </w:pPr>
    </w:p>
    <w:tbl>
      <w:tblPr>
        <w:tblStyle w:val="TaulukkoRuudukko"/>
        <w:tblW w:w="0" w:type="auto"/>
        <w:tblLayout w:type="fixed"/>
        <w:tblLook w:val="04A0" w:firstRow="1" w:lastRow="0" w:firstColumn="1" w:lastColumn="0" w:noHBand="0" w:noVBand="1"/>
      </w:tblPr>
      <w:tblGrid>
        <w:gridCol w:w="6392"/>
        <w:gridCol w:w="1559"/>
        <w:gridCol w:w="1796"/>
      </w:tblGrid>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1559" w:type="dxa"/>
          </w:tcPr>
          <w:p w:rsidR="00DA4C7C" w:rsidRPr="00DA4C7C" w:rsidRDefault="00DA4C7C" w:rsidP="00DA4C7C">
            <w:pPr>
              <w:autoSpaceDE w:val="0"/>
              <w:autoSpaceDN w:val="0"/>
              <w:adjustRightInd w:val="0"/>
              <w:ind w:left="54"/>
              <w:rPr>
                <w:rFonts w:eastAsia="Calibri" w:cs="Calibri"/>
                <w:color w:val="000000"/>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rPr>
            </w:pPr>
            <w:r w:rsidRPr="00DA4C7C">
              <w:rPr>
                <w:rFonts w:ascii="Calibri" w:eastAsia="Calibri" w:hAnsi="Calibri" w:cs="Calibri"/>
              </w:rPr>
              <w:t>T1 edistää oppilaan taitoa pohtia saamen kielen asemaan alkuperäiskansan kielenä liittyviä arvoja ja ilmiöitä sekä vahvistaa oppilaan taitoa ja halukkuutta toimia saamenkielisissä ja saamelaiskulttuuria vaalivissa ympäristöissä</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L2</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eastAsia="Calibri" w:cs="Calibri"/>
              </w:rPr>
              <w:t>T2 kannustaa oppilasta löytämään mahdollisuuksia käyttää saamen kieltä erilaisissa yhteisöissä ja toimintaympäristöissä ja löytää itseään kiinnostavia saamelaiskulttuurin ja saamelaisen elämänmuodon sisältöjä ja ilmiöitä</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L2, L7</w:t>
            </w:r>
          </w:p>
        </w:tc>
      </w:tr>
      <w:tr w:rsidR="00DA4C7C" w:rsidRPr="00DA4C7C" w:rsidTr="003309C6">
        <w:tc>
          <w:tcPr>
            <w:tcW w:w="6392" w:type="dxa"/>
          </w:tcPr>
          <w:p w:rsidR="00DA4C7C" w:rsidRPr="00583736" w:rsidRDefault="00DA4C7C" w:rsidP="00DA4C7C">
            <w:pPr>
              <w:autoSpaceDE w:val="0"/>
              <w:autoSpaceDN w:val="0"/>
              <w:adjustRightInd w:val="0"/>
              <w:rPr>
                <w:rFonts w:eastAsia="Calibri" w:cs="Calibri"/>
                <w:strike/>
              </w:rPr>
            </w:pPr>
            <w:r w:rsidRPr="00583736">
              <w:rPr>
                <w:rFonts w:eastAsia="Calibri" w:cs="Calibri"/>
              </w:rPr>
              <w:t>T3 ohjata oppilasta havaitsemaan, millaisia säännön</w:t>
            </w:r>
            <w:r w:rsidR="00FF2280" w:rsidRPr="00583736">
              <w:rPr>
                <w:rFonts w:eastAsia="Calibri" w:cs="Calibri"/>
              </w:rPr>
              <w:t>mukaisuuksia saamen kielessä on ja</w:t>
            </w:r>
            <w:r w:rsidRPr="00583736">
              <w:rPr>
                <w:rFonts w:eastAsia="Calibri" w:cs="Calibri"/>
              </w:rPr>
              <w:t xml:space="preserve"> miten samoja asioita ilmaistaan muissa kielissä sekä käyttämään kielitiedon käsitteitä oppimisensa tukena</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L4</w:t>
            </w:r>
          </w:p>
        </w:tc>
      </w:tr>
      <w:tr w:rsidR="00DA4C7C" w:rsidRPr="00DA4C7C" w:rsidTr="003309C6">
        <w:tc>
          <w:tcPr>
            <w:tcW w:w="6392" w:type="dxa"/>
          </w:tcPr>
          <w:p w:rsidR="00DA4C7C" w:rsidRPr="00583736" w:rsidRDefault="00DA4C7C" w:rsidP="00DA4C7C">
            <w:pPr>
              <w:rPr>
                <w:b/>
                <w:color w:val="000000" w:themeColor="text1"/>
              </w:rPr>
            </w:pPr>
            <w:r w:rsidRPr="00583736">
              <w:rPr>
                <w:b/>
                <w:color w:val="000000" w:themeColor="text1"/>
              </w:rPr>
              <w:t>Kielenopiskelutaidot</w:t>
            </w:r>
          </w:p>
        </w:tc>
        <w:tc>
          <w:tcPr>
            <w:tcW w:w="1559" w:type="dxa"/>
          </w:tcPr>
          <w:p w:rsidR="00DA4C7C" w:rsidRPr="00DA4C7C" w:rsidRDefault="00DA4C7C" w:rsidP="00DA4C7C">
            <w:pPr>
              <w:rPr>
                <w:highlight w:val="yellow"/>
              </w:rPr>
            </w:pPr>
          </w:p>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583736" w:rsidRDefault="00DA4C7C" w:rsidP="00DA4C7C">
            <w:pPr>
              <w:autoSpaceDE w:val="0"/>
              <w:autoSpaceDN w:val="0"/>
              <w:adjustRightInd w:val="0"/>
              <w:rPr>
                <w:rFonts w:eastAsia="Calibri" w:cs="Calibri"/>
              </w:rPr>
            </w:pPr>
            <w:r w:rsidRPr="00583736">
              <w:rPr>
                <w:rFonts w:ascii="Calibri" w:eastAsia="Calibri" w:hAnsi="Calibri" w:cs="Times New Roman"/>
              </w:rPr>
              <w:t>T4 rohkaista oppilasta asettamaan tavoitteita, hyödyntämään monipuolisia tapoja oppia kieliä ja arvioimaan oppimistaan itsenäisesti ja yhteistyössä sekä ohjata oppilasta myönteiseen vuorovaikutukseen, jossa tärkeintä on viestin välittyminen</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L3, L7</w:t>
            </w:r>
          </w:p>
        </w:tc>
      </w:tr>
      <w:tr w:rsidR="00DA4C7C" w:rsidRPr="00DA4C7C" w:rsidTr="003309C6">
        <w:tc>
          <w:tcPr>
            <w:tcW w:w="6392" w:type="dxa"/>
          </w:tcPr>
          <w:p w:rsidR="00DA4C7C" w:rsidRPr="00583736" w:rsidRDefault="00DA4C7C" w:rsidP="00FF2280">
            <w:pPr>
              <w:autoSpaceDE w:val="0"/>
              <w:autoSpaceDN w:val="0"/>
              <w:adjustRightInd w:val="0"/>
              <w:rPr>
                <w:rFonts w:eastAsia="Calibri" w:cs="Calibri"/>
              </w:rPr>
            </w:pPr>
            <w:r w:rsidRPr="00583736">
              <w:rPr>
                <w:rFonts w:ascii="Calibri" w:eastAsia="Calibri" w:hAnsi="Calibri" w:cs="Calibri"/>
              </w:rPr>
              <w:t xml:space="preserve">T5 </w:t>
            </w:r>
            <w:r w:rsidR="00FF2280" w:rsidRPr="00583736">
              <w:rPr>
                <w:rFonts w:ascii="Calibri" w:eastAsia="Calibri" w:hAnsi="Calibri" w:cs="Calibri"/>
              </w:rPr>
              <w:t>tukea</w:t>
            </w:r>
            <w:r w:rsidRPr="00583736">
              <w:rPr>
                <w:rFonts w:ascii="Calibri" w:eastAsia="Calibri" w:hAnsi="Calibri" w:cs="Calibri"/>
              </w:rPr>
              <w:t xml:space="preserve"> oppilaan </w:t>
            </w:r>
            <w:r w:rsidRPr="00583736">
              <w:rPr>
                <w:rFonts w:ascii="Calibri" w:eastAsia="Calibri" w:hAnsi="Calibri" w:cs="Times New Roman"/>
              </w:rPr>
              <w:t xml:space="preserve">itsenäisyyttä </w:t>
            </w:r>
            <w:r w:rsidR="00FF2280" w:rsidRPr="00583736">
              <w:rPr>
                <w:rFonts w:ascii="Calibri" w:eastAsia="Calibri" w:hAnsi="Calibri" w:cs="Times New Roman"/>
              </w:rPr>
              <w:t xml:space="preserve">ja taitoa </w:t>
            </w:r>
            <w:r w:rsidRPr="00583736">
              <w:rPr>
                <w:rFonts w:ascii="Calibri" w:eastAsia="Calibri" w:hAnsi="Calibri" w:cs="Times New Roman"/>
              </w:rPr>
              <w:t xml:space="preserve">soveltaa luovasti kielitaitoaan </w:t>
            </w:r>
            <w:r w:rsidRPr="00583736">
              <w:rPr>
                <w:rFonts w:ascii="Calibri" w:eastAsia="Calibri" w:hAnsi="Calibri" w:cs="Calibri"/>
              </w:rPr>
              <w:t xml:space="preserve">sekä </w:t>
            </w:r>
            <w:r w:rsidR="00FF2280" w:rsidRPr="00583736">
              <w:rPr>
                <w:rFonts w:ascii="Calibri" w:eastAsia="Calibri" w:hAnsi="Calibri" w:cs="Calibri"/>
              </w:rPr>
              <w:t xml:space="preserve">kehittää </w:t>
            </w:r>
            <w:r w:rsidRPr="00583736">
              <w:rPr>
                <w:rFonts w:ascii="Calibri" w:eastAsia="Calibri" w:hAnsi="Calibri" w:cs="Calibri"/>
              </w:rPr>
              <w:t>elinikäisen kieltenopiskelun valmiuksia</w:t>
            </w:r>
            <w:r w:rsidR="00FF2280" w:rsidRPr="00583736">
              <w:rPr>
                <w:rFonts w:ascii="Calibri" w:eastAsia="Calibri" w:hAnsi="Calibri" w:cs="Calibri"/>
              </w:rPr>
              <w:t>an</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L1</w:t>
            </w:r>
          </w:p>
        </w:tc>
      </w:tr>
      <w:tr w:rsidR="00DA4C7C" w:rsidRPr="00DA4C7C" w:rsidTr="003309C6">
        <w:tc>
          <w:tcPr>
            <w:tcW w:w="6392" w:type="dxa"/>
          </w:tcPr>
          <w:p w:rsidR="00DA4C7C" w:rsidRPr="00DA4C7C" w:rsidRDefault="00DA4C7C" w:rsidP="00DA4C7C">
            <w:pPr>
              <w:rPr>
                <w:b/>
                <w:color w:val="000000" w:themeColor="text1"/>
              </w:rPr>
            </w:pPr>
            <w:r w:rsidRPr="00DA4C7C">
              <w:rPr>
                <w:b/>
              </w:rPr>
              <w:t>Kehittyvä</w:t>
            </w:r>
            <w:r w:rsidRPr="00DA4C7C">
              <w:rPr>
                <w:b/>
                <w:color w:val="000000" w:themeColor="text1"/>
              </w:rPr>
              <w:t xml:space="preserve"> kielitaito, taito toimia vuorovaikutuksessa</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T6 </w:t>
            </w:r>
            <w:r w:rsidRPr="00DA4C7C">
              <w:rPr>
                <w:rFonts w:ascii="Calibri" w:eastAsia="Calibri" w:hAnsi="Calibri" w:cs="Calibri"/>
                <w:color w:val="000000"/>
              </w:rPr>
              <w:t>rohkaista oppilasta harjoittelemaan monenlaisia jokapäiväisiä viestintätilanteita sekä toimimaan niissä aloitteellisesti</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T7 </w:t>
            </w:r>
            <w:r w:rsidRPr="00DA4C7C">
              <w:rPr>
                <w:rFonts w:ascii="Calibri" w:eastAsia="Calibri" w:hAnsi="Calibri" w:cs="Calibri"/>
                <w:color w:val="000000"/>
              </w:rPr>
              <w:t>ohjata oppilasta olemaan aktiivisia viestintätilanteessa sekä syventämään taitoaan käyttää saamenkielisiä viestinnän keinoja, vakiintuneita fraaseja, kierto- ja täyteilmauksia ja muuta kompensaatiota</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T8 </w:t>
            </w:r>
            <w:r w:rsidRPr="00DA4C7C">
              <w:rPr>
                <w:rFonts w:ascii="Calibri" w:eastAsia="Calibri" w:hAnsi="Calibri" w:cs="Calibri"/>
                <w:color w:val="000000"/>
              </w:rPr>
              <w:t>ohjata oppilasta kiinnittämään huomiota kulttuurisesti sopivaan kielenkäyttöön viestinnässä, johon liittyy mielipiteiden ja asenteiden esiin tuomista</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Kehittyvä</w:t>
            </w:r>
            <w:r w:rsidRPr="00DA4C7C">
              <w:rPr>
                <w:rFonts w:eastAsia="Calibri" w:cs="Calibri"/>
                <w:b/>
                <w:color w:val="000000"/>
              </w:rPr>
              <w:t xml:space="preserve"> kielitaito, taito tulkita tekstejä</w:t>
            </w:r>
          </w:p>
        </w:tc>
        <w:tc>
          <w:tcPr>
            <w:tcW w:w="1559" w:type="dxa"/>
          </w:tcPr>
          <w:p w:rsidR="00DA4C7C" w:rsidRPr="00DA4C7C" w:rsidRDefault="00DA4C7C" w:rsidP="00DA4C7C">
            <w:pPr>
              <w:rPr>
                <w:highlight w:val="yellow"/>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T9 </w:t>
            </w:r>
            <w:r w:rsidRPr="00DA4C7C">
              <w:rPr>
                <w:rFonts w:ascii="Calibri" w:eastAsia="Calibri" w:hAnsi="Calibri" w:cs="Calibri"/>
                <w:color w:val="000000"/>
              </w:rPr>
              <w:t>tarjota oppilaalle mahdollisuuksia tulkita erilaisia tekstejä, myös selväpiirteisiä asiatekstejä, joista hankitaan tietoa, ja ohjata käyttämään tulkinnassa päättelytaitoa ja keskeisen sisällön ymmärtämistä</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Kehittyvä</w:t>
            </w:r>
            <w:r w:rsidRPr="00DA4C7C">
              <w:rPr>
                <w:rFonts w:eastAsia="Calibri" w:cs="Calibri"/>
                <w:b/>
                <w:color w:val="000000"/>
              </w:rPr>
              <w:t xml:space="preserve"> kielitaito, taito tuottaa tekstejä</w:t>
            </w:r>
          </w:p>
        </w:tc>
        <w:tc>
          <w:tcPr>
            <w:tcW w:w="1559" w:type="dxa"/>
          </w:tcPr>
          <w:p w:rsidR="00DA4C7C" w:rsidRPr="00DA4C7C" w:rsidRDefault="00DA4C7C" w:rsidP="00DA4C7C">
            <w:pPr>
              <w:autoSpaceDE w:val="0"/>
              <w:autoSpaceDN w:val="0"/>
              <w:adjustRightInd w:val="0"/>
              <w:rPr>
                <w:rFonts w:eastAsia="Calibri" w:cs="Calibri"/>
                <w:color w:val="000000"/>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FF2280">
            <w:pPr>
              <w:autoSpaceDE w:val="0"/>
              <w:autoSpaceDN w:val="0"/>
              <w:adjustRightInd w:val="0"/>
              <w:rPr>
                <w:rFonts w:eastAsia="Calibri" w:cs="Calibri"/>
              </w:rPr>
            </w:pPr>
            <w:r w:rsidRPr="00DA4C7C">
              <w:rPr>
                <w:rFonts w:ascii="Calibri" w:eastAsia="Calibri" w:hAnsi="Calibri" w:cs="Calibri"/>
              </w:rPr>
              <w:t xml:space="preserve">T10 </w:t>
            </w:r>
            <w:r w:rsidRPr="00DA4C7C">
              <w:rPr>
                <w:rFonts w:ascii="Calibri" w:eastAsia="Calibri" w:hAnsi="Calibri" w:cs="Calibri"/>
                <w:color w:val="000000"/>
              </w:rPr>
              <w:t xml:space="preserve">tarjota oppilaalle mahdollisuuksia tuottaa puhetta ja kirjoitusta </w:t>
            </w:r>
            <w:r w:rsidR="00FF2280" w:rsidRPr="00583736">
              <w:rPr>
                <w:rFonts w:ascii="Calibri" w:eastAsia="Calibri" w:hAnsi="Calibri" w:cs="Calibri"/>
                <w:color w:val="000000"/>
              </w:rPr>
              <w:t xml:space="preserve">aihepiirejä laajentaen ja </w:t>
            </w:r>
            <w:r w:rsidRPr="00583736">
              <w:rPr>
                <w:rFonts w:ascii="Calibri" w:eastAsia="Calibri" w:hAnsi="Calibri" w:cs="Calibri"/>
                <w:color w:val="000000"/>
              </w:rPr>
              <w:t>kiinnittäen</w:t>
            </w:r>
            <w:r w:rsidRPr="00DA4C7C">
              <w:rPr>
                <w:rFonts w:ascii="Calibri" w:eastAsia="Calibri" w:hAnsi="Calibri" w:cs="Calibri"/>
                <w:color w:val="000000"/>
              </w:rPr>
              <w:t xml:space="preserve"> huomiota myös keskeisiin rakenteisiin ja ääntämisen perussääntöihin</w:t>
            </w: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ascii="Calibri" w:eastAsia="Calibri" w:hAnsi="Calibri" w:cs="Calibri"/>
                <w:color w:val="000000"/>
                <w:sz w:val="24"/>
                <w:szCs w:val="24"/>
              </w:rPr>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 L3, L5</w:t>
            </w:r>
          </w:p>
        </w:tc>
      </w:tr>
    </w:tbl>
    <w:p w:rsidR="00DA4C7C" w:rsidRPr="00DA4C7C" w:rsidRDefault="00DA4C7C" w:rsidP="00DA4C7C">
      <w:pPr>
        <w:autoSpaceDE w:val="0"/>
        <w:autoSpaceDN w:val="0"/>
        <w:adjustRightInd w:val="0"/>
        <w:spacing w:after="0"/>
        <w:jc w:val="both"/>
        <w:rPr>
          <w:rFonts w:eastAsia="Calibri" w:cs="Calibri"/>
          <w:b/>
          <w:strike/>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Saamen kielen A-oppimäärän opetuksen tavoitteisiin liittyvät keskeiset sisältöalueet vuosiluokilla 7-9 </w:t>
      </w:r>
    </w:p>
    <w:p w:rsidR="00DA4C7C" w:rsidRPr="00DA4C7C" w:rsidRDefault="00DA4C7C" w:rsidP="00DA4C7C">
      <w:pPr>
        <w:autoSpaceDE w:val="0"/>
        <w:autoSpaceDN w:val="0"/>
        <w:adjustRightInd w:val="0"/>
        <w:spacing w:after="0"/>
        <w:jc w:val="both"/>
        <w:rPr>
          <w:rFonts w:eastAsia="Calibri" w:cs="Calibri"/>
          <w:color w:val="000000"/>
        </w:rPr>
      </w:pPr>
    </w:p>
    <w:p w:rsidR="00DA4C7C" w:rsidRPr="0018336A"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S1 Kasvu kulttuuriseen monin</w:t>
      </w:r>
      <w:r w:rsidR="0018336A">
        <w:rPr>
          <w:rFonts w:eastAsia="Calibri" w:cs="Calibri"/>
          <w:b/>
          <w:color w:val="000000"/>
        </w:rPr>
        <w:t xml:space="preserve">aisuuteen ja kielitietoisuuteen: </w:t>
      </w:r>
      <w:r w:rsidRPr="00DA4C7C">
        <w:rPr>
          <w:rFonts w:ascii="Calibri" w:eastAsia="Calibri" w:hAnsi="Calibri" w:cs="Calibri"/>
          <w:color w:val="000000"/>
        </w:rPr>
        <w:t xml:space="preserve">Opetuksessa valitaan sellaisia sisältöjä ja toimintatapoja, jotka rohkaisevat tutustumaan saamelaiskulttuurin eri ilmiöihin. </w:t>
      </w:r>
      <w:r w:rsidRPr="00DA4C7C">
        <w:rPr>
          <w:rFonts w:ascii="Calibri" w:eastAsia="Calibri" w:hAnsi="Calibri" w:cs="Calibri"/>
        </w:rPr>
        <w:t>Käytetään sellaisia kielitiedon käsitteitä, jotka auttavat oppilaita kielten välisessä vertailussa ja saamen kielen opiskelussa. Perehdytään yksilön kielellisiin oikeuksiin.</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18336A" w:rsidP="00DA4C7C">
      <w:pPr>
        <w:autoSpaceDE w:val="0"/>
        <w:autoSpaceDN w:val="0"/>
        <w:adjustRightInd w:val="0"/>
        <w:spacing w:after="0"/>
        <w:jc w:val="both"/>
        <w:rPr>
          <w:rFonts w:eastAsia="Calibri" w:cs="Calibri"/>
          <w:b/>
          <w:color w:val="000000"/>
        </w:rPr>
      </w:pPr>
      <w:r>
        <w:rPr>
          <w:rFonts w:eastAsia="Calibri" w:cs="Calibri"/>
          <w:b/>
          <w:color w:val="000000"/>
        </w:rPr>
        <w:t xml:space="preserve">S2 Kielenopiskelutaidot: </w:t>
      </w:r>
      <w:r w:rsidR="00DA4C7C" w:rsidRPr="00DA4C7C">
        <w:rPr>
          <w:rFonts w:ascii="Calibri" w:eastAsia="Calibri" w:hAnsi="Calibri" w:cs="Calibri"/>
          <w:color w:val="000000"/>
        </w:rPr>
        <w:t xml:space="preserve">Vahvistetaan edelleen kieltenopiskelutaitoja. </w:t>
      </w:r>
      <w:r w:rsidR="00DA4C7C" w:rsidRPr="00DA4C7C">
        <w:rPr>
          <w:rFonts w:ascii="Calibri" w:eastAsia="Calibri" w:hAnsi="Calibri" w:cs="Times New Roman"/>
          <w:color w:val="000000"/>
        </w:rPr>
        <w:t>Harjoitellaan oppimateriaalin monipuolista käyttöä, sanastojen käyttöä, kokonaisuuksien hahmottamista, ryhmittelyä ja tiedon hakemista.</w:t>
      </w:r>
    </w:p>
    <w:p w:rsidR="00DA4C7C" w:rsidRPr="00DA4C7C" w:rsidRDefault="00DA4C7C" w:rsidP="00DA4C7C">
      <w:pPr>
        <w:autoSpaceDE w:val="0"/>
        <w:autoSpaceDN w:val="0"/>
        <w:adjustRightInd w:val="0"/>
        <w:spacing w:after="0"/>
        <w:jc w:val="both"/>
        <w:rPr>
          <w:rFonts w:eastAsia="Calibri" w:cs="Calibri"/>
          <w:color w:val="000000"/>
        </w:rPr>
      </w:pPr>
    </w:p>
    <w:p w:rsidR="00DA4C7C" w:rsidRDefault="00DA4C7C" w:rsidP="0018336A">
      <w:pPr>
        <w:autoSpaceDE w:val="0"/>
        <w:autoSpaceDN w:val="0"/>
        <w:adjustRightInd w:val="0"/>
        <w:spacing w:after="0"/>
        <w:jc w:val="both"/>
        <w:rPr>
          <w:rFonts w:eastAsia="Calibri" w:cs="Calibri"/>
          <w:b/>
          <w:color w:val="000000"/>
        </w:rPr>
      </w:pPr>
      <w:r w:rsidRPr="00DA4C7C">
        <w:rPr>
          <w:rFonts w:ascii="Calibri" w:eastAsia="Calibri" w:hAnsi="Calibri" w:cs="Calibri"/>
          <w:b/>
          <w:color w:val="000000"/>
        </w:rPr>
        <w:t>S3 Kehittyvä</w:t>
      </w:r>
      <w:r w:rsidRPr="00DA4C7C">
        <w:rPr>
          <w:rFonts w:ascii="Calibri" w:eastAsia="Calibri" w:hAnsi="Calibri" w:cs="Calibri"/>
          <w:b/>
          <w:color w:val="000000" w:themeColor="text1"/>
        </w:rPr>
        <w:t xml:space="preserve"> kielitaito, taito toimia vuorovaikutuksessa</w:t>
      </w:r>
      <w:r w:rsidRPr="00DA4C7C">
        <w:rPr>
          <w:rFonts w:eastAsia="Calibri" w:cs="Calibri"/>
          <w:b/>
          <w:color w:val="000000"/>
        </w:rPr>
        <w:t>, taito tulkita t</w:t>
      </w:r>
      <w:r w:rsidR="0018336A">
        <w:rPr>
          <w:rFonts w:eastAsia="Calibri" w:cs="Calibri"/>
          <w:b/>
          <w:color w:val="000000"/>
        </w:rPr>
        <w:t xml:space="preserve">ekstejä, taito tuottaa tekstejä: </w:t>
      </w:r>
      <w:r w:rsidRPr="00DA4C7C">
        <w:rPr>
          <w:rFonts w:ascii="Calibri" w:eastAsia="Calibri" w:hAnsi="Calibri" w:cs="Calibri"/>
          <w:color w:val="000000"/>
        </w:rPr>
        <w:t xml:space="preserve">Sisältöjä yhdessä valittaessa näkökulmana ovat ajankohtaisuus sekä nuoren toiminta saamenkielisissä yhteisöissä, oppilaiden kiinnostuksen kohteet, suuntautuminen toisen asteen opintoihin sekä tutustuminen nuorten työelämässä ja opiskelussa tarvittavaan kielitaitoon.  </w:t>
      </w:r>
      <w:r w:rsidRPr="00DA4C7C">
        <w:rPr>
          <w:rFonts w:eastAsia="Calibri" w:cs="Calibri"/>
          <w:color w:val="000000"/>
        </w:rPr>
        <w:t xml:space="preserve">Valitaan erilaisia kielenkäyttötarkoituksia. </w:t>
      </w:r>
      <w:r w:rsidRPr="00DA4C7C">
        <w:rPr>
          <w:rFonts w:ascii="Calibri" w:eastAsia="Calibri" w:hAnsi="Calibri" w:cs="Calibri"/>
          <w:color w:val="000000"/>
        </w:rPr>
        <w:t>Sanastoa ja rakenteita opetellaan monenlaisista teksteistä, kuten kertovista, kuvaavista tai vaikuttavista teksteistä. Havainnoidaan ja harjoitellaan runsaasti ääntämistä ja puhumista sekä erilaisia vuorovaikutustilanteita eri viestintäkanavia hyödyntäen.</w:t>
      </w:r>
      <w:r w:rsidRPr="00DA4C7C">
        <w:rPr>
          <w:rFonts w:ascii="Calibri" w:eastAsia="Calibri" w:hAnsi="Calibri" w:cs="Calibri"/>
          <w:color w:val="000000"/>
          <w:sz w:val="24"/>
          <w:szCs w:val="24"/>
        </w:rPr>
        <w:t xml:space="preserve"> </w:t>
      </w:r>
    </w:p>
    <w:p w:rsidR="0018336A" w:rsidRPr="0018336A" w:rsidRDefault="0018336A" w:rsidP="0018336A">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Saamen kielen A-oppimäärän oppimisympäristöihin ja työtapoihin liittyvät tavoitteet vuosiluokilla 7 - 9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jc w:val="both"/>
        <w:rPr>
          <w:strike/>
        </w:rPr>
      </w:pPr>
      <w:r w:rsidRPr="00DA4C7C">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Pelillisyyden, musiikin ja draaman avulla oppilaat saavat mahdollisuuden kokeilla kasvavaa kielitaitoaan ja käsitellä myös asenteita. Opetuksessa käytetään monipuolisesti eri oppimisympäristöjä, viestintäkanavia ja -välineitä. Teksteistä hankitaan tietoa, niitä jaetaan ja julkaistaan. Oppilaita ohjataan aktiiviseen toimijuuteen ja itsenäiseen vastuun ottoon omasta oppimisestaan Eurooppalaisen kielisalkun tai vastaavan työvälineen avulla. Oppilaat tutustuvat ympäröivän yhteisön monikielisyyteen ja -kulttuurisuuteen kotikansainvälisyyden avulla. Heille tarjotaan myös mahdollisuuksia harjoitella kansainvälistä yhteydenpitoa. Saamen kieltä käytetään aina kun se on mahdollista.</w:t>
      </w: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Ohjaus, </w:t>
      </w:r>
      <w:r w:rsidRPr="00DA4C7C">
        <w:rPr>
          <w:rFonts w:ascii="Calibri" w:eastAsia="Calibri" w:hAnsi="Calibri" w:cs="Calibri"/>
          <w:b/>
          <w:color w:val="000000"/>
        </w:rPr>
        <w:t>eriyttäminen</w:t>
      </w:r>
      <w:r w:rsidRPr="00DA4C7C">
        <w:rPr>
          <w:rFonts w:eastAsia="Calibri" w:cs="Calibri"/>
          <w:b/>
          <w:color w:val="000000"/>
        </w:rPr>
        <w:t xml:space="preserve"> ja tuki Saamen kielen A-oppimäärässä vuosiluokilla 7 - 9 </w:t>
      </w:r>
    </w:p>
    <w:p w:rsidR="00DA4C7C" w:rsidRPr="00DA4C7C" w:rsidRDefault="00DA4C7C" w:rsidP="00DA4C7C">
      <w:pPr>
        <w:autoSpaceDE w:val="0"/>
        <w:autoSpaceDN w:val="0"/>
        <w:adjustRightInd w:val="0"/>
        <w:spacing w:after="0"/>
        <w:jc w:val="both"/>
        <w:rPr>
          <w:rFonts w:eastAsia="Calibri" w:cs="Calibri"/>
          <w:b/>
          <w:color w:val="000000"/>
        </w:rPr>
      </w:pPr>
    </w:p>
    <w:p w:rsidR="00DA4C7C" w:rsidRPr="00AA2162" w:rsidRDefault="00DA4C7C" w:rsidP="00AA2162">
      <w:pPr>
        <w:jc w:val="both"/>
      </w:pPr>
      <w:r w:rsidRPr="00DA4C7C">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saamen kieltä ent</w:t>
      </w:r>
      <w:r w:rsidR="00AA2162">
        <w:t>uudestaan osaaville oppilaille.</w:t>
      </w:r>
    </w:p>
    <w:p w:rsidR="00DA4C7C" w:rsidRPr="004F1D9C" w:rsidRDefault="00DA4C7C" w:rsidP="00DA4C7C">
      <w:pPr>
        <w:autoSpaceDE w:val="0"/>
        <w:autoSpaceDN w:val="0"/>
        <w:adjustRightInd w:val="0"/>
        <w:spacing w:after="0"/>
        <w:jc w:val="both"/>
        <w:rPr>
          <w:rFonts w:eastAsia="Calibri" w:cs="Calibri"/>
          <w:b/>
          <w:color w:val="000000"/>
        </w:rPr>
      </w:pPr>
      <w:r w:rsidRPr="004F1D9C">
        <w:rPr>
          <w:rFonts w:eastAsia="Calibri" w:cs="Calibri"/>
          <w:b/>
          <w:color w:val="000000"/>
        </w:rPr>
        <w:t>Oppilaan oppimisen arviointi Saamen kielen A-oppimäärässä vuosiluokilla 7-9</w:t>
      </w:r>
    </w:p>
    <w:p w:rsidR="00DA4C7C" w:rsidRPr="004F1D9C" w:rsidRDefault="00DA4C7C" w:rsidP="00DA4C7C">
      <w:pPr>
        <w:autoSpaceDE w:val="0"/>
        <w:autoSpaceDN w:val="0"/>
        <w:adjustRightInd w:val="0"/>
        <w:spacing w:after="0"/>
        <w:jc w:val="both"/>
        <w:rPr>
          <w:rFonts w:eastAsia="Calibri" w:cs="Calibri"/>
          <w:color w:val="000000"/>
        </w:rPr>
      </w:pPr>
    </w:p>
    <w:p w:rsidR="00917E36" w:rsidRDefault="00DA4C7C" w:rsidP="00DA4C7C">
      <w:pPr>
        <w:autoSpaceDE w:val="0"/>
        <w:autoSpaceDN w:val="0"/>
        <w:adjustRightInd w:val="0"/>
        <w:spacing w:after="0"/>
        <w:jc w:val="both"/>
        <w:rPr>
          <w:rFonts w:eastAsia="Calibri" w:cs="Calibri"/>
          <w:color w:val="000000"/>
        </w:rPr>
      </w:pPr>
      <w:r w:rsidRPr="004F1D9C">
        <w:rPr>
          <w:rFonts w:eastAsia="Calibri" w:cs="Calibri"/>
          <w:color w:val="000000"/>
        </w:rPr>
        <w:t xml:space="preserve">Oppimista arvioidaan monin eri tavoin myös itse- ja vertaisarvioinnin keinoin. Arviointi kohdistuu kaikkiin </w:t>
      </w:r>
      <w:r w:rsidR="00917E36" w:rsidRPr="004F1D9C">
        <w:rPr>
          <w:rFonts w:eastAsia="Calibri" w:cs="Calibri"/>
          <w:color w:val="000000"/>
        </w:rPr>
        <w:t>tavoitteisiin</w:t>
      </w:r>
      <w:r w:rsidR="00C1031B" w:rsidRPr="004F1D9C">
        <w:rPr>
          <w:rFonts w:eastAsia="Calibri" w:cs="Calibri"/>
          <w:color w:val="000000"/>
        </w:rPr>
        <w:t>,</w:t>
      </w:r>
      <w:r w:rsidR="00917E36" w:rsidRPr="004F1D9C">
        <w:rPr>
          <w:rFonts w:eastAsia="Calibri" w:cs="Calibri"/>
          <w:color w:val="000000"/>
        </w:rPr>
        <w:t xml:space="preserve"> ja arvioinnissa</w:t>
      </w:r>
      <w:r w:rsidRPr="004F1D9C">
        <w:rPr>
          <w:rFonts w:eastAsia="Calibri" w:cs="Calibri"/>
          <w:color w:val="000000"/>
        </w:rPr>
        <w:t xml:space="preserve"> otetaan huomioon kaikki kielitaidon osa-alueet. Niiden arviointi perustuu Eurooppalaiseen viitekehykseen ja sen pohjalta laadittuun suomalaiseen sovellukseen. Arvioinnissa välineenä voidaan käyttää esimerkiksi Eurooppalaista kielisalkkua.</w:t>
      </w:r>
      <w:r w:rsidRPr="00DA4C7C">
        <w:rPr>
          <w:rFonts w:eastAsia="Calibri" w:cs="Calibri"/>
          <w:color w:val="000000"/>
        </w:rPr>
        <w:t xml:space="preserve"> </w:t>
      </w:r>
    </w:p>
    <w:p w:rsidR="00917E36" w:rsidRDefault="00917E36"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Arviointi on </w:t>
      </w:r>
      <w:r w:rsidR="00917E36" w:rsidRPr="004F1D9C">
        <w:rPr>
          <w:rFonts w:eastAsia="Calibri" w:cs="Calibri"/>
          <w:color w:val="000000"/>
        </w:rPr>
        <w:t>monipuolista</w:t>
      </w:r>
      <w:r w:rsidRPr="004F1D9C">
        <w:rPr>
          <w:rFonts w:eastAsia="Calibri" w:cs="Calibri"/>
          <w:color w:val="000000"/>
        </w:rPr>
        <w:t xml:space="preserve"> ja antaa oppilaille mahdollisuuden painottaa itselleen luontevia ilmaisumuotoja.</w:t>
      </w:r>
      <w:r w:rsidRPr="004F1D9C">
        <w:rPr>
          <w:rFonts w:eastAsia="Calibri" w:cs="Calibri"/>
          <w:strike/>
          <w:color w:val="000000"/>
        </w:rPr>
        <w:t xml:space="preserve"> </w:t>
      </w:r>
      <w:r w:rsidR="00917E36" w:rsidRPr="004F1D9C">
        <w:rPr>
          <w:rFonts w:eastAsia="Calibri" w:cs="Calibri"/>
          <w:color w:val="000000"/>
        </w:rPr>
        <w:t>Oppimista ohjaavan ja</w:t>
      </w:r>
      <w:r w:rsidRPr="004F1D9C">
        <w:rPr>
          <w:rFonts w:eastAsia="Calibri" w:cs="Calibri"/>
          <w:color w:val="000000"/>
        </w:rPr>
        <w:t xml:space="preserve"> kannustavan palautteen avulla oppilaita autetaan tulemaan tietoisiksi omista taidoistaan ja kehittämään niitä</w:t>
      </w:r>
      <w:r w:rsidR="00917E36" w:rsidRPr="004F1D9C">
        <w:rPr>
          <w:rFonts w:eastAsia="Calibri" w:cs="Calibri"/>
          <w:color w:val="000000"/>
        </w:rPr>
        <w:t xml:space="preserve">. Heitä </w:t>
      </w:r>
      <w:r w:rsidRPr="004F1D9C">
        <w:rPr>
          <w:rFonts w:eastAsia="Calibri" w:cs="Calibri"/>
          <w:color w:val="000000"/>
        </w:rPr>
        <w:t>rohkaistaan käyttämään oppimaansa erilaisissa viestintätilanteissa. Monipuolinen arviointi tarjoaa mahdollisuuksia</w:t>
      </w:r>
      <w:r w:rsidRPr="00DA4C7C">
        <w:rPr>
          <w:rFonts w:eastAsia="Calibri" w:cs="Calibri"/>
          <w:color w:val="000000"/>
        </w:rPr>
        <w:t xml:space="preserve"> osoittaa osaamistaan myös oppilaille, joilla on kieleen liittyviä oppimisvaikeuksia tai joilla on muulla tavoin kielellisesti erilaiset lähtökohdat. </w:t>
      </w:r>
    </w:p>
    <w:p w:rsidR="00917E36" w:rsidRPr="006400B7" w:rsidRDefault="00DA4C7C" w:rsidP="006400B7">
      <w:pPr>
        <w:spacing w:before="100" w:beforeAutospacing="1" w:after="100" w:afterAutospacing="1"/>
        <w:jc w:val="both"/>
        <w:rPr>
          <w:color w:val="000000" w:themeColor="text1"/>
        </w:rPr>
      </w:pPr>
      <w:r w:rsidRPr="00DA4C7C">
        <w:rPr>
          <w:rFonts w:ascii="Calibri" w:eastAsia="Calibri" w:hAnsi="Calibri" w:cs="Calibri"/>
          <w:color w:val="000000" w:themeColor="text1"/>
        </w:rPr>
        <w:t>Päättöarviointi sijoittuu siihen lukuvuoteen, jona oppiaineen opiskelu päättyy kaikille yhteisenä oppiaineena.  Päättöarvioinnilla määritellään, miten oppilas on opiskelun päättyessä saavuttanut saamen kielen A-</w:t>
      </w:r>
      <w:r w:rsidRPr="004F1D9C">
        <w:rPr>
          <w:rFonts w:ascii="Calibri" w:eastAsia="Calibri" w:hAnsi="Calibri" w:cs="Calibri"/>
          <w:color w:val="000000" w:themeColor="text1"/>
        </w:rPr>
        <w:t xml:space="preserve">oppimäärän tavoitteet. Päättöarvosana muodostetaan suhteuttamalla oppilaan osaamisen taso </w:t>
      </w:r>
      <w:r w:rsidR="00917E36" w:rsidRPr="004F1D9C">
        <w:rPr>
          <w:rFonts w:ascii="Calibri" w:eastAsia="Calibri" w:hAnsi="Calibri" w:cs="Calibri"/>
          <w:color w:val="000000" w:themeColor="text1"/>
        </w:rPr>
        <w:t>saamen kielen A-oppimäärän</w:t>
      </w:r>
      <w:r w:rsidRPr="004F1D9C">
        <w:rPr>
          <w:rFonts w:ascii="Calibri" w:eastAsia="Calibri" w:hAnsi="Calibri" w:cs="Calibri"/>
          <w:color w:val="000000" w:themeColor="text1"/>
        </w:rPr>
        <w:t xml:space="preserve"> valtakunnallisiin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00917E36" w:rsidRPr="004F1D9C">
        <w:rPr>
          <w:color w:val="000000" w:themeColor="text1"/>
        </w:rPr>
        <w:t>Arvosanan kahdeksan tason ylittäminen joidenkin tavoitteiden osalta voi kompensoida tasoa heikomman suoriutumisen joidenkin muiden tavoitteiden osalta.</w:t>
      </w:r>
    </w:p>
    <w:p w:rsidR="00DA4C7C" w:rsidRPr="00DA4C7C" w:rsidRDefault="00DA4C7C" w:rsidP="00DA4C7C">
      <w:pPr>
        <w:rPr>
          <w:b/>
        </w:rPr>
      </w:pPr>
      <w:r w:rsidRPr="00DA4C7C">
        <w:rPr>
          <w:b/>
        </w:rPr>
        <w:t xml:space="preserve">Saamen kielen A-oppimäärän päättöarvioinnin kriteerit hyvälle osaamiselle (arvosanalle 8) oppimäärän päättyessä </w:t>
      </w:r>
    </w:p>
    <w:tbl>
      <w:tblPr>
        <w:tblStyle w:val="TaulukkoRuudukko"/>
        <w:tblW w:w="9606" w:type="dxa"/>
        <w:tblLook w:val="04A0" w:firstRow="1" w:lastRow="0" w:firstColumn="1" w:lastColumn="0" w:noHBand="0" w:noVBand="1"/>
      </w:tblPr>
      <w:tblGrid>
        <w:gridCol w:w="3050"/>
        <w:gridCol w:w="994"/>
        <w:gridCol w:w="2270"/>
        <w:gridCol w:w="3292"/>
      </w:tblGrid>
      <w:tr w:rsidR="00DA4C7C" w:rsidRPr="00DA4C7C" w:rsidTr="003309C6">
        <w:tc>
          <w:tcPr>
            <w:tcW w:w="305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tavoite</w:t>
            </w:r>
          </w:p>
        </w:tc>
        <w:tc>
          <w:tcPr>
            <w:tcW w:w="994" w:type="dxa"/>
          </w:tcPr>
          <w:p w:rsidR="00DA4C7C" w:rsidRPr="00DA4C7C" w:rsidRDefault="00DA4C7C" w:rsidP="00DA4C7C">
            <w:r w:rsidRPr="00DA4C7C">
              <w:t>Sisältö-alueet</w:t>
            </w:r>
          </w:p>
        </w:tc>
        <w:tc>
          <w:tcPr>
            <w:tcW w:w="2270" w:type="dxa"/>
          </w:tcPr>
          <w:p w:rsidR="00DA4C7C" w:rsidRPr="00DA4C7C" w:rsidRDefault="00DA4C7C" w:rsidP="00DA4C7C">
            <w:r w:rsidRPr="00DA4C7C">
              <w:t>Arvioinnin kohteet oppiaineessa</w:t>
            </w:r>
          </w:p>
        </w:tc>
        <w:tc>
          <w:tcPr>
            <w:tcW w:w="3292" w:type="dxa"/>
          </w:tcPr>
          <w:p w:rsidR="00DA4C7C" w:rsidRPr="00DA4C7C" w:rsidRDefault="00DA4C7C" w:rsidP="00DA4C7C">
            <w:r w:rsidRPr="00DA4C7C">
              <w:t>Arvosanan kahdeksan osaaminen</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w:t>
            </w:r>
          </w:p>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ja kielitietoisuuteen</w:t>
            </w:r>
          </w:p>
        </w:tc>
        <w:tc>
          <w:tcPr>
            <w:tcW w:w="994" w:type="dxa"/>
          </w:tcPr>
          <w:p w:rsidR="00DA4C7C" w:rsidRPr="00DA4C7C" w:rsidRDefault="00DA4C7C" w:rsidP="00DA4C7C"/>
        </w:tc>
        <w:tc>
          <w:tcPr>
            <w:tcW w:w="2270" w:type="dxa"/>
          </w:tcPr>
          <w:p w:rsidR="00DA4C7C" w:rsidRPr="00DA4C7C" w:rsidRDefault="00DA4C7C" w:rsidP="00DA4C7C"/>
        </w:tc>
        <w:tc>
          <w:tcPr>
            <w:tcW w:w="3292" w:type="dxa"/>
          </w:tcPr>
          <w:p w:rsidR="00DA4C7C" w:rsidRPr="00DA4C7C" w:rsidRDefault="00DA4C7C" w:rsidP="00DA4C7C"/>
        </w:tc>
      </w:tr>
      <w:tr w:rsidR="00DA4C7C" w:rsidRPr="00DA4C7C" w:rsidTr="003309C6">
        <w:tc>
          <w:tcPr>
            <w:tcW w:w="3050" w:type="dxa"/>
          </w:tcPr>
          <w:p w:rsidR="00DA4C7C" w:rsidRPr="00DA4C7C" w:rsidRDefault="00DA4C7C" w:rsidP="00DA4C7C">
            <w:pPr>
              <w:autoSpaceDE w:val="0"/>
              <w:autoSpaceDN w:val="0"/>
              <w:adjustRightInd w:val="0"/>
              <w:rPr>
                <w:rFonts w:ascii="Calibri" w:eastAsia="Calibri" w:hAnsi="Calibri" w:cs="Calibri"/>
              </w:rPr>
            </w:pPr>
            <w:r w:rsidRPr="00DA4C7C">
              <w:rPr>
                <w:rFonts w:ascii="Calibri" w:eastAsia="Calibri" w:hAnsi="Calibri" w:cs="Calibri"/>
              </w:rPr>
              <w:t>T1 edistää oppilaan taitoa pohtia saamen kielen asemaan alkuperäiskansan kielenä liittyviä arvoja ja ilmiöitä sekä vahvistaa oppilaan taitoa ja halukkuutta toimia saamenkielisissä ja saamelaiskulttuuria vaalivissa ympäristöissä</w:t>
            </w:r>
          </w:p>
        </w:tc>
        <w:tc>
          <w:tcPr>
            <w:tcW w:w="994" w:type="dxa"/>
          </w:tcPr>
          <w:p w:rsidR="00DA4C7C" w:rsidRPr="00DA4C7C" w:rsidRDefault="00DA4C7C" w:rsidP="00DA4C7C">
            <w:r w:rsidRPr="00DA4C7C">
              <w:t>S1</w:t>
            </w:r>
          </w:p>
        </w:tc>
        <w:tc>
          <w:tcPr>
            <w:tcW w:w="2270" w:type="dxa"/>
          </w:tcPr>
          <w:p w:rsidR="00DA4C7C" w:rsidRPr="00DA4C7C" w:rsidRDefault="00917E36" w:rsidP="00DA4C7C">
            <w:pPr>
              <w:rPr>
                <w:strike/>
              </w:rPr>
            </w:pPr>
            <w:r>
              <w:t>K</w:t>
            </w:r>
            <w:r w:rsidR="00DA4C7C" w:rsidRPr="00DA4C7C">
              <w:t xml:space="preserve">ielten statuksiin liittyvien kysymysten </w:t>
            </w:r>
          </w:p>
          <w:p w:rsidR="00DA4C7C" w:rsidRPr="00DA4C7C" w:rsidRDefault="00917E36" w:rsidP="00C1031B">
            <w:r w:rsidRPr="00C67392">
              <w:t xml:space="preserve">huomaaminen ja </w:t>
            </w:r>
            <w:r w:rsidR="00C1031B" w:rsidRPr="00C67392">
              <w:t>kulttuurienvälinen toimintakyky</w:t>
            </w:r>
          </w:p>
        </w:tc>
        <w:tc>
          <w:tcPr>
            <w:tcW w:w="3292" w:type="dxa"/>
          </w:tcPr>
          <w:p w:rsidR="00DA4C7C" w:rsidRPr="00DA4C7C" w:rsidRDefault="00DA4C7C" w:rsidP="00DA4C7C">
            <w:r w:rsidRPr="00DA4C7C">
              <w:t>Oppilas tietää, että maailma on kielellisesti ja kulttuurisesti monimuotoinen ja että jokaisella on oikeus käyttää ja kehittää omaa kieltään.</w:t>
            </w:r>
            <w:r w:rsidRPr="00DA4C7C">
              <w:rPr>
                <w:i/>
              </w:rPr>
              <w:t xml:space="preserve"> </w:t>
            </w:r>
            <w:r w:rsidRPr="00DA4C7C">
              <w:t xml:space="preserve">Oppilaalla on käsitys saamen kielten asemasta alkuperäiskansan kielinä. </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T2 kannustaa oppilasta löytämään mahdollisuuksia käyttää saamen kieltä erilaisissa yhteisöissä ja toimintaympäristöissä ja löytää itseään kiinnostavia saamelaiskulttuurin ja saamelaisen elämänmuodon sisältöjä ja ilmiöitä </w:t>
            </w:r>
          </w:p>
          <w:p w:rsidR="00DA4C7C" w:rsidRPr="00DA4C7C" w:rsidRDefault="00DA4C7C" w:rsidP="00DA4C7C">
            <w:pPr>
              <w:autoSpaceDE w:val="0"/>
              <w:autoSpaceDN w:val="0"/>
              <w:adjustRightInd w:val="0"/>
              <w:rPr>
                <w:rFonts w:eastAsia="Calibri" w:cs="Calibri"/>
              </w:rPr>
            </w:pPr>
          </w:p>
        </w:tc>
        <w:tc>
          <w:tcPr>
            <w:tcW w:w="994" w:type="dxa"/>
          </w:tcPr>
          <w:p w:rsidR="00DA4C7C" w:rsidRPr="00DA4C7C" w:rsidRDefault="00DA4C7C" w:rsidP="00DA4C7C">
            <w:r w:rsidRPr="00DA4C7C">
              <w:t>S1</w:t>
            </w:r>
          </w:p>
        </w:tc>
        <w:tc>
          <w:tcPr>
            <w:tcW w:w="2270" w:type="dxa"/>
          </w:tcPr>
          <w:p w:rsidR="00DA4C7C" w:rsidRPr="00DA4C7C" w:rsidRDefault="00917E36" w:rsidP="00C67392">
            <w:r w:rsidRPr="00C67392">
              <w:t>S</w:t>
            </w:r>
            <w:r w:rsidR="00DA4C7C" w:rsidRPr="00C67392">
              <w:t xml:space="preserve">aamen </w:t>
            </w:r>
            <w:r w:rsidRPr="00C67392">
              <w:t>kielen</w:t>
            </w:r>
            <w:r>
              <w:t xml:space="preserve"> </w:t>
            </w:r>
            <w:r w:rsidR="00DA4C7C" w:rsidRPr="00DA4C7C">
              <w:t xml:space="preserve">taidon hyödyntäminen </w:t>
            </w:r>
          </w:p>
        </w:tc>
        <w:tc>
          <w:tcPr>
            <w:tcW w:w="3292" w:type="dxa"/>
          </w:tcPr>
          <w:p w:rsidR="00DA4C7C" w:rsidRPr="00DA4C7C" w:rsidRDefault="00DA4C7C" w:rsidP="00DA4C7C">
            <w:pPr>
              <w:rPr>
                <w:strike/>
              </w:rPr>
            </w:pPr>
            <w:r w:rsidRPr="00DA4C7C">
              <w:t>Oppilas osaa kertoa, missä saamen kielen taitoa voi hyödyntää.</w:t>
            </w:r>
            <w:r w:rsidRPr="00DA4C7C">
              <w:rPr>
                <w:strike/>
              </w:rPr>
              <w:t xml:space="preserve"> </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T3 ohjata oppilasta havaitsemaan, millaisia säännönmukaisuuksia saamen kielessä on, miten samoja asioita ilmaistaan muissa kielissä sekä käyttämään kielitiedon käsitteitä oppimisensa tukena</w:t>
            </w:r>
          </w:p>
        </w:tc>
        <w:tc>
          <w:tcPr>
            <w:tcW w:w="994" w:type="dxa"/>
          </w:tcPr>
          <w:p w:rsidR="00DA4C7C" w:rsidRPr="00DA4C7C" w:rsidRDefault="00DA4C7C" w:rsidP="00DA4C7C">
            <w:r w:rsidRPr="00DA4C7C">
              <w:t>S1</w:t>
            </w:r>
          </w:p>
        </w:tc>
        <w:tc>
          <w:tcPr>
            <w:tcW w:w="2270" w:type="dxa"/>
          </w:tcPr>
          <w:p w:rsidR="00DA4C7C" w:rsidRPr="00DA4C7C" w:rsidRDefault="00DA4C7C" w:rsidP="00DA4C7C">
            <w:r w:rsidRPr="00DA4C7C">
              <w:t>Kielellinen päättely</w:t>
            </w:r>
          </w:p>
        </w:tc>
        <w:tc>
          <w:tcPr>
            <w:tcW w:w="3292" w:type="dxa"/>
          </w:tcPr>
          <w:p w:rsidR="00DA4C7C" w:rsidRPr="00DA4C7C" w:rsidRDefault="00DA4C7C" w:rsidP="00DA4C7C">
            <w:r w:rsidRPr="00DA4C7C">
              <w:t>Oppilas osaa tehdä havaintojensa perusteella johtopäätöksiä saamen kielen säännönmukaisuuksista ja soveltaa johtopäätöksiään sekä verrata sitä, miten sama asia ilmaistaan jossakin muussa kielessä. Oppilas tuntee saamen kielen keskeisiä kielitiedon käsitteitä.</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Kielenopiskelutaidot</w:t>
            </w:r>
          </w:p>
        </w:tc>
        <w:tc>
          <w:tcPr>
            <w:tcW w:w="994" w:type="dxa"/>
          </w:tcPr>
          <w:p w:rsidR="00DA4C7C" w:rsidRPr="00DA4C7C" w:rsidRDefault="00DA4C7C" w:rsidP="00DA4C7C">
            <w:pPr>
              <w:rPr>
                <w:highlight w:val="yellow"/>
              </w:rPr>
            </w:pPr>
          </w:p>
        </w:tc>
        <w:tc>
          <w:tcPr>
            <w:tcW w:w="2270" w:type="dxa"/>
          </w:tcPr>
          <w:p w:rsidR="00DA4C7C" w:rsidRPr="00DA4C7C" w:rsidRDefault="00DA4C7C" w:rsidP="00DA4C7C">
            <w:pPr>
              <w:rPr>
                <w:lang w:val="en-US"/>
              </w:rPr>
            </w:pPr>
          </w:p>
        </w:tc>
        <w:tc>
          <w:tcPr>
            <w:tcW w:w="3292" w:type="dxa"/>
          </w:tcPr>
          <w:p w:rsidR="00DA4C7C" w:rsidRPr="00DA4C7C" w:rsidRDefault="00DA4C7C" w:rsidP="00DA4C7C"/>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T4 </w:t>
            </w:r>
            <w:r w:rsidRPr="00DA4C7C">
              <w:rPr>
                <w:rFonts w:ascii="Calibri" w:eastAsia="Calibri" w:hAnsi="Calibri" w:cs="Times New Roman"/>
              </w:rPr>
              <w:t>rohkaista oppilasta asettamaan tavoitteita, hyödyntämään monipuolisia tapoja oppia kieliä ja arvioimaan oppimistaan itsenäisesti ja yhteistyössä sekä ohjata oppilasta myönteiseen vuorovaikutukseen, jossa tärkeintä on viestin välittyminen</w:t>
            </w:r>
          </w:p>
        </w:tc>
        <w:tc>
          <w:tcPr>
            <w:tcW w:w="994" w:type="dxa"/>
          </w:tcPr>
          <w:p w:rsidR="00DA4C7C" w:rsidRPr="00DA4C7C" w:rsidRDefault="00DA4C7C" w:rsidP="00DA4C7C">
            <w:r w:rsidRPr="00DA4C7C">
              <w:t>S2</w:t>
            </w:r>
          </w:p>
        </w:tc>
        <w:tc>
          <w:tcPr>
            <w:tcW w:w="2270" w:type="dxa"/>
          </w:tcPr>
          <w:p w:rsidR="00DA4C7C" w:rsidRPr="00DA4C7C" w:rsidRDefault="00917E36" w:rsidP="00DA4C7C">
            <w:r>
              <w:t>T</w:t>
            </w:r>
            <w:r w:rsidR="00DA4C7C" w:rsidRPr="00DA4C7C">
              <w:t>avoitteiden asettaminen, oppimisen reflektointi ja yhteistyö</w:t>
            </w:r>
          </w:p>
        </w:tc>
        <w:tc>
          <w:tcPr>
            <w:tcW w:w="3292" w:type="dxa"/>
          </w:tcPr>
          <w:p w:rsidR="00DA4C7C" w:rsidRPr="00DA4C7C" w:rsidRDefault="00DA4C7C" w:rsidP="00DA4C7C">
            <w:r w:rsidRPr="00DA4C7C">
              <w:t>Oppilas osaa asettaa omia kielenopiskelutavoitteitaan ja arvioida opiskelutapojaan. Oppilas osaa toimia vuorovaikutustilanteessa toisia kannustaen.</w:t>
            </w:r>
          </w:p>
        </w:tc>
      </w:tr>
      <w:tr w:rsidR="00DA4C7C" w:rsidRPr="00DA4C7C" w:rsidTr="003309C6">
        <w:tc>
          <w:tcPr>
            <w:tcW w:w="3050" w:type="dxa"/>
          </w:tcPr>
          <w:p w:rsidR="00DA4C7C" w:rsidRPr="00DA4C7C" w:rsidRDefault="00DA4C7C" w:rsidP="00FF2280">
            <w:pPr>
              <w:autoSpaceDE w:val="0"/>
              <w:autoSpaceDN w:val="0"/>
              <w:adjustRightInd w:val="0"/>
              <w:rPr>
                <w:rFonts w:eastAsia="Calibri" w:cs="Calibri"/>
              </w:rPr>
            </w:pPr>
            <w:r w:rsidRPr="00C67392">
              <w:rPr>
                <w:rFonts w:eastAsia="Calibri" w:cs="Calibri"/>
              </w:rPr>
              <w:t xml:space="preserve">T5 </w:t>
            </w:r>
            <w:r w:rsidR="00FF2280" w:rsidRPr="00C67392">
              <w:rPr>
                <w:rFonts w:ascii="Calibri" w:eastAsia="Calibri" w:hAnsi="Calibri" w:cs="Calibri"/>
              </w:rPr>
              <w:t>tukea</w:t>
            </w:r>
            <w:r w:rsidRPr="00C67392">
              <w:rPr>
                <w:rFonts w:ascii="Calibri" w:eastAsia="Calibri" w:hAnsi="Calibri" w:cs="Calibri"/>
              </w:rPr>
              <w:t xml:space="preserve"> oppilaan </w:t>
            </w:r>
            <w:r w:rsidRPr="00C67392">
              <w:rPr>
                <w:rFonts w:ascii="Calibri" w:eastAsia="Calibri" w:hAnsi="Calibri" w:cs="Times New Roman"/>
              </w:rPr>
              <w:t xml:space="preserve">itsenäisyyttä </w:t>
            </w:r>
            <w:r w:rsidR="00FF2280" w:rsidRPr="00C67392">
              <w:rPr>
                <w:rFonts w:ascii="Calibri" w:eastAsia="Calibri" w:hAnsi="Calibri" w:cs="Times New Roman"/>
              </w:rPr>
              <w:t xml:space="preserve">ja taitoa </w:t>
            </w:r>
            <w:r w:rsidRPr="00C67392">
              <w:rPr>
                <w:rFonts w:ascii="Calibri" w:eastAsia="Calibri" w:hAnsi="Calibri" w:cs="Times New Roman"/>
              </w:rPr>
              <w:t xml:space="preserve">soveltaa luovasti kielitaitoaan </w:t>
            </w:r>
            <w:r w:rsidRPr="00C67392">
              <w:rPr>
                <w:rFonts w:ascii="Calibri" w:eastAsia="Calibri" w:hAnsi="Calibri" w:cs="Calibri"/>
              </w:rPr>
              <w:t xml:space="preserve">sekä </w:t>
            </w:r>
            <w:r w:rsidR="00FF2280" w:rsidRPr="00C67392">
              <w:rPr>
                <w:rFonts w:ascii="Calibri" w:eastAsia="Calibri" w:hAnsi="Calibri" w:cs="Calibri"/>
              </w:rPr>
              <w:t>kehittää</w:t>
            </w:r>
            <w:r w:rsidR="00FF2280">
              <w:rPr>
                <w:rFonts w:ascii="Calibri" w:eastAsia="Calibri" w:hAnsi="Calibri" w:cs="Calibri"/>
              </w:rPr>
              <w:t xml:space="preserve"> </w:t>
            </w:r>
            <w:r w:rsidRPr="00DA4C7C">
              <w:rPr>
                <w:rFonts w:ascii="Calibri" w:eastAsia="Calibri" w:hAnsi="Calibri" w:cs="Calibri"/>
              </w:rPr>
              <w:t>elinikäisen kieltenopiskelun valmiuksia</w:t>
            </w:r>
          </w:p>
        </w:tc>
        <w:tc>
          <w:tcPr>
            <w:tcW w:w="994" w:type="dxa"/>
          </w:tcPr>
          <w:p w:rsidR="00DA4C7C" w:rsidRPr="00DA4C7C" w:rsidRDefault="00DA4C7C" w:rsidP="00DA4C7C">
            <w:r w:rsidRPr="00DA4C7C">
              <w:t>S2</w:t>
            </w:r>
          </w:p>
        </w:tc>
        <w:tc>
          <w:tcPr>
            <w:tcW w:w="2270" w:type="dxa"/>
          </w:tcPr>
          <w:p w:rsidR="00DA4C7C" w:rsidRPr="00DA4C7C" w:rsidRDefault="00917E36" w:rsidP="00DA4C7C">
            <w:r>
              <w:t>E</w:t>
            </w:r>
            <w:r w:rsidR="00DA4C7C" w:rsidRPr="00DA4C7C">
              <w:t>linikäisen kielenopiskelun valmiuksien kehittyminen</w:t>
            </w:r>
          </w:p>
        </w:tc>
        <w:tc>
          <w:tcPr>
            <w:tcW w:w="3292" w:type="dxa"/>
          </w:tcPr>
          <w:p w:rsidR="00DA4C7C" w:rsidRPr="00DA4C7C" w:rsidRDefault="00DA4C7C" w:rsidP="00DA4C7C">
            <w:pPr>
              <w:rPr>
                <w:u w:val="single"/>
              </w:rPr>
            </w:pPr>
            <w:r w:rsidRPr="00DA4C7C">
              <w:t xml:space="preserve">Oppilas huomaa, mihin hän voi käyttää saamentaitoaan myös koulun ulkopuolella ja osaa pohtia, miten hän voi käyttää taitoaan koulun päätyttyä. </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Kehittyvä</w:t>
            </w:r>
            <w:r w:rsidRPr="00DA4C7C">
              <w:rPr>
                <w:rFonts w:ascii="Calibri" w:eastAsia="Calibri" w:hAnsi="Calibri" w:cs="Calibri"/>
                <w:b/>
                <w:color w:val="000000" w:themeColor="text1"/>
              </w:rPr>
              <w:t xml:space="preserve"> kielitaito, taito toimia vuorovaikutuksessa</w:t>
            </w:r>
          </w:p>
        </w:tc>
        <w:tc>
          <w:tcPr>
            <w:tcW w:w="994" w:type="dxa"/>
          </w:tcPr>
          <w:p w:rsidR="00DA4C7C" w:rsidRPr="00DA4C7C" w:rsidRDefault="00DA4C7C" w:rsidP="00DA4C7C"/>
        </w:tc>
        <w:tc>
          <w:tcPr>
            <w:tcW w:w="2270" w:type="dxa"/>
          </w:tcPr>
          <w:p w:rsidR="00DA4C7C" w:rsidRPr="00DA4C7C" w:rsidRDefault="00DA4C7C" w:rsidP="00DA4C7C"/>
        </w:tc>
        <w:tc>
          <w:tcPr>
            <w:tcW w:w="3292" w:type="dxa"/>
          </w:tcPr>
          <w:p w:rsidR="00DA4C7C" w:rsidRPr="00DA4C7C" w:rsidRDefault="00DA4C7C" w:rsidP="00DA4C7C">
            <w:r w:rsidRPr="00DA4C7C">
              <w:rPr>
                <w:b/>
              </w:rPr>
              <w:t>Taitotaso A2.2</w:t>
            </w:r>
          </w:p>
          <w:p w:rsidR="00DA4C7C" w:rsidRPr="00DA4C7C" w:rsidRDefault="00DA4C7C" w:rsidP="00DA4C7C">
            <w:r w:rsidRPr="00DA4C7C">
              <w:t>T6 – T8</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T6 </w:t>
            </w:r>
            <w:r w:rsidRPr="00DA4C7C">
              <w:rPr>
                <w:rFonts w:ascii="Calibri" w:eastAsia="Calibri" w:hAnsi="Calibri" w:cs="Calibri"/>
                <w:color w:val="000000"/>
              </w:rPr>
              <w:t>rohkaista oppilasta harjoittelemaan monenlaisia jokapäiväisiä viestintätilanteita sekä toimimaan niissä aloitteellisesti</w:t>
            </w:r>
            <w:r w:rsidRPr="00DA4C7C">
              <w:rPr>
                <w:rFonts w:eastAsia="Calibri" w:cs="Calibri"/>
              </w:rPr>
              <w:t xml:space="preserve"> </w:t>
            </w:r>
          </w:p>
        </w:tc>
        <w:tc>
          <w:tcPr>
            <w:tcW w:w="994" w:type="dxa"/>
          </w:tcPr>
          <w:p w:rsidR="00DA4C7C" w:rsidRPr="00DA4C7C" w:rsidRDefault="00DA4C7C" w:rsidP="00DA4C7C">
            <w:r w:rsidRPr="00DA4C7C">
              <w:t>S3</w:t>
            </w:r>
          </w:p>
        </w:tc>
        <w:tc>
          <w:tcPr>
            <w:tcW w:w="2270" w:type="dxa"/>
          </w:tcPr>
          <w:p w:rsidR="00DA4C7C" w:rsidRPr="00DA4C7C" w:rsidRDefault="00917E36" w:rsidP="00C67392">
            <w:r>
              <w:t>V</w:t>
            </w:r>
            <w:r w:rsidR="00DA4C7C" w:rsidRPr="00DA4C7C">
              <w:t>uorovaikutus erilaisissa tilanteissa</w:t>
            </w:r>
          </w:p>
        </w:tc>
        <w:tc>
          <w:tcPr>
            <w:tcW w:w="3292" w:type="dxa"/>
          </w:tcPr>
          <w:p w:rsidR="00DA4C7C" w:rsidRPr="00DA4C7C" w:rsidRDefault="00DA4C7C" w:rsidP="00C67392">
            <w:pPr>
              <w:rPr>
                <w:strike/>
              </w:rPr>
            </w:pPr>
            <w:r w:rsidRPr="00DA4C7C">
              <w:t xml:space="preserve">Oppilas selviää jo kohtalaisesti monenlaisista jokapäiväisistä viestintätilanteista. Oppilas pystyy enenevässä määrin olemaan aloitteellinen viestintätilanteessa. </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i/>
              </w:rPr>
            </w:pPr>
            <w:r w:rsidRPr="00DA4C7C">
              <w:rPr>
                <w:rFonts w:eastAsia="Calibri" w:cs="Calibri"/>
              </w:rPr>
              <w:t xml:space="preserve">T7 </w:t>
            </w:r>
            <w:r w:rsidRPr="00DA4C7C">
              <w:rPr>
                <w:rFonts w:ascii="Calibri" w:eastAsia="Calibri" w:hAnsi="Calibri" w:cs="Calibri"/>
                <w:color w:val="000000"/>
              </w:rPr>
              <w:t>ohjata oppilasta olemaan aktiivinen viestintätilanteessa sekä syventämään taitoaan käyttää saamenkielisiä viestinnän keinoja, vakiintuneita fraaseja, kierto- ja täyteilmauksia ja muuta kompensaatiota</w:t>
            </w:r>
          </w:p>
        </w:tc>
        <w:tc>
          <w:tcPr>
            <w:tcW w:w="994" w:type="dxa"/>
          </w:tcPr>
          <w:p w:rsidR="00DA4C7C" w:rsidRPr="00DA4C7C" w:rsidRDefault="00DA4C7C" w:rsidP="00DA4C7C">
            <w:r w:rsidRPr="00DA4C7C">
              <w:t>S3</w:t>
            </w:r>
          </w:p>
        </w:tc>
        <w:tc>
          <w:tcPr>
            <w:tcW w:w="2270" w:type="dxa"/>
          </w:tcPr>
          <w:p w:rsidR="00DA4C7C" w:rsidRPr="00DA4C7C" w:rsidRDefault="00917E36" w:rsidP="00DA4C7C">
            <w:r>
              <w:t>V</w:t>
            </w:r>
            <w:r w:rsidR="00DA4C7C" w:rsidRPr="00DA4C7C">
              <w:t>iestintästrategioiden käyttö</w:t>
            </w:r>
          </w:p>
        </w:tc>
        <w:tc>
          <w:tcPr>
            <w:tcW w:w="3292" w:type="dxa"/>
          </w:tcPr>
          <w:p w:rsidR="00DA4C7C" w:rsidRPr="00DA4C7C" w:rsidRDefault="00DA4C7C" w:rsidP="00DA4C7C">
            <w:r w:rsidRPr="00DA4C7C">
              <w:t>Oppilas osallistuu enenevässä määrin viestintään ja käyttää tarvittaessa vakiosanontoja pyytäessään tarkennusta avainsanoista. Oppilas joutuu pyytämään toistoa tai selvennystä silloin tällöin ja käyttää esim. lähikäsitettä tai yleisempää käsitettä, kun ei tiedä täsmällistä (koira/eläin tai talo/mökki)</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T8 </w:t>
            </w:r>
            <w:r w:rsidRPr="00DA4C7C">
              <w:rPr>
                <w:rFonts w:ascii="Calibri" w:eastAsia="Calibri" w:hAnsi="Calibri" w:cs="Calibri"/>
                <w:color w:val="000000"/>
              </w:rPr>
              <w:t>ohjata oppilasta kiinnittämään huomiota kulttuurisesti sopivaan kielenkäyttöön viestinnässä, johon liittyy mielipiteiden ja asenteiden esiin tuomista</w:t>
            </w:r>
          </w:p>
        </w:tc>
        <w:tc>
          <w:tcPr>
            <w:tcW w:w="994" w:type="dxa"/>
          </w:tcPr>
          <w:p w:rsidR="00DA4C7C" w:rsidRPr="00DA4C7C" w:rsidRDefault="00DA4C7C" w:rsidP="00DA4C7C">
            <w:r w:rsidRPr="00DA4C7C">
              <w:t>S3</w:t>
            </w:r>
          </w:p>
        </w:tc>
        <w:tc>
          <w:tcPr>
            <w:tcW w:w="2270" w:type="dxa"/>
          </w:tcPr>
          <w:p w:rsidR="00DA4C7C" w:rsidRPr="00DA4C7C" w:rsidRDefault="00917E36" w:rsidP="00DA4C7C">
            <w:r>
              <w:t>V</w:t>
            </w:r>
            <w:r w:rsidR="00DA4C7C" w:rsidRPr="00DA4C7C">
              <w:t>iestinnän kulttuurinen sopivuus</w:t>
            </w:r>
          </w:p>
        </w:tc>
        <w:tc>
          <w:tcPr>
            <w:tcW w:w="3292" w:type="dxa"/>
          </w:tcPr>
          <w:p w:rsidR="00DA4C7C" w:rsidRPr="00DA4C7C" w:rsidRDefault="00DA4C7C" w:rsidP="00DA4C7C">
            <w:r w:rsidRPr="00DA4C7C">
              <w:t>Oppilas osaa käyttää kieltä yksinkertaisella tavalla kaikkein keskeisimpiin tarkoituksiin, kuten tiedonvaihtoon sekä mielipiteiden ja asenteiden asianmukaiseen ilmaisemiseen. Oppilas pystyy keskustelemaan kohteliaasti käyttäen tavanomaisia ilmauksia ja perustason viestintärutiineja.</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Kehittyvä kielitaito, taito tulkita tekstejä</w:t>
            </w:r>
          </w:p>
        </w:tc>
        <w:tc>
          <w:tcPr>
            <w:tcW w:w="994" w:type="dxa"/>
          </w:tcPr>
          <w:p w:rsidR="00DA4C7C" w:rsidRPr="00DA4C7C" w:rsidRDefault="00DA4C7C" w:rsidP="00DA4C7C">
            <w:pPr>
              <w:rPr>
                <w:highlight w:val="yellow"/>
              </w:rPr>
            </w:pPr>
          </w:p>
        </w:tc>
        <w:tc>
          <w:tcPr>
            <w:tcW w:w="2270" w:type="dxa"/>
          </w:tcPr>
          <w:p w:rsidR="00DA4C7C" w:rsidRPr="00DA4C7C" w:rsidRDefault="00DA4C7C" w:rsidP="00DA4C7C"/>
        </w:tc>
        <w:tc>
          <w:tcPr>
            <w:tcW w:w="3292" w:type="dxa"/>
          </w:tcPr>
          <w:p w:rsidR="00DA4C7C" w:rsidRPr="00DA4C7C" w:rsidRDefault="00DA4C7C" w:rsidP="00DA4C7C">
            <w:r w:rsidRPr="00DA4C7C">
              <w:rPr>
                <w:b/>
              </w:rPr>
              <w:t>Taitotaso A2.2</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T9 </w:t>
            </w:r>
            <w:r w:rsidRPr="00DA4C7C">
              <w:rPr>
                <w:rFonts w:ascii="Calibri" w:eastAsia="Calibri" w:hAnsi="Calibri" w:cs="Calibri"/>
                <w:color w:val="000000"/>
              </w:rPr>
              <w:t>tarjota oppilaalle mahdollisuuksia tulkita erilaisia tekstejä, myös selväpiirteisiä asiatekstejä, joista hankitaan tietoa, ja ohjata käyttämään tulkinnassa päättelytaitoa ja keskeisen sisällön ymmärtämistä</w:t>
            </w:r>
          </w:p>
        </w:tc>
        <w:tc>
          <w:tcPr>
            <w:tcW w:w="994" w:type="dxa"/>
          </w:tcPr>
          <w:p w:rsidR="00DA4C7C" w:rsidRPr="00DA4C7C" w:rsidRDefault="00DA4C7C" w:rsidP="00DA4C7C">
            <w:r w:rsidRPr="00DA4C7C">
              <w:t>S3</w:t>
            </w:r>
          </w:p>
        </w:tc>
        <w:tc>
          <w:tcPr>
            <w:tcW w:w="2270" w:type="dxa"/>
          </w:tcPr>
          <w:p w:rsidR="00DA4C7C" w:rsidRPr="00DA4C7C" w:rsidRDefault="00917E36" w:rsidP="00DA4C7C">
            <w:r>
              <w:t>T</w:t>
            </w:r>
            <w:r w:rsidR="00DA4C7C" w:rsidRPr="00DA4C7C">
              <w:t>ekstien tulkintataidot</w:t>
            </w:r>
          </w:p>
        </w:tc>
        <w:tc>
          <w:tcPr>
            <w:tcW w:w="3292" w:type="dxa"/>
          </w:tcPr>
          <w:p w:rsidR="00DA4C7C" w:rsidRPr="00DA4C7C" w:rsidRDefault="00DA4C7C" w:rsidP="00DA4C7C">
            <w:r w:rsidRPr="00DA4C7C">
              <w:t>Oppilas pystyy seuraamaan hyvin summittaisesti selväpiirteisen asiapuheen pääkohtia, tunnistaa usein ympärillään käytävän keskustelun aiheen ja ymmärtää pääasiat tuttua sanastoa sisältävästä yleiskielisestä tekstistä tai hitaasta puheesta. Oppilas osaa päätellä tuntemattomien sanojen merkityksiä asiayhteydestä.</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Kehittyvä kielitaito, taito tuottaa tekstejä</w:t>
            </w:r>
          </w:p>
        </w:tc>
        <w:tc>
          <w:tcPr>
            <w:tcW w:w="994" w:type="dxa"/>
          </w:tcPr>
          <w:p w:rsidR="00DA4C7C" w:rsidRPr="00DA4C7C" w:rsidRDefault="00DA4C7C" w:rsidP="00DA4C7C"/>
        </w:tc>
        <w:tc>
          <w:tcPr>
            <w:tcW w:w="2270" w:type="dxa"/>
          </w:tcPr>
          <w:p w:rsidR="00DA4C7C" w:rsidRPr="00DA4C7C" w:rsidRDefault="00DA4C7C" w:rsidP="00DA4C7C"/>
        </w:tc>
        <w:tc>
          <w:tcPr>
            <w:tcW w:w="3292" w:type="dxa"/>
          </w:tcPr>
          <w:p w:rsidR="00DA4C7C" w:rsidRPr="00DA4C7C" w:rsidRDefault="00DA4C7C" w:rsidP="00DA4C7C">
            <w:r w:rsidRPr="00DA4C7C">
              <w:rPr>
                <w:b/>
              </w:rPr>
              <w:t>Taitotaso A2.1</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T10</w:t>
            </w:r>
          </w:p>
          <w:p w:rsidR="00DA4C7C" w:rsidRPr="00DA4C7C" w:rsidRDefault="00DA4C7C" w:rsidP="00917E36">
            <w:pPr>
              <w:autoSpaceDE w:val="0"/>
              <w:autoSpaceDN w:val="0"/>
              <w:adjustRightInd w:val="0"/>
              <w:rPr>
                <w:rFonts w:eastAsia="Calibri" w:cs="Calibri"/>
              </w:rPr>
            </w:pPr>
            <w:r w:rsidRPr="00DA4C7C">
              <w:rPr>
                <w:rFonts w:ascii="Calibri" w:eastAsia="Calibri" w:hAnsi="Calibri" w:cs="Calibri"/>
                <w:color w:val="000000"/>
              </w:rPr>
              <w:t xml:space="preserve">tarjota oppilaalle mahdollisuuksia tuottaa puhetta ja kirjoitusta </w:t>
            </w:r>
            <w:r w:rsidR="00917E36" w:rsidRPr="00C67392">
              <w:rPr>
                <w:rFonts w:ascii="Calibri" w:eastAsia="Calibri" w:hAnsi="Calibri" w:cs="Calibri"/>
                <w:color w:val="000000"/>
              </w:rPr>
              <w:t>aihepiirejä laajentaen ja</w:t>
            </w:r>
            <w:r w:rsidRPr="00DA4C7C">
              <w:rPr>
                <w:rFonts w:ascii="Calibri" w:eastAsia="Calibri" w:hAnsi="Calibri" w:cs="Calibri"/>
                <w:color w:val="000000"/>
              </w:rPr>
              <w:t xml:space="preserve"> kiinnittäen huomiota myös keskeisiin rakenteisiin ja ääntämisen perussääntöihin</w:t>
            </w:r>
          </w:p>
        </w:tc>
        <w:tc>
          <w:tcPr>
            <w:tcW w:w="994" w:type="dxa"/>
          </w:tcPr>
          <w:p w:rsidR="00DA4C7C" w:rsidRPr="00DA4C7C" w:rsidRDefault="00DA4C7C" w:rsidP="00DA4C7C">
            <w:r w:rsidRPr="00DA4C7C">
              <w:t>S3</w:t>
            </w:r>
          </w:p>
        </w:tc>
        <w:tc>
          <w:tcPr>
            <w:tcW w:w="2270" w:type="dxa"/>
          </w:tcPr>
          <w:p w:rsidR="00DA4C7C" w:rsidRPr="00DA4C7C" w:rsidRDefault="00917E36" w:rsidP="00DA4C7C">
            <w:r>
              <w:t>T</w:t>
            </w:r>
            <w:r w:rsidR="00DA4C7C" w:rsidRPr="00DA4C7C">
              <w:t>ekstien tuottamistaidot</w:t>
            </w:r>
          </w:p>
        </w:tc>
        <w:tc>
          <w:tcPr>
            <w:tcW w:w="3292" w:type="dxa"/>
          </w:tcPr>
          <w:p w:rsidR="00DA4C7C" w:rsidRPr="00DA4C7C" w:rsidRDefault="00DA4C7C" w:rsidP="00DA4C7C">
            <w:r w:rsidRPr="00DA4C7C">
              <w:t xml:space="preserve">Oppilas pystyy kertomaan jokapäiväisistä ja konkreettisista sekä itselleen tärkeistä asioista käyttäen yksinkertaisia lauseita ja konkreettista sanastoa. </w:t>
            </w:r>
          </w:p>
          <w:p w:rsidR="00DA4C7C" w:rsidRPr="00DA4C7C" w:rsidRDefault="00DA4C7C" w:rsidP="00DA4C7C">
            <w:r w:rsidRPr="00DA4C7C">
              <w:t>Oppilas osaa helposti ennakoitavan perussanaston ja monia keskeisimpiä rakenteita. Oppilas osaa soveltaa joitakin ääntämisen perussääntöjä muissakin kuin harjoitelluissa ilmauksissa.</w:t>
            </w:r>
          </w:p>
        </w:tc>
      </w:tr>
    </w:tbl>
    <w:p w:rsidR="00917E36" w:rsidRDefault="00917E36" w:rsidP="00DA4C7C">
      <w:pPr>
        <w:jc w:val="both"/>
        <w:rPr>
          <w:b/>
        </w:rPr>
      </w:pPr>
    </w:p>
    <w:p w:rsidR="00AA2162" w:rsidRDefault="00DA4C7C" w:rsidP="006407EA">
      <w:pPr>
        <w:keepNext/>
        <w:keepLines/>
        <w:spacing w:before="200" w:after="0"/>
        <w:outlineLvl w:val="4"/>
        <w:rPr>
          <w:rFonts w:asciiTheme="majorHAnsi" w:eastAsiaTheme="majorEastAsia" w:hAnsiTheme="majorHAnsi" w:cstheme="majorBidi"/>
          <w:color w:val="243F60" w:themeColor="accent1" w:themeShade="7F"/>
        </w:rPr>
      </w:pPr>
      <w:r w:rsidRPr="006407EA">
        <w:rPr>
          <w:rFonts w:asciiTheme="majorHAnsi" w:eastAsiaTheme="majorEastAsia" w:hAnsiTheme="majorHAnsi" w:cstheme="majorBidi"/>
          <w:color w:val="243F60" w:themeColor="accent1" w:themeShade="7F"/>
        </w:rPr>
        <w:t>SAAMEN KIELI, B2-OPP</w:t>
      </w:r>
      <w:r w:rsidR="00AA2162" w:rsidRPr="006407EA">
        <w:rPr>
          <w:rFonts w:asciiTheme="majorHAnsi" w:eastAsiaTheme="majorEastAsia" w:hAnsiTheme="majorHAnsi" w:cstheme="majorBidi"/>
          <w:color w:val="243F60" w:themeColor="accent1" w:themeShade="7F"/>
        </w:rPr>
        <w:t xml:space="preserve">IMÄÄRÄ VUOSILUOKILLA 7-9 </w:t>
      </w:r>
    </w:p>
    <w:p w:rsidR="006407EA" w:rsidRDefault="006407EA" w:rsidP="00AA2162">
      <w:pPr>
        <w:jc w:val="both"/>
      </w:pPr>
    </w:p>
    <w:p w:rsidR="00DA4C7C" w:rsidRPr="00DA4C7C" w:rsidRDefault="00DA4C7C" w:rsidP="00AA2162">
      <w:pPr>
        <w:jc w:val="both"/>
        <w:rPr>
          <w:b/>
        </w:rPr>
      </w:pPr>
      <w:r w:rsidRPr="00DA4C7C">
        <w:t>Valinnaisen B2-saamen opetus järjestetä</w:t>
      </w:r>
      <w:r w:rsidR="00917E36">
        <w:t>än useimmiten vuosiluokilla 8-</w:t>
      </w:r>
      <w:r w:rsidRPr="00DA4C7C">
        <w:t>9. B2-kieli on oppilaalle äidinkielen jälkeen kolmas tai neljäs opiskeltava kieli, joten oppilaalla on jo paljon kokemusta kielten opiskelusta. Hän kykenee käyttämään aiemmin hankkimaansa tietoa ja taitoa oppimisensa tukena. Oppilaita rohkaistaan käyttämään saamen kieltä monipuolisessa vuorovaikutuksessa ja tiedonhankinnassa. Opetuksen tavoitteena on kehittää oppilaan kielellistä päättelykykyä ja samalla edistää hänen kielenopiskelutaitojaan. Kulttuurisen moninaisuuden ymmärtämistä syvennetään pohtimalla erilaisia kieliyhteisöihin liittyviä arvosidonnaisia ilmiöitä. Myös tunteiden käsittelylle annetaan tilaa, ja tarpeen mukaan vaikeita asioita voidaan käsitellä myös koulun opetuskielellä. Opetusta voidaan integroida muiden oppiaineiden opetukseen ja monialaisiin oppimiskokonaisuuksiin. Oppilaita rohkaistaan tiedonhakuun saamen kielellä eri oppiaineissa.</w:t>
      </w:r>
    </w:p>
    <w:p w:rsidR="00DA4C7C" w:rsidRPr="00AA2162" w:rsidRDefault="00DA4C7C" w:rsidP="00AA2162">
      <w:pPr>
        <w:spacing w:line="240" w:lineRule="auto"/>
        <w:jc w:val="both"/>
        <w:rPr>
          <w:b/>
        </w:rPr>
      </w:pPr>
      <w:r w:rsidRPr="00DA4C7C">
        <w:rPr>
          <w:b/>
        </w:rPr>
        <w:t>Saamen kielen B2-o</w:t>
      </w:r>
      <w:r w:rsidR="00AA2162">
        <w:rPr>
          <w:b/>
        </w:rPr>
        <w:t xml:space="preserve">ppimäärän opetuksen tavoitteet </w:t>
      </w:r>
    </w:p>
    <w:tbl>
      <w:tblPr>
        <w:tblStyle w:val="TaulukkoRuudukko"/>
        <w:tblW w:w="0" w:type="auto"/>
        <w:tblLayout w:type="fixed"/>
        <w:tblLook w:val="04A0" w:firstRow="1" w:lastRow="0" w:firstColumn="1" w:lastColumn="0" w:noHBand="0" w:noVBand="1"/>
      </w:tblPr>
      <w:tblGrid>
        <w:gridCol w:w="6392"/>
        <w:gridCol w:w="1559"/>
        <w:gridCol w:w="1796"/>
      </w:tblGrid>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1559" w:type="dxa"/>
          </w:tcPr>
          <w:p w:rsidR="00DA4C7C" w:rsidRPr="00DA4C7C" w:rsidRDefault="00DA4C7C" w:rsidP="00DA4C7C">
            <w:pPr>
              <w:autoSpaceDE w:val="0"/>
              <w:autoSpaceDN w:val="0"/>
              <w:adjustRightInd w:val="0"/>
              <w:ind w:left="54"/>
              <w:rPr>
                <w:rFonts w:eastAsia="Calibri" w:cs="Calibri"/>
                <w:color w:val="000000"/>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contextualSpacing/>
            </w:pPr>
            <w:r w:rsidRPr="00DA4C7C">
              <w:t xml:space="preserve">T1 auttaa oppilasta hahmottamaan opiskelemansa saamen kielen suhde muihin saamen kieliin, suomen kieleen sekä hänen aiemmin opiskelemiinsa kieliin, tutustumaan saamen kielten puhuma-alueisiin, saamelaisalueeseen sekä joihinkin saamelaiskulttuurin ja saamelaisen elämänmuodon keskeisiin piirteisiin </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L2, L4</w:t>
            </w:r>
          </w:p>
        </w:tc>
      </w:tr>
      <w:tr w:rsidR="00DA4C7C" w:rsidRPr="00DA4C7C" w:rsidTr="003309C6">
        <w:tc>
          <w:tcPr>
            <w:tcW w:w="6392" w:type="dxa"/>
          </w:tcPr>
          <w:p w:rsidR="00DA4C7C" w:rsidRPr="00DA4C7C" w:rsidRDefault="00DA4C7C" w:rsidP="00DA4C7C">
            <w:pPr>
              <w:rPr>
                <w:b/>
                <w:color w:val="000000" w:themeColor="text1"/>
              </w:rPr>
            </w:pPr>
            <w:r w:rsidRPr="00DA4C7C">
              <w:rPr>
                <w:b/>
                <w:color w:val="000000" w:themeColor="text1"/>
              </w:rPr>
              <w:t>Kielenopiskelutaidot</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917E36">
            <w:pPr>
              <w:contextualSpacing/>
              <w:rPr>
                <w:i/>
                <w:strike/>
              </w:rPr>
            </w:pPr>
            <w:r w:rsidRPr="00DA4C7C">
              <w:t>T2 rohkaista oppilasta näkemään saamen kielen taito osana elinikäistä oppimista ja oman kielivarannon karttumista, ohjata häntä löytämään itselleen ja ikäkaudelleen parhaiten sopivia tapoja oppia kieliä ja</w:t>
            </w:r>
            <w:r w:rsidRPr="00DA4C7C">
              <w:rPr>
                <w:b/>
              </w:rPr>
              <w:t xml:space="preserve"> </w:t>
            </w:r>
            <w:r w:rsidRPr="00DA4C7C">
              <w:t>kannustaa häntä käyttämään vähäistäkin taitoaan myös oppituntien ulkopuolella</w:t>
            </w:r>
            <w:r w:rsidRPr="00DA4C7C">
              <w:rPr>
                <w:strike/>
              </w:rPr>
              <w:t xml:space="preserve"> </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L3</w:t>
            </w:r>
          </w:p>
        </w:tc>
      </w:tr>
      <w:tr w:rsidR="00DA4C7C" w:rsidRPr="00DA4C7C" w:rsidTr="003309C6">
        <w:tc>
          <w:tcPr>
            <w:tcW w:w="6392" w:type="dxa"/>
          </w:tcPr>
          <w:p w:rsidR="00DA4C7C" w:rsidRPr="00DA4C7C" w:rsidRDefault="00DA4C7C" w:rsidP="00DA4C7C">
            <w:pPr>
              <w:rPr>
                <w:b/>
                <w:color w:val="000000" w:themeColor="text1"/>
              </w:rPr>
            </w:pPr>
            <w:r w:rsidRPr="00DA4C7C">
              <w:rPr>
                <w:b/>
              </w:rPr>
              <w:t>Kehittyvä</w:t>
            </w:r>
            <w:r w:rsidRPr="00DA4C7C">
              <w:rPr>
                <w:b/>
                <w:color w:val="000000" w:themeColor="text1"/>
              </w:rPr>
              <w:t xml:space="preserve"> kielitaito, taito toimia vuorovaikutuksessa</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 xml:space="preserve">T3 järjestää oppilaalle tilaisuuksia harjoitella eri viestintäkanavia käyttäen suullista ja kirjallista vuorovaikutusta </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color w:val="000000"/>
              </w:rPr>
              <w:t>T4 tukea oppilasta kielellisten viestintästrategioiden käytössä</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S4</w:t>
            </w:r>
          </w:p>
        </w:tc>
      </w:tr>
      <w:tr w:rsidR="00DA4C7C" w:rsidRPr="00DA4C7C" w:rsidTr="003309C6">
        <w:tc>
          <w:tcPr>
            <w:tcW w:w="6392" w:type="dxa"/>
          </w:tcPr>
          <w:p w:rsidR="00DA4C7C" w:rsidRPr="00DA4C7C" w:rsidRDefault="00DA4C7C" w:rsidP="00DA4C7C">
            <w:pPr>
              <w:autoSpaceDE w:val="0"/>
              <w:autoSpaceDN w:val="0"/>
              <w:adjustRightInd w:val="0"/>
              <w:rPr>
                <w:rFonts w:ascii="Calibri" w:eastAsia="Calibri" w:hAnsi="Calibri" w:cs="Calibri"/>
              </w:rPr>
            </w:pPr>
            <w:r w:rsidRPr="00DA4C7C">
              <w:rPr>
                <w:rFonts w:ascii="Calibri" w:eastAsia="Calibri" w:hAnsi="Calibri" w:cs="Calibri"/>
                <w:color w:val="000000"/>
              </w:rPr>
              <w:t>T5 auttaa oppilasta laajentamaan kohteliaaseen kielenkäyttöön kuuluvien ilmausten tuntemustaan</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S4</w:t>
            </w:r>
          </w:p>
        </w:tc>
      </w:tr>
      <w:tr w:rsidR="00DA4C7C" w:rsidRPr="00DA4C7C" w:rsidTr="003309C6">
        <w:tc>
          <w:tcPr>
            <w:tcW w:w="6392" w:type="dxa"/>
          </w:tcPr>
          <w:p w:rsidR="00DA4C7C" w:rsidRPr="00DA4C7C" w:rsidRDefault="00DA4C7C" w:rsidP="00DA4C7C">
            <w:pPr>
              <w:rPr>
                <w:b/>
              </w:rPr>
            </w:pPr>
            <w:r w:rsidRPr="00DA4C7C">
              <w:rPr>
                <w:b/>
              </w:rPr>
              <w:t>Kehittyvä kielitaito, taito tulkita tekstejä</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contextualSpacing/>
            </w:pPr>
            <w:r w:rsidRPr="00DA4C7C">
              <w:t>T6 rohkaista oppilasta tulkitsemaan ikätasolleen sopivia ja itseään kiinnostavia puhuttuja ja kirjoitettuja tekstejä</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rPr>
                <w:b/>
              </w:rPr>
            </w:pPr>
            <w:r w:rsidRPr="00DA4C7C">
              <w:rPr>
                <w:b/>
              </w:rPr>
              <w:t>Kehittyvä kielitaito, taito tuottaa tekstejä</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contextualSpacing/>
            </w:pPr>
            <w:r w:rsidRPr="00DA4C7C">
              <w:t>T7 tarjota oppilaalle runsaasti tilaisuuksia harjoitella ikätasolle sopivaa pienimuotoista puhumista ja kirjoittamista kiinnittäen huomiota myös ääntämiseen ja tekstin sisällön kannalta oleellisimpiin rakenteisiin</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L5</w:t>
            </w:r>
          </w:p>
        </w:tc>
      </w:tr>
    </w:tbl>
    <w:p w:rsidR="00DA4C7C" w:rsidRPr="00DA4C7C" w:rsidRDefault="00DA4C7C" w:rsidP="00DA4C7C">
      <w:pPr>
        <w:autoSpaceDE w:val="0"/>
        <w:autoSpaceDN w:val="0"/>
        <w:adjustRightInd w:val="0"/>
        <w:spacing w:after="0" w:line="240" w:lineRule="auto"/>
        <w:rPr>
          <w:rFonts w:eastAsia="Calibri" w:cs="Calibri"/>
          <w:color w:val="000000"/>
        </w:rPr>
      </w:pPr>
    </w:p>
    <w:p w:rsidR="00DA4C7C" w:rsidRPr="00DA4C7C" w:rsidRDefault="00DA4C7C" w:rsidP="00DA4C7C">
      <w:pPr>
        <w:autoSpaceDE w:val="0"/>
        <w:autoSpaceDN w:val="0"/>
        <w:adjustRightInd w:val="0"/>
        <w:spacing w:after="0"/>
        <w:rPr>
          <w:rFonts w:eastAsia="Calibri" w:cs="Calibri"/>
          <w:b/>
          <w:color w:val="000000"/>
        </w:rPr>
      </w:pPr>
      <w:r w:rsidRPr="00A266FC">
        <w:rPr>
          <w:rFonts w:eastAsia="Calibri" w:cs="Calibri"/>
          <w:b/>
          <w:color w:val="000000"/>
        </w:rPr>
        <w:t>Saamen kielen B2</w:t>
      </w:r>
      <w:r w:rsidRPr="00DA4C7C">
        <w:rPr>
          <w:rFonts w:eastAsia="Calibri" w:cs="Calibri"/>
          <w:b/>
          <w:color w:val="000000"/>
        </w:rPr>
        <w:t xml:space="preserve">-oppimäärän tavoitteisiin liittyvät keskeiset sisältöalueet vuosiluokilla 7-9 </w:t>
      </w:r>
    </w:p>
    <w:p w:rsidR="00DA4C7C" w:rsidRPr="00DA4C7C" w:rsidRDefault="00DA4C7C" w:rsidP="00DA4C7C">
      <w:pPr>
        <w:autoSpaceDE w:val="0"/>
        <w:autoSpaceDN w:val="0"/>
        <w:adjustRightInd w:val="0"/>
        <w:spacing w:after="0"/>
        <w:rPr>
          <w:rFonts w:eastAsia="Calibri" w:cs="Calibri"/>
          <w:color w:val="000000"/>
        </w:rPr>
      </w:pPr>
    </w:p>
    <w:p w:rsidR="00DA4C7C" w:rsidRPr="00AA2162"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S1 Kasvu kulttuuriseen monin</w:t>
      </w:r>
      <w:r w:rsidR="00AA2162">
        <w:rPr>
          <w:rFonts w:eastAsia="Calibri" w:cs="Calibri"/>
          <w:b/>
          <w:color w:val="000000"/>
        </w:rPr>
        <w:t xml:space="preserve">aisuuteen ja kielitietoisuuteen: </w:t>
      </w:r>
      <w:r w:rsidRPr="00DA4C7C">
        <w:rPr>
          <w:rFonts w:ascii="Calibri" w:eastAsia="Calibri" w:hAnsi="Calibri" w:cs="Calibri"/>
          <w:color w:val="000000"/>
        </w:rPr>
        <w:t>Tutkitaan ja vertaillaan piirteitä, jotka ovat saamen kielelle luonteenomaisia ja jotka erottavat sitä tai tekevät siitä tunnistettavan aiemmin opitun perusteella. Muodostetaan käsitys lähisukukielistä, tutustutaan opiskeltavan saamen kielen levinneisyyden historialliseen taustaan, etsitään oppilaita kiinnostavaa tietoa kielialueen kulttuurisista ja muista ilmiöistä. Pohditaan mahdollisia saamen kieleen ja kulttuuriin liittyviä ennakko-oletuksia.</w:t>
      </w:r>
    </w:p>
    <w:p w:rsidR="00DA4C7C" w:rsidRPr="00DA4C7C" w:rsidRDefault="00DA4C7C" w:rsidP="00DA4C7C">
      <w:pPr>
        <w:autoSpaceDE w:val="0"/>
        <w:autoSpaceDN w:val="0"/>
        <w:adjustRightInd w:val="0"/>
        <w:spacing w:after="0"/>
        <w:jc w:val="both"/>
        <w:rPr>
          <w:rFonts w:eastAsia="Calibri" w:cs="Calibri"/>
          <w:b/>
          <w:color w:val="000000"/>
        </w:rPr>
      </w:pPr>
    </w:p>
    <w:p w:rsidR="00DA4C7C" w:rsidRPr="00AA2162" w:rsidRDefault="00AA2162" w:rsidP="00AA2162">
      <w:pPr>
        <w:autoSpaceDE w:val="0"/>
        <w:autoSpaceDN w:val="0"/>
        <w:adjustRightInd w:val="0"/>
        <w:spacing w:after="0"/>
        <w:jc w:val="both"/>
        <w:rPr>
          <w:rFonts w:eastAsia="Calibri" w:cs="Calibri"/>
          <w:b/>
          <w:color w:val="000000"/>
        </w:rPr>
      </w:pPr>
      <w:r>
        <w:rPr>
          <w:rFonts w:eastAsia="Calibri" w:cs="Calibri"/>
          <w:b/>
          <w:color w:val="000000"/>
        </w:rPr>
        <w:t xml:space="preserve">S2 Kielenopiskelutaidot: </w:t>
      </w:r>
      <w:r w:rsidR="00DA4C7C" w:rsidRPr="00DA4C7C">
        <w:t>Tutkitaan yhdessä, mikä edistää parhaiten saamen kielen oppimista, mihin saamen kieltä voi käyttää ja mistä löytyy kiinnostavaa saamenkielistä aineistoa. Asetetaan omia tavoitteita, opetellaan antamaan ja vastaanottamaan palautetta.</w:t>
      </w:r>
    </w:p>
    <w:p w:rsidR="00AA2162" w:rsidRDefault="00AA2162" w:rsidP="00DA4C7C">
      <w:pPr>
        <w:autoSpaceDE w:val="0"/>
        <w:autoSpaceDN w:val="0"/>
        <w:adjustRightInd w:val="0"/>
        <w:spacing w:after="0"/>
        <w:jc w:val="both"/>
        <w:rPr>
          <w:rFonts w:ascii="Calibri" w:eastAsia="Calibri" w:hAnsi="Calibri" w:cs="Calibri"/>
          <w:b/>
          <w:color w:val="000000"/>
        </w:rPr>
      </w:pPr>
    </w:p>
    <w:p w:rsidR="00DA4C7C" w:rsidRPr="00AA2162" w:rsidRDefault="00DA4C7C" w:rsidP="00DA4C7C">
      <w:pPr>
        <w:autoSpaceDE w:val="0"/>
        <w:autoSpaceDN w:val="0"/>
        <w:adjustRightInd w:val="0"/>
        <w:spacing w:after="0"/>
        <w:jc w:val="both"/>
        <w:rPr>
          <w:rFonts w:eastAsia="Calibri" w:cs="Calibri"/>
          <w:b/>
          <w:color w:val="000000"/>
        </w:rPr>
      </w:pPr>
      <w:r w:rsidRPr="00DA4C7C">
        <w:rPr>
          <w:rFonts w:ascii="Calibri" w:eastAsia="Calibri" w:hAnsi="Calibri" w:cs="Calibri"/>
          <w:b/>
          <w:color w:val="000000"/>
        </w:rPr>
        <w:t>S3 Kehittyvä</w:t>
      </w:r>
      <w:r w:rsidRPr="00DA4C7C">
        <w:rPr>
          <w:rFonts w:ascii="Calibri" w:eastAsia="Calibri" w:hAnsi="Calibri" w:cs="Calibri"/>
          <w:b/>
          <w:color w:val="000000" w:themeColor="text1"/>
        </w:rPr>
        <w:t xml:space="preserve"> kielitaito, taito toimia vuorovaikutuksessa</w:t>
      </w:r>
      <w:r w:rsidRPr="00DA4C7C">
        <w:rPr>
          <w:rFonts w:eastAsia="Calibri" w:cs="Calibri"/>
          <w:b/>
          <w:color w:val="000000"/>
        </w:rPr>
        <w:t>, taito tulkita t</w:t>
      </w:r>
      <w:r w:rsidR="00AA2162">
        <w:rPr>
          <w:rFonts w:eastAsia="Calibri" w:cs="Calibri"/>
          <w:b/>
          <w:color w:val="000000"/>
        </w:rPr>
        <w:t xml:space="preserve">ekstejä, taito tuottaa tekstejä: </w:t>
      </w:r>
      <w:r w:rsidRPr="00DA4C7C">
        <w:rPr>
          <w:rFonts w:ascii="Calibri" w:eastAsia="Calibri" w:hAnsi="Calibri" w:cs="Calibri"/>
          <w:color w:val="000000"/>
        </w:rPr>
        <w:t>Valitaan erilaisia kielenkäyttötarkoituksia ja erilaisia tekstejä lähinnä epämuodollisissa tilanteissa.  Tarpeen mukaan voidaan opiskella myös muodollisempaa kielenkäyttöä. Valitaan</w:t>
      </w:r>
      <w:r w:rsidRPr="00DA4C7C">
        <w:rPr>
          <w:rFonts w:ascii="Calibri" w:eastAsia="Calibri" w:hAnsi="Calibri" w:cs="Calibri"/>
          <w:color w:val="000000"/>
          <w:sz w:val="24"/>
          <w:szCs w:val="24"/>
        </w:rPr>
        <w:t xml:space="preserve"> </w:t>
      </w:r>
      <w:r w:rsidRPr="00DA4C7C">
        <w:rPr>
          <w:rFonts w:ascii="Calibri" w:eastAsia="Calibri" w:hAnsi="Calibri" w:cs="Calibri"/>
          <w:color w:val="000000"/>
        </w:rPr>
        <w:t xml:space="preserve">oppilaita kiinnostavia kielenkäytön aihepiirejä näkökulmana minä, muut ja saamelaisuus. Opetellaan kuulemaan, puhumaan, lukemaan ja kirjoittamaan saamen kieltä monenlaisista aiheista. Keskeisiä aiheita ovat minä itse, perheeni, ystäväni, koulu, harrastukset ja vapaa-ajan vietto sekä elämä saamenkielisessä ympäristössä. Lisäksi valitaan aiheita yhdessä. </w:t>
      </w:r>
      <w:r w:rsidRPr="00DA4C7C">
        <w:rPr>
          <w:rFonts w:ascii="Calibri" w:eastAsia="Calibri" w:hAnsi="Calibri" w:cs="Calibri"/>
          <w:color w:val="000000"/>
          <w:sz w:val="24"/>
          <w:szCs w:val="24"/>
        </w:rPr>
        <w:t xml:space="preserve">Havainnoidaan saamen kielen rytmiä, intonaatiota ja muita ääntämisen piirteitä ja harjoitellaan ääntämään luontevasti. Opetellaan tarpeen mukaan </w:t>
      </w:r>
      <w:r w:rsidRPr="00DA4C7C">
        <w:rPr>
          <w:rFonts w:ascii="Calibri" w:eastAsia="Calibri" w:hAnsi="Calibri" w:cs="Calibri"/>
          <w:color w:val="000000"/>
        </w:rPr>
        <w:t>foneettisia tarkekirjoitusmerkkejä ja graafisia kirjoitusmerkkejä</w:t>
      </w:r>
      <w:r w:rsidRPr="00DA4C7C">
        <w:rPr>
          <w:rFonts w:ascii="Calibri" w:eastAsia="Calibri" w:hAnsi="Calibri" w:cs="Calibri"/>
          <w:i/>
          <w:color w:val="000000"/>
        </w:rPr>
        <w:t>.</w:t>
      </w:r>
      <w:r w:rsidRPr="00DA4C7C">
        <w:rPr>
          <w:rFonts w:ascii="Calibri" w:eastAsia="Calibri" w:hAnsi="Calibri" w:cs="Calibri"/>
          <w:color w:val="000000"/>
        </w:rPr>
        <w:t xml:space="preserve"> </w:t>
      </w:r>
    </w:p>
    <w:p w:rsidR="00DA4C7C" w:rsidRPr="00DA4C7C" w:rsidRDefault="00DA4C7C" w:rsidP="00DA4C7C">
      <w:pPr>
        <w:autoSpaceDE w:val="0"/>
        <w:autoSpaceDN w:val="0"/>
        <w:adjustRightInd w:val="0"/>
        <w:spacing w:after="0"/>
        <w:jc w:val="both"/>
        <w:rPr>
          <w:rFonts w:ascii="Calibri" w:eastAsia="Calibri" w:hAnsi="Calibri" w:cs="Calibri"/>
          <w:i/>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ascii="Calibri" w:eastAsia="Calibri" w:hAnsi="Calibri" w:cs="Calibri"/>
          <w:b/>
          <w:color w:val="000000"/>
        </w:rPr>
        <w:t>Saamen kielen B2</w:t>
      </w:r>
      <w:r w:rsidRPr="00DA4C7C">
        <w:rPr>
          <w:rFonts w:eastAsia="Calibri" w:cs="Calibri"/>
          <w:b/>
          <w:color w:val="000000"/>
        </w:rPr>
        <w:t xml:space="preserve">-oppimäärän oppimisympäristöihin ja työtapoihin liittyvät tavoitteet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jc w:val="both"/>
        <w:rPr>
          <w:strike/>
        </w:rPr>
      </w:pPr>
      <w:r w:rsidRPr="00DA4C7C">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opettajat tekevät yhteistyötä. Pelillisyyden, musiikin ja draaman avulla oppilaat saavat mahdollisuuden kokeilla kasvavaa kielitaitoaan ja käsitellä myös asenteita. Opetuksessa käytetään monipuolisesti eri oppimisympäristöjä, viestintäkanavia ja -välineitä. Oppilaita ohjataan aktiiviseen toimijuuteen ja itsenäiseen vastuun ottoon omasta oppimisestaan Eurooppalaisen kielisalkun tai vastaavan työvälineen avulla. Oppilaat tutustuvat ympäröivän yhteisön monikielisyyteen ja -kulttuurisuuteen kotikansainvälisyyden avulla. Heille tarjotaan myös mahdollisuuksia harjoitella kansainvälistä yhteydenpitoa. Saamen kieltä käytetään aina kun se on mahdollista.</w:t>
      </w: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Ohjaus, </w:t>
      </w:r>
      <w:r w:rsidRPr="00DA4C7C">
        <w:rPr>
          <w:rFonts w:ascii="Calibri" w:eastAsia="Calibri" w:hAnsi="Calibri" w:cs="Calibri"/>
          <w:b/>
          <w:color w:val="000000"/>
        </w:rPr>
        <w:t>eriyttäminen</w:t>
      </w:r>
      <w:r w:rsidRPr="00DA4C7C">
        <w:rPr>
          <w:rFonts w:eastAsia="Calibri" w:cs="Calibri"/>
          <w:b/>
          <w:color w:val="000000"/>
        </w:rPr>
        <w:t xml:space="preserve"> ja tuki </w:t>
      </w:r>
      <w:r w:rsidRPr="00DA4C7C">
        <w:rPr>
          <w:rFonts w:ascii="Calibri" w:eastAsia="Calibri" w:hAnsi="Calibri" w:cs="Calibri"/>
          <w:b/>
          <w:color w:val="000000"/>
        </w:rPr>
        <w:t>Saamen kielen B2</w:t>
      </w:r>
      <w:r w:rsidRPr="00DA4C7C">
        <w:rPr>
          <w:rFonts w:eastAsia="Calibri" w:cs="Calibri"/>
          <w:b/>
          <w:color w:val="000000"/>
        </w:rPr>
        <w:t>-oppimäärässä</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jc w:val="both"/>
      </w:pPr>
      <w:r w:rsidRPr="00DA4C7C">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saamen kieltä entuudestaan osaaville oppilaille.</w:t>
      </w: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Oppilaan oppimisen arviointi </w:t>
      </w:r>
      <w:r w:rsidRPr="00DA4C7C">
        <w:rPr>
          <w:rFonts w:ascii="Calibri" w:eastAsia="Calibri" w:hAnsi="Calibri" w:cs="Calibri"/>
          <w:b/>
          <w:color w:val="000000"/>
        </w:rPr>
        <w:t>Saamen kielen B2</w:t>
      </w:r>
      <w:r w:rsidRPr="00DA4C7C">
        <w:rPr>
          <w:rFonts w:eastAsia="Calibri" w:cs="Calibri"/>
          <w:b/>
          <w:color w:val="000000"/>
        </w:rPr>
        <w:t xml:space="preserve">-oppimäärässä vuosiluokilla 7-9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Oppimista arvioidaan monin eri tavoin ja se kohdistuu </w:t>
      </w:r>
      <w:r w:rsidRPr="0070142A">
        <w:rPr>
          <w:rFonts w:eastAsia="Calibri" w:cs="Calibri"/>
          <w:color w:val="000000"/>
        </w:rPr>
        <w:t xml:space="preserve">kaikkiin </w:t>
      </w:r>
      <w:r w:rsidR="00917E36" w:rsidRPr="0070142A">
        <w:rPr>
          <w:rFonts w:eastAsia="Calibri" w:cs="Calibri"/>
          <w:color w:val="000000"/>
        </w:rPr>
        <w:t>tavoitteisiin</w:t>
      </w:r>
      <w:r w:rsidR="008324C5" w:rsidRPr="0070142A">
        <w:rPr>
          <w:rFonts w:eastAsia="Calibri" w:cs="Calibri"/>
          <w:color w:val="000000"/>
        </w:rPr>
        <w:t>. A</w:t>
      </w:r>
      <w:r w:rsidR="00917E36" w:rsidRPr="0070142A">
        <w:rPr>
          <w:rFonts w:eastAsia="Calibri" w:cs="Calibri"/>
          <w:color w:val="000000"/>
        </w:rPr>
        <w:t>rvioinnissa</w:t>
      </w:r>
      <w:r w:rsidRPr="0070142A">
        <w:rPr>
          <w:rFonts w:eastAsia="Calibri" w:cs="Calibri"/>
          <w:color w:val="000000"/>
        </w:rPr>
        <w:t xml:space="preserve"> otetaan huomioon kaikki kielitaidon osa-alueet. Niiden arviointi perustuu Eurooppalaiseen viitekehykseen ja sen pohjalta laadittuun suomalaiseen sovellukseen. Arvioinnissa välineenä voidaan käyttää esimerkiksi Eurooppalaista kielisalkkua. Arviointi on </w:t>
      </w:r>
      <w:r w:rsidR="00917E36" w:rsidRPr="0070142A">
        <w:rPr>
          <w:rFonts w:eastAsia="Calibri" w:cs="Calibri"/>
          <w:color w:val="000000"/>
        </w:rPr>
        <w:t>monipuolista</w:t>
      </w:r>
      <w:r w:rsidRPr="0070142A">
        <w:rPr>
          <w:rFonts w:eastAsia="Calibri" w:cs="Calibri"/>
          <w:color w:val="000000"/>
        </w:rPr>
        <w:t xml:space="preserve"> ja antaa oppilaille mahdollisuuden painottaa itselleen luontevia ilm</w:t>
      </w:r>
      <w:r w:rsidR="00917E36" w:rsidRPr="0070142A">
        <w:rPr>
          <w:rFonts w:eastAsia="Calibri" w:cs="Calibri"/>
          <w:color w:val="000000"/>
        </w:rPr>
        <w:t>aisumuotoja. Oppimista ohjaavan ja</w:t>
      </w:r>
      <w:r w:rsidRPr="0070142A">
        <w:rPr>
          <w:rFonts w:eastAsia="Calibri" w:cs="Calibri"/>
          <w:color w:val="000000"/>
        </w:rPr>
        <w:t xml:space="preserve"> kannustavan palautteen avulla oppilaita autetaan tulemaan tietoisiksi omista taidoistaan ja kehittämään niitä</w:t>
      </w:r>
      <w:r w:rsidR="00917E36" w:rsidRPr="0070142A">
        <w:rPr>
          <w:rFonts w:eastAsia="Calibri" w:cs="Calibri"/>
          <w:color w:val="000000"/>
        </w:rPr>
        <w:t>. Heitä</w:t>
      </w:r>
      <w:r w:rsidRPr="0070142A">
        <w:rPr>
          <w:rFonts w:eastAsia="Calibri" w:cs="Calibri"/>
          <w:color w:val="000000"/>
        </w:rPr>
        <w:t xml:space="preserve"> rohkaistaan käyttämään oppimaansa erilaisissa viestintätilanteissa. Monipuolinen arviointi tarjoaa mahdollisuuksia osoittaa osaamistaan myös oppilaille, joilla on kieleen liittyviä oppimisvaikeuksia tai joilla on muulla</w:t>
      </w:r>
      <w:r w:rsidRPr="00DA4C7C">
        <w:rPr>
          <w:rFonts w:eastAsia="Calibri" w:cs="Calibri"/>
          <w:color w:val="000000"/>
        </w:rPr>
        <w:t xml:space="preserve"> tavoin kielellisesti erilaiset lähtökohdat.</w:t>
      </w:r>
    </w:p>
    <w:p w:rsidR="00DA4C7C" w:rsidRPr="004240FE" w:rsidRDefault="00DA4C7C" w:rsidP="004240FE">
      <w:pPr>
        <w:spacing w:before="100" w:beforeAutospacing="1" w:after="100" w:afterAutospacing="1"/>
        <w:jc w:val="both"/>
        <w:rPr>
          <w:color w:val="000000" w:themeColor="text1"/>
        </w:rPr>
      </w:pPr>
      <w:r w:rsidRPr="00DA4C7C">
        <w:rPr>
          <w:rFonts w:ascii="Calibri" w:eastAsia="Calibri" w:hAnsi="Calibri" w:cs="Calibri"/>
          <w:color w:val="000000" w:themeColor="text1"/>
        </w:rPr>
        <w:t xml:space="preserve">Päättöarviointi sijoittuu siihen lukuvuoteen, jona oppiaineen opiskelu päättyy kaikille yhteisenä oppiaineena.  Päättöarvioinnilla määritellään, miten oppilas on opiskelun päättyessä saavuttanut saamen </w:t>
      </w:r>
      <w:r w:rsidRPr="0070142A">
        <w:rPr>
          <w:rFonts w:ascii="Calibri" w:eastAsia="Calibri" w:hAnsi="Calibri" w:cs="Calibri"/>
          <w:color w:val="000000" w:themeColor="text1"/>
        </w:rPr>
        <w:t xml:space="preserve">kielen B2-oppimäärän tavoitteet. Päättöarvosana muodostetaan suhteuttamalla oppilaan osaamisen taso </w:t>
      </w:r>
      <w:r w:rsidR="008324C5" w:rsidRPr="0070142A">
        <w:rPr>
          <w:rFonts w:ascii="Calibri" w:eastAsia="Calibri" w:hAnsi="Calibri" w:cs="Calibri"/>
          <w:color w:val="000000" w:themeColor="text1"/>
        </w:rPr>
        <w:t>saamen kielen B2-oppimäärän</w:t>
      </w:r>
      <w:r w:rsidRPr="0070142A">
        <w:rPr>
          <w:rFonts w:ascii="Calibri" w:eastAsia="Calibri" w:hAnsi="Calibri" w:cs="Calibri"/>
          <w:color w:val="000000" w:themeColor="text1"/>
        </w:rPr>
        <w:t xml:space="preserve"> valtakunnallisiin</w:t>
      </w:r>
      <w:r w:rsidRPr="00DA4C7C">
        <w:rPr>
          <w:rFonts w:ascii="Calibri" w:eastAsia="Calibri" w:hAnsi="Calibri" w:cs="Calibri"/>
          <w:color w:val="000000" w:themeColor="text1"/>
        </w:rPr>
        <w:t xml:space="preserve">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w:t>
      </w:r>
      <w:r w:rsidRPr="0070142A">
        <w:rPr>
          <w:rFonts w:ascii="Calibri" w:eastAsia="Calibri" w:hAnsi="Calibri" w:cs="Calibri"/>
          <w:color w:val="000000" w:themeColor="text1"/>
        </w:rPr>
        <w:t xml:space="preserve">Oppilas saa arvosanan kahdeksan (8), mikäli hän osoittaa keskimäärin kriteerien määrittämää osaamista. </w:t>
      </w:r>
      <w:r w:rsidR="008324C5" w:rsidRPr="0070142A">
        <w:rPr>
          <w:color w:val="000000" w:themeColor="text1"/>
        </w:rPr>
        <w:t>Arvosanan kahdeksan tason ylittäminen joidenkin tavoitteiden osalta voi kompensoida tasoa heikomman suoriutumisen joidenkin muiden tavoitteiden osalta.</w:t>
      </w:r>
    </w:p>
    <w:p w:rsidR="00DA4C7C" w:rsidRPr="00DA4C7C" w:rsidRDefault="00DA4C7C" w:rsidP="00DA4C7C">
      <w:pPr>
        <w:rPr>
          <w:b/>
        </w:rPr>
      </w:pPr>
      <w:r w:rsidRPr="00DA4C7C">
        <w:rPr>
          <w:b/>
        </w:rPr>
        <w:t xml:space="preserve">Saamen kielen B2-oppimäärän päättöarvioinnin kriteerit hyvälle osaamiselle (arvosanalle 8) oppimäärän päättyessä </w:t>
      </w:r>
    </w:p>
    <w:tbl>
      <w:tblPr>
        <w:tblStyle w:val="TaulukkoRuudukko"/>
        <w:tblW w:w="9747" w:type="dxa"/>
        <w:tblLook w:val="04A0" w:firstRow="1" w:lastRow="0" w:firstColumn="1" w:lastColumn="0" w:noHBand="0" w:noVBand="1"/>
      </w:tblPr>
      <w:tblGrid>
        <w:gridCol w:w="3050"/>
        <w:gridCol w:w="985"/>
        <w:gridCol w:w="2242"/>
        <w:gridCol w:w="3470"/>
      </w:tblGrid>
      <w:tr w:rsidR="00DA4C7C" w:rsidRPr="00DA4C7C" w:rsidTr="003309C6">
        <w:tc>
          <w:tcPr>
            <w:tcW w:w="305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tavoite</w:t>
            </w:r>
          </w:p>
        </w:tc>
        <w:tc>
          <w:tcPr>
            <w:tcW w:w="985" w:type="dxa"/>
          </w:tcPr>
          <w:p w:rsidR="00DA4C7C" w:rsidRPr="00DA4C7C" w:rsidRDefault="00DA4C7C" w:rsidP="00DA4C7C">
            <w:r w:rsidRPr="00DA4C7C">
              <w:t>Sisältö-alueet</w:t>
            </w:r>
          </w:p>
        </w:tc>
        <w:tc>
          <w:tcPr>
            <w:tcW w:w="2242" w:type="dxa"/>
          </w:tcPr>
          <w:p w:rsidR="00DA4C7C" w:rsidRPr="00DA4C7C" w:rsidRDefault="00DA4C7C" w:rsidP="00DA4C7C">
            <w:r w:rsidRPr="00DA4C7C">
              <w:t>Arvioinnin kohteet oppiaineessa</w:t>
            </w:r>
          </w:p>
        </w:tc>
        <w:tc>
          <w:tcPr>
            <w:tcW w:w="3470" w:type="dxa"/>
          </w:tcPr>
          <w:p w:rsidR="00DA4C7C" w:rsidRPr="00DA4C7C" w:rsidRDefault="00DA4C7C" w:rsidP="00DA4C7C">
            <w:r w:rsidRPr="00DA4C7C">
              <w:t>Arvosanan kahdeksan osaaminen</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985" w:type="dxa"/>
          </w:tcPr>
          <w:p w:rsidR="00DA4C7C" w:rsidRPr="00DA4C7C" w:rsidRDefault="00DA4C7C" w:rsidP="00DA4C7C"/>
        </w:tc>
        <w:tc>
          <w:tcPr>
            <w:tcW w:w="2242" w:type="dxa"/>
          </w:tcPr>
          <w:p w:rsidR="00DA4C7C" w:rsidRPr="00DA4C7C" w:rsidRDefault="00DA4C7C" w:rsidP="00DA4C7C"/>
        </w:tc>
        <w:tc>
          <w:tcPr>
            <w:tcW w:w="3470" w:type="dxa"/>
          </w:tcPr>
          <w:p w:rsidR="00DA4C7C" w:rsidRPr="00DA4C7C" w:rsidRDefault="00DA4C7C" w:rsidP="00DA4C7C"/>
        </w:tc>
      </w:tr>
      <w:tr w:rsidR="00DA4C7C" w:rsidRPr="00DA4C7C" w:rsidTr="003309C6">
        <w:tc>
          <w:tcPr>
            <w:tcW w:w="3050" w:type="dxa"/>
          </w:tcPr>
          <w:p w:rsidR="00DA4C7C" w:rsidRPr="00DA4C7C" w:rsidRDefault="00DA4C7C" w:rsidP="00DA4C7C">
            <w:pPr>
              <w:autoSpaceDE w:val="0"/>
              <w:autoSpaceDN w:val="0"/>
              <w:adjustRightInd w:val="0"/>
              <w:rPr>
                <w:rFonts w:ascii="Calibri" w:eastAsia="Calibri" w:hAnsi="Calibri" w:cs="Calibri"/>
              </w:rPr>
            </w:pPr>
            <w:r w:rsidRPr="00DA4C7C">
              <w:rPr>
                <w:rFonts w:ascii="Calibri" w:eastAsia="Calibri" w:hAnsi="Calibri" w:cs="Calibri"/>
              </w:rPr>
              <w:t xml:space="preserve">T1 </w:t>
            </w:r>
            <w:r w:rsidRPr="00DA4C7C">
              <w:rPr>
                <w:rFonts w:ascii="Calibri" w:eastAsia="Calibri" w:hAnsi="Calibri" w:cs="Calibri"/>
                <w:color w:val="000000"/>
              </w:rPr>
              <w:t>auttaa oppilasta hahmottamaan opiskelemansa saamen kielen suhde muihin saamen kieliin, suomen kieleen sekä hänen aiemmin opiskelemiinsa kieliin, tutustumaan saamen kielten puhuma-alueisiin, saamelaisalueeseen sekä joihinkin saamelaiskulttuurin ja saamelaisen elämänmuodon keskeisiin piirteisiin</w:t>
            </w:r>
          </w:p>
        </w:tc>
        <w:tc>
          <w:tcPr>
            <w:tcW w:w="985" w:type="dxa"/>
          </w:tcPr>
          <w:p w:rsidR="00DA4C7C" w:rsidRPr="00DA4C7C" w:rsidRDefault="00DA4C7C" w:rsidP="00DA4C7C">
            <w:r w:rsidRPr="00DA4C7C">
              <w:t>S1</w:t>
            </w:r>
          </w:p>
        </w:tc>
        <w:tc>
          <w:tcPr>
            <w:tcW w:w="2242" w:type="dxa"/>
          </w:tcPr>
          <w:p w:rsidR="00DA4C7C" w:rsidRPr="00DA4C7C" w:rsidRDefault="008324C5" w:rsidP="008324C5">
            <w:r>
              <w:t>O</w:t>
            </w:r>
            <w:r w:rsidR="00DA4C7C" w:rsidRPr="00DA4C7C">
              <w:t xml:space="preserve">piskeltavan kielen aseman, keskeisten erityispiirteiden ja kielialueen </w:t>
            </w:r>
            <w:r w:rsidRPr="0070142A">
              <w:t>hahmottaminen</w:t>
            </w:r>
          </w:p>
        </w:tc>
        <w:tc>
          <w:tcPr>
            <w:tcW w:w="3470" w:type="dxa"/>
          </w:tcPr>
          <w:p w:rsidR="00DA4C7C" w:rsidRPr="00DA4C7C" w:rsidRDefault="00DA4C7C" w:rsidP="00DA4C7C">
            <w:r w:rsidRPr="00DA4C7C">
              <w:t>Oppilas tuntee saamen kielten asemaa maailman kielten joukossa ja niiden keskeisimpiä erityispiirteitä.</w:t>
            </w:r>
          </w:p>
          <w:p w:rsidR="00DA4C7C" w:rsidRPr="00DA4C7C" w:rsidRDefault="00DA4C7C" w:rsidP="00DA4C7C">
            <w:r w:rsidRPr="00DA4C7C">
              <w:t>Oppilas osaa luonnehtia joitakin saamelaisen elämänmuodon ja saamelaiskulttuurin ilmiöitä.</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rPr>
            </w:pPr>
            <w:r w:rsidRPr="00DA4C7C">
              <w:rPr>
                <w:rFonts w:eastAsia="Calibri" w:cs="Calibri"/>
                <w:b/>
              </w:rPr>
              <w:t>Kielenopiskelutaidot</w:t>
            </w:r>
          </w:p>
        </w:tc>
        <w:tc>
          <w:tcPr>
            <w:tcW w:w="985" w:type="dxa"/>
          </w:tcPr>
          <w:p w:rsidR="00DA4C7C" w:rsidRPr="00DA4C7C" w:rsidRDefault="00DA4C7C" w:rsidP="00DA4C7C"/>
        </w:tc>
        <w:tc>
          <w:tcPr>
            <w:tcW w:w="2242" w:type="dxa"/>
          </w:tcPr>
          <w:p w:rsidR="00DA4C7C" w:rsidRPr="00DA4C7C" w:rsidRDefault="00DA4C7C" w:rsidP="00DA4C7C"/>
        </w:tc>
        <w:tc>
          <w:tcPr>
            <w:tcW w:w="3470" w:type="dxa"/>
          </w:tcPr>
          <w:p w:rsidR="00DA4C7C" w:rsidRPr="00DA4C7C" w:rsidRDefault="00DA4C7C" w:rsidP="00DA4C7C"/>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color w:val="000000"/>
              </w:rPr>
              <w:t>T2 rohkaista oppilasta näkemään saamen kielen taito osana elinikäistä oppimista ja oman kielivarannon karttumista, ohjata häntä löytämään itselleen ja ikäkaudelleen parhaiten sopivia tapoja oppia kieliä ja</w:t>
            </w:r>
            <w:r w:rsidRPr="00DA4C7C">
              <w:rPr>
                <w:rFonts w:ascii="Calibri" w:eastAsia="Calibri" w:hAnsi="Calibri" w:cs="Calibri"/>
                <w:b/>
                <w:color w:val="000000"/>
              </w:rPr>
              <w:t xml:space="preserve"> </w:t>
            </w:r>
            <w:r w:rsidRPr="00DA4C7C">
              <w:rPr>
                <w:rFonts w:ascii="Calibri" w:eastAsia="Calibri" w:hAnsi="Calibri" w:cs="Calibri"/>
                <w:color w:val="000000"/>
              </w:rPr>
              <w:t>kannustaa häntä käyttämään vähäistäkin taitoaan myös oppituntien ulkopuolella</w:t>
            </w:r>
          </w:p>
        </w:tc>
        <w:tc>
          <w:tcPr>
            <w:tcW w:w="985" w:type="dxa"/>
          </w:tcPr>
          <w:p w:rsidR="00DA4C7C" w:rsidRPr="00DA4C7C" w:rsidRDefault="00DA4C7C" w:rsidP="00DA4C7C">
            <w:r w:rsidRPr="00DA4C7C">
              <w:t>S2</w:t>
            </w:r>
          </w:p>
        </w:tc>
        <w:tc>
          <w:tcPr>
            <w:tcW w:w="2242" w:type="dxa"/>
          </w:tcPr>
          <w:p w:rsidR="00DA4C7C" w:rsidRPr="00DA4C7C" w:rsidRDefault="008324C5" w:rsidP="00DA4C7C">
            <w:pPr>
              <w:rPr>
                <w:strike/>
              </w:rPr>
            </w:pPr>
            <w:r>
              <w:t>T</w:t>
            </w:r>
            <w:r w:rsidR="00DA4C7C" w:rsidRPr="00DA4C7C">
              <w:t>avoitteiden asettaminen, oppimisen reflektointi ja yhteistyö</w:t>
            </w:r>
            <w:r w:rsidR="00DA4C7C" w:rsidRPr="00DA4C7C">
              <w:rPr>
                <w:strike/>
              </w:rPr>
              <w:t xml:space="preserve">  </w:t>
            </w:r>
          </w:p>
        </w:tc>
        <w:tc>
          <w:tcPr>
            <w:tcW w:w="3470" w:type="dxa"/>
          </w:tcPr>
          <w:p w:rsidR="00DA4C7C" w:rsidRPr="00DA4C7C" w:rsidRDefault="00DA4C7C" w:rsidP="00DA4C7C">
            <w:r w:rsidRPr="00DA4C7C">
              <w:t>Oppilas osaa arvioida omia kielenopiskelutavoitteitaan ja opiskelutapojaan. Oppilas huomaa, mihin hän voi käyttää saamen taitoaan myös koulun ulkopuolella ja osaa pohtia, miten hän voi käyttää taitoaan koulun päätyttyä.</w:t>
            </w:r>
          </w:p>
        </w:tc>
      </w:tr>
      <w:tr w:rsidR="00DA4C7C" w:rsidRPr="00DA4C7C" w:rsidTr="003309C6">
        <w:tc>
          <w:tcPr>
            <w:tcW w:w="3050" w:type="dxa"/>
          </w:tcPr>
          <w:p w:rsidR="00DA4C7C" w:rsidRPr="00DA4C7C" w:rsidRDefault="00DA4C7C" w:rsidP="00DA4C7C">
            <w:pPr>
              <w:autoSpaceDE w:val="0"/>
              <w:autoSpaceDN w:val="0"/>
              <w:adjustRightInd w:val="0"/>
              <w:rPr>
                <w:rFonts w:eastAsia="Calibri" w:cs="Calibri"/>
                <w:b/>
                <w:color w:val="000000"/>
              </w:rPr>
            </w:pPr>
            <w:r w:rsidRPr="00DA4C7C">
              <w:rPr>
                <w:rFonts w:ascii="Calibri" w:eastAsia="Calibri" w:hAnsi="Calibri" w:cs="Calibri"/>
                <w:b/>
                <w:color w:val="000000"/>
              </w:rPr>
              <w:t>Kehittyvä</w:t>
            </w:r>
            <w:r w:rsidRPr="00DA4C7C">
              <w:rPr>
                <w:rFonts w:ascii="Calibri" w:eastAsia="Calibri" w:hAnsi="Calibri" w:cs="Calibri"/>
                <w:b/>
                <w:color w:val="000000" w:themeColor="text1"/>
              </w:rPr>
              <w:t xml:space="preserve"> kielitaito, taito toimia vuorovaikutuksessa</w:t>
            </w:r>
          </w:p>
        </w:tc>
        <w:tc>
          <w:tcPr>
            <w:tcW w:w="985" w:type="dxa"/>
          </w:tcPr>
          <w:p w:rsidR="00DA4C7C" w:rsidRPr="00DA4C7C" w:rsidRDefault="00DA4C7C" w:rsidP="00DA4C7C"/>
        </w:tc>
        <w:tc>
          <w:tcPr>
            <w:tcW w:w="2242" w:type="dxa"/>
          </w:tcPr>
          <w:p w:rsidR="00DA4C7C" w:rsidRPr="00DA4C7C" w:rsidRDefault="00DA4C7C" w:rsidP="00DA4C7C">
            <w:pPr>
              <w:rPr>
                <w:b/>
              </w:rPr>
            </w:pPr>
          </w:p>
        </w:tc>
        <w:tc>
          <w:tcPr>
            <w:tcW w:w="3470" w:type="dxa"/>
          </w:tcPr>
          <w:p w:rsidR="00DA4C7C" w:rsidRPr="00DA4C7C" w:rsidRDefault="00DA4C7C" w:rsidP="00DA4C7C">
            <w:r w:rsidRPr="00DA4C7C">
              <w:rPr>
                <w:b/>
              </w:rPr>
              <w:t>Taitotaso A1.3</w:t>
            </w:r>
          </w:p>
          <w:p w:rsidR="00DA4C7C" w:rsidRPr="00DA4C7C" w:rsidRDefault="00DA4C7C" w:rsidP="00DA4C7C"/>
        </w:tc>
      </w:tr>
      <w:tr w:rsidR="00DA4C7C" w:rsidRPr="00DA4C7C" w:rsidTr="003309C6">
        <w:trPr>
          <w:trHeight w:val="1420"/>
        </w:trPr>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T3</w:t>
            </w:r>
            <w:r w:rsidRPr="00DA4C7C">
              <w:rPr>
                <w:rFonts w:ascii="Calibri" w:eastAsia="Calibri" w:hAnsi="Calibri" w:cs="Calibri"/>
              </w:rPr>
              <w:t xml:space="preserve"> järjestää oppilaalle tilaisuuksia harjoitella eri viestintäkanavia käyttäen suullista ja kirjallista vuorovaikutusta</w:t>
            </w:r>
          </w:p>
        </w:tc>
        <w:tc>
          <w:tcPr>
            <w:tcW w:w="985" w:type="dxa"/>
          </w:tcPr>
          <w:p w:rsidR="00DA4C7C" w:rsidRPr="00DA4C7C" w:rsidRDefault="00DA4C7C" w:rsidP="00DA4C7C">
            <w:r w:rsidRPr="00DA4C7C">
              <w:t>S3</w:t>
            </w:r>
          </w:p>
        </w:tc>
        <w:tc>
          <w:tcPr>
            <w:tcW w:w="2242" w:type="dxa"/>
          </w:tcPr>
          <w:p w:rsidR="00DA4C7C" w:rsidRPr="00DA4C7C" w:rsidRDefault="008324C5" w:rsidP="0070142A">
            <w:r>
              <w:t>V</w:t>
            </w:r>
            <w:r w:rsidR="00DA4C7C" w:rsidRPr="00DA4C7C">
              <w:t>uorovaikutus</w:t>
            </w:r>
            <w:r w:rsidR="00DA4C7C" w:rsidRPr="008324C5">
              <w:rPr>
                <w:strike/>
              </w:rPr>
              <w:t xml:space="preserve"> </w:t>
            </w:r>
            <w:r w:rsidR="00DA4C7C" w:rsidRPr="00DA4C7C">
              <w:t xml:space="preserve">erilaisissa tilanteissa, </w:t>
            </w:r>
          </w:p>
        </w:tc>
        <w:tc>
          <w:tcPr>
            <w:tcW w:w="3470" w:type="dxa"/>
          </w:tcPr>
          <w:p w:rsidR="00DA4C7C" w:rsidRPr="00DA4C7C" w:rsidRDefault="00DA4C7C" w:rsidP="00DA4C7C">
            <w:r w:rsidRPr="00DA4C7C">
              <w:t>Oppilas selviytyy monista rutiininomaisista viestintätilanteista tukeutuen joskus viestintäkumppaniin.</w:t>
            </w:r>
          </w:p>
          <w:p w:rsidR="00DA4C7C" w:rsidRPr="00DA4C7C" w:rsidRDefault="00DA4C7C" w:rsidP="00DA4C7C"/>
        </w:tc>
      </w:tr>
      <w:tr w:rsidR="00DA4C7C" w:rsidRPr="00DA4C7C" w:rsidTr="003309C6">
        <w:trPr>
          <w:trHeight w:val="1420"/>
        </w:trPr>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T4 </w:t>
            </w:r>
            <w:r w:rsidRPr="00DA4C7C">
              <w:rPr>
                <w:rFonts w:ascii="Calibri" w:eastAsia="Calibri" w:hAnsi="Calibri" w:cs="Calibri"/>
                <w:color w:val="000000"/>
              </w:rPr>
              <w:t>tukea oppilasta kielellisten viestintästrategioiden käytössä</w:t>
            </w:r>
          </w:p>
        </w:tc>
        <w:tc>
          <w:tcPr>
            <w:tcW w:w="985" w:type="dxa"/>
          </w:tcPr>
          <w:p w:rsidR="00DA4C7C" w:rsidRPr="00DA4C7C" w:rsidRDefault="00DA4C7C" w:rsidP="00DA4C7C">
            <w:r w:rsidRPr="00DA4C7C">
              <w:t>S3</w:t>
            </w:r>
          </w:p>
        </w:tc>
        <w:tc>
          <w:tcPr>
            <w:tcW w:w="2242" w:type="dxa"/>
          </w:tcPr>
          <w:p w:rsidR="00DA4C7C" w:rsidRPr="00DA4C7C" w:rsidRDefault="008324C5" w:rsidP="00DA4C7C">
            <w:r>
              <w:t>V</w:t>
            </w:r>
            <w:r w:rsidR="00DA4C7C" w:rsidRPr="00DA4C7C">
              <w:t>iestintästrategioiden käyttö</w:t>
            </w:r>
          </w:p>
        </w:tc>
        <w:tc>
          <w:tcPr>
            <w:tcW w:w="3470" w:type="dxa"/>
          </w:tcPr>
          <w:p w:rsidR="00DA4C7C" w:rsidRPr="00DA4C7C" w:rsidRDefault="00DA4C7C" w:rsidP="00DA4C7C">
            <w:r w:rsidRPr="00DA4C7C">
              <w:t>Oppilas osallistuu viestintään, mutta tarvitsee vielä usein apukeinoja. Oppilas osaa reagoida suppein sanallisin ilmauksin, pienin elein (esim. nyökkäämällä), äännähdyksin, tai muunlaisella minimipalautteella. Oppilas joutuu pyytämään selvennystä tai toistoa hyvin usein.</w:t>
            </w:r>
          </w:p>
        </w:tc>
      </w:tr>
      <w:tr w:rsidR="00DA4C7C" w:rsidRPr="00DA4C7C" w:rsidTr="003309C6">
        <w:trPr>
          <w:trHeight w:val="1420"/>
        </w:trPr>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T5 </w:t>
            </w:r>
            <w:r w:rsidRPr="00DA4C7C">
              <w:rPr>
                <w:rFonts w:ascii="Calibri" w:eastAsia="Calibri" w:hAnsi="Calibri" w:cs="Calibri"/>
                <w:color w:val="000000"/>
              </w:rPr>
              <w:t>auttaa oppilasta laajentamaan kohteliaaseen kielenkäyttöön kuuluvien ilmausten tuntemustaan</w:t>
            </w:r>
          </w:p>
        </w:tc>
        <w:tc>
          <w:tcPr>
            <w:tcW w:w="985" w:type="dxa"/>
          </w:tcPr>
          <w:p w:rsidR="00DA4C7C" w:rsidRPr="00DA4C7C" w:rsidRDefault="00DA4C7C" w:rsidP="00DA4C7C">
            <w:r w:rsidRPr="00DA4C7C">
              <w:t>S3</w:t>
            </w:r>
          </w:p>
        </w:tc>
        <w:tc>
          <w:tcPr>
            <w:tcW w:w="2242" w:type="dxa"/>
          </w:tcPr>
          <w:p w:rsidR="00DA4C7C" w:rsidRPr="00DA4C7C" w:rsidRDefault="008324C5" w:rsidP="00DA4C7C">
            <w:r>
              <w:t>V</w:t>
            </w:r>
            <w:r w:rsidR="00DA4C7C" w:rsidRPr="00DA4C7C">
              <w:t>iestinnän kulttuurinen sopivuus</w:t>
            </w:r>
          </w:p>
        </w:tc>
        <w:tc>
          <w:tcPr>
            <w:tcW w:w="3470" w:type="dxa"/>
          </w:tcPr>
          <w:p w:rsidR="00DA4C7C" w:rsidRPr="00DA4C7C" w:rsidRDefault="00DA4C7C" w:rsidP="00DA4C7C">
            <w:r w:rsidRPr="00DA4C7C">
              <w:t>Oppilas osaa käyttää yleisimpiä kohteliaaseen kielenkäyttöön kuuluvia ilmauksia monissa rutiininomaisissa sosiaalisissa tilanteissa.</w:t>
            </w:r>
          </w:p>
        </w:tc>
      </w:tr>
      <w:tr w:rsidR="00DA4C7C" w:rsidRPr="00DA4C7C" w:rsidTr="003309C6">
        <w:tc>
          <w:tcPr>
            <w:tcW w:w="3050" w:type="dxa"/>
          </w:tcPr>
          <w:p w:rsidR="00DA4C7C" w:rsidRPr="00DA4C7C" w:rsidRDefault="00DA4C7C" w:rsidP="00DA4C7C">
            <w:pPr>
              <w:rPr>
                <w:b/>
              </w:rPr>
            </w:pPr>
            <w:r w:rsidRPr="00DA4C7C">
              <w:rPr>
                <w:b/>
              </w:rPr>
              <w:t>Kehittyvä kielitaito, taito tulkita tekstejä</w:t>
            </w:r>
          </w:p>
        </w:tc>
        <w:tc>
          <w:tcPr>
            <w:tcW w:w="985" w:type="dxa"/>
          </w:tcPr>
          <w:p w:rsidR="00DA4C7C" w:rsidRPr="00DA4C7C" w:rsidRDefault="00DA4C7C" w:rsidP="00DA4C7C">
            <w:pPr>
              <w:rPr>
                <w:highlight w:val="yellow"/>
              </w:rPr>
            </w:pPr>
          </w:p>
        </w:tc>
        <w:tc>
          <w:tcPr>
            <w:tcW w:w="2242" w:type="dxa"/>
          </w:tcPr>
          <w:p w:rsidR="00DA4C7C" w:rsidRPr="00DA4C7C" w:rsidRDefault="00DA4C7C" w:rsidP="00DA4C7C"/>
        </w:tc>
        <w:tc>
          <w:tcPr>
            <w:tcW w:w="3470" w:type="dxa"/>
          </w:tcPr>
          <w:p w:rsidR="00DA4C7C" w:rsidRPr="00DA4C7C" w:rsidRDefault="00DA4C7C" w:rsidP="00DA4C7C">
            <w:r w:rsidRPr="00DA4C7C">
              <w:rPr>
                <w:b/>
              </w:rPr>
              <w:t>Taitotaso A1.3</w:t>
            </w:r>
          </w:p>
          <w:p w:rsidR="00DA4C7C" w:rsidRPr="00DA4C7C" w:rsidRDefault="00DA4C7C" w:rsidP="00DA4C7C"/>
        </w:tc>
      </w:tr>
      <w:tr w:rsidR="00DA4C7C" w:rsidRPr="00DA4C7C" w:rsidTr="003B30A7">
        <w:trPr>
          <w:trHeight w:val="2542"/>
        </w:trPr>
        <w:tc>
          <w:tcPr>
            <w:tcW w:w="3050" w:type="dxa"/>
          </w:tcPr>
          <w:p w:rsidR="00DA4C7C" w:rsidRPr="004856A4" w:rsidRDefault="00DA4C7C" w:rsidP="00DA4C7C">
            <w:pPr>
              <w:autoSpaceDE w:val="0"/>
              <w:autoSpaceDN w:val="0"/>
              <w:adjustRightInd w:val="0"/>
              <w:rPr>
                <w:rFonts w:ascii="Calibri" w:eastAsia="Calibri" w:hAnsi="Calibri" w:cs="Calibri"/>
                <w:color w:val="000000"/>
              </w:rPr>
            </w:pPr>
            <w:r w:rsidRPr="00DA4C7C">
              <w:rPr>
                <w:rFonts w:ascii="Calibri" w:eastAsia="Calibri" w:hAnsi="Calibri" w:cs="Calibri"/>
                <w:color w:val="000000"/>
              </w:rPr>
              <w:t>T6</w:t>
            </w:r>
            <w:r w:rsidR="004856A4">
              <w:rPr>
                <w:rFonts w:ascii="Calibri" w:eastAsia="Calibri" w:hAnsi="Calibri" w:cs="Calibri"/>
                <w:color w:val="000000"/>
              </w:rPr>
              <w:t xml:space="preserve"> </w:t>
            </w:r>
            <w:r w:rsidRPr="00DA4C7C">
              <w:rPr>
                <w:rFonts w:ascii="Calibri" w:eastAsia="Calibri" w:hAnsi="Calibri" w:cs="Calibri"/>
                <w:color w:val="000000"/>
                <w:sz w:val="24"/>
                <w:szCs w:val="24"/>
              </w:rPr>
              <w:t>rohkaista oppilasta tulkitsemaan ikätasolleen sopivia ja itseään kiinnostavia puhuttuja ja kirjoitettuja tekstejä</w:t>
            </w:r>
          </w:p>
        </w:tc>
        <w:tc>
          <w:tcPr>
            <w:tcW w:w="985" w:type="dxa"/>
          </w:tcPr>
          <w:p w:rsidR="00DA4C7C" w:rsidRPr="00DA4C7C" w:rsidRDefault="00DA4C7C" w:rsidP="00DA4C7C">
            <w:r w:rsidRPr="00DA4C7C">
              <w:t>S3</w:t>
            </w:r>
          </w:p>
        </w:tc>
        <w:tc>
          <w:tcPr>
            <w:tcW w:w="2242" w:type="dxa"/>
          </w:tcPr>
          <w:p w:rsidR="00DA4C7C" w:rsidRPr="00DA4C7C" w:rsidRDefault="008324C5" w:rsidP="00DA4C7C">
            <w:r>
              <w:t>T</w:t>
            </w:r>
            <w:r w:rsidR="00DA4C7C" w:rsidRPr="00DA4C7C">
              <w:t>ekstien tulkintataidot</w:t>
            </w:r>
          </w:p>
        </w:tc>
        <w:tc>
          <w:tcPr>
            <w:tcW w:w="3470" w:type="dxa"/>
          </w:tcPr>
          <w:p w:rsidR="00DA4C7C" w:rsidRPr="00DA4C7C" w:rsidRDefault="00DA4C7C" w:rsidP="00DA4C7C">
            <w:r w:rsidRPr="00DA4C7C">
              <w:t>Oppilas ymmärtää yksinkertaista, tuttua sanastoa ja ilmaisuja sisältävää kirjoitettua tekstiä ja hidasta puhetta asiayhteyden tukemana. Oppilas pystyy löytämään tarvitsemansa yksinkertaisen tiedon lyhyestä tekstistä.</w:t>
            </w:r>
          </w:p>
        </w:tc>
      </w:tr>
      <w:tr w:rsidR="00DA4C7C" w:rsidRPr="00DA4C7C" w:rsidTr="003309C6">
        <w:tc>
          <w:tcPr>
            <w:tcW w:w="3050" w:type="dxa"/>
          </w:tcPr>
          <w:p w:rsidR="00DA4C7C" w:rsidRPr="00DA4C7C" w:rsidRDefault="00DA4C7C" w:rsidP="00DA4C7C">
            <w:pPr>
              <w:rPr>
                <w:b/>
              </w:rPr>
            </w:pPr>
            <w:r w:rsidRPr="00DA4C7C">
              <w:rPr>
                <w:b/>
                <w:color w:val="000000" w:themeColor="text1"/>
              </w:rPr>
              <w:t>Kehittyvä</w:t>
            </w:r>
            <w:r w:rsidRPr="00DA4C7C">
              <w:rPr>
                <w:b/>
              </w:rPr>
              <w:t xml:space="preserve"> kielitaito, taito tuottaa tekstejä</w:t>
            </w:r>
          </w:p>
        </w:tc>
        <w:tc>
          <w:tcPr>
            <w:tcW w:w="985" w:type="dxa"/>
          </w:tcPr>
          <w:p w:rsidR="00DA4C7C" w:rsidRPr="00DA4C7C" w:rsidRDefault="00DA4C7C" w:rsidP="00DA4C7C">
            <w:pPr>
              <w:rPr>
                <w:highlight w:val="yellow"/>
              </w:rPr>
            </w:pPr>
          </w:p>
        </w:tc>
        <w:tc>
          <w:tcPr>
            <w:tcW w:w="2242" w:type="dxa"/>
          </w:tcPr>
          <w:p w:rsidR="00DA4C7C" w:rsidRPr="00DA4C7C" w:rsidRDefault="00DA4C7C" w:rsidP="00DA4C7C"/>
        </w:tc>
        <w:tc>
          <w:tcPr>
            <w:tcW w:w="3470" w:type="dxa"/>
          </w:tcPr>
          <w:p w:rsidR="00DA4C7C" w:rsidRPr="00DA4C7C" w:rsidRDefault="00DA4C7C" w:rsidP="00DA4C7C">
            <w:r w:rsidRPr="00DA4C7C">
              <w:rPr>
                <w:b/>
              </w:rPr>
              <w:t>Taitotaso A1.2</w:t>
            </w:r>
          </w:p>
          <w:p w:rsidR="00DA4C7C" w:rsidRPr="00DA4C7C" w:rsidRDefault="00DA4C7C" w:rsidP="00DA4C7C"/>
        </w:tc>
      </w:tr>
      <w:tr w:rsidR="00DA4C7C" w:rsidRPr="00DA4C7C" w:rsidTr="003309C6">
        <w:tc>
          <w:tcPr>
            <w:tcW w:w="3050" w:type="dxa"/>
          </w:tcPr>
          <w:p w:rsidR="00DA4C7C" w:rsidRPr="00DA4C7C" w:rsidRDefault="00DA4C7C" w:rsidP="00DA4C7C">
            <w:pPr>
              <w:autoSpaceDE w:val="0"/>
              <w:autoSpaceDN w:val="0"/>
              <w:adjustRightInd w:val="0"/>
              <w:rPr>
                <w:rFonts w:eastAsia="Calibri" w:cs="Calibri"/>
              </w:rPr>
            </w:pPr>
            <w:r w:rsidRPr="00DA4C7C">
              <w:rPr>
                <w:rFonts w:eastAsia="Calibri" w:cs="Calibri"/>
              </w:rPr>
              <w:t>T7</w:t>
            </w:r>
            <w:r w:rsidRPr="00DA4C7C">
              <w:rPr>
                <w:rFonts w:ascii="Calibri" w:eastAsia="Calibri" w:hAnsi="Calibri" w:cs="Calibri"/>
                <w:color w:val="000000"/>
              </w:rPr>
              <w:t xml:space="preserve"> tarjota oppilaalle runsaasti tilaisuuksia harjoitella ikätasolle sopivaa pienimuotoista puhumista ja kirjoittamista kiinnittäen huomiota myös ääntämiseen ja tekstin sisällön kannalta oleellisimpiin rakenteisiin</w:t>
            </w:r>
          </w:p>
        </w:tc>
        <w:tc>
          <w:tcPr>
            <w:tcW w:w="985" w:type="dxa"/>
          </w:tcPr>
          <w:p w:rsidR="00DA4C7C" w:rsidRPr="00DA4C7C" w:rsidRDefault="00DA4C7C" w:rsidP="00DA4C7C">
            <w:r w:rsidRPr="00DA4C7C">
              <w:t>S3</w:t>
            </w:r>
          </w:p>
        </w:tc>
        <w:tc>
          <w:tcPr>
            <w:tcW w:w="2242" w:type="dxa"/>
          </w:tcPr>
          <w:p w:rsidR="00DA4C7C" w:rsidRPr="00DA4C7C" w:rsidRDefault="008324C5" w:rsidP="00DA4C7C">
            <w:r>
              <w:t>T</w:t>
            </w:r>
            <w:r w:rsidR="00DA4C7C" w:rsidRPr="00DA4C7C">
              <w:t>ekstien tuottamistaidot</w:t>
            </w:r>
          </w:p>
        </w:tc>
        <w:tc>
          <w:tcPr>
            <w:tcW w:w="3470" w:type="dxa"/>
          </w:tcPr>
          <w:p w:rsidR="00DA4C7C" w:rsidRPr="00DA4C7C" w:rsidRDefault="00DA4C7C" w:rsidP="00DA4C7C">
            <w:r w:rsidRPr="00DA4C7C">
              <w:t>Oppilas pystyy kertomaan joistakin tutuista ja itselleen tärkeistä asioista käyttäen suppeaa ilmaisuvarastoa ja kirjoittaa muutaman lyhyen lauseen harjoitelluista aiheista. Oppilas ääntää useimmat harjoitellut ilmaisut ymmärrettävästi. Oppilas osaa hyvin suppean perussanaston, muutaman tilannesidonnaisen ilmauksen ja peruskieliopin aineksia.</w:t>
            </w:r>
          </w:p>
        </w:tc>
      </w:tr>
    </w:tbl>
    <w:p w:rsidR="001A697C" w:rsidRDefault="001A697C" w:rsidP="00DA4C7C">
      <w:pPr>
        <w:autoSpaceDE w:val="0"/>
        <w:autoSpaceDN w:val="0"/>
        <w:adjustRightInd w:val="0"/>
        <w:spacing w:after="0"/>
        <w:jc w:val="both"/>
        <w:rPr>
          <w:rFonts w:ascii="Calibri" w:eastAsia="Calibri" w:hAnsi="Calibri" w:cs="Calibri"/>
          <w:b/>
          <w:color w:val="000000"/>
        </w:rPr>
      </w:pPr>
    </w:p>
    <w:p w:rsidR="00DA4C7C" w:rsidRPr="006407EA" w:rsidRDefault="00B37655" w:rsidP="006407EA">
      <w:pPr>
        <w:keepNext/>
        <w:keepLines/>
        <w:spacing w:before="200" w:after="0"/>
        <w:outlineLvl w:val="4"/>
        <w:rPr>
          <w:rFonts w:asciiTheme="majorHAnsi" w:eastAsiaTheme="majorEastAsia" w:hAnsiTheme="majorHAnsi" w:cstheme="majorBidi"/>
          <w:color w:val="243F60" w:themeColor="accent1" w:themeShade="7F"/>
        </w:rPr>
      </w:pPr>
      <w:r w:rsidRPr="006407EA">
        <w:rPr>
          <w:rFonts w:asciiTheme="majorHAnsi" w:eastAsiaTheme="majorEastAsia" w:hAnsiTheme="majorHAnsi" w:cstheme="majorBidi"/>
          <w:color w:val="243F60" w:themeColor="accent1" w:themeShade="7F"/>
        </w:rPr>
        <w:t>L</w:t>
      </w:r>
      <w:r w:rsidR="00DA4C7C" w:rsidRPr="006407EA">
        <w:rPr>
          <w:rFonts w:asciiTheme="majorHAnsi" w:eastAsiaTheme="majorEastAsia" w:hAnsiTheme="majorHAnsi" w:cstheme="majorBidi"/>
          <w:color w:val="243F60" w:themeColor="accent1" w:themeShade="7F"/>
        </w:rPr>
        <w:t>ATINAN KIELI, VALINNAINEN B2-OPPIMÄÄRÄ VUOSILUOKILLA 7-9</w:t>
      </w:r>
    </w:p>
    <w:p w:rsidR="00DA4C7C" w:rsidRPr="00DA4C7C" w:rsidRDefault="00DA4C7C" w:rsidP="00DA4C7C">
      <w:pPr>
        <w:autoSpaceDE w:val="0"/>
        <w:autoSpaceDN w:val="0"/>
        <w:adjustRightInd w:val="0"/>
        <w:spacing w:after="0"/>
        <w:jc w:val="both"/>
        <w:rPr>
          <w:rFonts w:ascii="Calibri" w:eastAsia="Calibri" w:hAnsi="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Valinnaisen latinan opetuksen kesto vaihtelee. Nämä perusteet on kirjoitettu B2-laajuiselle oppimäärälle. Valinnainen latina voi olla oppilaalle äidinkielen jälkeen kolmas tai neljäs opiskeltava kieli, joten oppilaalla on jo paljon kokemusta kielten opiskelusta. Hän kykenee käyttämään aiemmin hankkimaansa tietoa ja taitoa oppimisensa tukena. Oppilaita rohkaistaan käyttämään monipuolisessa vuorovaikutuksessa ja tiedonhankinnassa. Opetuksen tavoitteena on kehittää oppilaan kielellistä päättelykykyä ja samalla edistää hänen kielenopiskelutaitojaan. Kulttuurisen moninaisuuden ymmärtämistä syvennetään pohtimalla erilaisia kieliyhteisöihin liittyviä arvosidonnaisia ilmiöitä. </w:t>
      </w:r>
      <w:r w:rsidRPr="00DA4C7C">
        <w:rPr>
          <w:rFonts w:ascii="Calibri" w:eastAsia="Calibri" w:hAnsi="Calibri" w:cs="Calibri"/>
          <w:color w:val="000000"/>
        </w:rPr>
        <w:t>Myös tunteiden käsittelylle annetaan tilaa, ja tarpeen mukaan vaikeita asioita voidaan käsitellä myös koulun opetuskielellä.</w:t>
      </w:r>
    </w:p>
    <w:p w:rsidR="00DA4C7C" w:rsidRPr="00DA4C7C" w:rsidRDefault="00DA4C7C" w:rsidP="00DA4C7C">
      <w:pPr>
        <w:autoSpaceDE w:val="0"/>
        <w:autoSpaceDN w:val="0"/>
        <w:adjustRightInd w:val="0"/>
        <w:spacing w:after="0" w:line="240" w:lineRule="auto"/>
        <w:rPr>
          <w:rFonts w:eastAsia="Calibri" w:cs="Calibri"/>
          <w:b/>
          <w:strike/>
          <w:color w:val="000000"/>
          <w:highlight w:val="yellow"/>
        </w:rPr>
      </w:pPr>
    </w:p>
    <w:p w:rsidR="004B0015" w:rsidRDefault="004B0015" w:rsidP="00DA4C7C">
      <w:pPr>
        <w:autoSpaceDE w:val="0"/>
        <w:autoSpaceDN w:val="0"/>
        <w:adjustRightInd w:val="0"/>
        <w:spacing w:after="0" w:line="240" w:lineRule="auto"/>
        <w:rPr>
          <w:rFonts w:eastAsia="Calibri" w:cs="Calibri"/>
          <w:b/>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Latinan B2-oppimäärän opetuksen tavoitteet vuosiluokilla 7-9</w:t>
      </w:r>
    </w:p>
    <w:p w:rsidR="00DA4C7C" w:rsidRPr="00DA4C7C" w:rsidRDefault="00DA4C7C" w:rsidP="00DA4C7C">
      <w:pPr>
        <w:autoSpaceDE w:val="0"/>
        <w:autoSpaceDN w:val="0"/>
        <w:adjustRightInd w:val="0"/>
        <w:spacing w:after="0" w:line="240" w:lineRule="auto"/>
        <w:rPr>
          <w:rFonts w:eastAsia="Calibri" w:cs="Calibri"/>
          <w:color w:val="000000"/>
        </w:rPr>
      </w:pPr>
      <w:r w:rsidRPr="00DA4C7C">
        <w:rPr>
          <w:rFonts w:eastAsia="Calibri" w:cs="Calibri"/>
          <w:color w:val="000000"/>
        </w:rPr>
        <w:t xml:space="preserve"> </w:t>
      </w:r>
    </w:p>
    <w:tbl>
      <w:tblPr>
        <w:tblStyle w:val="TaulukkoRuudukko"/>
        <w:tblW w:w="0" w:type="auto"/>
        <w:tblLayout w:type="fixed"/>
        <w:tblLook w:val="04A0" w:firstRow="1" w:lastRow="0" w:firstColumn="1" w:lastColumn="0" w:noHBand="0" w:noVBand="1"/>
      </w:tblPr>
      <w:tblGrid>
        <w:gridCol w:w="6392"/>
        <w:gridCol w:w="1559"/>
        <w:gridCol w:w="1796"/>
      </w:tblGrid>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1559" w:type="dxa"/>
          </w:tcPr>
          <w:p w:rsidR="00DA4C7C" w:rsidRPr="00DA4C7C" w:rsidRDefault="00DA4C7C" w:rsidP="00DA4C7C">
            <w:pPr>
              <w:autoSpaceDE w:val="0"/>
              <w:autoSpaceDN w:val="0"/>
              <w:adjustRightInd w:val="0"/>
              <w:ind w:left="54"/>
              <w:rPr>
                <w:rFonts w:eastAsia="Calibri" w:cs="Calibri"/>
                <w:color w:val="000000"/>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contextualSpacing/>
            </w:pPr>
            <w:r w:rsidRPr="00DA4C7C">
              <w:t xml:space="preserve">T1 ohjata oppilasta jäsentämään käsitystään osaamiensa kielten keskinäisestä suhteesta sekä ymmärtämään latinan merkitys eurooppalaisena kielenä ja romaanisten kielten pohjana </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L2, L4</w:t>
            </w:r>
          </w:p>
        </w:tc>
      </w:tr>
      <w:tr w:rsidR="00DA4C7C" w:rsidRPr="00DA4C7C" w:rsidTr="003309C6">
        <w:tc>
          <w:tcPr>
            <w:tcW w:w="6392" w:type="dxa"/>
          </w:tcPr>
          <w:p w:rsidR="00DA4C7C" w:rsidRPr="00DA4C7C" w:rsidRDefault="00DA4C7C" w:rsidP="00DA4C7C">
            <w:pPr>
              <w:contextualSpacing/>
            </w:pPr>
            <w:r w:rsidRPr="00DA4C7C">
              <w:t>T2 auttaa oppilasta tunnistamaan ja ymmärtämään latinan ja antiikin kulttuuriin liittyviä ilmiöitä ja niiden vaikutuksia läpi keskiajan nykypäivään asti</w:t>
            </w:r>
          </w:p>
        </w:tc>
        <w:tc>
          <w:tcPr>
            <w:tcW w:w="1559" w:type="dxa"/>
          </w:tcPr>
          <w:p w:rsidR="00DA4C7C" w:rsidRPr="00DA4C7C" w:rsidRDefault="00DA4C7C" w:rsidP="00DA4C7C">
            <w:r w:rsidRPr="00DA4C7C">
              <w:t>S1</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L1, L2</w:t>
            </w:r>
          </w:p>
        </w:tc>
      </w:tr>
      <w:tr w:rsidR="00DA4C7C" w:rsidRPr="00DA4C7C" w:rsidTr="003309C6">
        <w:tc>
          <w:tcPr>
            <w:tcW w:w="6392" w:type="dxa"/>
          </w:tcPr>
          <w:p w:rsidR="00DA4C7C" w:rsidRPr="00DA4C7C" w:rsidRDefault="00DA4C7C" w:rsidP="00DA4C7C">
            <w:pPr>
              <w:rPr>
                <w:b/>
                <w:color w:val="000000" w:themeColor="text1"/>
              </w:rPr>
            </w:pPr>
            <w:r w:rsidRPr="00DA4C7C">
              <w:rPr>
                <w:b/>
                <w:color w:val="000000" w:themeColor="text1"/>
              </w:rPr>
              <w:t>Kielenopiskelutaidot</w:t>
            </w:r>
          </w:p>
        </w:tc>
        <w:tc>
          <w:tcPr>
            <w:tcW w:w="1559" w:type="dxa"/>
          </w:tcPr>
          <w:p w:rsidR="00DA4C7C" w:rsidRPr="00DA4C7C" w:rsidRDefault="00DA4C7C" w:rsidP="00DA4C7C">
            <w:pPr>
              <w:rPr>
                <w:highlight w:val="yellow"/>
              </w:rPr>
            </w:pPr>
          </w:p>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70142A">
            <w:pPr>
              <w:contextualSpacing/>
            </w:pPr>
            <w:r w:rsidRPr="00DA4C7C">
              <w:t xml:space="preserve">T3 </w:t>
            </w:r>
            <w:r w:rsidR="00CF223C" w:rsidRPr="00CF223C">
              <w:t xml:space="preserve">rohkaista oppilasta asettamaan tavoitteita, hyödyntämään monipuolisia tapoja oppia kieliä ja arvioimaan oppimistaan </w:t>
            </w:r>
            <w:r w:rsidR="00CF223C">
              <w:t>itsenäisesti ja yhteistyössä sekä ohjata oppilasta myönteiseen vuorovaikutukseen, jossa tärkeintä on viestin välittyminen.</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L3</w:t>
            </w:r>
          </w:p>
        </w:tc>
      </w:tr>
      <w:tr w:rsidR="00DA4C7C" w:rsidRPr="00DA4C7C" w:rsidTr="003309C6">
        <w:tc>
          <w:tcPr>
            <w:tcW w:w="6392" w:type="dxa"/>
          </w:tcPr>
          <w:p w:rsidR="00DA4C7C" w:rsidRPr="00DA4C7C" w:rsidRDefault="00DA4C7C" w:rsidP="0070142A">
            <w:pPr>
              <w:contextualSpacing/>
            </w:pPr>
            <w:r w:rsidRPr="00DA4C7C">
              <w:t xml:space="preserve">T4 </w:t>
            </w:r>
            <w:r w:rsidR="008324C5" w:rsidRPr="0070142A">
              <w:t>tukea</w:t>
            </w:r>
            <w:r w:rsidR="006A042A" w:rsidRPr="0070142A">
              <w:t xml:space="preserve"> oppilaan itsenäisyyttä </w:t>
            </w:r>
            <w:r w:rsidR="008324C5" w:rsidRPr="0070142A">
              <w:t xml:space="preserve">ja taitoa </w:t>
            </w:r>
            <w:r w:rsidR="006A042A" w:rsidRPr="0070142A">
              <w:t xml:space="preserve">soveltaa luovasti kielitaitoaan sekä </w:t>
            </w:r>
            <w:r w:rsidR="008324C5" w:rsidRPr="0070142A">
              <w:t xml:space="preserve">kehittää </w:t>
            </w:r>
            <w:r w:rsidR="006A042A" w:rsidRPr="0070142A">
              <w:t>elinikäi</w:t>
            </w:r>
            <w:r w:rsidR="008324C5" w:rsidRPr="0070142A">
              <w:t>sen kieltenopiskelun valmiuksiaan</w:t>
            </w:r>
          </w:p>
        </w:tc>
        <w:tc>
          <w:tcPr>
            <w:tcW w:w="1559" w:type="dxa"/>
          </w:tcPr>
          <w:p w:rsidR="00DA4C7C" w:rsidRPr="00DA4C7C" w:rsidRDefault="00DA4C7C" w:rsidP="00DA4C7C">
            <w:r w:rsidRPr="00DA4C7C">
              <w:t>S2</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L4</w:t>
            </w:r>
          </w:p>
        </w:tc>
      </w:tr>
      <w:tr w:rsidR="00DA4C7C" w:rsidRPr="00DA4C7C" w:rsidTr="003309C6">
        <w:tc>
          <w:tcPr>
            <w:tcW w:w="6392" w:type="dxa"/>
          </w:tcPr>
          <w:p w:rsidR="00DA4C7C" w:rsidRPr="00DA4C7C" w:rsidRDefault="00DA4C7C" w:rsidP="00DA4C7C">
            <w:pPr>
              <w:rPr>
                <w:b/>
                <w:color w:val="000000" w:themeColor="text1"/>
              </w:rPr>
            </w:pPr>
            <w:r w:rsidRPr="00DA4C7C">
              <w:rPr>
                <w:b/>
              </w:rPr>
              <w:t>Kehittyvä</w:t>
            </w:r>
            <w:r w:rsidRPr="00DA4C7C">
              <w:rPr>
                <w:b/>
                <w:color w:val="000000" w:themeColor="text1"/>
              </w:rPr>
              <w:t xml:space="preserve"> kielitaito, taito toimia vuorovaikutuksessa</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70142A">
            <w:pPr>
              <w:contextualSpacing/>
            </w:pPr>
            <w:r w:rsidRPr="0070142A">
              <w:t xml:space="preserve">T5 </w:t>
            </w:r>
            <w:r w:rsidR="008324C5" w:rsidRPr="0070142A">
              <w:t xml:space="preserve">opastaa </w:t>
            </w:r>
            <w:r w:rsidRPr="0070142A">
              <w:t xml:space="preserve">oppilas </w:t>
            </w:r>
            <w:r w:rsidR="008324C5" w:rsidRPr="0070142A">
              <w:t xml:space="preserve">tutustumaan </w:t>
            </w:r>
            <w:r w:rsidRPr="0070142A">
              <w:t>latinan</w:t>
            </w:r>
            <w:r w:rsidRPr="00DA4C7C">
              <w:t xml:space="preserve"> muoto- ja lauseopin pääpiirteisiin, keskeiseen sanastoon ja ääntämisen periaatteisiin sekä jäsentelemään opittavaa kieliainesta </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contextualSpacing/>
            </w:pPr>
            <w:r w:rsidRPr="00DA4C7C">
              <w:t>T6 tarjota oppilaalle tilaisuuksia harjoitella pienimuotoista suullista ja kirjallista viestintää latinan kielelle tyypillisissä asiayhteyksissä</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rPr>
                <w:b/>
              </w:rPr>
            </w:pPr>
            <w:r w:rsidRPr="00DA4C7C">
              <w:rPr>
                <w:b/>
              </w:rPr>
              <w:t>Kehit</w:t>
            </w:r>
            <w:r w:rsidR="00C52A29">
              <w:rPr>
                <w:b/>
              </w:rPr>
              <w:t xml:space="preserve">tyvä kielitaito, taito tulkita </w:t>
            </w:r>
            <w:r w:rsidRPr="00DA4C7C">
              <w:rPr>
                <w:b/>
              </w:rPr>
              <w:t>tekstejä</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contextualSpacing/>
            </w:pPr>
            <w:r w:rsidRPr="00DA4C7C">
              <w:t>T7 rohkaista oppilasta ottamaan selvää tilanneyhteyden avulla helposti ennakoitavasta puheesta tai kirjoitetusta tekstistä</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L5, L7</w:t>
            </w:r>
          </w:p>
        </w:tc>
      </w:tr>
      <w:tr w:rsidR="00DA4C7C" w:rsidRPr="00DA4C7C" w:rsidTr="003309C6">
        <w:tc>
          <w:tcPr>
            <w:tcW w:w="6392" w:type="dxa"/>
          </w:tcPr>
          <w:p w:rsidR="00DA4C7C" w:rsidRPr="00DA4C7C" w:rsidRDefault="00DA4C7C" w:rsidP="00DA4C7C">
            <w:pPr>
              <w:rPr>
                <w:b/>
              </w:rPr>
            </w:pPr>
            <w:r w:rsidRPr="00DA4C7C">
              <w:rPr>
                <w:b/>
              </w:rPr>
              <w:t>Kehittyvä kielitaito, taito tuottaa tekstejä</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contextualSpacing/>
              <w:rPr>
                <w:b/>
              </w:rPr>
            </w:pPr>
            <w:r w:rsidRPr="00DA4C7C">
              <w:t>T8 tarjota oppilaalle tilaisuuksia harjoitella pienimuotoista puhumista ja kirjoittamista kiinnittäen huomiota myös ääntämiseen ja tekstin sisällön kannalta oleellisimpiin rakenteisiin</w:t>
            </w:r>
          </w:p>
        </w:tc>
        <w:tc>
          <w:tcPr>
            <w:tcW w:w="1559" w:type="dxa"/>
          </w:tcPr>
          <w:p w:rsidR="00DA4C7C" w:rsidRPr="00DA4C7C" w:rsidRDefault="00DA4C7C" w:rsidP="00DA4C7C">
            <w:r w:rsidRPr="00DA4C7C">
              <w:t>S3</w:t>
            </w:r>
          </w:p>
        </w:tc>
        <w:tc>
          <w:tcPr>
            <w:tcW w:w="1796"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L5</w:t>
            </w:r>
          </w:p>
        </w:tc>
      </w:tr>
    </w:tbl>
    <w:p w:rsidR="00D72369" w:rsidRDefault="00D72369"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Latinan B2-oppimäärän tavoitteisiin liittyvät keskeiset sisältöalueet vuosiluokilla 7-9 </w:t>
      </w:r>
    </w:p>
    <w:p w:rsidR="00DA4C7C" w:rsidRPr="00DA4C7C" w:rsidRDefault="00DA4C7C" w:rsidP="00DA4C7C">
      <w:pPr>
        <w:autoSpaceDE w:val="0"/>
        <w:autoSpaceDN w:val="0"/>
        <w:adjustRightInd w:val="0"/>
        <w:spacing w:after="0"/>
        <w:jc w:val="both"/>
        <w:rPr>
          <w:rFonts w:eastAsia="Calibri" w:cs="Calibri"/>
          <w:color w:val="000000"/>
        </w:rPr>
      </w:pPr>
    </w:p>
    <w:p w:rsidR="00DA4C7C" w:rsidRDefault="00DA4C7C" w:rsidP="00B37655">
      <w:pPr>
        <w:autoSpaceDE w:val="0"/>
        <w:autoSpaceDN w:val="0"/>
        <w:adjustRightInd w:val="0"/>
        <w:spacing w:after="0"/>
        <w:jc w:val="both"/>
      </w:pPr>
      <w:r w:rsidRPr="00DA4C7C">
        <w:rPr>
          <w:rFonts w:eastAsia="Calibri" w:cs="Calibri"/>
          <w:b/>
          <w:color w:val="000000"/>
        </w:rPr>
        <w:t xml:space="preserve">S1 Kasvu kulttuuriseen moninaisuuteen ja </w:t>
      </w:r>
      <w:r w:rsidR="00B37655">
        <w:rPr>
          <w:rFonts w:eastAsia="Calibri" w:cs="Calibri"/>
          <w:b/>
          <w:color w:val="000000"/>
        </w:rPr>
        <w:t xml:space="preserve">kielitietoisuuteen: </w:t>
      </w:r>
      <w:r w:rsidRPr="00DA4C7C">
        <w:t>Perehdytään latinan asemaan muiden kielten ja aiemmin opiskeltujen kielten joukossa sekä verrataan latinaa muihin eurooppalaisiin kieliin. Tutustutaan latinan kielen ja antiikin Rooman historian keskeisiin piirteisiin ja henkilöihin, tarkastellaan latinan asemaa eri tieteenalojen sanastossa, tutustutaan joihinkin latinan kieleen liittyviin sivistyssanoihin ja lentäviin lauseisiin</w:t>
      </w:r>
      <w:r w:rsidR="008324C5">
        <w:t>.</w:t>
      </w:r>
    </w:p>
    <w:p w:rsidR="008324C5" w:rsidRPr="00B37655" w:rsidRDefault="008324C5" w:rsidP="00B37655">
      <w:pPr>
        <w:autoSpaceDE w:val="0"/>
        <w:autoSpaceDN w:val="0"/>
        <w:adjustRightInd w:val="0"/>
        <w:spacing w:after="0"/>
        <w:jc w:val="both"/>
        <w:rPr>
          <w:rFonts w:eastAsia="Calibri" w:cs="Calibri"/>
          <w:b/>
          <w:color w:val="000000"/>
        </w:rPr>
      </w:pPr>
    </w:p>
    <w:p w:rsidR="00DA4C7C" w:rsidRPr="00B37655" w:rsidRDefault="00B37655" w:rsidP="00DA4C7C">
      <w:pPr>
        <w:jc w:val="both"/>
        <w:rPr>
          <w:b/>
          <w:color w:val="000000" w:themeColor="text1"/>
        </w:rPr>
      </w:pPr>
      <w:r>
        <w:rPr>
          <w:b/>
          <w:color w:val="000000" w:themeColor="text1"/>
        </w:rPr>
        <w:t xml:space="preserve">S2 Kielenopiskelutaidot: </w:t>
      </w:r>
      <w:r w:rsidR="00DA4C7C" w:rsidRPr="00DA4C7C">
        <w:rPr>
          <w:rFonts w:cs="Times New Roman"/>
        </w:rPr>
        <w:t xml:space="preserve">Käytetään erityisesti latinaan soveltuvia opiskelustrategioita, oppimateriaaleja ja oppimisympäristöjä tehokkaasti ja opiskelumotivaatiota vahvistavalla tavalla. Käytetään pitkäjänteiseen työskentelyyn, kriittiseen tiedonhankintaan ja monipuoliseen yhteistyöhön ohjaavia toimintatapoja. </w:t>
      </w:r>
    </w:p>
    <w:p w:rsidR="00DA4C7C" w:rsidRPr="00B37655" w:rsidRDefault="00DA4C7C" w:rsidP="00DA4C7C">
      <w:pPr>
        <w:jc w:val="both"/>
        <w:rPr>
          <w:b/>
        </w:rPr>
      </w:pPr>
      <w:r w:rsidRPr="00DA4C7C">
        <w:rPr>
          <w:b/>
        </w:rPr>
        <w:t>S3 Kehittyvä</w:t>
      </w:r>
      <w:r w:rsidRPr="00DA4C7C">
        <w:rPr>
          <w:b/>
          <w:color w:val="000000" w:themeColor="text1"/>
        </w:rPr>
        <w:t xml:space="preserve"> kielitaito, taito toimia vuorovaikutuksessa, </w:t>
      </w:r>
      <w:r w:rsidRPr="00DA4C7C">
        <w:rPr>
          <w:b/>
        </w:rPr>
        <w:t>ta</w:t>
      </w:r>
      <w:r w:rsidR="00B37655">
        <w:rPr>
          <w:b/>
        </w:rPr>
        <w:t xml:space="preserve">ito tulkita ja tuottaa tekstejä: </w:t>
      </w:r>
      <w:r w:rsidRPr="00DA4C7C">
        <w:t>Valitaan tekstejä, jotka tutustuttavat oppilaita latinan muoto- ja lauseopin perusasioihin.   Harjoitellaan ääntämistä, sanapainoa sekä oikeinkirjoitusta. Valitaan oppilaita kiinnostavia latinaan ja antiikin kulttuuriin liittyviä kielenkäytön aihepiirejä ja käytetään monenlaisia tekstejä</w:t>
      </w:r>
      <w:r w:rsidR="008324C5">
        <w:t>.</w:t>
      </w:r>
      <w:r w:rsidRPr="00DA4C7C">
        <w:t xml:space="preserve"> </w:t>
      </w: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Latinan B2-oppimäärän oppimisympäristöihin ja työtapoihin liittyvät tavoitteet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jc w:val="both"/>
        <w:rPr>
          <w:strike/>
        </w:rPr>
      </w:pPr>
      <w:r w:rsidRPr="00DA4C7C">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Pelillisyyden, musiikin ja draaman avulla oppilaat saavat mahdollisuuden kokeilla kasvavaa kielitaitoaan ja käsitellä myös asenteita. Opetuksessa käytetään monipuolisesti eri oppimisympäristöjä, viestintäkanavia ja -välineitä. Oppilaita ohjataan aktiiviseen toimijuuteen ja itsenäiseen vastuun ottoon omasta oppimisestaan. Latinaa käytetään aina kun se on mahdollista.</w:t>
      </w: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Ohjaus, eriyttäminen ja tuki </w:t>
      </w:r>
      <w:r w:rsidR="00373401">
        <w:rPr>
          <w:rFonts w:eastAsia="Calibri" w:cs="Calibri"/>
          <w:b/>
          <w:color w:val="000000"/>
        </w:rPr>
        <w:t>Latinan B2-oppimäärässä</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jc w:val="both"/>
      </w:pPr>
      <w:r w:rsidRPr="00DA4C7C">
        <w:t>Oppilaita ohjataan käyttämään kielitaitoaan rohkeasti. Oppilaita kannustetaan opiskelemaan myös muita koulun tarjoamia kieliä. Oppilaille, joilla on kieliin liittyviä oppimisvaikeuksia, tarjotaan tukea. Opetus suunnitellaan niin, että se tarjoaa haasteita myös muita nopeammin edistyville oppilaille.</w:t>
      </w: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Latinan B2-oppimäärän arviointi oppiaineessa </w:t>
      </w:r>
    </w:p>
    <w:p w:rsidR="00DA4C7C" w:rsidRPr="00DA4C7C" w:rsidRDefault="00DA4C7C" w:rsidP="00DA4C7C">
      <w:pPr>
        <w:autoSpaceDE w:val="0"/>
        <w:autoSpaceDN w:val="0"/>
        <w:adjustRightInd w:val="0"/>
        <w:spacing w:after="0"/>
        <w:jc w:val="both"/>
        <w:rPr>
          <w:rFonts w:eastAsia="Calibri" w:cs="Calibri"/>
          <w:color w:val="000000"/>
        </w:rPr>
      </w:pPr>
    </w:p>
    <w:p w:rsidR="008324C5" w:rsidRPr="003D1E85"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Oppimista arvioidaan monin eri tavoin ja se </w:t>
      </w:r>
      <w:r w:rsidRPr="003D1E85">
        <w:rPr>
          <w:rFonts w:eastAsia="Calibri" w:cs="Calibri"/>
          <w:color w:val="000000"/>
        </w:rPr>
        <w:t xml:space="preserve">kohdistuu kaikkiin </w:t>
      </w:r>
      <w:r w:rsidR="008324C5" w:rsidRPr="003D1E85">
        <w:rPr>
          <w:rFonts w:eastAsia="Calibri" w:cs="Calibri"/>
          <w:color w:val="000000"/>
        </w:rPr>
        <w:t>tavoitteisiin. Arvoinnissa</w:t>
      </w:r>
      <w:r w:rsidRPr="003D1E85">
        <w:rPr>
          <w:rFonts w:eastAsia="Calibri" w:cs="Calibri"/>
          <w:color w:val="000000"/>
        </w:rPr>
        <w:t xml:space="preserve"> otetaan huomioon kaikki kielitaidon osa-alueet. Niiden arviointi perustuu Eurooppalaiseen viitekehykseen ja sen pohjalta laadittuun suomalaiseen sovellukseen. </w:t>
      </w:r>
    </w:p>
    <w:p w:rsidR="008324C5" w:rsidRPr="003D1E85" w:rsidRDefault="008324C5"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3D1E85">
        <w:rPr>
          <w:rFonts w:eastAsia="Calibri" w:cs="Calibri"/>
          <w:color w:val="000000"/>
        </w:rPr>
        <w:t xml:space="preserve">Arviointi on </w:t>
      </w:r>
      <w:r w:rsidR="008324C5" w:rsidRPr="003D1E85">
        <w:rPr>
          <w:rFonts w:eastAsia="Calibri" w:cs="Calibri"/>
          <w:color w:val="000000"/>
        </w:rPr>
        <w:t>monipuolista</w:t>
      </w:r>
      <w:r w:rsidRPr="003D1E85">
        <w:rPr>
          <w:rFonts w:eastAsia="Calibri" w:cs="Calibri"/>
          <w:color w:val="000000"/>
        </w:rPr>
        <w:t>. Oppim</w:t>
      </w:r>
      <w:r w:rsidR="008324C5" w:rsidRPr="003D1E85">
        <w:rPr>
          <w:rFonts w:eastAsia="Calibri" w:cs="Calibri"/>
          <w:color w:val="000000"/>
        </w:rPr>
        <w:t>ista ohjaavan ja</w:t>
      </w:r>
      <w:r w:rsidRPr="003D1E85">
        <w:rPr>
          <w:rFonts w:eastAsia="Calibri" w:cs="Calibri"/>
          <w:color w:val="000000"/>
        </w:rPr>
        <w:t xml:space="preserve"> kannustavan palautteen avulla oppilaista autetaan tulemaan tietoisiksi omista taidoistaan ja kehittämään niitä</w:t>
      </w:r>
      <w:r w:rsidR="008324C5" w:rsidRPr="003D1E85">
        <w:rPr>
          <w:rFonts w:eastAsia="Calibri" w:cs="Calibri"/>
          <w:color w:val="000000"/>
        </w:rPr>
        <w:t xml:space="preserve">. Heitä </w:t>
      </w:r>
      <w:r w:rsidRPr="003D1E85">
        <w:rPr>
          <w:rFonts w:eastAsia="Calibri" w:cs="Calibri"/>
          <w:color w:val="000000"/>
        </w:rPr>
        <w:t>rohkaistaan</w:t>
      </w:r>
      <w:r w:rsidRPr="00DA4C7C">
        <w:rPr>
          <w:rFonts w:eastAsia="Calibri" w:cs="Calibri"/>
          <w:color w:val="000000"/>
        </w:rPr>
        <w:t xml:space="preserve"> käyttämään oppimaansa erilaisissa viestintätilanteissa. Monipuolinen arviointi tarjoaa mahdollisuuksia osoittaa osaamistaan myös oppilaille, joilla on kieleen liittyviä oppimisvaikeuksia tai joilla on muulla tavoin kielellisesti erilaiset lähtökohdat. </w:t>
      </w:r>
    </w:p>
    <w:p w:rsidR="003D1E85" w:rsidRPr="003B30A7" w:rsidRDefault="001A697C" w:rsidP="003B30A7">
      <w:pPr>
        <w:spacing w:before="100" w:beforeAutospacing="1" w:after="100" w:afterAutospacing="1"/>
        <w:jc w:val="both"/>
        <w:rPr>
          <w:color w:val="000000" w:themeColor="text1"/>
        </w:rPr>
      </w:pPr>
      <w:r w:rsidRPr="003D1E85">
        <w:rPr>
          <w:rFonts w:ascii="Calibri" w:eastAsia="Calibri" w:hAnsi="Calibri" w:cs="Calibri"/>
          <w:color w:val="000000" w:themeColor="text1"/>
        </w:rPr>
        <w:t xml:space="preserve">Päättöarviointi sijoittuu siihen lukuvuoteen, jona oppiaineen opiskelu päättyy kaikille yhteisenä oppiaineena.  Päättöarvioinnilla määritellään, miten oppilas on opiskelun päättyessä saavuttanut latinan kielen B2-oppimäärän tavoitteet. Päättöarvosana muodostetaan suhteuttamalla oppilaan osaamisen taso latinan kielen B2-oppimäärän valtakunnallisiin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Pr="003D1E85">
        <w:rPr>
          <w:color w:val="000000" w:themeColor="text1"/>
        </w:rPr>
        <w:t>Arvosanan kahdeksan tason ylittäminen joidenkin tavoitteiden osalta voi kompensoida tasoa heikomman suoriutumisen joidenkin muiden tavoitteiden osalta.</w:t>
      </w:r>
    </w:p>
    <w:p w:rsidR="00DA4C7C" w:rsidRDefault="00DA4C7C" w:rsidP="00DA4C7C">
      <w:pPr>
        <w:autoSpaceDE w:val="0"/>
        <w:autoSpaceDN w:val="0"/>
        <w:adjustRightInd w:val="0"/>
        <w:spacing w:after="0"/>
        <w:jc w:val="both"/>
        <w:rPr>
          <w:b/>
        </w:rPr>
      </w:pPr>
      <w:r w:rsidRPr="00DA4C7C">
        <w:rPr>
          <w:b/>
        </w:rPr>
        <w:t xml:space="preserve">Latinan B2-oppimäärän päättöarvioinnin kriteerit hyvälle osaamiselle (arvosanalle 8) oppimäärän päättyessä </w:t>
      </w:r>
    </w:p>
    <w:p w:rsidR="001A697C" w:rsidRPr="00DA4C7C" w:rsidRDefault="001A697C" w:rsidP="00DA4C7C">
      <w:pPr>
        <w:autoSpaceDE w:val="0"/>
        <w:autoSpaceDN w:val="0"/>
        <w:adjustRightInd w:val="0"/>
        <w:spacing w:after="0"/>
        <w:jc w:val="both"/>
        <w:rPr>
          <w:b/>
        </w:rPr>
      </w:pPr>
    </w:p>
    <w:tbl>
      <w:tblPr>
        <w:tblStyle w:val="TaulukkoRuudukko"/>
        <w:tblW w:w="0" w:type="auto"/>
        <w:tblLayout w:type="fixed"/>
        <w:tblLook w:val="04A0" w:firstRow="1" w:lastRow="0" w:firstColumn="1" w:lastColumn="0" w:noHBand="0" w:noVBand="1"/>
      </w:tblPr>
      <w:tblGrid>
        <w:gridCol w:w="3510"/>
        <w:gridCol w:w="993"/>
        <w:gridCol w:w="1842"/>
        <w:gridCol w:w="3402"/>
      </w:tblGrid>
      <w:tr w:rsidR="00DA4C7C" w:rsidRPr="00DA4C7C" w:rsidTr="003309C6">
        <w:tc>
          <w:tcPr>
            <w:tcW w:w="351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993"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Sisältö-alueet</w:t>
            </w:r>
          </w:p>
        </w:tc>
        <w:tc>
          <w:tcPr>
            <w:tcW w:w="184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Arvioinnin kohteet oppiaineessa</w:t>
            </w:r>
          </w:p>
        </w:tc>
        <w:tc>
          <w:tcPr>
            <w:tcW w:w="340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Arvosanan kahdeksan osaaminen</w:t>
            </w:r>
          </w:p>
        </w:tc>
      </w:tr>
      <w:tr w:rsidR="00DA4C7C" w:rsidRPr="00DA4C7C" w:rsidTr="003309C6">
        <w:trPr>
          <w:trHeight w:val="1153"/>
        </w:trPr>
        <w:tc>
          <w:tcPr>
            <w:tcW w:w="3510"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Kasvu kulttuuriseen moninaisuuteen ja kielitietoisuuteen</w:t>
            </w:r>
          </w:p>
        </w:tc>
        <w:tc>
          <w:tcPr>
            <w:tcW w:w="993" w:type="dxa"/>
          </w:tcPr>
          <w:p w:rsidR="00DA4C7C" w:rsidRPr="00DA4C7C" w:rsidRDefault="00DA4C7C" w:rsidP="00DA4C7C">
            <w:pPr>
              <w:autoSpaceDE w:val="0"/>
              <w:autoSpaceDN w:val="0"/>
              <w:adjustRightInd w:val="0"/>
              <w:ind w:left="54"/>
              <w:rPr>
                <w:rFonts w:eastAsia="Calibri" w:cs="Calibri"/>
                <w:color w:val="000000"/>
              </w:rPr>
            </w:pPr>
          </w:p>
        </w:tc>
        <w:tc>
          <w:tcPr>
            <w:tcW w:w="1842" w:type="dxa"/>
          </w:tcPr>
          <w:p w:rsidR="00DA4C7C" w:rsidRPr="00DA4C7C" w:rsidRDefault="00DA4C7C" w:rsidP="00DA4C7C">
            <w:pPr>
              <w:autoSpaceDE w:val="0"/>
              <w:autoSpaceDN w:val="0"/>
              <w:adjustRightInd w:val="0"/>
              <w:ind w:left="54"/>
              <w:rPr>
                <w:rFonts w:eastAsia="Calibri" w:cs="Calibri"/>
                <w:color w:val="000000"/>
              </w:rPr>
            </w:pPr>
          </w:p>
        </w:tc>
        <w:tc>
          <w:tcPr>
            <w:tcW w:w="3402"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3510" w:type="dxa"/>
          </w:tcPr>
          <w:p w:rsidR="00DA4C7C" w:rsidRPr="00DA4C7C" w:rsidRDefault="00DA4C7C" w:rsidP="00DA4C7C">
            <w:r w:rsidRPr="00DA4C7C">
              <w:t xml:space="preserve">T1 ohjata oppilasta jäsentämään käsitystään osaamiensa kielten keskinäisestä suhteesta sekä ymmärtämään latinan merkitys eurooppalaisena kielenä ja romaanisten kielten pohjana </w:t>
            </w:r>
          </w:p>
        </w:tc>
        <w:tc>
          <w:tcPr>
            <w:tcW w:w="993" w:type="dxa"/>
          </w:tcPr>
          <w:p w:rsidR="00DA4C7C" w:rsidRPr="003D1E85" w:rsidRDefault="00DA4C7C" w:rsidP="00DA4C7C">
            <w:r w:rsidRPr="003D1E85">
              <w:t>S1</w:t>
            </w:r>
          </w:p>
        </w:tc>
        <w:tc>
          <w:tcPr>
            <w:tcW w:w="1842" w:type="dxa"/>
          </w:tcPr>
          <w:p w:rsidR="00DA4C7C" w:rsidRPr="003D1E85" w:rsidRDefault="001A697C" w:rsidP="001A697C">
            <w:r w:rsidRPr="003D1E85">
              <w:t>Latinan</w:t>
            </w:r>
            <w:r w:rsidR="00DA4C7C" w:rsidRPr="003D1E85">
              <w:t xml:space="preserve"> kielen aseman, keskeisten erityispiirteiden ja kielialueen </w:t>
            </w:r>
            <w:r w:rsidRPr="003D1E85">
              <w:t>tunteminen</w:t>
            </w:r>
          </w:p>
        </w:tc>
        <w:tc>
          <w:tcPr>
            <w:tcW w:w="3402" w:type="dxa"/>
          </w:tcPr>
          <w:p w:rsidR="00DA4C7C" w:rsidRPr="00DA4C7C" w:rsidRDefault="00DA4C7C" w:rsidP="00DA4C7C">
            <w:r w:rsidRPr="00DA4C7C">
              <w:t>Oppilas osaa kuvata latinan asemaa maailman kielten joukossa ja sen keskeisimpiä erityispiirteitä.</w:t>
            </w:r>
          </w:p>
          <w:p w:rsidR="00DA4C7C" w:rsidRPr="00DA4C7C" w:rsidRDefault="00DA4C7C" w:rsidP="00DA4C7C"/>
        </w:tc>
      </w:tr>
      <w:tr w:rsidR="00DA4C7C" w:rsidRPr="00DA4C7C" w:rsidTr="003309C6">
        <w:tc>
          <w:tcPr>
            <w:tcW w:w="3510" w:type="dxa"/>
          </w:tcPr>
          <w:p w:rsidR="00DA4C7C" w:rsidRPr="003D1E85" w:rsidRDefault="00DA4C7C" w:rsidP="00DA4C7C">
            <w:r w:rsidRPr="003D1E85">
              <w:t>T2 auttaa oppilasta tunnistamaan ja ymmärtämään latinan kieleen ja antiikin kulttuuriin liittyviä ilmiöitä ja niiden vaikutuksia läpi keskiajan nykypäivään asti</w:t>
            </w:r>
          </w:p>
        </w:tc>
        <w:tc>
          <w:tcPr>
            <w:tcW w:w="993" w:type="dxa"/>
          </w:tcPr>
          <w:p w:rsidR="00DA4C7C" w:rsidRPr="003D1E85" w:rsidRDefault="00DA4C7C" w:rsidP="00DA4C7C">
            <w:r w:rsidRPr="003D1E85">
              <w:t>S1</w:t>
            </w:r>
          </w:p>
        </w:tc>
        <w:tc>
          <w:tcPr>
            <w:tcW w:w="1842" w:type="dxa"/>
          </w:tcPr>
          <w:p w:rsidR="00DA4C7C" w:rsidRPr="003D1E85" w:rsidRDefault="001A697C" w:rsidP="001A697C">
            <w:pPr>
              <w:autoSpaceDE w:val="0"/>
              <w:autoSpaceDN w:val="0"/>
              <w:adjustRightInd w:val="0"/>
              <w:ind w:left="54"/>
              <w:rPr>
                <w:rFonts w:eastAsia="Calibri" w:cs="Calibri"/>
                <w:color w:val="000000"/>
              </w:rPr>
            </w:pPr>
            <w:r w:rsidRPr="003D1E85">
              <w:rPr>
                <w:rFonts w:eastAsia="Calibri" w:cs="Calibri"/>
                <w:color w:val="000000"/>
              </w:rPr>
              <w:t>A</w:t>
            </w:r>
            <w:r w:rsidR="00DA4C7C" w:rsidRPr="003D1E85">
              <w:rPr>
                <w:rFonts w:eastAsia="Calibri" w:cs="Calibri"/>
                <w:color w:val="000000"/>
              </w:rPr>
              <w:t xml:space="preserve">ntiikin kulttuurin </w:t>
            </w:r>
            <w:r w:rsidRPr="003D1E85">
              <w:rPr>
                <w:rFonts w:eastAsia="Calibri" w:cs="Calibri"/>
                <w:color w:val="000000"/>
              </w:rPr>
              <w:t>merkityksen hahmottaminen</w:t>
            </w:r>
          </w:p>
        </w:tc>
        <w:tc>
          <w:tcPr>
            <w:tcW w:w="3402" w:type="dxa"/>
          </w:tcPr>
          <w:p w:rsidR="00DA4C7C" w:rsidRPr="00DA4C7C" w:rsidRDefault="00DA4C7C" w:rsidP="00DA4C7C">
            <w:pPr>
              <w:autoSpaceDE w:val="0"/>
              <w:autoSpaceDN w:val="0"/>
              <w:adjustRightInd w:val="0"/>
              <w:ind w:left="54"/>
              <w:rPr>
                <w:rFonts w:eastAsia="Calibri" w:cs="Calibri"/>
                <w:color w:val="000000"/>
              </w:rPr>
            </w:pPr>
            <w:r w:rsidRPr="00DA4C7C">
              <w:rPr>
                <w:rFonts w:ascii="Calibri" w:eastAsia="Calibri" w:hAnsi="Calibri" w:cs="Calibri"/>
                <w:color w:val="000000"/>
              </w:rPr>
              <w:t>Oppilas osaa kuvata joitakin antiikin kulttuurin ilmiöitä ja niiden vaikutuksia nykypäivään.</w:t>
            </w:r>
          </w:p>
        </w:tc>
      </w:tr>
      <w:tr w:rsidR="00DA4C7C" w:rsidRPr="00DA4C7C" w:rsidTr="003309C6">
        <w:tc>
          <w:tcPr>
            <w:tcW w:w="3510" w:type="dxa"/>
          </w:tcPr>
          <w:p w:rsidR="00DA4C7C" w:rsidRPr="003D1E85" w:rsidRDefault="00DA4C7C" w:rsidP="00DA4C7C">
            <w:pPr>
              <w:rPr>
                <w:b/>
                <w:color w:val="000000" w:themeColor="text1"/>
              </w:rPr>
            </w:pPr>
            <w:r w:rsidRPr="003D1E85">
              <w:rPr>
                <w:b/>
                <w:color w:val="000000" w:themeColor="text1"/>
              </w:rPr>
              <w:t>Kielenopiskelutaidot</w:t>
            </w:r>
          </w:p>
        </w:tc>
        <w:tc>
          <w:tcPr>
            <w:tcW w:w="993" w:type="dxa"/>
          </w:tcPr>
          <w:p w:rsidR="00DA4C7C" w:rsidRPr="003D1E85" w:rsidRDefault="00DA4C7C" w:rsidP="00DA4C7C"/>
        </w:tc>
        <w:tc>
          <w:tcPr>
            <w:tcW w:w="1842" w:type="dxa"/>
          </w:tcPr>
          <w:p w:rsidR="00DA4C7C" w:rsidRPr="003D1E85" w:rsidRDefault="00DA4C7C" w:rsidP="00DA4C7C">
            <w:pPr>
              <w:autoSpaceDE w:val="0"/>
              <w:autoSpaceDN w:val="0"/>
              <w:adjustRightInd w:val="0"/>
              <w:rPr>
                <w:rFonts w:eastAsia="Calibri" w:cs="Calibri"/>
                <w:color w:val="000000"/>
              </w:rPr>
            </w:pPr>
          </w:p>
        </w:tc>
        <w:tc>
          <w:tcPr>
            <w:tcW w:w="3402"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3510" w:type="dxa"/>
          </w:tcPr>
          <w:p w:rsidR="0095238B" w:rsidRPr="003D1E85" w:rsidRDefault="00DA4C7C" w:rsidP="00DA4C7C">
            <w:pPr>
              <w:rPr>
                <w:strike/>
              </w:rPr>
            </w:pPr>
            <w:r w:rsidRPr="003D1E85">
              <w:t xml:space="preserve">T3 </w:t>
            </w:r>
            <w:r w:rsidR="0095238B" w:rsidRPr="003D1E85">
              <w:t xml:space="preserve">rohkaista oppilasta asettamaan tavoitteita, hyödyntämään monipuolisia tapoja oppia kieliä ja arvioimaan oppimistaan itsenäisesti ja yhteistyössä sekä ohjata oppilasta myönteiseen vuorovaikutukseen, jossa tärkeintä on viestin </w:t>
            </w:r>
            <w:r w:rsidR="00E1748F" w:rsidRPr="003D1E85">
              <w:t>välittyminen</w:t>
            </w:r>
          </w:p>
        </w:tc>
        <w:tc>
          <w:tcPr>
            <w:tcW w:w="993" w:type="dxa"/>
          </w:tcPr>
          <w:p w:rsidR="00DA4C7C" w:rsidRPr="003D1E85" w:rsidRDefault="00DA4C7C" w:rsidP="00DA4C7C">
            <w:r w:rsidRPr="003D1E85">
              <w:t>S2</w:t>
            </w:r>
          </w:p>
        </w:tc>
        <w:tc>
          <w:tcPr>
            <w:tcW w:w="1842" w:type="dxa"/>
          </w:tcPr>
          <w:p w:rsidR="00DA4C7C" w:rsidRPr="003D1E85" w:rsidRDefault="00DA4C7C" w:rsidP="00DA4C7C">
            <w:pPr>
              <w:rPr>
                <w:strike/>
              </w:rPr>
            </w:pPr>
            <w:r w:rsidRPr="003D1E85">
              <w:t>Tavoitteiden asettaminen, oppimisen reflektointi ja yhteistyö</w:t>
            </w:r>
            <w:r w:rsidRPr="003D1E85">
              <w:rPr>
                <w:strike/>
              </w:rPr>
              <w:t xml:space="preserve">  </w:t>
            </w:r>
          </w:p>
        </w:tc>
        <w:tc>
          <w:tcPr>
            <w:tcW w:w="3402" w:type="dxa"/>
          </w:tcPr>
          <w:p w:rsidR="00DA4C7C" w:rsidRPr="00DA4C7C" w:rsidRDefault="00DA4C7C" w:rsidP="00DA4C7C">
            <w:r w:rsidRPr="00DA4C7C">
              <w:t xml:space="preserve">Oppilas osaa asettaa tavoitteita opiskelulleen. Oppilas osoittaa yhteistyökykyä kielten opiskelussaan. </w:t>
            </w:r>
          </w:p>
          <w:p w:rsidR="00DA4C7C" w:rsidRPr="00DA4C7C" w:rsidRDefault="00DA4C7C" w:rsidP="00DA4C7C"/>
          <w:p w:rsidR="00DA4C7C" w:rsidRPr="00DA4C7C" w:rsidRDefault="00DA4C7C" w:rsidP="00DA4C7C">
            <w:r w:rsidRPr="00DA4C7C">
              <w:t xml:space="preserve">   </w:t>
            </w:r>
          </w:p>
        </w:tc>
      </w:tr>
      <w:tr w:rsidR="00DA4C7C" w:rsidRPr="00DA4C7C" w:rsidTr="003309C6">
        <w:tc>
          <w:tcPr>
            <w:tcW w:w="3510" w:type="dxa"/>
          </w:tcPr>
          <w:p w:rsidR="00DA4C7C" w:rsidRPr="003D1E85" w:rsidRDefault="00DA4C7C" w:rsidP="003D1E85">
            <w:r w:rsidRPr="003D1E85">
              <w:t xml:space="preserve">T4 </w:t>
            </w:r>
            <w:r w:rsidR="008324C5" w:rsidRPr="003D1E85">
              <w:t>tukea</w:t>
            </w:r>
            <w:r w:rsidR="00145A99" w:rsidRPr="003D1E85">
              <w:t xml:space="preserve"> oppilaan itsenäisyyttä </w:t>
            </w:r>
            <w:r w:rsidR="008324C5" w:rsidRPr="003D1E85">
              <w:t xml:space="preserve">ja taitoa </w:t>
            </w:r>
            <w:r w:rsidR="00145A99" w:rsidRPr="003D1E85">
              <w:t xml:space="preserve">soveltaa luovasti kielitaitoaan sekä </w:t>
            </w:r>
            <w:r w:rsidR="008324C5" w:rsidRPr="003D1E85">
              <w:t xml:space="preserve">kehittää </w:t>
            </w:r>
            <w:r w:rsidR="00145A99" w:rsidRPr="003D1E85">
              <w:t>elinikäi</w:t>
            </w:r>
            <w:r w:rsidR="00CE54FE" w:rsidRPr="003D1E85">
              <w:t>sen kieltenopiskelun valmiuksia</w:t>
            </w:r>
            <w:r w:rsidR="008324C5" w:rsidRPr="003D1E85">
              <w:t>an</w:t>
            </w:r>
          </w:p>
        </w:tc>
        <w:tc>
          <w:tcPr>
            <w:tcW w:w="993" w:type="dxa"/>
          </w:tcPr>
          <w:p w:rsidR="00DA4C7C" w:rsidRPr="003D1E85" w:rsidRDefault="00DA4C7C" w:rsidP="00DA4C7C">
            <w:r w:rsidRPr="003D1E85">
              <w:t xml:space="preserve">S2 </w:t>
            </w:r>
          </w:p>
        </w:tc>
        <w:tc>
          <w:tcPr>
            <w:tcW w:w="1842" w:type="dxa"/>
          </w:tcPr>
          <w:p w:rsidR="00DA4C7C" w:rsidRPr="003D1E85" w:rsidRDefault="00145A99" w:rsidP="00DA4C7C">
            <w:pPr>
              <w:rPr>
                <w:color w:val="17365D" w:themeColor="text2" w:themeShade="BF"/>
              </w:rPr>
            </w:pPr>
            <w:r w:rsidRPr="008A519E">
              <w:t>Elinikäisen kielenopiskelun valmiuksien kehittyminen</w:t>
            </w:r>
          </w:p>
        </w:tc>
        <w:tc>
          <w:tcPr>
            <w:tcW w:w="3402" w:type="dxa"/>
          </w:tcPr>
          <w:p w:rsidR="00DA4C7C" w:rsidRPr="003D1E85" w:rsidRDefault="00E1326B" w:rsidP="00DA4C7C">
            <w:r w:rsidRPr="003D1E85">
              <w:t>Oppilas huomaa, mihin hän voi käyttää latinan taitoaan myös koulun ulkopuolella ja osaa pohtia, miten hän voi käyttää taitoaan koulun päätyttyä.</w:t>
            </w:r>
          </w:p>
          <w:p w:rsidR="00DA4C7C" w:rsidRPr="003D1E85" w:rsidRDefault="00DA4C7C" w:rsidP="00DA4C7C">
            <w:pPr>
              <w:rPr>
                <w:color w:val="17365D" w:themeColor="text2" w:themeShade="BF"/>
              </w:rPr>
            </w:pPr>
          </w:p>
        </w:tc>
      </w:tr>
      <w:tr w:rsidR="00DA4C7C" w:rsidRPr="00DA4C7C" w:rsidTr="003309C6">
        <w:tc>
          <w:tcPr>
            <w:tcW w:w="3510" w:type="dxa"/>
          </w:tcPr>
          <w:p w:rsidR="00DA4C7C" w:rsidRPr="00DA4C7C" w:rsidRDefault="00DA4C7C" w:rsidP="00DA4C7C">
            <w:pPr>
              <w:rPr>
                <w:b/>
                <w:color w:val="000000" w:themeColor="text1"/>
              </w:rPr>
            </w:pPr>
            <w:r w:rsidRPr="00DA4C7C">
              <w:rPr>
                <w:b/>
              </w:rPr>
              <w:t>Kehittyvä</w:t>
            </w:r>
            <w:r w:rsidRPr="00DA4C7C">
              <w:rPr>
                <w:b/>
                <w:color w:val="000000" w:themeColor="text1"/>
              </w:rPr>
              <w:t xml:space="preserve"> kielitaito, taito toimia vuorovaikutuksessa</w:t>
            </w:r>
          </w:p>
        </w:tc>
        <w:tc>
          <w:tcPr>
            <w:tcW w:w="993" w:type="dxa"/>
          </w:tcPr>
          <w:p w:rsidR="00DA4C7C" w:rsidRPr="00DA4C7C" w:rsidRDefault="00DA4C7C" w:rsidP="00DA4C7C">
            <w:pPr>
              <w:rPr>
                <w:b/>
              </w:rPr>
            </w:pPr>
          </w:p>
        </w:tc>
        <w:tc>
          <w:tcPr>
            <w:tcW w:w="1842" w:type="dxa"/>
          </w:tcPr>
          <w:p w:rsidR="00DA4C7C" w:rsidRPr="00DA4C7C" w:rsidRDefault="00DA4C7C" w:rsidP="00DA4C7C">
            <w:pPr>
              <w:autoSpaceDE w:val="0"/>
              <w:autoSpaceDN w:val="0"/>
              <w:adjustRightInd w:val="0"/>
              <w:ind w:left="54"/>
              <w:rPr>
                <w:rFonts w:eastAsia="Calibri" w:cs="Calibri"/>
                <w:b/>
                <w:color w:val="000000"/>
              </w:rPr>
            </w:pPr>
          </w:p>
        </w:tc>
        <w:tc>
          <w:tcPr>
            <w:tcW w:w="3402" w:type="dxa"/>
          </w:tcPr>
          <w:p w:rsidR="00DA4C7C" w:rsidRPr="00DA4C7C" w:rsidRDefault="00DA4C7C" w:rsidP="00DA4C7C">
            <w:pPr>
              <w:autoSpaceDE w:val="0"/>
              <w:autoSpaceDN w:val="0"/>
              <w:adjustRightInd w:val="0"/>
              <w:ind w:left="54"/>
              <w:rPr>
                <w:rFonts w:eastAsia="Calibri" w:cs="Calibri"/>
                <w:b/>
                <w:color w:val="000000"/>
              </w:rPr>
            </w:pPr>
          </w:p>
        </w:tc>
      </w:tr>
      <w:tr w:rsidR="00DA4C7C" w:rsidRPr="00DA4C7C" w:rsidTr="003309C6">
        <w:tc>
          <w:tcPr>
            <w:tcW w:w="3510" w:type="dxa"/>
          </w:tcPr>
          <w:p w:rsidR="00DA4C7C" w:rsidRPr="00DA4C7C" w:rsidRDefault="00DA4C7C" w:rsidP="00CB6B94">
            <w:r w:rsidRPr="00DA4C7C">
              <w:t xml:space="preserve">T5 </w:t>
            </w:r>
            <w:r w:rsidR="008324C5" w:rsidRPr="00CB6B94">
              <w:t>opastaa</w:t>
            </w:r>
            <w:r w:rsidRPr="00CB6B94">
              <w:t xml:space="preserve"> oppilas </w:t>
            </w:r>
            <w:r w:rsidR="008324C5" w:rsidRPr="00CB6B94">
              <w:t>tutustumaan</w:t>
            </w:r>
            <w:r w:rsidR="008324C5">
              <w:t xml:space="preserve"> </w:t>
            </w:r>
            <w:r w:rsidRPr="00DA4C7C">
              <w:t xml:space="preserve">latinan muoto- ja lauseopin pääpiirteisiin, keskeiseen sanastoon ja ääntämisen periaatteisiin sekä jäsentelemään opittavaa kieliainesta </w:t>
            </w:r>
          </w:p>
        </w:tc>
        <w:tc>
          <w:tcPr>
            <w:tcW w:w="993" w:type="dxa"/>
          </w:tcPr>
          <w:p w:rsidR="00DA4C7C" w:rsidRPr="00DA4C7C" w:rsidRDefault="00DA4C7C" w:rsidP="00DA4C7C">
            <w:r w:rsidRPr="00DA4C7C">
              <w:t>S3</w:t>
            </w:r>
          </w:p>
        </w:tc>
        <w:tc>
          <w:tcPr>
            <w:tcW w:w="1842"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Kielitiedon muodostuminen</w:t>
            </w:r>
          </w:p>
        </w:tc>
        <w:tc>
          <w:tcPr>
            <w:tcW w:w="3402" w:type="dxa"/>
          </w:tcPr>
          <w:p w:rsidR="00DA4C7C" w:rsidRPr="00DA4C7C" w:rsidRDefault="00DA4C7C" w:rsidP="00DA4C7C">
            <w:pPr>
              <w:autoSpaceDE w:val="0"/>
              <w:autoSpaceDN w:val="0"/>
              <w:adjustRightInd w:val="0"/>
              <w:ind w:left="54"/>
              <w:rPr>
                <w:rFonts w:eastAsia="Calibri" w:cs="Calibri"/>
                <w:color w:val="FF0000"/>
              </w:rPr>
            </w:pPr>
            <w:r w:rsidRPr="00DA4C7C">
              <w:rPr>
                <w:rFonts w:eastAsia="Calibri" w:cs="Calibri"/>
                <w:color w:val="000000"/>
              </w:rPr>
              <w:t>Oppilas osoittaa osaavansa keskeisiä asioita latinan muoto- ja lauseopista, tuntee kielen keskeistä sanastoa ja ääntämisen pääsäännöt</w:t>
            </w:r>
          </w:p>
        </w:tc>
      </w:tr>
      <w:tr w:rsidR="00DA4C7C" w:rsidRPr="00DA4C7C" w:rsidTr="003309C6">
        <w:tc>
          <w:tcPr>
            <w:tcW w:w="3510" w:type="dxa"/>
          </w:tcPr>
          <w:p w:rsidR="00DA4C7C" w:rsidRPr="00DA4C7C" w:rsidRDefault="00DA4C7C" w:rsidP="00DA4C7C">
            <w:r w:rsidRPr="00DA4C7C">
              <w:t>T6 tarjota oppilaalle tilaisuuksia harjoitella pienimuotoista suullista ja kirjallista viestintää latinan kielelle tyypillisissä asiayhteyksissä</w:t>
            </w:r>
          </w:p>
        </w:tc>
        <w:tc>
          <w:tcPr>
            <w:tcW w:w="993" w:type="dxa"/>
          </w:tcPr>
          <w:p w:rsidR="00DA4C7C" w:rsidRPr="00DA4C7C" w:rsidRDefault="00DA4C7C" w:rsidP="00DA4C7C">
            <w:r w:rsidRPr="00DA4C7C">
              <w:t>S3</w:t>
            </w:r>
          </w:p>
        </w:tc>
        <w:tc>
          <w:tcPr>
            <w:tcW w:w="1842" w:type="dxa"/>
          </w:tcPr>
          <w:p w:rsidR="00DA4C7C" w:rsidRPr="00DA4C7C" w:rsidRDefault="001A697C" w:rsidP="00DA4C7C">
            <w:r>
              <w:t>T</w:t>
            </w:r>
            <w:r w:rsidR="00DA4C7C" w:rsidRPr="00DA4C7C">
              <w:t>aito käyttää kieltä erilaisissa tilanteissa</w:t>
            </w:r>
          </w:p>
        </w:tc>
        <w:tc>
          <w:tcPr>
            <w:tcW w:w="3402" w:type="dxa"/>
          </w:tcPr>
          <w:p w:rsidR="00DA4C7C" w:rsidRPr="00DA4C7C" w:rsidRDefault="00DA4C7C" w:rsidP="00DA4C7C">
            <w:r w:rsidRPr="00DA4C7C">
              <w:t xml:space="preserve">Oppilas selviytyy kielenkäyttötilanteista, jotka liittyvät tuttuihin aiheisiin ja joissa hyödynnetään tuttua sanastoa ja vakiintuneita ilmauksia. </w:t>
            </w:r>
          </w:p>
        </w:tc>
      </w:tr>
      <w:tr w:rsidR="00DA4C7C" w:rsidRPr="00DA4C7C" w:rsidTr="003309C6">
        <w:tc>
          <w:tcPr>
            <w:tcW w:w="3510" w:type="dxa"/>
          </w:tcPr>
          <w:p w:rsidR="00DA4C7C" w:rsidRPr="00DA4C7C" w:rsidRDefault="00DA4C7C" w:rsidP="00DA4C7C">
            <w:pPr>
              <w:rPr>
                <w:b/>
              </w:rPr>
            </w:pPr>
            <w:r w:rsidRPr="00DA4C7C">
              <w:rPr>
                <w:b/>
              </w:rPr>
              <w:t>Kehittyvä kielitaito, taito tulkita tekstejä</w:t>
            </w:r>
          </w:p>
        </w:tc>
        <w:tc>
          <w:tcPr>
            <w:tcW w:w="993" w:type="dxa"/>
          </w:tcPr>
          <w:p w:rsidR="00DA4C7C" w:rsidRPr="00DA4C7C" w:rsidRDefault="00DA4C7C" w:rsidP="00DA4C7C"/>
        </w:tc>
        <w:tc>
          <w:tcPr>
            <w:tcW w:w="1842" w:type="dxa"/>
          </w:tcPr>
          <w:p w:rsidR="00DA4C7C" w:rsidRPr="00DA4C7C" w:rsidRDefault="00DA4C7C" w:rsidP="00DA4C7C">
            <w:pPr>
              <w:autoSpaceDE w:val="0"/>
              <w:autoSpaceDN w:val="0"/>
              <w:adjustRightInd w:val="0"/>
              <w:ind w:left="54"/>
              <w:rPr>
                <w:rFonts w:eastAsia="Calibri" w:cs="Calibri"/>
                <w:color w:val="000000"/>
              </w:rPr>
            </w:pPr>
          </w:p>
        </w:tc>
        <w:tc>
          <w:tcPr>
            <w:tcW w:w="3402"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3510" w:type="dxa"/>
          </w:tcPr>
          <w:p w:rsidR="00DA4C7C" w:rsidRPr="00DA4C7C" w:rsidRDefault="008324C5" w:rsidP="00DA4C7C">
            <w:r w:rsidRPr="00CB6B94">
              <w:t xml:space="preserve">T7 </w:t>
            </w:r>
            <w:r w:rsidR="00DA4C7C" w:rsidRPr="00CB6B94">
              <w:t>rohkaista oppilasta ottamaan selvää tilanneyhteyden</w:t>
            </w:r>
            <w:r w:rsidR="00DA4C7C" w:rsidRPr="00DA4C7C">
              <w:t xml:space="preserve"> avulla helposti ennakoitavasta puheesta tai kirjoitetusta tekstistä</w:t>
            </w:r>
          </w:p>
        </w:tc>
        <w:tc>
          <w:tcPr>
            <w:tcW w:w="993" w:type="dxa"/>
          </w:tcPr>
          <w:p w:rsidR="00DA4C7C" w:rsidRPr="00DA4C7C" w:rsidRDefault="00DA4C7C" w:rsidP="00DA4C7C">
            <w:r w:rsidRPr="00DA4C7C">
              <w:t>S3</w:t>
            </w:r>
          </w:p>
        </w:tc>
        <w:tc>
          <w:tcPr>
            <w:tcW w:w="1842" w:type="dxa"/>
          </w:tcPr>
          <w:p w:rsidR="00DA4C7C" w:rsidRPr="00DA4C7C" w:rsidRDefault="001A697C" w:rsidP="00DA4C7C">
            <w:r>
              <w:t>T</w:t>
            </w:r>
            <w:r w:rsidR="00DA4C7C" w:rsidRPr="00DA4C7C">
              <w:t>ekstien tulkintataidot</w:t>
            </w:r>
          </w:p>
        </w:tc>
        <w:tc>
          <w:tcPr>
            <w:tcW w:w="3402" w:type="dxa"/>
          </w:tcPr>
          <w:p w:rsidR="00DA4C7C" w:rsidRPr="00DA4C7C" w:rsidRDefault="00DA4C7C" w:rsidP="00DA4C7C">
            <w:r w:rsidRPr="00DA4C7C">
              <w:t>Oppilas ymmärtää harjoiteltua, tuttua sanastoa ja ilmaisuja sisältävää muutaman sanan mittaista kirjoitettua tekstiä ja hidasta puhetta. Voi tunnistaa tekstistä yksittäisiä tietoja.</w:t>
            </w:r>
          </w:p>
        </w:tc>
      </w:tr>
      <w:tr w:rsidR="00DA4C7C" w:rsidRPr="00DA4C7C" w:rsidTr="003309C6">
        <w:tc>
          <w:tcPr>
            <w:tcW w:w="3510" w:type="dxa"/>
          </w:tcPr>
          <w:p w:rsidR="00DA4C7C" w:rsidRPr="00DA4C7C" w:rsidRDefault="00DA4C7C" w:rsidP="00DA4C7C">
            <w:pPr>
              <w:rPr>
                <w:b/>
              </w:rPr>
            </w:pPr>
            <w:r w:rsidRPr="00DA4C7C">
              <w:t>T8 tarjota oppilaalle tilaisuuksia harjoitella pienimuotoista puhumista ja kirjoittamista kiinnittäen huomiota myös ääntämiseen ja tekstin sisällön kannalta oleellisimpiin rakenteisiin</w:t>
            </w:r>
          </w:p>
        </w:tc>
        <w:tc>
          <w:tcPr>
            <w:tcW w:w="993" w:type="dxa"/>
          </w:tcPr>
          <w:p w:rsidR="00DA4C7C" w:rsidRPr="00DA4C7C" w:rsidRDefault="00DA4C7C" w:rsidP="00DA4C7C">
            <w:r w:rsidRPr="00DA4C7C">
              <w:t>S3</w:t>
            </w:r>
          </w:p>
        </w:tc>
        <w:tc>
          <w:tcPr>
            <w:tcW w:w="1842" w:type="dxa"/>
          </w:tcPr>
          <w:p w:rsidR="00DA4C7C" w:rsidRPr="00DA4C7C" w:rsidRDefault="001A697C" w:rsidP="00DA4C7C">
            <w:pPr>
              <w:rPr>
                <w:strike/>
              </w:rPr>
            </w:pPr>
            <w:r>
              <w:t>T</w:t>
            </w:r>
            <w:r w:rsidR="00DA4C7C" w:rsidRPr="00DA4C7C">
              <w:t>ekstien tuottamistaidot</w:t>
            </w:r>
          </w:p>
        </w:tc>
        <w:tc>
          <w:tcPr>
            <w:tcW w:w="3402" w:type="dxa"/>
          </w:tcPr>
          <w:p w:rsidR="00DA4C7C" w:rsidRPr="00DA4C7C" w:rsidRDefault="00DA4C7C" w:rsidP="00DA4C7C">
            <w:r w:rsidRPr="00DA4C7C">
              <w:t>Oppilas pystyy kertomaan suullisesti tai kirjoittamaan hyvin lyhyesti joistakin tutuista aiheista käyttäen suppeaa ilmaisuvarastoa ja perusrakenteita. Oppilaan ääntäminen on hyvää.</w:t>
            </w:r>
          </w:p>
        </w:tc>
      </w:tr>
    </w:tbl>
    <w:p w:rsidR="00CE54FE" w:rsidRDefault="00CE54FE" w:rsidP="006744FB">
      <w:pPr>
        <w:pStyle w:val="Otsikko4"/>
      </w:pPr>
      <w:bookmarkStart w:id="290" w:name="_Toc404085762"/>
    </w:p>
    <w:p w:rsidR="00DA4C7C" w:rsidRPr="00DA4C7C" w:rsidRDefault="00AA68F1" w:rsidP="006744FB">
      <w:pPr>
        <w:pStyle w:val="Otsikko4"/>
      </w:pPr>
      <w:bookmarkStart w:id="291" w:name="_Toc408408484"/>
      <w:r>
        <w:t>15.4.4</w:t>
      </w:r>
      <w:r w:rsidR="006744FB">
        <w:t xml:space="preserve"> </w:t>
      </w:r>
      <w:r w:rsidR="00DA4C7C" w:rsidRPr="00DA4C7C">
        <w:t>MATEMATIIKKA</w:t>
      </w:r>
      <w:bookmarkEnd w:id="290"/>
      <w:bookmarkEnd w:id="291"/>
      <w:r w:rsidR="00DA4C7C" w:rsidRPr="00DA4C7C">
        <w:t xml:space="preserve"> </w:t>
      </w:r>
    </w:p>
    <w:p w:rsidR="00DA4C7C" w:rsidRPr="00DA4C7C" w:rsidRDefault="00DA4C7C" w:rsidP="00DA4C7C">
      <w:pPr>
        <w:spacing w:before="100" w:beforeAutospacing="1" w:after="100" w:afterAutospacing="1"/>
        <w:rPr>
          <w:rFonts w:eastAsia="Times New Roman" w:cs="Times New Roman"/>
          <w:b/>
          <w:bCs/>
        </w:rPr>
      </w:pPr>
      <w:r w:rsidRPr="00DA4C7C">
        <w:rPr>
          <w:rFonts w:eastAsia="Times New Roman" w:cs="Times New Roman"/>
          <w:b/>
          <w:bCs/>
        </w:rPr>
        <w:t>Oppiaineen tehtävä</w:t>
      </w:r>
    </w:p>
    <w:p w:rsidR="00DA4C7C" w:rsidRPr="00DA4C7C" w:rsidRDefault="00DA4C7C" w:rsidP="00DA4C7C">
      <w:pPr>
        <w:spacing w:before="100" w:beforeAutospacing="1" w:after="100" w:afterAutospacing="1"/>
        <w:jc w:val="both"/>
        <w:rPr>
          <w:rFonts w:eastAsia="Times New Roman" w:cs="Times New Roman"/>
          <w:color w:val="FF0000"/>
        </w:rPr>
      </w:pPr>
      <w:r w:rsidRPr="00DA4C7C">
        <w:rPr>
          <w:rFonts w:eastAsia="Times New Roman" w:cs="Times New Roman"/>
          <w:color w:val="000000" w:themeColor="text1"/>
        </w:rPr>
        <w:t>Matematiikan opetuksen tehtävänä on kehittää oppilaiden loogista, täsmällistä ja luovaa matemaattista ajattelua.</w:t>
      </w:r>
      <w:r w:rsidRPr="00DA4C7C">
        <w:rPr>
          <w:rFonts w:eastAsia="Times New Roman" w:cs="Times New Roman"/>
        </w:rPr>
        <w:t xml:space="preserve"> </w:t>
      </w:r>
      <w:r w:rsidRPr="00DA4C7C">
        <w:rPr>
          <w:rFonts w:eastAsia="Times New Roman" w:cs="Times New Roman"/>
          <w:color w:val="000000" w:themeColor="text1"/>
        </w:rPr>
        <w:t>Opetus luo pohjan matemaattisten käsitteiden ja rakenteiden ymmärtämiselle sekä kehittää oppilaiden kykyä käsitellä tietoa ja ratkaista ongelmia. Matematiikan kumulatiivisesta luonteesta johtuen opetus etenee systemaattisesti. Konkretia ja toiminnallisuus ovat keskeinen osa matematiikan opetusta ja opiskelua. Oppimista tuetaan hyödyntämällä tieto- ja viestintäteknologiaa.</w:t>
      </w:r>
    </w:p>
    <w:p w:rsidR="00DA4C7C" w:rsidRPr="00DA4C7C" w:rsidRDefault="00DA4C7C" w:rsidP="00DA4C7C">
      <w:pPr>
        <w:spacing w:before="100" w:beforeAutospacing="1" w:after="100" w:afterAutospacing="1"/>
        <w:jc w:val="both"/>
        <w:rPr>
          <w:rFonts w:eastAsia="Times New Roman" w:cs="Times New Roman"/>
        </w:rPr>
      </w:pPr>
      <w:r w:rsidRPr="00DA4C7C">
        <w:rPr>
          <w:rFonts w:eastAsia="Times New Roman" w:cs="Times New Roman"/>
        </w:rPr>
        <w:t xml:space="preserve">Matematiikan opetus tukee </w:t>
      </w:r>
      <w:r w:rsidRPr="00DA4C7C">
        <w:rPr>
          <w:rFonts w:eastAsia="Times New Roman" w:cs="Times New Roman"/>
          <w:color w:val="000000" w:themeColor="text1"/>
        </w:rPr>
        <w:t xml:space="preserve">oppilaiden </w:t>
      </w:r>
      <w:r w:rsidRPr="00DA4C7C">
        <w:rPr>
          <w:rFonts w:eastAsia="Times New Roman" w:cs="Times New Roman"/>
        </w:rPr>
        <w:t xml:space="preserve">myönteistä asennetta matematiikkaa kohtaan ja positiivista minäkuvaa matematiikan oppijoina. Se kehittää myös viestintä-, vuorovaikutus- ja yhteistyötaitoja. Matematiikan opiskelu on tavoitteellista ja pitkäjänteistä toimintaa, jossa oppilaat ottavat vastuuta omasta oppimisestaan. </w:t>
      </w:r>
    </w:p>
    <w:p w:rsidR="00DA4C7C" w:rsidRPr="00DA4C7C" w:rsidRDefault="00DA4C7C" w:rsidP="00DA4C7C">
      <w:pPr>
        <w:spacing w:before="100" w:beforeAutospacing="1" w:after="100" w:afterAutospacing="1"/>
        <w:jc w:val="both"/>
        <w:rPr>
          <w:rFonts w:eastAsia="Times New Roman" w:cs="Times New Roman"/>
        </w:rPr>
      </w:pPr>
      <w:r w:rsidRPr="00DA4C7C">
        <w:rPr>
          <w:rFonts w:eastAsia="Times New Roman" w:cs="Times New Roman"/>
        </w:rPr>
        <w:t xml:space="preserve">Opetus ohjaa oppilaita ymmärtämään matematiikan hyödyllisyyden omassa elämässään ja laajemmin yhteiskunnassa. Opetus kehittää </w:t>
      </w:r>
      <w:r w:rsidRPr="00DA4C7C">
        <w:rPr>
          <w:rFonts w:eastAsia="Times New Roman" w:cs="Times New Roman"/>
          <w:color w:val="000000" w:themeColor="text1"/>
        </w:rPr>
        <w:t xml:space="preserve">oppilaiden </w:t>
      </w:r>
      <w:r w:rsidRPr="00DA4C7C">
        <w:rPr>
          <w:rFonts w:eastAsia="Times New Roman" w:cs="Times New Roman"/>
        </w:rPr>
        <w:t xml:space="preserve">kykyä käyttää ja soveltaa matematiikkaa monipuolisesti. </w:t>
      </w:r>
    </w:p>
    <w:p w:rsidR="00DA4C7C" w:rsidRPr="00DA4C7C" w:rsidRDefault="00DA4C7C" w:rsidP="00DA4C7C">
      <w:pPr>
        <w:autoSpaceDE w:val="0"/>
        <w:autoSpaceDN w:val="0"/>
        <w:adjustRightInd w:val="0"/>
        <w:spacing w:after="0"/>
        <w:jc w:val="both"/>
        <w:rPr>
          <w:rFonts w:ascii="Calibri" w:eastAsia="Calibri" w:hAnsi="Calibri" w:cs="Calibri"/>
          <w:color w:val="000000"/>
        </w:rPr>
      </w:pPr>
      <w:r w:rsidRPr="00DA4C7C">
        <w:rPr>
          <w:rFonts w:ascii="Calibri" w:eastAsia="Calibri" w:hAnsi="Calibri" w:cs="Calibri"/>
          <w:b/>
          <w:color w:val="000000"/>
        </w:rPr>
        <w:t>Vuosiluokkien 7−9</w:t>
      </w:r>
      <w:r w:rsidRPr="00DA4C7C">
        <w:rPr>
          <w:rFonts w:ascii="Calibri" w:eastAsia="Calibri" w:hAnsi="Calibri" w:cs="Calibri"/>
          <w:color w:val="000000"/>
        </w:rPr>
        <w:t xml:space="preserve"> matematiikan opetuksen tehtävänä on vahvistaa matemaattista yleissivistystä. Opetuksessa syvennetään matemaattisten käsitteiden ja niiden välisten yhteyksien ymmärtämistä. Opetus innostaa oppilaita löytämään ja hyödyntämään matematiikkaa omassa elämässään. </w:t>
      </w:r>
      <w:r w:rsidRPr="004240FE">
        <w:rPr>
          <w:rFonts w:ascii="Calibri" w:eastAsia="Times New Roman" w:hAnsi="Calibri" w:cs="Times New Roman"/>
          <w:color w:val="000000" w:themeColor="text1"/>
        </w:rPr>
        <w:t xml:space="preserve">Oppilaiden </w:t>
      </w:r>
      <w:r w:rsidRPr="004240FE">
        <w:rPr>
          <w:rFonts w:ascii="Calibri" w:eastAsia="Calibri" w:hAnsi="Calibri" w:cs="Calibri"/>
          <w:color w:val="000000"/>
        </w:rPr>
        <w:t>valmiuksiin</w:t>
      </w:r>
      <w:r w:rsidRPr="00DA4C7C">
        <w:rPr>
          <w:rFonts w:ascii="Calibri" w:eastAsia="Calibri" w:hAnsi="Calibri" w:cs="Calibri"/>
          <w:color w:val="000000"/>
        </w:rPr>
        <w:t xml:space="preserve"> kuuluvat ongelmien matemaattinen mallintaminen ja ratkaiseminen. Matematiikan opetus ohjaa oppilaita tavoitteelliseen, täsmälliseen, keskittyneeseen ja pitkäjänteiseen toimintaan. Oppilaita rohkaistaan esittämään ratkaisujaan ja keskustelemaan niistä. Opetuksessa kehitetään </w:t>
      </w:r>
      <w:r w:rsidRPr="00DA4C7C">
        <w:rPr>
          <w:rFonts w:ascii="Calibri" w:eastAsia="Times New Roman" w:hAnsi="Calibri" w:cs="Times New Roman"/>
          <w:color w:val="000000" w:themeColor="text1"/>
          <w:sz w:val="24"/>
          <w:szCs w:val="24"/>
        </w:rPr>
        <w:t xml:space="preserve">oppilaiden </w:t>
      </w:r>
      <w:r w:rsidRPr="00DA4C7C">
        <w:rPr>
          <w:rFonts w:ascii="Calibri" w:eastAsia="Calibri" w:hAnsi="Calibri" w:cs="Calibri"/>
          <w:color w:val="000000"/>
        </w:rPr>
        <w:t>yhteistyötaitoja.</w:t>
      </w:r>
    </w:p>
    <w:p w:rsidR="00DA4C7C" w:rsidRPr="00DA4C7C" w:rsidRDefault="00DA4C7C" w:rsidP="00DA4C7C">
      <w:pPr>
        <w:autoSpaceDE w:val="0"/>
        <w:autoSpaceDN w:val="0"/>
        <w:adjustRightInd w:val="0"/>
        <w:spacing w:after="0" w:line="240" w:lineRule="auto"/>
        <w:rPr>
          <w:rFonts w:ascii="Calibri" w:eastAsia="Calibri" w:hAnsi="Calibri" w:cs="Calibri"/>
          <w:b/>
          <w:color w:val="000000" w:themeColor="text1"/>
          <w:highlight w:val="yellow"/>
        </w:rPr>
      </w:pPr>
    </w:p>
    <w:p w:rsidR="00DA4C7C" w:rsidRPr="00DA4C7C" w:rsidRDefault="00DA4C7C" w:rsidP="00DA4C7C">
      <w:pPr>
        <w:autoSpaceDE w:val="0"/>
        <w:autoSpaceDN w:val="0"/>
        <w:adjustRightInd w:val="0"/>
        <w:spacing w:after="0" w:line="240" w:lineRule="auto"/>
        <w:rPr>
          <w:rFonts w:ascii="Calibri" w:eastAsia="Calibri" w:hAnsi="Calibri" w:cs="Calibri"/>
          <w:b/>
          <w:color w:val="000000" w:themeColor="text1"/>
        </w:rPr>
      </w:pPr>
      <w:r w:rsidRPr="00DA4C7C">
        <w:rPr>
          <w:rFonts w:ascii="Calibri" w:eastAsia="Calibri" w:hAnsi="Calibri" w:cs="Calibri"/>
          <w:b/>
          <w:color w:val="000000" w:themeColor="text1"/>
        </w:rPr>
        <w:t>Matematiikan opetuksen tavoitteet vuosiluokilla 7-9</w:t>
      </w:r>
    </w:p>
    <w:p w:rsidR="00DA4C7C" w:rsidRPr="00DA4C7C" w:rsidRDefault="00DA4C7C" w:rsidP="00DA4C7C">
      <w:pPr>
        <w:autoSpaceDE w:val="0"/>
        <w:autoSpaceDN w:val="0"/>
        <w:adjustRightInd w:val="0"/>
        <w:spacing w:after="0" w:line="240" w:lineRule="auto"/>
        <w:rPr>
          <w:rFonts w:ascii="Calibri" w:eastAsia="Calibri" w:hAnsi="Calibri" w:cs="Calibri"/>
          <w:b/>
          <w:color w:val="000000" w:themeColor="text1"/>
        </w:rPr>
      </w:pPr>
    </w:p>
    <w:tbl>
      <w:tblPr>
        <w:tblStyle w:val="TaulukkoRuudukko"/>
        <w:tblW w:w="9747" w:type="dxa"/>
        <w:tblLayout w:type="fixed"/>
        <w:tblLook w:val="04A0" w:firstRow="1" w:lastRow="0" w:firstColumn="1" w:lastColumn="0" w:noHBand="0" w:noVBand="1"/>
      </w:tblPr>
      <w:tblGrid>
        <w:gridCol w:w="4243"/>
        <w:gridCol w:w="2119"/>
        <w:gridCol w:w="3385"/>
      </w:tblGrid>
      <w:tr w:rsidR="00DA4C7C" w:rsidRPr="00DA4C7C" w:rsidTr="003309C6">
        <w:tc>
          <w:tcPr>
            <w:tcW w:w="4243"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Opetuksen tavoitteet</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Tavoitteisiin liittyvät sisältöalueet</w:t>
            </w:r>
          </w:p>
          <w:p w:rsidR="00DA4C7C" w:rsidRPr="00DA4C7C" w:rsidRDefault="00DA4C7C" w:rsidP="00DA4C7C">
            <w:pPr>
              <w:jc w:val="center"/>
              <w:rPr>
                <w:rFonts w:eastAsia="Times New Roman" w:cs="Times New Roman"/>
              </w:rPr>
            </w:pP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Laaja-alainen osaaminen, johon tavoite liittyy</w:t>
            </w:r>
          </w:p>
        </w:tc>
      </w:tr>
      <w:tr w:rsidR="00DA4C7C" w:rsidRPr="00DA4C7C" w:rsidTr="003309C6">
        <w:tc>
          <w:tcPr>
            <w:tcW w:w="4243" w:type="dxa"/>
          </w:tcPr>
          <w:p w:rsidR="00DA4C7C" w:rsidRPr="00DA4C7C" w:rsidRDefault="00DA4C7C" w:rsidP="00DA4C7C">
            <w:pPr>
              <w:spacing w:before="100" w:beforeAutospacing="1" w:after="100" w:afterAutospacing="1"/>
              <w:rPr>
                <w:rFonts w:eastAsia="Times New Roman" w:cs="Times New Roman"/>
                <w:b/>
              </w:rPr>
            </w:pPr>
            <w:r w:rsidRPr="00DA4C7C">
              <w:rPr>
                <w:rFonts w:eastAsia="Times New Roman" w:cs="Times New Roman"/>
                <w:b/>
              </w:rPr>
              <w:t>Merkitys, arvot ja asenteet</w:t>
            </w:r>
          </w:p>
        </w:tc>
        <w:tc>
          <w:tcPr>
            <w:tcW w:w="2119" w:type="dxa"/>
          </w:tcPr>
          <w:p w:rsidR="00DA4C7C" w:rsidRPr="00DA4C7C" w:rsidRDefault="00DA4C7C" w:rsidP="00DA4C7C">
            <w:pPr>
              <w:spacing w:before="100" w:beforeAutospacing="1" w:after="100" w:afterAutospacing="1"/>
              <w:rPr>
                <w:rFonts w:eastAsia="Times New Roman" w:cs="Times New Roman"/>
              </w:rPr>
            </w:pPr>
          </w:p>
        </w:tc>
        <w:tc>
          <w:tcPr>
            <w:tcW w:w="3385" w:type="dxa"/>
          </w:tcPr>
          <w:p w:rsidR="00DA4C7C" w:rsidRPr="00DA4C7C" w:rsidRDefault="00DA4C7C" w:rsidP="00DA4C7C">
            <w:pPr>
              <w:spacing w:before="100" w:beforeAutospacing="1" w:after="100" w:afterAutospacing="1"/>
              <w:rPr>
                <w:rFonts w:eastAsia="Times New Roman" w:cs="Times New Roman"/>
              </w:rPr>
            </w:pP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t>T1 v</w:t>
            </w:r>
            <w:r w:rsidR="00DA4C7C" w:rsidRPr="00DA4C7C">
              <w:t>ahvistaa oppilaan motivaatiota, myönteistä minäkuvaa ja itselu</w:t>
            </w:r>
            <w:r w:rsidR="005124D1">
              <w:t>ottamusta matematiikan oppijana</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 S6</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L3, L5</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t>T2 k</w:t>
            </w:r>
            <w:r w:rsidR="00DA4C7C" w:rsidRPr="00DA4C7C">
              <w:t xml:space="preserve">annustaa oppilasta ottamaan vastuuta matematiikan oppimisesta </w:t>
            </w:r>
            <w:r w:rsidR="005124D1">
              <w:t>sekä yksin että yhdessä toimien</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 S6</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L3, L7</w:t>
            </w:r>
          </w:p>
        </w:tc>
      </w:tr>
      <w:tr w:rsidR="00DA4C7C" w:rsidRPr="00DA4C7C" w:rsidTr="003309C6">
        <w:tc>
          <w:tcPr>
            <w:tcW w:w="4243" w:type="dxa"/>
          </w:tcPr>
          <w:p w:rsidR="00DA4C7C" w:rsidRPr="00DA4C7C" w:rsidRDefault="00DA4C7C"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b/>
              </w:rPr>
            </w:pPr>
            <w:r w:rsidRPr="00DA4C7C">
              <w:rPr>
                <w:b/>
              </w:rPr>
              <w:t>Työskentelyn taidot</w:t>
            </w:r>
          </w:p>
        </w:tc>
        <w:tc>
          <w:tcPr>
            <w:tcW w:w="2119" w:type="dxa"/>
          </w:tcPr>
          <w:p w:rsidR="00DA4C7C" w:rsidRPr="00DA4C7C" w:rsidRDefault="00DA4C7C" w:rsidP="00DA4C7C">
            <w:pPr>
              <w:spacing w:before="100" w:beforeAutospacing="1" w:after="100" w:afterAutospacing="1"/>
              <w:rPr>
                <w:rFonts w:eastAsia="Times New Roman" w:cs="Times New Roman"/>
              </w:rPr>
            </w:pPr>
          </w:p>
        </w:tc>
        <w:tc>
          <w:tcPr>
            <w:tcW w:w="3385" w:type="dxa"/>
          </w:tcPr>
          <w:p w:rsidR="00DA4C7C" w:rsidRPr="00DA4C7C" w:rsidRDefault="00DA4C7C" w:rsidP="00DA4C7C">
            <w:pPr>
              <w:spacing w:before="100" w:beforeAutospacing="1" w:after="100" w:afterAutospacing="1"/>
              <w:rPr>
                <w:rFonts w:eastAsia="Times New Roman" w:cs="Times New Roman"/>
              </w:rPr>
            </w:pP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rPr>
                <w:rFonts w:eastAsia="Times New Roman" w:cs="Times New Roman"/>
              </w:rPr>
              <w:t>T3 o</w:t>
            </w:r>
            <w:r w:rsidR="00DA4C7C" w:rsidRPr="00DA4C7C">
              <w:rPr>
                <w:rFonts w:eastAsia="Times New Roman" w:cs="Times New Roman"/>
              </w:rPr>
              <w:t>hjata oppilasta havaitsemaan ja ymmärtämään oppimi</w:t>
            </w:r>
            <w:r w:rsidR="005124D1">
              <w:rPr>
                <w:rFonts w:eastAsia="Times New Roman" w:cs="Times New Roman"/>
              </w:rPr>
              <w:t>ensa asioiden välisiä yhteyksiä</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 S6</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L4</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t>T4 k</w:t>
            </w:r>
            <w:r w:rsidR="00DA4C7C" w:rsidRPr="00DA4C7C">
              <w:t>annustaa oppilasta harjaantumaan täsmälliseen matemaattiseen ilmaisu</w:t>
            </w:r>
            <w:r w:rsidR="005124D1">
              <w:t>un suullisesti ja kirjallisesti</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 S6</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L2, L4, L5</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rPr>
                <w:rFonts w:eastAsia="Times New Roman" w:cs="Times New Roman"/>
              </w:rPr>
              <w:t>T5 t</w:t>
            </w:r>
            <w:r w:rsidR="00DA4C7C" w:rsidRPr="00DA4C7C">
              <w:rPr>
                <w:rFonts w:eastAsia="Times New Roman" w:cs="Times New Roman"/>
              </w:rPr>
              <w:t>ukea oppilasta loogista ja luovaa ajattelua vaativien matemaattisten tehtävien ratkaisemisessa ja siinä tarvi</w:t>
            </w:r>
            <w:r w:rsidR="005124D1">
              <w:rPr>
                <w:rFonts w:eastAsia="Times New Roman" w:cs="Times New Roman"/>
              </w:rPr>
              <w:t>ttavien taitojen kehittämisessä</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 S6</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L3, L4, L5, L6</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rPr>
                <w:rFonts w:eastAsia="Times New Roman" w:cs="Times New Roman"/>
              </w:rPr>
              <w:t>T6 o</w:t>
            </w:r>
            <w:r w:rsidR="00DA4C7C" w:rsidRPr="00DA4C7C">
              <w:rPr>
                <w:rFonts w:eastAsia="Times New Roman" w:cs="Times New Roman"/>
              </w:rPr>
              <w:t>hjata oppilasta arvioimaan ja kehittämään matemaattisia ratkaisujaan sekä tarkastelemaan kriittisesti tuloksen mielekkyyttä</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 S6</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L3, L4, L6</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rPr>
                <w:rFonts w:eastAsia="Times New Roman" w:cs="Times New Roman"/>
              </w:rPr>
              <w:t>T7 r</w:t>
            </w:r>
            <w:r w:rsidR="00DA4C7C" w:rsidRPr="00DA4C7C">
              <w:rPr>
                <w:rFonts w:eastAsia="Times New Roman" w:cs="Times New Roman"/>
              </w:rPr>
              <w:t>ohkaista oppilasta soveltamaan matematiikkaa muissakin oppiaineissa</w:t>
            </w:r>
            <w:r w:rsidR="005124D1">
              <w:rPr>
                <w:rFonts w:eastAsia="Times New Roman" w:cs="Times New Roman"/>
              </w:rPr>
              <w:t xml:space="preserve"> ja ympäröivässä yhteiskunnassa</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 S6</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 L7</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color w:val="FF0000"/>
              </w:rPr>
            </w:pPr>
            <w:r>
              <w:t>T8 o</w:t>
            </w:r>
            <w:r w:rsidR="00DA4C7C" w:rsidRPr="00DA4C7C">
              <w:t xml:space="preserve">hjata oppilasta kehittämään tiedonhallinta- ja analysointitaitojaan sekä opastaa </w:t>
            </w:r>
            <w:r w:rsidR="005124D1">
              <w:t>tiedon kriittiseen tarkasteluun</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S1, S4, S6  </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L4, L5</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T9 o</w:t>
            </w:r>
            <w:r w:rsidR="00DA4C7C" w:rsidRPr="00DA4C7C">
              <w:rPr>
                <w:rFonts w:eastAsia="Times New Roman" w:cs="Times New Roman"/>
              </w:rPr>
              <w:t>pastaa oppilasta soveltamaan tieto- ja viestintäteknologiaa matematiikan opiskelussa</w:t>
            </w:r>
            <w:r w:rsidR="005124D1">
              <w:rPr>
                <w:rFonts w:eastAsia="Times New Roman" w:cs="Times New Roman"/>
              </w:rPr>
              <w:t xml:space="preserve"> sekä ongelmien ratkaisemisessa</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 S6</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L5</w:t>
            </w:r>
          </w:p>
        </w:tc>
      </w:tr>
      <w:tr w:rsidR="00DA4C7C" w:rsidRPr="00DA4C7C" w:rsidTr="003309C6">
        <w:tc>
          <w:tcPr>
            <w:tcW w:w="4243" w:type="dxa"/>
          </w:tcPr>
          <w:p w:rsidR="00DA4C7C" w:rsidRPr="00DA4C7C" w:rsidRDefault="00DA4C7C"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sidRPr="00DA4C7C">
              <w:rPr>
                <w:b/>
              </w:rPr>
              <w:t>Käsitteelliset ja tiedonalakohtaiset tavoitteet</w:t>
            </w:r>
          </w:p>
        </w:tc>
        <w:tc>
          <w:tcPr>
            <w:tcW w:w="2119" w:type="dxa"/>
          </w:tcPr>
          <w:p w:rsidR="00DA4C7C" w:rsidRPr="00DA4C7C" w:rsidRDefault="00DA4C7C" w:rsidP="00DA4C7C">
            <w:pPr>
              <w:spacing w:before="100" w:beforeAutospacing="1" w:after="100" w:afterAutospacing="1"/>
              <w:rPr>
                <w:rFonts w:eastAsia="Times New Roman" w:cs="Times New Roman"/>
              </w:rPr>
            </w:pPr>
          </w:p>
        </w:tc>
        <w:tc>
          <w:tcPr>
            <w:tcW w:w="3385" w:type="dxa"/>
          </w:tcPr>
          <w:p w:rsidR="00DA4C7C" w:rsidRPr="00DA4C7C" w:rsidRDefault="00DA4C7C" w:rsidP="00DA4C7C">
            <w:pPr>
              <w:spacing w:before="100" w:beforeAutospacing="1" w:after="100" w:afterAutospacing="1"/>
              <w:rPr>
                <w:rFonts w:eastAsia="Times New Roman" w:cs="Times New Roman"/>
              </w:rPr>
            </w:pP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color w:val="FF0000"/>
              </w:rPr>
            </w:pPr>
            <w:r>
              <w:t>T10 o</w:t>
            </w:r>
            <w:r w:rsidR="00DA4C7C" w:rsidRPr="00DA4C7C">
              <w:t>hjata oppilasta vahvistamaan päättely- ja päässälaskutaitoa ja kannustaa oppilasta käyttämään</w:t>
            </w:r>
            <w:r w:rsidR="005124D1">
              <w:t xml:space="preserve"> laskutaitoaan eri tilanteissa</w:t>
            </w:r>
          </w:p>
        </w:tc>
        <w:tc>
          <w:tcPr>
            <w:tcW w:w="2119" w:type="dxa"/>
          </w:tcPr>
          <w:p w:rsidR="00DA4C7C" w:rsidRPr="00DA4C7C" w:rsidRDefault="00DA4C7C" w:rsidP="00DA4C7C">
            <w:pPr>
              <w:spacing w:before="100" w:beforeAutospacing="1" w:after="100" w:afterAutospacing="1"/>
              <w:rPr>
                <w:rFonts w:eastAsia="Times New Roman" w:cs="Times New Roman"/>
                <w:strike/>
              </w:rPr>
            </w:pPr>
            <w:r w:rsidRPr="00DA4C7C">
              <w:rPr>
                <w:rFonts w:eastAsia="Times New Roman" w:cs="Times New Roman"/>
              </w:rPr>
              <w:t>S1, S2</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L3, L4</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T11 o</w:t>
            </w:r>
            <w:r w:rsidR="00DA4C7C" w:rsidRPr="00DA4C7C">
              <w:rPr>
                <w:rFonts w:eastAsia="Times New Roman" w:cs="Times New Roman"/>
              </w:rPr>
              <w:t>hjata oppilasta kehittämään kykyään laskea peruslaskutoimituksia rationaaliluvuilla</w:t>
            </w:r>
          </w:p>
        </w:tc>
        <w:tc>
          <w:tcPr>
            <w:tcW w:w="2119" w:type="dxa"/>
          </w:tcPr>
          <w:p w:rsidR="00DA4C7C" w:rsidRPr="00DA4C7C" w:rsidRDefault="00DA4C7C" w:rsidP="00DA4C7C">
            <w:pPr>
              <w:spacing w:before="100" w:beforeAutospacing="1" w:after="100" w:afterAutospacing="1"/>
              <w:rPr>
                <w:rFonts w:eastAsia="Times New Roman" w:cs="Times New Roman"/>
                <w:strike/>
              </w:rPr>
            </w:pPr>
            <w:r w:rsidRPr="00DA4C7C">
              <w:rPr>
                <w:rFonts w:eastAsia="Times New Roman" w:cs="Times New Roman"/>
              </w:rPr>
              <w:t>S2</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L4</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T12 t</w:t>
            </w:r>
            <w:r w:rsidR="00DA4C7C" w:rsidRPr="00DA4C7C">
              <w:rPr>
                <w:rFonts w:eastAsia="Times New Roman" w:cs="Times New Roman"/>
              </w:rPr>
              <w:t>ukea oppilasta laajentamaan lukukäsitt</w:t>
            </w:r>
            <w:r w:rsidR="005124D1">
              <w:rPr>
                <w:rFonts w:eastAsia="Times New Roman" w:cs="Times New Roman"/>
              </w:rPr>
              <w:t>een ymmärtämistä reaalilukuihin</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S2</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L4</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T13 t</w:t>
            </w:r>
            <w:r w:rsidR="00DA4C7C" w:rsidRPr="00DA4C7C">
              <w:rPr>
                <w:rFonts w:eastAsia="Times New Roman" w:cs="Times New Roman"/>
              </w:rPr>
              <w:t>ukea oppilasta laajentamaan ym</w:t>
            </w:r>
            <w:r w:rsidR="005124D1">
              <w:rPr>
                <w:rFonts w:eastAsia="Times New Roman" w:cs="Times New Roman"/>
              </w:rPr>
              <w:t>märrystään prosenttilaskennasta</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S2, S6</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L3, L6</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T14 o</w:t>
            </w:r>
            <w:r w:rsidR="00DA4C7C" w:rsidRPr="00DA4C7C">
              <w:rPr>
                <w:rFonts w:eastAsia="Times New Roman" w:cs="Times New Roman"/>
              </w:rPr>
              <w:t>hjata oppilasta ymmärtämään tuntemattoman käsite ja kehittämään yhtälönr</w:t>
            </w:r>
            <w:r w:rsidR="005124D1">
              <w:rPr>
                <w:rFonts w:eastAsia="Times New Roman" w:cs="Times New Roman"/>
              </w:rPr>
              <w:t>atkaisutaitojaan</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S3, S4</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L4</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T15 o</w:t>
            </w:r>
            <w:r w:rsidR="00DA4C7C" w:rsidRPr="00DA4C7C">
              <w:rPr>
                <w:rFonts w:eastAsia="Times New Roman" w:cs="Times New Roman"/>
              </w:rPr>
              <w:t>hjata oppilasta ymmärtämään muuttujan käsite ja tutustuttaa funktion käsitteeseen. Ohjata oppilasta harjoittelemaan funktion kuvaaj</w:t>
            </w:r>
            <w:r w:rsidR="005124D1">
              <w:rPr>
                <w:rFonts w:eastAsia="Times New Roman" w:cs="Times New Roman"/>
              </w:rPr>
              <w:t>an tulkitsemista ja tuottamista</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S3, S4</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L4, L5</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T16 t</w:t>
            </w:r>
            <w:r w:rsidR="00DA4C7C" w:rsidRPr="00DA4C7C">
              <w:rPr>
                <w:rFonts w:eastAsia="Times New Roman" w:cs="Times New Roman"/>
              </w:rPr>
              <w:t>ukea oppilasta ymmärtämään geometrian käsitte</w:t>
            </w:r>
            <w:r w:rsidR="005124D1">
              <w:rPr>
                <w:rFonts w:eastAsia="Times New Roman" w:cs="Times New Roman"/>
              </w:rPr>
              <w:t>itä ja niiden välisiä yhteyksiä</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S5</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L4, L5</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T17 o</w:t>
            </w:r>
            <w:r w:rsidR="00DA4C7C" w:rsidRPr="00DA4C7C">
              <w:rPr>
                <w:rFonts w:eastAsia="Times New Roman" w:cs="Times New Roman"/>
              </w:rPr>
              <w:t>hjata oppilasta ymmärtämään ja hyödyntämään suorakulmaiseen kolmioon ja y</w:t>
            </w:r>
            <w:r w:rsidR="005124D1">
              <w:rPr>
                <w:rFonts w:eastAsia="Times New Roman" w:cs="Times New Roman"/>
              </w:rPr>
              <w:t>mpyrään liittyviä ominaisuuksia</w:t>
            </w:r>
          </w:p>
        </w:tc>
        <w:tc>
          <w:tcPr>
            <w:tcW w:w="2119" w:type="dxa"/>
          </w:tcPr>
          <w:p w:rsidR="00DA4C7C" w:rsidRPr="00DA4C7C" w:rsidRDefault="00DA4C7C" w:rsidP="00DA4C7C">
            <w:pPr>
              <w:spacing w:before="100" w:beforeAutospacing="1" w:after="100" w:afterAutospacing="1"/>
              <w:rPr>
                <w:rFonts w:eastAsia="Times New Roman" w:cs="Times New Roman"/>
                <w:strike/>
              </w:rPr>
            </w:pPr>
            <w:r w:rsidRPr="00DA4C7C">
              <w:rPr>
                <w:rFonts w:eastAsia="Times New Roman" w:cs="Times New Roman"/>
              </w:rPr>
              <w:t>S5</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L4, L5</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T18 k</w:t>
            </w:r>
            <w:r w:rsidR="00DA4C7C" w:rsidRPr="00DA4C7C">
              <w:rPr>
                <w:rFonts w:eastAsia="Times New Roman" w:cs="Times New Roman"/>
              </w:rPr>
              <w:t xml:space="preserve">annustaa oppilasta kehittämään taitoaan laskea pinta-aloja ja </w:t>
            </w:r>
            <w:r w:rsidR="005124D1">
              <w:rPr>
                <w:rFonts w:eastAsia="Times New Roman" w:cs="Times New Roman"/>
              </w:rPr>
              <w:t>tilavuuksia</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S5</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L4</w:t>
            </w: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T19 o</w:t>
            </w:r>
            <w:r w:rsidR="00DA4C7C" w:rsidRPr="00DA4C7C">
              <w:rPr>
                <w:rFonts w:eastAsia="Times New Roman" w:cs="Times New Roman"/>
              </w:rPr>
              <w:t>hjata oppilasta määrittämään tilastollisia tunnuslukuja</w:t>
            </w:r>
            <w:r w:rsidR="005124D1">
              <w:rPr>
                <w:rFonts w:eastAsia="Times New Roman" w:cs="Times New Roman"/>
              </w:rPr>
              <w:t xml:space="preserve"> ja laskemaan todennäköisyyksiä</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S6</w:t>
            </w: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L3, L4, L5</w:t>
            </w:r>
          </w:p>
          <w:p w:rsidR="00DA4C7C" w:rsidRPr="00DA4C7C" w:rsidRDefault="00DA4C7C" w:rsidP="00DA4C7C">
            <w:pPr>
              <w:spacing w:before="100" w:beforeAutospacing="1" w:after="100" w:afterAutospacing="1"/>
              <w:rPr>
                <w:rFonts w:eastAsia="Times New Roman" w:cs="Times New Roman"/>
              </w:rPr>
            </w:pPr>
          </w:p>
        </w:tc>
      </w:tr>
      <w:tr w:rsidR="00DA4C7C" w:rsidRPr="00DA4C7C" w:rsidTr="003309C6">
        <w:tc>
          <w:tcPr>
            <w:tcW w:w="4243"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rPr>
                <w:rFonts w:eastAsia="Times New Roman" w:cs="Times New Roman"/>
              </w:rPr>
              <w:t>T20 o</w:t>
            </w:r>
            <w:r w:rsidR="00DA4C7C" w:rsidRPr="00DA4C7C">
              <w:rPr>
                <w:rFonts w:eastAsia="Times New Roman" w:cs="Times New Roman"/>
              </w:rPr>
              <w:t>hjata oppilasta kehittämään algoritmista ajatteluaan sekä taitojaan soveltaa matematiikkaa ja ohjelmointia ongelmien r</w:t>
            </w:r>
            <w:r w:rsidR="005124D1">
              <w:rPr>
                <w:rFonts w:eastAsia="Times New Roman" w:cs="Times New Roman"/>
              </w:rPr>
              <w:t>atkaisemiseen</w:t>
            </w:r>
          </w:p>
        </w:tc>
        <w:tc>
          <w:tcPr>
            <w:tcW w:w="2119"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w:t>
            </w:r>
          </w:p>
          <w:p w:rsidR="00DA4C7C" w:rsidRPr="00DA4C7C" w:rsidRDefault="00DA4C7C" w:rsidP="00DA4C7C">
            <w:pPr>
              <w:jc w:val="center"/>
              <w:rPr>
                <w:rFonts w:eastAsia="Times New Roman" w:cs="Times New Roman"/>
              </w:rPr>
            </w:pPr>
          </w:p>
        </w:tc>
        <w:tc>
          <w:tcPr>
            <w:tcW w:w="3385"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L1, L4, L5, L6</w:t>
            </w:r>
          </w:p>
        </w:tc>
      </w:tr>
    </w:tbl>
    <w:p w:rsidR="00DA4C7C" w:rsidRPr="00DA4C7C" w:rsidRDefault="00DA4C7C" w:rsidP="00DA4C7C">
      <w:pPr>
        <w:autoSpaceDE w:val="0"/>
        <w:autoSpaceDN w:val="0"/>
        <w:adjustRightInd w:val="0"/>
        <w:spacing w:after="0"/>
        <w:jc w:val="both"/>
        <w:rPr>
          <w:rFonts w:eastAsia="Calibri" w:cs="Calibri"/>
          <w:b/>
          <w:color w:val="000000" w:themeColor="text1"/>
        </w:rPr>
      </w:pPr>
    </w:p>
    <w:p w:rsidR="00DA4C7C" w:rsidRPr="00DA4C7C" w:rsidRDefault="00DA4C7C" w:rsidP="00DA4C7C">
      <w:pPr>
        <w:autoSpaceDE w:val="0"/>
        <w:autoSpaceDN w:val="0"/>
        <w:adjustRightInd w:val="0"/>
        <w:spacing w:after="0"/>
        <w:jc w:val="both"/>
        <w:rPr>
          <w:rFonts w:eastAsia="Calibri" w:cs="Calibri"/>
          <w:b/>
          <w:color w:val="000000" w:themeColor="text1"/>
        </w:rPr>
      </w:pPr>
      <w:r w:rsidRPr="00DA4C7C">
        <w:rPr>
          <w:rFonts w:eastAsia="Calibri" w:cs="Calibri"/>
          <w:b/>
          <w:color w:val="000000" w:themeColor="text1"/>
        </w:rPr>
        <w:t xml:space="preserve">Matematiikan tavoitteisiin liittyvät keskeiset sisältöalueet vuosiluokilla 7-9 </w:t>
      </w:r>
    </w:p>
    <w:p w:rsidR="00DA4C7C" w:rsidRPr="00DA4C7C" w:rsidRDefault="00DA4C7C" w:rsidP="00DA4C7C">
      <w:pPr>
        <w:spacing w:before="100" w:beforeAutospacing="1" w:after="100" w:afterAutospacing="1"/>
        <w:jc w:val="both"/>
        <w:rPr>
          <w:rFonts w:eastAsia="Times New Roman" w:cs="Times New Roman"/>
          <w:b/>
          <w:strike/>
        </w:rPr>
      </w:pPr>
      <w:r w:rsidRPr="00DA4C7C">
        <w:rPr>
          <w:rFonts w:eastAsia="Times New Roman" w:cs="Times New Roman"/>
          <w:b/>
        </w:rPr>
        <w:t xml:space="preserve">S1 Ajattelun taidot ja menetelmät: </w:t>
      </w:r>
      <w:r w:rsidRPr="00DA4C7C">
        <w:t xml:space="preserve">Harjoitellaan loogista ajattelua vaativia toimintoja kuten sääntöjen ja riippuvuuksien etsimistä ja esittämistä täsmällisesti. Pohditaan ja määritetään vaihtoehtojen lukumääriä. Vahvistetaan oppilaiden päättelykykyä ja taitoa perustella. Harjoitellaan matemaattisen tekstin tulkitsemista ja tuottamista. Tutustutaan todistamisen perusteisiin. Harjoitellaan väitelauseiden totuusarvon päättelyä. </w:t>
      </w:r>
      <w:r w:rsidRPr="00DA4C7C">
        <w:rPr>
          <w:rFonts w:cs="Arial"/>
        </w:rPr>
        <w:t>Syvennetään algoritmista ajattelua. Ohjelmoidaan ja samalla harjoitellaan hyviä ohjelmointikäytäntöjä. Sovelletaan itse tehtyjä tai valmiita tietokoneohjelmia osana matematiikan opiskelua.</w:t>
      </w:r>
    </w:p>
    <w:p w:rsidR="00DA4C7C" w:rsidRPr="00DA4C7C" w:rsidRDefault="00DA4C7C" w:rsidP="00CB6B94">
      <w:pPr>
        <w:spacing w:after="0"/>
        <w:jc w:val="both"/>
        <w:rPr>
          <w:rFonts w:ascii="Calibri" w:hAnsi="Calibri"/>
          <w:szCs w:val="21"/>
        </w:rPr>
      </w:pPr>
      <w:r w:rsidRPr="00DA4C7C">
        <w:rPr>
          <w:rFonts w:ascii="Calibri" w:eastAsia="Times New Roman" w:hAnsi="Calibri" w:cs="Times New Roman"/>
          <w:b/>
          <w:szCs w:val="21"/>
        </w:rPr>
        <w:t xml:space="preserve">S2 Luvut ja laskutoimitukset: </w:t>
      </w:r>
      <w:r w:rsidRPr="00DA4C7C">
        <w:rPr>
          <w:rFonts w:ascii="Calibri" w:hAnsi="Calibri"/>
          <w:szCs w:val="21"/>
        </w:rPr>
        <w:t>Harjoitellaan peruslaskutoimituksia myös negatiivisilla luvuilla. Vahvistetaan laskutaitoa murtoluvuilla ja opitaan murtoluvun kertominen ja jakaminen murtoluvulla. Tutustutaan vastaluvun, käänteisluvun ja itseisarvon käsitteisiin. Lukualuetta laajennetaan reaalilukuihin. Perehdytään lukujen jaollisuuteen ja jaetaan lukuja alkutekijöihin. Syvennetään desimaalilukujen laskutoimituksien osaamista. Vahvistetaan ymmärrystä tarkan arvon ja likiarvon erosta sekä pyöristämisestä. Varmistetaan prosentin käsitteen ymmärtäminen. Harjoitellaan prosenttiosuuden laskemista ja prosenttiluvun osoitta</w:t>
      </w:r>
      <w:r w:rsidRPr="00CB6B94">
        <w:rPr>
          <w:rFonts w:ascii="Calibri" w:hAnsi="Calibri"/>
          <w:szCs w:val="21"/>
        </w:rPr>
        <w:t>ma</w:t>
      </w:r>
      <w:r w:rsidR="00CE61F3" w:rsidRPr="00CB6B94">
        <w:rPr>
          <w:rFonts w:ascii="Calibri" w:hAnsi="Calibri"/>
          <w:szCs w:val="21"/>
        </w:rPr>
        <w:t>n</w:t>
      </w:r>
      <w:r w:rsidRPr="00DA4C7C">
        <w:rPr>
          <w:rFonts w:ascii="Calibri" w:hAnsi="Calibri"/>
          <w:szCs w:val="21"/>
        </w:rPr>
        <w:t xml:space="preserve"> määrän laskemista kokonaisuudesta. Lisäksi opitaan laskemaan muuttunut arvo, perusarvo sekä muutos- ja vertailuprosentti. Harjoitellaan potenssilaskentaa, kun eksponenttina on kokonaisluku. Perehdytään neliöjuuren käsitteeseen ja käytetään neliöjuurta laskutoimituksissa.</w:t>
      </w:r>
    </w:p>
    <w:p w:rsidR="00DA4C7C" w:rsidRPr="00DA4C7C" w:rsidRDefault="00DA4C7C" w:rsidP="00DA4C7C">
      <w:pPr>
        <w:spacing w:before="100" w:beforeAutospacing="1" w:after="100" w:afterAutospacing="1"/>
        <w:jc w:val="both"/>
        <w:rPr>
          <w:rFonts w:eastAsia="Times New Roman" w:cs="Times New Roman"/>
          <w:b/>
        </w:rPr>
      </w:pPr>
      <w:r w:rsidRPr="00DA4C7C">
        <w:rPr>
          <w:rFonts w:eastAsia="Times New Roman" w:cs="Times New Roman"/>
          <w:b/>
        </w:rPr>
        <w:t xml:space="preserve">S3 Algebra: </w:t>
      </w:r>
      <w:r w:rsidRPr="00DA4C7C">
        <w:t>Perehdytään muuttujan käsitteeseen ja lausekkeen arvon laskemiseen. Harjoitellaan potenssilausekkeiden sieventämistä. Tutustutaan polynomin käsitteeseen ja harjoitellaan polynomien yhteen-, vähennys- ja kertolaskua. Harjoitellaan muodostamaan lausekkeita ja sieventämään niitä. Muodostetaan ja ratkaistaan ensimmäisen asteen yhtälöitä ja vaillinaisia toisen asteen yhtälöitä. Ratkaistaan yhtälöpareja graafisesti ja algebrallisesti. Tutustutaan ensimmäisen asteen epäyhtälöihin ja ratkaistaan niitä. Syvennetään oppilaiden taitoa tutkia ja muodostaa lukujonoja. Käytetään verrantoa tehtävien ratkaisussa.</w:t>
      </w:r>
    </w:p>
    <w:p w:rsidR="00DA4C7C" w:rsidRPr="00DA4C7C" w:rsidRDefault="00DA4C7C" w:rsidP="00DA4C7C">
      <w:pPr>
        <w:spacing w:before="100" w:beforeAutospacing="1" w:after="100" w:afterAutospacing="1"/>
        <w:jc w:val="both"/>
        <w:rPr>
          <w:rFonts w:eastAsia="Times New Roman" w:cs="Times New Roman"/>
        </w:rPr>
      </w:pPr>
      <w:r w:rsidRPr="00DA4C7C">
        <w:rPr>
          <w:rFonts w:eastAsia="Times New Roman" w:cs="Times New Roman"/>
          <w:b/>
        </w:rPr>
        <w:t xml:space="preserve">S4 Funktiot: </w:t>
      </w:r>
      <w:r w:rsidRPr="00DA4C7C">
        <w:rPr>
          <w:rFonts w:eastAsia="Times New Roman" w:cs="Times New Roman"/>
        </w:rPr>
        <w:t>Kuvataan riippuvuuksia sekä graafisesti että algebrallisesti. Tutustutaan suoraan ja kääntäen verrannollisuuteen. Perehdytään funktion käsitteeseen. Piirretään suoria ja paraabeleja koordinaatistoon. Opitaan suoran kulmakertoimen ja vakiotermin käsitteet. Tulkitaan kuvaajia esimerkiksi tutkimalla funktion kasvamista ja vähenemistä. Määritetään funktioiden nollakohtia.</w:t>
      </w:r>
    </w:p>
    <w:p w:rsidR="00DA4C7C" w:rsidRPr="00DA4C7C" w:rsidRDefault="00DA4C7C" w:rsidP="00CB6B94">
      <w:pPr>
        <w:jc w:val="both"/>
      </w:pPr>
      <w:r w:rsidRPr="00DA4C7C">
        <w:rPr>
          <w:rFonts w:eastAsia="Times New Roman" w:cs="Times New Roman"/>
          <w:b/>
        </w:rPr>
        <w:t xml:space="preserve">S5 Geometria: </w:t>
      </w:r>
      <w:r w:rsidRPr="00DA4C7C">
        <w:t>Laajennetaan pisteen, janan, suoran ja kulman käsitteid</w:t>
      </w:r>
      <w:r w:rsidR="004240FE">
        <w:t xml:space="preserve">en ymmärtämistä ja perehdytään </w:t>
      </w:r>
      <w:r w:rsidRPr="00DA4C7C">
        <w:t>viivan ja puolisuoran käsitteisiin. Tutkitaan suoriin, kulmiin ja monikulmioihin liittyviä ominaisuuksia. Vahvistetaan yhdenmuotoisuuden ja yhtenevyyden käsitteiden ymmärtämistä. Harjoitellaan geometrista konstruointia. Opitaan käyttämään Pythagoraan lausetta, Pythagoraan lauseen käänteislausetta ja trigonometrisia funktioita. Opitaan kehä- ja keskuskulma sekä tutustutaan Thaleen lauseeseen.</w:t>
      </w:r>
    </w:p>
    <w:p w:rsidR="00DA4C7C" w:rsidRPr="00DA4C7C" w:rsidRDefault="00DA4C7C" w:rsidP="00DA4C7C">
      <w:r w:rsidRPr="00DA4C7C">
        <w:t>Lasketaan monikulmioiden piirejä ja pinta-aloja.</w:t>
      </w:r>
    </w:p>
    <w:p w:rsidR="00DA4C7C" w:rsidRPr="00DA4C7C" w:rsidRDefault="00DA4C7C" w:rsidP="00DA4C7C">
      <w:r w:rsidRPr="00DA4C7C">
        <w:t>Harjoitellaan laskemaan ympyrän pinta-ala, kehän ja kaaren pituus sekä sektorin pinta-ala.</w:t>
      </w:r>
    </w:p>
    <w:p w:rsidR="00DA4C7C" w:rsidRPr="00DA4C7C" w:rsidRDefault="00DA4C7C" w:rsidP="00DA4C7C">
      <w:r w:rsidRPr="00DA4C7C">
        <w:t>Tutkitaan kolmiulotteisia kappaleita. Opitaan laskemaan pallon, lieriön ja kartion pinta-aloja ja tilavuuksia.</w:t>
      </w:r>
    </w:p>
    <w:p w:rsidR="00DA4C7C" w:rsidRPr="00DA4C7C" w:rsidRDefault="00DA4C7C" w:rsidP="00DA4C7C">
      <w:r w:rsidRPr="00DA4C7C">
        <w:t xml:space="preserve">Varmennetaan ja laajennetaan mittayksiköiden ja yksikkömuunnosten hallintaa. </w:t>
      </w:r>
    </w:p>
    <w:p w:rsidR="00DA4C7C" w:rsidRPr="00DA4C7C" w:rsidRDefault="00DA4C7C" w:rsidP="00DA4C7C">
      <w:pPr>
        <w:spacing w:before="100" w:beforeAutospacing="1" w:after="100" w:afterAutospacing="1"/>
        <w:jc w:val="both"/>
        <w:rPr>
          <w:rFonts w:eastAsia="Times New Roman" w:cs="Times New Roman"/>
          <w:b/>
          <w:bCs/>
        </w:rPr>
      </w:pPr>
      <w:r w:rsidRPr="00DA4C7C">
        <w:rPr>
          <w:rFonts w:eastAsia="Times New Roman" w:cs="Times New Roman"/>
          <w:b/>
        </w:rPr>
        <w:t xml:space="preserve">S6 </w:t>
      </w:r>
      <w:r w:rsidRPr="00DA4C7C">
        <w:rPr>
          <w:rFonts w:eastAsia="Times New Roman" w:cs="Times New Roman"/>
          <w:b/>
          <w:bCs/>
        </w:rPr>
        <w:t xml:space="preserve">Tietojen käsittely ja tilastot sekä todennäköisyys: </w:t>
      </w:r>
      <w:r w:rsidRPr="00DA4C7C">
        <w:t>Syvennetään oppilaiden taitoja kerätä, jäsentää ja analysoida tietoa. Varmistetaan keskiarvon ja tyyppiarvon ymmärtäminen. Harjoitellaan määrittämään frekvenssi, suhteellinen frekvenssi ja mediaani. Tutustutaan hajonnan käsitteeseen. Tulkitaan ja tuotetaan erilaisia diagrammeja. Lasketaan todennäköisyyksiä.</w:t>
      </w:r>
    </w:p>
    <w:p w:rsidR="00DA4C7C" w:rsidRPr="00DA4C7C" w:rsidRDefault="00DA4C7C" w:rsidP="00DA4C7C">
      <w:pPr>
        <w:spacing w:before="100" w:beforeAutospacing="1" w:after="100" w:afterAutospacing="1"/>
        <w:rPr>
          <w:rFonts w:eastAsia="Times New Roman" w:cs="Times New Roman"/>
        </w:rPr>
      </w:pPr>
      <w:r w:rsidRPr="00DA4C7C">
        <w:rPr>
          <w:b/>
          <w:color w:val="000000" w:themeColor="text1"/>
        </w:rPr>
        <w:t xml:space="preserve">Matematiikan oppimisympäristöihin ja työtapoihin liittyvät tavoitteet vuosiluokalla 7-9 </w:t>
      </w:r>
    </w:p>
    <w:p w:rsidR="00DA4C7C" w:rsidRPr="00DA4C7C" w:rsidRDefault="00DA4C7C" w:rsidP="00DA4C7C">
      <w:pPr>
        <w:spacing w:after="0"/>
        <w:jc w:val="both"/>
      </w:pPr>
      <w:r w:rsidRPr="00DA4C7C">
        <w:t xml:space="preserve">Opetuksen lähtökohdat valitaan oppilaita kiinnostavista aiheista, ilmiöistä ja niihin liittyvistä ongelmista. Konkretia toimii edelleen tärkeänä osana matematiikan opiskelua. </w:t>
      </w:r>
      <w:r w:rsidRPr="00DA4C7C">
        <w:rPr>
          <w:rFonts w:cs="Arial"/>
        </w:rPr>
        <w:t xml:space="preserve">Rohkaistaan oppilaita käyttämään ajattelua tukevia piirroksia ja välineitä. </w:t>
      </w:r>
      <w:r w:rsidRPr="00DA4C7C">
        <w:t>Opetuksessa käytetään vaihtelevia työtapoja. Ongelmia matematisoidaan, ratkaistaan ja tulkitaan yksin ja yhdessä. Yhdessä työskennellessä jokainen toimii sekä itsensä että ryhmän hyväksi. Oppimispelit ovat yksi motivoiva työtapa. Tieto- ja viestintäteknologiaa, kuten taulukkolaskentaa ja dynaamista geometriaohjelmistoa, hyödynnetään opetuksen, oppimisen, tuottamisen, arvioinnin sekä luovuuden välineenä.</w:t>
      </w:r>
    </w:p>
    <w:p w:rsidR="003B30A7" w:rsidRDefault="003B30A7" w:rsidP="00DA4C7C">
      <w:pPr>
        <w:autoSpaceDE w:val="0"/>
        <w:autoSpaceDN w:val="0"/>
        <w:adjustRightInd w:val="0"/>
        <w:spacing w:after="0"/>
        <w:jc w:val="both"/>
        <w:rPr>
          <w:rFonts w:ascii="Calibri" w:eastAsia="Calibri" w:hAnsi="Calibri" w:cs="Calibri"/>
          <w:b/>
          <w:color w:val="000000" w:themeColor="text1"/>
        </w:rPr>
      </w:pP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r w:rsidRPr="00DA4C7C">
        <w:rPr>
          <w:rFonts w:ascii="Calibri" w:eastAsia="Calibri" w:hAnsi="Calibri" w:cs="Calibri"/>
          <w:b/>
          <w:color w:val="000000" w:themeColor="text1"/>
        </w:rPr>
        <w:t xml:space="preserve">Ohjaus, eriyttäminen ja tuki matematiikassa vuosiluokilla 7-9 </w:t>
      </w:r>
    </w:p>
    <w:p w:rsidR="00DA4C7C" w:rsidRPr="00DA4C7C" w:rsidRDefault="00DA4C7C" w:rsidP="00DA4C7C">
      <w:pPr>
        <w:spacing w:after="0"/>
        <w:jc w:val="both"/>
        <w:rPr>
          <w:b/>
        </w:rPr>
      </w:pPr>
    </w:p>
    <w:p w:rsidR="00DA4C7C" w:rsidRPr="00DA4C7C" w:rsidRDefault="00DA4C7C" w:rsidP="00DA4C7C">
      <w:pPr>
        <w:spacing w:after="0"/>
        <w:jc w:val="both"/>
      </w:pPr>
      <w:r w:rsidRPr="00DA4C7C">
        <w:t>Jokaisella oppilaalla tulee olla mahdollisuus saada opetusta myös aiempien vuosiluokkien keskeisimmistä sisällöistä, jos hän ei hallitse niitä riittävästi. Lisäksi annetaan ennakoivaa tukea tarvittaessa uusien sisältöjen oppimiseksi. Oppilaiden matematiikan osaamista ja taitojen kehittymistä seurataan jatkuvasti yhdessä oppilaiden kanssa. Oppilaille korostetaan asioiden ymmärtämisen tärkeyttä. Oppilaita tuetaan suurempien asiakokonaisuuksien hahmottamisessa ja yhteyksien löytämisessä. Eriyttämisessä otetaan huomioon jokaisen oppilaan osaaminen ja annetaan mahdollisuus onnistumisen elämyksiin.</w:t>
      </w:r>
    </w:p>
    <w:p w:rsidR="00DA4C7C" w:rsidRPr="00DA4C7C" w:rsidRDefault="00DA4C7C" w:rsidP="00DA4C7C">
      <w:pPr>
        <w:spacing w:after="0"/>
        <w:jc w:val="both"/>
      </w:pPr>
    </w:p>
    <w:p w:rsidR="00DA4C7C" w:rsidRPr="00DA4C7C" w:rsidRDefault="00DA4C7C" w:rsidP="00DA4C7C">
      <w:pPr>
        <w:spacing w:after="0"/>
        <w:jc w:val="both"/>
      </w:pPr>
      <w:r w:rsidRPr="00DA4C7C">
        <w:t>Sisältöjä voidaan rikastuttaa syventämällä yhteisesti käsiteltävää aihetta oppilaiden kiinnostuksen ja taitotason mukaan. Taitavia oppilaita tuetaan tarjoamalla heille vaihtoehtoisia työskentelymuotoja, kuten esimerkiksi erilaisia projekteja ja ongelmalähtöisiä tutkimustehtäviä oppilaita kiinnostavista matemaattisista aiheista.</w:t>
      </w: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r w:rsidRPr="00DA4C7C">
        <w:rPr>
          <w:rFonts w:ascii="Calibri" w:eastAsia="Calibri" w:hAnsi="Calibri" w:cs="Calibri"/>
          <w:b/>
          <w:color w:val="000000" w:themeColor="text1"/>
        </w:rPr>
        <w:t xml:space="preserve">Oppilaan oppimisen arviointi matematiikassa vuosiluokilla 7-9 </w:t>
      </w: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p>
    <w:p w:rsidR="00DA4C7C" w:rsidRPr="00DA4C7C" w:rsidRDefault="00DA4C7C" w:rsidP="00DA4C7C">
      <w:pPr>
        <w:spacing w:after="0"/>
        <w:jc w:val="both"/>
        <w:rPr>
          <w:strike/>
        </w:rPr>
      </w:pPr>
      <w:r w:rsidRPr="00DA4C7C">
        <w:t>Monipuolisella arvioinnilla ja kannustavalla palautteella tuetaan matemaattisen ajattelun ja itseluottamuksen kehittymistä ja ylläpidetään ja vahvistetaan opiskelumotivaatiota. Palaute tukee oppilaiden myönteistä minäkuvaa matematiikan oppijana. O</w:t>
      </w:r>
      <w:r w:rsidRPr="00DA4C7C">
        <w:rPr>
          <w:iCs/>
        </w:rPr>
        <w:t xml:space="preserve">ppilaille annetaan säännöllisesti tietoa oppimisen edistymisestä ja suoriutumisesta suhteessa asetettuihin matematiikan tavoitteisiin. </w:t>
      </w:r>
      <w:r w:rsidRPr="00DA4C7C">
        <w:t xml:space="preserve">Arviointi ohjaa oppilaita kehittämään matematiikan osaamistaan ja ymmärtämistään sekä pitkäjänteisen työskentelyn taitoja. Palaute auttaa oppilaita huomaamaan, mitä tietoja ja taitoja tulisi edelleen kehittää ja miten. </w:t>
      </w:r>
    </w:p>
    <w:p w:rsidR="00DA4C7C" w:rsidRPr="00DA4C7C" w:rsidRDefault="00DA4C7C" w:rsidP="00DA4C7C">
      <w:pPr>
        <w:spacing w:after="0"/>
        <w:jc w:val="both"/>
      </w:pPr>
    </w:p>
    <w:p w:rsidR="00DA4C7C" w:rsidRPr="00DA4C7C" w:rsidRDefault="00DA4C7C" w:rsidP="00DA4C7C">
      <w:pPr>
        <w:spacing w:after="0"/>
        <w:jc w:val="both"/>
      </w:pPr>
      <w:r w:rsidRPr="00DA4C7C">
        <w:t>Oppilailla on aktiivinen rooli arvioinnissa. Itsearvioinnissa oppilaat oppivat asettamaan tavoitteita oppimiselleen ja havainnoimaan edistymistään suhteessa tavoitteisiin.  Lisäksi oppilaita ohjataan kiinnittämään huomiota tapaansa työskennellä sekä tiedostamaan asennettaan matematiikan opiskelua kohtaan.</w:t>
      </w:r>
    </w:p>
    <w:p w:rsidR="00DA4C7C" w:rsidRPr="00DA4C7C" w:rsidRDefault="00DA4C7C" w:rsidP="00DA4C7C">
      <w:pPr>
        <w:spacing w:after="0"/>
        <w:jc w:val="both"/>
      </w:pPr>
    </w:p>
    <w:p w:rsidR="00DA4C7C" w:rsidRPr="00DA4C7C" w:rsidRDefault="00DA4C7C" w:rsidP="00DA4C7C">
      <w:pPr>
        <w:spacing w:after="0"/>
        <w:jc w:val="both"/>
      </w:pPr>
      <w:r w:rsidRPr="00DA4C7C">
        <w:t>Oppilailla tulee olla mahdollisuus osoittaa osaamistaan eri tavoin. Arvioinnin kohteena ovat matemaattiset tiedot ja taidot sekä niiden soveltaminen. Lisäksi arvioinnissa kiinnitetään huomiota tekemisen tapaan ja taitoon perustella ratkaisuja sekä ratkaisujen rakenteeseen ja oikeellisuuteen. Arvioinnissa otetaan huomioon myös taito hyödyntää välineitä mukaan lukien tieto- ja viestintäteknologiaa.</w:t>
      </w:r>
    </w:p>
    <w:p w:rsidR="00DA4C7C" w:rsidRPr="00DA4C7C" w:rsidRDefault="00DA4C7C" w:rsidP="00DA4C7C">
      <w:pPr>
        <w:spacing w:after="0"/>
        <w:jc w:val="both"/>
      </w:pPr>
    </w:p>
    <w:p w:rsidR="00DA4C7C" w:rsidRPr="00DA4C7C" w:rsidRDefault="00DA4C7C" w:rsidP="00DA4C7C">
      <w:pPr>
        <w:spacing w:after="0"/>
        <w:jc w:val="both"/>
      </w:pPr>
      <w:r w:rsidRPr="00DA4C7C">
        <w:t>Yhdessä työskenneltäessä arvioidaan sekä ryhmän jäsenten että koko ryhmän toimintaa ja tuotosta. Tuotoksen arvioinnissa kiinnitetään huomiota tuotoksen matemaattiseen sisältöön ja esitystapaan. Palautteella ohjataan oppilaita ymmärtämään jokaisen ryhmän jäsenen työskentelyn ja kehittymisen merkitys. Oppilaita ohjataan tuotosten ja toiminnan arvioimiseen.</w:t>
      </w:r>
    </w:p>
    <w:p w:rsidR="00DA4C7C" w:rsidRPr="00DA4C7C" w:rsidRDefault="00DA4C7C" w:rsidP="00DA4C7C">
      <w:pPr>
        <w:spacing w:before="100" w:beforeAutospacing="1" w:after="100" w:afterAutospacing="1"/>
        <w:jc w:val="both"/>
        <w:rPr>
          <w:color w:val="000000" w:themeColor="text1"/>
        </w:rPr>
      </w:pPr>
      <w:r w:rsidRPr="00DA4C7C">
        <w:rPr>
          <w:color w:val="000000" w:themeColor="text1"/>
        </w:rPr>
        <w:t>Päättöarviointi sijoittuu siihen lukuvuoteen, jona matematiikan opiskelu päättyy kaikille yhteisenä oppiaineena.  Päättöarvioinnilla määritellään, miten oppilas on opiskelun päättyessä saavuttanut matematiikan oppimäärän tavoitteet. Päättöarvosana muodostetaan suhteuttamalla oppilaan osaamisen taso matematiikan valtakunnallisiin päättöarvioinnin kriteereihin. Matematiikassa oppilaan osaaminen kehittyy eri tavoitealueilla oppimäärän päättövaiheeseen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oppiaineen kriteerien määrittämää osaamista. Arvosanan kahdeksan tason ylittäminen joidenkin tavoitteiden osalta voi kompensoida tasoa heikomman suoriutumisen joidenkin muiden tavoitteiden osalta</w:t>
      </w:r>
    </w:p>
    <w:p w:rsidR="00DA4C7C" w:rsidRPr="00DA4C7C" w:rsidRDefault="00DA4C7C" w:rsidP="00DA4C7C">
      <w:pPr>
        <w:spacing w:before="100" w:beforeAutospacing="1" w:after="100" w:afterAutospacing="1"/>
        <w:jc w:val="both"/>
        <w:rPr>
          <w:color w:val="000000" w:themeColor="text1"/>
        </w:rPr>
      </w:pPr>
      <w:r w:rsidRPr="00DA4C7C">
        <w:rPr>
          <w:b/>
          <w:color w:val="000000" w:themeColor="text1"/>
        </w:rPr>
        <w:t>Matematiikan päättöarvioinnin kriteerit hyvälle osaamiselle (arvosanalle 8) oppimäärän päättyessä</w:t>
      </w:r>
    </w:p>
    <w:p w:rsidR="00DA4C7C" w:rsidRPr="00DA4C7C" w:rsidRDefault="00DA4C7C" w:rsidP="00DA4C7C">
      <w:pPr>
        <w:spacing w:after="0" w:line="240" w:lineRule="auto"/>
      </w:pPr>
    </w:p>
    <w:tbl>
      <w:tblPr>
        <w:tblStyle w:val="TaulukkoRuudukko"/>
        <w:tblW w:w="9781" w:type="dxa"/>
        <w:tblLayout w:type="fixed"/>
        <w:tblLook w:val="04A0" w:firstRow="1" w:lastRow="0" w:firstColumn="1" w:lastColumn="0" w:noHBand="0" w:noVBand="1"/>
      </w:tblPr>
      <w:tblGrid>
        <w:gridCol w:w="4111"/>
        <w:gridCol w:w="1100"/>
        <w:gridCol w:w="2268"/>
        <w:gridCol w:w="2302"/>
      </w:tblGrid>
      <w:tr w:rsidR="00DA4C7C" w:rsidRPr="00DA4C7C" w:rsidTr="004435D2">
        <w:tc>
          <w:tcPr>
            <w:tcW w:w="4111" w:type="dxa"/>
          </w:tcPr>
          <w:p w:rsidR="00DA4C7C" w:rsidRPr="00DA4C7C" w:rsidRDefault="00DA4C7C" w:rsidP="00DA4C7C">
            <w:pPr>
              <w:rPr>
                <w:rFonts w:eastAsia="Times New Roman" w:cs="Times New Roman"/>
              </w:rPr>
            </w:pPr>
            <w:r w:rsidRPr="00DA4C7C">
              <w:t>Opetuksen tavoitteet</w:t>
            </w:r>
          </w:p>
        </w:tc>
        <w:tc>
          <w:tcPr>
            <w:tcW w:w="1100" w:type="dxa"/>
          </w:tcPr>
          <w:p w:rsidR="00DA4C7C" w:rsidRPr="00DA4C7C" w:rsidRDefault="00DA4C7C" w:rsidP="00DA4C7C">
            <w:pPr>
              <w:rPr>
                <w:rFonts w:eastAsia="Times New Roman" w:cs="Times New Roman"/>
              </w:rPr>
            </w:pPr>
            <w:r w:rsidRPr="00DA4C7C">
              <w:rPr>
                <w:rFonts w:eastAsia="Times New Roman" w:cs="Times New Roman"/>
              </w:rPr>
              <w:t>Tavoitteisiin liittyvät sisältöalueet</w:t>
            </w:r>
          </w:p>
        </w:tc>
        <w:tc>
          <w:tcPr>
            <w:tcW w:w="2268" w:type="dxa"/>
          </w:tcPr>
          <w:p w:rsidR="00DA4C7C" w:rsidRPr="00DA4C7C" w:rsidRDefault="00DA4C7C" w:rsidP="00DA4C7C">
            <w:pPr>
              <w:ind w:right="-391"/>
              <w:rPr>
                <w:rFonts w:eastAsia="Times New Roman" w:cs="Times New Roman"/>
                <w:color w:val="E36C0A" w:themeColor="accent6" w:themeShade="BF"/>
              </w:rPr>
            </w:pPr>
            <w:r w:rsidRPr="00DA4C7C">
              <w:t>Arvioinnin kohteet oppiaineessa</w:t>
            </w:r>
          </w:p>
        </w:tc>
        <w:tc>
          <w:tcPr>
            <w:tcW w:w="2302" w:type="dxa"/>
          </w:tcPr>
          <w:p w:rsidR="00DA4C7C" w:rsidRPr="00DA4C7C" w:rsidRDefault="00DA4C7C" w:rsidP="00DA4C7C">
            <w:r w:rsidRPr="00DA4C7C">
              <w:t>Arvosanan kahdeksan osaaminen</w:t>
            </w:r>
          </w:p>
        </w:tc>
      </w:tr>
      <w:tr w:rsidR="00DA4C7C" w:rsidRPr="00DA4C7C" w:rsidTr="004435D2">
        <w:tc>
          <w:tcPr>
            <w:tcW w:w="4111" w:type="dxa"/>
          </w:tcPr>
          <w:p w:rsidR="00DA4C7C" w:rsidRPr="00DA4C7C" w:rsidRDefault="00DA4C7C" w:rsidP="00DA4C7C">
            <w:pPr>
              <w:rPr>
                <w:rFonts w:eastAsia="Times New Roman" w:cs="Times New Roman"/>
                <w:b/>
              </w:rPr>
            </w:pPr>
            <w:r w:rsidRPr="00DA4C7C">
              <w:rPr>
                <w:rFonts w:eastAsia="Times New Roman" w:cs="Times New Roman"/>
                <w:b/>
              </w:rPr>
              <w:t xml:space="preserve">Merkitys, arvot ja asenteet </w:t>
            </w:r>
          </w:p>
        </w:tc>
        <w:tc>
          <w:tcPr>
            <w:tcW w:w="1100" w:type="dxa"/>
          </w:tcPr>
          <w:p w:rsidR="00DA4C7C" w:rsidRPr="00DA4C7C" w:rsidRDefault="00DA4C7C" w:rsidP="00DA4C7C">
            <w:pPr>
              <w:rPr>
                <w:rFonts w:eastAsia="Times New Roman" w:cs="Times New Roman"/>
              </w:rPr>
            </w:pPr>
          </w:p>
        </w:tc>
        <w:tc>
          <w:tcPr>
            <w:tcW w:w="2268" w:type="dxa"/>
          </w:tcPr>
          <w:p w:rsidR="00DA4C7C" w:rsidRPr="00DA4C7C" w:rsidRDefault="00DA4C7C" w:rsidP="00DA4C7C">
            <w:pPr>
              <w:ind w:right="-391"/>
            </w:pPr>
          </w:p>
        </w:tc>
        <w:tc>
          <w:tcPr>
            <w:tcW w:w="2302" w:type="dxa"/>
          </w:tcPr>
          <w:p w:rsidR="00DA4C7C" w:rsidRPr="00DA4C7C" w:rsidRDefault="00DA4C7C" w:rsidP="00DA4C7C"/>
        </w:tc>
      </w:tr>
      <w:tr w:rsidR="00DA4C7C" w:rsidRPr="00DA4C7C" w:rsidTr="004435D2">
        <w:tc>
          <w:tcPr>
            <w:tcW w:w="4111" w:type="dxa"/>
          </w:tcPr>
          <w:p w:rsidR="00DA4C7C" w:rsidRPr="00DA4C7C" w:rsidRDefault="008A2038" w:rsidP="00DA4C7C">
            <w:pPr>
              <w:tabs>
                <w:tab w:val="left" w:pos="0"/>
                <w:tab w:val="left" w:pos="1302"/>
                <w:tab w:val="left" w:pos="2605"/>
                <w:tab w:val="left" w:pos="3908"/>
                <w:tab w:val="left" w:pos="5211"/>
                <w:tab w:val="left" w:pos="6516"/>
                <w:tab w:val="left" w:pos="7818"/>
                <w:tab w:val="left" w:pos="9121"/>
                <w:tab w:val="left" w:pos="9360"/>
              </w:tabs>
              <w:suppressAutoHyphens/>
            </w:pPr>
            <w:r>
              <w:t>T1 v</w:t>
            </w:r>
            <w:r w:rsidR="00DA4C7C" w:rsidRPr="00DA4C7C">
              <w:t>ahvistaa oppilaan motivaatiota, myönteistä minäkuvaa ja itseluottamusta matematiikan oppijana.</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 S6</w:t>
            </w:r>
          </w:p>
        </w:tc>
        <w:tc>
          <w:tcPr>
            <w:tcW w:w="2268" w:type="dxa"/>
          </w:tcPr>
          <w:p w:rsidR="00DA4C7C" w:rsidRPr="00DA4C7C" w:rsidRDefault="00DA4C7C" w:rsidP="00DA4C7C">
            <w:pPr>
              <w:spacing w:before="100" w:beforeAutospacing="1" w:after="100" w:afterAutospacing="1"/>
              <w:rPr>
                <w:rFonts w:eastAsia="Times New Roman" w:cs="Times New Roman"/>
                <w:color w:val="E36C0A" w:themeColor="accent6" w:themeShade="BF"/>
              </w:rPr>
            </w:pP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t xml:space="preserve">Ei vaikuta arvosanan muodostamiseen. Oppilaita ohjataan pohtimaan kokemuksiaan osana itsearviointia. </w:t>
            </w: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t>T2 k</w:t>
            </w:r>
            <w:r w:rsidR="00DA4C7C" w:rsidRPr="00DA4C7C">
              <w:t>annustaa oppilasta ottamaan vastuuta matematiikan oppimisesta sekä yksin että yhdessä toimien.</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 S6</w:t>
            </w:r>
          </w:p>
        </w:tc>
        <w:tc>
          <w:tcPr>
            <w:tcW w:w="2268"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Vastuunottaminen opiskelusta</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Oppilas ottaa vastuuta omasta oppimisestaan ja osallistuu rakentavasti ryhmän toimintaan.</w:t>
            </w:r>
          </w:p>
        </w:tc>
      </w:tr>
      <w:tr w:rsidR="00DA4C7C" w:rsidRPr="00DA4C7C" w:rsidTr="004435D2">
        <w:tc>
          <w:tcPr>
            <w:tcW w:w="4111" w:type="dxa"/>
          </w:tcPr>
          <w:p w:rsidR="00DA4C7C" w:rsidRPr="00DA4C7C" w:rsidRDefault="00DA4C7C"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b/>
              </w:rPr>
            </w:pPr>
            <w:r w:rsidRPr="00DA4C7C">
              <w:rPr>
                <w:b/>
              </w:rPr>
              <w:t>Työskentelyn taidot</w:t>
            </w:r>
          </w:p>
        </w:tc>
        <w:tc>
          <w:tcPr>
            <w:tcW w:w="1100" w:type="dxa"/>
          </w:tcPr>
          <w:p w:rsidR="00DA4C7C" w:rsidRPr="00DA4C7C" w:rsidRDefault="00DA4C7C" w:rsidP="00DA4C7C">
            <w:pPr>
              <w:spacing w:before="100" w:beforeAutospacing="1" w:after="100" w:afterAutospacing="1"/>
              <w:rPr>
                <w:rFonts w:eastAsia="Times New Roman" w:cs="Times New Roman"/>
              </w:rPr>
            </w:pPr>
          </w:p>
        </w:tc>
        <w:tc>
          <w:tcPr>
            <w:tcW w:w="2268" w:type="dxa"/>
          </w:tcPr>
          <w:p w:rsidR="00DA4C7C" w:rsidRPr="00DA4C7C" w:rsidRDefault="00DA4C7C" w:rsidP="00DA4C7C">
            <w:pPr>
              <w:spacing w:before="100" w:beforeAutospacing="1" w:after="100" w:afterAutospacing="1"/>
              <w:rPr>
                <w:rFonts w:eastAsia="Times New Roman" w:cs="Times New Roman"/>
              </w:rPr>
            </w:pPr>
          </w:p>
        </w:tc>
        <w:tc>
          <w:tcPr>
            <w:tcW w:w="2302" w:type="dxa"/>
          </w:tcPr>
          <w:p w:rsidR="00DA4C7C" w:rsidRPr="00DA4C7C" w:rsidRDefault="00DA4C7C" w:rsidP="00DA4C7C">
            <w:pPr>
              <w:spacing w:before="100" w:beforeAutospacing="1" w:after="100" w:afterAutospacing="1"/>
              <w:rPr>
                <w:rFonts w:eastAsia="Times New Roman" w:cs="Times New Roman"/>
              </w:rPr>
            </w:pP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rPr>
                <w:rFonts w:eastAsia="Times New Roman" w:cs="Times New Roman"/>
              </w:rPr>
              <w:t>T3 o</w:t>
            </w:r>
            <w:r w:rsidR="00DA4C7C" w:rsidRPr="00DA4C7C">
              <w:rPr>
                <w:rFonts w:eastAsia="Times New Roman" w:cs="Times New Roman"/>
              </w:rPr>
              <w:t>hjata oppilasta havaitsemaan ja ymmärtämään oppimiensa asioiden välisiä yhteyksiä.</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 S6</w:t>
            </w:r>
          </w:p>
        </w:tc>
        <w:tc>
          <w:tcPr>
            <w:tcW w:w="2268"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Opittujen asioiden yhteydet </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Oppilas havaitsee ja selittää </w:t>
            </w:r>
            <w:r w:rsidRPr="00DA4C7C">
              <w:t>oppimiensa asioiden välisiä yhteyksiä</w:t>
            </w: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t xml:space="preserve">T4 </w:t>
            </w:r>
            <w:r w:rsidR="00D230C6" w:rsidRPr="00D230C6">
              <w:t>kannustaa oppilasta harjaantumaan täsmälliseen matemaattiseen ilmaisuun suullisesti ja kirjallisesti</w:t>
            </w:r>
          </w:p>
        </w:tc>
        <w:tc>
          <w:tcPr>
            <w:tcW w:w="1100" w:type="dxa"/>
          </w:tcPr>
          <w:p w:rsidR="00DA4C7C" w:rsidRPr="00E812CB" w:rsidRDefault="00DA4C7C" w:rsidP="00DA4C7C">
            <w:pPr>
              <w:spacing w:before="100" w:beforeAutospacing="1" w:after="100" w:afterAutospacing="1"/>
              <w:rPr>
                <w:rFonts w:eastAsia="Times New Roman" w:cs="Times New Roman"/>
              </w:rPr>
            </w:pPr>
            <w:r w:rsidRPr="00E812CB">
              <w:rPr>
                <w:rFonts w:eastAsia="Times New Roman" w:cs="Times New Roman"/>
              </w:rPr>
              <w:t>S1 – S6</w:t>
            </w:r>
          </w:p>
        </w:tc>
        <w:tc>
          <w:tcPr>
            <w:tcW w:w="2268" w:type="dxa"/>
          </w:tcPr>
          <w:p w:rsidR="00DA4C7C" w:rsidRPr="00E812CB" w:rsidRDefault="008A2038" w:rsidP="008A2038">
            <w:pPr>
              <w:spacing w:before="100" w:beforeAutospacing="1" w:after="100" w:afterAutospacing="1"/>
              <w:rPr>
                <w:rFonts w:eastAsia="Times New Roman" w:cs="Times New Roman"/>
              </w:rPr>
            </w:pPr>
            <w:r w:rsidRPr="00E812CB">
              <w:rPr>
                <w:rFonts w:eastAsia="Times New Roman" w:cs="Times New Roman"/>
              </w:rPr>
              <w:t>Matemaattinen i</w:t>
            </w:r>
            <w:r w:rsidR="00DA4C7C" w:rsidRPr="00E812CB">
              <w:rPr>
                <w:rFonts w:eastAsia="Times New Roman" w:cs="Times New Roman"/>
              </w:rPr>
              <w:t>lmaisu</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Oppilas osaa ilmaista matemaattista ajatteluaan </w:t>
            </w:r>
            <w:r w:rsidRPr="00DA4C7C">
              <w:t>sekä</w:t>
            </w:r>
            <w:r w:rsidRPr="00DA4C7C">
              <w:rPr>
                <w:rFonts w:eastAsia="Times New Roman" w:cs="Times New Roman"/>
              </w:rPr>
              <w:t xml:space="preserve"> suullisesti että kirjallisesti.</w:t>
            </w: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rPr>
                <w:rFonts w:eastAsia="Times New Roman" w:cs="Times New Roman"/>
              </w:rPr>
              <w:t>T5 t</w:t>
            </w:r>
            <w:r w:rsidR="00DA4C7C" w:rsidRPr="00DA4C7C">
              <w:rPr>
                <w:rFonts w:eastAsia="Times New Roman" w:cs="Times New Roman"/>
              </w:rPr>
              <w:t>ukea oppilasta loogista ja luovaa ajattelua vaativien matemaattisten tehtävien ratkaisemisessa ja siinä tarvittavien taitojen kehi</w:t>
            </w:r>
            <w:r w:rsidR="005124D1">
              <w:rPr>
                <w:rFonts w:eastAsia="Times New Roman" w:cs="Times New Roman"/>
              </w:rPr>
              <w:t>ttämisessä</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 S6</w:t>
            </w:r>
          </w:p>
        </w:tc>
        <w:tc>
          <w:tcPr>
            <w:tcW w:w="2268"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Ongelmanratkaisutaito </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Oppilas osaa jäsentää ongelmia ja ratkaista niitä hyödyntäen matematiikkaa. </w:t>
            </w: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rPr>
                <w:rFonts w:eastAsia="Times New Roman" w:cs="Times New Roman"/>
              </w:rPr>
              <w:t>T6 o</w:t>
            </w:r>
            <w:r w:rsidR="00DA4C7C" w:rsidRPr="00DA4C7C">
              <w:rPr>
                <w:rFonts w:eastAsia="Times New Roman" w:cs="Times New Roman"/>
              </w:rPr>
              <w:t>hjata oppilasta arvioimaan ja kehittämään matemaattisia ratkaisujaan sekä tarkastelemaan kriittisesti tuloksen mielekkyyttä</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 S6</w:t>
            </w:r>
          </w:p>
        </w:tc>
        <w:tc>
          <w:tcPr>
            <w:tcW w:w="2268"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Taito arvioida ja kehittää matemaattisia ratkaisuja </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Oppilas osaa arvioida matemaattista ratkaisuaan ja tarkastelee kriittisesti tuloksen mielekkyyttä</w:t>
            </w: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t>T7 r</w:t>
            </w:r>
            <w:r w:rsidR="00DC27F8">
              <w:t>ohkaista</w:t>
            </w:r>
            <w:r w:rsidR="00DA4C7C" w:rsidRPr="00DA4C7C">
              <w:t xml:space="preserve"> oppilasta soveltamaan matematiikkaa muissakin oppiaineissa ja ympäröivässä yhteiskunnassa</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 S6</w:t>
            </w:r>
          </w:p>
        </w:tc>
        <w:tc>
          <w:tcPr>
            <w:tcW w:w="2268"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Matematiikan soveltaminen</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Oppilas osaa soveltaa </w:t>
            </w:r>
            <w:r w:rsidRPr="00DA4C7C">
              <w:t xml:space="preserve">matematiikkaa eri ympäristöissä </w:t>
            </w: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t>T8 o</w:t>
            </w:r>
            <w:r w:rsidR="00DA4C7C" w:rsidRPr="00DA4C7C">
              <w:t xml:space="preserve">hjata oppilasta kehittämään tiedonhallinta- ja analysointitaitojaan sekä opastaa </w:t>
            </w:r>
            <w:r w:rsidR="005124D1">
              <w:t>tiedon kriittiseen tarkasteluun</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S1, S4, S6  </w:t>
            </w:r>
          </w:p>
        </w:tc>
        <w:tc>
          <w:tcPr>
            <w:tcW w:w="2268"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Tiedon analysointi ja kriittinen tarkastelu</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Oppilas osaa itse hankkia, käsi</w:t>
            </w:r>
            <w:r w:rsidR="005124D1">
              <w:rPr>
                <w:rFonts w:eastAsia="Times New Roman" w:cs="Times New Roman"/>
              </w:rPr>
              <w:t>tellä ja esittää tilastotietoa</w:t>
            </w:r>
          </w:p>
        </w:tc>
      </w:tr>
      <w:tr w:rsidR="00DA4C7C" w:rsidRPr="00DA4C7C" w:rsidTr="004435D2">
        <w:tc>
          <w:tcPr>
            <w:tcW w:w="4111" w:type="dxa"/>
          </w:tcPr>
          <w:p w:rsidR="00DA4C7C" w:rsidRPr="00DA4C7C" w:rsidRDefault="008A2038" w:rsidP="00F66EF0">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T9 o</w:t>
            </w:r>
            <w:r w:rsidR="00DA4C7C" w:rsidRPr="00DA4C7C">
              <w:rPr>
                <w:rFonts w:eastAsia="Times New Roman" w:cs="Times New Roman"/>
              </w:rPr>
              <w:t>pastaa oppilasta soveltamaan tieto- ja viestintäteknologiaa matematiikan opiskelussa</w:t>
            </w:r>
            <w:r w:rsidR="005124D1">
              <w:rPr>
                <w:rFonts w:eastAsia="Times New Roman" w:cs="Times New Roman"/>
              </w:rPr>
              <w:t xml:space="preserve"> sekä ongelmien ratkaisemisessa</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 S6</w:t>
            </w:r>
          </w:p>
        </w:tc>
        <w:tc>
          <w:tcPr>
            <w:tcW w:w="2268"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Tieto- ja viestintäteknologian käyttö </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Oppilas osaa soveltaa tieto- ja viestintätekno</w:t>
            </w:r>
            <w:r w:rsidR="005124D1">
              <w:rPr>
                <w:rFonts w:eastAsia="Times New Roman" w:cs="Times New Roman"/>
              </w:rPr>
              <w:t>logiaa matematiikan opiskelussa</w:t>
            </w:r>
          </w:p>
        </w:tc>
      </w:tr>
      <w:tr w:rsidR="00DA4C7C" w:rsidRPr="00DA4C7C" w:rsidTr="004435D2">
        <w:tc>
          <w:tcPr>
            <w:tcW w:w="4111" w:type="dxa"/>
          </w:tcPr>
          <w:p w:rsidR="00DA4C7C" w:rsidRPr="00DA4C7C" w:rsidRDefault="00DA4C7C"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sidRPr="00DA4C7C">
              <w:rPr>
                <w:b/>
              </w:rPr>
              <w:t>Käsitteelliset ja tiedonalakohtaiset tavoitteet</w:t>
            </w:r>
          </w:p>
        </w:tc>
        <w:tc>
          <w:tcPr>
            <w:tcW w:w="1100" w:type="dxa"/>
          </w:tcPr>
          <w:p w:rsidR="00DA4C7C" w:rsidRPr="00DA4C7C" w:rsidRDefault="00DA4C7C" w:rsidP="00DA4C7C">
            <w:pPr>
              <w:spacing w:before="100" w:beforeAutospacing="1" w:after="100" w:afterAutospacing="1"/>
              <w:rPr>
                <w:rFonts w:eastAsia="Times New Roman" w:cs="Times New Roman"/>
              </w:rPr>
            </w:pPr>
          </w:p>
        </w:tc>
        <w:tc>
          <w:tcPr>
            <w:tcW w:w="2268" w:type="dxa"/>
          </w:tcPr>
          <w:p w:rsidR="00DA4C7C" w:rsidRPr="00DA4C7C" w:rsidRDefault="00DA4C7C" w:rsidP="00DA4C7C">
            <w:pPr>
              <w:spacing w:before="100" w:beforeAutospacing="1" w:after="100" w:afterAutospacing="1"/>
              <w:rPr>
                <w:rFonts w:eastAsia="Times New Roman" w:cs="Times New Roman"/>
              </w:rPr>
            </w:pPr>
          </w:p>
        </w:tc>
        <w:tc>
          <w:tcPr>
            <w:tcW w:w="2302" w:type="dxa"/>
          </w:tcPr>
          <w:p w:rsidR="00DA4C7C" w:rsidRPr="00DA4C7C" w:rsidRDefault="00DA4C7C" w:rsidP="00DA4C7C">
            <w:pPr>
              <w:spacing w:before="100" w:beforeAutospacing="1" w:after="100" w:afterAutospacing="1"/>
              <w:rPr>
                <w:rFonts w:eastAsia="Times New Roman" w:cs="Times New Roman"/>
              </w:rPr>
            </w:pP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t xml:space="preserve">T10 </w:t>
            </w:r>
            <w:r w:rsidR="00D230C6">
              <w:t>o</w:t>
            </w:r>
            <w:r w:rsidR="00D230C6" w:rsidRPr="00DA4C7C">
              <w:t>hjata oppilasta vahvistamaan päättely- ja päässälaskutaitoa ja kannustaa oppilasta käyttämään</w:t>
            </w:r>
            <w:r w:rsidR="00D230C6">
              <w:t xml:space="preserve"> laskutaitoaan eri tilanteissa</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 S2</w:t>
            </w:r>
          </w:p>
        </w:tc>
        <w:tc>
          <w:tcPr>
            <w:tcW w:w="2268"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Päättely- ja laskutaito </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Oppilas käyttää aktiivisesti </w:t>
            </w:r>
            <w:r w:rsidRPr="00DA4C7C">
              <w:t>päättely- ja päässälaskutaitoa eri tilanteissa</w:t>
            </w: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T11 o</w:t>
            </w:r>
            <w:r w:rsidR="00DA4C7C" w:rsidRPr="00DA4C7C">
              <w:rPr>
                <w:rFonts w:eastAsia="Times New Roman" w:cs="Times New Roman"/>
              </w:rPr>
              <w:t>hjata oppilasta kehittämään kykyään laskea peruslaskutoimituksia rationaaliluvuilla</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S2</w:t>
            </w:r>
          </w:p>
        </w:tc>
        <w:tc>
          <w:tcPr>
            <w:tcW w:w="2268"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Peruslaskutoimitukset  rationaaliluvuilla</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Oppilas osaa sujuvasti peruslaskutoimitukset rationaaliluvuilla</w:t>
            </w: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T12 t</w:t>
            </w:r>
            <w:r w:rsidR="00DA4C7C" w:rsidRPr="00DA4C7C">
              <w:rPr>
                <w:rFonts w:eastAsia="Times New Roman" w:cs="Times New Roman"/>
              </w:rPr>
              <w:t>ukea oppilasta laajentamaan lukukäsitteen ymmärtämistä</w:t>
            </w:r>
            <w:r w:rsidR="00DA4C7C" w:rsidRPr="00F66EF0">
              <w:rPr>
                <w:rFonts w:eastAsia="Times New Roman" w:cs="Times New Roman"/>
              </w:rPr>
              <w:t xml:space="preserve"> </w:t>
            </w:r>
            <w:r w:rsidR="00F66EF0">
              <w:rPr>
                <w:rFonts w:eastAsia="Times New Roman" w:cs="Times New Roman"/>
              </w:rPr>
              <w:t>reaalilukuihin</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S2</w:t>
            </w:r>
          </w:p>
        </w:tc>
        <w:tc>
          <w:tcPr>
            <w:tcW w:w="2268" w:type="dxa"/>
          </w:tcPr>
          <w:p w:rsidR="00DA4C7C" w:rsidRPr="00DA4C7C" w:rsidRDefault="001B0F64" w:rsidP="00DA4C7C">
            <w:pPr>
              <w:spacing w:before="100" w:beforeAutospacing="1" w:after="100" w:afterAutospacing="1"/>
              <w:rPr>
                <w:rFonts w:eastAsia="Times New Roman" w:cs="Times New Roman"/>
                <w:strike/>
              </w:rPr>
            </w:pPr>
            <w:r>
              <w:rPr>
                <w:rFonts w:eastAsia="Times New Roman" w:cs="Times New Roman"/>
              </w:rPr>
              <w:t>Lukukäsite</w:t>
            </w:r>
          </w:p>
        </w:tc>
        <w:tc>
          <w:tcPr>
            <w:tcW w:w="2302" w:type="dxa"/>
          </w:tcPr>
          <w:p w:rsidR="00DA4C7C" w:rsidRDefault="00DA4C7C" w:rsidP="00DA4C7C">
            <w:pPr>
              <w:spacing w:before="100" w:beforeAutospacing="1" w:after="100" w:afterAutospacing="1"/>
              <w:rPr>
                <w:rFonts w:eastAsia="Times New Roman" w:cs="Times New Roman"/>
              </w:rPr>
            </w:pPr>
            <w:r w:rsidRPr="00DA4C7C">
              <w:rPr>
                <w:rFonts w:eastAsia="Times New Roman" w:cs="Times New Roman"/>
              </w:rPr>
              <w:t>Oppilas tunnistaa reaaliluvut ja osaa kuvailla niiden ominaisuuksia</w:t>
            </w:r>
          </w:p>
          <w:p w:rsidR="005645EC" w:rsidRDefault="005645EC" w:rsidP="00DA4C7C">
            <w:pPr>
              <w:spacing w:before="100" w:beforeAutospacing="1" w:after="100" w:afterAutospacing="1"/>
              <w:rPr>
                <w:rFonts w:eastAsia="Times New Roman" w:cs="Times New Roman"/>
              </w:rPr>
            </w:pPr>
          </w:p>
          <w:p w:rsidR="005645EC" w:rsidRPr="00DA4C7C" w:rsidRDefault="005645EC" w:rsidP="00DA4C7C">
            <w:pPr>
              <w:spacing w:before="100" w:beforeAutospacing="1" w:after="100" w:afterAutospacing="1"/>
              <w:rPr>
                <w:rFonts w:eastAsia="Times New Roman" w:cs="Times New Roman"/>
              </w:rPr>
            </w:pP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T13 t</w:t>
            </w:r>
            <w:r w:rsidR="00DA4C7C" w:rsidRPr="00DA4C7C">
              <w:rPr>
                <w:rFonts w:eastAsia="Times New Roman" w:cs="Times New Roman"/>
              </w:rPr>
              <w:t>ukea oppilasta laajentamaan ymmärrystään prosenttilaskennasta</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S2, S6</w:t>
            </w:r>
          </w:p>
        </w:tc>
        <w:tc>
          <w:tcPr>
            <w:tcW w:w="2268"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Prosentin käsite ja prosenttilaskenta </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Oppilas osaa kertoa prosentin käsitteen käytöstä. Oppilas osaa laskea prosenttiosuuden, prosenttiluvun osoittaman määrän kokonaisuudesta sekä muutos- ja vertailuprosentin. Oppilas osaa käyttää tietojaan eri tilanteissa.</w:t>
            </w: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T14 o</w:t>
            </w:r>
            <w:r w:rsidR="00DA4C7C" w:rsidRPr="00DA4C7C">
              <w:rPr>
                <w:rFonts w:eastAsia="Times New Roman" w:cs="Times New Roman"/>
              </w:rPr>
              <w:t xml:space="preserve">hjata oppilasta ymmärtämään tuntemattoman käsite ja kehittämään yhtälönratkaisutaitojaan </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S3, S4</w:t>
            </w:r>
          </w:p>
        </w:tc>
        <w:tc>
          <w:tcPr>
            <w:tcW w:w="2268"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Tuntemattoman käsite ja yhtälönratkaisutaidot </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Oppilas osaa ratkaista ensimmäisen asteen yhtälön symbolisesti. Oppilas osaa ratkaista vaillinaisen toisen asteen yhtälön esimerkiksi päättelemällä tai symbolisesti.</w:t>
            </w: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T15 o</w:t>
            </w:r>
            <w:r w:rsidR="00DA4C7C" w:rsidRPr="00DA4C7C">
              <w:rPr>
                <w:rFonts w:eastAsia="Times New Roman" w:cs="Times New Roman"/>
              </w:rPr>
              <w:t>hjata oppilasta ymmärtämään muuttujan käsite ja tutustuttaa funktion käsitteeseen. Ohjata oppilasta harjoittelemaan funktion kuvaaj</w:t>
            </w:r>
            <w:r w:rsidR="004435D2">
              <w:rPr>
                <w:rFonts w:eastAsia="Times New Roman" w:cs="Times New Roman"/>
              </w:rPr>
              <w:t>an tulkitsemista ja tuottamista</w:t>
            </w:r>
          </w:p>
        </w:tc>
        <w:tc>
          <w:tcPr>
            <w:tcW w:w="1100" w:type="dxa"/>
          </w:tcPr>
          <w:p w:rsidR="00DA4C7C" w:rsidRPr="005645EC" w:rsidRDefault="00DA4C7C" w:rsidP="00DA4C7C">
            <w:pPr>
              <w:spacing w:before="100" w:beforeAutospacing="1" w:after="100" w:afterAutospacing="1"/>
              <w:rPr>
                <w:rFonts w:eastAsia="Times New Roman" w:cs="Times New Roman"/>
              </w:rPr>
            </w:pPr>
            <w:r w:rsidRPr="005645EC">
              <w:rPr>
                <w:rFonts w:eastAsia="Times New Roman" w:cs="Times New Roman"/>
              </w:rPr>
              <w:t>S3, S4</w:t>
            </w:r>
          </w:p>
        </w:tc>
        <w:tc>
          <w:tcPr>
            <w:tcW w:w="2268" w:type="dxa"/>
          </w:tcPr>
          <w:p w:rsidR="00DA4C7C" w:rsidRPr="005645EC" w:rsidRDefault="00DA4C7C" w:rsidP="00DA4C7C">
            <w:pPr>
              <w:spacing w:before="100" w:beforeAutospacing="1" w:after="100" w:afterAutospacing="1"/>
              <w:rPr>
                <w:rFonts w:eastAsia="Times New Roman" w:cs="Times New Roman"/>
              </w:rPr>
            </w:pPr>
            <w:r w:rsidRPr="005645EC">
              <w:rPr>
                <w:rFonts w:eastAsia="Times New Roman" w:cs="Times New Roman"/>
              </w:rPr>
              <w:t>Muuttujan ja funktio</w:t>
            </w:r>
            <w:r w:rsidR="008A2038" w:rsidRPr="005645EC">
              <w:rPr>
                <w:rFonts w:eastAsia="Times New Roman" w:cs="Times New Roman"/>
              </w:rPr>
              <w:t>n käsitteet sekä</w:t>
            </w:r>
            <w:r w:rsidRPr="005645EC">
              <w:rPr>
                <w:rFonts w:eastAsia="Times New Roman" w:cs="Times New Roman"/>
              </w:rPr>
              <w:t xml:space="preserve"> kuvaajien tulkitseminen ja tuottaminen</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Oppilas ymmärtää muuttujan ja funktion käsitteen sekä osaa piirtää ensimmäisen ja toisen asteen funktion kuvaajan. Oppilas osaa tulkita kuvaajia monipuolisesti.</w:t>
            </w: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T16 t</w:t>
            </w:r>
            <w:r w:rsidR="00DA4C7C" w:rsidRPr="00DA4C7C">
              <w:rPr>
                <w:rFonts w:eastAsia="Times New Roman" w:cs="Times New Roman"/>
              </w:rPr>
              <w:t>ukea oppilasta ymmärtämään geometrian käsitte</w:t>
            </w:r>
            <w:r w:rsidR="004435D2">
              <w:rPr>
                <w:rFonts w:eastAsia="Times New Roman" w:cs="Times New Roman"/>
              </w:rPr>
              <w:t>itä ja niiden välisiä yhteyksiä</w:t>
            </w:r>
          </w:p>
        </w:tc>
        <w:tc>
          <w:tcPr>
            <w:tcW w:w="1100" w:type="dxa"/>
          </w:tcPr>
          <w:p w:rsidR="00DA4C7C" w:rsidRPr="005645EC" w:rsidRDefault="00DA4C7C" w:rsidP="00DA4C7C">
            <w:pPr>
              <w:spacing w:before="100" w:beforeAutospacing="1" w:after="100" w:afterAutospacing="1"/>
              <w:rPr>
                <w:rFonts w:eastAsia="Times New Roman" w:cs="Times New Roman"/>
              </w:rPr>
            </w:pPr>
            <w:r w:rsidRPr="005645EC">
              <w:rPr>
                <w:rFonts w:eastAsia="Times New Roman" w:cs="Times New Roman"/>
              </w:rPr>
              <w:t>S5</w:t>
            </w:r>
          </w:p>
        </w:tc>
        <w:tc>
          <w:tcPr>
            <w:tcW w:w="2268" w:type="dxa"/>
          </w:tcPr>
          <w:p w:rsidR="00DA4C7C" w:rsidRPr="005645EC" w:rsidRDefault="008A2038" w:rsidP="008A2038">
            <w:pPr>
              <w:spacing w:before="100" w:beforeAutospacing="1" w:after="100" w:afterAutospacing="1"/>
              <w:rPr>
                <w:rFonts w:eastAsia="Times New Roman" w:cs="Times New Roman"/>
                <w:color w:val="E36C0A" w:themeColor="accent6" w:themeShade="BF"/>
              </w:rPr>
            </w:pPr>
            <w:r w:rsidRPr="005645EC">
              <w:rPr>
                <w:rFonts w:eastAsia="Times New Roman" w:cs="Times New Roman"/>
              </w:rPr>
              <w:t xml:space="preserve">Geometrian käsitteiden ja </w:t>
            </w:r>
            <w:r w:rsidR="00DA4C7C" w:rsidRPr="005645EC">
              <w:rPr>
                <w:rFonts w:eastAsia="Times New Roman" w:cs="Times New Roman"/>
              </w:rPr>
              <w:t xml:space="preserve">niiden </w:t>
            </w:r>
            <w:r w:rsidRPr="005645EC">
              <w:rPr>
                <w:rFonts w:eastAsia="Times New Roman" w:cs="Times New Roman"/>
              </w:rPr>
              <w:t>välisten yhteyksien hahmottaminen</w:t>
            </w:r>
            <w:r w:rsidR="00DA4C7C" w:rsidRPr="005645EC">
              <w:rPr>
                <w:rFonts w:eastAsia="Times New Roman" w:cs="Times New Roman"/>
              </w:rPr>
              <w:t xml:space="preserve"> </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Oppilas osaa nimetä ja kuvailla suoriin, kulmiin ja monikulmioihin liittyviä ominaisuuksia sekä niiden välisiä yhteyksiä</w:t>
            </w: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strike/>
              </w:rPr>
            </w:pPr>
            <w:r>
              <w:rPr>
                <w:rFonts w:eastAsia="Times New Roman" w:cs="Times New Roman"/>
              </w:rPr>
              <w:t>T17 o</w:t>
            </w:r>
            <w:r w:rsidR="00DA4C7C" w:rsidRPr="00DA4C7C">
              <w:rPr>
                <w:rFonts w:eastAsia="Times New Roman" w:cs="Times New Roman"/>
              </w:rPr>
              <w:t>hjata oppilasta ymmärtämään ja hyödyntämään suorakulmaiseen kolmioon ja y</w:t>
            </w:r>
            <w:r w:rsidR="004435D2">
              <w:rPr>
                <w:rFonts w:eastAsia="Times New Roman" w:cs="Times New Roman"/>
              </w:rPr>
              <w:t>mpyrään liittyviä ominaisuuksia</w:t>
            </w:r>
          </w:p>
        </w:tc>
        <w:tc>
          <w:tcPr>
            <w:tcW w:w="1100" w:type="dxa"/>
          </w:tcPr>
          <w:p w:rsidR="00DA4C7C" w:rsidRPr="005645EC" w:rsidRDefault="00DA4C7C" w:rsidP="00DA4C7C">
            <w:pPr>
              <w:spacing w:before="100" w:beforeAutospacing="1" w:after="100" w:afterAutospacing="1"/>
              <w:rPr>
                <w:rFonts w:eastAsia="Times New Roman" w:cs="Times New Roman"/>
              </w:rPr>
            </w:pPr>
            <w:r w:rsidRPr="005645EC">
              <w:rPr>
                <w:rFonts w:eastAsia="Times New Roman" w:cs="Times New Roman"/>
              </w:rPr>
              <w:t>S5</w:t>
            </w:r>
          </w:p>
        </w:tc>
        <w:tc>
          <w:tcPr>
            <w:tcW w:w="2268" w:type="dxa"/>
          </w:tcPr>
          <w:p w:rsidR="00DA4C7C" w:rsidRPr="005645EC" w:rsidRDefault="00DA4C7C" w:rsidP="008A2038">
            <w:pPr>
              <w:spacing w:before="100" w:beforeAutospacing="1" w:after="100" w:afterAutospacing="1"/>
              <w:rPr>
                <w:rFonts w:eastAsia="Times New Roman" w:cs="Times New Roman"/>
                <w:color w:val="E36C0A" w:themeColor="accent6" w:themeShade="BF"/>
              </w:rPr>
            </w:pPr>
            <w:r w:rsidRPr="005645EC">
              <w:rPr>
                <w:rFonts w:eastAsia="Times New Roman" w:cs="Times New Roman"/>
              </w:rPr>
              <w:t>Suorakulmaisen kolmion ja ympyrän ominaisuu</w:t>
            </w:r>
            <w:r w:rsidR="008A2038" w:rsidRPr="005645EC">
              <w:rPr>
                <w:rFonts w:eastAsia="Times New Roman" w:cs="Times New Roman"/>
              </w:rPr>
              <w:t>ksien hahmottaminen</w:t>
            </w:r>
            <w:r w:rsidRPr="005645EC">
              <w:rPr>
                <w:rFonts w:eastAsia="Times New Roman" w:cs="Times New Roman"/>
              </w:rPr>
              <w:t xml:space="preserve"> </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Oppilas osaa käyttää Pythagoraan lausetta ja trigonometrisia funktioita. Oppilas ymmärtää kehäkulman ja keskuskulman käsitteet.</w:t>
            </w: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T18 k</w:t>
            </w:r>
            <w:r w:rsidR="00DA4C7C" w:rsidRPr="00DA4C7C">
              <w:rPr>
                <w:rFonts w:eastAsia="Times New Roman" w:cs="Times New Roman"/>
              </w:rPr>
              <w:t>annustaa oppilasta kehittämään taitoaan la</w:t>
            </w:r>
            <w:r w:rsidR="004435D2">
              <w:rPr>
                <w:rFonts w:eastAsia="Times New Roman" w:cs="Times New Roman"/>
              </w:rPr>
              <w:t>skea pinta-aloja ja tilavuuksia</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S5</w:t>
            </w:r>
          </w:p>
        </w:tc>
        <w:tc>
          <w:tcPr>
            <w:tcW w:w="2268" w:type="dxa"/>
          </w:tcPr>
          <w:p w:rsidR="00DA4C7C" w:rsidRPr="00DA4C7C" w:rsidRDefault="00DA4C7C" w:rsidP="00DA4C7C">
            <w:pPr>
              <w:spacing w:before="100" w:beforeAutospacing="1" w:after="100" w:afterAutospacing="1"/>
              <w:rPr>
                <w:rFonts w:eastAsia="Times New Roman" w:cs="Times New Roman"/>
                <w:color w:val="E36C0A" w:themeColor="accent6" w:themeShade="BF"/>
              </w:rPr>
            </w:pPr>
            <w:r w:rsidRPr="00DA4C7C">
              <w:rPr>
                <w:rFonts w:eastAsia="Times New Roman" w:cs="Times New Roman"/>
              </w:rPr>
              <w:t>Pinta-alojen ja tilavuuksien laskutaito</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Oppilas osaa laskea tasokuvioiden pinta-aloja ja kappaleiden tilavuuksia. Oppilas osaa pinta-ala- ja tilavuusyksiköiden muunnoksia.</w:t>
            </w: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rPr>
                <w:rFonts w:eastAsia="Times New Roman" w:cs="Times New Roman"/>
              </w:rPr>
            </w:pPr>
            <w:r>
              <w:rPr>
                <w:rFonts w:eastAsia="Times New Roman" w:cs="Times New Roman"/>
              </w:rPr>
              <w:t>T19 o</w:t>
            </w:r>
            <w:r w:rsidR="00DA4C7C" w:rsidRPr="00DA4C7C">
              <w:rPr>
                <w:rFonts w:eastAsia="Times New Roman" w:cs="Times New Roman"/>
              </w:rPr>
              <w:t>hjata oppilasta määrittämään tilastollisia tunnuslukuja</w:t>
            </w:r>
            <w:r w:rsidR="004435D2">
              <w:rPr>
                <w:rFonts w:eastAsia="Times New Roman" w:cs="Times New Roman"/>
              </w:rPr>
              <w:t xml:space="preserve"> ja laskemaan todennäköisyyksiä</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S6</w:t>
            </w:r>
          </w:p>
        </w:tc>
        <w:tc>
          <w:tcPr>
            <w:tcW w:w="2268"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Tilastolliset tunnusluvut ja todennäköisyyslaskenta </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Oppilas hallitsee keskeiset tilastolliset tunnusluvut ja osaa antaa niistä esimerkkejä.  Oppilas osaa määrittää sekä klassisia että tilastollisia todennäköisyyksiä.</w:t>
            </w:r>
          </w:p>
        </w:tc>
      </w:tr>
      <w:tr w:rsidR="00DA4C7C" w:rsidRPr="00DA4C7C" w:rsidTr="004435D2">
        <w:tc>
          <w:tcPr>
            <w:tcW w:w="4111" w:type="dxa"/>
          </w:tcPr>
          <w:p w:rsidR="00DA4C7C" w:rsidRPr="00DA4C7C" w:rsidRDefault="008A2038" w:rsidP="00DA4C7C">
            <w:pPr>
              <w:tabs>
                <w:tab w:val="left" w:pos="0"/>
                <w:tab w:val="left" w:pos="360"/>
                <w:tab w:val="left" w:pos="1302"/>
                <w:tab w:val="left" w:pos="2605"/>
                <w:tab w:val="left" w:pos="3908"/>
                <w:tab w:val="left" w:pos="5211"/>
                <w:tab w:val="left" w:pos="6516"/>
                <w:tab w:val="left" w:pos="7818"/>
                <w:tab w:val="left" w:pos="9121"/>
                <w:tab w:val="left" w:pos="9360"/>
              </w:tabs>
              <w:suppressAutoHyphens/>
            </w:pPr>
            <w:r>
              <w:rPr>
                <w:rFonts w:eastAsia="Times New Roman" w:cs="Times New Roman"/>
              </w:rPr>
              <w:t>T20 o</w:t>
            </w:r>
            <w:r w:rsidR="00DA4C7C" w:rsidRPr="00DA4C7C">
              <w:rPr>
                <w:rFonts w:eastAsia="Times New Roman" w:cs="Times New Roman"/>
              </w:rPr>
              <w:t>hjata oppilasta kehittämään algoritmista ajatteluaan sekä taitojaan soveltaa matematiikkaa ja ohjelmointia ongelmien ratkaisemiseen.</w:t>
            </w:r>
          </w:p>
        </w:tc>
        <w:tc>
          <w:tcPr>
            <w:tcW w:w="1100"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S1</w:t>
            </w:r>
          </w:p>
        </w:tc>
        <w:tc>
          <w:tcPr>
            <w:tcW w:w="2268"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 xml:space="preserve">Algoritminen ajattelu ja ohjelmointitaidot </w:t>
            </w:r>
          </w:p>
        </w:tc>
        <w:tc>
          <w:tcPr>
            <w:tcW w:w="2302" w:type="dxa"/>
          </w:tcPr>
          <w:p w:rsidR="00DA4C7C" w:rsidRPr="00DA4C7C" w:rsidRDefault="00DA4C7C" w:rsidP="00DA4C7C">
            <w:pPr>
              <w:spacing w:before="100" w:beforeAutospacing="1" w:after="100" w:afterAutospacing="1"/>
              <w:rPr>
                <w:rFonts w:eastAsia="Times New Roman" w:cs="Times New Roman"/>
              </w:rPr>
            </w:pPr>
            <w:r w:rsidRPr="00DA4C7C">
              <w:rPr>
                <w:rFonts w:eastAsia="Times New Roman" w:cs="Times New Roman"/>
              </w:rPr>
              <w:t>Oppilas osaa soveltaa   algoritmisen ajattelun periaatteita ja osaa ohjelmoida yksinkertaisia ohjelmia.</w:t>
            </w:r>
          </w:p>
        </w:tc>
      </w:tr>
    </w:tbl>
    <w:p w:rsidR="00DA4C7C" w:rsidRPr="00DA4C7C" w:rsidRDefault="00DA4C7C" w:rsidP="00DA4C7C"/>
    <w:p w:rsidR="00DA4C7C" w:rsidRPr="00DA4C7C" w:rsidRDefault="006744FB" w:rsidP="006744FB">
      <w:pPr>
        <w:pStyle w:val="Otsikko4"/>
      </w:pPr>
      <w:bookmarkStart w:id="292" w:name="_Toc404085763"/>
      <w:bookmarkStart w:id="293" w:name="_Toc408408485"/>
      <w:r>
        <w:t>15.4.</w:t>
      </w:r>
      <w:r w:rsidR="006E0ADE">
        <w:t>5</w:t>
      </w:r>
      <w:r>
        <w:t xml:space="preserve"> </w:t>
      </w:r>
      <w:r w:rsidR="00DA4C7C" w:rsidRPr="00DA4C7C">
        <w:t>BIOLOGIA</w:t>
      </w:r>
      <w:bookmarkEnd w:id="292"/>
      <w:bookmarkEnd w:id="293"/>
      <w:r w:rsidR="00DA4C7C" w:rsidRPr="00DA4C7C">
        <w:t xml:space="preserve"> </w:t>
      </w:r>
    </w:p>
    <w:p w:rsidR="00DA4C7C" w:rsidRPr="00DA4C7C" w:rsidRDefault="00DA4C7C" w:rsidP="00DA4C7C">
      <w:pPr>
        <w:autoSpaceDE w:val="0"/>
        <w:autoSpaceDN w:val="0"/>
        <w:adjustRightInd w:val="0"/>
        <w:spacing w:after="0" w:line="240" w:lineRule="auto"/>
        <w:rPr>
          <w:rFonts w:eastAsia="Calibri" w:cs="Calibri"/>
          <w:b/>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 xml:space="preserve">Oppiaineen tehtävä </w:t>
      </w:r>
    </w:p>
    <w:p w:rsidR="00DA4C7C" w:rsidRPr="00DA4C7C" w:rsidRDefault="00DA4C7C" w:rsidP="00DA4C7C">
      <w:pPr>
        <w:autoSpaceDE w:val="0"/>
        <w:autoSpaceDN w:val="0"/>
        <w:adjustRightInd w:val="0"/>
        <w:spacing w:after="0" w:line="240" w:lineRule="auto"/>
        <w:rPr>
          <w:rFonts w:eastAsia="Calibri" w:cs="Calibri"/>
          <w:color w:val="000000"/>
        </w:rPr>
      </w:pPr>
    </w:p>
    <w:p w:rsidR="00DA4C7C" w:rsidRPr="00DA4C7C" w:rsidRDefault="00DA4C7C" w:rsidP="00DA4C7C">
      <w:pPr>
        <w:jc w:val="both"/>
        <w:rPr>
          <w:color w:val="000000" w:themeColor="text1"/>
        </w:rPr>
      </w:pPr>
      <w:r w:rsidRPr="00DA4C7C">
        <w:t xml:space="preserve">Biologian opetuksen tehtävänä on auttaa oppilaita ymmärtämään elämää ja sen kehittymistä, kartuttaa oppilaan luonnontuntemusta sekä ohjata oppilaita ymmärtämään ekosysteemien toimintaa, ihmisen elintoimintoja sekä perinnöllisyyden ja evoluution perusteita. </w:t>
      </w: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rPr>
        <w:t xml:space="preserve">Biologian opetuksessa työskennellään myös luonnossa ja ohjataan oppilaita tutkivan oppimisen avulla tutustumaan biologisen tiedonhankinnan luonteeseen. Luonnon tutkimisessa käytetään sekä maasto- että laboratoriotyömenetelmiä. Elämyksellinen </w:t>
      </w:r>
      <w:r w:rsidRPr="00DA4C7C">
        <w:rPr>
          <w:rFonts w:eastAsia="Calibri" w:cs="Calibri"/>
          <w:color w:val="000000"/>
        </w:rPr>
        <w:t xml:space="preserve">ja kokemuksellinen oppiminen virittää oppimisen iloa ja </w:t>
      </w:r>
      <w:r w:rsidRPr="00DA4C7C">
        <w:rPr>
          <w:rFonts w:eastAsia="Calibri" w:cs="Calibri"/>
          <w:color w:val="000000" w:themeColor="text1"/>
        </w:rPr>
        <w:t xml:space="preserve">herättää kiinnostusta </w:t>
      </w:r>
      <w:r w:rsidRPr="00DA4C7C">
        <w:rPr>
          <w:rFonts w:eastAsia="Calibri" w:cs="Calibri"/>
          <w:color w:val="000000"/>
        </w:rPr>
        <w:t>tarkkailla elinympäristön tilaa ja siinä tapahtuvia muutoksia. O</w:t>
      </w:r>
      <w:r w:rsidRPr="00DA4C7C">
        <w:rPr>
          <w:rFonts w:eastAsia="Calibri" w:cs="Calibri"/>
        </w:rPr>
        <w:t>piskelussa hyödynnetään monipuolisesti tieto- ja viestintäteknologiaa. Teknologian käyttö edistää oppilaiden yhdenvertaisuutta ja tasa-arvoa biologian opetuksessa.</w:t>
      </w:r>
    </w:p>
    <w:p w:rsidR="00DA4C7C" w:rsidRPr="00DA4C7C" w:rsidRDefault="00DA4C7C" w:rsidP="00DA4C7C">
      <w:pPr>
        <w:autoSpaceDE w:val="0"/>
        <w:autoSpaceDN w:val="0"/>
        <w:adjustRightInd w:val="0"/>
        <w:spacing w:after="0"/>
        <w:jc w:val="both"/>
        <w:rPr>
          <w:rFonts w:eastAsia="Calibri" w:cs="Calibri"/>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rPr>
        <w:t>Biologian opetuksessa tuetaan</w:t>
      </w:r>
      <w:r w:rsidRPr="00DA4C7C">
        <w:rPr>
          <w:rFonts w:eastAsia="Calibri" w:cs="Calibri"/>
          <w:color w:val="000000"/>
        </w:rPr>
        <w:t xml:space="preserve"> oppilaiden ongelmanratkaisu- ja yhteistyötaitojen sekä yhteisöllisyyden kehittymistä ja annetaan valmiuksia biologiaa hyödyntävien alojen opiskeluun sekä työelämään.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Biologian opetus auttaa oppilaita ymmärtämään, miten </w:t>
      </w:r>
      <w:r w:rsidRPr="00DA4C7C">
        <w:rPr>
          <w:rFonts w:eastAsia="Calibri" w:cs="Calibri"/>
          <w:color w:val="000000" w:themeColor="text1"/>
        </w:rPr>
        <w:t xml:space="preserve">biologian </w:t>
      </w:r>
      <w:r w:rsidRPr="00DA4C7C">
        <w:rPr>
          <w:rFonts w:eastAsia="Calibri" w:cs="Calibri"/>
          <w:color w:val="000000"/>
        </w:rPr>
        <w:t>tietoja ja taitoja voidaan soveltaa ja hyödyntää omassa elämässä, eettisissä pohdinnoissa, ajankohtaisten biologiaan liittyvien uutisten seurannassa sekä siinä, kuinka yhteiskunnalliseen päätöksentekoon voi</w:t>
      </w:r>
      <w:r w:rsidRPr="00DA4C7C">
        <w:rPr>
          <w:rFonts w:eastAsia="Calibri" w:cs="Calibri"/>
          <w:color w:val="000000" w:themeColor="text1"/>
        </w:rPr>
        <w:t>daan</w:t>
      </w:r>
      <w:r w:rsidRPr="00DA4C7C">
        <w:rPr>
          <w:rFonts w:eastAsia="Calibri" w:cs="Calibri"/>
          <w:color w:val="000000"/>
        </w:rPr>
        <w:t xml:space="preserve"> vaikuttaa. Biologian opetus kehittää oppilaiden ympäristötietoisuutta ja halua vaalia luonnon monimuotoisuutta. Oppilaat saavat </w:t>
      </w:r>
      <w:r w:rsidRPr="00DA4C7C">
        <w:rPr>
          <w:rFonts w:ascii="Calibri" w:eastAsia="Calibri" w:hAnsi="Calibri" w:cs="Calibri"/>
          <w:color w:val="000000" w:themeColor="text1"/>
        </w:rPr>
        <w:t>valmiuksia vaikuttaa ja osallistua oman lähiympäristönsä kehittämiseen ja sen säilymiseen elinvoimaisena. Oppilaita ohjataan kestävään elämäntapaan ja globaalin vastuun ymmärtämiseen.</w:t>
      </w:r>
    </w:p>
    <w:p w:rsidR="00DA4C7C" w:rsidRPr="00DA4C7C" w:rsidRDefault="00DA4C7C" w:rsidP="00DA4C7C">
      <w:pPr>
        <w:autoSpaceDE w:val="0"/>
        <w:autoSpaceDN w:val="0"/>
        <w:adjustRightInd w:val="0"/>
        <w:spacing w:after="0" w:line="240" w:lineRule="auto"/>
        <w:rPr>
          <w:rFonts w:eastAsia="Calibri" w:cs="Calibri"/>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Biologian opetuksen tavoitteet vuosiluokilla 7-9</w:t>
      </w:r>
    </w:p>
    <w:p w:rsidR="00DA4C7C" w:rsidRPr="00DA4C7C" w:rsidRDefault="00DA4C7C" w:rsidP="00DA4C7C">
      <w:pPr>
        <w:autoSpaceDE w:val="0"/>
        <w:autoSpaceDN w:val="0"/>
        <w:adjustRightInd w:val="0"/>
        <w:spacing w:after="0" w:line="240" w:lineRule="auto"/>
        <w:rPr>
          <w:rFonts w:eastAsia="Calibri" w:cs="Calibri"/>
          <w:color w:val="000000"/>
        </w:rPr>
      </w:pPr>
    </w:p>
    <w:tbl>
      <w:tblPr>
        <w:tblStyle w:val="TaulukkoRuudukko"/>
        <w:tblW w:w="0" w:type="auto"/>
        <w:tblLook w:val="04A0" w:firstRow="1" w:lastRow="0" w:firstColumn="1" w:lastColumn="0" w:noHBand="0" w:noVBand="1"/>
      </w:tblPr>
      <w:tblGrid>
        <w:gridCol w:w="5254"/>
        <w:gridCol w:w="1662"/>
        <w:gridCol w:w="2831"/>
      </w:tblGrid>
      <w:tr w:rsidR="00DA4C7C" w:rsidRPr="00DA4C7C" w:rsidTr="003309C6">
        <w:tc>
          <w:tcPr>
            <w:tcW w:w="5254" w:type="dxa"/>
          </w:tcPr>
          <w:p w:rsidR="00DA4C7C" w:rsidRPr="00DA4C7C" w:rsidRDefault="00DA4C7C" w:rsidP="00DA4C7C">
            <w:pPr>
              <w:autoSpaceDE w:val="0"/>
              <w:autoSpaceDN w:val="0"/>
              <w:adjustRightInd w:val="0"/>
              <w:rPr>
                <w:rFonts w:eastAsia="Calibri" w:cs="Calibri"/>
                <w:color w:val="000000"/>
              </w:rPr>
            </w:pPr>
          </w:p>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66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283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Laaja-alainen osaaminen</w:t>
            </w:r>
          </w:p>
        </w:tc>
      </w:tr>
      <w:tr w:rsidR="00DA4C7C" w:rsidRPr="00DA4C7C" w:rsidTr="003309C6">
        <w:tc>
          <w:tcPr>
            <w:tcW w:w="5254"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Biologinen tieto ja ymmärrys</w:t>
            </w:r>
          </w:p>
        </w:tc>
        <w:tc>
          <w:tcPr>
            <w:tcW w:w="1662" w:type="dxa"/>
          </w:tcPr>
          <w:p w:rsidR="00DA4C7C" w:rsidRPr="00DA4C7C" w:rsidRDefault="00DA4C7C" w:rsidP="00DA4C7C">
            <w:pPr>
              <w:autoSpaceDE w:val="0"/>
              <w:autoSpaceDN w:val="0"/>
              <w:adjustRightInd w:val="0"/>
              <w:ind w:left="54"/>
              <w:rPr>
                <w:rFonts w:eastAsia="Calibri" w:cs="Calibri"/>
                <w:color w:val="000000"/>
              </w:rPr>
            </w:pPr>
          </w:p>
        </w:tc>
        <w:tc>
          <w:tcPr>
            <w:tcW w:w="2831"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5254" w:type="dxa"/>
          </w:tcPr>
          <w:p w:rsidR="00DA4C7C" w:rsidRPr="00DA4C7C" w:rsidRDefault="00DA4C7C" w:rsidP="00DA4C7C">
            <w:pPr>
              <w:rPr>
                <w:color w:val="000000" w:themeColor="text1"/>
              </w:rPr>
            </w:pPr>
            <w:r w:rsidRPr="00DA4C7C">
              <w:rPr>
                <w:color w:val="000000" w:themeColor="text1"/>
              </w:rPr>
              <w:t>T1 ohjata oppilasta ymmärtämään ekosysteemin perusrakennetta ja toimintaa sekä vertailemaan erilaisia ekosysteemejä ja tunnistamaan lajeja</w:t>
            </w:r>
          </w:p>
        </w:tc>
        <w:tc>
          <w:tcPr>
            <w:tcW w:w="1662" w:type="dxa"/>
          </w:tcPr>
          <w:p w:rsidR="00DA4C7C" w:rsidRPr="00DA4C7C" w:rsidRDefault="00DA4C7C" w:rsidP="00DA4C7C">
            <w:r w:rsidRPr="00DA4C7C">
              <w:t>S1-S4, S6</w:t>
            </w:r>
          </w:p>
        </w:tc>
        <w:tc>
          <w:tcPr>
            <w:tcW w:w="2831"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 xml:space="preserve"> L4, L5</w:t>
            </w:r>
          </w:p>
        </w:tc>
      </w:tr>
      <w:tr w:rsidR="00DA4C7C" w:rsidRPr="00DA4C7C" w:rsidTr="003309C6">
        <w:tc>
          <w:tcPr>
            <w:tcW w:w="5254" w:type="dxa"/>
          </w:tcPr>
          <w:p w:rsidR="00DA4C7C" w:rsidRPr="00DA4C7C" w:rsidRDefault="00DA4C7C" w:rsidP="00DA4C7C">
            <w:pPr>
              <w:rPr>
                <w:color w:val="000000" w:themeColor="text1"/>
              </w:rPr>
            </w:pPr>
            <w:r w:rsidRPr="00DA4C7C">
              <w:rPr>
                <w:color w:val="000000" w:themeColor="text1"/>
              </w:rPr>
              <w:t>T2 auttaa oppilasta kuvailemaan eliöiden rakenteita ja elintoimintoja sekä ymmärtämään eliökunnan rakennetta</w:t>
            </w:r>
          </w:p>
        </w:tc>
        <w:tc>
          <w:tcPr>
            <w:tcW w:w="1662" w:type="dxa"/>
          </w:tcPr>
          <w:p w:rsidR="00DA4C7C" w:rsidRPr="00DA4C7C" w:rsidRDefault="00DA4C7C" w:rsidP="00DA4C7C">
            <w:r w:rsidRPr="00DA4C7C">
              <w:t>S1-S5</w:t>
            </w:r>
          </w:p>
        </w:tc>
        <w:tc>
          <w:tcPr>
            <w:tcW w:w="2831"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L4, L5</w:t>
            </w:r>
          </w:p>
        </w:tc>
      </w:tr>
      <w:tr w:rsidR="00DA4C7C" w:rsidRPr="00DA4C7C" w:rsidTr="003309C6">
        <w:tc>
          <w:tcPr>
            <w:tcW w:w="5254" w:type="dxa"/>
          </w:tcPr>
          <w:p w:rsidR="00DA4C7C" w:rsidRPr="00DA4C7C" w:rsidRDefault="00DA4C7C" w:rsidP="00DA4C7C">
            <w:pPr>
              <w:rPr>
                <w:color w:val="000000" w:themeColor="text1"/>
              </w:rPr>
            </w:pPr>
            <w:r w:rsidRPr="00DA4C7C">
              <w:rPr>
                <w:color w:val="000000" w:themeColor="text1"/>
              </w:rPr>
              <w:t xml:space="preserve">T3 ohjata oppilasta tutkimaan eliöiden sopeutumista eri elinympäristöihin ja ymmärtämään erilaisten elinympäristöjen merkitys luonnon monimuotoisuudelle </w:t>
            </w:r>
          </w:p>
        </w:tc>
        <w:tc>
          <w:tcPr>
            <w:tcW w:w="1662" w:type="dxa"/>
          </w:tcPr>
          <w:p w:rsidR="00DA4C7C" w:rsidRPr="00DA4C7C" w:rsidRDefault="00DA4C7C" w:rsidP="00DA4C7C">
            <w:pPr>
              <w:rPr>
                <w:color w:val="000000" w:themeColor="text1"/>
              </w:rPr>
            </w:pPr>
            <w:r w:rsidRPr="00DA4C7C">
              <w:rPr>
                <w:color w:val="000000" w:themeColor="text1"/>
              </w:rPr>
              <w:t>S1-S4, S6</w:t>
            </w:r>
          </w:p>
        </w:tc>
        <w:tc>
          <w:tcPr>
            <w:tcW w:w="2831" w:type="dxa"/>
          </w:tcPr>
          <w:p w:rsidR="00DA4C7C" w:rsidRPr="00DA4C7C" w:rsidRDefault="00DA4C7C" w:rsidP="00DA4C7C">
            <w:pPr>
              <w:autoSpaceDE w:val="0"/>
              <w:autoSpaceDN w:val="0"/>
              <w:adjustRightInd w:val="0"/>
              <w:ind w:left="54"/>
              <w:rPr>
                <w:rFonts w:eastAsia="Calibri" w:cs="Calibri"/>
                <w:color w:val="000000" w:themeColor="text1"/>
              </w:rPr>
            </w:pPr>
            <w:r w:rsidRPr="00DA4C7C">
              <w:rPr>
                <w:rFonts w:eastAsia="Calibri" w:cs="Calibri"/>
                <w:color w:val="000000" w:themeColor="text1"/>
              </w:rPr>
              <w:t>L4, L7</w:t>
            </w:r>
          </w:p>
        </w:tc>
      </w:tr>
      <w:tr w:rsidR="00DA4C7C" w:rsidRPr="00DA4C7C" w:rsidTr="003309C6">
        <w:tc>
          <w:tcPr>
            <w:tcW w:w="5254" w:type="dxa"/>
          </w:tcPr>
          <w:p w:rsidR="00DA4C7C" w:rsidRPr="00DA4C7C" w:rsidRDefault="00DA4C7C" w:rsidP="00DA4C7C">
            <w:pPr>
              <w:rPr>
                <w:color w:val="000000" w:themeColor="text1"/>
              </w:rPr>
            </w:pPr>
            <w:r w:rsidRPr="00DA4C7C">
              <w:rPr>
                <w:color w:val="000000" w:themeColor="text1"/>
              </w:rPr>
              <w:t>T4 ohjata oppilasta ymmärtämään perinnöllisyyden ja evoluution perusperiaatteita</w:t>
            </w:r>
          </w:p>
        </w:tc>
        <w:tc>
          <w:tcPr>
            <w:tcW w:w="1662" w:type="dxa"/>
          </w:tcPr>
          <w:p w:rsidR="00DA4C7C" w:rsidRPr="00DA4C7C" w:rsidRDefault="00DA4C7C" w:rsidP="00DA4C7C">
            <w:pPr>
              <w:rPr>
                <w:color w:val="000000" w:themeColor="text1"/>
              </w:rPr>
            </w:pPr>
            <w:r w:rsidRPr="00DA4C7C">
              <w:rPr>
                <w:color w:val="000000" w:themeColor="text1"/>
              </w:rPr>
              <w:t>S1, S4, S5</w:t>
            </w:r>
          </w:p>
        </w:tc>
        <w:tc>
          <w:tcPr>
            <w:tcW w:w="2831" w:type="dxa"/>
          </w:tcPr>
          <w:p w:rsidR="00DA4C7C" w:rsidRPr="00DA4C7C" w:rsidRDefault="00DA4C7C" w:rsidP="00DA4C7C">
            <w:pPr>
              <w:autoSpaceDE w:val="0"/>
              <w:autoSpaceDN w:val="0"/>
              <w:adjustRightInd w:val="0"/>
              <w:ind w:left="54"/>
              <w:rPr>
                <w:rFonts w:eastAsia="Calibri" w:cs="Calibri"/>
                <w:color w:val="000000" w:themeColor="text1"/>
              </w:rPr>
            </w:pPr>
            <w:r w:rsidRPr="00DA4C7C">
              <w:rPr>
                <w:rFonts w:eastAsia="Calibri" w:cs="Calibri"/>
                <w:color w:val="000000" w:themeColor="text1"/>
              </w:rPr>
              <w:t>L1</w:t>
            </w:r>
          </w:p>
        </w:tc>
      </w:tr>
      <w:tr w:rsidR="00DA4C7C" w:rsidRPr="00DA4C7C" w:rsidTr="003309C6">
        <w:tc>
          <w:tcPr>
            <w:tcW w:w="5254" w:type="dxa"/>
          </w:tcPr>
          <w:p w:rsidR="00DA4C7C" w:rsidRPr="00DA4C7C" w:rsidRDefault="00DA4C7C" w:rsidP="00DA4C7C">
            <w:pPr>
              <w:rPr>
                <w:color w:val="000000" w:themeColor="text1"/>
              </w:rPr>
            </w:pPr>
            <w:r w:rsidRPr="00DA4C7C">
              <w:rPr>
                <w:color w:val="000000" w:themeColor="text1"/>
              </w:rPr>
              <w:t xml:space="preserve">T5 ohjata oppilasta ymmärtämään ihmisen </w:t>
            </w:r>
            <w:r w:rsidRPr="00DA4C7C">
              <w:t xml:space="preserve">kehitystä ja </w:t>
            </w:r>
            <w:r w:rsidRPr="00DA4C7C">
              <w:rPr>
                <w:color w:val="000000" w:themeColor="text1"/>
              </w:rPr>
              <w:t>elimistön perustoimintoja</w:t>
            </w:r>
          </w:p>
        </w:tc>
        <w:tc>
          <w:tcPr>
            <w:tcW w:w="1662" w:type="dxa"/>
          </w:tcPr>
          <w:p w:rsidR="00DA4C7C" w:rsidRPr="00DA4C7C" w:rsidRDefault="00DA4C7C" w:rsidP="00DA4C7C">
            <w:r w:rsidRPr="00DA4C7C">
              <w:t>S5</w:t>
            </w:r>
          </w:p>
        </w:tc>
        <w:tc>
          <w:tcPr>
            <w:tcW w:w="283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L3</w:t>
            </w:r>
          </w:p>
        </w:tc>
      </w:tr>
      <w:tr w:rsidR="00DA4C7C" w:rsidRPr="00DA4C7C" w:rsidTr="003309C6">
        <w:tc>
          <w:tcPr>
            <w:tcW w:w="5254" w:type="dxa"/>
          </w:tcPr>
          <w:p w:rsidR="00DA4C7C" w:rsidRPr="00DA4C7C" w:rsidRDefault="00DA4C7C" w:rsidP="00DA4C7C">
            <w:pPr>
              <w:rPr>
                <w:color w:val="000000" w:themeColor="text1"/>
              </w:rPr>
            </w:pPr>
            <w:r w:rsidRPr="00DA4C7C">
              <w:rPr>
                <w:color w:val="000000" w:themeColor="text1"/>
              </w:rPr>
              <w:t>T6 ohjata oppilasta arvioimaan luonnonympäristössä tapahtuvia muutoksia ja ihmisen vaikutusta ympäristöön sekä ymmärtämään ekosysteemipalvelujen merkitys</w:t>
            </w:r>
          </w:p>
        </w:tc>
        <w:tc>
          <w:tcPr>
            <w:tcW w:w="1662" w:type="dxa"/>
          </w:tcPr>
          <w:p w:rsidR="00DA4C7C" w:rsidRPr="00DA4C7C" w:rsidRDefault="00DA4C7C" w:rsidP="00DA4C7C">
            <w:r w:rsidRPr="00DA4C7C">
              <w:t>S6</w:t>
            </w:r>
          </w:p>
        </w:tc>
        <w:tc>
          <w:tcPr>
            <w:tcW w:w="2831"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L4, L7</w:t>
            </w:r>
          </w:p>
        </w:tc>
      </w:tr>
      <w:tr w:rsidR="00DA4C7C" w:rsidRPr="00DA4C7C" w:rsidTr="003309C6">
        <w:tc>
          <w:tcPr>
            <w:tcW w:w="5254"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Biologiset taidot</w:t>
            </w:r>
          </w:p>
        </w:tc>
        <w:tc>
          <w:tcPr>
            <w:tcW w:w="1662" w:type="dxa"/>
          </w:tcPr>
          <w:p w:rsidR="00DA4C7C" w:rsidRPr="00DA4C7C" w:rsidRDefault="00DA4C7C" w:rsidP="00DA4C7C"/>
        </w:tc>
        <w:tc>
          <w:tcPr>
            <w:tcW w:w="2831"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5254" w:type="dxa"/>
          </w:tcPr>
          <w:p w:rsidR="00DA4C7C" w:rsidRPr="00DA4C7C" w:rsidRDefault="00DA4C7C" w:rsidP="00DA4C7C">
            <w:pPr>
              <w:rPr>
                <w:color w:val="000000" w:themeColor="text1"/>
              </w:rPr>
            </w:pPr>
            <w:r w:rsidRPr="00DA4C7C">
              <w:rPr>
                <w:color w:val="000000" w:themeColor="text1"/>
              </w:rPr>
              <w:t>T7 ohjata oppilasta kehittämään luonnontieteellistä ajattelutaitoa sekä syy- ja seuraussuhteiden ymmärtämistä</w:t>
            </w:r>
          </w:p>
        </w:tc>
        <w:tc>
          <w:tcPr>
            <w:tcW w:w="1662" w:type="dxa"/>
          </w:tcPr>
          <w:p w:rsidR="00DA4C7C" w:rsidRPr="00DA4C7C" w:rsidRDefault="00DA4C7C" w:rsidP="00DA4C7C">
            <w:r w:rsidRPr="00DA4C7C">
              <w:t>S1-S6</w:t>
            </w:r>
          </w:p>
        </w:tc>
        <w:tc>
          <w:tcPr>
            <w:tcW w:w="283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L1</w:t>
            </w:r>
          </w:p>
        </w:tc>
      </w:tr>
      <w:tr w:rsidR="00DA4C7C" w:rsidRPr="00DA4C7C" w:rsidTr="003309C6">
        <w:tc>
          <w:tcPr>
            <w:tcW w:w="5254" w:type="dxa"/>
          </w:tcPr>
          <w:p w:rsidR="00DA4C7C" w:rsidRPr="00DA4C7C" w:rsidRDefault="00DA4C7C" w:rsidP="00DA4C7C">
            <w:pPr>
              <w:rPr>
                <w:color w:val="000000" w:themeColor="text1"/>
              </w:rPr>
            </w:pPr>
            <w:r w:rsidRPr="00DA4C7C">
              <w:rPr>
                <w:color w:val="000000" w:themeColor="text1"/>
              </w:rPr>
              <w:t xml:space="preserve">T8 opastaa oppilasta käyttämään biologian tutkimusvälineistöä ja </w:t>
            </w:r>
            <w:r w:rsidRPr="00DA4C7C">
              <w:rPr>
                <w:color w:val="000000"/>
              </w:rPr>
              <w:t>tieto- ja viestintä</w:t>
            </w:r>
            <w:r w:rsidRPr="00DA4C7C">
              <w:rPr>
                <w:color w:val="000000" w:themeColor="text1"/>
              </w:rPr>
              <w:t>teknologiaa</w:t>
            </w:r>
          </w:p>
        </w:tc>
        <w:tc>
          <w:tcPr>
            <w:tcW w:w="1662" w:type="dxa"/>
          </w:tcPr>
          <w:p w:rsidR="00DA4C7C" w:rsidRPr="00DA4C7C" w:rsidRDefault="00DA4C7C" w:rsidP="00DA4C7C">
            <w:r w:rsidRPr="00DA4C7C">
              <w:t>S1-S5</w:t>
            </w:r>
          </w:p>
        </w:tc>
        <w:tc>
          <w:tcPr>
            <w:tcW w:w="283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L1, L5</w:t>
            </w:r>
          </w:p>
        </w:tc>
      </w:tr>
      <w:tr w:rsidR="00DA4C7C" w:rsidRPr="00DA4C7C" w:rsidTr="003309C6">
        <w:tc>
          <w:tcPr>
            <w:tcW w:w="5254" w:type="dxa"/>
          </w:tcPr>
          <w:p w:rsidR="00DA4C7C" w:rsidRPr="00DA4C7C" w:rsidRDefault="00DA4C7C" w:rsidP="00DA4C7C">
            <w:pPr>
              <w:rPr>
                <w:color w:val="000000" w:themeColor="text1"/>
              </w:rPr>
            </w:pPr>
            <w:r w:rsidRPr="00DA4C7C">
              <w:rPr>
                <w:color w:val="000000" w:themeColor="text1"/>
              </w:rPr>
              <w:t>T9 ohjata oppilasta koostamaan eliökokoelma ja kasvattamaan kasveja biologisten ilmiöiden ymmärtämiseksi</w:t>
            </w:r>
          </w:p>
        </w:tc>
        <w:tc>
          <w:tcPr>
            <w:tcW w:w="1662" w:type="dxa"/>
          </w:tcPr>
          <w:p w:rsidR="00DA4C7C" w:rsidRPr="00DA4C7C" w:rsidRDefault="00DA4C7C" w:rsidP="00DA4C7C">
            <w:r w:rsidRPr="00DA4C7C">
              <w:t>S1-S4, S6</w:t>
            </w:r>
          </w:p>
        </w:tc>
        <w:tc>
          <w:tcPr>
            <w:tcW w:w="283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L5, L6, L7</w:t>
            </w:r>
          </w:p>
        </w:tc>
      </w:tr>
      <w:tr w:rsidR="00DA4C7C" w:rsidRPr="00DA4C7C" w:rsidTr="003309C6">
        <w:tc>
          <w:tcPr>
            <w:tcW w:w="5254" w:type="dxa"/>
          </w:tcPr>
          <w:p w:rsidR="00DA4C7C" w:rsidRPr="00DA4C7C" w:rsidRDefault="00DA4C7C" w:rsidP="00DA4C7C">
            <w:pPr>
              <w:autoSpaceDE w:val="0"/>
              <w:autoSpaceDN w:val="0"/>
              <w:adjustRightInd w:val="0"/>
              <w:rPr>
                <w:rFonts w:eastAsia="Calibri"/>
                <w:color w:val="000000" w:themeColor="text1"/>
              </w:rPr>
            </w:pPr>
            <w:r w:rsidRPr="00DA4C7C">
              <w:rPr>
                <w:rFonts w:eastAsia="Calibri"/>
                <w:color w:val="000000" w:themeColor="text1"/>
              </w:rPr>
              <w:t xml:space="preserve">T10 ohjata oppilasta tekemään tutkimuksia sekä koulussa että koulun ulkopuolella </w:t>
            </w:r>
          </w:p>
        </w:tc>
        <w:tc>
          <w:tcPr>
            <w:tcW w:w="166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S1-S6</w:t>
            </w:r>
          </w:p>
        </w:tc>
        <w:tc>
          <w:tcPr>
            <w:tcW w:w="283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L1, L5</w:t>
            </w:r>
          </w:p>
        </w:tc>
      </w:tr>
      <w:tr w:rsidR="00DA4C7C" w:rsidRPr="00DA4C7C" w:rsidTr="003309C6">
        <w:tc>
          <w:tcPr>
            <w:tcW w:w="5254" w:type="dxa"/>
          </w:tcPr>
          <w:p w:rsidR="00DA4C7C" w:rsidRPr="00DA4C7C" w:rsidRDefault="00DA4C7C" w:rsidP="00DA4C7C">
            <w:pPr>
              <w:autoSpaceDE w:val="0"/>
              <w:autoSpaceDN w:val="0"/>
              <w:adjustRightInd w:val="0"/>
              <w:rPr>
                <w:rFonts w:eastAsia="Calibri"/>
                <w:color w:val="000000" w:themeColor="text1"/>
              </w:rPr>
            </w:pPr>
            <w:r w:rsidRPr="00DA4C7C">
              <w:rPr>
                <w:rFonts w:ascii="Calibri" w:eastAsia="Calibri" w:hAnsi="Calibri" w:cs="Times New Roman"/>
                <w:color w:val="000000"/>
              </w:rPr>
              <w:t>T11 kannustaa oppilasta soveltamaan biologian tietoja ja taitoja omassa elämässä sekä yhteiskunnallisessa keskustelussa ja päätöksenteossa</w:t>
            </w:r>
            <w:r w:rsidRPr="00DA4C7C">
              <w:rPr>
                <w:rFonts w:eastAsia="Calibri"/>
                <w:color w:val="000000" w:themeColor="text1"/>
              </w:rPr>
              <w:t xml:space="preserve"> </w:t>
            </w:r>
          </w:p>
        </w:tc>
        <w:tc>
          <w:tcPr>
            <w:tcW w:w="166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S6</w:t>
            </w:r>
          </w:p>
        </w:tc>
        <w:tc>
          <w:tcPr>
            <w:tcW w:w="283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L2, L3, L7</w:t>
            </w:r>
          </w:p>
        </w:tc>
      </w:tr>
      <w:tr w:rsidR="00DA4C7C" w:rsidRPr="00DA4C7C" w:rsidTr="003309C6">
        <w:tc>
          <w:tcPr>
            <w:tcW w:w="5254" w:type="dxa"/>
          </w:tcPr>
          <w:p w:rsidR="00DA4C7C" w:rsidRPr="00DA4C7C" w:rsidRDefault="00DA4C7C" w:rsidP="00DA4C7C">
            <w:pPr>
              <w:autoSpaceDE w:val="0"/>
              <w:autoSpaceDN w:val="0"/>
              <w:adjustRightInd w:val="0"/>
              <w:rPr>
                <w:rFonts w:eastAsia="Calibri"/>
                <w:b/>
                <w:color w:val="000000" w:themeColor="text1"/>
              </w:rPr>
            </w:pPr>
            <w:r w:rsidRPr="00DA4C7C">
              <w:rPr>
                <w:rFonts w:eastAsia="Calibri"/>
                <w:b/>
                <w:color w:val="000000" w:themeColor="text1"/>
              </w:rPr>
              <w:t>Biologian asenne- ja arvotavoitteet</w:t>
            </w:r>
          </w:p>
        </w:tc>
        <w:tc>
          <w:tcPr>
            <w:tcW w:w="1662" w:type="dxa"/>
          </w:tcPr>
          <w:p w:rsidR="00DA4C7C" w:rsidRPr="00DA4C7C" w:rsidRDefault="00DA4C7C" w:rsidP="00DA4C7C">
            <w:pPr>
              <w:autoSpaceDE w:val="0"/>
              <w:autoSpaceDN w:val="0"/>
              <w:adjustRightInd w:val="0"/>
              <w:rPr>
                <w:rFonts w:eastAsia="Calibri" w:cs="Calibri"/>
                <w:color w:val="000000"/>
              </w:rPr>
            </w:pPr>
          </w:p>
        </w:tc>
        <w:tc>
          <w:tcPr>
            <w:tcW w:w="2831"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5254" w:type="dxa"/>
          </w:tcPr>
          <w:p w:rsidR="00DA4C7C" w:rsidRPr="00DA4C7C" w:rsidRDefault="00DA4C7C" w:rsidP="00DA4C7C">
            <w:pPr>
              <w:autoSpaceDE w:val="0"/>
              <w:autoSpaceDN w:val="0"/>
              <w:adjustRightInd w:val="0"/>
              <w:rPr>
                <w:rFonts w:eastAsia="Calibri"/>
                <w:color w:val="000000" w:themeColor="text1"/>
              </w:rPr>
            </w:pPr>
            <w:r w:rsidRPr="00DA4C7C">
              <w:rPr>
                <w:rFonts w:ascii="Calibri" w:eastAsia="Calibri" w:hAnsi="Calibri" w:cs="Calibri"/>
                <w:color w:val="000000"/>
              </w:rPr>
              <w:t>T12 innostaa oppilasta syventämään kiinnostusta luontoa ja sen ilmiöitä kohtaan sekä vahvistamaan luontosuhdetta ja ympäristötietoisuutta</w:t>
            </w:r>
            <w:r w:rsidRPr="00DA4C7C">
              <w:rPr>
                <w:rFonts w:eastAsia="Calibri"/>
                <w:color w:val="000000" w:themeColor="text1"/>
              </w:rPr>
              <w:t xml:space="preserve"> </w:t>
            </w:r>
          </w:p>
        </w:tc>
        <w:tc>
          <w:tcPr>
            <w:tcW w:w="166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S1-S6</w:t>
            </w:r>
          </w:p>
        </w:tc>
        <w:tc>
          <w:tcPr>
            <w:tcW w:w="283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L7</w:t>
            </w:r>
          </w:p>
        </w:tc>
      </w:tr>
      <w:tr w:rsidR="00DA4C7C" w:rsidRPr="00DA4C7C" w:rsidTr="003309C6">
        <w:tc>
          <w:tcPr>
            <w:tcW w:w="5254" w:type="dxa"/>
          </w:tcPr>
          <w:p w:rsidR="00DA4C7C" w:rsidRPr="00DA4C7C" w:rsidRDefault="00DA4C7C" w:rsidP="00DA4C7C">
            <w:pPr>
              <w:autoSpaceDE w:val="0"/>
              <w:autoSpaceDN w:val="0"/>
              <w:adjustRightInd w:val="0"/>
              <w:rPr>
                <w:rFonts w:eastAsia="Calibri"/>
                <w:color w:val="000000" w:themeColor="text1"/>
              </w:rPr>
            </w:pPr>
            <w:r w:rsidRPr="00DA4C7C">
              <w:rPr>
                <w:rFonts w:ascii="Calibri" w:eastAsia="Calibri" w:hAnsi="Calibri" w:cs="Calibri"/>
                <w:color w:val="000000"/>
              </w:rPr>
              <w:t>T13 ohjata oppilasta tekemään eettisesti perusteltuja valintoja</w:t>
            </w:r>
            <w:r w:rsidRPr="00DA4C7C">
              <w:rPr>
                <w:rFonts w:eastAsia="Calibri"/>
                <w:color w:val="000000" w:themeColor="text1"/>
              </w:rPr>
              <w:t xml:space="preserve"> </w:t>
            </w:r>
          </w:p>
        </w:tc>
        <w:tc>
          <w:tcPr>
            <w:tcW w:w="166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S6</w:t>
            </w:r>
          </w:p>
        </w:tc>
        <w:tc>
          <w:tcPr>
            <w:tcW w:w="283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L7</w:t>
            </w:r>
          </w:p>
        </w:tc>
      </w:tr>
      <w:tr w:rsidR="00DA4C7C" w:rsidRPr="00DA4C7C" w:rsidTr="003309C6">
        <w:tc>
          <w:tcPr>
            <w:tcW w:w="5254" w:type="dxa"/>
          </w:tcPr>
          <w:p w:rsidR="00DA4C7C" w:rsidRPr="00DA4C7C" w:rsidRDefault="00DA4C7C" w:rsidP="00DA4C7C">
            <w:pPr>
              <w:autoSpaceDE w:val="0"/>
              <w:autoSpaceDN w:val="0"/>
              <w:adjustRightInd w:val="0"/>
              <w:rPr>
                <w:color w:val="000000" w:themeColor="text1"/>
              </w:rPr>
            </w:pPr>
            <w:r w:rsidRPr="00DA4C7C">
              <w:rPr>
                <w:rFonts w:ascii="Calibri" w:hAnsi="Calibri" w:cs="Calibri"/>
              </w:rPr>
              <w:t>T14 innostaa oppilasta vaikuttamaan ja toimimaan kestävän tulevaisuuden rakentamiseksi</w:t>
            </w:r>
          </w:p>
        </w:tc>
        <w:tc>
          <w:tcPr>
            <w:tcW w:w="166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S6</w:t>
            </w:r>
          </w:p>
        </w:tc>
        <w:tc>
          <w:tcPr>
            <w:tcW w:w="283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L5, L7</w:t>
            </w:r>
          </w:p>
        </w:tc>
      </w:tr>
    </w:tbl>
    <w:p w:rsidR="00DA4C7C" w:rsidRPr="00DA4C7C" w:rsidRDefault="00DA4C7C" w:rsidP="00DA4C7C">
      <w:pPr>
        <w:autoSpaceDE w:val="0"/>
        <w:autoSpaceDN w:val="0"/>
        <w:adjustRightInd w:val="0"/>
        <w:spacing w:after="0" w:line="240" w:lineRule="auto"/>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b/>
          <w:color w:val="000000" w:themeColor="text1"/>
        </w:rPr>
      </w:pPr>
      <w:r w:rsidRPr="00DA4C7C">
        <w:rPr>
          <w:rFonts w:eastAsia="Calibri" w:cs="Calibri"/>
          <w:b/>
          <w:color w:val="000000" w:themeColor="text1"/>
        </w:rPr>
        <w:t xml:space="preserve">Biologian tavoitteisiin liittyvät keskeiset sisältöalueet vuosiluokilla 7-9 </w:t>
      </w:r>
    </w:p>
    <w:p w:rsidR="00DA4C7C" w:rsidRPr="00DA4C7C" w:rsidRDefault="00DA4C7C" w:rsidP="00DA4C7C">
      <w:pPr>
        <w:autoSpaceDE w:val="0"/>
        <w:autoSpaceDN w:val="0"/>
        <w:adjustRightInd w:val="0"/>
        <w:spacing w:after="0"/>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Sisällöt valitaan siten, että ne tukevat tavoitteiden saavuttamista ja hyödyntävät paikallisia mahdollisuuksia. Sisällöt liittyvät toisiinsa siten, että biologinen tutkimus (S1) ja tutkimusretkiä luontoon ja lähiympäristöön (S2) sisällytetään muihin sisältöalueisiin. Sisältöalueista muodostetaan k</w:t>
      </w:r>
      <w:r w:rsidR="005B7F7C">
        <w:rPr>
          <w:rFonts w:eastAsia="Calibri" w:cs="Calibri"/>
          <w:color w:val="000000"/>
        </w:rPr>
        <w:t>okonaisuuksia eri vuosiluokille.</w:t>
      </w:r>
      <w:r w:rsidRPr="00DA4C7C">
        <w:rPr>
          <w:rFonts w:eastAsia="Calibri" w:cs="Calibri"/>
          <w:color w:val="000000"/>
        </w:rPr>
        <w:t xml:space="preserve"> </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b/>
          <w:color w:val="000000"/>
        </w:rPr>
        <w:t>S1 Biologinen tutkimus:</w:t>
      </w:r>
      <w:r w:rsidRPr="00DA4C7C">
        <w:rPr>
          <w:rFonts w:eastAsia="Calibri" w:cs="Calibri"/>
          <w:color w:val="000000"/>
        </w:rPr>
        <w:t xml:space="preserve"> Sisältöjä valitaan siten, että biologisen tutkimuksen vaiheet tulevat oppilaan oman toiminnan </w:t>
      </w:r>
      <w:r w:rsidRPr="00DA4C7C">
        <w:rPr>
          <w:rFonts w:eastAsia="Calibri" w:cs="Calibri"/>
        </w:rPr>
        <w:t xml:space="preserve">kautta tutuiksi. </w:t>
      </w:r>
    </w:p>
    <w:p w:rsidR="00DA4C7C" w:rsidRPr="00DA4C7C" w:rsidRDefault="00DA4C7C" w:rsidP="00DA4C7C">
      <w:pPr>
        <w:autoSpaceDE w:val="0"/>
        <w:autoSpaceDN w:val="0"/>
        <w:adjustRightInd w:val="0"/>
        <w:spacing w:after="0"/>
        <w:jc w:val="both"/>
        <w:rPr>
          <w:rFonts w:eastAsia="Calibri" w:cs="Calibri"/>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b/>
        </w:rPr>
        <w:t xml:space="preserve">S2 </w:t>
      </w:r>
      <w:r w:rsidRPr="00DA4C7C">
        <w:rPr>
          <w:rFonts w:eastAsia="Calibri" w:cs="Calibri"/>
          <w:b/>
          <w:color w:val="000000"/>
        </w:rPr>
        <w:t>Tutkimusretkiä luontoon ja lähiympäristöön:</w:t>
      </w:r>
      <w:r w:rsidRPr="00DA4C7C">
        <w:rPr>
          <w:rFonts w:eastAsia="Calibri" w:cs="Calibri"/>
          <w:color w:val="000000"/>
        </w:rPr>
        <w:t xml:space="preserve"> Sisältöjä valittaessa painotetaan vastuullista luonnossa liikkumista, lajintuntemusta sekä metsän ja muiden ekosysteemien tutkimista ja vertailua. Maastotyöskentelyssä havainnoidaan ja arvioidaan ympäristöä ja siinä tapahtuvia muutoksia sekä ihmisen vaikutusta niihin.</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b/>
          <w:color w:val="000000"/>
        </w:rPr>
        <w:t>S3</w:t>
      </w:r>
      <w:r w:rsidR="008A2038">
        <w:rPr>
          <w:rFonts w:eastAsia="Calibri" w:cs="Calibri"/>
          <w:b/>
          <w:color w:val="000000"/>
        </w:rPr>
        <w:t xml:space="preserve"> Ekosysteemin </w:t>
      </w:r>
      <w:r w:rsidR="008A2038" w:rsidRPr="002D3877">
        <w:rPr>
          <w:rFonts w:eastAsia="Calibri" w:cs="Calibri"/>
          <w:b/>
          <w:color w:val="000000"/>
        </w:rPr>
        <w:t xml:space="preserve">perusrakenne ja </w:t>
      </w:r>
      <w:r w:rsidRPr="002D3877">
        <w:rPr>
          <w:rFonts w:eastAsia="Calibri" w:cs="Calibri"/>
          <w:b/>
          <w:color w:val="000000"/>
        </w:rPr>
        <w:t>toiminta</w:t>
      </w:r>
      <w:r w:rsidRPr="00DA4C7C">
        <w:rPr>
          <w:rFonts w:eastAsia="Calibri" w:cs="Calibri"/>
          <w:b/>
          <w:color w:val="000000"/>
        </w:rPr>
        <w:t xml:space="preserve">: </w:t>
      </w:r>
      <w:r w:rsidRPr="00DA4C7C">
        <w:rPr>
          <w:rFonts w:eastAsia="Calibri" w:cs="Calibri"/>
        </w:rPr>
        <w:t>Sisällöt painottuvat suomalaisen metsäekosysteemin rakenteeseen ja toimintaan sekä ihmisen toiminnan vaikutuksiin niissä.</w:t>
      </w:r>
      <w:r w:rsidRPr="00DA4C7C">
        <w:rPr>
          <w:rFonts w:eastAsia="Calibri" w:cs="Calibri"/>
          <w:color w:val="FF0000"/>
        </w:rPr>
        <w:t xml:space="preserve"> </w:t>
      </w:r>
      <w:r w:rsidRPr="00DA4C7C">
        <w:rPr>
          <w:rFonts w:eastAsia="Calibri" w:cs="Calibri"/>
          <w:color w:val="000000"/>
        </w:rPr>
        <w:t>Lisäksi käsitellään perustietoja vesi-, suo-, tunturi- ja kaupunkiekosysteemeistä. Tutustutaan lajien ekologiaan ja niiden välisiin vuorovaikutussuhteisiin.  Opetukseen sisältyy eliökokoelman koostaminen. Sisältöjä valittaessa painotetaan ekosysteemien monimuotoisuuden tärkeyttä.</w:t>
      </w:r>
    </w:p>
    <w:p w:rsidR="00DA4C7C" w:rsidRPr="00DA4C7C" w:rsidRDefault="00DA4C7C" w:rsidP="00DA4C7C">
      <w:pPr>
        <w:autoSpaceDE w:val="0"/>
        <w:autoSpaceDN w:val="0"/>
        <w:adjustRightInd w:val="0"/>
        <w:spacing w:after="0"/>
        <w:jc w:val="both"/>
        <w:rPr>
          <w:rFonts w:eastAsia="Calibri" w:cs="Calibri"/>
          <w:b/>
          <w:color w:val="000000"/>
          <w:sz w:val="24"/>
          <w:szCs w:val="24"/>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S4 Mitä elämä on?: </w:t>
      </w:r>
      <w:r w:rsidRPr="00DA4C7C">
        <w:rPr>
          <w:rFonts w:eastAsia="Calibri" w:cs="Calibri"/>
          <w:color w:val="000000"/>
        </w:rPr>
        <w:t>Sisällöissä keskitytään tutkimaan elämän perusilmiöitä biologialle tyypillisin tutkimusmenetelmin. Opetukseen sisällytetään kasvien kasvatusta. Eliökunnan rakenteeseen ja monimuotoisuuteen perehdytään vertailemalla eliöiden rakenteita, elintoimintoja ja elinympäristöjä. Tutustutaan perinnöllisyyden ja evoluution perusteisiin. Tarkastellaan bioteknologian mahdollisuuksia ja haasteita.</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b/>
          <w:color w:val="000000"/>
        </w:rPr>
        <w:t xml:space="preserve">S5 Ihminen: </w:t>
      </w:r>
      <w:r w:rsidRPr="00DA4C7C">
        <w:rPr>
          <w:rFonts w:eastAsia="Calibri" w:cs="Calibri"/>
          <w:color w:val="000000"/>
        </w:rPr>
        <w:t xml:space="preserve">Sisällöissä keskitytään tutkimaan ihmiskehon toimintaa ja syvennetään tietämystä ihmisen rakenteesta, elintoiminnoista ja säätelyjärjestelmistä. Tarkastellaan kasvuun, kehitykseen ja terveyteen vaikuttavien biologisten tekijöiden perusteita. Tutustutaan, miten perimä ja ympäristö vaikuttavat </w:t>
      </w:r>
      <w:r w:rsidRPr="00DA4C7C">
        <w:rPr>
          <w:rFonts w:eastAsia="Calibri" w:cs="Calibri"/>
        </w:rPr>
        <w:t xml:space="preserve">ihmisen eri ominaisuuksien </w:t>
      </w:r>
      <w:r w:rsidRPr="00DA4C7C">
        <w:rPr>
          <w:rFonts w:eastAsia="Calibri" w:cs="Calibri"/>
          <w:color w:val="000000"/>
        </w:rPr>
        <w:t>kehittymiseen.</w:t>
      </w: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br/>
      </w:r>
      <w:r w:rsidRPr="00DA4C7C">
        <w:rPr>
          <w:rFonts w:eastAsia="Calibri" w:cs="Calibri"/>
          <w:b/>
          <w:color w:val="000000"/>
        </w:rPr>
        <w:t xml:space="preserve">S6 Kohti kestävää tulevaisuutta: </w:t>
      </w:r>
      <w:r w:rsidRPr="00DA4C7C">
        <w:rPr>
          <w:rFonts w:eastAsia="Calibri" w:cs="Calibri"/>
          <w:color w:val="000000"/>
        </w:rPr>
        <w:t>Sisällöt liittyvät luonnon monimuotoisuuden säilyttämiseen, ilmastonmuutokseen, luonnonvarojen kestävään käyttöön ja muutoksiin lähiympäristössä. Pohditaan luonnonvarojen kestävän käytön ekologisia, sosiaalisia, taloudellisia ja eettisiä periaatteita, kestävää ravinnontuotantoa sekä eläinten hyvinvointia. Käsitellään biotalouden ja ekosysteemipalveluiden mahdollisuuksia kestävän tulevaisuuden kannalta. Tutustutaan luonnonsuojelun tavoitteisiin, keinoihin ja saavutuksiin.</w:t>
      </w: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r w:rsidRPr="00DA4C7C">
        <w:rPr>
          <w:rFonts w:ascii="Calibri" w:eastAsia="Calibri" w:hAnsi="Calibri" w:cs="Calibri"/>
          <w:b/>
          <w:color w:val="000000" w:themeColor="text1"/>
        </w:rPr>
        <w:t xml:space="preserve">Biologian oppimisympäristöihin ja työtapoihin liittyvät tavoitteet vuosiluokalla 7-9 </w:t>
      </w:r>
    </w:p>
    <w:p w:rsidR="00DA4C7C" w:rsidRPr="00DA4C7C" w:rsidRDefault="00DA4C7C" w:rsidP="00DA4C7C">
      <w:pPr>
        <w:autoSpaceDE w:val="0"/>
        <w:autoSpaceDN w:val="0"/>
        <w:adjustRightInd w:val="0"/>
        <w:spacing w:after="0"/>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Tavoitteena on, että biologian opetuksessa oppilailla on mahdollisuus työskennellä erilaisissa tutkimuksellisuutta tukevissa oppimisympäristöissä sekä koulussa että koulun ulkopuolella. Maasto- ja laboratoriotyöskentelyssä oppilaita ohjataan havainnoimaan ja käyttämään biologialle ominaisia tutkimusmenetelmiä. Biologian opetuksen tavoitteiden kannalta keskeistä on, että oppilaita ohjataan käyttämään myös sähköisiä oppimisympäristöjä biologisen tiedon hankinnassa, käsittelyssä, tulkinnassa ja esittämisessä. </w:t>
      </w: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br/>
      </w:r>
      <w:r w:rsidRPr="002D3877">
        <w:rPr>
          <w:rFonts w:eastAsia="Calibri" w:cs="Calibri"/>
          <w:color w:val="000000"/>
        </w:rPr>
        <w:t>Biologian työtapoja valittaessa painotetaan vuorovaikutusta ja y</w:t>
      </w:r>
      <w:r w:rsidR="002D3877" w:rsidRPr="002D3877">
        <w:rPr>
          <w:rFonts w:eastAsia="Calibri" w:cs="Calibri"/>
          <w:color w:val="000000"/>
        </w:rPr>
        <w:t>hteisöllisyyttä ottaen huomioon</w:t>
      </w:r>
      <w:r w:rsidR="002D3877">
        <w:rPr>
          <w:rFonts w:eastAsia="Calibri" w:cs="Calibri"/>
          <w:color w:val="000000"/>
        </w:rPr>
        <w:t xml:space="preserve"> </w:t>
      </w:r>
      <w:r w:rsidR="000646BD" w:rsidRPr="002D3877">
        <w:rPr>
          <w:rFonts w:eastAsia="Calibri" w:cs="Calibri"/>
          <w:color w:val="000000"/>
        </w:rPr>
        <w:t xml:space="preserve">oppilaiden </w:t>
      </w:r>
      <w:r w:rsidR="003D5712" w:rsidRPr="002D3877">
        <w:rPr>
          <w:rFonts w:eastAsia="Calibri" w:cs="Calibri"/>
          <w:color w:val="000000"/>
        </w:rPr>
        <w:t xml:space="preserve">erilaiset </w:t>
      </w:r>
      <w:r w:rsidRPr="002D3877">
        <w:rPr>
          <w:rFonts w:eastAsia="Calibri" w:cs="Calibri"/>
          <w:color w:val="000000"/>
        </w:rPr>
        <w:t>tarpeet. Monipuolisten</w:t>
      </w:r>
      <w:r w:rsidRPr="00DA4C7C">
        <w:rPr>
          <w:rFonts w:eastAsia="Calibri" w:cs="Calibri"/>
          <w:color w:val="000000"/>
        </w:rPr>
        <w:t xml:space="preserve"> työtapojen avulla jokainen oppilas saa erilaisia kokemuksia, pystyy omaksumaan luonnontieteelle luonteenomaisia tutkimusmenetelmiä ja harjaantuu tekemään johtopäätöksiä sekä raportoimaan ja soveltamaan oppimaansa. Biologian opetuksen tavoitteiden mukaisesti elämyksellisyys, kokemuksellisuus ja toiminnallisuus kehittävät oppilaiden taitoa pohtia omia arvovalintoja. Lisäksi oppilaille kehittyy taito tarkastella kriittisesti ilmiöitä ja erilaisia tietolähteitä. </w:t>
      </w:r>
    </w:p>
    <w:p w:rsidR="00DA4C7C" w:rsidRPr="00DA4C7C" w:rsidRDefault="00DA4C7C" w:rsidP="00DA4C7C">
      <w:pPr>
        <w:autoSpaceDE w:val="0"/>
        <w:autoSpaceDN w:val="0"/>
        <w:adjustRightInd w:val="0"/>
        <w:spacing w:after="0"/>
        <w:rPr>
          <w:rFonts w:eastAsia="Calibri" w:cs="Calibri"/>
          <w:color w:val="000000"/>
        </w:rPr>
      </w:pP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r w:rsidRPr="00DA4C7C">
        <w:rPr>
          <w:rFonts w:ascii="Calibri" w:eastAsia="Calibri" w:hAnsi="Calibri" w:cs="Calibri"/>
          <w:b/>
          <w:color w:val="000000" w:themeColor="text1"/>
        </w:rPr>
        <w:t xml:space="preserve">Ohjaus, eriyttäminen ja tuki biologiassa vuosiluokilla 7-9 </w:t>
      </w:r>
    </w:p>
    <w:p w:rsidR="00DA4C7C" w:rsidRPr="00DA4C7C" w:rsidRDefault="00DA4C7C" w:rsidP="00DA4C7C">
      <w:pPr>
        <w:autoSpaceDE w:val="0"/>
        <w:autoSpaceDN w:val="0"/>
        <w:adjustRightInd w:val="0"/>
        <w:spacing w:after="0"/>
        <w:rPr>
          <w:rFonts w:eastAsia="Calibri" w:cs="Calibri"/>
          <w:color w:val="000000"/>
        </w:rPr>
      </w:pPr>
    </w:p>
    <w:p w:rsidR="00DA4C7C" w:rsidRPr="00F555F7" w:rsidRDefault="00DA4C7C" w:rsidP="00F555F7">
      <w:pPr>
        <w:jc w:val="both"/>
      </w:pPr>
      <w:r w:rsidRPr="00DA4C7C">
        <w:t xml:space="preserve">Biologian opetuksen tavoitteiden kannalta keskeistä on ohjata oppilaita omakohtaiseen havainnointiin ja tutkimiseen itsenäisesti ja ryhmissä sekä erilaisissa oppimisympäristöissä. Maasto- ja laboratoriotyöskentely toteutetaan siten, että turvallisuuskysymykset otetaan huomioon. Oppilaiden yksilöllisen tuen tarpeet huomioidaan erilaisten työmenetelmien valinnassa. Kasvua, kehitystä sekä oppimisen iloa tukevat tutkimuksellisuus, yhdessä tekeminen, vastuullisuus omasta työskentelystä, luontosuhteen syveneminen sekä tiedon liittäminen jo ennestään opittuun. Biologian tavoitteiden kannalta on keskeistä tiedostaa oppilaiden mahdolliset vaikeudet laboratorio- ja maastotyöskentelyssä. Oppilaita tuetaan työskentelyssä kunkin omien vahvuuksien pohjalta sekä tarvittaessa vahvistamalla oppilaiden taitoja eri tukimuotoja hyödyntäen. Eriyttäminen on mahdollista yhteisissä tutkimustehtävissä, joissa oppilaat toimivat erilaisissa rooleissa ja etenevät yksilöllisesti ajattelun taitojen eri tasoille. </w:t>
      </w: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r w:rsidRPr="00DA4C7C">
        <w:rPr>
          <w:rFonts w:ascii="Calibri" w:eastAsia="Calibri" w:hAnsi="Calibri" w:cs="Calibri"/>
          <w:b/>
          <w:color w:val="000000" w:themeColor="text1"/>
        </w:rPr>
        <w:t xml:space="preserve">Oppilaan oppimisen arviointi biologiassa vuosiluokilla 7-9 </w:t>
      </w:r>
    </w:p>
    <w:p w:rsidR="00DA4C7C" w:rsidRPr="00DA4C7C" w:rsidRDefault="00DA4C7C" w:rsidP="00DA4C7C">
      <w:pPr>
        <w:spacing w:before="100" w:beforeAutospacing="1" w:after="100" w:afterAutospacing="1"/>
        <w:jc w:val="both"/>
        <w:rPr>
          <w:strike/>
          <w:color w:val="000000" w:themeColor="text1"/>
        </w:rPr>
      </w:pPr>
      <w:r w:rsidRPr="00DA4C7C">
        <w:rPr>
          <w:rFonts w:cs="Calibri"/>
        </w:rPr>
        <w:t xml:space="preserve">Biologian opetuksessa kannustava ja rakentava palaute opintojen aikana tukee oppilaiden motivaation rakentumista, tutkimustaitojen kehittymistä sekä auttaa jokaista löytämään omat vahvuutensa. </w:t>
      </w:r>
      <w:r w:rsidRPr="00DA4C7C">
        <w:t>O</w:t>
      </w:r>
      <w:r w:rsidRPr="00DA4C7C">
        <w:rPr>
          <w:iCs/>
        </w:rPr>
        <w:t xml:space="preserve">ppilaille annetaan säännöllisesti tietoa oppimisen edistymisestä ja suoriutumisesta suhteessa asetettuihin biologian tavoitteisiin. </w:t>
      </w:r>
      <w:r w:rsidRPr="00DA4C7C">
        <w:rPr>
          <w:rFonts w:cs="Calibri"/>
        </w:rPr>
        <w:t>Palautteen avulla oppilaita rohkaistaan toimimaan aktiivisesti ja vastuullisesti omassa lähiympäristössä ja soveltamaan käytännössä oppimaansa biologista tietoa. Biologian arvioinnissa o</w:t>
      </w:r>
      <w:r w:rsidRPr="00DA4C7C">
        <w:rPr>
          <w:rFonts w:eastAsia="Times New Roman" w:cs="Times New Roman"/>
        </w:rPr>
        <w:t xml:space="preserve">ppilailla tulee olla mahdollisuus </w:t>
      </w:r>
      <w:r w:rsidRPr="00DA4C7C">
        <w:t xml:space="preserve">osoittaa osaamistaan monipuolisesti. </w:t>
      </w:r>
      <w:r w:rsidRPr="00DA4C7C">
        <w:rPr>
          <w:bCs/>
        </w:rPr>
        <w:t xml:space="preserve">Arviointi kohdistuu sekä oppilaan tiedolliseen osaamiseen että biologisiin taitoihin </w:t>
      </w:r>
      <w:r w:rsidRPr="00DA4C7C">
        <w:rPr>
          <w:rFonts w:eastAsia="Times New Roman" w:cstheme="minorHAnsi"/>
          <w:bCs/>
          <w:iCs/>
        </w:rPr>
        <w:t>erilaisissa oppimistilanteissa ja -ympäristöissä. Opettaja seuraa</w:t>
      </w:r>
      <w:r w:rsidRPr="00DA4C7C">
        <w:rPr>
          <w:rFonts w:cs="Calibri"/>
        </w:rPr>
        <w:t xml:space="preserve"> oppilaan taitoa tehdä havaintoja, kerätä, käsitellä, tulkita, arvioida ja esittää erilaisia aineistoja. Lisäksi arvioidaan oppilaan taitoa käyttää biologialle ominaista välineistöä, tieto- ja viestintäteknologiaa sekä taitoa toteuttaa pienimuotoisia kokeita ja tutkimuksia koulussa ja sen ulkopuolella. </w:t>
      </w:r>
      <w:r w:rsidRPr="00DA4C7C">
        <w:rPr>
          <w:rFonts w:cstheme="minorHAnsi"/>
        </w:rPr>
        <w:t>Arvioinnin ja palautteen tehtävänä on osaltaan kehittää jokaisen oppilaan työskentelytaitoja.</w:t>
      </w:r>
    </w:p>
    <w:p w:rsidR="00DA4C7C" w:rsidRPr="00DA4C7C" w:rsidRDefault="00DA4C7C" w:rsidP="00DA4C7C">
      <w:pPr>
        <w:spacing w:before="100" w:beforeAutospacing="1" w:after="100" w:afterAutospacing="1"/>
        <w:jc w:val="both"/>
        <w:rPr>
          <w:color w:val="000000" w:themeColor="text1"/>
        </w:rPr>
      </w:pPr>
      <w:r w:rsidRPr="00DA4C7C">
        <w:rPr>
          <w:color w:val="000000" w:themeColor="text1"/>
        </w:rPr>
        <w:t>Päättöarviointi sijoittuu siihen lukuvuoteen, jona biologian opiskelu päättyy kaikille yhteisenä oppiaineena.  Päättöarvioinnilla määritellään, miten oppilas on opiskelun päättyessä saavuttanut biologian oppimäärän tavoitteet. Päättöarvosana muodostetaan suhteuttamalla oppilaan osaamisen taso biologian valtakunnallisiin päättöarvioinnin kriteereihin. Biologiassa oppilaan osaaminen kehittyy yleensä eri tavoitealueilla oppimäärän päättövaiheeseen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rsidR="00DA4C7C" w:rsidRPr="00DA4C7C" w:rsidRDefault="00DA4C7C" w:rsidP="00DA4C7C">
      <w:pPr>
        <w:spacing w:before="100" w:beforeAutospacing="1" w:after="100" w:afterAutospacing="1"/>
        <w:jc w:val="both"/>
        <w:rPr>
          <w:b/>
          <w:color w:val="000000" w:themeColor="text1"/>
        </w:rPr>
      </w:pPr>
      <w:r w:rsidRPr="00DA4C7C">
        <w:rPr>
          <w:b/>
          <w:color w:val="000000" w:themeColor="text1"/>
        </w:rPr>
        <w:t xml:space="preserve">Biologian päättöarvioinnin kriteerit hyvälle osaamiselle (arvosanalle 8) oppimäärän päättyessä </w:t>
      </w:r>
    </w:p>
    <w:tbl>
      <w:tblPr>
        <w:tblStyle w:val="TaulukkoRuudukko4"/>
        <w:tblW w:w="9747" w:type="dxa"/>
        <w:tblLook w:val="04A0" w:firstRow="1" w:lastRow="0" w:firstColumn="1" w:lastColumn="0" w:noHBand="0" w:noVBand="1"/>
      </w:tblPr>
      <w:tblGrid>
        <w:gridCol w:w="2370"/>
        <w:gridCol w:w="1046"/>
        <w:gridCol w:w="2247"/>
        <w:gridCol w:w="4084"/>
      </w:tblGrid>
      <w:tr w:rsidR="00DA4C7C" w:rsidRPr="00DA4C7C" w:rsidTr="003309C6">
        <w:tc>
          <w:tcPr>
            <w:tcW w:w="2370" w:type="dxa"/>
          </w:tcPr>
          <w:p w:rsidR="00DA4C7C" w:rsidRPr="00DA4C7C" w:rsidRDefault="00DA4C7C" w:rsidP="00DA4C7C">
            <w:pPr>
              <w:autoSpaceDE w:val="0"/>
              <w:autoSpaceDN w:val="0"/>
              <w:adjustRightInd w:val="0"/>
              <w:rPr>
                <w:rFonts w:eastAsia="Calibri" w:cs="Calibri"/>
              </w:rPr>
            </w:pPr>
            <w:r w:rsidRPr="00DA4C7C">
              <w:rPr>
                <w:rFonts w:eastAsia="Calibri" w:cs="Calibri"/>
              </w:rPr>
              <w:t>Biologian opetuksen tavoitteena on</w:t>
            </w:r>
          </w:p>
        </w:tc>
        <w:tc>
          <w:tcPr>
            <w:tcW w:w="1046" w:type="dxa"/>
          </w:tcPr>
          <w:p w:rsidR="00DA4C7C" w:rsidRPr="00DA4C7C" w:rsidRDefault="00DA4C7C" w:rsidP="00DA4C7C">
            <w:r w:rsidRPr="00DA4C7C">
              <w:t>Sisältö-alueet</w:t>
            </w:r>
          </w:p>
        </w:tc>
        <w:tc>
          <w:tcPr>
            <w:tcW w:w="2247" w:type="dxa"/>
          </w:tcPr>
          <w:p w:rsidR="00DA4C7C" w:rsidRPr="00DA4C7C" w:rsidRDefault="00DA4C7C" w:rsidP="00DA4C7C">
            <w:r w:rsidRPr="00DA4C7C">
              <w:t>Arvioinnin kohteet oppiaineessa</w:t>
            </w:r>
          </w:p>
        </w:tc>
        <w:tc>
          <w:tcPr>
            <w:tcW w:w="4084" w:type="dxa"/>
          </w:tcPr>
          <w:p w:rsidR="00DA4C7C" w:rsidRPr="00DA4C7C" w:rsidRDefault="00DA4C7C" w:rsidP="00DA4C7C">
            <w:r w:rsidRPr="00DA4C7C">
              <w:t>Arvosanan kahdeksan osaaminen</w:t>
            </w:r>
          </w:p>
        </w:tc>
      </w:tr>
      <w:tr w:rsidR="00DA4C7C" w:rsidRPr="00DA4C7C" w:rsidTr="003309C6">
        <w:tc>
          <w:tcPr>
            <w:tcW w:w="2370" w:type="dxa"/>
          </w:tcPr>
          <w:p w:rsidR="00DA4C7C" w:rsidRPr="00DA4C7C" w:rsidRDefault="00DA4C7C" w:rsidP="00DA4C7C">
            <w:pPr>
              <w:autoSpaceDE w:val="0"/>
              <w:autoSpaceDN w:val="0"/>
              <w:adjustRightInd w:val="0"/>
              <w:rPr>
                <w:rFonts w:ascii="Calibri" w:hAnsi="Calibri" w:cs="Calibri"/>
                <w:b/>
              </w:rPr>
            </w:pPr>
            <w:r w:rsidRPr="00DA4C7C">
              <w:rPr>
                <w:rFonts w:ascii="Calibri" w:hAnsi="Calibri" w:cs="Calibri"/>
                <w:b/>
              </w:rPr>
              <w:t>Biologinen tieto ja ymmärrys</w:t>
            </w:r>
          </w:p>
        </w:tc>
        <w:tc>
          <w:tcPr>
            <w:tcW w:w="1046" w:type="dxa"/>
          </w:tcPr>
          <w:p w:rsidR="00DA4C7C" w:rsidRPr="00DA4C7C" w:rsidRDefault="00DA4C7C" w:rsidP="00DA4C7C"/>
        </w:tc>
        <w:tc>
          <w:tcPr>
            <w:tcW w:w="2247" w:type="dxa"/>
          </w:tcPr>
          <w:p w:rsidR="00DA4C7C" w:rsidRPr="00DA4C7C" w:rsidRDefault="00DA4C7C" w:rsidP="00DA4C7C"/>
        </w:tc>
        <w:tc>
          <w:tcPr>
            <w:tcW w:w="4084" w:type="dxa"/>
          </w:tcPr>
          <w:p w:rsidR="00DA4C7C" w:rsidRPr="00DA4C7C" w:rsidRDefault="00DA4C7C" w:rsidP="00DA4C7C"/>
        </w:tc>
      </w:tr>
      <w:tr w:rsidR="00DA4C7C" w:rsidRPr="00DA4C7C" w:rsidTr="003309C6">
        <w:tc>
          <w:tcPr>
            <w:tcW w:w="2370" w:type="dxa"/>
          </w:tcPr>
          <w:p w:rsidR="00DA4C7C" w:rsidRPr="002D3877" w:rsidRDefault="00DA4C7C" w:rsidP="00DA4C7C">
            <w:pPr>
              <w:autoSpaceDE w:val="0"/>
              <w:autoSpaceDN w:val="0"/>
              <w:adjustRightInd w:val="0"/>
              <w:rPr>
                <w:rFonts w:ascii="Calibri" w:hAnsi="Calibri" w:cs="Calibri"/>
              </w:rPr>
            </w:pPr>
            <w:r w:rsidRPr="002D3877">
              <w:rPr>
                <w:rFonts w:ascii="Calibri" w:hAnsi="Calibri" w:cs="Calibri"/>
              </w:rPr>
              <w:t xml:space="preserve">T1 ohjata oppilasta ymmärtämään ekosysteemin perusrakennetta ja toimintaa sekä vertailemaan erilaisia ekosysteemejä ja </w:t>
            </w:r>
            <w:r w:rsidRPr="002D3877">
              <w:t>tunnistamaan lajeja</w:t>
            </w:r>
          </w:p>
        </w:tc>
        <w:tc>
          <w:tcPr>
            <w:tcW w:w="1046" w:type="dxa"/>
          </w:tcPr>
          <w:p w:rsidR="00DA4C7C" w:rsidRPr="002D3877" w:rsidRDefault="00DA4C7C" w:rsidP="00DA4C7C">
            <w:r w:rsidRPr="002D3877">
              <w:t>S1-S4, S6</w:t>
            </w:r>
          </w:p>
        </w:tc>
        <w:tc>
          <w:tcPr>
            <w:tcW w:w="2247" w:type="dxa"/>
          </w:tcPr>
          <w:p w:rsidR="00DA4C7C" w:rsidRPr="002D3877" w:rsidRDefault="00DA4C7C" w:rsidP="00DA4C7C">
            <w:r w:rsidRPr="002D3877">
              <w:t xml:space="preserve">Ekosysteemin rakenteen ja toiminnan </w:t>
            </w:r>
            <w:r w:rsidR="00D90300" w:rsidRPr="002D3877">
              <w:t>hahmottaminen</w:t>
            </w:r>
          </w:p>
          <w:p w:rsidR="00DA4C7C" w:rsidRPr="002D3877" w:rsidRDefault="00DA4C7C" w:rsidP="00DA4C7C">
            <w:pPr>
              <w:ind w:left="720"/>
              <w:rPr>
                <w:i/>
              </w:rPr>
            </w:pPr>
          </w:p>
          <w:p w:rsidR="00DA4C7C" w:rsidRPr="002D3877" w:rsidRDefault="00DA4C7C" w:rsidP="00DA4C7C"/>
        </w:tc>
        <w:tc>
          <w:tcPr>
            <w:tcW w:w="4084" w:type="dxa"/>
          </w:tcPr>
          <w:p w:rsidR="00DA4C7C" w:rsidRPr="00DA4C7C" w:rsidRDefault="0041335C" w:rsidP="00DA4C7C">
            <w:r>
              <w:t xml:space="preserve">Oppilas osaa kuvata </w:t>
            </w:r>
            <w:r w:rsidR="00DA4C7C" w:rsidRPr="00DA4C7C">
              <w:t xml:space="preserve">metsäekosysteemin perusrakennetta ja toimintaa sekä tunnistaa erilaisia ekosysteemejä ja niiden ravintoverkkojen lajeja. </w:t>
            </w:r>
          </w:p>
          <w:p w:rsidR="00DA4C7C" w:rsidRPr="00DA4C7C" w:rsidRDefault="0041335C" w:rsidP="00DA4C7C">
            <w:r>
              <w:t xml:space="preserve">Oppilas osaa kuvata </w:t>
            </w:r>
            <w:r w:rsidR="00DA4C7C" w:rsidRPr="00DA4C7C">
              <w:t>monimuotoisuuden merkitystä ekosysteemien toiminnalle sekä pohtia metsien kestävän käytön merkitystä eliöille ja ihmiselle.</w:t>
            </w:r>
          </w:p>
        </w:tc>
      </w:tr>
      <w:tr w:rsidR="00DA4C7C" w:rsidRPr="00DA4C7C" w:rsidTr="003309C6">
        <w:tc>
          <w:tcPr>
            <w:tcW w:w="2370" w:type="dxa"/>
          </w:tcPr>
          <w:p w:rsidR="00DA4C7C" w:rsidRPr="00DA4C7C" w:rsidRDefault="00DA4C7C" w:rsidP="00DA4C7C">
            <w:pPr>
              <w:autoSpaceDE w:val="0"/>
              <w:autoSpaceDN w:val="0"/>
              <w:adjustRightInd w:val="0"/>
              <w:rPr>
                <w:rFonts w:ascii="Calibri" w:hAnsi="Calibri" w:cs="Calibri"/>
              </w:rPr>
            </w:pPr>
            <w:r w:rsidRPr="00DA4C7C">
              <w:rPr>
                <w:rFonts w:ascii="Calibri" w:hAnsi="Calibri" w:cs="Calibri"/>
              </w:rPr>
              <w:t>T2 auttaa oppilasta kuvailemaan eliöiden rakenteita ja elintoimintoja sekä ymmärtämään eliökunnan rakennetta</w:t>
            </w:r>
          </w:p>
        </w:tc>
        <w:tc>
          <w:tcPr>
            <w:tcW w:w="1046" w:type="dxa"/>
          </w:tcPr>
          <w:p w:rsidR="00DA4C7C" w:rsidRPr="002D3877" w:rsidRDefault="00DA4C7C" w:rsidP="00DA4C7C">
            <w:r w:rsidRPr="002D3877">
              <w:t>S1-S5</w:t>
            </w:r>
          </w:p>
        </w:tc>
        <w:tc>
          <w:tcPr>
            <w:tcW w:w="2247" w:type="dxa"/>
          </w:tcPr>
          <w:p w:rsidR="00DA4C7C" w:rsidRPr="002D3877" w:rsidRDefault="00DA4C7C" w:rsidP="00DA4C7C">
            <w:r w:rsidRPr="002D3877">
              <w:t xml:space="preserve">Eliökunnan rakenteen jaa eliöiden rakenteen ja elintoimintojen </w:t>
            </w:r>
            <w:r w:rsidR="00D90300" w:rsidRPr="002D3877">
              <w:t>hahmottaminen</w:t>
            </w:r>
          </w:p>
          <w:p w:rsidR="00DA4C7C" w:rsidRPr="002D3877" w:rsidRDefault="00DA4C7C" w:rsidP="00DA4C7C"/>
        </w:tc>
        <w:tc>
          <w:tcPr>
            <w:tcW w:w="4084" w:type="dxa"/>
          </w:tcPr>
          <w:p w:rsidR="00DA4C7C" w:rsidRPr="00DA4C7C" w:rsidRDefault="00DA4C7C" w:rsidP="00DA4C7C">
            <w:r w:rsidRPr="00DA4C7C">
              <w:t>Oppilas osaa kuvata eliökunnan luokittelun periaatteita, osaa nimetä eliöiden rakenteita sekä osaa kuvata eliöiden elintoimintoja.</w:t>
            </w:r>
          </w:p>
          <w:p w:rsidR="00DA4C7C" w:rsidRPr="00DA4C7C" w:rsidRDefault="00DA4C7C" w:rsidP="00DA4C7C">
            <w:r w:rsidRPr="00DA4C7C">
              <w:t>Oppilas osaa vertailla eri eliöryhmien sukulaisuutta rakenteellisten ja toiminnallisten sopeutumien pohjalta sekä tunnistaa, luokittelee ja vertailee eliöryhmiä.</w:t>
            </w:r>
          </w:p>
        </w:tc>
      </w:tr>
      <w:tr w:rsidR="00DA4C7C" w:rsidRPr="00DA4C7C" w:rsidTr="003309C6">
        <w:tc>
          <w:tcPr>
            <w:tcW w:w="2370" w:type="dxa"/>
          </w:tcPr>
          <w:p w:rsidR="00DA4C7C" w:rsidRPr="00DA4C7C" w:rsidRDefault="00DA4C7C" w:rsidP="00DA4C7C">
            <w:pPr>
              <w:autoSpaceDE w:val="0"/>
              <w:autoSpaceDN w:val="0"/>
              <w:adjustRightInd w:val="0"/>
              <w:rPr>
                <w:rFonts w:ascii="Calibri" w:hAnsi="Calibri" w:cs="Calibri"/>
              </w:rPr>
            </w:pPr>
            <w:r w:rsidRPr="00DA4C7C">
              <w:rPr>
                <w:rFonts w:ascii="Calibri" w:hAnsi="Calibri" w:cs="Calibri"/>
              </w:rPr>
              <w:t>T3 ohjata oppilasta tutkimaan eliöiden sopeutumista eri elinympäristöihin ja ymmärtämään erilaisten elinympäristöjen merkitys luonnon monimuotoisuudelle</w:t>
            </w:r>
          </w:p>
        </w:tc>
        <w:tc>
          <w:tcPr>
            <w:tcW w:w="1046" w:type="dxa"/>
          </w:tcPr>
          <w:p w:rsidR="00DA4C7C" w:rsidRPr="002D3877" w:rsidRDefault="00DA4C7C" w:rsidP="00DA4C7C">
            <w:r w:rsidRPr="002D3877">
              <w:t>S1-S4, S6</w:t>
            </w:r>
          </w:p>
        </w:tc>
        <w:tc>
          <w:tcPr>
            <w:tcW w:w="2247" w:type="dxa"/>
          </w:tcPr>
          <w:p w:rsidR="00DA4C7C" w:rsidRPr="002D3877" w:rsidRDefault="00DA4C7C" w:rsidP="00D90300">
            <w:r w:rsidRPr="002D3877">
              <w:t xml:space="preserve">Eliöiden sopeutumisen ja elinympäristöjen monimuotoisuuden </w:t>
            </w:r>
            <w:r w:rsidR="00D90300" w:rsidRPr="002D3877">
              <w:t>hahmottaminen</w:t>
            </w:r>
            <w:r w:rsidRPr="002D3877">
              <w:t xml:space="preserve"> </w:t>
            </w:r>
          </w:p>
        </w:tc>
        <w:tc>
          <w:tcPr>
            <w:tcW w:w="4084" w:type="dxa"/>
          </w:tcPr>
          <w:p w:rsidR="00DA4C7C" w:rsidRPr="00DA4C7C" w:rsidRDefault="00DA4C7C" w:rsidP="00DA4C7C">
            <w:r w:rsidRPr="00DA4C7C">
              <w:t>Oppilas osaa tehdä havaintoja lajien esiintymisestä</w:t>
            </w:r>
            <w:r w:rsidRPr="00DA4C7C">
              <w:rPr>
                <w:color w:val="FFFF00"/>
              </w:rPr>
              <w:t xml:space="preserve"> </w:t>
            </w:r>
            <w:r w:rsidRPr="00DA4C7C">
              <w:t>ja osaa kuvata lajien sopeutumista eri elinympäristöihin. Oppilas tunnistaa lähiympäristön tyypillisiä eliölajeja ja ymmärtää niiden merkityksen luonnon monimuotoisuudelle.</w:t>
            </w:r>
          </w:p>
          <w:p w:rsidR="00DA4C7C" w:rsidRPr="00DA4C7C" w:rsidRDefault="00DA4C7C" w:rsidP="00DA4C7C"/>
        </w:tc>
      </w:tr>
      <w:tr w:rsidR="00DA4C7C" w:rsidRPr="00DA4C7C" w:rsidTr="003309C6">
        <w:tc>
          <w:tcPr>
            <w:tcW w:w="2370" w:type="dxa"/>
          </w:tcPr>
          <w:p w:rsidR="00DA4C7C" w:rsidRPr="00DA4C7C" w:rsidRDefault="00DA4C7C" w:rsidP="00DA4C7C">
            <w:pPr>
              <w:autoSpaceDE w:val="0"/>
              <w:autoSpaceDN w:val="0"/>
              <w:adjustRightInd w:val="0"/>
              <w:rPr>
                <w:rFonts w:ascii="Calibri" w:hAnsi="Calibri" w:cs="Calibri"/>
              </w:rPr>
            </w:pPr>
            <w:r w:rsidRPr="00DA4C7C">
              <w:rPr>
                <w:rFonts w:ascii="Calibri" w:hAnsi="Calibri" w:cs="Calibri"/>
              </w:rPr>
              <w:t>T4 ohjata oppilasta ymmärtämään perinnöllisyyden ja evoluution perusperiaatteita</w:t>
            </w:r>
          </w:p>
        </w:tc>
        <w:tc>
          <w:tcPr>
            <w:tcW w:w="1046" w:type="dxa"/>
          </w:tcPr>
          <w:p w:rsidR="00DA4C7C" w:rsidRPr="00DA4C7C" w:rsidRDefault="00DA4C7C" w:rsidP="00DA4C7C">
            <w:r w:rsidRPr="00DA4C7C">
              <w:t>S1, S4, S5</w:t>
            </w:r>
          </w:p>
        </w:tc>
        <w:tc>
          <w:tcPr>
            <w:tcW w:w="2247" w:type="dxa"/>
          </w:tcPr>
          <w:p w:rsidR="00DA4C7C" w:rsidRPr="00DA4C7C" w:rsidRDefault="00DA4C7C" w:rsidP="00DA4C7C">
            <w:r w:rsidRPr="00DA4C7C">
              <w:t>Perinnöllisyyden ja evoluution perusperiaatteiden hahmottaminen</w:t>
            </w:r>
          </w:p>
          <w:p w:rsidR="00DA4C7C" w:rsidRPr="00DA4C7C" w:rsidRDefault="00DA4C7C" w:rsidP="00DA4C7C">
            <w:r w:rsidRPr="00DA4C7C">
              <w:t xml:space="preserve"> </w:t>
            </w:r>
          </w:p>
          <w:p w:rsidR="00DA4C7C" w:rsidRPr="00DA4C7C" w:rsidRDefault="00DA4C7C" w:rsidP="00DA4C7C"/>
        </w:tc>
        <w:tc>
          <w:tcPr>
            <w:tcW w:w="4084" w:type="dxa"/>
          </w:tcPr>
          <w:p w:rsidR="00DA4C7C" w:rsidRPr="00DA4C7C" w:rsidRDefault="00DA4C7C" w:rsidP="00DA4C7C">
            <w:r w:rsidRPr="00DA4C7C">
              <w:t>Oppilas ymmärtää ja osaa kuvata perimän ja ympäristön vaikutusta eliöiden yksilönkehityksessä.</w:t>
            </w:r>
          </w:p>
          <w:p w:rsidR="00DA4C7C" w:rsidRPr="00DA4C7C" w:rsidRDefault="00DA4C7C" w:rsidP="00DA4C7C">
            <w:r w:rsidRPr="00DA4C7C">
              <w:t>Oppilas osaa kuvata miten elämä ja luonnon monimuotoisuus ovat kehittyneet maapallolla evoluution tuloksena.</w:t>
            </w:r>
          </w:p>
          <w:p w:rsidR="00DA4C7C" w:rsidRPr="00DA4C7C" w:rsidRDefault="00DA4C7C" w:rsidP="00DA4C7C"/>
        </w:tc>
      </w:tr>
      <w:tr w:rsidR="00DA4C7C" w:rsidRPr="00DA4C7C" w:rsidTr="003309C6">
        <w:tc>
          <w:tcPr>
            <w:tcW w:w="2370" w:type="dxa"/>
          </w:tcPr>
          <w:p w:rsidR="00DA4C7C" w:rsidRPr="00DA4C7C" w:rsidRDefault="00DA4C7C" w:rsidP="00DA4C7C">
            <w:pPr>
              <w:autoSpaceDE w:val="0"/>
              <w:autoSpaceDN w:val="0"/>
              <w:adjustRightInd w:val="0"/>
              <w:rPr>
                <w:rFonts w:ascii="Calibri" w:hAnsi="Calibri" w:cs="Calibri"/>
              </w:rPr>
            </w:pPr>
            <w:r w:rsidRPr="00DA4C7C">
              <w:rPr>
                <w:rFonts w:ascii="Calibri" w:hAnsi="Calibri" w:cs="Calibri"/>
              </w:rPr>
              <w:t>T5 ohjata oppilasta ymmärtämään ihmisen kehitystä ja elimistön perustoimintoja</w:t>
            </w:r>
          </w:p>
        </w:tc>
        <w:tc>
          <w:tcPr>
            <w:tcW w:w="1046" w:type="dxa"/>
          </w:tcPr>
          <w:p w:rsidR="00DA4C7C" w:rsidRPr="002D3877" w:rsidRDefault="00DA4C7C" w:rsidP="00DA4C7C">
            <w:r w:rsidRPr="002D3877">
              <w:t>S5</w:t>
            </w:r>
          </w:p>
        </w:tc>
        <w:tc>
          <w:tcPr>
            <w:tcW w:w="2247" w:type="dxa"/>
          </w:tcPr>
          <w:p w:rsidR="00DA4C7C" w:rsidRPr="002D3877" w:rsidRDefault="00DA4C7C" w:rsidP="00D90300">
            <w:r w:rsidRPr="002D3877">
              <w:t xml:space="preserve">Ihmiselimistön rakenteen ja toiminnan </w:t>
            </w:r>
            <w:r w:rsidR="00D90300" w:rsidRPr="002D3877">
              <w:t>hahmottaminen</w:t>
            </w:r>
          </w:p>
        </w:tc>
        <w:tc>
          <w:tcPr>
            <w:tcW w:w="4084" w:type="dxa"/>
          </w:tcPr>
          <w:p w:rsidR="00DA4C7C" w:rsidRPr="00DA4C7C" w:rsidRDefault="00DA4C7C" w:rsidP="00DA4C7C">
            <w:r w:rsidRPr="00DA4C7C">
              <w:t>Oppilas osaa kuvata ihmiselimistön perusrakenteita ja elintoimintoja sekä osaa selostaa ihmisen kasvun ja kehittymisen pääperiaatteita.</w:t>
            </w:r>
          </w:p>
        </w:tc>
      </w:tr>
      <w:tr w:rsidR="00DA4C7C" w:rsidRPr="00DA4C7C" w:rsidTr="003309C6">
        <w:tc>
          <w:tcPr>
            <w:tcW w:w="2370" w:type="dxa"/>
          </w:tcPr>
          <w:p w:rsidR="00DA4C7C" w:rsidRPr="00DA4C7C" w:rsidRDefault="00DA4C7C" w:rsidP="00DA4C7C">
            <w:pPr>
              <w:autoSpaceDE w:val="0"/>
              <w:autoSpaceDN w:val="0"/>
              <w:adjustRightInd w:val="0"/>
              <w:rPr>
                <w:rFonts w:ascii="Calibri" w:hAnsi="Calibri" w:cs="Calibri"/>
              </w:rPr>
            </w:pPr>
            <w:r w:rsidRPr="00DA4C7C">
              <w:rPr>
                <w:rFonts w:ascii="Calibri" w:hAnsi="Calibri" w:cs="Calibri"/>
              </w:rPr>
              <w:t>T6 ohjata oppilasta arvioimaan luonnonympäristössä tapahtuvia muutoksia ja ihmisen vaikutusta ympäristöön sekä ymmärtämään ekosysteemipalveluiden merkitys</w:t>
            </w:r>
          </w:p>
        </w:tc>
        <w:tc>
          <w:tcPr>
            <w:tcW w:w="1046" w:type="dxa"/>
          </w:tcPr>
          <w:p w:rsidR="00DA4C7C" w:rsidRPr="00DA4C7C" w:rsidRDefault="00DA4C7C" w:rsidP="00DA4C7C">
            <w:r w:rsidRPr="00DA4C7C">
              <w:t>S6</w:t>
            </w:r>
          </w:p>
        </w:tc>
        <w:tc>
          <w:tcPr>
            <w:tcW w:w="2247" w:type="dxa"/>
          </w:tcPr>
          <w:p w:rsidR="00DA4C7C" w:rsidRPr="00DA4C7C" w:rsidRDefault="00DA4C7C" w:rsidP="00DA4C7C">
            <w:r w:rsidRPr="00DA4C7C">
              <w:t>Luonnonympäristössä tapahtuvien muutosten havainnointi</w:t>
            </w:r>
          </w:p>
        </w:tc>
        <w:tc>
          <w:tcPr>
            <w:tcW w:w="4084" w:type="dxa"/>
          </w:tcPr>
          <w:p w:rsidR="00DA4C7C" w:rsidRPr="00DA4C7C" w:rsidRDefault="00DA4C7C" w:rsidP="00DA4C7C">
            <w:r w:rsidRPr="00DA4C7C">
              <w:t>Oppilas osaa tehdä havaintoj</w:t>
            </w:r>
            <w:r w:rsidR="0041335C">
              <w:t xml:space="preserve">a ja pieniä tutkimuksia omassa </w:t>
            </w:r>
            <w:r w:rsidRPr="00DA4C7C">
              <w:t xml:space="preserve">lähiympäristössä tapahtuvista luonnollisista ja ihmisen toiminnan aiheuttamista luonnonympäristön muutoksista. </w:t>
            </w:r>
          </w:p>
          <w:p w:rsidR="00DA4C7C" w:rsidRPr="00DA4C7C" w:rsidRDefault="00DA4C7C" w:rsidP="00DA4C7C">
            <w:r w:rsidRPr="00DA4C7C">
              <w:t>Oppilas ymmärtää maapallon luonnonvarojen rajallisuuden ja ekosysteemipalveluiden merkityksen sekä tuntee kestävän elämäntavan perusteet ja jokamiehen oikeudet ja velvollisuudet.</w:t>
            </w:r>
          </w:p>
        </w:tc>
      </w:tr>
      <w:tr w:rsidR="00DA4C7C" w:rsidRPr="00DA4C7C" w:rsidTr="003309C6">
        <w:tc>
          <w:tcPr>
            <w:tcW w:w="2370" w:type="dxa"/>
          </w:tcPr>
          <w:p w:rsidR="00DA4C7C" w:rsidRPr="00DA4C7C" w:rsidRDefault="00DA4C7C" w:rsidP="00DA4C7C">
            <w:r w:rsidRPr="00DA4C7C">
              <w:t>T7 ohjata oppilasta kehittämään luonnontieteellistä ajattelutaitoa sekä syy- ja seuraussuhteiden ymmärtämistä</w:t>
            </w:r>
          </w:p>
        </w:tc>
        <w:tc>
          <w:tcPr>
            <w:tcW w:w="1046" w:type="dxa"/>
          </w:tcPr>
          <w:p w:rsidR="00DA4C7C" w:rsidRPr="00DA4C7C" w:rsidRDefault="00DA4C7C" w:rsidP="00DA4C7C">
            <w:r w:rsidRPr="00DA4C7C">
              <w:t>S1-S6</w:t>
            </w:r>
          </w:p>
        </w:tc>
        <w:tc>
          <w:tcPr>
            <w:tcW w:w="2247" w:type="dxa"/>
          </w:tcPr>
          <w:p w:rsidR="00DA4C7C" w:rsidRPr="00DA4C7C" w:rsidRDefault="00DA4C7C" w:rsidP="00DA4C7C">
            <w:r w:rsidRPr="00DA4C7C">
              <w:t>Luonnontieteellinen ajattelutaito</w:t>
            </w:r>
          </w:p>
        </w:tc>
        <w:tc>
          <w:tcPr>
            <w:tcW w:w="4084" w:type="dxa"/>
          </w:tcPr>
          <w:p w:rsidR="00DA4C7C" w:rsidRPr="00DA4C7C" w:rsidRDefault="00DA4C7C" w:rsidP="00DA4C7C">
            <w:r w:rsidRPr="00DA4C7C">
              <w:t>Oppilas osaa esittää mielekkäitä kysymyksiä luonnosta ja luonnonilmiöistä, osaa käyttää biologialle ominaisia peruskäsitteitä sekä tutkimus- ja tiedon-hankintamenetelmiä.</w:t>
            </w:r>
          </w:p>
          <w:p w:rsidR="00DA4C7C" w:rsidRPr="00DA4C7C" w:rsidRDefault="00DA4C7C" w:rsidP="00DA4C7C">
            <w:r w:rsidRPr="00DA4C7C">
              <w:t>Oppilas osaa esittää perusteltuja luonnontieteellisiä käsityksiä ja päätelmiä.</w:t>
            </w:r>
          </w:p>
        </w:tc>
      </w:tr>
      <w:tr w:rsidR="00DA4C7C" w:rsidRPr="00DA4C7C" w:rsidTr="003309C6">
        <w:tc>
          <w:tcPr>
            <w:tcW w:w="2370" w:type="dxa"/>
          </w:tcPr>
          <w:p w:rsidR="00DA4C7C" w:rsidRPr="00DA4C7C" w:rsidRDefault="00DA4C7C" w:rsidP="00DA4C7C">
            <w:r w:rsidRPr="00DA4C7C">
              <w:t>T8 opastaa oppilasta käyttämään biologian tutkimusvälineistöä ja tieto- ja viestintäteknologiaa</w:t>
            </w:r>
          </w:p>
        </w:tc>
        <w:tc>
          <w:tcPr>
            <w:tcW w:w="1046" w:type="dxa"/>
          </w:tcPr>
          <w:p w:rsidR="00DA4C7C" w:rsidRPr="00DA4C7C" w:rsidRDefault="00DA4C7C" w:rsidP="00DA4C7C">
            <w:r w:rsidRPr="00DA4C7C">
              <w:t>S1-S5</w:t>
            </w:r>
          </w:p>
        </w:tc>
        <w:tc>
          <w:tcPr>
            <w:tcW w:w="2247" w:type="dxa"/>
          </w:tcPr>
          <w:p w:rsidR="00DA4C7C" w:rsidRPr="00DA4C7C" w:rsidRDefault="00DA4C7C" w:rsidP="00DA4C7C">
            <w:r w:rsidRPr="00DA4C7C">
              <w:t>Biologisen tutkimusvälineistön ja teknologian käyttö</w:t>
            </w:r>
          </w:p>
          <w:p w:rsidR="00DA4C7C" w:rsidRPr="00DA4C7C" w:rsidRDefault="00DA4C7C" w:rsidP="00DA4C7C"/>
          <w:p w:rsidR="00DA4C7C" w:rsidRPr="00DA4C7C" w:rsidRDefault="00DA4C7C" w:rsidP="00DA4C7C"/>
        </w:tc>
        <w:tc>
          <w:tcPr>
            <w:tcW w:w="4084" w:type="dxa"/>
          </w:tcPr>
          <w:p w:rsidR="00DA4C7C" w:rsidRPr="00DA4C7C" w:rsidRDefault="00DA4C7C" w:rsidP="00DA4C7C">
            <w:r w:rsidRPr="00DA4C7C">
              <w:t xml:space="preserve">Oppilas osaa työskennellä turvallisesti ja tavoitteellisesti laboratoriossa ja maastossa. Oppilas osaa käyttää tarkoituksenmukaisesti biologian tutkimusvälineistöä ja tieto- ja viestintäteknologiaa. </w:t>
            </w:r>
          </w:p>
        </w:tc>
      </w:tr>
      <w:tr w:rsidR="00DA4C7C" w:rsidRPr="00DA4C7C" w:rsidTr="003309C6">
        <w:tc>
          <w:tcPr>
            <w:tcW w:w="2370" w:type="dxa"/>
          </w:tcPr>
          <w:p w:rsidR="00DA4C7C" w:rsidRPr="00DA4C7C" w:rsidRDefault="00DA4C7C" w:rsidP="00DA4C7C">
            <w:pPr>
              <w:autoSpaceDE w:val="0"/>
              <w:autoSpaceDN w:val="0"/>
              <w:adjustRightInd w:val="0"/>
              <w:rPr>
                <w:rFonts w:ascii="Calibri" w:hAnsi="Calibri" w:cs="Times New Roman"/>
              </w:rPr>
            </w:pPr>
            <w:r w:rsidRPr="00DA4C7C">
              <w:rPr>
                <w:rFonts w:ascii="Calibri" w:hAnsi="Calibri" w:cs="Times New Roman"/>
              </w:rPr>
              <w:t xml:space="preserve">T9 </w:t>
            </w:r>
            <w:r w:rsidRPr="00DA4C7C">
              <w:rPr>
                <w:rFonts w:ascii="Calibri" w:hAnsi="Calibri" w:cs="Calibri"/>
              </w:rPr>
              <w:t>ohjata oppilasta koostamaan eliökokoelma ja kasvattamaan kasveja biologisten ilmiöiden ymmärtämiseksi</w:t>
            </w:r>
          </w:p>
        </w:tc>
        <w:tc>
          <w:tcPr>
            <w:tcW w:w="1046" w:type="dxa"/>
          </w:tcPr>
          <w:p w:rsidR="00DA4C7C" w:rsidRPr="00DA4C7C" w:rsidRDefault="00DA4C7C" w:rsidP="00DA4C7C">
            <w:r w:rsidRPr="00DA4C7C">
              <w:t>S1-S4, S6</w:t>
            </w:r>
          </w:p>
        </w:tc>
        <w:tc>
          <w:tcPr>
            <w:tcW w:w="2247" w:type="dxa"/>
          </w:tcPr>
          <w:p w:rsidR="00DA4C7C" w:rsidRPr="00DA4C7C" w:rsidRDefault="00DA4C7C" w:rsidP="00DA4C7C">
            <w:r w:rsidRPr="00DA4C7C">
              <w:t>Eliökokoelman laatiminen ja kasvien kokeellinen kasvattaminen</w:t>
            </w:r>
          </w:p>
        </w:tc>
        <w:tc>
          <w:tcPr>
            <w:tcW w:w="4084" w:type="dxa"/>
          </w:tcPr>
          <w:p w:rsidR="00DA4C7C" w:rsidRPr="00DA4C7C" w:rsidRDefault="00DA4C7C" w:rsidP="00DA4C7C">
            <w:r w:rsidRPr="00DA4C7C">
              <w:t xml:space="preserve">Oppilas osaa koostaa ohjeiden mukaisesti perinteisen tai digitaalisen kasvikokoelman tai muun digitaalisen eliökokoelman. </w:t>
            </w:r>
          </w:p>
          <w:p w:rsidR="00DA4C7C" w:rsidRPr="00DA4C7C" w:rsidRDefault="00DA4C7C" w:rsidP="00DA4C7C">
            <w:r w:rsidRPr="00DA4C7C">
              <w:t xml:space="preserve">Oppilas toteuttaa ohjatusti kasvatuskokeen. </w:t>
            </w:r>
          </w:p>
          <w:p w:rsidR="00DA4C7C" w:rsidRPr="00DA4C7C" w:rsidRDefault="00DA4C7C" w:rsidP="00DA4C7C"/>
        </w:tc>
      </w:tr>
      <w:tr w:rsidR="00DA4C7C" w:rsidRPr="00DA4C7C" w:rsidTr="003309C6">
        <w:tc>
          <w:tcPr>
            <w:tcW w:w="2370" w:type="dxa"/>
          </w:tcPr>
          <w:p w:rsidR="00DA4C7C" w:rsidRPr="00DA4C7C" w:rsidRDefault="00DA4C7C" w:rsidP="00DA4C7C">
            <w:pPr>
              <w:autoSpaceDE w:val="0"/>
              <w:autoSpaceDN w:val="0"/>
              <w:adjustRightInd w:val="0"/>
              <w:rPr>
                <w:rFonts w:ascii="Calibri" w:hAnsi="Calibri" w:cs="Times New Roman"/>
              </w:rPr>
            </w:pPr>
            <w:r w:rsidRPr="00DA4C7C">
              <w:rPr>
                <w:rFonts w:ascii="Calibri" w:hAnsi="Calibri" w:cs="Times New Roman"/>
              </w:rPr>
              <w:t>T10 ohjata oppilasta tekemään tutkimuksia sekä koulussa että koulun ulkopuolella</w:t>
            </w:r>
          </w:p>
        </w:tc>
        <w:tc>
          <w:tcPr>
            <w:tcW w:w="1046" w:type="dxa"/>
          </w:tcPr>
          <w:p w:rsidR="00DA4C7C" w:rsidRPr="00DA4C7C" w:rsidRDefault="00DA4C7C" w:rsidP="00DA4C7C">
            <w:pPr>
              <w:autoSpaceDE w:val="0"/>
              <w:autoSpaceDN w:val="0"/>
              <w:adjustRightInd w:val="0"/>
            </w:pPr>
            <w:r w:rsidRPr="00DA4C7C">
              <w:t>S1-S6</w:t>
            </w:r>
          </w:p>
        </w:tc>
        <w:tc>
          <w:tcPr>
            <w:tcW w:w="2247" w:type="dxa"/>
          </w:tcPr>
          <w:p w:rsidR="00DA4C7C" w:rsidRPr="00DA4C7C" w:rsidRDefault="00DA4C7C" w:rsidP="00DA4C7C">
            <w:pPr>
              <w:rPr>
                <w:lang w:val="en-US"/>
              </w:rPr>
            </w:pPr>
            <w:r w:rsidRPr="00DA4C7C">
              <w:rPr>
                <w:lang w:val="en-US"/>
              </w:rPr>
              <w:t>Biologisen tutkimuksen tekeminen</w:t>
            </w:r>
          </w:p>
        </w:tc>
        <w:tc>
          <w:tcPr>
            <w:tcW w:w="4084" w:type="dxa"/>
          </w:tcPr>
          <w:p w:rsidR="00DA4C7C" w:rsidRPr="00DA4C7C" w:rsidRDefault="00DA4C7C" w:rsidP="00DA4C7C">
            <w:r w:rsidRPr="00DA4C7C">
              <w:t xml:space="preserve">Oppilas osaa havainnoida ja tallentaa keräämiään tietoja laboratoriossa ja maastossa. </w:t>
            </w:r>
          </w:p>
          <w:p w:rsidR="00DA4C7C" w:rsidRPr="00DA4C7C" w:rsidRDefault="00DA4C7C" w:rsidP="00DA4C7C">
            <w:r w:rsidRPr="00DA4C7C">
              <w:t>Oppilas osaa esittää hypoteeseja ja tehdä ohjatusti pienimuotoisen biologisen tutkimuksen ja osaa raportoida sen tuloksia.</w:t>
            </w:r>
          </w:p>
        </w:tc>
      </w:tr>
      <w:tr w:rsidR="00DA4C7C" w:rsidRPr="00DA4C7C" w:rsidTr="003309C6">
        <w:tc>
          <w:tcPr>
            <w:tcW w:w="2370" w:type="dxa"/>
          </w:tcPr>
          <w:p w:rsidR="00DA4C7C" w:rsidRPr="00DA4C7C" w:rsidRDefault="00DA4C7C" w:rsidP="00DA4C7C">
            <w:pPr>
              <w:autoSpaceDE w:val="0"/>
              <w:autoSpaceDN w:val="0"/>
              <w:adjustRightInd w:val="0"/>
              <w:rPr>
                <w:rFonts w:ascii="Calibri" w:hAnsi="Calibri" w:cs="Calibri"/>
              </w:rPr>
            </w:pPr>
            <w:r w:rsidRPr="00DA4C7C">
              <w:rPr>
                <w:rFonts w:ascii="Calibri" w:hAnsi="Calibri" w:cs="Calibri"/>
              </w:rPr>
              <w:t xml:space="preserve">T11 </w:t>
            </w:r>
            <w:r w:rsidRPr="00DA4C7C">
              <w:rPr>
                <w:rFonts w:ascii="Calibri" w:hAnsi="Calibri" w:cs="Times New Roman"/>
              </w:rPr>
              <w:t>kannustaa oppilasta soveltamaan biologian tietoja ja taitoja omassa elämässä sekä yhteiskunnallisessa keskustelussa ja päätöksenteossa</w:t>
            </w:r>
          </w:p>
        </w:tc>
        <w:tc>
          <w:tcPr>
            <w:tcW w:w="1046" w:type="dxa"/>
          </w:tcPr>
          <w:p w:rsidR="00DA4C7C" w:rsidRPr="00DA4C7C" w:rsidRDefault="00DA4C7C" w:rsidP="00DA4C7C">
            <w:pPr>
              <w:autoSpaceDE w:val="0"/>
              <w:autoSpaceDN w:val="0"/>
              <w:adjustRightInd w:val="0"/>
            </w:pPr>
            <w:r w:rsidRPr="00DA4C7C">
              <w:t>S6</w:t>
            </w:r>
          </w:p>
        </w:tc>
        <w:tc>
          <w:tcPr>
            <w:tcW w:w="2247" w:type="dxa"/>
          </w:tcPr>
          <w:p w:rsidR="00DA4C7C" w:rsidRPr="00DA4C7C" w:rsidRDefault="00DA4C7C" w:rsidP="00DA4C7C">
            <w:r w:rsidRPr="00DA4C7C">
              <w:t>Biologisten tietojen ja taitojen soveltaminen arjessa</w:t>
            </w:r>
          </w:p>
        </w:tc>
        <w:tc>
          <w:tcPr>
            <w:tcW w:w="4084" w:type="dxa"/>
          </w:tcPr>
          <w:p w:rsidR="00DA4C7C" w:rsidRPr="00DA4C7C" w:rsidRDefault="00DA4C7C" w:rsidP="00DA4C7C">
            <w:pPr>
              <w:rPr>
                <w:rFonts w:eastAsia="Times New Roman" w:cs="Times New Roman"/>
                <w:lang w:eastAsia="fi-FI"/>
              </w:rPr>
            </w:pPr>
            <w:r w:rsidRPr="00DA4C7C">
              <w:rPr>
                <w:rFonts w:eastAsia="Times New Roman" w:cs="Times New Roman"/>
                <w:lang w:eastAsia="fi-FI"/>
              </w:rPr>
              <w:t xml:space="preserve">Oppilas osaa kuvata, miten biologisia tietoja ja taitoja voi hyödyntää omassa arjessa ja yhteiskunnassa </w:t>
            </w:r>
          </w:p>
          <w:p w:rsidR="00DA4C7C" w:rsidRPr="00DA4C7C" w:rsidRDefault="00DA4C7C" w:rsidP="00DA4C7C">
            <w:pPr>
              <w:rPr>
                <w:rFonts w:eastAsia="Times New Roman" w:cs="Times New Roman"/>
                <w:lang w:eastAsia="fi-FI"/>
              </w:rPr>
            </w:pPr>
            <w:r w:rsidRPr="00DA4C7C">
              <w:rPr>
                <w:rFonts w:eastAsia="Times New Roman" w:cs="Times New Roman"/>
                <w:lang w:eastAsia="fi-FI"/>
              </w:rPr>
              <w:t>sekä osaa perustella näkemyksiä biologisen tietämyksen pohjalta.</w:t>
            </w:r>
          </w:p>
          <w:p w:rsidR="00DA4C7C" w:rsidRPr="00DA4C7C" w:rsidRDefault="00DA4C7C" w:rsidP="00DA4C7C">
            <w:pPr>
              <w:rPr>
                <w:rFonts w:eastAsia="Times New Roman" w:cs="Times New Roman"/>
                <w:lang w:eastAsia="fi-FI"/>
              </w:rPr>
            </w:pPr>
            <w:r w:rsidRPr="00DA4C7C">
              <w:rPr>
                <w:rFonts w:eastAsia="Times New Roman" w:cs="Times New Roman"/>
                <w:lang w:eastAsia="fi-FI"/>
              </w:rPr>
              <w:t>Oppilas osallistuu lähiluonnon vaalimisprojektiin, sen toteuttamiseen ja tulosten raportointiin.</w:t>
            </w:r>
          </w:p>
        </w:tc>
      </w:tr>
      <w:tr w:rsidR="00DA4C7C" w:rsidRPr="00DA4C7C" w:rsidTr="003309C6">
        <w:tc>
          <w:tcPr>
            <w:tcW w:w="2370" w:type="dxa"/>
          </w:tcPr>
          <w:p w:rsidR="00DA4C7C" w:rsidRPr="00DA4C7C" w:rsidRDefault="00DA4C7C" w:rsidP="00DA4C7C">
            <w:pPr>
              <w:autoSpaceDE w:val="0"/>
              <w:autoSpaceDN w:val="0"/>
              <w:adjustRightInd w:val="0"/>
              <w:rPr>
                <w:rFonts w:ascii="Calibri" w:hAnsi="Calibri" w:cs="Calibri"/>
                <w:b/>
              </w:rPr>
            </w:pPr>
            <w:r w:rsidRPr="00DA4C7C">
              <w:rPr>
                <w:rFonts w:ascii="Calibri" w:hAnsi="Calibri" w:cs="Calibri"/>
                <w:b/>
              </w:rPr>
              <w:t>Biologian asenne- ja arvotavoitteet</w:t>
            </w:r>
          </w:p>
        </w:tc>
        <w:tc>
          <w:tcPr>
            <w:tcW w:w="1046" w:type="dxa"/>
          </w:tcPr>
          <w:p w:rsidR="00DA4C7C" w:rsidRPr="00DA4C7C" w:rsidRDefault="00DA4C7C" w:rsidP="00DA4C7C"/>
        </w:tc>
        <w:tc>
          <w:tcPr>
            <w:tcW w:w="2247" w:type="dxa"/>
          </w:tcPr>
          <w:p w:rsidR="00DA4C7C" w:rsidRPr="00DA4C7C" w:rsidRDefault="00DA4C7C" w:rsidP="00DA4C7C"/>
        </w:tc>
        <w:tc>
          <w:tcPr>
            <w:tcW w:w="4084" w:type="dxa"/>
          </w:tcPr>
          <w:p w:rsidR="00DA4C7C" w:rsidRPr="00DA4C7C" w:rsidRDefault="00DA4C7C" w:rsidP="00DA4C7C"/>
        </w:tc>
      </w:tr>
      <w:tr w:rsidR="00DA4C7C" w:rsidRPr="00DA4C7C" w:rsidTr="003309C6">
        <w:tc>
          <w:tcPr>
            <w:tcW w:w="2370" w:type="dxa"/>
          </w:tcPr>
          <w:p w:rsidR="00DA4C7C" w:rsidRPr="00DA4C7C" w:rsidRDefault="00DA4C7C" w:rsidP="00DA4C7C">
            <w:pPr>
              <w:autoSpaceDE w:val="0"/>
              <w:autoSpaceDN w:val="0"/>
              <w:adjustRightInd w:val="0"/>
              <w:rPr>
                <w:rFonts w:cs="Calibri"/>
              </w:rPr>
            </w:pPr>
            <w:r w:rsidRPr="00DA4C7C">
              <w:rPr>
                <w:rFonts w:cs="Calibri"/>
              </w:rPr>
              <w:t xml:space="preserve">T12 </w:t>
            </w:r>
            <w:r w:rsidRPr="00DA4C7C">
              <w:t>innostaa oppilasta syventämään kiinnostusta luontoa ja sen ilmiöitä kohtaan sekä vahvistamaan luontosuhdetta ja ympäristötietoisuutta</w:t>
            </w:r>
          </w:p>
        </w:tc>
        <w:tc>
          <w:tcPr>
            <w:tcW w:w="1046" w:type="dxa"/>
          </w:tcPr>
          <w:p w:rsidR="00DA4C7C" w:rsidRPr="002D3877" w:rsidRDefault="00DA4C7C" w:rsidP="00DA4C7C">
            <w:pPr>
              <w:autoSpaceDE w:val="0"/>
              <w:autoSpaceDN w:val="0"/>
              <w:adjustRightInd w:val="0"/>
            </w:pPr>
            <w:r w:rsidRPr="002D3877">
              <w:rPr>
                <w:rFonts w:ascii="Calibri" w:hAnsi="Calibri" w:cs="Calibri"/>
              </w:rPr>
              <w:t>S1-S6</w:t>
            </w:r>
          </w:p>
        </w:tc>
        <w:tc>
          <w:tcPr>
            <w:tcW w:w="2247" w:type="dxa"/>
          </w:tcPr>
          <w:p w:rsidR="00DA4C7C" w:rsidRPr="002D3877" w:rsidRDefault="00DA4C7C" w:rsidP="00D90300">
            <w:r w:rsidRPr="002D3877">
              <w:t xml:space="preserve">Luontosuhteen ja ympäristötietoisuuden merkityksen </w:t>
            </w:r>
            <w:r w:rsidR="00D90300" w:rsidRPr="002D3877">
              <w:t>hahmottaminen</w:t>
            </w:r>
          </w:p>
        </w:tc>
        <w:tc>
          <w:tcPr>
            <w:tcW w:w="4084" w:type="dxa"/>
          </w:tcPr>
          <w:p w:rsidR="00DA4C7C" w:rsidRPr="00DA4C7C" w:rsidRDefault="00DA4C7C" w:rsidP="00DA4C7C">
            <w:r w:rsidRPr="00DA4C7C">
              <w:t>Oppilaan osaa perustella esimerkkien avulla miten luonnossa toimitaan kestävällä ja luonnon monimuotoisuutta säilyttävällä tavalla.</w:t>
            </w:r>
          </w:p>
          <w:p w:rsidR="00DA4C7C" w:rsidRPr="00DA4C7C" w:rsidRDefault="00DA4C7C" w:rsidP="00DA4C7C"/>
          <w:p w:rsidR="00DA4C7C" w:rsidRPr="00DA4C7C" w:rsidRDefault="00DA4C7C" w:rsidP="00DA4C7C"/>
        </w:tc>
      </w:tr>
      <w:tr w:rsidR="00DA4C7C" w:rsidRPr="00DA4C7C" w:rsidTr="003309C6">
        <w:tc>
          <w:tcPr>
            <w:tcW w:w="2370" w:type="dxa"/>
          </w:tcPr>
          <w:p w:rsidR="00DA4C7C" w:rsidRPr="00DA4C7C" w:rsidRDefault="00DA4C7C" w:rsidP="00DA4C7C">
            <w:pPr>
              <w:autoSpaceDE w:val="0"/>
              <w:autoSpaceDN w:val="0"/>
              <w:adjustRightInd w:val="0"/>
              <w:rPr>
                <w:rFonts w:cs="Calibri"/>
              </w:rPr>
            </w:pPr>
            <w:r w:rsidRPr="00DA4C7C">
              <w:rPr>
                <w:rFonts w:cs="Calibri"/>
              </w:rPr>
              <w:t xml:space="preserve">T13 </w:t>
            </w:r>
            <w:r w:rsidRPr="00DA4C7C">
              <w:rPr>
                <w:rFonts w:ascii="Calibri" w:hAnsi="Calibri" w:cs="Calibri"/>
              </w:rPr>
              <w:t>ohjata oppilasta tekemään eettisesti perusteltuja valintoja</w:t>
            </w:r>
          </w:p>
        </w:tc>
        <w:tc>
          <w:tcPr>
            <w:tcW w:w="1046" w:type="dxa"/>
          </w:tcPr>
          <w:p w:rsidR="00DA4C7C" w:rsidRPr="00DA4C7C" w:rsidRDefault="00DA4C7C" w:rsidP="00DA4C7C">
            <w:pPr>
              <w:autoSpaceDE w:val="0"/>
              <w:autoSpaceDN w:val="0"/>
              <w:adjustRightInd w:val="0"/>
            </w:pPr>
            <w:r w:rsidRPr="00DA4C7C">
              <w:rPr>
                <w:rFonts w:ascii="Calibri" w:hAnsi="Calibri" w:cs="Calibri"/>
                <w:lang w:val="en-US"/>
              </w:rPr>
              <w:t>S6</w:t>
            </w:r>
          </w:p>
        </w:tc>
        <w:tc>
          <w:tcPr>
            <w:tcW w:w="2247" w:type="dxa"/>
          </w:tcPr>
          <w:p w:rsidR="00DA4C7C" w:rsidRPr="00DA4C7C" w:rsidRDefault="00DA4C7C" w:rsidP="00DA4C7C">
            <w:r w:rsidRPr="00DA4C7C">
              <w:t xml:space="preserve">Eettisten kysymysten pohdinta </w:t>
            </w:r>
          </w:p>
        </w:tc>
        <w:tc>
          <w:tcPr>
            <w:tcW w:w="4084" w:type="dxa"/>
          </w:tcPr>
          <w:p w:rsidR="00DA4C7C" w:rsidRPr="00DA4C7C" w:rsidRDefault="00DA4C7C" w:rsidP="00DA4C7C">
            <w:r w:rsidRPr="00DA4C7C">
              <w:rPr>
                <w:rFonts w:ascii="Calibri" w:eastAsia="Calibri" w:hAnsi="Calibri" w:cs="Times New Roman"/>
              </w:rPr>
              <w:t xml:space="preserve">Oppilas osaa hyödyntää biologian tietoja ja taitoja ihmiseen ja ympäristöön liittyvien vastuukysymysten arvioinnissa ja </w:t>
            </w:r>
            <w:r w:rsidRPr="00DA4C7C">
              <w:t>esittää perusteluja eet</w:t>
            </w:r>
            <w:r w:rsidR="0041335C">
              <w:t>tisesti kestäville valinnoille.</w:t>
            </w:r>
          </w:p>
        </w:tc>
      </w:tr>
      <w:tr w:rsidR="00DA4C7C" w:rsidRPr="00DA4C7C" w:rsidTr="003309C6">
        <w:tc>
          <w:tcPr>
            <w:tcW w:w="2370" w:type="dxa"/>
          </w:tcPr>
          <w:p w:rsidR="00DA4C7C" w:rsidRPr="0041335C" w:rsidRDefault="00DA4C7C" w:rsidP="00DA4C7C">
            <w:pPr>
              <w:autoSpaceDE w:val="0"/>
              <w:autoSpaceDN w:val="0"/>
              <w:adjustRightInd w:val="0"/>
              <w:rPr>
                <w:rFonts w:cs="Calibri"/>
              </w:rPr>
            </w:pPr>
            <w:r w:rsidRPr="00DA4C7C">
              <w:rPr>
                <w:rFonts w:cs="Calibri"/>
              </w:rPr>
              <w:t xml:space="preserve">T14 </w:t>
            </w:r>
            <w:r w:rsidRPr="00DA4C7C">
              <w:rPr>
                <w:rFonts w:ascii="Calibri" w:hAnsi="Calibri" w:cs="Calibri"/>
              </w:rPr>
              <w:t>innostaa oppilasta vaikuttamaan ja toimimaan kestävän tulevaisuuden rakentamiseksi</w:t>
            </w:r>
          </w:p>
        </w:tc>
        <w:tc>
          <w:tcPr>
            <w:tcW w:w="1046" w:type="dxa"/>
          </w:tcPr>
          <w:p w:rsidR="00DA4C7C" w:rsidRPr="00DA4C7C" w:rsidRDefault="00DA4C7C" w:rsidP="00DA4C7C">
            <w:pPr>
              <w:autoSpaceDE w:val="0"/>
              <w:autoSpaceDN w:val="0"/>
              <w:adjustRightInd w:val="0"/>
            </w:pPr>
            <w:r w:rsidRPr="00DA4C7C">
              <w:rPr>
                <w:rFonts w:ascii="Calibri" w:hAnsi="Calibri" w:cs="Calibri"/>
              </w:rPr>
              <w:t>S6</w:t>
            </w:r>
          </w:p>
        </w:tc>
        <w:tc>
          <w:tcPr>
            <w:tcW w:w="2247" w:type="dxa"/>
          </w:tcPr>
          <w:p w:rsidR="00DA4C7C" w:rsidRPr="00DA4C7C" w:rsidRDefault="00DA4C7C" w:rsidP="00DA4C7C">
            <w:r w:rsidRPr="00DA4C7C">
              <w:t>Kestävän tulevaisuuden rakentamisen tiedot ja taidot</w:t>
            </w:r>
          </w:p>
        </w:tc>
        <w:tc>
          <w:tcPr>
            <w:tcW w:w="4084" w:type="dxa"/>
          </w:tcPr>
          <w:p w:rsidR="00DA4C7C" w:rsidRPr="00DA4C7C" w:rsidRDefault="00DA4C7C" w:rsidP="00DA4C7C">
            <w:pPr>
              <w:rPr>
                <w:rFonts w:ascii="Calibri" w:eastAsia="Calibri" w:hAnsi="Calibri" w:cs="Times New Roman"/>
              </w:rPr>
            </w:pPr>
            <w:r w:rsidRPr="00DA4C7C">
              <w:rPr>
                <w:rFonts w:ascii="Calibri" w:eastAsia="Calibri" w:hAnsi="Calibri" w:cs="Times New Roman"/>
              </w:rPr>
              <w:t>Oppilas osaa kuvata, miten toimitaan kestävän tulevaisuuden rakentamiseksi.</w:t>
            </w:r>
          </w:p>
        </w:tc>
      </w:tr>
    </w:tbl>
    <w:p w:rsidR="00F555F7" w:rsidRDefault="00F555F7" w:rsidP="006744FB">
      <w:pPr>
        <w:pStyle w:val="Otsikko4"/>
      </w:pPr>
      <w:bookmarkStart w:id="294" w:name="_Toc404085764"/>
    </w:p>
    <w:p w:rsidR="00DA4C7C" w:rsidRPr="00DA4C7C" w:rsidRDefault="005421B9" w:rsidP="006744FB">
      <w:pPr>
        <w:pStyle w:val="Otsikko4"/>
      </w:pPr>
      <w:bookmarkStart w:id="295" w:name="_Toc408408486"/>
      <w:r>
        <w:t>15.4.6</w:t>
      </w:r>
      <w:r w:rsidR="006744FB">
        <w:t xml:space="preserve"> </w:t>
      </w:r>
      <w:r w:rsidR="00DA4C7C" w:rsidRPr="00DA4C7C">
        <w:t>MAANTIETO</w:t>
      </w:r>
      <w:bookmarkEnd w:id="294"/>
      <w:bookmarkEnd w:id="295"/>
      <w:r w:rsidR="00DA4C7C" w:rsidRPr="00DA4C7C">
        <w:t xml:space="preserve"> </w:t>
      </w:r>
    </w:p>
    <w:p w:rsidR="00DA4C7C" w:rsidRPr="00DA4C7C" w:rsidRDefault="00DA4C7C" w:rsidP="00DA4C7C">
      <w:pPr>
        <w:autoSpaceDE w:val="0"/>
        <w:autoSpaceDN w:val="0"/>
        <w:adjustRightInd w:val="0"/>
        <w:spacing w:after="0" w:line="240" w:lineRule="auto"/>
        <w:rPr>
          <w:rFonts w:eastAsia="Calibri" w:cs="Calibri"/>
          <w:b/>
        </w:rPr>
      </w:pPr>
    </w:p>
    <w:p w:rsidR="00DA4C7C" w:rsidRPr="00DA4C7C" w:rsidRDefault="00DA4C7C" w:rsidP="00DA4C7C">
      <w:pPr>
        <w:autoSpaceDE w:val="0"/>
        <w:autoSpaceDN w:val="0"/>
        <w:adjustRightInd w:val="0"/>
        <w:spacing w:after="0" w:line="240" w:lineRule="auto"/>
        <w:rPr>
          <w:rFonts w:eastAsia="Calibri" w:cs="Calibri"/>
          <w:b/>
        </w:rPr>
      </w:pPr>
      <w:r w:rsidRPr="00DA4C7C">
        <w:rPr>
          <w:rFonts w:eastAsia="Calibri" w:cs="Calibri"/>
          <w:b/>
        </w:rPr>
        <w:t xml:space="preserve">Oppiaineen tehtävä </w:t>
      </w:r>
    </w:p>
    <w:p w:rsidR="00DA4C7C" w:rsidRPr="00DA4C7C" w:rsidRDefault="00DA4C7C" w:rsidP="00DA4C7C">
      <w:pPr>
        <w:autoSpaceDE w:val="0"/>
        <w:autoSpaceDN w:val="0"/>
        <w:adjustRightInd w:val="0"/>
        <w:spacing w:after="0" w:line="240" w:lineRule="auto"/>
        <w:rPr>
          <w:rFonts w:ascii="Calibri" w:eastAsia="Calibri" w:hAnsi="Calibri" w:cs="Calibri"/>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ascii="Calibri" w:eastAsia="Calibri" w:hAnsi="Calibri" w:cs="Calibri"/>
        </w:rPr>
        <w:t>Maantiedon opetuksen tehtävänä on tukea oppilaiden maailmankuvan rakentumista. O</w:t>
      </w:r>
      <w:r w:rsidRPr="00DA4C7C">
        <w:rPr>
          <w:rFonts w:eastAsia="Calibri" w:cs="Calibri"/>
          <w:color w:val="000000"/>
        </w:rPr>
        <w:t xml:space="preserve">ppilaita ohjataan seuraamaan ajankohtaisia tapahtumia omassa lähiympäristössä ja koko maailmassa sekä autetaan oppilaita sijoittamaan uutiset maailman tapahtumista maantiedon opetuksessa saamaansa alueelliseen kehikkoon.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rPr>
      </w:pPr>
      <w:r w:rsidRPr="00DA4C7C">
        <w:rPr>
          <w:rFonts w:ascii="Calibri" w:eastAsia="Calibri" w:hAnsi="Calibri" w:cs="Calibri"/>
        </w:rPr>
        <w:t xml:space="preserve">Maantieto </w:t>
      </w:r>
      <w:r w:rsidRPr="00DA4C7C">
        <w:rPr>
          <w:rFonts w:eastAsia="Calibri" w:cs="Calibri"/>
        </w:rPr>
        <w:t>on monitieteinen ja eri tiedonaloja integroiva oppiaine, jossa tutkitaan maapalloa ja sen alueita, luontoa, ihmisen toimintaa sekä erilaisia kulttuureita. Maantiedon opetuksessa otetaan huomioon luonnontieteiden, ihmistieteiden ja yhteiskuntatieteiden näkökulmat. Näin rakennetaan eheää kokonaiskuvaa monimuotoisesta maailmasta ja sen toiminnasta.</w:t>
      </w:r>
    </w:p>
    <w:p w:rsidR="00DA4C7C" w:rsidRPr="00DA4C7C" w:rsidRDefault="00DA4C7C" w:rsidP="00DA4C7C">
      <w:pPr>
        <w:autoSpaceDE w:val="0"/>
        <w:autoSpaceDN w:val="0"/>
        <w:adjustRightInd w:val="0"/>
        <w:spacing w:after="0"/>
        <w:jc w:val="both"/>
        <w:rPr>
          <w:rFonts w:ascii="Calibri" w:eastAsia="Calibri" w:hAnsi="Calibri" w:cs="Calibri"/>
          <w:color w:val="FF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Maantiedon opetuksessa käsitellään luonnon ja ihmisen toiminnan vuorovaikutusta ja sen yhteyttä ympäristön tilaan sekä luodaan perustaa ymmärtää erilaisia alueellisia näkökulmia ja ristiriitoja maapallolla. Maantieteellisten syy- ja seuraussuhteiden sekä ympäristönmuutosten ymmärtäminen ja analysointi aktivoivat oppilasta toimimaan vastuullisesti omassa arjessa.</w:t>
      </w: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color w:val="000000"/>
        </w:rPr>
        <w:br/>
        <w:t xml:space="preserve">Maantiedon opetuksessa otetaan huomioon oppilaiden </w:t>
      </w:r>
      <w:r w:rsidRPr="00DA4C7C">
        <w:rPr>
          <w:rFonts w:eastAsia="Calibri" w:cs="Calibri"/>
        </w:rPr>
        <w:t>oma elämismaailma. Opetus tarjoaa toiminnallisia kokemuksia erilaisissa oppimisympäristöissä, joissa oppilaat tekevät havaintoja ja tutkimuksia. Opiskelussa hyödynnetään monipuolisesti tieto- ja viestintäteknologiaa. Teknologian käyttö edistää myös oppilaiden yhdenvertaisuutta ja tasa-arvoa oppimisessa.</w:t>
      </w:r>
    </w:p>
    <w:p w:rsidR="00DA4C7C" w:rsidRPr="00DA4C7C" w:rsidRDefault="00DA4C7C" w:rsidP="00DA4C7C">
      <w:pPr>
        <w:autoSpaceDE w:val="0"/>
        <w:autoSpaceDN w:val="0"/>
        <w:adjustRightInd w:val="0"/>
        <w:spacing w:after="0"/>
        <w:jc w:val="both"/>
        <w:rPr>
          <w:rFonts w:eastAsia="Calibri" w:cs="Calibri"/>
        </w:rPr>
      </w:pPr>
    </w:p>
    <w:p w:rsidR="00DA4C7C" w:rsidRPr="00DA4C7C" w:rsidRDefault="00DA4C7C" w:rsidP="00DA4C7C">
      <w:pPr>
        <w:autoSpaceDE w:val="0"/>
        <w:autoSpaceDN w:val="0"/>
        <w:adjustRightInd w:val="0"/>
        <w:spacing w:after="0"/>
        <w:jc w:val="both"/>
        <w:rPr>
          <w:rFonts w:ascii="Calibri" w:eastAsia="Calibri" w:hAnsi="Calibri" w:cs="Calibri"/>
        </w:rPr>
      </w:pPr>
      <w:r w:rsidRPr="00DA4C7C">
        <w:rPr>
          <w:rFonts w:eastAsia="Calibri" w:cs="Calibri"/>
        </w:rPr>
        <w:t>Maantiedon o</w:t>
      </w:r>
      <w:r w:rsidRPr="00DA4C7C">
        <w:rPr>
          <w:rFonts w:eastAsia="Calibri" w:cs="Calibri"/>
          <w:color w:val="000000"/>
        </w:rPr>
        <w:t xml:space="preserve">petuksessa </w:t>
      </w:r>
      <w:r w:rsidRPr="00DA4C7C">
        <w:rPr>
          <w:rFonts w:ascii="Calibri" w:eastAsia="Calibri" w:hAnsi="Calibri" w:cs="Calibri"/>
        </w:rPr>
        <w:t xml:space="preserve">vahvistetaan oppilaiden valmiuksia kestävää kehitystä edistävään toimintatapaan. </w:t>
      </w:r>
      <w:r w:rsidRPr="00DA4C7C">
        <w:rPr>
          <w:rFonts w:eastAsia="Calibri" w:cs="Calibri"/>
        </w:rPr>
        <w:t xml:space="preserve">Opetus harjaannuttaa oppilaiden osallistumis- ja vaikuttamistaitoja </w:t>
      </w:r>
      <w:r w:rsidRPr="00DA4C7C">
        <w:rPr>
          <w:rFonts w:eastAsia="Calibri" w:cs="Calibri"/>
          <w:color w:val="000000"/>
        </w:rPr>
        <w:t>ja antaa oppilaille keinoja aktiiviseen kansalaisuuteen ja kestävän tulevaisuuden rakentamiseen.</w:t>
      </w:r>
    </w:p>
    <w:p w:rsidR="00F555F7" w:rsidRDefault="00F555F7" w:rsidP="00DA4C7C">
      <w:pPr>
        <w:autoSpaceDE w:val="0"/>
        <w:autoSpaceDN w:val="0"/>
        <w:adjustRightInd w:val="0"/>
        <w:spacing w:after="0" w:line="240" w:lineRule="auto"/>
        <w:rPr>
          <w:rFonts w:eastAsia="Calibri" w:cs="Calibri"/>
          <w:b/>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Maantiedon opetuksen tavoitteet vuosiluokilla 7-9</w:t>
      </w:r>
    </w:p>
    <w:p w:rsidR="00DA4C7C" w:rsidRPr="00DA4C7C" w:rsidRDefault="00DA4C7C" w:rsidP="00DA4C7C">
      <w:pPr>
        <w:autoSpaceDE w:val="0"/>
        <w:autoSpaceDN w:val="0"/>
        <w:adjustRightInd w:val="0"/>
        <w:spacing w:after="0" w:line="240" w:lineRule="auto"/>
        <w:rPr>
          <w:rFonts w:eastAsia="Calibri" w:cs="Calibri"/>
          <w:b/>
          <w:color w:val="000000"/>
        </w:rPr>
      </w:pPr>
    </w:p>
    <w:tbl>
      <w:tblPr>
        <w:tblStyle w:val="TaulukkoRuudukko"/>
        <w:tblW w:w="0" w:type="auto"/>
        <w:tblLayout w:type="fixed"/>
        <w:tblLook w:val="04A0" w:firstRow="1" w:lastRow="0" w:firstColumn="1" w:lastColumn="0" w:noHBand="0" w:noVBand="1"/>
      </w:tblPr>
      <w:tblGrid>
        <w:gridCol w:w="6392"/>
        <w:gridCol w:w="1559"/>
        <w:gridCol w:w="1241"/>
      </w:tblGrid>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p>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241"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Maantieteellinen tieto ja ymmärrys</w:t>
            </w:r>
          </w:p>
        </w:tc>
        <w:tc>
          <w:tcPr>
            <w:tcW w:w="1559" w:type="dxa"/>
          </w:tcPr>
          <w:p w:rsidR="00DA4C7C" w:rsidRPr="00DA4C7C" w:rsidRDefault="00DA4C7C" w:rsidP="00DA4C7C">
            <w:pPr>
              <w:autoSpaceDE w:val="0"/>
              <w:autoSpaceDN w:val="0"/>
              <w:adjustRightInd w:val="0"/>
              <w:ind w:left="54"/>
              <w:rPr>
                <w:rFonts w:eastAsia="Calibri" w:cs="Calibri"/>
                <w:color w:val="000000"/>
              </w:rPr>
            </w:pPr>
          </w:p>
        </w:tc>
        <w:tc>
          <w:tcPr>
            <w:tcW w:w="1241"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T1 tukea oppilaan jäsentyneen </w:t>
            </w:r>
            <w:r w:rsidRPr="00DA4C7C">
              <w:t>karttakuvan rakentumista maapallosta</w:t>
            </w:r>
          </w:p>
        </w:tc>
        <w:tc>
          <w:tcPr>
            <w:tcW w:w="1559" w:type="dxa"/>
          </w:tcPr>
          <w:p w:rsidR="00DA4C7C" w:rsidRPr="00DA4C7C" w:rsidRDefault="00DA4C7C" w:rsidP="00DA4C7C">
            <w:r w:rsidRPr="00DA4C7C">
              <w:t>S1-S6</w:t>
            </w:r>
          </w:p>
        </w:tc>
        <w:tc>
          <w:tcPr>
            <w:tcW w:w="124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 xml:space="preserve">L1, L4, L5 </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T2 ohjata oppilasta tutkimaan luonnonmaantieteellisiä ilmiöitä sekä vertailemaan luonnonmaisemia Suomessa ja muualla maapallolla </w:t>
            </w:r>
          </w:p>
        </w:tc>
        <w:tc>
          <w:tcPr>
            <w:tcW w:w="1559" w:type="dxa"/>
          </w:tcPr>
          <w:p w:rsidR="00DA4C7C" w:rsidRPr="00DA4C7C" w:rsidRDefault="00DA4C7C" w:rsidP="00DA4C7C">
            <w:r w:rsidRPr="00DA4C7C">
              <w:t>S1-S4, S6</w:t>
            </w:r>
          </w:p>
        </w:tc>
        <w:tc>
          <w:tcPr>
            <w:tcW w:w="124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 L5</w:t>
            </w:r>
          </w:p>
        </w:tc>
      </w:tr>
      <w:tr w:rsidR="00DA4C7C" w:rsidRPr="00DA4C7C" w:rsidTr="003309C6">
        <w:tc>
          <w:tcPr>
            <w:tcW w:w="6392" w:type="dxa"/>
          </w:tcPr>
          <w:p w:rsidR="00DA4C7C" w:rsidRPr="00DA4C7C" w:rsidRDefault="00DA4C7C" w:rsidP="00DA4C7C">
            <w:pPr>
              <w:rPr>
                <w:color w:val="000000" w:themeColor="text1"/>
              </w:rPr>
            </w:pPr>
            <w:r w:rsidRPr="00DA4C7C">
              <w:t>T3 ohjata oppilasta tutkimaan ihmismaantieteellisiä ilmiöitä ja kulttuurimaisemia sekä ymmärtämään erilaisia kulttuureita, elinkeinoja ja ihmisten elämää Suomessa ja maapallon eri alueilla</w:t>
            </w:r>
          </w:p>
        </w:tc>
        <w:tc>
          <w:tcPr>
            <w:tcW w:w="1559" w:type="dxa"/>
          </w:tcPr>
          <w:p w:rsidR="00DA4C7C" w:rsidRPr="00DA4C7C" w:rsidRDefault="00DA4C7C" w:rsidP="00DA4C7C">
            <w:r w:rsidRPr="00DA4C7C">
              <w:t>S1-S6</w:t>
            </w:r>
          </w:p>
        </w:tc>
        <w:tc>
          <w:tcPr>
            <w:tcW w:w="124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L2, L4</w:t>
            </w:r>
          </w:p>
        </w:tc>
      </w:tr>
      <w:tr w:rsidR="00DA4C7C" w:rsidRPr="00DA4C7C" w:rsidTr="003309C6">
        <w:tc>
          <w:tcPr>
            <w:tcW w:w="6392" w:type="dxa"/>
          </w:tcPr>
          <w:p w:rsidR="00DA4C7C" w:rsidRPr="002D3877" w:rsidRDefault="00DA4C7C" w:rsidP="00DA4C7C">
            <w:pPr>
              <w:rPr>
                <w:color w:val="000000" w:themeColor="text1"/>
              </w:rPr>
            </w:pPr>
            <w:r w:rsidRPr="002D3877">
              <w:rPr>
                <w:color w:val="000000" w:themeColor="text1"/>
              </w:rPr>
              <w:t xml:space="preserve">T4 kannustaa oppilasta pohtimaan ihmisen toiminnan ja luonnonympäristön välistä vuorovaikutusta sekä ymmärtämään luonnonvarojen kestävän </w:t>
            </w:r>
            <w:r w:rsidRPr="002D3877">
              <w:t>käytön merkitys</w:t>
            </w:r>
          </w:p>
        </w:tc>
        <w:tc>
          <w:tcPr>
            <w:tcW w:w="1559" w:type="dxa"/>
          </w:tcPr>
          <w:p w:rsidR="00DA4C7C" w:rsidRPr="002D3877" w:rsidRDefault="003C3DA4" w:rsidP="00DA4C7C">
            <w:r w:rsidRPr="002D3877">
              <w:t>S1-S6</w:t>
            </w:r>
          </w:p>
        </w:tc>
        <w:tc>
          <w:tcPr>
            <w:tcW w:w="124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L7</w:t>
            </w:r>
          </w:p>
        </w:tc>
      </w:tr>
      <w:tr w:rsidR="00DA4C7C" w:rsidRPr="00DA4C7C" w:rsidTr="003309C6">
        <w:tc>
          <w:tcPr>
            <w:tcW w:w="6392" w:type="dxa"/>
          </w:tcPr>
          <w:p w:rsidR="00DA4C7C" w:rsidRPr="00DA4C7C" w:rsidRDefault="00DA4C7C" w:rsidP="00DA4C7C">
            <w:pPr>
              <w:rPr>
                <w:rFonts w:cs="Calibri"/>
                <w:b/>
                <w:color w:val="000000"/>
              </w:rPr>
            </w:pPr>
            <w:r w:rsidRPr="00DA4C7C">
              <w:rPr>
                <w:rFonts w:cs="Calibri"/>
                <w:b/>
                <w:color w:val="000000"/>
              </w:rPr>
              <w:t>Maantieteelliset taidot</w:t>
            </w:r>
          </w:p>
        </w:tc>
        <w:tc>
          <w:tcPr>
            <w:tcW w:w="1559" w:type="dxa"/>
          </w:tcPr>
          <w:p w:rsidR="00DA4C7C" w:rsidRPr="00DA4C7C" w:rsidRDefault="00DA4C7C" w:rsidP="00DA4C7C"/>
        </w:tc>
        <w:tc>
          <w:tcPr>
            <w:tcW w:w="1241"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T5 ohjata oppilasta kehittämään maantieteellistä ajattelutaitoa sekä kykyä esittää maantieteellisiä kysymyksiä </w:t>
            </w:r>
          </w:p>
        </w:tc>
        <w:tc>
          <w:tcPr>
            <w:tcW w:w="1559" w:type="dxa"/>
          </w:tcPr>
          <w:p w:rsidR="00DA4C7C" w:rsidRPr="00DA4C7C" w:rsidRDefault="00DA4C7C" w:rsidP="00DA4C7C">
            <w:r w:rsidRPr="00DA4C7C">
              <w:t>S1-S6</w:t>
            </w:r>
          </w:p>
        </w:tc>
        <w:tc>
          <w:tcPr>
            <w:tcW w:w="124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L1</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T6 ohjata oppilasta kehittämään tilatajua sekä symboleiden, mittasuhteiden, suuntien ja etäisyyksien ymmärrystä </w:t>
            </w:r>
          </w:p>
        </w:tc>
        <w:tc>
          <w:tcPr>
            <w:tcW w:w="1559" w:type="dxa"/>
          </w:tcPr>
          <w:p w:rsidR="00DA4C7C" w:rsidRPr="00DA4C7C" w:rsidRDefault="00DA4C7C" w:rsidP="00DA4C7C">
            <w:r w:rsidRPr="00DA4C7C">
              <w:t>S1-S6</w:t>
            </w:r>
          </w:p>
        </w:tc>
        <w:tc>
          <w:tcPr>
            <w:tcW w:w="124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 L5</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T7 ohjata oppilasta harjaannuttamaan arkielämän geomediataitoja sekä lukemaan, tulkitsemaan ja laatimaan karttoja </w:t>
            </w:r>
            <w:r w:rsidRPr="00DA4C7C">
              <w:rPr>
                <w:rFonts w:cs="Calibri"/>
                <w:color w:val="000000" w:themeColor="text1"/>
              </w:rPr>
              <w:t>ja muita malleja maantieteellisistä ilmiöistä</w:t>
            </w:r>
          </w:p>
        </w:tc>
        <w:tc>
          <w:tcPr>
            <w:tcW w:w="1559" w:type="dxa"/>
          </w:tcPr>
          <w:p w:rsidR="00DA4C7C" w:rsidRPr="00DA4C7C" w:rsidRDefault="00DA4C7C" w:rsidP="00DA4C7C">
            <w:r w:rsidRPr="00DA4C7C">
              <w:t>S1-S6</w:t>
            </w:r>
          </w:p>
        </w:tc>
        <w:tc>
          <w:tcPr>
            <w:tcW w:w="124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L5, L6</w:t>
            </w:r>
          </w:p>
        </w:tc>
      </w:tr>
      <w:tr w:rsidR="00DA4C7C" w:rsidRPr="00DA4C7C" w:rsidTr="003309C6">
        <w:tc>
          <w:tcPr>
            <w:tcW w:w="6392" w:type="dxa"/>
          </w:tcPr>
          <w:p w:rsidR="00DA4C7C" w:rsidRPr="00DA4C7C" w:rsidRDefault="00DA4C7C" w:rsidP="00DA4C7C">
            <w:pPr>
              <w:autoSpaceDE w:val="0"/>
              <w:autoSpaceDN w:val="0"/>
              <w:adjustRightInd w:val="0"/>
              <w:rPr>
                <w:rFonts w:eastAsia="Calibri"/>
                <w:color w:val="000000" w:themeColor="text1"/>
              </w:rPr>
            </w:pPr>
            <w:r w:rsidRPr="00DA4C7C">
              <w:rPr>
                <w:rFonts w:eastAsia="Calibri"/>
                <w:color w:val="000000" w:themeColor="text1"/>
              </w:rPr>
              <w:t xml:space="preserve">T8 ohjata oppilasta kehittämään maantieteellisiä tutkimustaitoja </w:t>
            </w: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ascii="Calibri" w:eastAsia="Calibri" w:hAnsi="Calibri" w:cs="Calibri"/>
                <w:color w:val="000000"/>
              </w:rPr>
              <w:t>S1-S6</w:t>
            </w:r>
          </w:p>
        </w:tc>
        <w:tc>
          <w:tcPr>
            <w:tcW w:w="124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L1</w:t>
            </w:r>
          </w:p>
        </w:tc>
      </w:tr>
      <w:tr w:rsidR="00DA4C7C" w:rsidRPr="00DA4C7C" w:rsidTr="003309C6">
        <w:tc>
          <w:tcPr>
            <w:tcW w:w="6392" w:type="dxa"/>
          </w:tcPr>
          <w:p w:rsidR="00DA4C7C" w:rsidRPr="00DA4C7C" w:rsidRDefault="00DA4C7C" w:rsidP="00DA4C7C">
            <w:pPr>
              <w:autoSpaceDE w:val="0"/>
              <w:autoSpaceDN w:val="0"/>
              <w:adjustRightInd w:val="0"/>
              <w:rPr>
                <w:rFonts w:eastAsia="Calibri"/>
                <w:color w:val="000000" w:themeColor="text1"/>
              </w:rPr>
            </w:pPr>
            <w:r w:rsidRPr="00DA4C7C">
              <w:rPr>
                <w:rFonts w:eastAsia="Calibri"/>
                <w:color w:val="000000" w:themeColor="text1"/>
              </w:rPr>
              <w:t xml:space="preserve">T9 harjaannuttaa oppilasta havainnoimaan ympäristöä ja siinä tapahtuvia muutoksia sekä </w:t>
            </w:r>
            <w:r w:rsidRPr="00DA4C7C">
              <w:rPr>
                <w:rFonts w:eastAsia="Calibri"/>
              </w:rPr>
              <w:t xml:space="preserve">aktivoida oppilasta seuraamaan ajankohtaisia tapahtumia omassa lähiympäristössä, Suomessa ja koko maailmassa </w:t>
            </w:r>
          </w:p>
        </w:tc>
        <w:tc>
          <w:tcPr>
            <w:tcW w:w="1559" w:type="dxa"/>
          </w:tcPr>
          <w:p w:rsidR="00DA4C7C" w:rsidRPr="00DA4C7C" w:rsidRDefault="00DA4C7C" w:rsidP="00DA4C7C">
            <w:r w:rsidRPr="00DA4C7C">
              <w:t>S1-S6</w:t>
            </w:r>
          </w:p>
        </w:tc>
        <w:tc>
          <w:tcPr>
            <w:tcW w:w="124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w:t>
            </w:r>
          </w:p>
        </w:tc>
      </w:tr>
      <w:tr w:rsidR="00DA4C7C" w:rsidRPr="00DA4C7C" w:rsidTr="003309C6">
        <w:tc>
          <w:tcPr>
            <w:tcW w:w="6392" w:type="dxa"/>
          </w:tcPr>
          <w:p w:rsidR="00DA4C7C" w:rsidRPr="00DA4C7C" w:rsidRDefault="00DA4C7C" w:rsidP="00DA4C7C">
            <w:pPr>
              <w:autoSpaceDE w:val="0"/>
              <w:autoSpaceDN w:val="0"/>
              <w:adjustRightInd w:val="0"/>
              <w:rPr>
                <w:rFonts w:eastAsia="Calibri"/>
                <w:color w:val="000000" w:themeColor="text1"/>
              </w:rPr>
            </w:pPr>
            <w:r w:rsidRPr="00DA4C7C">
              <w:rPr>
                <w:rFonts w:eastAsia="Calibri"/>
                <w:color w:val="000000" w:themeColor="text1"/>
              </w:rPr>
              <w:t>T10 tukea oppilasta kehittämään vuorovaikutus- ja ryhmätyötaitoja sekä argumentoimaan ja esittämään selkeästi maantieteellistä tietoa</w:t>
            </w: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ascii="Calibri" w:eastAsia="Calibri" w:hAnsi="Calibri" w:cs="Calibri"/>
                <w:color w:val="000000"/>
              </w:rPr>
              <w:t>S1-S6</w:t>
            </w:r>
          </w:p>
        </w:tc>
        <w:tc>
          <w:tcPr>
            <w:tcW w:w="124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L2</w:t>
            </w:r>
          </w:p>
        </w:tc>
      </w:tr>
      <w:tr w:rsidR="00DA4C7C" w:rsidRPr="00DA4C7C" w:rsidTr="003309C6">
        <w:tc>
          <w:tcPr>
            <w:tcW w:w="6392" w:type="dxa"/>
          </w:tcPr>
          <w:p w:rsidR="00DA4C7C" w:rsidRPr="00DA4C7C" w:rsidRDefault="00DA4C7C" w:rsidP="00DA4C7C">
            <w:pPr>
              <w:autoSpaceDE w:val="0"/>
              <w:autoSpaceDN w:val="0"/>
              <w:adjustRightInd w:val="0"/>
              <w:rPr>
                <w:rFonts w:eastAsia="Calibri"/>
                <w:color w:val="000000" w:themeColor="text1"/>
              </w:rPr>
            </w:pPr>
            <w:r w:rsidRPr="00DA4C7C">
              <w:rPr>
                <w:rFonts w:ascii="Calibri" w:eastAsia="Calibri" w:hAnsi="Calibri" w:cs="Calibri"/>
                <w:color w:val="000000" w:themeColor="text1"/>
              </w:rPr>
              <w:t>T11 ohjata oppilasta vaalimaan luontoa, rakennettua ympäristöä ja niiden monimuotoisuutta sekä vahvistaa oppilaan osallistumisen ja vaikuttamisen taitoja</w:t>
            </w: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ascii="Calibri" w:eastAsia="Calibri" w:hAnsi="Calibri" w:cs="Calibri"/>
                <w:color w:val="000000"/>
              </w:rPr>
              <w:t>S1-S6</w:t>
            </w:r>
          </w:p>
        </w:tc>
        <w:tc>
          <w:tcPr>
            <w:tcW w:w="124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L7</w:t>
            </w:r>
          </w:p>
        </w:tc>
      </w:tr>
      <w:tr w:rsidR="00DA4C7C" w:rsidRPr="00DA4C7C" w:rsidTr="003309C6">
        <w:tc>
          <w:tcPr>
            <w:tcW w:w="6392" w:type="dxa"/>
          </w:tcPr>
          <w:p w:rsidR="00DA4C7C" w:rsidRPr="00DA4C7C" w:rsidRDefault="00DA4C7C" w:rsidP="00DA4C7C">
            <w:pPr>
              <w:autoSpaceDE w:val="0"/>
              <w:autoSpaceDN w:val="0"/>
              <w:adjustRightInd w:val="0"/>
              <w:rPr>
                <w:rFonts w:eastAsia="Calibri"/>
                <w:b/>
                <w:color w:val="000000" w:themeColor="text1"/>
              </w:rPr>
            </w:pPr>
            <w:r w:rsidRPr="00DA4C7C">
              <w:rPr>
                <w:rFonts w:eastAsia="Calibri"/>
                <w:b/>
                <w:color w:val="000000" w:themeColor="text1"/>
              </w:rPr>
              <w:t>Maantiedon asenne- ja arvotavoitteet</w:t>
            </w:r>
          </w:p>
        </w:tc>
        <w:tc>
          <w:tcPr>
            <w:tcW w:w="1559" w:type="dxa"/>
          </w:tcPr>
          <w:p w:rsidR="00DA4C7C" w:rsidRPr="00DA4C7C" w:rsidRDefault="00DA4C7C" w:rsidP="00DA4C7C">
            <w:pPr>
              <w:autoSpaceDE w:val="0"/>
              <w:autoSpaceDN w:val="0"/>
              <w:adjustRightInd w:val="0"/>
              <w:rPr>
                <w:rFonts w:eastAsia="Calibri" w:cs="Calibri"/>
                <w:color w:val="000000"/>
              </w:rPr>
            </w:pPr>
          </w:p>
        </w:tc>
        <w:tc>
          <w:tcPr>
            <w:tcW w:w="1241"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olor w:val="000000" w:themeColor="text1"/>
              </w:rPr>
            </w:pPr>
            <w:r w:rsidRPr="00DA4C7C">
              <w:rPr>
                <w:rFonts w:eastAsia="Calibri"/>
                <w:color w:val="000000" w:themeColor="text1"/>
              </w:rPr>
              <w:t>T12 tukea oppilasta kasvamaan aktiiviseksi, vastuullisesti toimivaksi ja kestävään elämäntapaan sitoutuneeksi kansalaiseksi</w:t>
            </w: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ascii="Calibri" w:eastAsia="Calibri" w:hAnsi="Calibri" w:cs="Calibri"/>
                <w:color w:val="000000"/>
              </w:rPr>
              <w:t>S1-S6</w:t>
            </w:r>
          </w:p>
        </w:tc>
        <w:tc>
          <w:tcPr>
            <w:tcW w:w="1241"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L7</w:t>
            </w:r>
          </w:p>
        </w:tc>
      </w:tr>
      <w:tr w:rsidR="00DA4C7C" w:rsidRPr="00DA4C7C" w:rsidTr="003309C6">
        <w:tc>
          <w:tcPr>
            <w:tcW w:w="6392" w:type="dxa"/>
          </w:tcPr>
          <w:p w:rsidR="00DA4C7C" w:rsidRPr="00DA4C7C" w:rsidRDefault="00DA4C7C" w:rsidP="00DA4C7C">
            <w:pPr>
              <w:autoSpaceDE w:val="0"/>
              <w:autoSpaceDN w:val="0"/>
              <w:adjustRightInd w:val="0"/>
              <w:rPr>
                <w:rFonts w:eastAsia="Calibri"/>
                <w:color w:val="000000" w:themeColor="text1"/>
              </w:rPr>
            </w:pPr>
            <w:r w:rsidRPr="00DA4C7C">
              <w:rPr>
                <w:rFonts w:eastAsia="Calibri"/>
                <w:color w:val="000000" w:themeColor="text1"/>
              </w:rPr>
              <w:t>T13 ohjata oppilasta arvostamaan alueellista identiteettiään sekä luonnon, ihmistoiminnan ja kulttuurien moninaisuutta sekä kunnioittamaan ihmisoikeuksia kaikkialla maailmassa</w:t>
            </w: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ascii="Calibri" w:eastAsia="Calibri" w:hAnsi="Calibri" w:cs="Calibri"/>
                <w:color w:val="000000"/>
              </w:rPr>
              <w:t>S1-S6</w:t>
            </w:r>
          </w:p>
        </w:tc>
        <w:tc>
          <w:tcPr>
            <w:tcW w:w="1241"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L3, L7</w:t>
            </w:r>
          </w:p>
        </w:tc>
      </w:tr>
    </w:tbl>
    <w:p w:rsidR="00DA4C7C" w:rsidRPr="00DA4C7C" w:rsidRDefault="00DA4C7C" w:rsidP="00DA4C7C">
      <w:pPr>
        <w:autoSpaceDE w:val="0"/>
        <w:autoSpaceDN w:val="0"/>
        <w:adjustRightInd w:val="0"/>
        <w:spacing w:after="0" w:line="240" w:lineRule="auto"/>
        <w:rPr>
          <w:rFonts w:eastAsia="Calibri" w:cs="Calibri"/>
          <w:b/>
          <w:color w:val="000000"/>
        </w:rPr>
      </w:pPr>
    </w:p>
    <w:p w:rsidR="00DA4C7C" w:rsidRPr="00DA4C7C" w:rsidRDefault="00DA4C7C" w:rsidP="00DA4C7C">
      <w:pPr>
        <w:autoSpaceDE w:val="0"/>
        <w:autoSpaceDN w:val="0"/>
        <w:adjustRightInd w:val="0"/>
        <w:spacing w:after="0"/>
        <w:rPr>
          <w:rFonts w:eastAsia="Calibri" w:cs="Calibri"/>
          <w:b/>
          <w:color w:val="000000"/>
        </w:rPr>
      </w:pPr>
      <w:r w:rsidRPr="00DA4C7C">
        <w:rPr>
          <w:rFonts w:eastAsia="Calibri" w:cs="Calibri"/>
          <w:b/>
          <w:color w:val="000000"/>
        </w:rPr>
        <w:t xml:space="preserve">Maantiedon tavoitteisiin liittyvät keskeiset sisältöalueet vuosiluokilla 7-9 </w:t>
      </w:r>
    </w:p>
    <w:p w:rsidR="00DA4C7C" w:rsidRPr="00DA4C7C" w:rsidRDefault="00DA4C7C" w:rsidP="00DA4C7C">
      <w:pPr>
        <w:autoSpaceDE w:val="0"/>
        <w:autoSpaceDN w:val="0"/>
        <w:adjustRightInd w:val="0"/>
        <w:spacing w:after="0"/>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Sisällöt valitaan siten, että ne tukevat tavoitteiden saavuttamista ja hyödyntävät paikallisia mahdollisuuksia. Sisällöt liittyvät toisiinsa siten, että maapallon karttakuvan kehittäminen (S1) ja ajankohtaisen maailman seuraaminen (S2) sisällytetään muihin sisältöalueisiin. Sisältöalueista muodostetaan kokonaisuuksia eri vuosiluokille.</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S1 Maapallon karttakuva ja alueet: </w:t>
      </w:r>
      <w:r w:rsidRPr="00DA4C7C">
        <w:rPr>
          <w:rFonts w:eastAsia="Calibri" w:cs="Calibri"/>
          <w:color w:val="000000"/>
        </w:rPr>
        <w:t>Sisällöt valitaan siten, että oppilaiden ymmärrys kartan peruskäsitteistä sekä erilaisista maasto- ja teemakartoista syvenee.  Sisällöissä keskitytään koko maailman hahmottamiseen sekä Suomen, Euroopan ja maailman keskeisen paikannimistön omaksumiseen. Karttojen, paikkatiedon ja muun geomedian käyttö yhdistetään maantiedon kaikkien muiden sisältöjen opiskeluun.</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S2 Ajankohtainen muuttuva maailma: </w:t>
      </w:r>
      <w:r w:rsidRPr="00DA4C7C">
        <w:rPr>
          <w:rFonts w:eastAsia="Calibri" w:cs="Calibri"/>
          <w:color w:val="000000"/>
        </w:rPr>
        <w:t xml:space="preserve">Seurataan ajankohtaisia uutisia maailman eri alueilta ja sijoitetaan uutiset kartalle. Pohditaan kriittisesti uutistapahtumien taustoja </w:t>
      </w:r>
      <w:r w:rsidRPr="00DA4C7C">
        <w:rPr>
          <w:rFonts w:eastAsia="Calibri" w:cs="Calibri"/>
        </w:rPr>
        <w:t>ja a</w:t>
      </w:r>
      <w:r w:rsidRPr="00DA4C7C">
        <w:rPr>
          <w:rFonts w:eastAsia="Calibri" w:cs="Calibri"/>
          <w:color w:val="000000"/>
        </w:rPr>
        <w:t>lueellisia merkityksiä. Uutisseuranta yhdistetään maantiedon muiden sisältöjen opiskeluun. Tutustutaan työelämässä ja yhteiskunnan eri osa-alueilla tarvittavaan maantieteelliseen osaamiseen.</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b/>
          <w:color w:val="000000"/>
        </w:rPr>
        <w:t xml:space="preserve">S3 Elämän perusedellytykset maapallolla: </w:t>
      </w:r>
      <w:r w:rsidRPr="00DA4C7C">
        <w:rPr>
          <w:rFonts w:eastAsia="Calibri" w:cs="Calibri"/>
        </w:rPr>
        <w:t>Sisällöt liittyvät planetaarisuuteen ja sen vaikutuksiin maapallolla. Käsitellään vuorokauden- ja vuodenaikojen vaihtelua sekä ilmasto- ja kasvillisuusvyöhykkeitä. Tarkastellaan elämän perusedellytyksiä kuten puhdasta ilmaa, vettä ja ravintoa, niiden esiintymistä ja kestävää käyttöä.</w:t>
      </w:r>
    </w:p>
    <w:p w:rsidR="00DA4C7C" w:rsidRPr="00DA4C7C" w:rsidRDefault="00DA4C7C" w:rsidP="00DA4C7C">
      <w:pPr>
        <w:autoSpaceDE w:val="0"/>
        <w:autoSpaceDN w:val="0"/>
        <w:adjustRightInd w:val="0"/>
        <w:spacing w:after="0"/>
        <w:jc w:val="both"/>
        <w:rPr>
          <w:rFonts w:eastAsia="Calibri" w:cs="Calibri"/>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b/>
          <w:color w:val="000000"/>
        </w:rPr>
        <w:t xml:space="preserve">S4 Muuttuvat maisemat ja elinympäristöt: </w:t>
      </w:r>
      <w:r w:rsidRPr="00DA4C7C">
        <w:rPr>
          <w:rFonts w:eastAsia="Calibri" w:cs="Calibri"/>
          <w:color w:val="000000"/>
        </w:rPr>
        <w:t xml:space="preserve">Tarkastellaan oman kotiseudun erityispiirteitä sekä Suomen maisema-alueita. Tehdään kenttätutkimuksia omassa lähiympäristössä. Osallistutaan oman lähiympäristön monimuotoisuuden vaalimiseen sekä sen viihtyisyyden ja turvallisuuden suunnitteluun ja parantamiseen. Tutkitaan esimerkkien avulla maailman eri alueiden luonnon- ja kulttuurimaisemia.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S5 Ihmiset ja kulttuurit maapallolla: </w:t>
      </w:r>
      <w:r w:rsidRPr="00DA4C7C">
        <w:rPr>
          <w:rFonts w:eastAsia="Calibri" w:cs="Calibri"/>
          <w:color w:val="000000"/>
        </w:rPr>
        <w:t xml:space="preserve">Tutustutaan kulttuureihin, ihmisten elämään, asumiseen ja elinkeinoihin </w:t>
      </w:r>
      <w:r w:rsidRPr="00DA4C7C">
        <w:rPr>
          <w:rFonts w:eastAsia="Calibri" w:cs="Calibri"/>
        </w:rPr>
        <w:t xml:space="preserve">Suomessa, Euroopassa ja eri puolilla maailmaa. Tarkastellaan esimerkkien avulla, </w:t>
      </w:r>
      <w:r w:rsidRPr="00DA4C7C">
        <w:rPr>
          <w:rFonts w:eastAsia="Calibri" w:cs="Calibri"/>
          <w:color w:val="000000"/>
        </w:rPr>
        <w:t xml:space="preserve">miten ympäristö vaikuttaa elinkeinoihin, asumiseen ja muuhun ihmisen toimintaan. Pohditaan ihmisoikeuksia ja hyvän elämän edellytyksiä erityisesti lasten ja nuorten näkökulmasta. </w:t>
      </w:r>
    </w:p>
    <w:p w:rsidR="00DA4C7C" w:rsidRPr="00DA4C7C" w:rsidRDefault="00DA4C7C" w:rsidP="00DA4C7C">
      <w:pPr>
        <w:autoSpaceDE w:val="0"/>
        <w:autoSpaceDN w:val="0"/>
        <w:adjustRightInd w:val="0"/>
        <w:spacing w:after="0"/>
        <w:jc w:val="both"/>
        <w:rPr>
          <w:rFonts w:eastAsia="Calibri" w:cs="Calibri"/>
          <w:b/>
          <w:color w:val="000000"/>
          <w:sz w:val="24"/>
          <w:szCs w:val="24"/>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S6 Kestävä elämäntapa ja luonnonvarojen kestävä käyttö: </w:t>
      </w:r>
      <w:r w:rsidRPr="00DA4C7C">
        <w:rPr>
          <w:rFonts w:eastAsia="Calibri" w:cs="Calibri"/>
          <w:color w:val="000000"/>
        </w:rPr>
        <w:t>Keskitytään luonnonvarojen kestävään käyttöön ja biotalouden mahdollisuuksiin Suomessa ja muualla maailmassa. Tutkitaan tuotteiden elinkaaria sekä pohditaan omia kulutusvalintoja ja toimintaa vastuullisena kansalaisena. Perehdytään ympäristönmuutoksiin, erityisesti ilmastonmuutokseen ja luonnon monimuotoisuuden heikkenemiseen. Käsitellään ympäristön tilaa ja yhteistyömahdollisuuksia Itämeren alueella. Pohditaan esimerkkien avulla globalisaation vaikutuksia ja alueellisia kehityskysymyksiä.</w:t>
      </w:r>
    </w:p>
    <w:p w:rsidR="00DA4C7C" w:rsidRPr="00DA4C7C" w:rsidRDefault="00DA4C7C" w:rsidP="00DA4C7C">
      <w:pPr>
        <w:spacing w:before="100" w:beforeAutospacing="1" w:after="100" w:afterAutospacing="1"/>
        <w:jc w:val="both"/>
        <w:rPr>
          <w:b/>
        </w:rPr>
      </w:pPr>
      <w:r w:rsidRPr="00DA4C7C">
        <w:rPr>
          <w:b/>
        </w:rPr>
        <w:t>Maantiedon oppimisympäristöihin ja työtapoihin liittyvät tavoitteet vuosiluokalla 7-9</w:t>
      </w:r>
    </w:p>
    <w:p w:rsidR="00DA4C7C" w:rsidRPr="00DA4C7C" w:rsidRDefault="00DA4C7C" w:rsidP="00DA4C7C">
      <w:pPr>
        <w:autoSpaceDE w:val="0"/>
        <w:autoSpaceDN w:val="0"/>
        <w:adjustRightInd w:val="0"/>
        <w:spacing w:after="0"/>
        <w:jc w:val="both"/>
        <w:rPr>
          <w:rFonts w:eastAsia="Calibri" w:cs="Calibri"/>
          <w:color w:val="000000"/>
        </w:rPr>
      </w:pPr>
      <w:r w:rsidRPr="00DA4C7C">
        <w:rPr>
          <w:rFonts w:ascii="Calibri" w:eastAsia="Calibri" w:hAnsi="Calibri" w:cs="Calibri"/>
          <w:color w:val="000000"/>
        </w:rPr>
        <w:t xml:space="preserve">Maantiedon opetuksen tavoitteiden kannalta keskeistä on käyttää monipuolisia oppimisympäristöjä sekä koulussa että koulun ulkopuolella. Maastotyöskentely, kenttäretket luonnossa ja rakennetussa ympäristössä sekä sähköisten oppimisympäristöjen ja paikkatiedon käyttö ovat olennainen osa maantiedon opetusta. Pelillisyys lisää oppilaiden motivaatiota. Tutkimuksellinen lähestymistapa tukee maantieteellisen ajattelun sekä ongelmanratkaisu- ja tutkimustaitojen kehittymistä sekä edistää yhteisöllistä ja vuorovaikutteista työskentelyä. </w:t>
      </w:r>
    </w:p>
    <w:p w:rsidR="00F555F7" w:rsidRPr="004B0015" w:rsidRDefault="00DA4C7C" w:rsidP="004B0015">
      <w:pPr>
        <w:spacing w:before="100" w:beforeAutospacing="1" w:after="100" w:afterAutospacing="1"/>
        <w:jc w:val="both"/>
        <w:rPr>
          <w:rFonts w:cs="Calibri"/>
          <w:color w:val="000000"/>
          <w:sz w:val="24"/>
          <w:szCs w:val="24"/>
        </w:rPr>
      </w:pPr>
      <w:r w:rsidRPr="00DA4C7C">
        <w:rPr>
          <w:rFonts w:cs="Calibri"/>
          <w:color w:val="000000"/>
        </w:rPr>
        <w:t xml:space="preserve">Opetuksessa seurataan ajankohtaisia tapahtumia ja ilmiöitä lähiympäristössä ja muualla maailmassa. Työtapoja valittaessa otetaan huomioon oppilaiden elämismaailma, kansainvälisyys ja yhteistyö koulun ulkopuolisten tahojen kanssa. Opetuksessa annetaan aikaa oppilaiden ajattelulle, luovuudelle ja toiminnalle. </w:t>
      </w: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Ohjaus, eriyttäminen ja tuki maantiedossa vuosiluokilla 7-9 </w:t>
      </w:r>
    </w:p>
    <w:p w:rsidR="00870154"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br/>
      </w:r>
      <w:r w:rsidRPr="00DA4C7C">
        <w:rPr>
          <w:rFonts w:ascii="Calibri" w:eastAsia="Calibri" w:hAnsi="Calibri" w:cs="Calibri"/>
          <w:color w:val="000000"/>
        </w:rPr>
        <w:t xml:space="preserve">Maantiedon opetuksen tavoitteiden kannalta keskeistä on ohjata oppilaita hahmottamaan ympäröivää maailmaa ja ymmärtämään sen ilmiöitä. Ajankohtaisella uutisseurannalla tuetaan kunkin oppilaan maailmankuvan rakentumista. Kenttäopetuksessa lähiympäristöä tulkitaan kaikkia aisteja hyväksi käyttäen ja jaetaan kokemuksia oppilaiden ja opettajan välillä. Maantiedon tavoitteiden kannalta tuen järjestämisessä on keskeistä tiedostaa oppilaiden spatiaalisen hahmottamisen vaikeudet ja erityisesti vaikeudet kartanluvussa ja karttatulkinnassa. Oppilaita ohjataan ja tuetaan käyttämään paikkatietoa ja muuta geomediaa arjen tilanteissa. Jokaisen oppilaan taitoja hahmottaa lähiympäristöä ja maailmaa harjaannutetaan tukemalla ja kannustamalla oppilasta hänen omien vahvuuksiensa pohjalta sekä tarvittaessa vahvistamalla oppilaan taitoja eri tukimuotoja hyödyntäen. Eriyttämistä voi toteuttaa tutkimustehtävissä, joissa oppilaat voivat toimia erilaisissa rooleissa sekä harjoituksissa, joissa on mahdollista edetä yksilöllisesti ajattelun taitojen eri tasoille. </w:t>
      </w:r>
    </w:p>
    <w:p w:rsidR="00F555F7" w:rsidRDefault="00F555F7"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Oppilaan oppimisen arviointi maantiedossa vuosiluokilla 7-9 </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jc w:val="both"/>
        <w:rPr>
          <w:strike/>
          <w:color w:val="1F497D"/>
        </w:rPr>
      </w:pPr>
      <w:r w:rsidRPr="00DA4C7C">
        <w:t>Maantiedon opetuksessa kannustava ja rakentava palaute opintojen aikana tukee oppilaiden motivaation rakentumista, tutkimustaitojen kehittymistä sekä auttaa oppilaita löytämään omat vahvuutensa. O</w:t>
      </w:r>
      <w:r w:rsidRPr="00DA4C7C">
        <w:rPr>
          <w:iCs/>
        </w:rPr>
        <w:t xml:space="preserve">ppilaille annetaan säännöllisesti tietoa oppimisen edistymisestä ja suoriutumisesta suhteessa asetettuihin maantiedon tavoitteisiin. </w:t>
      </w:r>
      <w:r w:rsidRPr="00DA4C7C">
        <w:rPr>
          <w:rFonts w:cs="Calibri"/>
        </w:rPr>
        <w:t>Palautteen avulla oppilaita rohkaistaan toimimaan aktiivisesti ja vastuullisesti omassa lähiympäristössä ja soveltamaan käytännössä oppimaansa tietoa.</w:t>
      </w:r>
      <w:r w:rsidRPr="00DA4C7C">
        <w:t xml:space="preserve"> Maantiedon</w:t>
      </w:r>
      <w:r w:rsidRPr="00DA4C7C">
        <w:rPr>
          <w:rFonts w:cs="Calibri"/>
        </w:rPr>
        <w:t xml:space="preserve"> arvioinnissa o</w:t>
      </w:r>
      <w:r w:rsidRPr="00DA4C7C">
        <w:rPr>
          <w:rFonts w:eastAsia="Times New Roman" w:cs="Times New Roman"/>
        </w:rPr>
        <w:t xml:space="preserve">ppilailla tulee olla mahdollisuus </w:t>
      </w:r>
      <w:r w:rsidRPr="00DA4C7C">
        <w:t xml:space="preserve">osoittaa osaamistaan monipuolisesti. </w:t>
      </w:r>
      <w:r w:rsidRPr="00DA4C7C">
        <w:rPr>
          <w:bCs/>
        </w:rPr>
        <w:t>Arviointi kohdistuu sekä oppilaiden tiedolliseen osaamiseen että maantiedon taitoihin kuten geomediataitoihin ja tiedon kriittiseen arviointitaitoon.</w:t>
      </w:r>
      <w:r w:rsidRPr="00DA4C7C">
        <w:rPr>
          <w:rFonts w:cs="Calibri"/>
        </w:rPr>
        <w:t xml:space="preserve"> Lisäksi arvioidaan taitoa käyttää maantiedolle ominaista välineistöä sekä tieto- ja viestintäteknologiaa. </w:t>
      </w:r>
      <w:r w:rsidRPr="00DA4C7C">
        <w:rPr>
          <w:rFonts w:cstheme="minorHAnsi"/>
        </w:rPr>
        <w:t xml:space="preserve">Arvioinnin ja palautteen tehtävänä on osaltaan kehittää jokaisen oppilaan työskentelytaitoja. </w:t>
      </w:r>
    </w:p>
    <w:p w:rsidR="004F6D71" w:rsidRPr="0041335C" w:rsidRDefault="00DA4C7C" w:rsidP="00DA4C7C">
      <w:pPr>
        <w:spacing w:before="100" w:beforeAutospacing="1" w:after="100" w:afterAutospacing="1"/>
        <w:jc w:val="both"/>
        <w:rPr>
          <w:color w:val="000000" w:themeColor="text1"/>
        </w:rPr>
      </w:pPr>
      <w:r w:rsidRPr="00DA4C7C">
        <w:rPr>
          <w:color w:val="000000" w:themeColor="text1"/>
        </w:rPr>
        <w:t>Päättöarviointi sijoittuu siihen lukuvuoteen, jona maantiedon opiskelu päättyy kaikille yhteisenä oppiaineena.  Päättöarvioinnilla määritellään, miten oppilas on opiskelun päättyessä saavuttanut maantiedon oppimäärän tavoitteet. Päättöarvosana muodostetaan suhteuttamalla oppilaan osaamisen taso maantiedon valtakunnallisiin päättöarvioinnin kriteereihin. Maantiedossa oppilaan osaaminen kehittyy yleensä eri tavoitealueilla oppimäärän päättövaiheeseen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w:t>
      </w:r>
      <w:r w:rsidR="0041335C">
        <w:rPr>
          <w:color w:val="000000" w:themeColor="text1"/>
        </w:rPr>
        <w:t>kin muiden tavoitteiden osalta.</w:t>
      </w:r>
    </w:p>
    <w:p w:rsidR="00DA4C7C" w:rsidRPr="00DA4C7C" w:rsidRDefault="00DA4C7C" w:rsidP="00DA4C7C">
      <w:pPr>
        <w:spacing w:before="100" w:beforeAutospacing="1" w:after="100" w:afterAutospacing="1"/>
        <w:jc w:val="both"/>
        <w:rPr>
          <w:b/>
        </w:rPr>
      </w:pPr>
      <w:r w:rsidRPr="00DA4C7C">
        <w:rPr>
          <w:b/>
        </w:rPr>
        <w:t xml:space="preserve">Maantiedon päättöarvioinnin kriteerit hyvälle osaamiselle (arvosanalle 8) oppimäärän päättyessä </w:t>
      </w:r>
    </w:p>
    <w:tbl>
      <w:tblPr>
        <w:tblStyle w:val="TaulukkoRuudukko3"/>
        <w:tblW w:w="9747" w:type="dxa"/>
        <w:tblLayout w:type="fixed"/>
        <w:tblLook w:val="04A0" w:firstRow="1" w:lastRow="0" w:firstColumn="1" w:lastColumn="0" w:noHBand="0" w:noVBand="1"/>
      </w:tblPr>
      <w:tblGrid>
        <w:gridCol w:w="2376"/>
        <w:gridCol w:w="1134"/>
        <w:gridCol w:w="2450"/>
        <w:gridCol w:w="3787"/>
      </w:tblGrid>
      <w:tr w:rsidR="00DA4C7C" w:rsidRPr="00DA4C7C" w:rsidTr="003309C6">
        <w:tc>
          <w:tcPr>
            <w:tcW w:w="2376" w:type="dxa"/>
          </w:tcPr>
          <w:p w:rsidR="00DA4C7C" w:rsidRPr="00DA4C7C" w:rsidRDefault="00DA4C7C" w:rsidP="00DA4C7C">
            <w:pPr>
              <w:autoSpaceDE w:val="0"/>
              <w:autoSpaceDN w:val="0"/>
              <w:adjustRightInd w:val="0"/>
              <w:rPr>
                <w:rFonts w:eastAsia="Calibri" w:cs="Calibri"/>
              </w:rPr>
            </w:pPr>
            <w:r w:rsidRPr="00DA4C7C">
              <w:rPr>
                <w:rFonts w:eastAsia="Calibri" w:cs="Calibri"/>
              </w:rPr>
              <w:t>Opetuksen tavoite</w:t>
            </w:r>
          </w:p>
        </w:tc>
        <w:tc>
          <w:tcPr>
            <w:tcW w:w="1134" w:type="dxa"/>
          </w:tcPr>
          <w:p w:rsidR="00DA4C7C" w:rsidRPr="00DA4C7C" w:rsidRDefault="00DA4C7C" w:rsidP="00DA4C7C">
            <w:r w:rsidRPr="00DA4C7C">
              <w:t>Sisältö-alueet</w:t>
            </w:r>
          </w:p>
        </w:tc>
        <w:tc>
          <w:tcPr>
            <w:tcW w:w="2450" w:type="dxa"/>
          </w:tcPr>
          <w:p w:rsidR="00DA4C7C" w:rsidRPr="00DA4C7C" w:rsidRDefault="00DA4C7C" w:rsidP="00DA4C7C">
            <w:r w:rsidRPr="00DA4C7C">
              <w:t>Arvioinnin kohteet oppiaineessa</w:t>
            </w:r>
          </w:p>
        </w:tc>
        <w:tc>
          <w:tcPr>
            <w:tcW w:w="3787" w:type="dxa"/>
          </w:tcPr>
          <w:p w:rsidR="00DA4C7C" w:rsidRPr="00DA4C7C" w:rsidRDefault="00DA4C7C" w:rsidP="00DA4C7C">
            <w:r w:rsidRPr="00DA4C7C">
              <w:t>Arvosanan kahdeksan osaaminen</w:t>
            </w:r>
          </w:p>
        </w:tc>
      </w:tr>
      <w:tr w:rsidR="00DA4C7C" w:rsidRPr="00DA4C7C" w:rsidTr="003309C6">
        <w:tc>
          <w:tcPr>
            <w:tcW w:w="2376" w:type="dxa"/>
          </w:tcPr>
          <w:p w:rsidR="00DA4C7C" w:rsidRPr="00DA4C7C" w:rsidRDefault="00DA4C7C" w:rsidP="00DA4C7C">
            <w:pPr>
              <w:rPr>
                <w:rFonts w:eastAsiaTheme="minorEastAsia"/>
                <w:lang w:eastAsia="fi-FI"/>
              </w:rPr>
            </w:pPr>
            <w:r w:rsidRPr="00DA4C7C">
              <w:rPr>
                <w:rFonts w:eastAsiaTheme="minorEastAsia"/>
                <w:lang w:eastAsia="fi-FI"/>
              </w:rPr>
              <w:t>T1  tukea oppilaan jäsentyneen karttakuvan rakentumista maapallosta</w:t>
            </w:r>
          </w:p>
        </w:tc>
        <w:tc>
          <w:tcPr>
            <w:tcW w:w="1134" w:type="dxa"/>
          </w:tcPr>
          <w:p w:rsidR="00DA4C7C" w:rsidRPr="00DA4C7C" w:rsidRDefault="00DA4C7C" w:rsidP="00DA4C7C">
            <w:r w:rsidRPr="00DA4C7C">
              <w:t xml:space="preserve">S1-S6 </w:t>
            </w:r>
          </w:p>
          <w:p w:rsidR="00DA4C7C" w:rsidRPr="00DA4C7C" w:rsidRDefault="00DA4C7C" w:rsidP="00DA4C7C"/>
        </w:tc>
        <w:tc>
          <w:tcPr>
            <w:tcW w:w="2450" w:type="dxa"/>
          </w:tcPr>
          <w:p w:rsidR="00DA4C7C" w:rsidRPr="00870154" w:rsidRDefault="00DA4C7C" w:rsidP="00DA4C7C">
            <w:r w:rsidRPr="00870154">
              <w:t>Maapallon karttakuvan hahmottam</w:t>
            </w:r>
            <w:r w:rsidR="00D90300" w:rsidRPr="00870154">
              <w:t>inen ja keskeisen</w:t>
            </w:r>
            <w:r w:rsidRPr="00870154">
              <w:t xml:space="preserve"> paikannimistö</w:t>
            </w:r>
            <w:r w:rsidR="00D90300" w:rsidRPr="00870154">
              <w:t>n tunteminen</w:t>
            </w:r>
          </w:p>
        </w:tc>
        <w:tc>
          <w:tcPr>
            <w:tcW w:w="3787" w:type="dxa"/>
          </w:tcPr>
          <w:p w:rsidR="00DA4C7C" w:rsidRPr="00DA4C7C" w:rsidRDefault="00DA4C7C" w:rsidP="00DA4C7C">
            <w:pPr>
              <w:spacing w:before="100" w:beforeAutospacing="1" w:after="100" w:afterAutospacing="1"/>
              <w:rPr>
                <w:rFonts w:eastAsia="Times New Roman" w:cs="Times New Roman"/>
                <w:shd w:val="clear" w:color="auto" w:fill="FFFFFF"/>
                <w:lang w:eastAsia="fi-FI"/>
              </w:rPr>
            </w:pPr>
            <w:r w:rsidRPr="00DA4C7C">
              <w:rPr>
                <w:rFonts w:eastAsia="Times New Roman" w:cs="Times New Roman"/>
                <w:shd w:val="clear" w:color="auto" w:fill="FFFFFF"/>
                <w:lang w:eastAsia="fi-FI"/>
              </w:rPr>
              <w:t>Oppilas hahmottaa maapallon karttakuvan peruspiirteet sekä tietää keskeisten kohteiden sijainnin ja nimistön.</w:t>
            </w:r>
          </w:p>
        </w:tc>
      </w:tr>
      <w:tr w:rsidR="00DA4C7C" w:rsidRPr="00DA4C7C" w:rsidTr="003309C6">
        <w:tc>
          <w:tcPr>
            <w:tcW w:w="2376" w:type="dxa"/>
          </w:tcPr>
          <w:p w:rsidR="00DA4C7C" w:rsidRPr="00DA4C7C" w:rsidRDefault="00DA4C7C" w:rsidP="00DA4C7C">
            <w:pPr>
              <w:rPr>
                <w:rFonts w:eastAsiaTheme="minorEastAsia"/>
                <w:lang w:eastAsia="fi-FI"/>
              </w:rPr>
            </w:pPr>
            <w:r w:rsidRPr="00DA4C7C">
              <w:rPr>
                <w:rFonts w:eastAsiaTheme="minorEastAsia"/>
                <w:lang w:eastAsia="fi-FI"/>
              </w:rPr>
              <w:t xml:space="preserve">T2 ohjata oppilasta tutkimaan luonnonmaantieteellisiä ilmiöitä sekä vertailemaan luonnonmaisemia Suomessa ja muualla maapallolla </w:t>
            </w:r>
          </w:p>
        </w:tc>
        <w:tc>
          <w:tcPr>
            <w:tcW w:w="1134" w:type="dxa"/>
          </w:tcPr>
          <w:p w:rsidR="00DA4C7C" w:rsidRPr="00DA4C7C" w:rsidRDefault="00DA4C7C" w:rsidP="00DA4C7C">
            <w:r w:rsidRPr="00DA4C7C">
              <w:t>S1-S4, S6</w:t>
            </w:r>
          </w:p>
        </w:tc>
        <w:tc>
          <w:tcPr>
            <w:tcW w:w="2450" w:type="dxa"/>
          </w:tcPr>
          <w:p w:rsidR="00DA4C7C" w:rsidRPr="00870154" w:rsidRDefault="00DA4C7C" w:rsidP="00D90300">
            <w:r w:rsidRPr="00870154">
              <w:t xml:space="preserve">Luonnonmaantieteellisten ilmiöiden </w:t>
            </w:r>
            <w:r w:rsidR="00D90300" w:rsidRPr="00870154">
              <w:t>hahmottaminen</w:t>
            </w:r>
            <w:r w:rsidRPr="00870154">
              <w:t xml:space="preserve"> </w:t>
            </w:r>
          </w:p>
        </w:tc>
        <w:tc>
          <w:tcPr>
            <w:tcW w:w="3787" w:type="dxa"/>
          </w:tcPr>
          <w:p w:rsidR="00DA4C7C" w:rsidRPr="00DA4C7C" w:rsidRDefault="00DA4C7C" w:rsidP="00DA4C7C">
            <w:pPr>
              <w:spacing w:before="100" w:beforeAutospacing="1" w:after="100" w:afterAutospacing="1"/>
              <w:rPr>
                <w:rFonts w:eastAsia="Times New Roman" w:cs="Times New Roman"/>
                <w:shd w:val="clear" w:color="auto" w:fill="FFFFFF"/>
                <w:lang w:eastAsia="fi-FI"/>
              </w:rPr>
            </w:pPr>
            <w:r w:rsidRPr="00DA4C7C">
              <w:rPr>
                <w:rFonts w:eastAsia="Times New Roman" w:cs="Times New Roman"/>
                <w:shd w:val="clear" w:color="auto" w:fill="FFFFFF"/>
                <w:lang w:eastAsia="fi-FI"/>
              </w:rPr>
              <w:t xml:space="preserve">Oppilas osaa selittää esimerkkien avulla Maan planetaarisuuden, vuorokauden- ja vuodenaikojen vaihtelun sekä hahmottaa maapallon kehät ja vyöhykkeisyyden. </w:t>
            </w:r>
            <w:r w:rsidRPr="00DA4C7C">
              <w:rPr>
                <w:rFonts w:eastAsia="Times New Roman" w:cs="Times New Roman"/>
                <w:shd w:val="clear" w:color="auto" w:fill="FFFFFF"/>
                <w:lang w:eastAsia="fi-FI"/>
              </w:rPr>
              <w:br/>
              <w:t>Oppilas osaa tunnistaa ja kuvailla luonnonmaisemia Suomessa ja maapallolla sekä osaa tuoda esille joitakin niiden syntyyn vaikuttaneita tekijöitä.</w:t>
            </w:r>
          </w:p>
        </w:tc>
      </w:tr>
      <w:tr w:rsidR="00DA4C7C" w:rsidRPr="00DA4C7C" w:rsidTr="003309C6">
        <w:tc>
          <w:tcPr>
            <w:tcW w:w="2376" w:type="dxa"/>
          </w:tcPr>
          <w:p w:rsidR="00DA4C7C" w:rsidRPr="00DA4C7C" w:rsidRDefault="00DA4C7C" w:rsidP="00DA4C7C">
            <w:pPr>
              <w:rPr>
                <w:rFonts w:eastAsiaTheme="minorEastAsia"/>
                <w:lang w:eastAsia="fi-FI"/>
              </w:rPr>
            </w:pPr>
            <w:r w:rsidRPr="00DA4C7C">
              <w:rPr>
                <w:rFonts w:eastAsiaTheme="minorEastAsia"/>
                <w:lang w:eastAsia="fi-FI"/>
              </w:rPr>
              <w:t xml:space="preserve">T3  ohjata oppilasta tutkimaan ihmismaantieteellisiä ilmiöitä ja kulttuurimaisemia sekä ymmärtämään erilaisia kulttuureja, elinkeinoja ja ihmisten elämää Suomessa ja maapallon eri alueilla </w:t>
            </w:r>
          </w:p>
        </w:tc>
        <w:tc>
          <w:tcPr>
            <w:tcW w:w="1134" w:type="dxa"/>
          </w:tcPr>
          <w:p w:rsidR="00DA4C7C" w:rsidRPr="00870154" w:rsidRDefault="00DA4C7C" w:rsidP="00DA4C7C">
            <w:r w:rsidRPr="00870154">
              <w:t>S1-S6</w:t>
            </w:r>
          </w:p>
        </w:tc>
        <w:tc>
          <w:tcPr>
            <w:tcW w:w="2450" w:type="dxa"/>
          </w:tcPr>
          <w:p w:rsidR="00DA4C7C" w:rsidRPr="00870154" w:rsidRDefault="00DA4C7C" w:rsidP="00D90300">
            <w:r w:rsidRPr="00870154">
              <w:t xml:space="preserve">Ihmismaantieteellisten ilmiöiden </w:t>
            </w:r>
            <w:r w:rsidR="00D90300" w:rsidRPr="00870154">
              <w:t>hahmottaminen</w:t>
            </w:r>
          </w:p>
        </w:tc>
        <w:tc>
          <w:tcPr>
            <w:tcW w:w="3787" w:type="dxa"/>
          </w:tcPr>
          <w:p w:rsidR="00DA4C7C" w:rsidRPr="00DA4C7C" w:rsidRDefault="00DA4C7C" w:rsidP="00DA4C7C">
            <w:pPr>
              <w:spacing w:before="100" w:beforeAutospacing="1" w:after="100" w:afterAutospacing="1"/>
              <w:rPr>
                <w:rFonts w:eastAsia="Times New Roman" w:cs="Times New Roman"/>
                <w:shd w:val="clear" w:color="auto" w:fill="FFFFFF"/>
                <w:lang w:eastAsia="fi-FI"/>
              </w:rPr>
            </w:pPr>
            <w:r w:rsidRPr="00DA4C7C">
              <w:rPr>
                <w:rFonts w:eastAsia="Times New Roman" w:cs="Times New Roman"/>
                <w:shd w:val="clear" w:color="auto" w:fill="FFFFFF"/>
                <w:lang w:eastAsia="fi-FI"/>
              </w:rPr>
              <w:t>Oppilas osaa kuvata ihmisten elämän ja kulttuurien piirteiden sekä kulttuurimaisemien vaihtelua Suomessa ja muualla maailmassa.</w:t>
            </w:r>
          </w:p>
        </w:tc>
      </w:tr>
      <w:tr w:rsidR="00DA4C7C" w:rsidRPr="00DA4C7C" w:rsidTr="003309C6">
        <w:tc>
          <w:tcPr>
            <w:tcW w:w="2376" w:type="dxa"/>
          </w:tcPr>
          <w:p w:rsidR="00DA4C7C" w:rsidRPr="00870154" w:rsidRDefault="00DA4C7C" w:rsidP="00DA4C7C">
            <w:pPr>
              <w:rPr>
                <w:rFonts w:eastAsiaTheme="minorEastAsia"/>
                <w:lang w:eastAsia="fi-FI"/>
              </w:rPr>
            </w:pPr>
            <w:r w:rsidRPr="00870154">
              <w:rPr>
                <w:rFonts w:eastAsiaTheme="minorEastAsia"/>
                <w:lang w:eastAsia="fi-FI"/>
              </w:rPr>
              <w:t xml:space="preserve">T4  kannustaa oppilasta pohtimaan ihmisen toiminnan ja luonnonympäristön välistä vuorovaikutusta sekä ymmärtämään luonnonvarojen kestävän käytön merkitys </w:t>
            </w:r>
          </w:p>
          <w:p w:rsidR="00DA4C7C" w:rsidRPr="00870154" w:rsidRDefault="00DA4C7C" w:rsidP="00DA4C7C">
            <w:pPr>
              <w:autoSpaceDE w:val="0"/>
              <w:autoSpaceDN w:val="0"/>
              <w:adjustRightInd w:val="0"/>
              <w:rPr>
                <w:rFonts w:eastAsia="Calibri" w:cs="Calibri"/>
              </w:rPr>
            </w:pPr>
          </w:p>
        </w:tc>
        <w:tc>
          <w:tcPr>
            <w:tcW w:w="1134" w:type="dxa"/>
          </w:tcPr>
          <w:p w:rsidR="00DA4C7C" w:rsidRPr="00870154" w:rsidRDefault="006418F3" w:rsidP="00DA4C7C">
            <w:pPr>
              <w:rPr>
                <w:strike/>
              </w:rPr>
            </w:pPr>
            <w:r w:rsidRPr="00870154">
              <w:t>S1-S6</w:t>
            </w:r>
            <w:r w:rsidR="00DA4C7C" w:rsidRPr="00870154">
              <w:rPr>
                <w:strike/>
              </w:rPr>
              <w:t xml:space="preserve"> </w:t>
            </w:r>
          </w:p>
          <w:p w:rsidR="00DA4C7C" w:rsidRPr="00870154" w:rsidRDefault="00DA4C7C" w:rsidP="00DA4C7C"/>
          <w:p w:rsidR="00DA4C7C" w:rsidRPr="00870154" w:rsidRDefault="00DA4C7C" w:rsidP="00DA4C7C"/>
        </w:tc>
        <w:tc>
          <w:tcPr>
            <w:tcW w:w="2450" w:type="dxa"/>
          </w:tcPr>
          <w:p w:rsidR="00DA4C7C" w:rsidRPr="00DA4C7C" w:rsidRDefault="00DA4C7C" w:rsidP="00DA4C7C">
            <w:r w:rsidRPr="00DA4C7C">
              <w:t xml:space="preserve">Luonnon ja ihmisen toiminnan välisen vuorovaikutuksen ymmärtäminen sekä luonnonvarojen kestävä käyttö </w:t>
            </w:r>
          </w:p>
        </w:tc>
        <w:tc>
          <w:tcPr>
            <w:tcW w:w="3787" w:type="dxa"/>
          </w:tcPr>
          <w:p w:rsidR="00DA4C7C" w:rsidRPr="00DA4C7C" w:rsidRDefault="00DA4C7C" w:rsidP="00DA4C7C">
            <w:r w:rsidRPr="00DA4C7C">
              <w:t>Oppilas osaa kuvata, miten luonnonympäristö vaikuttaa ihmisten elämään ja elinkeinoihin sekä millaisia vaikutuksia ihmisen toiminnalla on luonnonympäristön tilaan Suomessa ja eri puolilla maapalloa.</w:t>
            </w:r>
          </w:p>
          <w:p w:rsidR="00DA4C7C" w:rsidRPr="00DA4C7C" w:rsidRDefault="00DA4C7C" w:rsidP="00DA4C7C">
            <w:r w:rsidRPr="00DA4C7C">
              <w:t xml:space="preserve">Oppilas osaa kertoa, miksi luonnonvarojen kestävä käyttö on tärkeää. </w:t>
            </w:r>
          </w:p>
        </w:tc>
      </w:tr>
      <w:tr w:rsidR="00DA4C7C" w:rsidRPr="00DA4C7C" w:rsidTr="003309C6">
        <w:tc>
          <w:tcPr>
            <w:tcW w:w="2376" w:type="dxa"/>
          </w:tcPr>
          <w:p w:rsidR="00DA4C7C" w:rsidRPr="00DA4C7C" w:rsidRDefault="00DA4C7C" w:rsidP="00DA4C7C">
            <w:r w:rsidRPr="00DA4C7C">
              <w:t xml:space="preserve">T5 ohjata oppilasta kehittämään maantieteellistä ajattelutaitoa sekä kykyä esittää maantieteellisiä kysymyksiä </w:t>
            </w:r>
          </w:p>
        </w:tc>
        <w:tc>
          <w:tcPr>
            <w:tcW w:w="1134" w:type="dxa"/>
          </w:tcPr>
          <w:p w:rsidR="00DA4C7C" w:rsidRPr="00DA4C7C" w:rsidRDefault="00DA4C7C" w:rsidP="00DA4C7C">
            <w:r w:rsidRPr="00DA4C7C">
              <w:t>S1-S6</w:t>
            </w:r>
          </w:p>
          <w:p w:rsidR="00DA4C7C" w:rsidRPr="00DA4C7C" w:rsidRDefault="00DA4C7C" w:rsidP="00DA4C7C"/>
        </w:tc>
        <w:tc>
          <w:tcPr>
            <w:tcW w:w="2450"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Maantieteellinen ajattelutaito</w:t>
            </w:r>
          </w:p>
        </w:tc>
        <w:tc>
          <w:tcPr>
            <w:tcW w:w="3787" w:type="dxa"/>
          </w:tcPr>
          <w:p w:rsidR="00DA4C7C" w:rsidRPr="00DA4C7C" w:rsidRDefault="00DA4C7C" w:rsidP="00DA4C7C">
            <w:pPr>
              <w:autoSpaceDE w:val="0"/>
              <w:autoSpaceDN w:val="0"/>
              <w:rPr>
                <w:rFonts w:eastAsia="Times New Roman" w:cs="Times New Roman"/>
                <w:lang w:eastAsia="fi-FI"/>
              </w:rPr>
            </w:pPr>
            <w:r w:rsidRPr="00DA4C7C">
              <w:rPr>
                <w:rFonts w:eastAsia="Times New Roman" w:cs="Segoe UI"/>
                <w:lang w:eastAsia="fi-FI"/>
              </w:rPr>
              <w:t>Oppilas osaa selittää että maantiedossa tutkitaan alueita ja alueiden välisiä eroja sekä hahmottaa kartoilta eri aluetasot: oma lähiympäristö, kunta, Suomi, Eurooppa ja koko maailma.</w:t>
            </w:r>
          </w:p>
          <w:p w:rsidR="00DA4C7C" w:rsidRPr="00DA4C7C" w:rsidRDefault="00DA4C7C" w:rsidP="00DA4C7C">
            <w:pPr>
              <w:autoSpaceDE w:val="0"/>
              <w:autoSpaceDN w:val="0"/>
              <w:spacing w:line="280" w:lineRule="atLeast"/>
              <w:rPr>
                <w:rFonts w:eastAsia="Times New Roman" w:cs="Segoe UI"/>
                <w:lang w:eastAsia="fi-FI"/>
              </w:rPr>
            </w:pPr>
            <w:r w:rsidRPr="00DA4C7C">
              <w:rPr>
                <w:rFonts w:eastAsia="Times New Roman" w:cs="Segoe UI"/>
                <w:lang w:eastAsia="fi-FI"/>
              </w:rPr>
              <w:t>Oppilas osaa esittää maantieteellisiä kysymyksiä ja pohtia vastauksia niihin.</w:t>
            </w:r>
          </w:p>
        </w:tc>
      </w:tr>
      <w:tr w:rsidR="00DA4C7C" w:rsidRPr="00DA4C7C" w:rsidTr="003309C6">
        <w:tc>
          <w:tcPr>
            <w:tcW w:w="2376" w:type="dxa"/>
          </w:tcPr>
          <w:p w:rsidR="00DA4C7C" w:rsidRPr="00DA4C7C" w:rsidRDefault="00DA4C7C" w:rsidP="00DA4C7C">
            <w:pPr>
              <w:autoSpaceDE w:val="0"/>
              <w:autoSpaceDN w:val="0"/>
              <w:adjustRightInd w:val="0"/>
              <w:rPr>
                <w:rFonts w:ascii="Calibri" w:eastAsia="Calibri" w:hAnsi="Calibri" w:cs="Calibri"/>
              </w:rPr>
            </w:pPr>
            <w:r w:rsidRPr="00DA4C7C">
              <w:rPr>
                <w:rFonts w:ascii="Calibri" w:eastAsia="Calibri" w:hAnsi="Calibri" w:cs="Calibri"/>
              </w:rPr>
              <w:t>T6 ohjata oppilasta kehittämään tilatajua sekä symboleiden, mittasuhteiden, suuntien ja etäisyyksien ymmärrystä</w:t>
            </w:r>
          </w:p>
        </w:tc>
        <w:tc>
          <w:tcPr>
            <w:tcW w:w="1134" w:type="dxa"/>
          </w:tcPr>
          <w:p w:rsidR="00DA4C7C" w:rsidRPr="00DA4C7C" w:rsidRDefault="00DA4C7C" w:rsidP="00DA4C7C">
            <w:r w:rsidRPr="00DA4C7C">
              <w:t xml:space="preserve">S1-S6 </w:t>
            </w:r>
          </w:p>
          <w:p w:rsidR="00DA4C7C" w:rsidRPr="00DA4C7C" w:rsidRDefault="00DA4C7C" w:rsidP="00DA4C7C"/>
          <w:p w:rsidR="00DA4C7C" w:rsidRPr="00DA4C7C" w:rsidRDefault="00DA4C7C" w:rsidP="00DA4C7C"/>
        </w:tc>
        <w:tc>
          <w:tcPr>
            <w:tcW w:w="2450" w:type="dxa"/>
          </w:tcPr>
          <w:p w:rsidR="00DA4C7C" w:rsidRPr="00DA4C7C" w:rsidRDefault="00DA4C7C" w:rsidP="00DA4C7C">
            <w:r w:rsidRPr="00DA4C7C">
              <w:t xml:space="preserve">Tilatajun kehittyminen </w:t>
            </w:r>
          </w:p>
        </w:tc>
        <w:tc>
          <w:tcPr>
            <w:tcW w:w="3787" w:type="dxa"/>
          </w:tcPr>
          <w:p w:rsidR="00DA4C7C" w:rsidRPr="00DA4C7C" w:rsidRDefault="00DA4C7C" w:rsidP="00DA4C7C">
            <w:pPr>
              <w:spacing w:before="100" w:beforeAutospacing="1" w:after="100" w:afterAutospacing="1"/>
              <w:rPr>
                <w:rFonts w:eastAsia="Times New Roman" w:cs="Times New Roman"/>
                <w:shd w:val="clear" w:color="auto" w:fill="FFFFFF"/>
                <w:lang w:eastAsia="fi-FI"/>
              </w:rPr>
            </w:pPr>
            <w:r w:rsidRPr="00DA4C7C">
              <w:rPr>
                <w:rFonts w:eastAsia="Times New Roman" w:cs="Times New Roman"/>
                <w:shd w:val="clear" w:color="auto" w:fill="FFFFFF"/>
                <w:lang w:eastAsia="fi-FI"/>
              </w:rPr>
              <w:t>Oppilas osaa mitata sekä jana- että suhdelukumittakaavan avulla etäisyyksiä kartalla, suunnata kartan todellisuuden mukaisesti ja liikkua maastossa kartan avulla.</w:t>
            </w:r>
          </w:p>
        </w:tc>
      </w:tr>
      <w:tr w:rsidR="00DA4C7C" w:rsidRPr="00DA4C7C" w:rsidTr="003309C6">
        <w:tc>
          <w:tcPr>
            <w:tcW w:w="2376" w:type="dxa"/>
          </w:tcPr>
          <w:p w:rsidR="00DA4C7C" w:rsidRPr="0041335C" w:rsidRDefault="00DA4C7C" w:rsidP="0041335C">
            <w:pPr>
              <w:autoSpaceDE w:val="0"/>
              <w:autoSpaceDN w:val="0"/>
              <w:adjustRightInd w:val="0"/>
              <w:rPr>
                <w:rFonts w:ascii="Calibri" w:eastAsia="Calibri" w:hAnsi="Calibri" w:cs="Calibri"/>
              </w:rPr>
            </w:pPr>
            <w:r w:rsidRPr="00DA4C7C">
              <w:rPr>
                <w:rFonts w:ascii="Calibri" w:eastAsia="Calibri" w:hAnsi="Calibri" w:cs="Calibri"/>
              </w:rPr>
              <w:t xml:space="preserve">T7 </w:t>
            </w:r>
            <w:r w:rsidRPr="00DA4C7C">
              <w:t xml:space="preserve">ohjata oppilasta harjaannuttamaan arkielämän geomediataitoja sekä lukemaan, tulkitsemaan ja </w:t>
            </w:r>
            <w:r w:rsidRPr="00DA4C7C">
              <w:rPr>
                <w:rFonts w:cs="Calibri"/>
              </w:rPr>
              <w:t>laatimaan karttoja ja muita malleja maantieteellisistä ilmiöistä</w:t>
            </w:r>
          </w:p>
        </w:tc>
        <w:tc>
          <w:tcPr>
            <w:tcW w:w="1134" w:type="dxa"/>
          </w:tcPr>
          <w:p w:rsidR="00DA4C7C" w:rsidRPr="00DA4C7C" w:rsidRDefault="00DA4C7C" w:rsidP="00DA4C7C">
            <w:r w:rsidRPr="00DA4C7C">
              <w:t xml:space="preserve">S1-S6 </w:t>
            </w:r>
            <w:r w:rsidRPr="00DA4C7C">
              <w:br/>
            </w:r>
          </w:p>
        </w:tc>
        <w:tc>
          <w:tcPr>
            <w:tcW w:w="2450" w:type="dxa"/>
          </w:tcPr>
          <w:p w:rsidR="00DA4C7C" w:rsidRPr="00DA4C7C" w:rsidRDefault="00DA4C7C" w:rsidP="00DA4C7C">
            <w:r w:rsidRPr="00DA4C7C">
              <w:t xml:space="preserve">Geomediataidot </w:t>
            </w:r>
          </w:p>
        </w:tc>
        <w:tc>
          <w:tcPr>
            <w:tcW w:w="3787" w:type="dxa"/>
          </w:tcPr>
          <w:p w:rsidR="00DA4C7C" w:rsidRPr="00DA4C7C" w:rsidRDefault="00DA4C7C" w:rsidP="00DA4C7C">
            <w:pPr>
              <w:widowControl w:val="0"/>
              <w:autoSpaceDE w:val="0"/>
              <w:autoSpaceDN w:val="0"/>
              <w:adjustRightInd w:val="0"/>
            </w:pPr>
            <w:r w:rsidRPr="00DA4C7C">
              <w:t>Oppilas osaa käyttää kuvia, karttoja, karttapalveluja sekä muuta geomediaa maantiedon sisältöjen opiskelussa sekä arkielämässä.</w:t>
            </w:r>
          </w:p>
          <w:p w:rsidR="00DA4C7C" w:rsidRPr="00DA4C7C" w:rsidRDefault="00DA4C7C" w:rsidP="00DA4C7C">
            <w:pPr>
              <w:widowControl w:val="0"/>
              <w:autoSpaceDE w:val="0"/>
              <w:autoSpaceDN w:val="0"/>
              <w:adjustRightInd w:val="0"/>
            </w:pPr>
            <w:r w:rsidRPr="00DA4C7C">
              <w:t>Oppilas osaa laatia yksinkertaisia karttoja, diagrammeja sekä muita maantieteellisiä malleja.</w:t>
            </w:r>
          </w:p>
        </w:tc>
      </w:tr>
      <w:tr w:rsidR="00DA4C7C" w:rsidRPr="00DA4C7C" w:rsidTr="003309C6">
        <w:tc>
          <w:tcPr>
            <w:tcW w:w="2376" w:type="dxa"/>
          </w:tcPr>
          <w:p w:rsidR="00DA4C7C" w:rsidRPr="00DA4C7C" w:rsidRDefault="00DA4C7C" w:rsidP="00DA4C7C">
            <w:pPr>
              <w:widowControl w:val="0"/>
              <w:autoSpaceDE w:val="0"/>
              <w:autoSpaceDN w:val="0"/>
              <w:adjustRightInd w:val="0"/>
              <w:rPr>
                <w:rFonts w:ascii="Arial" w:hAnsi="Arial" w:cs="Arial"/>
              </w:rPr>
            </w:pPr>
            <w:r w:rsidRPr="00DA4C7C">
              <w:rPr>
                <w:rFonts w:ascii="Calibri" w:hAnsi="Calibri" w:cs="Calibri"/>
              </w:rPr>
              <w:t>T8</w:t>
            </w:r>
            <w:r w:rsidRPr="00DA4C7C">
              <w:rPr>
                <w:rFonts w:ascii="Arial" w:hAnsi="Arial" w:cs="Arial"/>
              </w:rPr>
              <w:t xml:space="preserve"> </w:t>
            </w:r>
            <w:r w:rsidRPr="00DA4C7C">
              <w:rPr>
                <w:rFonts w:ascii="Calibri" w:eastAsia="Calibri" w:hAnsi="Calibri" w:cs="Calibri"/>
              </w:rPr>
              <w:t>ohjata oppilasta kehittämään maantieteellisiä tutkimustaitoja</w:t>
            </w:r>
          </w:p>
          <w:p w:rsidR="00DA4C7C" w:rsidRPr="00DA4C7C" w:rsidRDefault="00DA4C7C" w:rsidP="00DA4C7C"/>
        </w:tc>
        <w:tc>
          <w:tcPr>
            <w:tcW w:w="1134" w:type="dxa"/>
          </w:tcPr>
          <w:p w:rsidR="00DA4C7C" w:rsidRPr="00DA4C7C" w:rsidRDefault="00DA4C7C" w:rsidP="00DA4C7C">
            <w:r w:rsidRPr="00DA4C7C">
              <w:t>S1-S6</w:t>
            </w:r>
          </w:p>
          <w:p w:rsidR="00DA4C7C" w:rsidRPr="00DA4C7C" w:rsidRDefault="00DA4C7C" w:rsidP="00DA4C7C"/>
          <w:p w:rsidR="00DA4C7C" w:rsidRPr="00DA4C7C" w:rsidRDefault="00DA4C7C" w:rsidP="00DA4C7C"/>
        </w:tc>
        <w:tc>
          <w:tcPr>
            <w:tcW w:w="2450" w:type="dxa"/>
          </w:tcPr>
          <w:p w:rsidR="00DA4C7C" w:rsidRPr="00DA4C7C" w:rsidRDefault="00DA4C7C" w:rsidP="00DA4C7C">
            <w:r w:rsidRPr="00DA4C7C">
              <w:t>Tutkimustaidot</w:t>
            </w:r>
          </w:p>
          <w:p w:rsidR="00DA4C7C" w:rsidRPr="00DA4C7C" w:rsidRDefault="00DA4C7C" w:rsidP="00DA4C7C"/>
        </w:tc>
        <w:tc>
          <w:tcPr>
            <w:tcW w:w="3787" w:type="dxa"/>
          </w:tcPr>
          <w:p w:rsidR="00DA4C7C" w:rsidRPr="00DA4C7C" w:rsidRDefault="00DA4C7C" w:rsidP="00DA4C7C">
            <w:pPr>
              <w:rPr>
                <w:rFonts w:ascii="Calibri" w:hAnsi="Calibri" w:cs="Calibri"/>
              </w:rPr>
            </w:pPr>
            <w:r w:rsidRPr="00DA4C7C">
              <w:rPr>
                <w:rFonts w:ascii="Calibri" w:hAnsi="Calibri" w:cs="Calibri"/>
              </w:rPr>
              <w:t>Oppilas osaa toteuttaa pienimuotoisen maantieteellisen tutkimuksen.</w:t>
            </w:r>
          </w:p>
          <w:p w:rsidR="00DA4C7C" w:rsidRPr="00DA4C7C" w:rsidRDefault="00DA4C7C" w:rsidP="00DA4C7C">
            <w:pPr>
              <w:rPr>
                <w:rFonts w:ascii="Calibri" w:hAnsi="Calibri" w:cs="Calibri"/>
              </w:rPr>
            </w:pPr>
            <w:r w:rsidRPr="00DA4C7C">
              <w:rPr>
                <w:rFonts w:ascii="Calibri" w:hAnsi="Calibri" w:cs="Calibri"/>
              </w:rPr>
              <w:t>Oppilas osaa havainnollistaa tutkimustuloksia geomedian avulla sekä esittää tutkimustulokset suullisesti.</w:t>
            </w:r>
          </w:p>
        </w:tc>
      </w:tr>
      <w:tr w:rsidR="00DA4C7C" w:rsidRPr="00DA4C7C" w:rsidTr="003309C6">
        <w:tc>
          <w:tcPr>
            <w:tcW w:w="2376" w:type="dxa"/>
          </w:tcPr>
          <w:p w:rsidR="00DA4C7C" w:rsidRPr="00DA4C7C" w:rsidRDefault="00DA4C7C" w:rsidP="00DA4C7C">
            <w:pPr>
              <w:widowControl w:val="0"/>
              <w:autoSpaceDE w:val="0"/>
              <w:autoSpaceDN w:val="0"/>
              <w:adjustRightInd w:val="0"/>
              <w:rPr>
                <w:rFonts w:ascii="Arial" w:hAnsi="Arial" w:cs="Arial"/>
              </w:rPr>
            </w:pPr>
            <w:r w:rsidRPr="00DA4C7C">
              <w:rPr>
                <w:rFonts w:ascii="Calibri" w:hAnsi="Calibri" w:cs="Calibri"/>
              </w:rPr>
              <w:t>T9</w:t>
            </w:r>
            <w:r w:rsidRPr="00DA4C7C">
              <w:rPr>
                <w:rFonts w:ascii="Arial" w:hAnsi="Arial" w:cs="Arial"/>
              </w:rPr>
              <w:t xml:space="preserve"> </w:t>
            </w:r>
            <w:r w:rsidRPr="00DA4C7C">
              <w:t>harjaannuttaa oppilasta havainnoimaan ympäristöä ja siinä tapahtuvia muutoksia sekä aktivoida oppilasta seuraamaan ajankohtaisia tapahtumia omassa lähiympäristössä, Suomessa ja koko maailmassa</w:t>
            </w:r>
          </w:p>
        </w:tc>
        <w:tc>
          <w:tcPr>
            <w:tcW w:w="1134" w:type="dxa"/>
          </w:tcPr>
          <w:p w:rsidR="00DA4C7C" w:rsidRPr="00DA4C7C" w:rsidRDefault="00DA4C7C" w:rsidP="00DA4C7C">
            <w:r w:rsidRPr="00DA4C7C">
              <w:t>S1-S6</w:t>
            </w:r>
          </w:p>
          <w:p w:rsidR="00DA4C7C" w:rsidRPr="00DA4C7C" w:rsidRDefault="00DA4C7C" w:rsidP="00DA4C7C"/>
          <w:p w:rsidR="00DA4C7C" w:rsidRPr="00DA4C7C" w:rsidRDefault="00DA4C7C" w:rsidP="00DA4C7C"/>
        </w:tc>
        <w:tc>
          <w:tcPr>
            <w:tcW w:w="2450" w:type="dxa"/>
          </w:tcPr>
          <w:p w:rsidR="00DA4C7C" w:rsidRPr="00DA4C7C" w:rsidRDefault="00DA4C7C" w:rsidP="00DA4C7C">
            <w:r w:rsidRPr="00DA4C7C">
              <w:t>Ympäristölukutaito ja ympäristön muutosten arvioiminen</w:t>
            </w:r>
          </w:p>
          <w:p w:rsidR="00DA4C7C" w:rsidRPr="00DA4C7C" w:rsidRDefault="00DA4C7C" w:rsidP="00DA4C7C"/>
        </w:tc>
        <w:tc>
          <w:tcPr>
            <w:tcW w:w="3787" w:type="dxa"/>
          </w:tcPr>
          <w:p w:rsidR="00DA4C7C" w:rsidRPr="00DA4C7C" w:rsidRDefault="00DA4C7C" w:rsidP="00DA4C7C">
            <w:r w:rsidRPr="00DA4C7C">
              <w:t>Oppilas osaa havainnoida lähiympäristön muutoksia, osaa antaa esimerkkejä</w:t>
            </w:r>
            <w:r w:rsidR="006418F3">
              <w:t xml:space="preserve"> </w:t>
            </w:r>
            <w:r w:rsidRPr="00DA4C7C">
              <w:t>Suomessa ja muualla maailmassa tapahtuvista ympäristön mu</w:t>
            </w:r>
            <w:r w:rsidR="006418F3">
              <w:t>utoksista ja osaa nimetä</w:t>
            </w:r>
            <w:r w:rsidRPr="00DA4C7C">
              <w:t xml:space="preserve"> keskeisiä muutoksia aiheuttavia tekijöitä.</w:t>
            </w:r>
          </w:p>
          <w:p w:rsidR="00DA4C7C" w:rsidRPr="00DA4C7C" w:rsidRDefault="00DA4C7C" w:rsidP="00DA4C7C">
            <w:r w:rsidRPr="00DA4C7C">
              <w:t>Oppilas osaa tuoda esille maantieteellisiin ilmiöihin liittyvää ajankohtaista uutisointia ja osaa selittää tapahtumien taustoja.</w:t>
            </w:r>
          </w:p>
        </w:tc>
      </w:tr>
      <w:tr w:rsidR="00DA4C7C" w:rsidRPr="00DA4C7C" w:rsidTr="003309C6">
        <w:tc>
          <w:tcPr>
            <w:tcW w:w="2376" w:type="dxa"/>
          </w:tcPr>
          <w:p w:rsidR="00DA4C7C" w:rsidRPr="00DA4C7C" w:rsidRDefault="00DA4C7C" w:rsidP="00DA4C7C">
            <w:pPr>
              <w:widowControl w:val="0"/>
              <w:autoSpaceDE w:val="0"/>
              <w:autoSpaceDN w:val="0"/>
              <w:adjustRightInd w:val="0"/>
              <w:rPr>
                <w:rFonts w:ascii="Arial" w:hAnsi="Arial" w:cs="Arial"/>
              </w:rPr>
            </w:pPr>
            <w:r w:rsidRPr="00DA4C7C">
              <w:rPr>
                <w:rFonts w:ascii="Calibri" w:hAnsi="Calibri" w:cs="Calibri"/>
              </w:rPr>
              <w:t>T10</w:t>
            </w:r>
            <w:r w:rsidRPr="00DA4C7C">
              <w:rPr>
                <w:rFonts w:ascii="Arial" w:hAnsi="Arial" w:cs="Arial"/>
              </w:rPr>
              <w:t xml:space="preserve"> </w:t>
            </w:r>
            <w:r w:rsidRPr="00DA4C7C">
              <w:rPr>
                <w:rFonts w:ascii="Calibri" w:hAnsi="Calibri" w:cs="Calibri"/>
              </w:rPr>
              <w:t>tukea oppilasta kehittämään vuorovaikutus- ja ryhmätyötaitoja sekä argumentoimaan ja esittämään selkeästi maantieteellistä tietoa</w:t>
            </w:r>
          </w:p>
        </w:tc>
        <w:tc>
          <w:tcPr>
            <w:tcW w:w="1134" w:type="dxa"/>
          </w:tcPr>
          <w:p w:rsidR="00DA4C7C" w:rsidRPr="00DA4C7C" w:rsidRDefault="00DA4C7C" w:rsidP="00DA4C7C">
            <w:r w:rsidRPr="00DA4C7C">
              <w:t>S1-S6</w:t>
            </w:r>
          </w:p>
          <w:p w:rsidR="00DA4C7C" w:rsidRPr="00DA4C7C" w:rsidRDefault="00DA4C7C" w:rsidP="00DA4C7C"/>
          <w:p w:rsidR="00DA4C7C" w:rsidRPr="00DA4C7C" w:rsidRDefault="00DA4C7C" w:rsidP="00DA4C7C"/>
        </w:tc>
        <w:tc>
          <w:tcPr>
            <w:tcW w:w="2450" w:type="dxa"/>
          </w:tcPr>
          <w:p w:rsidR="00DA4C7C" w:rsidRPr="00DA4C7C" w:rsidRDefault="00DA4C7C" w:rsidP="00DA4C7C">
            <w:r w:rsidRPr="004F4923">
              <w:t>Ryhmä</w:t>
            </w:r>
            <w:r w:rsidR="00D90300" w:rsidRPr="004F4923">
              <w:t xml:space="preserve">ssä työskentelyn ja argumentoinnin </w:t>
            </w:r>
            <w:r w:rsidRPr="004F4923">
              <w:t>taidot</w:t>
            </w:r>
          </w:p>
          <w:p w:rsidR="00DA4C7C" w:rsidRPr="00DA4C7C" w:rsidRDefault="00DA4C7C" w:rsidP="00DA4C7C"/>
          <w:p w:rsidR="00DA4C7C" w:rsidRPr="00DA4C7C" w:rsidRDefault="00DA4C7C" w:rsidP="00DA4C7C"/>
        </w:tc>
        <w:tc>
          <w:tcPr>
            <w:tcW w:w="3787" w:type="dxa"/>
          </w:tcPr>
          <w:p w:rsidR="00DA4C7C" w:rsidRPr="00DA4C7C" w:rsidRDefault="00DA4C7C" w:rsidP="00DA4C7C">
            <w:pPr>
              <w:rPr>
                <w:rFonts w:ascii="Calibri" w:hAnsi="Calibri" w:cs="Calibri"/>
              </w:rPr>
            </w:pPr>
            <w:r w:rsidRPr="00DA4C7C">
              <w:rPr>
                <w:rFonts w:ascii="Calibri" w:hAnsi="Calibri" w:cs="Calibri"/>
              </w:rPr>
              <w:t>Oppilas osaa toimia ryhmän jäsenenä ja arvioida omaa toimintaansa ryhmässä.</w:t>
            </w:r>
          </w:p>
          <w:p w:rsidR="00DA4C7C" w:rsidRPr="00DA4C7C" w:rsidRDefault="00DA4C7C" w:rsidP="00DA4C7C">
            <w:pPr>
              <w:rPr>
                <w:rFonts w:ascii="Calibri" w:hAnsi="Calibri" w:cs="Calibri"/>
              </w:rPr>
            </w:pPr>
            <w:r w:rsidRPr="00DA4C7C">
              <w:rPr>
                <w:rFonts w:ascii="Calibri" w:hAnsi="Calibri" w:cs="Calibri"/>
              </w:rPr>
              <w:t xml:space="preserve">Oppilas osaa esittää mielipiteitä maantieteellisistä asioista sekä kuunnella ja suhtautua rakentavasti erilaisiin näkemyksiin. </w:t>
            </w:r>
          </w:p>
        </w:tc>
      </w:tr>
      <w:tr w:rsidR="00DA4C7C" w:rsidRPr="00DA4C7C" w:rsidTr="003309C6">
        <w:tc>
          <w:tcPr>
            <w:tcW w:w="2376" w:type="dxa"/>
          </w:tcPr>
          <w:p w:rsidR="00DA4C7C" w:rsidRPr="00DA4C7C" w:rsidRDefault="00DA4C7C" w:rsidP="00DA4C7C">
            <w:pPr>
              <w:widowControl w:val="0"/>
              <w:autoSpaceDE w:val="0"/>
              <w:autoSpaceDN w:val="0"/>
              <w:adjustRightInd w:val="0"/>
              <w:rPr>
                <w:rFonts w:ascii="Arial" w:hAnsi="Arial" w:cs="Arial"/>
              </w:rPr>
            </w:pPr>
            <w:r w:rsidRPr="00DA4C7C">
              <w:rPr>
                <w:rFonts w:ascii="Calibri" w:hAnsi="Calibri" w:cs="Calibri"/>
              </w:rPr>
              <w:t>T11</w:t>
            </w:r>
            <w:r w:rsidRPr="00DA4C7C">
              <w:rPr>
                <w:rFonts w:ascii="Arial" w:hAnsi="Arial" w:cs="Arial"/>
              </w:rPr>
              <w:t xml:space="preserve"> </w:t>
            </w:r>
            <w:r w:rsidRPr="00DA4C7C">
              <w:t>ohjata oppilasta vaalimaan luontoa, rakennettua ympäristöä ja niiden monimuotoisuutta sekä vahvistaa oppilaan osallistumisen ja vaikuttamisen taitoja</w:t>
            </w:r>
          </w:p>
        </w:tc>
        <w:tc>
          <w:tcPr>
            <w:tcW w:w="1134" w:type="dxa"/>
          </w:tcPr>
          <w:p w:rsidR="00DA4C7C" w:rsidRPr="00DA4C7C" w:rsidRDefault="00DA4C7C" w:rsidP="00DA4C7C">
            <w:r w:rsidRPr="00DA4C7C">
              <w:t>S1-S6</w:t>
            </w:r>
          </w:p>
          <w:p w:rsidR="00DA4C7C" w:rsidRPr="00DA4C7C" w:rsidRDefault="00DA4C7C" w:rsidP="00DA4C7C"/>
        </w:tc>
        <w:tc>
          <w:tcPr>
            <w:tcW w:w="2450" w:type="dxa"/>
          </w:tcPr>
          <w:p w:rsidR="00DA4C7C" w:rsidRPr="00DA4C7C" w:rsidRDefault="00DA4C7C" w:rsidP="00DA4C7C">
            <w:r w:rsidRPr="00DA4C7C">
              <w:t xml:space="preserve">Osallistumisen ja vaikuttamisen taidot </w:t>
            </w:r>
          </w:p>
        </w:tc>
        <w:tc>
          <w:tcPr>
            <w:tcW w:w="3787" w:type="dxa"/>
          </w:tcPr>
          <w:p w:rsidR="00DA4C7C" w:rsidRPr="00DA4C7C" w:rsidRDefault="00DA4C7C" w:rsidP="00DA4C7C">
            <w:pPr>
              <w:rPr>
                <w:rFonts w:ascii="Calibri" w:hAnsi="Calibri" w:cs="Calibri"/>
              </w:rPr>
            </w:pPr>
            <w:r w:rsidRPr="00DA4C7C">
              <w:rPr>
                <w:rFonts w:ascii="Calibri" w:hAnsi="Calibri" w:cs="Calibri"/>
              </w:rPr>
              <w:t xml:space="preserve">Oppilas toimii projektissa, jossa yhdessä muiden kanssa vaikutetaan lähiympäristön viihtyisyyden parantamiseen tai ympäristön monimuotoisuuden säilyttämiseen. </w:t>
            </w:r>
          </w:p>
          <w:p w:rsidR="00DA4C7C" w:rsidRPr="00DA4C7C" w:rsidRDefault="00DA4C7C" w:rsidP="00DA4C7C">
            <w:pPr>
              <w:rPr>
                <w:rFonts w:ascii="Calibri" w:hAnsi="Calibri" w:cs="Calibri"/>
              </w:rPr>
            </w:pPr>
            <w:r w:rsidRPr="00DA4C7C">
              <w:rPr>
                <w:rFonts w:ascii="Calibri" w:hAnsi="Calibri" w:cs="Calibri"/>
              </w:rPr>
              <w:t>Oppilas ymmärtää ja osaa kuvata globaalin vastuun me</w:t>
            </w:r>
            <w:r w:rsidR="0041335C">
              <w:rPr>
                <w:rFonts w:ascii="Calibri" w:hAnsi="Calibri" w:cs="Calibri"/>
              </w:rPr>
              <w:t xml:space="preserve">rkitystä omassa toiminnassaan. </w:t>
            </w:r>
          </w:p>
        </w:tc>
      </w:tr>
      <w:tr w:rsidR="00DA4C7C" w:rsidRPr="00DA4C7C" w:rsidTr="003309C6">
        <w:tc>
          <w:tcPr>
            <w:tcW w:w="2376"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T12 </w:t>
            </w:r>
            <w:r w:rsidRPr="00DA4C7C">
              <w:rPr>
                <w:rFonts w:eastAsia="Calibri"/>
              </w:rPr>
              <w:t>tukea oppilasta kasvamaan aktiiviseksi, vastuullisesti toimivaksi ja kestävään elämäntapaan sitoutuneeksi kansalaiseksi</w:t>
            </w:r>
          </w:p>
        </w:tc>
        <w:tc>
          <w:tcPr>
            <w:tcW w:w="1134" w:type="dxa"/>
          </w:tcPr>
          <w:p w:rsidR="00DA4C7C" w:rsidRPr="00DA4C7C" w:rsidRDefault="00DA4C7C" w:rsidP="00DA4C7C">
            <w:pPr>
              <w:autoSpaceDE w:val="0"/>
              <w:autoSpaceDN w:val="0"/>
              <w:adjustRightInd w:val="0"/>
              <w:rPr>
                <w:rFonts w:eastAsia="Calibri"/>
              </w:rPr>
            </w:pPr>
            <w:r w:rsidRPr="00DA4C7C">
              <w:rPr>
                <w:rFonts w:ascii="Calibri" w:eastAsia="Calibri" w:hAnsi="Calibri" w:cs="Calibri"/>
              </w:rPr>
              <w:t>S1-S6</w:t>
            </w:r>
            <w:r w:rsidRPr="00DA4C7C">
              <w:rPr>
                <w:rFonts w:ascii="Calibri" w:eastAsia="Calibri" w:hAnsi="Calibri" w:cs="Calibri"/>
              </w:rPr>
              <w:br/>
            </w:r>
          </w:p>
        </w:tc>
        <w:tc>
          <w:tcPr>
            <w:tcW w:w="2450" w:type="dxa"/>
          </w:tcPr>
          <w:p w:rsidR="00DA4C7C" w:rsidRPr="00DA4C7C" w:rsidRDefault="00DA4C7C" w:rsidP="00DA4C7C">
            <w:pPr>
              <w:autoSpaceDE w:val="0"/>
              <w:autoSpaceDN w:val="0"/>
              <w:adjustRightInd w:val="0"/>
              <w:rPr>
                <w:rFonts w:eastAsia="Calibri"/>
              </w:rPr>
            </w:pPr>
            <w:r w:rsidRPr="00DA4C7C">
              <w:rPr>
                <w:rFonts w:eastAsia="Calibri"/>
              </w:rPr>
              <w:t>Kestävän kehityksen edistäminen</w:t>
            </w:r>
          </w:p>
        </w:tc>
        <w:tc>
          <w:tcPr>
            <w:tcW w:w="3787" w:type="dxa"/>
          </w:tcPr>
          <w:p w:rsidR="00DA4C7C" w:rsidRPr="00DA4C7C" w:rsidRDefault="00DA4C7C" w:rsidP="00DA4C7C">
            <w:pPr>
              <w:rPr>
                <w:rFonts w:ascii="Calibri" w:eastAsia="Calibri" w:hAnsi="Calibri" w:cs="Times New Roman"/>
              </w:rPr>
            </w:pPr>
            <w:r w:rsidRPr="00DA4C7C">
              <w:rPr>
                <w:rFonts w:ascii="Calibri" w:eastAsia="Calibri" w:hAnsi="Calibri" w:cs="Times New Roman"/>
              </w:rPr>
              <w:t xml:space="preserve">Oppilas osaa kertoa, miten toimitaan vastuullisesti koulussa ja koulun ulkopuolella. </w:t>
            </w:r>
          </w:p>
          <w:p w:rsidR="00DA4C7C" w:rsidRPr="00DA4C7C" w:rsidRDefault="00DA4C7C" w:rsidP="00DA4C7C">
            <w:pPr>
              <w:rPr>
                <w:rFonts w:ascii="Calibri" w:eastAsia="Calibri" w:hAnsi="Calibri" w:cs="Times New Roman"/>
              </w:rPr>
            </w:pPr>
            <w:r w:rsidRPr="00DA4C7C">
              <w:rPr>
                <w:rFonts w:ascii="Calibri" w:eastAsia="Calibri" w:hAnsi="Calibri" w:cs="Times New Roman"/>
              </w:rPr>
              <w:t xml:space="preserve">Oppilas osaa ottaa kantaa kestävän kehityksen kysymyksiin ja osaa antaa esimerkkejä miten toimitaan kestävän elämäntavan mukaisesti. </w:t>
            </w:r>
          </w:p>
        </w:tc>
      </w:tr>
      <w:tr w:rsidR="00DA4C7C" w:rsidRPr="00DA4C7C" w:rsidTr="003309C6">
        <w:tc>
          <w:tcPr>
            <w:tcW w:w="2376" w:type="dxa"/>
          </w:tcPr>
          <w:p w:rsidR="00DA4C7C" w:rsidRPr="00DA4C7C" w:rsidRDefault="00DA4C7C" w:rsidP="00DA4C7C">
            <w:pPr>
              <w:autoSpaceDE w:val="0"/>
              <w:autoSpaceDN w:val="0"/>
              <w:adjustRightInd w:val="0"/>
              <w:rPr>
                <w:rFonts w:eastAsia="Calibri"/>
              </w:rPr>
            </w:pPr>
            <w:r w:rsidRPr="00DA4C7C">
              <w:rPr>
                <w:rFonts w:eastAsia="Calibri"/>
              </w:rPr>
              <w:t>T13 ohjata oppilasta arvostamaan alueellista identiteettiään sekä luonnon, ihmistoiminnan ja kulttuurien moninaisuutta ja kunnioittamaan ihmisoikeuksia kaikkialla maailmassa</w:t>
            </w:r>
          </w:p>
        </w:tc>
        <w:tc>
          <w:tcPr>
            <w:tcW w:w="1134" w:type="dxa"/>
          </w:tcPr>
          <w:p w:rsidR="00DA4C7C" w:rsidRPr="004F4923" w:rsidRDefault="00DA4C7C" w:rsidP="00DA4C7C">
            <w:pPr>
              <w:autoSpaceDE w:val="0"/>
              <w:autoSpaceDN w:val="0"/>
              <w:adjustRightInd w:val="0"/>
              <w:rPr>
                <w:rFonts w:eastAsia="Calibri" w:cs="Calibri"/>
              </w:rPr>
            </w:pPr>
            <w:r w:rsidRPr="004F4923">
              <w:rPr>
                <w:rFonts w:ascii="Calibri" w:eastAsia="Calibri" w:hAnsi="Calibri" w:cs="Calibri"/>
              </w:rPr>
              <w:t>S1-S6</w:t>
            </w:r>
            <w:r w:rsidRPr="004F4923">
              <w:rPr>
                <w:rFonts w:ascii="Calibri" w:eastAsia="Calibri" w:hAnsi="Calibri" w:cs="Calibri"/>
              </w:rPr>
              <w:br/>
            </w:r>
          </w:p>
        </w:tc>
        <w:tc>
          <w:tcPr>
            <w:tcW w:w="2450" w:type="dxa"/>
          </w:tcPr>
          <w:p w:rsidR="00DA4C7C" w:rsidRPr="004F4923" w:rsidRDefault="00D90300" w:rsidP="00DA4C7C">
            <w:pPr>
              <w:autoSpaceDE w:val="0"/>
              <w:autoSpaceDN w:val="0"/>
              <w:adjustRightInd w:val="0"/>
              <w:rPr>
                <w:rFonts w:eastAsia="Calibri"/>
              </w:rPr>
            </w:pPr>
            <w:r w:rsidRPr="004F4923">
              <w:rPr>
                <w:rFonts w:eastAsia="Calibri"/>
              </w:rPr>
              <w:t xml:space="preserve">Alueellisen identiteetin </w:t>
            </w:r>
            <w:r w:rsidR="00DA4C7C" w:rsidRPr="004F4923">
              <w:rPr>
                <w:rFonts w:eastAsia="Calibri"/>
              </w:rPr>
              <w:t>sekä luonnon, ihmistoiminnan ja kulttuurien moninaisuuden tunnistaminen</w:t>
            </w:r>
          </w:p>
          <w:p w:rsidR="00DA4C7C" w:rsidRPr="004F4923" w:rsidRDefault="00DA4C7C" w:rsidP="00DA4C7C">
            <w:pPr>
              <w:autoSpaceDE w:val="0"/>
              <w:autoSpaceDN w:val="0"/>
              <w:adjustRightInd w:val="0"/>
              <w:rPr>
                <w:rFonts w:eastAsia="Calibri"/>
              </w:rPr>
            </w:pPr>
          </w:p>
        </w:tc>
        <w:tc>
          <w:tcPr>
            <w:tcW w:w="3787" w:type="dxa"/>
          </w:tcPr>
          <w:p w:rsidR="00DA4C7C" w:rsidRPr="00DA4C7C" w:rsidRDefault="00DA4C7C" w:rsidP="00DA4C7C">
            <w:pPr>
              <w:rPr>
                <w:rFonts w:ascii="Calibri" w:eastAsia="Calibri" w:hAnsi="Calibri" w:cs="Times New Roman"/>
              </w:rPr>
            </w:pPr>
            <w:r w:rsidRPr="00DA4C7C">
              <w:rPr>
                <w:rFonts w:ascii="Calibri" w:eastAsia="Calibri" w:hAnsi="Calibri" w:cs="Times New Roman"/>
              </w:rPr>
              <w:t>Oppilas osaa luonnehtia omaan alueelliseen identiteettiinsä vaikuttavia tekijöitä sekä osaa kuvata lähiympäristön ja sen monimuotoisuuden merkitystä.</w:t>
            </w:r>
          </w:p>
          <w:p w:rsidR="00DA4C7C" w:rsidRPr="00DA4C7C" w:rsidRDefault="00DA4C7C" w:rsidP="00DA4C7C">
            <w:pPr>
              <w:rPr>
                <w:rFonts w:ascii="Calibri" w:eastAsia="Calibri" w:hAnsi="Calibri" w:cs="Times New Roman"/>
              </w:rPr>
            </w:pPr>
            <w:r w:rsidRPr="00DA4C7C">
              <w:rPr>
                <w:rFonts w:ascii="Calibri" w:eastAsia="Calibri" w:hAnsi="Calibri" w:cs="Times New Roman"/>
              </w:rPr>
              <w:t xml:space="preserve">Oppilas osaa kuvata kulttuurien ja ihmisten moninaisuuden merkitystä sekä osaa tarkastella yhteiskunnan ilmiöitä ihmisoikeuksien näkökulmasta.  </w:t>
            </w:r>
          </w:p>
          <w:p w:rsidR="00DA4C7C" w:rsidRPr="00DA4C7C" w:rsidRDefault="00DA4C7C" w:rsidP="00DA4C7C">
            <w:pPr>
              <w:rPr>
                <w:rFonts w:ascii="Calibri" w:eastAsia="Calibri" w:hAnsi="Calibri" w:cs="Times New Roman"/>
              </w:rPr>
            </w:pPr>
          </w:p>
        </w:tc>
      </w:tr>
    </w:tbl>
    <w:p w:rsidR="00DA4C7C" w:rsidRPr="00DA4C7C" w:rsidRDefault="00DA4C7C" w:rsidP="00DA4C7C">
      <w:pPr>
        <w:keepNext/>
        <w:keepLines/>
        <w:spacing w:before="200" w:after="0"/>
        <w:outlineLvl w:val="3"/>
        <w:rPr>
          <w:rFonts w:asciiTheme="majorHAnsi" w:eastAsiaTheme="majorEastAsia" w:hAnsiTheme="majorHAnsi" w:cstheme="majorBidi"/>
          <w:b/>
          <w:bCs/>
          <w:i/>
          <w:iCs/>
          <w:color w:val="4F81BD" w:themeColor="accent1"/>
        </w:rPr>
      </w:pPr>
    </w:p>
    <w:p w:rsidR="00DA4C7C" w:rsidRPr="006744FB" w:rsidRDefault="00EE7E52" w:rsidP="006744FB">
      <w:pPr>
        <w:pStyle w:val="Otsikko4"/>
      </w:pPr>
      <w:bookmarkStart w:id="296" w:name="_Toc404085765"/>
      <w:bookmarkStart w:id="297" w:name="_Toc408408487"/>
      <w:r>
        <w:t>15.4.7</w:t>
      </w:r>
      <w:r w:rsidR="006744FB" w:rsidRPr="006744FB">
        <w:t xml:space="preserve"> </w:t>
      </w:r>
      <w:r w:rsidR="00DA4C7C" w:rsidRPr="006744FB">
        <w:t>FYSIIKKA</w:t>
      </w:r>
      <w:bookmarkEnd w:id="296"/>
      <w:bookmarkEnd w:id="297"/>
    </w:p>
    <w:p w:rsidR="004F6D71" w:rsidRPr="004F6D71" w:rsidRDefault="004F6D71" w:rsidP="004F6D71">
      <w:pPr>
        <w:keepNext/>
        <w:keepLines/>
        <w:spacing w:before="200" w:after="0"/>
        <w:outlineLvl w:val="3"/>
        <w:rPr>
          <w:rFonts w:asciiTheme="majorHAnsi" w:eastAsiaTheme="majorEastAsia" w:hAnsiTheme="majorHAnsi" w:cstheme="majorBidi"/>
          <w:b/>
          <w:bCs/>
          <w:i/>
          <w:iCs/>
          <w:color w:val="4F81BD" w:themeColor="accent1"/>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 xml:space="preserve">Oppiaineen tehtävä </w:t>
      </w:r>
    </w:p>
    <w:p w:rsidR="00DA4C7C" w:rsidRPr="00DA4C7C" w:rsidRDefault="00DA4C7C" w:rsidP="00DA4C7C">
      <w:pPr>
        <w:autoSpaceDE w:val="0"/>
        <w:autoSpaceDN w:val="0"/>
        <w:adjustRightInd w:val="0"/>
        <w:spacing w:after="0" w:line="240" w:lineRule="auto"/>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Fysiikan opetuksen tehtävänä on tukea oppilaiden luonnontieteellisen ajattelun sekä maailmankuvan kehittymistä. Fysiikan opetus auttaa ymmärtämään fysiikan ja teknologian merkitystä jokapäiväisessä elämässä, elinympäristössä ja yhteiskunnassa. Opetus tukee oppilaiden valmiuksia keskustella fysiikan ja teknologian asioista ja ilmiöistä.  Opetus välittää kuvaa fysiikan merkityksestä kestävän tulevaisuuden rakentamisessa: fysiikkaa tarvitaan uusien teknologisten ratkaisujen kehittämisessä sekä ympäristön ja ihmisten hyvinvoinnin turvaamisessa. Opetus ohjaa oppilaita ottamaan vastuuta ympäristöstään.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Fysiikan opetuksen </w:t>
      </w:r>
      <w:r w:rsidRPr="0036674C">
        <w:rPr>
          <w:rFonts w:eastAsia="Calibri" w:cs="Calibri"/>
          <w:color w:val="000000"/>
        </w:rPr>
        <w:t xml:space="preserve">tehtävänä on tukea </w:t>
      </w:r>
      <w:r w:rsidR="003A15E5" w:rsidRPr="0036674C">
        <w:rPr>
          <w:rFonts w:eastAsia="Calibri" w:cs="Calibri"/>
          <w:color w:val="000000"/>
        </w:rPr>
        <w:t>fysiikkaan liittyvien</w:t>
      </w:r>
      <w:r w:rsidRPr="0036674C">
        <w:rPr>
          <w:rFonts w:eastAsia="Calibri" w:cs="Calibri"/>
          <w:color w:val="000000"/>
        </w:rPr>
        <w:t xml:space="preserve"> käsitteiden</w:t>
      </w:r>
      <w:r w:rsidRPr="00DA4C7C">
        <w:rPr>
          <w:rFonts w:eastAsia="Calibri" w:cs="Calibri"/>
          <w:color w:val="000000"/>
        </w:rPr>
        <w:t xml:space="preserve"> rakentumista sekä ilmiöiden ymmärtämistä. Vuosiluokilla 7-9 opiskelun pääpaino on kvalitatiivisella tasolla, mutta oppilaiden abstraktin ajattelun ja matemaattisten taitojen kehittyessä laajennetaan työskentelyä joidenkin ilmiöiden osalta kvantitatiiviselle tasolle. Aikaisemmat kokemukset, uudet havainnot ja näkökulmat muokkautuvat oppilaiden ja opettajien vuorovaikutuksessa johdonmukaiseksi kokonaisuudeksi kohti luonnontieteellisten teorioiden mukaista käsitystä ympäröivästä todellisuudesta. Opetus ohjaa luonnontieteille ominaiseen ajatteluun, tiedonhankintaan, tietojen käyttämiseen, ideointiin, vuorovaikutukseen sekä tiedon luotettavuuden ja merkityksen arviointiin eri tilanteissa.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Fysiikan opetuksen lähtökohtana ovat luonnosta ja teknologisesta ympäristöstä tehdyt havainnot ja tutkimukset. Tutkimusten tekemisellä on oleellinen merkitys käsitteiden omaksumisessa ja ymmärtämisessä, tutkimisen taitojen oppimisessa ja luonnontieteiden luonteen hahmottamisessa. Tutkimusten tekeminen kehittää työskentelyn ja yhteistyön taitoja, luovaa ja kriittistä ajattelua sekä innostaa oppilaita fysiikan opiskeluun. </w:t>
      </w:r>
    </w:p>
    <w:p w:rsidR="00DA4C7C" w:rsidRPr="00DA4C7C" w:rsidRDefault="00DA4C7C" w:rsidP="00DA4C7C">
      <w:pPr>
        <w:autoSpaceDE w:val="0"/>
        <w:autoSpaceDN w:val="0"/>
        <w:adjustRightInd w:val="0"/>
        <w:spacing w:after="0"/>
        <w:jc w:val="both"/>
        <w:rPr>
          <w:rFonts w:eastAsia="Calibri" w:cs="Calibri"/>
          <w:color w:val="000000"/>
        </w:rPr>
      </w:pPr>
    </w:p>
    <w:p w:rsidR="004F6D71" w:rsidRPr="0036674C" w:rsidRDefault="00DA4C7C" w:rsidP="0036674C">
      <w:pPr>
        <w:autoSpaceDE w:val="0"/>
        <w:autoSpaceDN w:val="0"/>
        <w:adjustRightInd w:val="0"/>
        <w:spacing w:after="0"/>
        <w:jc w:val="both"/>
        <w:rPr>
          <w:rFonts w:eastAsia="Calibri" w:cs="Calibri"/>
          <w:color w:val="000000"/>
        </w:rPr>
      </w:pPr>
      <w:r w:rsidRPr="00DA4C7C">
        <w:rPr>
          <w:rFonts w:eastAsia="Calibri" w:cs="Calibri"/>
          <w:color w:val="000000"/>
        </w:rPr>
        <w:t>Opetuksen tehtävänä on ohjata oppilaita hahmottamaan fysiikan osaamisen merkitystä myös jatko-opintojen ja työelämän kannalta. Yhdenvertaisuutta ja tasa-arvoa edistetään tarjoamalla oppilaille mahdollisuuksia soveltaa fysiikkaa erilaisissa konteksteissa sekä tutustua monipuolisesti ammatteihin, joiss</w:t>
      </w:r>
      <w:r w:rsidR="0036674C">
        <w:rPr>
          <w:rFonts w:eastAsia="Calibri" w:cs="Calibri"/>
          <w:color w:val="000000"/>
        </w:rPr>
        <w:t>a tarvitaan fysiikan osaamista.</w:t>
      </w:r>
    </w:p>
    <w:p w:rsidR="004F6D71" w:rsidRDefault="004F6D71" w:rsidP="00DA4C7C">
      <w:pPr>
        <w:autoSpaceDE w:val="0"/>
        <w:autoSpaceDN w:val="0"/>
        <w:adjustRightInd w:val="0"/>
        <w:spacing w:after="0" w:line="240" w:lineRule="auto"/>
        <w:rPr>
          <w:rFonts w:eastAsia="Calibri" w:cs="Calibri"/>
          <w:b/>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Fysiikan opetuksen tavoitteet vuosiluokilla 7-9</w:t>
      </w:r>
    </w:p>
    <w:p w:rsidR="00DA4C7C" w:rsidRPr="00DA4C7C" w:rsidRDefault="00DA4C7C" w:rsidP="00DA4C7C">
      <w:pPr>
        <w:autoSpaceDE w:val="0"/>
        <w:autoSpaceDN w:val="0"/>
        <w:adjustRightInd w:val="0"/>
        <w:spacing w:after="0" w:line="240" w:lineRule="auto"/>
        <w:rPr>
          <w:rFonts w:eastAsia="Calibri" w:cs="Calibri"/>
          <w:b/>
          <w:color w:val="000000"/>
        </w:rPr>
      </w:pPr>
    </w:p>
    <w:tbl>
      <w:tblPr>
        <w:tblStyle w:val="TaulukkoRuudukko"/>
        <w:tblW w:w="0" w:type="auto"/>
        <w:tblLayout w:type="fixed"/>
        <w:tblLook w:val="04A0" w:firstRow="1" w:lastRow="0" w:firstColumn="1" w:lastColumn="0" w:noHBand="0" w:noVBand="1"/>
      </w:tblPr>
      <w:tblGrid>
        <w:gridCol w:w="6392"/>
        <w:gridCol w:w="1559"/>
        <w:gridCol w:w="1796"/>
      </w:tblGrid>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92" w:type="dxa"/>
          </w:tcPr>
          <w:p w:rsidR="00DA4C7C" w:rsidRPr="00DA4C7C" w:rsidRDefault="00DA4C7C" w:rsidP="00DA4C7C">
            <w:pPr>
              <w:rPr>
                <w:b/>
                <w:color w:val="000000" w:themeColor="text1"/>
              </w:rPr>
            </w:pPr>
            <w:r w:rsidRPr="00DA4C7C">
              <w:rPr>
                <w:b/>
                <w:color w:val="000000" w:themeColor="text1"/>
              </w:rPr>
              <w:t>Merkitys, arvot ja asenteet</w:t>
            </w:r>
          </w:p>
        </w:tc>
        <w:tc>
          <w:tcPr>
            <w:tcW w:w="1559" w:type="dxa"/>
          </w:tcPr>
          <w:p w:rsidR="00DA4C7C" w:rsidRPr="00DA4C7C" w:rsidRDefault="00DA4C7C" w:rsidP="00DA4C7C">
            <w:pPr>
              <w:rPr>
                <w:b/>
                <w:color w:val="000000" w:themeColor="text1"/>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T1 kannustaa ja innostaa oppilasta fysiikan opiskeluun</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T2 ohjata ja kannustaa oppilasta tunnistamaan omaa fysiikan osaamistaan, asettamaan tavoitteita omalle työskentelylleen sekä työskentelemään pitkäjänteisesti</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L6</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T3 ohjata oppilasta ymmärtämään fysiikan osaamisen merkitystä omassa elämässä, elinympäristössä ja yhteiskunnassa </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L6, L7</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T4 ohjata oppilasta käyttämään fysiikan osaamistaan kestävän tulevaisuuden rakentamisessa sekä arvioimaan omia valintojaan energiavarojen kestävän käytön kannalta</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L3, L7</w:t>
            </w:r>
          </w:p>
        </w:tc>
      </w:tr>
      <w:tr w:rsidR="00DA4C7C" w:rsidRPr="00DA4C7C" w:rsidTr="003309C6">
        <w:tc>
          <w:tcPr>
            <w:tcW w:w="6392" w:type="dxa"/>
          </w:tcPr>
          <w:p w:rsidR="00DA4C7C" w:rsidRPr="00DA4C7C" w:rsidRDefault="00DA4C7C" w:rsidP="00DA4C7C">
            <w:pPr>
              <w:rPr>
                <w:b/>
                <w:color w:val="000000" w:themeColor="text1"/>
              </w:rPr>
            </w:pPr>
            <w:r w:rsidRPr="00DA4C7C">
              <w:rPr>
                <w:b/>
                <w:color w:val="000000" w:themeColor="text1"/>
              </w:rPr>
              <w:t>Tutkimisen taidot</w:t>
            </w:r>
          </w:p>
        </w:tc>
        <w:tc>
          <w:tcPr>
            <w:tcW w:w="1559" w:type="dxa"/>
          </w:tcPr>
          <w:p w:rsidR="00DA4C7C" w:rsidRPr="00DA4C7C" w:rsidRDefault="00DA4C7C" w:rsidP="00DA4C7C">
            <w:pPr>
              <w:rPr>
                <w:b/>
                <w:color w:val="000000" w:themeColor="text1"/>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T5 kannustaa oppilasta muodostamaan kysymyksiä tarkasteltavista ilmiöistä sekä kehittämään kysymyksiä edelleen tutkimusten ja muun toiminnan lähtökohdiksi </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L7</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T6 ohjata oppilasta toteuttamaan kokeellisia tutkimuksia yhteistyössä muiden kanssa sekä työskentelemään turvallisesti ja johdonmukaisesti</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 L5</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T7 ohjata oppilasta käsittelemään, tulkitsemaan ja esittämään omien tutkimustensa tuloksia sekä arvioimaan niitä ja koko tutkimusprosessia </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 L5</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T8 ohjata oppilasta ymmärtämään teknologisten sovellusten toimintaperiaatteita ja merkitystä sekä innostaa osallistumaan yksinkertaisten teknologisten ratkaisujen ideointiin, suunnitteluun, kehittämiseen ja soveltamiseen yhteistyössä muiden kanssa</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 L3, L5</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T9 opastaa oppilasta käyttämään tieto- ja viestintäteknologiaa tiedon ja mittaustulosten hankkimiseen, käsittelemiseen ja esittämiseen sekä tukea oppilaan oppimista havainnollistavien simulaatioiden avulla </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L5</w:t>
            </w:r>
          </w:p>
        </w:tc>
      </w:tr>
      <w:tr w:rsidR="00DA4C7C" w:rsidRPr="00DA4C7C" w:rsidTr="003309C6">
        <w:tc>
          <w:tcPr>
            <w:tcW w:w="6392" w:type="dxa"/>
          </w:tcPr>
          <w:p w:rsidR="00DA4C7C" w:rsidRPr="00DA4C7C" w:rsidRDefault="00DA4C7C" w:rsidP="00DA4C7C">
            <w:pPr>
              <w:rPr>
                <w:b/>
                <w:color w:val="000000" w:themeColor="text1"/>
              </w:rPr>
            </w:pPr>
            <w:r w:rsidRPr="00DA4C7C">
              <w:rPr>
                <w:b/>
                <w:color w:val="000000" w:themeColor="text1"/>
              </w:rPr>
              <w:t>Fysiikan tiedot ja niiden käyttäminen</w:t>
            </w:r>
          </w:p>
        </w:tc>
        <w:tc>
          <w:tcPr>
            <w:tcW w:w="1559" w:type="dxa"/>
          </w:tcPr>
          <w:p w:rsidR="00DA4C7C" w:rsidRPr="00DA4C7C" w:rsidRDefault="00DA4C7C" w:rsidP="00DA4C7C">
            <w:pPr>
              <w:rPr>
                <w:b/>
                <w:color w:val="000000" w:themeColor="text1"/>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T10 ohjata oppilasta käyttämään fysiikan käsitteitä täsmällisesti sekä jäsentämään omia käsiterakenteitaan kohti luonnontieteellisten teorioiden mukaisia käsityksiä</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T11 ohjata oppilasta käyttämään erilaisia malleja ilmiöiden kuvaamisessa ja selittämisessä sekä ennusteiden tekemisessä</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T12 ohjata oppilasta käyttämään ja arvioimaan kriittisesti eri tietolähteitä sekä ilmaisemaan ja perustelemaan erilaisia näkemyksiä fysiikalle ominaisella tavalla</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 L4</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T13 ohjata oppilasta hahmottamaan luonnontieteellisen tiedon luonnetta ja kehittymistä sekä tieteellisiä tapoja tuottaa tietoa </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T14 ohjata oppilasta saavuttamaan riittävät tiedolliset valmiudet jatko-opintoja varten vuorovaikutuksesta ja liikkeestä sekä sähköstä</w:t>
            </w:r>
          </w:p>
        </w:tc>
        <w:tc>
          <w:tcPr>
            <w:tcW w:w="1559" w:type="dxa"/>
          </w:tcPr>
          <w:p w:rsidR="00DA4C7C" w:rsidRPr="00DA4C7C" w:rsidRDefault="00DA4C7C" w:rsidP="00DA4C7C">
            <w:pPr>
              <w:rPr>
                <w:color w:val="000000" w:themeColor="text1"/>
              </w:rPr>
            </w:pPr>
            <w:r w:rsidRPr="00DA4C7C">
              <w:rPr>
                <w:color w:val="000000" w:themeColor="text1"/>
              </w:rPr>
              <w:t>S5, S6</w:t>
            </w:r>
          </w:p>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T15 ohjata oppilasta soveltamaan fysiikan tietojaan ja taitojaan monialaisissa oppimiskokonaisuuksissa sekä tarjota mahdollisuuksia tutustua fysiikan soveltamiseen erilaisissa tilanteissa kuten luonnossa, elinkeinoelämässä, järjestöissä tai tiedeyhteisöissä </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L6</w:t>
            </w:r>
          </w:p>
        </w:tc>
      </w:tr>
    </w:tbl>
    <w:p w:rsidR="00DA4C7C" w:rsidRPr="00DA4C7C" w:rsidRDefault="00DA4C7C" w:rsidP="00DA4C7C">
      <w:pPr>
        <w:autoSpaceDE w:val="0"/>
        <w:autoSpaceDN w:val="0"/>
        <w:adjustRightInd w:val="0"/>
        <w:spacing w:after="0"/>
        <w:rPr>
          <w:rFonts w:eastAsia="Calibri" w:cs="Calibri"/>
          <w:color w:val="000000"/>
        </w:rPr>
      </w:pPr>
    </w:p>
    <w:p w:rsidR="00DA4C7C" w:rsidRPr="00DA4C7C" w:rsidRDefault="00DA4C7C" w:rsidP="00DA4C7C">
      <w:pPr>
        <w:autoSpaceDE w:val="0"/>
        <w:autoSpaceDN w:val="0"/>
        <w:adjustRightInd w:val="0"/>
        <w:spacing w:after="0"/>
        <w:rPr>
          <w:rFonts w:eastAsia="Calibri" w:cs="Calibri"/>
          <w:b/>
          <w:color w:val="000000" w:themeColor="text1"/>
        </w:rPr>
      </w:pPr>
    </w:p>
    <w:p w:rsidR="00DA4C7C" w:rsidRPr="00DA4C7C" w:rsidRDefault="00DA4C7C" w:rsidP="00DA4C7C">
      <w:pPr>
        <w:autoSpaceDE w:val="0"/>
        <w:autoSpaceDN w:val="0"/>
        <w:adjustRightInd w:val="0"/>
        <w:spacing w:after="0"/>
        <w:rPr>
          <w:rFonts w:eastAsia="Calibri" w:cs="Calibri"/>
          <w:b/>
          <w:color w:val="000000"/>
        </w:rPr>
      </w:pPr>
      <w:r w:rsidRPr="00DA4C7C">
        <w:rPr>
          <w:rFonts w:eastAsia="Calibri" w:cs="Calibri"/>
          <w:b/>
          <w:color w:val="000000" w:themeColor="text1"/>
        </w:rPr>
        <w:t xml:space="preserve">Fysiikan tavoitteisiin liittyvät keskeiset sisältöalueet vuosiluokilla </w:t>
      </w:r>
      <w:r w:rsidRPr="00DA4C7C">
        <w:rPr>
          <w:rFonts w:eastAsia="Calibri" w:cs="Calibri"/>
          <w:b/>
          <w:color w:val="000000"/>
        </w:rPr>
        <w:t xml:space="preserve">7-9 </w:t>
      </w:r>
    </w:p>
    <w:p w:rsidR="00DA4C7C" w:rsidRPr="00DA4C7C" w:rsidRDefault="00DA4C7C" w:rsidP="00DA4C7C">
      <w:pPr>
        <w:autoSpaceDE w:val="0"/>
        <w:autoSpaceDN w:val="0"/>
        <w:adjustRightInd w:val="0"/>
        <w:spacing w:after="0"/>
        <w:rPr>
          <w:rFonts w:eastAsia="Calibri" w:cs="Calibri"/>
          <w:color w:val="000000"/>
        </w:rPr>
      </w:pPr>
    </w:p>
    <w:p w:rsidR="00DA4C7C" w:rsidRPr="00DA4C7C" w:rsidRDefault="00DA4C7C" w:rsidP="00DA4C7C">
      <w:pPr>
        <w:spacing w:after="0"/>
        <w:contextualSpacing/>
        <w:jc w:val="both"/>
        <w:rPr>
          <w:color w:val="000000" w:themeColor="text1"/>
        </w:rPr>
      </w:pPr>
      <w:r w:rsidRPr="00DA4C7C">
        <w:rPr>
          <w:color w:val="000000" w:themeColor="text1"/>
        </w:rPr>
        <w:t>Sisällöt valitaan siten, että ne tukevat tavoitteiden saavuttamista ja hyödyntävät paikallisia mahdollisuuksia. Sisältöalueet liittyvät toisiinsa siten, että luonnontieteellinen tutkimus (S1) kytkeytyy kaikkiin muihin sisältöalueisiin. Sisältöalueista muodostetaan kokonaisuuksia eri vuosiluokille.</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jc w:val="both"/>
        <w:rPr>
          <w:b/>
          <w:color w:val="000000" w:themeColor="text1"/>
        </w:rPr>
      </w:pPr>
      <w:r w:rsidRPr="00DA4C7C">
        <w:rPr>
          <w:b/>
        </w:rPr>
        <w:t xml:space="preserve">S1 </w:t>
      </w:r>
      <w:r w:rsidRPr="00DA4C7C">
        <w:rPr>
          <w:b/>
          <w:color w:val="000000" w:themeColor="text1"/>
        </w:rPr>
        <w:t xml:space="preserve">Luonnontieteellinen tutkimus: </w:t>
      </w:r>
      <w:r w:rsidRPr="00DA4C7C">
        <w:rPr>
          <w:color w:val="000000" w:themeColor="text1"/>
        </w:rPr>
        <w:t>Eri sisältöalueista ja oppilaiden mielenkiinnon kohteista valitaan sopivia sisältöjä tarkasti ohjeistettuihin ja avoimiin tutkimuksiin. Erilaisissa tutkimuksissa painotetaan tarkoituksenmukaisesti tutkimisprosessin vaiheita kuten ongelman tai ilmiön pohtimista, suunnittelua, koejärjestelyjen rakentamista, havainnointia ja mittaamista, tulosten koontia ja käsittelyä sekä tulosten arviointia ja esittämistä. Tutustutaan tieto- ja viestintäteknologian hyödyntämiseen tutkimusten eri vaiheissa.</w:t>
      </w:r>
    </w:p>
    <w:p w:rsidR="00DA4C7C" w:rsidRPr="00DA4C7C" w:rsidRDefault="00DA4C7C" w:rsidP="00DA4C7C">
      <w:pPr>
        <w:spacing w:after="0"/>
        <w:jc w:val="both"/>
      </w:pPr>
      <w:r w:rsidRPr="00DA4C7C">
        <w:rPr>
          <w:b/>
        </w:rPr>
        <w:t>S2 Fysiikka omassa elämässä ja elinympäristössä:</w:t>
      </w:r>
      <w:r w:rsidRPr="00DA4C7C">
        <w:t xml:space="preserve"> Sisältöjä valitaan siten, että oman elämän ja elinympäristön ilmiöitä pohditaan erityisesti terveyden ja turvallisuuden näkökulmista. </w:t>
      </w:r>
      <w:r w:rsidRPr="00DA4C7C">
        <w:rPr>
          <w:rFonts w:ascii="Calibri" w:hAnsi="Calibri"/>
          <w:szCs w:val="21"/>
        </w:rPr>
        <w:t xml:space="preserve">Sisältöjen valinnassa otetaan huomioon paikallinen toimintaympäristö. </w:t>
      </w:r>
      <w:r w:rsidRPr="00DA4C7C">
        <w:t xml:space="preserve">Tutustutaan </w:t>
      </w:r>
      <w:r w:rsidRPr="00DA4C7C">
        <w:rPr>
          <w:rFonts w:ascii="Calibri" w:hAnsi="Calibri"/>
          <w:szCs w:val="21"/>
        </w:rPr>
        <w:t>sähkömagneettisen ja hiukkassäteilyn lajeihin. Joihinkin lämpöilmiöihin syvennytään kvalitatiivisella tasolla.</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contextualSpacing/>
        <w:jc w:val="both"/>
        <w:rPr>
          <w:color w:val="000000" w:themeColor="text1"/>
        </w:rPr>
      </w:pPr>
      <w:r w:rsidRPr="00DA4C7C">
        <w:rPr>
          <w:b/>
        </w:rPr>
        <w:t xml:space="preserve">S3 Fysiikka yhteiskunnassa: </w:t>
      </w:r>
      <w:r w:rsidRPr="00DA4C7C">
        <w:t>Fysiikan ilmiöihin ja teknologisiin sovelluksiin liittyviä sisältöjä valitaan erityisesti yhteiskunnan toiminnan ja kehittymisen näkökulmista. Pääpaino on energiantuotannossa ja kestävässä energiavarojen käytössä. Tutustutaan erilaisiin koulutuspolkuihin ja ammatteihin, joissa tarvitaan fysiikan osaamista.</w:t>
      </w:r>
    </w:p>
    <w:p w:rsidR="00DA4C7C" w:rsidRPr="00DA4C7C" w:rsidRDefault="00DA4C7C" w:rsidP="00DA4C7C">
      <w:pPr>
        <w:contextualSpacing/>
        <w:jc w:val="both"/>
      </w:pPr>
    </w:p>
    <w:p w:rsidR="00DA4C7C" w:rsidRPr="00DA4C7C" w:rsidRDefault="00DA4C7C" w:rsidP="00DA4C7C">
      <w:pPr>
        <w:contextualSpacing/>
        <w:jc w:val="both"/>
        <w:rPr>
          <w:color w:val="000000" w:themeColor="text1"/>
        </w:rPr>
      </w:pPr>
      <w:r w:rsidRPr="00DA4C7C">
        <w:rPr>
          <w:b/>
        </w:rPr>
        <w:t>S4 Fysiikka maailmankuvan rakentajana:</w:t>
      </w:r>
      <w:r w:rsidRPr="00DA4C7C">
        <w:t xml:space="preserve"> Sisältöjä valitaan siten, että niissä tulevat esiin fysiikan luonne tieteenä, energian säilymisen periaate sekä maailmankaikkeuden rakenteet ja mittasuhteet. Sisältöihin kuuluvat myös tutustuminen fysiikkaan liittyviin uutisiin, ajankohtaisiin ilmiöihin, sovelluksiin ja nykypäivän tutkimukseen.</w:t>
      </w:r>
    </w:p>
    <w:p w:rsidR="00DA4C7C" w:rsidRPr="00DA4C7C" w:rsidRDefault="00DA4C7C" w:rsidP="00DA4C7C">
      <w:pPr>
        <w:contextualSpacing/>
        <w:jc w:val="both"/>
        <w:rPr>
          <w:color w:val="000000" w:themeColor="text1"/>
        </w:rPr>
      </w:pPr>
    </w:p>
    <w:p w:rsidR="00DA4C7C" w:rsidRPr="00DA4C7C" w:rsidRDefault="00DA4C7C" w:rsidP="00DA4C7C">
      <w:pPr>
        <w:contextualSpacing/>
        <w:jc w:val="both"/>
      </w:pPr>
      <w:r w:rsidRPr="00DA4C7C">
        <w:rPr>
          <w:b/>
          <w:color w:val="000000" w:themeColor="text1"/>
        </w:rPr>
        <w:t>S5 Vuorovaikutus ja liike</w:t>
      </w:r>
      <w:r w:rsidRPr="00DA4C7C">
        <w:rPr>
          <w:color w:val="000000" w:themeColor="text1"/>
        </w:rPr>
        <w:t xml:space="preserve">: Sisällöt liittyvät erilaisiin vuorovaikutuksiin ja kappaleiden liiketiloihin. Kahden kappaleen vuorovaikutustilanteista siirrytään yhteen kappaleeseen vaikuttaviin voimiin ja niiden vaikutukseen kappaleen liikkeeseen. Liiketilaa kuvataan tasaisen ja muuttuvan liikkeen malleilla myös kvantitatiivisesti. </w:t>
      </w:r>
      <w:r w:rsidRPr="00DA4C7C">
        <w:t>Mekaaninen työ ja teho kytketään kvalitatiivisesti energiaan.</w:t>
      </w:r>
    </w:p>
    <w:p w:rsidR="00DA4C7C" w:rsidRPr="00DA4C7C" w:rsidRDefault="00DA4C7C" w:rsidP="00DA4C7C">
      <w:pPr>
        <w:contextualSpacing/>
        <w:jc w:val="both"/>
      </w:pPr>
    </w:p>
    <w:p w:rsidR="00DA4C7C" w:rsidRPr="00DA4C7C" w:rsidRDefault="00DA4C7C" w:rsidP="00DA4C7C">
      <w:pPr>
        <w:contextualSpacing/>
        <w:jc w:val="both"/>
        <w:rPr>
          <w:color w:val="000000" w:themeColor="text1"/>
        </w:rPr>
      </w:pPr>
      <w:r w:rsidRPr="00DA4C7C">
        <w:rPr>
          <w:b/>
          <w:color w:val="000000" w:themeColor="text1"/>
        </w:rPr>
        <w:t>S6 Sähkö</w:t>
      </w:r>
      <w:r w:rsidRPr="00DA4C7C">
        <w:rPr>
          <w:color w:val="000000" w:themeColor="text1"/>
        </w:rPr>
        <w:t>: Virtapiirin tarkastelussa käytetään lähtökohtana jännitteen ja sähkövirran välistä yhteyttä. Sitä tarkastellaan ensin kvalitatiivisesti ilmiöiden ja ominaisuuksien tasolla, sitten kvantitatiivisesti mittaamalla suureiden arvoja ja tutkimalla suureiden välisiä riippuvuuksia. Sisältöjä valitaan myös kodin sähköturvallisuuteen sekä sähkön käyttöön ja tuottamiseen liittyen. Sähköinen varautuminen ja magnetismi yhdistetään kvalitatiivisesti virtapiirien ilmiömaailmaan.</w:t>
      </w:r>
    </w:p>
    <w:p w:rsidR="00DA4C7C" w:rsidRPr="00DA4C7C" w:rsidRDefault="00DA4C7C" w:rsidP="00DA4C7C">
      <w:pPr>
        <w:autoSpaceDE w:val="0"/>
        <w:autoSpaceDN w:val="0"/>
        <w:adjustRightInd w:val="0"/>
        <w:spacing w:after="0"/>
        <w:jc w:val="both"/>
        <w:rPr>
          <w:rFonts w:eastAsia="Calibri" w:cs="Calibri"/>
          <w:b/>
          <w:color w:val="000000" w:themeColor="text1"/>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themeColor="text1"/>
        </w:rPr>
        <w:t>Fysiikan oppimisympäristöihin ja työtapoihin liittyvät tavoitteet vuosiluokalla 7-9</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Monipuolisilla työtavoilla ja oppimisympäristöillä tuetaan fysiikan tavoitteiden saavuttamista. Tutkimuksellinen lähestymistapa tukee käsitteiden rakentumista ja tutkimisen taitojen oppimista. Tavoitteiden kannalta keskeistä on oppilaiden osallisuus ja vuorovaikutus yksinkertaisten tutkimusten suunnittelussa ja toteuttamisessa. Kokeellisessa työskentelyssä noudatetaan työturvallisuuslainsäädäntöä ja erityisesti nuoria työntekijöitä koskevia rajoituksia.</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Oppimisympäristöissä käytetään tieto- ja viestintäteknologiaa luontevalla tavalla. Jotta fysiikan ja teknologian soveltamiseen voidaan tutustua monipuolisesti, </w:t>
      </w:r>
      <w:r w:rsidRPr="00DA4C7C">
        <w:rPr>
          <w:rFonts w:ascii="Calibri" w:eastAsia="Calibri" w:hAnsi="Calibri" w:cs="Calibri"/>
          <w:color w:val="000000" w:themeColor="text1"/>
        </w:rPr>
        <w:t>koulun tilojen lisäksi hyödynnetään paikallisia mahdollisuuksia kuten lähiympäristöä sekä yhteistyötä yritysten ja asiantuntijoiden kanssa.</w:t>
      </w:r>
    </w:p>
    <w:p w:rsidR="00DA4C7C" w:rsidRPr="00DA4C7C" w:rsidRDefault="00DA4C7C" w:rsidP="00DA4C7C">
      <w:pPr>
        <w:autoSpaceDE w:val="0"/>
        <w:autoSpaceDN w:val="0"/>
        <w:adjustRightInd w:val="0"/>
        <w:spacing w:after="0"/>
        <w:jc w:val="both"/>
        <w:rPr>
          <w:rFonts w:eastAsia="Calibri" w:cs="Calibri"/>
          <w:b/>
          <w:color w:val="000000" w:themeColor="text1"/>
        </w:rPr>
      </w:pPr>
    </w:p>
    <w:p w:rsidR="00DA4C7C" w:rsidRPr="00DA4C7C" w:rsidRDefault="00DA4C7C" w:rsidP="00DA4C7C">
      <w:pPr>
        <w:autoSpaceDE w:val="0"/>
        <w:autoSpaceDN w:val="0"/>
        <w:adjustRightInd w:val="0"/>
        <w:spacing w:after="0"/>
        <w:jc w:val="both"/>
        <w:rPr>
          <w:rFonts w:eastAsia="Calibri" w:cs="Calibri"/>
          <w:b/>
          <w:color w:val="000000" w:themeColor="text1"/>
        </w:rPr>
      </w:pPr>
      <w:r w:rsidRPr="00DA4C7C">
        <w:rPr>
          <w:rFonts w:eastAsia="Calibri" w:cs="Calibri"/>
          <w:b/>
          <w:color w:val="000000" w:themeColor="text1"/>
        </w:rPr>
        <w:t xml:space="preserve">Ohjaus, eriyttäminen ja tuki fysiikassa vuosiluokilla </w:t>
      </w:r>
      <w:r w:rsidRPr="00DA4C7C">
        <w:rPr>
          <w:rFonts w:eastAsia="Calibri" w:cs="Calibri"/>
          <w:b/>
          <w:color w:val="000000"/>
        </w:rPr>
        <w:t>7-9</w:t>
      </w:r>
    </w:p>
    <w:p w:rsidR="00DA4C7C" w:rsidRPr="00DA4C7C" w:rsidRDefault="00DA4C7C" w:rsidP="00DA4C7C">
      <w:pPr>
        <w:autoSpaceDE w:val="0"/>
        <w:autoSpaceDN w:val="0"/>
        <w:adjustRightInd w:val="0"/>
        <w:spacing w:after="0"/>
        <w:jc w:val="both"/>
        <w:rPr>
          <w:rFonts w:eastAsia="Calibri" w:cs="Calibri"/>
          <w:color w:val="000000"/>
        </w:rPr>
      </w:pPr>
    </w:p>
    <w:p w:rsidR="00DA4C7C" w:rsidRPr="004B0015" w:rsidRDefault="00DA4C7C" w:rsidP="004B0015">
      <w:pPr>
        <w:jc w:val="both"/>
      </w:pPr>
      <w:r w:rsidRPr="00DA4C7C">
        <w:t>Fysiikan tavoitteiden kannalta keskeistä on ohjata oppilaita itsenäiseen ja pitkäjänteiseen työskentelyyn sekä tunnistamaan oppimistapojaan. Käsitteiden omaksumista ja ymmärtämistä tuetaan, jotta oppilaille muodostuu käsitteistä selkeitä kokonaisuuksia. Kokeellisessa työskentelyssä oppilaita ohjataan turvalliseen ja sujuvaan työskentelyyn. Tutkimustehtävillä voidaan eriyttää opetusta, jolloin oppilaat voi</w:t>
      </w:r>
      <w:r w:rsidR="003F165A">
        <w:t>vat</w:t>
      </w:r>
      <w:r w:rsidRPr="00DA4C7C">
        <w:t xml:space="preserve"> toimia erilaisissa rooleissa tai edetä yksilöllisesti ajattelutaitojen eri tasoille. Erilaisilla malleilla ja niiden käyttötavoilla voidaan myös haastaa oppilaiden kehittyviä abstraktin ajattelun taitoja. </w:t>
      </w:r>
      <w:r w:rsidRPr="00DA4C7C">
        <w:rPr>
          <w:color w:val="000000" w:themeColor="text1"/>
        </w:rPr>
        <w:t>Ohjaus ja tuki, työtapojen valinta, osallisuus toiminnan suunnittelussa sekä onnistumisen kokemukset tukevat oppilaiden oppijaminäkuvan vahvistumista.</w:t>
      </w: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themeColor="text1"/>
        </w:rPr>
        <w:t xml:space="preserve">Oppilaan oppimisen arviointi fysiikassa vuosiluokilla </w:t>
      </w:r>
      <w:r w:rsidRPr="00DA4C7C">
        <w:rPr>
          <w:rFonts w:eastAsia="Calibri" w:cs="Calibri"/>
          <w:b/>
          <w:color w:val="000000"/>
        </w:rPr>
        <w:t xml:space="preserve">7-9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spacing w:after="0"/>
        <w:jc w:val="both"/>
        <w:rPr>
          <w:i/>
          <w:color w:val="000000" w:themeColor="text1"/>
        </w:rPr>
      </w:pPr>
      <w:r w:rsidRPr="0036674C">
        <w:t xml:space="preserve">Työskentelyn </w:t>
      </w:r>
      <w:r w:rsidR="003F165A" w:rsidRPr="0036674C">
        <w:rPr>
          <w:color w:val="000000" w:themeColor="text1"/>
        </w:rPr>
        <w:t>jäsentäminen</w:t>
      </w:r>
      <w:r w:rsidR="003F165A">
        <w:rPr>
          <w:color w:val="000000" w:themeColor="text1"/>
        </w:rPr>
        <w:t xml:space="preserve"> </w:t>
      </w:r>
      <w:r w:rsidRPr="00DA4C7C">
        <w:rPr>
          <w:color w:val="000000" w:themeColor="text1"/>
        </w:rPr>
        <w:t xml:space="preserve">pienemmiksi kokonaisuuksiksi, projekteiksi tai kokeellisiksi töiksi, joilla on omat tavoitteensa ja arviointiperusteensa, tukee monipuolista arviointia. Kokeellisen työskentelyn arviointi voi edetä hierarkkisesti työskentelyn, havainnoinnin ja mittaamisen perustaidoista ohjeistettuihin tutkimustehtäviin ja lopulta avoimiin tutkimuksiin. </w:t>
      </w:r>
      <w:r w:rsidRPr="00DA4C7C">
        <w:rPr>
          <w:rFonts w:cs="Times New Roman"/>
          <w:color w:val="000000" w:themeColor="text1"/>
        </w:rPr>
        <w:t xml:space="preserve">Oppilaita ohjataan tunnistamaan omia ennakkotietojaan, -taitojaan ja -käsityksiään. </w:t>
      </w:r>
      <w:r w:rsidRPr="00DA4C7C">
        <w:rPr>
          <w:color w:val="000000" w:themeColor="text1"/>
        </w:rPr>
        <w:t xml:space="preserve">Työskentelyn etenemistä ohjataan rakentavan palautteen ja kysymysten avulla. Kannustava palaute tukee erityisesti tutkimisen taitojen kehittymistä ja motivaation rakentumista. Kokonaisuuksien lopussa arvioidaan asetettujen tavoitteiden saavuttamista ja suunnataan huomiota kohti uusia kehittämishaasteita. Arviointi perustuu monimuotoisten tuotosten lisäksi työskentelyn havainnointiin. Tuotosten sisällön lisäksi arvioidaan opiskeluprosessia ja työn eri vaiheita kuten kysymysten muodostamista, aiheen rajaamista, tiedonhakua, näkökulmien perustelemista, käsitteiden käyttöä, ilmaisun selkeyttä ja työn loppuun saattamista. Oppilaiden itsearviointia ja vertaispalautetta sekä opettajan ja oppilaiden välisiä keskusteluja voidaan käyttää arvioinnin tukena. </w:t>
      </w:r>
    </w:p>
    <w:p w:rsidR="004F6D71" w:rsidRPr="00367FD0" w:rsidRDefault="00DA4C7C" w:rsidP="00367FD0">
      <w:pPr>
        <w:spacing w:before="100" w:beforeAutospacing="1" w:after="100" w:afterAutospacing="1"/>
        <w:jc w:val="both"/>
        <w:rPr>
          <w:color w:val="000000" w:themeColor="text1"/>
        </w:rPr>
      </w:pPr>
      <w:r w:rsidRPr="00DA4C7C">
        <w:rPr>
          <w:color w:val="000000" w:themeColor="text1"/>
        </w:rPr>
        <w:t>Päättöarviointi sijoittuu siihen lukuvuoteen, jona fysiikan opiskelu päättyy kaikille yhteisenä oppiaineena.  Päättöarvioinnilla määritellään, miten oppilas on opiskelun päättyessä saavuttanut fysiikan oppimäärän tavoitteet. Päättöarvosana muodostetaan suhteuttamalla oppilaan osaamisen taso fysiikan päättöarvioinnin kriteereihin. Fysiikassa oppilaan osaaminen kehittyy yleensä eri tavoitealueilla oppimäärän päättövaiheeseen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w:t>
      </w:r>
      <w:r w:rsidR="00367FD0">
        <w:rPr>
          <w:color w:val="000000" w:themeColor="text1"/>
        </w:rPr>
        <w:t>kin muiden tavoitteiden osalta.</w:t>
      </w:r>
    </w:p>
    <w:p w:rsidR="00DA4C7C" w:rsidRPr="00DA4C7C" w:rsidRDefault="00DA4C7C" w:rsidP="00DA4C7C">
      <w:pPr>
        <w:rPr>
          <w:b/>
        </w:rPr>
      </w:pPr>
      <w:r w:rsidRPr="00DA4C7C">
        <w:rPr>
          <w:b/>
        </w:rPr>
        <w:t xml:space="preserve">Fysiikan päättöarvioinnin kriteerit hyvälle osaamiselle (arvosanalle 8) oppimäärän päättyessä </w:t>
      </w:r>
    </w:p>
    <w:tbl>
      <w:tblPr>
        <w:tblStyle w:val="TaulukkoRuudukko"/>
        <w:tblW w:w="9606" w:type="dxa"/>
        <w:tblLayout w:type="fixed"/>
        <w:tblLook w:val="04A0" w:firstRow="1" w:lastRow="0" w:firstColumn="1" w:lastColumn="0" w:noHBand="0" w:noVBand="1"/>
      </w:tblPr>
      <w:tblGrid>
        <w:gridCol w:w="3085"/>
        <w:gridCol w:w="992"/>
        <w:gridCol w:w="1843"/>
        <w:gridCol w:w="3686"/>
      </w:tblGrid>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tavoite</w:t>
            </w:r>
          </w:p>
        </w:tc>
        <w:tc>
          <w:tcPr>
            <w:tcW w:w="992" w:type="dxa"/>
            <w:shd w:val="clear" w:color="auto" w:fill="auto"/>
          </w:tcPr>
          <w:p w:rsidR="00DA4C7C" w:rsidRPr="00DA4C7C" w:rsidRDefault="00DA4C7C" w:rsidP="00DA4C7C">
            <w:r w:rsidRPr="00DA4C7C">
              <w:t>Sisältö-alueet</w:t>
            </w:r>
          </w:p>
        </w:tc>
        <w:tc>
          <w:tcPr>
            <w:tcW w:w="1843" w:type="dxa"/>
            <w:shd w:val="clear" w:color="auto" w:fill="auto"/>
          </w:tcPr>
          <w:p w:rsidR="00DA4C7C" w:rsidRPr="00DA4C7C" w:rsidRDefault="00DA4C7C" w:rsidP="00DA4C7C">
            <w:r w:rsidRPr="00DA4C7C">
              <w:t>Arvioinnin kohteet oppiaineessa</w:t>
            </w:r>
          </w:p>
        </w:tc>
        <w:tc>
          <w:tcPr>
            <w:tcW w:w="3686" w:type="dxa"/>
            <w:shd w:val="clear" w:color="auto" w:fill="auto"/>
          </w:tcPr>
          <w:p w:rsidR="00DA4C7C" w:rsidRPr="00DA4C7C" w:rsidRDefault="00DA4C7C" w:rsidP="00DA4C7C">
            <w:r w:rsidRPr="00DA4C7C">
              <w:t>Arvosanan kahdeksan osaaminen</w:t>
            </w:r>
          </w:p>
        </w:tc>
      </w:tr>
      <w:tr w:rsidR="00DA4C7C" w:rsidRPr="00DA4C7C" w:rsidTr="003309C6">
        <w:tc>
          <w:tcPr>
            <w:tcW w:w="3085" w:type="dxa"/>
            <w:shd w:val="clear" w:color="auto" w:fill="auto"/>
          </w:tcPr>
          <w:p w:rsidR="00DA4C7C" w:rsidRPr="00DA4C7C" w:rsidRDefault="00DA4C7C" w:rsidP="00DA4C7C">
            <w:pPr>
              <w:rPr>
                <w:b/>
                <w:color w:val="000000" w:themeColor="text1"/>
              </w:rPr>
            </w:pPr>
            <w:r w:rsidRPr="00DA4C7C">
              <w:rPr>
                <w:b/>
                <w:color w:val="000000" w:themeColor="text1"/>
              </w:rPr>
              <w:t>Merkitys, arvot ja asenteet</w:t>
            </w:r>
          </w:p>
        </w:tc>
        <w:tc>
          <w:tcPr>
            <w:tcW w:w="992" w:type="dxa"/>
            <w:shd w:val="clear" w:color="auto" w:fill="auto"/>
          </w:tcPr>
          <w:p w:rsidR="00DA4C7C" w:rsidRPr="00DA4C7C" w:rsidRDefault="00DA4C7C" w:rsidP="00DA4C7C">
            <w:pPr>
              <w:rPr>
                <w:b/>
                <w:color w:val="000000" w:themeColor="text1"/>
              </w:rPr>
            </w:pPr>
          </w:p>
        </w:tc>
        <w:tc>
          <w:tcPr>
            <w:tcW w:w="1843" w:type="dxa"/>
            <w:shd w:val="clear" w:color="auto" w:fill="auto"/>
          </w:tcPr>
          <w:p w:rsidR="00DA4C7C" w:rsidRPr="00DA4C7C" w:rsidRDefault="00DA4C7C" w:rsidP="00DA4C7C">
            <w:pPr>
              <w:rPr>
                <w:b/>
                <w:color w:val="000000" w:themeColor="text1"/>
              </w:rPr>
            </w:pPr>
          </w:p>
        </w:tc>
        <w:tc>
          <w:tcPr>
            <w:tcW w:w="3686" w:type="dxa"/>
            <w:shd w:val="clear" w:color="auto" w:fill="auto"/>
          </w:tcPr>
          <w:p w:rsidR="00DA4C7C" w:rsidRPr="00DA4C7C" w:rsidRDefault="00DA4C7C" w:rsidP="00DA4C7C">
            <w:pPr>
              <w:rPr>
                <w:b/>
              </w:rPr>
            </w:pPr>
          </w:p>
        </w:tc>
      </w:tr>
      <w:tr w:rsidR="00DA4C7C" w:rsidRPr="00DA4C7C" w:rsidTr="003309C6">
        <w:tc>
          <w:tcPr>
            <w:tcW w:w="3085" w:type="dxa"/>
            <w:shd w:val="clear" w:color="auto" w:fill="auto"/>
          </w:tcPr>
          <w:p w:rsidR="00DA4C7C" w:rsidRPr="00DA4C7C" w:rsidRDefault="00DA4C7C" w:rsidP="00DA4C7C">
            <w:pPr>
              <w:rPr>
                <w:color w:val="000000" w:themeColor="text1"/>
              </w:rPr>
            </w:pPr>
            <w:r w:rsidRPr="00DA4C7C">
              <w:rPr>
                <w:color w:val="000000" w:themeColor="text1"/>
              </w:rPr>
              <w:t>T1 kannustaa ja innostaa oppilasta fysiikan opiskeluun</w:t>
            </w:r>
          </w:p>
        </w:tc>
        <w:tc>
          <w:tcPr>
            <w:tcW w:w="992"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1843" w:type="dxa"/>
            <w:shd w:val="clear" w:color="auto" w:fill="auto"/>
          </w:tcPr>
          <w:p w:rsidR="00DA4C7C" w:rsidRPr="00DA4C7C" w:rsidRDefault="00DA4C7C" w:rsidP="00DA4C7C">
            <w:pPr>
              <w:rPr>
                <w:color w:val="000000" w:themeColor="text1"/>
              </w:rPr>
            </w:pPr>
          </w:p>
          <w:p w:rsidR="00DA4C7C" w:rsidRPr="00DA4C7C" w:rsidRDefault="00DA4C7C" w:rsidP="00DA4C7C">
            <w:pPr>
              <w:rPr>
                <w:color w:val="000000" w:themeColor="text1"/>
              </w:rPr>
            </w:pPr>
          </w:p>
        </w:tc>
        <w:tc>
          <w:tcPr>
            <w:tcW w:w="3686" w:type="dxa"/>
            <w:shd w:val="clear" w:color="auto" w:fill="auto"/>
          </w:tcPr>
          <w:p w:rsidR="00DA4C7C" w:rsidRPr="00DA4C7C" w:rsidRDefault="00DA4C7C" w:rsidP="00DA4C7C">
            <w:r w:rsidRPr="00DA4C7C">
              <w:t>Ei käytetä arvosanan muodostamisen perusteena. Oppilasta ohjataan pohtimaan kokemuksiaan osana itsearviointia.</w:t>
            </w:r>
          </w:p>
        </w:tc>
      </w:tr>
      <w:tr w:rsidR="00DA4C7C" w:rsidRPr="00DA4C7C" w:rsidTr="003309C6">
        <w:tc>
          <w:tcPr>
            <w:tcW w:w="3085" w:type="dxa"/>
            <w:shd w:val="clear" w:color="auto" w:fill="auto"/>
          </w:tcPr>
          <w:p w:rsidR="00DA4C7C" w:rsidRPr="00DA4C7C" w:rsidRDefault="00DA4C7C" w:rsidP="00DA4C7C">
            <w:pPr>
              <w:rPr>
                <w:color w:val="000000" w:themeColor="text1"/>
              </w:rPr>
            </w:pPr>
            <w:r w:rsidRPr="00DA4C7C">
              <w:rPr>
                <w:color w:val="000000" w:themeColor="text1"/>
              </w:rPr>
              <w:t>T2 ohjata ja kannustaa oppilasta tunnistamaan omaa fysiikan osaamistaan, asettamaan tavoitteita omalle työskentelylleen sekä työskentelemään pitkäjänteisesti</w:t>
            </w:r>
          </w:p>
        </w:tc>
        <w:tc>
          <w:tcPr>
            <w:tcW w:w="992"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1843" w:type="dxa"/>
            <w:shd w:val="clear" w:color="auto" w:fill="auto"/>
          </w:tcPr>
          <w:p w:rsidR="00DA4C7C" w:rsidRPr="00DA4C7C" w:rsidRDefault="00DA4C7C" w:rsidP="00DA4C7C">
            <w:pPr>
              <w:rPr>
                <w:color w:val="000000" w:themeColor="text1"/>
              </w:rPr>
            </w:pPr>
            <w:r w:rsidRPr="00DA4C7C">
              <w:rPr>
                <w:color w:val="000000" w:themeColor="text1"/>
              </w:rPr>
              <w:t>Tavoitteellinen työskentely ja oppimaan oppimisen taidot</w:t>
            </w:r>
          </w:p>
        </w:tc>
        <w:tc>
          <w:tcPr>
            <w:tcW w:w="3686" w:type="dxa"/>
            <w:shd w:val="clear" w:color="auto" w:fill="auto"/>
          </w:tcPr>
          <w:p w:rsidR="00DA4C7C" w:rsidRPr="00DA4C7C" w:rsidRDefault="00DA4C7C" w:rsidP="00DA4C7C">
            <w:r w:rsidRPr="00DA4C7C">
              <w:t>Oppilas osaa asettaa omia tavoitteita pienten kokonaisuuksien osalta ja työskennellä niiden saavuttamiseksi.</w:t>
            </w:r>
          </w:p>
          <w:p w:rsidR="00DA4C7C" w:rsidRPr="00DA4C7C" w:rsidRDefault="00DA4C7C" w:rsidP="00DA4C7C">
            <w:r w:rsidRPr="00DA4C7C">
              <w:t>Oppilas osaa kuvata omaa osaamistaan opettajan antaman palautteen, vertaispalautteen ja itsearvioinnin perusteella.</w:t>
            </w:r>
          </w:p>
        </w:tc>
      </w:tr>
      <w:tr w:rsidR="00DA4C7C" w:rsidRPr="00DA4C7C" w:rsidTr="003309C6">
        <w:tc>
          <w:tcPr>
            <w:tcW w:w="3085" w:type="dxa"/>
            <w:shd w:val="clear" w:color="auto" w:fill="auto"/>
          </w:tcPr>
          <w:p w:rsidR="00DA4C7C" w:rsidRPr="00DA4C7C" w:rsidRDefault="00DA4C7C" w:rsidP="00DA4C7C">
            <w:pPr>
              <w:rPr>
                <w:color w:val="000000" w:themeColor="text1"/>
              </w:rPr>
            </w:pPr>
            <w:r w:rsidRPr="00DA4C7C">
              <w:rPr>
                <w:color w:val="000000" w:themeColor="text1"/>
              </w:rPr>
              <w:t>T3 ohjata oppilasta ymmärtämään fysiikan osaamisen merkitystä omassa elämässä, elinympäristössä ja yhteiskunnassa</w:t>
            </w:r>
          </w:p>
        </w:tc>
        <w:tc>
          <w:tcPr>
            <w:tcW w:w="992"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1843" w:type="dxa"/>
            <w:shd w:val="clear" w:color="auto" w:fill="auto"/>
          </w:tcPr>
          <w:p w:rsidR="00DA4C7C" w:rsidRPr="00DA4C7C" w:rsidRDefault="00DA4C7C" w:rsidP="00DA4C7C">
            <w:pPr>
              <w:rPr>
                <w:color w:val="000000" w:themeColor="text1"/>
              </w:rPr>
            </w:pPr>
            <w:r w:rsidRPr="00DA4C7C">
              <w:rPr>
                <w:color w:val="000000" w:themeColor="text1"/>
              </w:rPr>
              <w:t>Fysiikan merkityksen arvioiminen</w:t>
            </w:r>
          </w:p>
        </w:tc>
        <w:tc>
          <w:tcPr>
            <w:tcW w:w="3686" w:type="dxa"/>
            <w:shd w:val="clear" w:color="auto" w:fill="auto"/>
          </w:tcPr>
          <w:p w:rsidR="00DA4C7C" w:rsidRPr="00DA4C7C" w:rsidRDefault="00DA4C7C" w:rsidP="00DA4C7C">
            <w:r w:rsidRPr="00DA4C7C">
              <w:t xml:space="preserve">Oppilas osaa kuvata esimerkkien avulla, miten fysiikan tietoja ja taitoja tarvitaan erilaisissa tilanteissa. </w:t>
            </w:r>
          </w:p>
          <w:p w:rsidR="00DA4C7C" w:rsidRPr="00DA4C7C" w:rsidRDefault="00DA4C7C" w:rsidP="00DA4C7C">
            <w:r w:rsidRPr="00DA4C7C">
              <w:t>Oppilas osaa kuvata fysiikan osaamisen merkitystä eri ammateissa ja jatko-opinnoissa.</w:t>
            </w:r>
          </w:p>
        </w:tc>
      </w:tr>
      <w:tr w:rsidR="00DA4C7C" w:rsidRPr="00DA4C7C" w:rsidTr="003309C6">
        <w:tc>
          <w:tcPr>
            <w:tcW w:w="3085" w:type="dxa"/>
            <w:shd w:val="clear" w:color="auto" w:fill="auto"/>
          </w:tcPr>
          <w:p w:rsidR="00DA4C7C" w:rsidRPr="00DA4C7C" w:rsidRDefault="00DA4C7C" w:rsidP="00DA4C7C">
            <w:pPr>
              <w:rPr>
                <w:color w:val="000000" w:themeColor="text1"/>
              </w:rPr>
            </w:pPr>
            <w:r w:rsidRPr="00DA4C7C">
              <w:rPr>
                <w:color w:val="000000" w:themeColor="text1"/>
              </w:rPr>
              <w:t>T4 ohjata oppilasta käyttämään fysiikan osaamistaan kestävän tulevaisuuden rakentamisessa sekä arvioimaan omia valintojaan energiavarojen kestävän käytön kannalta</w:t>
            </w:r>
          </w:p>
        </w:tc>
        <w:tc>
          <w:tcPr>
            <w:tcW w:w="992"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1843" w:type="dxa"/>
            <w:shd w:val="clear" w:color="auto" w:fill="auto"/>
          </w:tcPr>
          <w:p w:rsidR="00DA4C7C" w:rsidRPr="00DA4C7C" w:rsidRDefault="00DA4C7C" w:rsidP="00DA4C7C">
            <w:pPr>
              <w:rPr>
                <w:color w:val="000000" w:themeColor="text1"/>
              </w:rPr>
            </w:pPr>
            <w:r w:rsidRPr="00DA4C7C">
              <w:rPr>
                <w:color w:val="000000" w:themeColor="text1"/>
              </w:rPr>
              <w:t>Kestävän kehityksen tiedot ja taidot fysiikan kannalta</w:t>
            </w:r>
          </w:p>
        </w:tc>
        <w:tc>
          <w:tcPr>
            <w:tcW w:w="3686" w:type="dxa"/>
            <w:shd w:val="clear" w:color="auto" w:fill="auto"/>
          </w:tcPr>
          <w:p w:rsidR="00DA4C7C" w:rsidRPr="00DA4C7C" w:rsidRDefault="00DA4C7C" w:rsidP="00DA4C7C">
            <w:r w:rsidRPr="00DA4C7C">
              <w:t xml:space="preserve">Oppilas osaa kuvata esimerkkien avulla, miten fysiikan osaamista tarvitaan kestävän tulevaisuuden rakentamiseksi. </w:t>
            </w:r>
          </w:p>
          <w:p w:rsidR="00DA4C7C" w:rsidRPr="00DA4C7C" w:rsidRDefault="00DA4C7C" w:rsidP="00DA4C7C">
            <w:r w:rsidRPr="00DA4C7C">
              <w:t>Oppilas osaa kuvata erilaisia valintoja energiavarojen kestävän käytön kannalta.</w:t>
            </w:r>
          </w:p>
        </w:tc>
      </w:tr>
      <w:tr w:rsidR="00DA4C7C" w:rsidRPr="00DA4C7C" w:rsidTr="003309C6">
        <w:tc>
          <w:tcPr>
            <w:tcW w:w="3085" w:type="dxa"/>
            <w:shd w:val="clear" w:color="auto" w:fill="auto"/>
          </w:tcPr>
          <w:p w:rsidR="00DA4C7C" w:rsidRPr="00DA4C7C" w:rsidRDefault="00DA4C7C" w:rsidP="00DA4C7C">
            <w:pPr>
              <w:rPr>
                <w:b/>
                <w:color w:val="000000" w:themeColor="text1"/>
              </w:rPr>
            </w:pPr>
            <w:r w:rsidRPr="00DA4C7C">
              <w:rPr>
                <w:b/>
                <w:color w:val="000000" w:themeColor="text1"/>
              </w:rPr>
              <w:t>Tutkimisen taidot</w:t>
            </w:r>
          </w:p>
        </w:tc>
        <w:tc>
          <w:tcPr>
            <w:tcW w:w="992" w:type="dxa"/>
            <w:shd w:val="clear" w:color="auto" w:fill="auto"/>
          </w:tcPr>
          <w:p w:rsidR="00DA4C7C" w:rsidRPr="00DA4C7C" w:rsidRDefault="00DA4C7C" w:rsidP="00DA4C7C">
            <w:pPr>
              <w:rPr>
                <w:b/>
                <w:color w:val="000000" w:themeColor="text1"/>
              </w:rPr>
            </w:pPr>
          </w:p>
        </w:tc>
        <w:tc>
          <w:tcPr>
            <w:tcW w:w="1843" w:type="dxa"/>
            <w:shd w:val="clear" w:color="auto" w:fill="auto"/>
          </w:tcPr>
          <w:p w:rsidR="00DA4C7C" w:rsidRPr="00DA4C7C" w:rsidRDefault="00DA4C7C" w:rsidP="00DA4C7C">
            <w:pPr>
              <w:rPr>
                <w:b/>
                <w:color w:val="000000" w:themeColor="text1"/>
              </w:rPr>
            </w:pPr>
          </w:p>
        </w:tc>
        <w:tc>
          <w:tcPr>
            <w:tcW w:w="3686" w:type="dxa"/>
            <w:shd w:val="clear" w:color="auto" w:fill="auto"/>
          </w:tcPr>
          <w:p w:rsidR="00DA4C7C" w:rsidRPr="00DA4C7C" w:rsidRDefault="00DA4C7C" w:rsidP="00DA4C7C">
            <w:pPr>
              <w:rPr>
                <w:b/>
              </w:rPr>
            </w:pPr>
          </w:p>
        </w:tc>
      </w:tr>
      <w:tr w:rsidR="00DA4C7C" w:rsidRPr="00DA4C7C" w:rsidTr="003309C6">
        <w:tc>
          <w:tcPr>
            <w:tcW w:w="3085" w:type="dxa"/>
            <w:shd w:val="clear" w:color="auto" w:fill="auto"/>
          </w:tcPr>
          <w:p w:rsidR="00DA4C7C" w:rsidRPr="00DA4C7C" w:rsidRDefault="00DA4C7C" w:rsidP="00DA4C7C">
            <w:pPr>
              <w:rPr>
                <w:color w:val="000000" w:themeColor="text1"/>
              </w:rPr>
            </w:pPr>
            <w:r w:rsidRPr="00DA4C7C">
              <w:rPr>
                <w:color w:val="000000" w:themeColor="text1"/>
              </w:rPr>
              <w:t xml:space="preserve">T5 kannustaa oppilasta muodostamaan kysymyksiä tarkasteltavista ilmiöistä sekä kehittämään kysymyksiä edelleen tutkimusten ja muun toiminnan lähtökohdiksi </w:t>
            </w:r>
          </w:p>
        </w:tc>
        <w:tc>
          <w:tcPr>
            <w:tcW w:w="992"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1843" w:type="dxa"/>
            <w:shd w:val="clear" w:color="auto" w:fill="auto"/>
          </w:tcPr>
          <w:p w:rsidR="00DA4C7C" w:rsidRPr="00DA4C7C" w:rsidRDefault="00DA4C7C" w:rsidP="00DA4C7C">
            <w:pPr>
              <w:rPr>
                <w:color w:val="000000" w:themeColor="text1"/>
              </w:rPr>
            </w:pPr>
            <w:r w:rsidRPr="00DA4C7C">
              <w:rPr>
                <w:color w:val="000000" w:themeColor="text1"/>
              </w:rPr>
              <w:t>Kysymysten muodostaminen sekä tutkimusten ja muun toiminnan suunnittelu</w:t>
            </w:r>
          </w:p>
        </w:tc>
        <w:tc>
          <w:tcPr>
            <w:tcW w:w="3686" w:type="dxa"/>
            <w:shd w:val="clear" w:color="auto" w:fill="auto"/>
          </w:tcPr>
          <w:p w:rsidR="00DA4C7C" w:rsidRPr="00DA4C7C" w:rsidRDefault="00DA4C7C" w:rsidP="00DA4C7C">
            <w:r w:rsidRPr="00DA4C7C">
              <w:t>Oppilas osaa muodostaa kysymyksiä tarkasteltavasta ilmiöstä.</w:t>
            </w:r>
          </w:p>
          <w:p w:rsidR="00DA4C7C" w:rsidRPr="00DA4C7C" w:rsidRDefault="00DA4C7C" w:rsidP="00DA4C7C">
            <w:r w:rsidRPr="00DA4C7C">
              <w:t>Oppilas osaa tarkentaa kysymyksiä tutkimuksen tai muun toiminnan kohteeksi esimerkiksi rajaamalla muuttujia.</w:t>
            </w:r>
          </w:p>
        </w:tc>
      </w:tr>
      <w:tr w:rsidR="00DA4C7C" w:rsidRPr="00DA4C7C" w:rsidTr="003309C6">
        <w:tc>
          <w:tcPr>
            <w:tcW w:w="3085" w:type="dxa"/>
            <w:shd w:val="clear" w:color="auto" w:fill="auto"/>
          </w:tcPr>
          <w:p w:rsidR="00DA4C7C" w:rsidRPr="00DA4C7C" w:rsidRDefault="00DA4C7C" w:rsidP="00DA4C7C">
            <w:pPr>
              <w:rPr>
                <w:color w:val="000000" w:themeColor="text1"/>
              </w:rPr>
            </w:pPr>
            <w:r w:rsidRPr="00DA4C7C">
              <w:rPr>
                <w:color w:val="000000" w:themeColor="text1"/>
              </w:rPr>
              <w:t>T6 ohjata oppilasta toteuttamaan kokeellisia tutkimuksia yhteistyössä muiden kanssa sekä työskentelemään turvallisesti ja johdonmukaisesti</w:t>
            </w:r>
          </w:p>
        </w:tc>
        <w:tc>
          <w:tcPr>
            <w:tcW w:w="992"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1843" w:type="dxa"/>
            <w:shd w:val="clear" w:color="auto" w:fill="auto"/>
          </w:tcPr>
          <w:p w:rsidR="00DA4C7C" w:rsidRPr="00DA4C7C" w:rsidRDefault="00DA4C7C" w:rsidP="00DA4C7C">
            <w:pPr>
              <w:rPr>
                <w:color w:val="000000" w:themeColor="text1"/>
              </w:rPr>
            </w:pPr>
            <w:r w:rsidRPr="00DA4C7C">
              <w:rPr>
                <w:color w:val="000000" w:themeColor="text1"/>
              </w:rPr>
              <w:t>Kokeellisen tutkimuksen toteuttaminen</w:t>
            </w:r>
          </w:p>
        </w:tc>
        <w:tc>
          <w:tcPr>
            <w:tcW w:w="3686" w:type="dxa"/>
            <w:shd w:val="clear" w:color="auto" w:fill="auto"/>
          </w:tcPr>
          <w:p w:rsidR="00DA4C7C" w:rsidRPr="00DA4C7C" w:rsidRDefault="00DA4C7C" w:rsidP="00DA4C7C">
            <w:r w:rsidRPr="00DA4C7C">
              <w:t>Oppilas osaa työskennellä turvallisesti sekä tehdä havaintoja ja mittauksia ohjeiden tai suunnitelman mukaan.</w:t>
            </w:r>
          </w:p>
          <w:p w:rsidR="00DA4C7C" w:rsidRPr="00DA4C7C" w:rsidRDefault="00DA4C7C" w:rsidP="00DA4C7C">
            <w:r w:rsidRPr="00DA4C7C">
              <w:t>Oppilas osaa toteuttaa yhteistyössä muiden kanssa erilaisia tutkimuksia.</w:t>
            </w:r>
          </w:p>
          <w:p w:rsidR="00DA4C7C" w:rsidRPr="00DA4C7C" w:rsidRDefault="00DA4C7C" w:rsidP="00DA4C7C"/>
        </w:tc>
      </w:tr>
      <w:tr w:rsidR="00DA4C7C" w:rsidRPr="00DA4C7C" w:rsidTr="003309C6">
        <w:tc>
          <w:tcPr>
            <w:tcW w:w="3085" w:type="dxa"/>
            <w:shd w:val="clear" w:color="auto" w:fill="auto"/>
          </w:tcPr>
          <w:p w:rsidR="00DA4C7C" w:rsidRPr="00DA4C7C" w:rsidRDefault="00DA4C7C" w:rsidP="00DA4C7C">
            <w:pPr>
              <w:rPr>
                <w:color w:val="000000" w:themeColor="text1"/>
              </w:rPr>
            </w:pPr>
            <w:r w:rsidRPr="00DA4C7C">
              <w:rPr>
                <w:color w:val="000000" w:themeColor="text1"/>
              </w:rPr>
              <w:t>T7 ohjata oppilasta käsittelemään, tulkitsemaan ja esittämään omien tutkimustensa tuloksia sekä arvioimaan niitä ja koko tutkimusprosessia</w:t>
            </w:r>
          </w:p>
        </w:tc>
        <w:tc>
          <w:tcPr>
            <w:tcW w:w="992"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1843" w:type="dxa"/>
            <w:shd w:val="clear" w:color="auto" w:fill="auto"/>
          </w:tcPr>
          <w:p w:rsidR="00DA4C7C" w:rsidRPr="00DA4C7C" w:rsidRDefault="00DA4C7C" w:rsidP="00DA4C7C">
            <w:pPr>
              <w:rPr>
                <w:color w:val="000000" w:themeColor="text1"/>
              </w:rPr>
            </w:pPr>
            <w:r w:rsidRPr="00DA4C7C">
              <w:rPr>
                <w:color w:val="000000" w:themeColor="text1"/>
              </w:rPr>
              <w:t>Tutkimusten tulosten käsittely, esittäminen ja arviointi</w:t>
            </w:r>
          </w:p>
        </w:tc>
        <w:tc>
          <w:tcPr>
            <w:tcW w:w="3686" w:type="dxa"/>
            <w:shd w:val="clear" w:color="auto" w:fill="auto"/>
          </w:tcPr>
          <w:p w:rsidR="00DA4C7C" w:rsidRPr="00DA4C7C" w:rsidRDefault="00DA4C7C" w:rsidP="00DA4C7C">
            <w:r w:rsidRPr="00DA4C7C">
              <w:t xml:space="preserve">Oppilas osaa käsitellä, tulkita ja esittää tutkimusten tuloksia. </w:t>
            </w:r>
          </w:p>
          <w:p w:rsidR="00DA4C7C" w:rsidRPr="00DA4C7C" w:rsidRDefault="00DA4C7C" w:rsidP="00DA4C7C">
            <w:r w:rsidRPr="00DA4C7C">
              <w:t>Oppilas osaa arvioida tulosten oikeellisuutta ja luotettavuutta sekä osaa kuvata tutkimusprosessin toimivuutta.</w:t>
            </w:r>
          </w:p>
          <w:p w:rsidR="00DA4C7C" w:rsidRPr="00DA4C7C" w:rsidRDefault="00DA4C7C" w:rsidP="00DA4C7C"/>
        </w:tc>
      </w:tr>
      <w:tr w:rsidR="00DA4C7C" w:rsidRPr="00DA4C7C" w:rsidTr="003309C6">
        <w:tc>
          <w:tcPr>
            <w:tcW w:w="3085" w:type="dxa"/>
            <w:shd w:val="clear" w:color="auto" w:fill="auto"/>
          </w:tcPr>
          <w:p w:rsidR="00DA4C7C" w:rsidRPr="00DA4C7C" w:rsidRDefault="00DA4C7C" w:rsidP="00DA4C7C">
            <w:pPr>
              <w:rPr>
                <w:color w:val="000000" w:themeColor="text1"/>
              </w:rPr>
            </w:pPr>
            <w:r w:rsidRPr="00DA4C7C">
              <w:rPr>
                <w:color w:val="000000" w:themeColor="text1"/>
              </w:rPr>
              <w:t>T8 ohjata oppilasta ymmärtämään teknologisten sovellusten toimintaperiaatteita ja merkitystä sekä innostaa osallistumaan yksinkertaisten teknologisten ratkaisujen ideointiin, suunnitteluun, kehittämiseen ja soveltamiseen yhteistyössä muiden kanssa</w:t>
            </w:r>
          </w:p>
        </w:tc>
        <w:tc>
          <w:tcPr>
            <w:tcW w:w="992"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1843" w:type="dxa"/>
            <w:shd w:val="clear" w:color="auto" w:fill="auto"/>
          </w:tcPr>
          <w:p w:rsidR="00DA4C7C" w:rsidRPr="00DA4C7C" w:rsidRDefault="00DA4C7C" w:rsidP="00DA4C7C">
            <w:pPr>
              <w:rPr>
                <w:color w:val="000000" w:themeColor="text1"/>
              </w:rPr>
            </w:pPr>
            <w:r w:rsidRPr="00DA4C7C">
              <w:rPr>
                <w:color w:val="000000" w:themeColor="text1"/>
              </w:rPr>
              <w:t>Teknologinen osaaminen ja yhteistyö teknologisessa ongelmanratkaisussa</w:t>
            </w:r>
          </w:p>
        </w:tc>
        <w:tc>
          <w:tcPr>
            <w:tcW w:w="3686" w:type="dxa"/>
            <w:shd w:val="clear" w:color="auto" w:fill="auto"/>
          </w:tcPr>
          <w:p w:rsidR="00DA4C7C" w:rsidRPr="00DA4C7C" w:rsidRDefault="00DA4C7C" w:rsidP="00DA4C7C">
            <w:r w:rsidRPr="00DA4C7C">
              <w:t xml:space="preserve">Oppilas osaa kuvata joitakin teknologisia sovelluksia ja niiden toimintaperiaatteita. </w:t>
            </w:r>
          </w:p>
          <w:p w:rsidR="00DA4C7C" w:rsidRPr="00DA4C7C" w:rsidRDefault="00DA4C7C" w:rsidP="00DA4C7C">
            <w:r w:rsidRPr="00DA4C7C">
              <w:t>Oppilas osaa työskennellä yhteistyössä teknologisen ratkaisun ideoinnissa, suunnittelussa, kehittämisessä ja soveltamisessa.</w:t>
            </w:r>
          </w:p>
          <w:p w:rsidR="00DA4C7C" w:rsidRPr="00DA4C7C" w:rsidRDefault="00DA4C7C" w:rsidP="00DA4C7C"/>
        </w:tc>
      </w:tr>
      <w:tr w:rsidR="00DA4C7C" w:rsidRPr="00DA4C7C" w:rsidTr="003309C6">
        <w:tc>
          <w:tcPr>
            <w:tcW w:w="3085" w:type="dxa"/>
            <w:shd w:val="clear" w:color="auto" w:fill="auto"/>
          </w:tcPr>
          <w:p w:rsidR="00DA4C7C" w:rsidRPr="00DA4C7C" w:rsidRDefault="00DA4C7C" w:rsidP="00DA4C7C">
            <w:pPr>
              <w:rPr>
                <w:color w:val="000000" w:themeColor="text1"/>
              </w:rPr>
            </w:pPr>
            <w:r w:rsidRPr="00DA4C7C">
              <w:rPr>
                <w:color w:val="000000" w:themeColor="text1"/>
              </w:rPr>
              <w:t>T9 opastaa oppilasta käyttämään tieto- ja viestintäteknologiaa tiedon ja mittaustulosten hankkimiseen, käsittelemiseen ja esittämiseen sekä tukea oppilaan oppimista havainnollistavien simulaatioiden avulla</w:t>
            </w:r>
          </w:p>
        </w:tc>
        <w:tc>
          <w:tcPr>
            <w:tcW w:w="992"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1843" w:type="dxa"/>
            <w:shd w:val="clear" w:color="auto" w:fill="auto"/>
          </w:tcPr>
          <w:p w:rsidR="00DA4C7C" w:rsidRPr="00DA4C7C" w:rsidRDefault="00DA4C7C" w:rsidP="00DA4C7C">
            <w:pPr>
              <w:rPr>
                <w:color w:val="000000" w:themeColor="text1"/>
                <w:lang w:val="en-US"/>
              </w:rPr>
            </w:pPr>
            <w:r w:rsidRPr="00DA4C7C">
              <w:rPr>
                <w:color w:val="000000" w:themeColor="text1"/>
                <w:lang w:val="en-US"/>
              </w:rPr>
              <w:t>Tieto- ja viestintätekniikan käyttö</w:t>
            </w:r>
          </w:p>
        </w:tc>
        <w:tc>
          <w:tcPr>
            <w:tcW w:w="3686" w:type="dxa"/>
            <w:shd w:val="clear" w:color="auto" w:fill="auto"/>
          </w:tcPr>
          <w:p w:rsidR="00DA4C7C" w:rsidRPr="00DA4C7C" w:rsidRDefault="00DA4C7C" w:rsidP="00DA4C7C">
            <w:r w:rsidRPr="00DA4C7C">
              <w:t>Oppilas osaa käyttää tieto- ja viestintäteknologisia välineitä tai sovelluksia tiedon ja mittaustulosten hankkimiseen, käsittelemiseen ja esittämiseen.</w:t>
            </w:r>
          </w:p>
          <w:p w:rsidR="00DA4C7C" w:rsidRPr="00DA4C7C" w:rsidRDefault="00DA4C7C" w:rsidP="00DA4C7C">
            <w:r w:rsidRPr="00DA4C7C">
              <w:t>Oppilas osaa tehdä havaintoja ja päätelmiä simulaatiosta.</w:t>
            </w:r>
          </w:p>
        </w:tc>
      </w:tr>
      <w:tr w:rsidR="00DA4C7C" w:rsidRPr="00DA4C7C" w:rsidTr="003309C6">
        <w:tc>
          <w:tcPr>
            <w:tcW w:w="3085" w:type="dxa"/>
            <w:shd w:val="clear" w:color="auto" w:fill="auto"/>
          </w:tcPr>
          <w:p w:rsidR="00DA4C7C" w:rsidRPr="00DA4C7C" w:rsidRDefault="00DA4C7C" w:rsidP="00DA4C7C">
            <w:pPr>
              <w:rPr>
                <w:b/>
                <w:color w:val="000000" w:themeColor="text1"/>
              </w:rPr>
            </w:pPr>
            <w:r w:rsidRPr="00DA4C7C">
              <w:rPr>
                <w:b/>
                <w:color w:val="000000" w:themeColor="text1"/>
              </w:rPr>
              <w:t>Fysiikan tiedot ja niiden käyttäminen</w:t>
            </w:r>
          </w:p>
        </w:tc>
        <w:tc>
          <w:tcPr>
            <w:tcW w:w="992" w:type="dxa"/>
            <w:shd w:val="clear" w:color="auto" w:fill="auto"/>
          </w:tcPr>
          <w:p w:rsidR="00DA4C7C" w:rsidRPr="00DA4C7C" w:rsidRDefault="00DA4C7C" w:rsidP="00DA4C7C">
            <w:pPr>
              <w:rPr>
                <w:b/>
                <w:color w:val="000000" w:themeColor="text1"/>
              </w:rPr>
            </w:pPr>
          </w:p>
        </w:tc>
        <w:tc>
          <w:tcPr>
            <w:tcW w:w="1843" w:type="dxa"/>
            <w:shd w:val="clear" w:color="auto" w:fill="auto"/>
          </w:tcPr>
          <w:p w:rsidR="00DA4C7C" w:rsidRPr="00DA4C7C" w:rsidRDefault="00DA4C7C" w:rsidP="00DA4C7C">
            <w:pPr>
              <w:rPr>
                <w:b/>
                <w:color w:val="000000" w:themeColor="text1"/>
              </w:rPr>
            </w:pPr>
          </w:p>
        </w:tc>
        <w:tc>
          <w:tcPr>
            <w:tcW w:w="3686" w:type="dxa"/>
            <w:shd w:val="clear" w:color="auto" w:fill="auto"/>
          </w:tcPr>
          <w:p w:rsidR="00DA4C7C" w:rsidRPr="00DA4C7C" w:rsidRDefault="00DA4C7C" w:rsidP="00DA4C7C">
            <w:pPr>
              <w:rPr>
                <w:b/>
                <w:color w:val="000000" w:themeColor="text1"/>
              </w:rPr>
            </w:pPr>
          </w:p>
        </w:tc>
      </w:tr>
      <w:tr w:rsidR="00DA4C7C" w:rsidRPr="00DA4C7C" w:rsidTr="003309C6">
        <w:tc>
          <w:tcPr>
            <w:tcW w:w="3085" w:type="dxa"/>
            <w:shd w:val="clear" w:color="auto" w:fill="auto"/>
          </w:tcPr>
          <w:p w:rsidR="00DA4C7C" w:rsidRPr="00DA4C7C" w:rsidRDefault="00DA4C7C" w:rsidP="00DA4C7C">
            <w:pPr>
              <w:rPr>
                <w:color w:val="000000" w:themeColor="text1"/>
              </w:rPr>
            </w:pPr>
            <w:r w:rsidRPr="00DA4C7C">
              <w:rPr>
                <w:color w:val="000000" w:themeColor="text1"/>
              </w:rPr>
              <w:t>T10 ohjata oppilasta käyttämään fysiikan käsitteitä täsmällisesti sekä jäsentämään omia käsiterakenteitaan kohti luonnontieteellisten teorioiden mukaisia käsityksiä.</w:t>
            </w:r>
          </w:p>
        </w:tc>
        <w:tc>
          <w:tcPr>
            <w:tcW w:w="992"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1843" w:type="dxa"/>
            <w:shd w:val="clear" w:color="auto" w:fill="auto"/>
          </w:tcPr>
          <w:p w:rsidR="00DA4C7C" w:rsidRPr="00DA4C7C" w:rsidRDefault="00DA4C7C" w:rsidP="00DA4C7C">
            <w:pPr>
              <w:rPr>
                <w:color w:val="000000" w:themeColor="text1"/>
                <w:lang w:val="en-US"/>
              </w:rPr>
            </w:pPr>
            <w:r w:rsidRPr="00DA4C7C">
              <w:rPr>
                <w:color w:val="000000" w:themeColor="text1"/>
                <w:lang w:val="en-US"/>
              </w:rPr>
              <w:t>Käsitteiden käyttö ja jäsentyminen</w:t>
            </w:r>
          </w:p>
        </w:tc>
        <w:tc>
          <w:tcPr>
            <w:tcW w:w="3686" w:type="dxa"/>
            <w:shd w:val="clear" w:color="auto" w:fill="auto"/>
          </w:tcPr>
          <w:p w:rsidR="00DA4C7C" w:rsidRPr="00DA4C7C" w:rsidRDefault="00DA4C7C" w:rsidP="00DA4C7C">
            <w:r w:rsidRPr="00DA4C7C">
              <w:t>Oppilas osaa kuvata ja selittää ilmiöitä fysiikan keskeisten käsitteiden avulla.</w:t>
            </w:r>
          </w:p>
          <w:p w:rsidR="00DA4C7C" w:rsidRPr="00DA4C7C" w:rsidRDefault="00DA4C7C" w:rsidP="00DA4C7C">
            <w:r w:rsidRPr="00DA4C7C">
              <w:t>Oppilas osaa yhdistää ilmiöön siihen liittyvät ominaisuudet ja ominaisuuksia kuvaavat suureet.</w:t>
            </w:r>
          </w:p>
        </w:tc>
      </w:tr>
      <w:tr w:rsidR="00DA4C7C" w:rsidRPr="00DA4C7C" w:rsidTr="003309C6">
        <w:tc>
          <w:tcPr>
            <w:tcW w:w="3085" w:type="dxa"/>
            <w:shd w:val="clear" w:color="auto" w:fill="auto"/>
          </w:tcPr>
          <w:p w:rsidR="00DA4C7C" w:rsidRPr="00DA4C7C" w:rsidRDefault="00DA4C7C" w:rsidP="00DA4C7C">
            <w:pPr>
              <w:rPr>
                <w:color w:val="000000" w:themeColor="text1"/>
              </w:rPr>
            </w:pPr>
            <w:r w:rsidRPr="00DA4C7C">
              <w:rPr>
                <w:color w:val="000000" w:themeColor="text1"/>
              </w:rPr>
              <w:t>T11 ohjata oppilasta käyttämään erilaisia malleja ilmiöiden kuvaamisessa ja selittämisessä sekä ennusteiden tekemisessä</w:t>
            </w:r>
          </w:p>
        </w:tc>
        <w:tc>
          <w:tcPr>
            <w:tcW w:w="992"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1843" w:type="dxa"/>
            <w:shd w:val="clear" w:color="auto" w:fill="auto"/>
          </w:tcPr>
          <w:p w:rsidR="00DA4C7C" w:rsidRPr="00DA4C7C" w:rsidRDefault="00DA4C7C" w:rsidP="00DA4C7C">
            <w:pPr>
              <w:rPr>
                <w:color w:val="000000" w:themeColor="text1"/>
                <w:lang w:val="en-US"/>
              </w:rPr>
            </w:pPr>
            <w:r w:rsidRPr="00DA4C7C">
              <w:rPr>
                <w:color w:val="000000" w:themeColor="text1"/>
                <w:lang w:val="en-US"/>
              </w:rPr>
              <w:t>Mallien käyttäminen</w:t>
            </w:r>
          </w:p>
        </w:tc>
        <w:tc>
          <w:tcPr>
            <w:tcW w:w="3686" w:type="dxa"/>
            <w:shd w:val="clear" w:color="auto" w:fill="auto"/>
          </w:tcPr>
          <w:p w:rsidR="00DA4C7C" w:rsidRPr="00DA4C7C" w:rsidRDefault="00DA4C7C" w:rsidP="00DA4C7C">
            <w:r w:rsidRPr="00DA4C7C">
              <w:t>Oppilas osaa käyttää yksinkertaisia malleja ja tehdä ennusteita sekä harjoittelee yksinkertaisten mallien muodostamista mittaustuloksista.</w:t>
            </w:r>
          </w:p>
          <w:p w:rsidR="00DA4C7C" w:rsidRPr="00DA4C7C" w:rsidRDefault="00DA4C7C" w:rsidP="00DA4C7C">
            <w:r w:rsidRPr="00DA4C7C">
              <w:t>Oppilas osaa kuvata mallia ja nimetä mallin rajoituksia tai puutteita.</w:t>
            </w:r>
          </w:p>
        </w:tc>
      </w:tr>
      <w:tr w:rsidR="00DA4C7C" w:rsidRPr="00DA4C7C" w:rsidTr="003309C6">
        <w:tc>
          <w:tcPr>
            <w:tcW w:w="3085" w:type="dxa"/>
            <w:shd w:val="clear" w:color="auto" w:fill="auto"/>
          </w:tcPr>
          <w:p w:rsidR="00DA4C7C" w:rsidRPr="00DA4C7C" w:rsidRDefault="00DA4C7C" w:rsidP="00DA4C7C">
            <w:pPr>
              <w:rPr>
                <w:color w:val="000000" w:themeColor="text1"/>
              </w:rPr>
            </w:pPr>
            <w:r w:rsidRPr="00DA4C7C">
              <w:rPr>
                <w:color w:val="000000" w:themeColor="text1"/>
              </w:rPr>
              <w:t>T12 ohjata oppilasta käyttämään ja arvioimaan kriittisesti eri tietolähteitä sekä ilmaisemaan ja perustelemaan erilaisia näkemyksiä fysiikalle ominaisella tavalla</w:t>
            </w:r>
          </w:p>
        </w:tc>
        <w:tc>
          <w:tcPr>
            <w:tcW w:w="992"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1843" w:type="dxa"/>
            <w:shd w:val="clear" w:color="auto" w:fill="auto"/>
          </w:tcPr>
          <w:p w:rsidR="00DA4C7C" w:rsidRPr="00DA4C7C" w:rsidRDefault="00DA4C7C" w:rsidP="00DA4C7C">
            <w:pPr>
              <w:rPr>
                <w:color w:val="000000" w:themeColor="text1"/>
              </w:rPr>
            </w:pPr>
            <w:r w:rsidRPr="00DA4C7C">
              <w:rPr>
                <w:color w:val="000000" w:themeColor="text1"/>
              </w:rPr>
              <w:t>Argumentointi</w:t>
            </w:r>
            <w:r w:rsidRPr="00DA4C7C">
              <w:rPr>
                <w:color w:val="000000" w:themeColor="text1"/>
              </w:rPr>
              <w:softHyphen/>
              <w:t>taidot ja tietolähteiden käyttäminen</w:t>
            </w:r>
          </w:p>
        </w:tc>
        <w:tc>
          <w:tcPr>
            <w:tcW w:w="3686" w:type="dxa"/>
            <w:shd w:val="clear" w:color="auto" w:fill="auto"/>
          </w:tcPr>
          <w:p w:rsidR="00DA4C7C" w:rsidRPr="00DA4C7C" w:rsidRDefault="00DA4C7C" w:rsidP="00DA4C7C">
            <w:r w:rsidRPr="00DA4C7C">
              <w:rPr>
                <w:color w:val="000000" w:themeColor="text1"/>
              </w:rPr>
              <w:t xml:space="preserve">Oppilas osaa hakea tietoa erilaisista tietolähteistä ja valita joitakin luotettavia tietolähteitä. </w:t>
            </w:r>
            <w:r w:rsidRPr="00DA4C7C">
              <w:t xml:space="preserve"> </w:t>
            </w:r>
          </w:p>
          <w:p w:rsidR="00DA4C7C" w:rsidRPr="00DA4C7C" w:rsidRDefault="00DA4C7C" w:rsidP="00DA4C7C">
            <w:r w:rsidRPr="00DA4C7C">
              <w:t>Oppilas osaa ilmaista ja perustella erilaisia näkemyksiä fysiikalle ominaisella tavalla.</w:t>
            </w:r>
          </w:p>
        </w:tc>
      </w:tr>
      <w:tr w:rsidR="00DA4C7C" w:rsidRPr="00DA4C7C" w:rsidTr="003309C6">
        <w:tc>
          <w:tcPr>
            <w:tcW w:w="3085" w:type="dxa"/>
            <w:shd w:val="clear" w:color="auto" w:fill="auto"/>
          </w:tcPr>
          <w:p w:rsidR="00DA4C7C" w:rsidRPr="00DA4C7C" w:rsidRDefault="00DA4C7C" w:rsidP="00DA4C7C">
            <w:pPr>
              <w:rPr>
                <w:color w:val="000000" w:themeColor="text1"/>
              </w:rPr>
            </w:pPr>
            <w:r w:rsidRPr="00DA4C7C">
              <w:rPr>
                <w:color w:val="000000" w:themeColor="text1"/>
              </w:rPr>
              <w:t xml:space="preserve">T13 ohjata oppilasta hahmottamaan luonnontieteellisen tiedon luonnetta ja kehittymistä sekä tieteellisiä tapoja tuottaa tietoa </w:t>
            </w:r>
          </w:p>
        </w:tc>
        <w:tc>
          <w:tcPr>
            <w:tcW w:w="992" w:type="dxa"/>
            <w:shd w:val="clear" w:color="auto" w:fill="auto"/>
          </w:tcPr>
          <w:p w:rsidR="00DA4C7C" w:rsidRPr="00DA4C7C" w:rsidRDefault="00DA4C7C" w:rsidP="00DA4C7C">
            <w:pPr>
              <w:rPr>
                <w:color w:val="000000" w:themeColor="text1"/>
              </w:rPr>
            </w:pPr>
            <w:r w:rsidRPr="00DA4C7C">
              <w:rPr>
                <w:color w:val="000000" w:themeColor="text1"/>
              </w:rPr>
              <w:t>S1, S4</w:t>
            </w:r>
          </w:p>
        </w:tc>
        <w:tc>
          <w:tcPr>
            <w:tcW w:w="1843" w:type="dxa"/>
            <w:shd w:val="clear" w:color="auto" w:fill="auto"/>
          </w:tcPr>
          <w:p w:rsidR="00DA4C7C" w:rsidRPr="00DA4C7C" w:rsidRDefault="00DA4C7C" w:rsidP="00DA4C7C">
            <w:pPr>
              <w:rPr>
                <w:color w:val="000000" w:themeColor="text1"/>
                <w:lang w:val="en-US"/>
              </w:rPr>
            </w:pPr>
            <w:r w:rsidRPr="00DA4C7C">
              <w:rPr>
                <w:color w:val="000000" w:themeColor="text1"/>
                <w:lang w:val="en-US"/>
              </w:rPr>
              <w:t>Luonnontieteel</w:t>
            </w:r>
            <w:r w:rsidRPr="00DA4C7C">
              <w:rPr>
                <w:color w:val="000000" w:themeColor="text1"/>
                <w:lang w:val="en-US"/>
              </w:rPr>
              <w:softHyphen/>
              <w:t>lisen tiedon luonteen hahmottaminen</w:t>
            </w:r>
          </w:p>
        </w:tc>
        <w:tc>
          <w:tcPr>
            <w:tcW w:w="3686" w:type="dxa"/>
            <w:shd w:val="clear" w:color="auto" w:fill="auto"/>
          </w:tcPr>
          <w:p w:rsidR="00DA4C7C" w:rsidRPr="00DA4C7C" w:rsidRDefault="00DA4C7C" w:rsidP="00DA4C7C">
            <w:r w:rsidRPr="00DA4C7C">
              <w:t>Oppilas osaa kuvata fysiikkaan liittyvien esimerkkien avulla luonnontieteellisen tiedon luonnetta ja kehittymistä.</w:t>
            </w:r>
          </w:p>
          <w:p w:rsidR="00DA4C7C" w:rsidRPr="00DA4C7C" w:rsidRDefault="00DA4C7C" w:rsidP="00DA4C7C">
            <w:r w:rsidRPr="00DA4C7C">
              <w:t>Oppilas osaa kuvata esimerkkien avulla tiet</w:t>
            </w:r>
            <w:r w:rsidR="0041335C">
              <w:t>eellisiä tapoja tuottaa tietoa.</w:t>
            </w:r>
          </w:p>
        </w:tc>
      </w:tr>
      <w:tr w:rsidR="00DA4C7C" w:rsidRPr="00DA4C7C" w:rsidTr="003309C6">
        <w:tc>
          <w:tcPr>
            <w:tcW w:w="3085" w:type="dxa"/>
            <w:shd w:val="clear" w:color="auto" w:fill="auto"/>
          </w:tcPr>
          <w:p w:rsidR="00DA4C7C" w:rsidRPr="00DA4C7C" w:rsidRDefault="00DA4C7C" w:rsidP="00DA4C7C">
            <w:pPr>
              <w:rPr>
                <w:color w:val="000000" w:themeColor="text1"/>
              </w:rPr>
            </w:pPr>
            <w:r w:rsidRPr="00DA4C7C">
              <w:rPr>
                <w:color w:val="000000" w:themeColor="text1"/>
              </w:rPr>
              <w:t>T14 ohjata oppilasta saavuttamaan riittävät tiedolliset valmiudet jatko-opintoja varten vuorovaikutuksesta ja liikkeestä sekä sähköstä</w:t>
            </w:r>
          </w:p>
        </w:tc>
        <w:tc>
          <w:tcPr>
            <w:tcW w:w="992" w:type="dxa"/>
            <w:shd w:val="clear" w:color="auto" w:fill="auto"/>
          </w:tcPr>
          <w:p w:rsidR="00DA4C7C" w:rsidRPr="00DA4C7C" w:rsidRDefault="00DA4C7C" w:rsidP="00DA4C7C">
            <w:pPr>
              <w:rPr>
                <w:color w:val="000000" w:themeColor="text1"/>
              </w:rPr>
            </w:pPr>
            <w:r w:rsidRPr="00DA4C7C">
              <w:rPr>
                <w:color w:val="000000" w:themeColor="text1"/>
              </w:rPr>
              <w:t>S5, S6</w:t>
            </w:r>
          </w:p>
        </w:tc>
        <w:tc>
          <w:tcPr>
            <w:tcW w:w="1843" w:type="dxa"/>
            <w:shd w:val="clear" w:color="auto" w:fill="auto"/>
          </w:tcPr>
          <w:p w:rsidR="00DA4C7C" w:rsidRPr="00DA4C7C" w:rsidRDefault="00DA4C7C" w:rsidP="00DA4C7C">
            <w:pPr>
              <w:rPr>
                <w:color w:val="000000" w:themeColor="text1"/>
              </w:rPr>
            </w:pPr>
            <w:r w:rsidRPr="00DA4C7C">
              <w:rPr>
                <w:color w:val="000000" w:themeColor="text1"/>
              </w:rPr>
              <w:t>Tiedollisten jatko-opinto</w:t>
            </w:r>
            <w:r w:rsidRPr="00DA4C7C">
              <w:rPr>
                <w:color w:val="000000" w:themeColor="text1"/>
              </w:rPr>
              <w:softHyphen/>
              <w:t>valmiuksien saavuttaminen</w:t>
            </w:r>
          </w:p>
        </w:tc>
        <w:tc>
          <w:tcPr>
            <w:tcW w:w="3686" w:type="dxa"/>
            <w:shd w:val="clear" w:color="auto" w:fill="auto"/>
          </w:tcPr>
          <w:p w:rsidR="00DA4C7C" w:rsidRPr="00DA4C7C" w:rsidRDefault="00DA4C7C" w:rsidP="00DA4C7C">
            <w:r w:rsidRPr="00DA4C7C">
              <w:t>Oppilas osaa käyttää vuorovaikutuksen ja liikkeen sekä sähkön keskeisiä käsitteitä, olioita, ilmiöitä, ominaisuuksia, suureita, malleja ja lakeja tutuissa tilanteissa.</w:t>
            </w:r>
          </w:p>
        </w:tc>
      </w:tr>
      <w:tr w:rsidR="00DA4C7C" w:rsidRPr="00DA4C7C" w:rsidTr="003309C6">
        <w:tc>
          <w:tcPr>
            <w:tcW w:w="3085" w:type="dxa"/>
            <w:shd w:val="clear" w:color="auto" w:fill="auto"/>
          </w:tcPr>
          <w:p w:rsidR="00DA4C7C" w:rsidRPr="00DA4C7C" w:rsidRDefault="00DA4C7C" w:rsidP="00DA4C7C">
            <w:pPr>
              <w:rPr>
                <w:color w:val="000000" w:themeColor="text1"/>
              </w:rPr>
            </w:pPr>
            <w:r w:rsidRPr="00DA4C7C">
              <w:rPr>
                <w:color w:val="000000" w:themeColor="text1"/>
              </w:rPr>
              <w:t>T15 ohjata oppilasta soveltamaan fysiikan tietojaan ja taitojaan monialaisissa oppimiskokonaisuuksissa sekä tarjota mahdollisuuksia tutustua fysiikan soveltamiseen erilaisissa tilanteissa kuten luonnossa, elinkeinoelämässä, järjestöissä tai tiedeyhteisöissä</w:t>
            </w:r>
          </w:p>
        </w:tc>
        <w:tc>
          <w:tcPr>
            <w:tcW w:w="992"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1843" w:type="dxa"/>
            <w:shd w:val="clear" w:color="auto" w:fill="auto"/>
          </w:tcPr>
          <w:p w:rsidR="00DA4C7C" w:rsidRPr="00DA4C7C" w:rsidRDefault="00DA4C7C" w:rsidP="00DA4C7C">
            <w:pPr>
              <w:rPr>
                <w:color w:val="000000" w:themeColor="text1"/>
              </w:rPr>
            </w:pPr>
            <w:r w:rsidRPr="00DA4C7C">
              <w:rPr>
                <w:color w:val="000000" w:themeColor="text1"/>
              </w:rPr>
              <w:t>Tietojen ja taitojen soveltaminen eri tilanteissa</w:t>
            </w:r>
          </w:p>
        </w:tc>
        <w:tc>
          <w:tcPr>
            <w:tcW w:w="3686" w:type="dxa"/>
            <w:shd w:val="clear" w:color="auto" w:fill="auto"/>
          </w:tcPr>
          <w:p w:rsidR="00DA4C7C" w:rsidRPr="00DA4C7C" w:rsidRDefault="00DA4C7C" w:rsidP="00DA4C7C">
            <w:r w:rsidRPr="00DA4C7C">
              <w:t>Oppilas osaa käyttää fysiikan tietojaan ja taitojaan monialaisessa oppimiskokonaisuudessa tai tilanteessa, jossa fysiikkaa sovelletaan eri ympäristöissä.</w:t>
            </w:r>
          </w:p>
        </w:tc>
      </w:tr>
    </w:tbl>
    <w:p w:rsidR="00F555F7" w:rsidRDefault="00F555F7" w:rsidP="00F555F7">
      <w:bookmarkStart w:id="298" w:name="_Toc404085766"/>
    </w:p>
    <w:p w:rsidR="00DA4C7C" w:rsidRPr="00DA4C7C" w:rsidRDefault="008A3216" w:rsidP="00274919">
      <w:pPr>
        <w:pStyle w:val="Otsikko4"/>
      </w:pPr>
      <w:bookmarkStart w:id="299" w:name="_Toc408408488"/>
      <w:r>
        <w:t>15.4.8</w:t>
      </w:r>
      <w:r w:rsidR="00274919">
        <w:t xml:space="preserve"> </w:t>
      </w:r>
      <w:r w:rsidR="00DA4C7C" w:rsidRPr="00DA4C7C">
        <w:t>KEMIA</w:t>
      </w:r>
      <w:bookmarkEnd w:id="298"/>
      <w:bookmarkEnd w:id="299"/>
      <w:r w:rsidR="00DA4C7C" w:rsidRPr="00DA4C7C">
        <w:t xml:space="preserve"> </w:t>
      </w:r>
    </w:p>
    <w:p w:rsidR="00DA4C7C" w:rsidRPr="00DA4C7C" w:rsidRDefault="00DA4C7C" w:rsidP="00DA4C7C">
      <w:pPr>
        <w:autoSpaceDE w:val="0"/>
        <w:autoSpaceDN w:val="0"/>
        <w:adjustRightInd w:val="0"/>
        <w:spacing w:after="0" w:line="240" w:lineRule="auto"/>
        <w:rPr>
          <w:rFonts w:eastAsia="Calibri" w:cs="Calibri"/>
          <w:b/>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 xml:space="preserve">Oppiaineen tehtävä </w:t>
      </w:r>
    </w:p>
    <w:p w:rsidR="00DA4C7C" w:rsidRPr="00DA4C7C" w:rsidRDefault="00DA4C7C" w:rsidP="00DA4C7C">
      <w:pPr>
        <w:autoSpaceDE w:val="0"/>
        <w:autoSpaceDN w:val="0"/>
        <w:adjustRightInd w:val="0"/>
        <w:spacing w:after="0" w:line="240" w:lineRule="auto"/>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Kemian opetuksen tehtävänä on tukea oppilaiden luonnontieteellisen ajattelun sekä maailmankuvan kehittymistä. Kemian opetus auttaa ymmärtämään kemian ja sen sovellusten merkitystä jokapäiväisessä elämässä, elinympäristössä, yhteiskunnassa ja teknologiassa. Opetus tukee oppilaiden valmiuksia tehdä valintoja sekä käyttää tietoja ja taitoja elämän eri tilanteissa. Opetus välittää kuvaa kemian merkityksestä kestävän tulevaisuuden rakentamisessa: kemiaa tarvitaan uusien ratkaisujen kehittämisessä sekä ympäristön ja ihmisten hyvinvoinnin turvaamisessa. Opetus ohjaa oppilaita ottamaan vastuuta ympäristöstään. </w:t>
      </w:r>
    </w:p>
    <w:p w:rsidR="00DA4C7C" w:rsidRPr="00DA4C7C" w:rsidRDefault="00DA4C7C" w:rsidP="00DA4C7C">
      <w:pPr>
        <w:tabs>
          <w:tab w:val="left" w:pos="4208"/>
        </w:tabs>
        <w:autoSpaceDE w:val="0"/>
        <w:autoSpaceDN w:val="0"/>
        <w:adjustRightInd w:val="0"/>
        <w:spacing w:after="0"/>
        <w:jc w:val="both"/>
        <w:rPr>
          <w:rFonts w:eastAsia="Calibri" w:cs="Calibri"/>
          <w:color w:val="000000"/>
        </w:rPr>
      </w:pPr>
      <w:r w:rsidRPr="00DA4C7C">
        <w:rPr>
          <w:rFonts w:eastAsia="Calibri" w:cs="Calibri"/>
          <w:color w:val="000000"/>
        </w:rPr>
        <w:tab/>
      </w: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Kemian opetuksen </w:t>
      </w:r>
      <w:r w:rsidRPr="0036674C">
        <w:rPr>
          <w:rFonts w:eastAsia="Calibri" w:cs="Calibri"/>
          <w:color w:val="000000"/>
        </w:rPr>
        <w:t xml:space="preserve">tehtävänä on tukea </w:t>
      </w:r>
      <w:r w:rsidR="003A15E5" w:rsidRPr="0036674C">
        <w:rPr>
          <w:rFonts w:eastAsia="Calibri" w:cs="Calibri"/>
          <w:color w:val="000000"/>
        </w:rPr>
        <w:t>kemiaan liittyvien</w:t>
      </w:r>
      <w:r w:rsidRPr="0036674C">
        <w:rPr>
          <w:rFonts w:eastAsia="Calibri" w:cs="Calibri"/>
          <w:color w:val="000000"/>
        </w:rPr>
        <w:t xml:space="preserve"> käsitteiden</w:t>
      </w:r>
      <w:r w:rsidRPr="00DA4C7C">
        <w:rPr>
          <w:rFonts w:eastAsia="Calibri" w:cs="Calibri"/>
          <w:color w:val="000000"/>
        </w:rPr>
        <w:t xml:space="preserve"> rakentumista sekä ilmiöiden ymmärtämistä. Vuosiluokilla 7-9 opiskelun pääpaino on makroskooppisella tasolla, mutta oppilaiden abstraktin ajattelun kehittyessä yhteyttä submikroskooppisiin ja symbolisiin malleihin vahvistetaan. Oppilaiden aikaisemmista kokemuksista ja havainnoista edetään ilmiöiden kuvaamiseen ja selittämiseen sekä aineen rakenteen ja kemiallisten reaktioiden mallintamiseen kemian merkkikielellä.  Opetus ohjaa luonnontieteille ominaiseen ajatteluun, tiedonhankintaan, tietojen käyttämiseen, ideointiin, vuorovaikutukseen sekä tiedon luotettavuuden ja merkityksen arviointiin eri tilanteissa.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Kemian opetuksen lähtökohtana on elinympäristöön liittyvien aineiden ja ilmiöiden havainnointi ja tutkiminen.  Tutkimusten tekemisellä on oleellinen merkitys käsitteiden sisäistämisessä, tutkimisen taitojen oppimisessa ja luonnontieteiden luonteen hahmottamisessa. Tutkimusten tekeminen kehittää työskentelyn ja yhteistyön taitoja, luovaa ja kriittistä ajattelua sekä innostaa oppilaita kemian opiskeluun.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Opetuksen tehtävänä on ohjata oppilaita hahmottamaan kemian osaamisen merkitystä myös jatko-opintojen ja työelämän kannalta. Yhdenvertaisuutta ja tasa-arvoa edistetään tarjoamalla oppilaille mahdollisuuksia soveltaa kemiaa erilaisissa konteksteissa sekä tutustua monipuolisesti ammatteihin, joissa tarvitaan kemian osaamista. </w:t>
      </w:r>
    </w:p>
    <w:p w:rsidR="00DA4C7C" w:rsidRPr="00DA4C7C" w:rsidRDefault="00DA4C7C" w:rsidP="00DA4C7C">
      <w:pPr>
        <w:autoSpaceDE w:val="0"/>
        <w:autoSpaceDN w:val="0"/>
        <w:adjustRightInd w:val="0"/>
        <w:spacing w:after="0" w:line="240" w:lineRule="auto"/>
        <w:rPr>
          <w:rFonts w:eastAsia="Calibri" w:cs="Calibri"/>
          <w:color w:val="000000"/>
        </w:rPr>
      </w:pPr>
    </w:p>
    <w:p w:rsidR="00DA4C7C" w:rsidRPr="00DA4C7C" w:rsidRDefault="00DA4C7C" w:rsidP="00DA4C7C">
      <w:pPr>
        <w:autoSpaceDE w:val="0"/>
        <w:autoSpaceDN w:val="0"/>
        <w:adjustRightInd w:val="0"/>
        <w:spacing w:after="0" w:line="240" w:lineRule="auto"/>
        <w:rPr>
          <w:rFonts w:ascii="Calibri" w:eastAsia="Calibri" w:hAnsi="Calibri" w:cs="Calibri"/>
          <w:b/>
          <w:color w:val="000000" w:themeColor="text1"/>
        </w:rPr>
      </w:pPr>
      <w:r w:rsidRPr="00DA4C7C">
        <w:rPr>
          <w:rFonts w:ascii="Calibri" w:eastAsia="Calibri" w:hAnsi="Calibri" w:cs="Calibri"/>
          <w:b/>
          <w:color w:val="000000" w:themeColor="text1"/>
        </w:rPr>
        <w:t>Kemian opetuksen tavoitteet vuosiluokilla 7-9</w:t>
      </w:r>
    </w:p>
    <w:p w:rsidR="00DA4C7C" w:rsidRPr="00DA4C7C" w:rsidRDefault="00DA4C7C" w:rsidP="00DA4C7C">
      <w:pPr>
        <w:autoSpaceDE w:val="0"/>
        <w:autoSpaceDN w:val="0"/>
        <w:adjustRightInd w:val="0"/>
        <w:spacing w:after="0" w:line="240" w:lineRule="auto"/>
        <w:rPr>
          <w:rFonts w:eastAsia="Calibri" w:cs="Calibri"/>
          <w:color w:val="000000"/>
        </w:rPr>
      </w:pPr>
    </w:p>
    <w:tbl>
      <w:tblPr>
        <w:tblStyle w:val="TaulukkoRuudukko"/>
        <w:tblW w:w="0" w:type="auto"/>
        <w:tblLayout w:type="fixed"/>
        <w:tblLook w:val="04A0" w:firstRow="1" w:lastRow="0" w:firstColumn="1" w:lastColumn="0" w:noHBand="0" w:noVBand="1"/>
      </w:tblPr>
      <w:tblGrid>
        <w:gridCol w:w="6392"/>
        <w:gridCol w:w="1559"/>
        <w:gridCol w:w="1796"/>
      </w:tblGrid>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b/>
                <w:color w:val="000000" w:themeColor="text1"/>
              </w:rPr>
              <w:t>Merkitys, arvot ja asenteet</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T1 kannustaa ja innostaa oppilasta kemian opiskeluun </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T2 ohjata ja kannustaa oppilasta tunnistamaan omaa kemian osaamistaan, asettamaan tavoitteita omalle työskentelylleen sekä työskentelemään pitkäjänteisesti </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L6</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T3 ohjata oppilasta ymmärtämään kemian osaamisen merkitystä omassa elämässä, elinympäristössä ja yhteiskunnassa</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L6, L7</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T4 ohjata oppilasta käyttämään kemian osaamistaan kestävän tulevaisuuden rakentamisessa sekä arvioimaan omia valintojaan luonnonvarojen kestävän käytön ja tuotteen elinkaaren kannalta</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L3, L7</w:t>
            </w:r>
          </w:p>
        </w:tc>
      </w:tr>
      <w:tr w:rsidR="00DA4C7C" w:rsidRPr="00DA4C7C" w:rsidTr="003309C6">
        <w:tc>
          <w:tcPr>
            <w:tcW w:w="6392" w:type="dxa"/>
          </w:tcPr>
          <w:p w:rsidR="00DA4C7C" w:rsidRPr="00DA4C7C" w:rsidRDefault="00DA4C7C" w:rsidP="00DA4C7C">
            <w:pPr>
              <w:rPr>
                <w:b/>
                <w:color w:val="000000" w:themeColor="text1"/>
              </w:rPr>
            </w:pPr>
            <w:r w:rsidRPr="00DA4C7C">
              <w:rPr>
                <w:b/>
                <w:color w:val="000000" w:themeColor="text1"/>
              </w:rPr>
              <w:t>Tutkimisen taidot</w:t>
            </w:r>
          </w:p>
        </w:tc>
        <w:tc>
          <w:tcPr>
            <w:tcW w:w="1559" w:type="dxa"/>
          </w:tcPr>
          <w:p w:rsidR="00DA4C7C" w:rsidRPr="00DA4C7C" w:rsidRDefault="00DA4C7C" w:rsidP="00DA4C7C">
            <w:pPr>
              <w:rPr>
                <w:b/>
                <w:color w:val="000000" w:themeColor="text1"/>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T5 kannustaa oppilasta muodostamaan kysymyksiä tarkasteltavista ilmiöistä sekä kehittämään kysymyksiä edelleen tutkimusten ja muun toiminnan lähtökohdiksi </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L7</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T6 ohjata oppilasta toteuttamaan kokeellisia tutkimuksia yhteistyössä muiden kanssa sekä työskentelemään turvallisesti ja johdonmukaisesti</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 L5</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T7 ohjata oppilasta käsittelemään, tulkitsemaan ja esittämään omien tutkimustensa tuloksia sekä arvioimaan niitä ja koko tutkimusprosessia</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 L5</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T8 ohjata oppilasta hahmottamaan kemian soveltamista teknologiassa sekä osallistumaan kemiaa soveltavien ratkaisujen ideointiin, suunnitteluun, kehittämiseen ja soveltamiseen yhteistyössä muiden kanssa</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 L3, L5</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T9 ohjata oppilasta käyttämään tieto- ja viestintäteknologiaa tiedon ja tutkimustulosten hankkimiseen, käsittelemiseen ja esittämiseen sekä tukea oppilaan oppimista havainnollistavien simulaatioiden avulla</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L5</w:t>
            </w:r>
          </w:p>
        </w:tc>
      </w:tr>
      <w:tr w:rsidR="00DA4C7C" w:rsidRPr="00DA4C7C" w:rsidTr="003309C6">
        <w:tc>
          <w:tcPr>
            <w:tcW w:w="6392" w:type="dxa"/>
          </w:tcPr>
          <w:p w:rsidR="00DA4C7C" w:rsidRPr="00DA4C7C" w:rsidRDefault="00DA4C7C" w:rsidP="00DA4C7C">
            <w:pPr>
              <w:rPr>
                <w:b/>
                <w:color w:val="000000" w:themeColor="text1"/>
              </w:rPr>
            </w:pPr>
            <w:r w:rsidRPr="00DA4C7C">
              <w:rPr>
                <w:b/>
                <w:color w:val="000000" w:themeColor="text1"/>
              </w:rPr>
              <w:t>Kemian tiedot ja niiden käyttäminen</w:t>
            </w:r>
          </w:p>
        </w:tc>
        <w:tc>
          <w:tcPr>
            <w:tcW w:w="1559" w:type="dxa"/>
          </w:tcPr>
          <w:p w:rsidR="00DA4C7C" w:rsidRPr="00DA4C7C" w:rsidRDefault="00DA4C7C" w:rsidP="00DA4C7C">
            <w:pPr>
              <w:rPr>
                <w:b/>
                <w:color w:val="000000" w:themeColor="text1"/>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T10 ohjata oppilasta käyttämään kemian käsitteitä täsmällisesti sekä jäsentämään omia käsiterakenteitaan kohti luonnontieteellisten teorioiden mukaisia käsityksiä</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T11 ohjata oppilasta käyttämään erilaisia malleja kuvaamaan ja selittämään aineen rakennetta ja kemiallisia ilmiöitä</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T12 ohjata oppilasta käyttämään ja arvioimaan kriittisesti eri tietolähteitä sekä ilmaisemaan ja perustelemaan erilaisia näkemyksiä kemialle ominaisella tavalla</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L2, L4</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T13 ohjata oppilasta hahmottamaan luonnontieteellisen tiedon luonnetta ja kehittymistä sekä tieteellisiä tapoja tuottaa tietoa </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T14 ohjata oppilasta ymmärtämään perusperiaatteita </w:t>
            </w:r>
            <w:r w:rsidRPr="00DA4C7C">
              <w:t>aineen ominaisuuksista, rakenteesta ja aineiden muutoksista</w:t>
            </w:r>
          </w:p>
        </w:tc>
        <w:tc>
          <w:tcPr>
            <w:tcW w:w="1559" w:type="dxa"/>
          </w:tcPr>
          <w:p w:rsidR="00DA4C7C" w:rsidRPr="00DA4C7C" w:rsidRDefault="00DA4C7C" w:rsidP="00DA4C7C">
            <w:pPr>
              <w:rPr>
                <w:color w:val="000000" w:themeColor="text1"/>
              </w:rPr>
            </w:pPr>
            <w:r w:rsidRPr="00DA4C7C">
              <w:rPr>
                <w:color w:val="000000" w:themeColor="text1"/>
              </w:rPr>
              <w:t>S5, S6</w:t>
            </w:r>
          </w:p>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T15 ohjata oppilasta soveltamaan kemian tietojaan ja taitojaan monialaisissa oppimiskokonaisuuksissa sekä tarjota mahdollisuuksia tutustua kemian soveltamiseen erilaisissa tilanteissa kuten luonnossa, elinkeinoelämässä, järjestöissä tai tiedeyhteisöissä </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L6</w:t>
            </w:r>
          </w:p>
        </w:tc>
      </w:tr>
    </w:tbl>
    <w:p w:rsidR="00DA4C7C" w:rsidRPr="00DA4C7C" w:rsidRDefault="00DA4C7C" w:rsidP="00DA4C7C">
      <w:pPr>
        <w:autoSpaceDE w:val="0"/>
        <w:autoSpaceDN w:val="0"/>
        <w:adjustRightInd w:val="0"/>
        <w:spacing w:after="0" w:line="240" w:lineRule="auto"/>
        <w:rPr>
          <w:rFonts w:eastAsia="Calibri" w:cs="Calibri"/>
          <w:color w:val="000000"/>
        </w:rPr>
      </w:pPr>
    </w:p>
    <w:p w:rsidR="004B0015" w:rsidRDefault="004B0015" w:rsidP="00DA4C7C">
      <w:pPr>
        <w:autoSpaceDE w:val="0"/>
        <w:autoSpaceDN w:val="0"/>
        <w:adjustRightInd w:val="0"/>
        <w:spacing w:after="0"/>
        <w:rPr>
          <w:rFonts w:eastAsia="Calibri" w:cs="Calibri"/>
          <w:b/>
          <w:color w:val="000000"/>
        </w:rPr>
      </w:pPr>
    </w:p>
    <w:p w:rsidR="004B0015" w:rsidRDefault="004B0015" w:rsidP="00DA4C7C">
      <w:pPr>
        <w:autoSpaceDE w:val="0"/>
        <w:autoSpaceDN w:val="0"/>
        <w:adjustRightInd w:val="0"/>
        <w:spacing w:after="0"/>
        <w:rPr>
          <w:rFonts w:eastAsia="Calibri" w:cs="Calibri"/>
          <w:b/>
          <w:color w:val="000000"/>
        </w:rPr>
      </w:pPr>
    </w:p>
    <w:p w:rsidR="004B0015" w:rsidRDefault="004B0015" w:rsidP="00DA4C7C">
      <w:pPr>
        <w:autoSpaceDE w:val="0"/>
        <w:autoSpaceDN w:val="0"/>
        <w:adjustRightInd w:val="0"/>
        <w:spacing w:after="0"/>
        <w:rPr>
          <w:rFonts w:eastAsia="Calibri" w:cs="Calibri"/>
          <w:b/>
          <w:color w:val="000000"/>
        </w:rPr>
      </w:pPr>
    </w:p>
    <w:p w:rsidR="004B0015" w:rsidRDefault="004B0015" w:rsidP="00DA4C7C">
      <w:pPr>
        <w:autoSpaceDE w:val="0"/>
        <w:autoSpaceDN w:val="0"/>
        <w:adjustRightInd w:val="0"/>
        <w:spacing w:after="0"/>
        <w:rPr>
          <w:rFonts w:eastAsia="Calibri" w:cs="Calibri"/>
          <w:b/>
          <w:color w:val="000000"/>
        </w:rPr>
      </w:pPr>
    </w:p>
    <w:p w:rsidR="00DA4C7C" w:rsidRPr="00DA4C7C" w:rsidRDefault="00DA4C7C" w:rsidP="00DA4C7C">
      <w:pPr>
        <w:autoSpaceDE w:val="0"/>
        <w:autoSpaceDN w:val="0"/>
        <w:adjustRightInd w:val="0"/>
        <w:spacing w:after="0"/>
        <w:rPr>
          <w:rFonts w:eastAsia="Calibri" w:cs="Calibri"/>
          <w:b/>
          <w:color w:val="000000"/>
        </w:rPr>
      </w:pPr>
      <w:r w:rsidRPr="00DA4C7C">
        <w:rPr>
          <w:rFonts w:eastAsia="Calibri" w:cs="Calibri"/>
          <w:b/>
          <w:color w:val="000000"/>
        </w:rPr>
        <w:t xml:space="preserve">Kemian tavoitteisiin liittyvät keskeiset sisältöalueet vuosiluokilla 7-9 </w:t>
      </w:r>
    </w:p>
    <w:p w:rsidR="00DA4C7C" w:rsidRPr="00DA4C7C" w:rsidRDefault="00DA4C7C" w:rsidP="00DA4C7C">
      <w:pPr>
        <w:autoSpaceDE w:val="0"/>
        <w:autoSpaceDN w:val="0"/>
        <w:adjustRightInd w:val="0"/>
        <w:spacing w:after="0"/>
        <w:rPr>
          <w:rFonts w:eastAsia="Calibri" w:cs="Calibri"/>
          <w:color w:val="000000"/>
        </w:rPr>
      </w:pPr>
    </w:p>
    <w:p w:rsidR="00DA4C7C" w:rsidRPr="00DA4C7C" w:rsidRDefault="00DA4C7C" w:rsidP="00DA4C7C">
      <w:pPr>
        <w:spacing w:after="0"/>
        <w:contextualSpacing/>
        <w:jc w:val="both"/>
        <w:rPr>
          <w:color w:val="000000" w:themeColor="text1"/>
        </w:rPr>
      </w:pPr>
      <w:r w:rsidRPr="00DA4C7C">
        <w:rPr>
          <w:color w:val="000000" w:themeColor="text1"/>
        </w:rPr>
        <w:t>Sisällöt valitaan siten, että ne tukevat tavoitteiden saavuttamista ja hyödyntävät paikallisia mahdollisuuksia. Sisältöalueet liittyvät toisiinsa siten, että luonnontieteellinen tutkimus (S1) kytkeytyy muihin sisältöalueisiin. Sisältöalueista muodostetaan kokonaisuuksia eri vuosiluokille.</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jc w:val="both"/>
        <w:rPr>
          <w:b/>
          <w:color w:val="000000" w:themeColor="text1"/>
        </w:rPr>
      </w:pPr>
      <w:r w:rsidRPr="00DA4C7C">
        <w:rPr>
          <w:b/>
        </w:rPr>
        <w:t xml:space="preserve">S1 </w:t>
      </w:r>
      <w:r w:rsidRPr="00DA4C7C">
        <w:rPr>
          <w:b/>
          <w:color w:val="000000" w:themeColor="text1"/>
        </w:rPr>
        <w:t xml:space="preserve">Luonnontieteellinen tutkimus: </w:t>
      </w:r>
      <w:r w:rsidRPr="00DA4C7C">
        <w:rPr>
          <w:color w:val="000000" w:themeColor="text1"/>
        </w:rPr>
        <w:t xml:space="preserve">Turvallisen työskentelyn periaatteet ja perustyötaidot luovat pohjan kokeelliselle työskentelylle. </w:t>
      </w:r>
      <w:r w:rsidRPr="00DA4C7C">
        <w:t xml:space="preserve">Eri sisältöalueista ja oppilaiden mielenkiinnon kohteista valitaan sopivia aihepiirejä suljettuihin ja avoimiin tutkimuksiin. </w:t>
      </w:r>
      <w:r w:rsidRPr="00DA4C7C">
        <w:rPr>
          <w:color w:val="000000" w:themeColor="text1"/>
        </w:rPr>
        <w:t>Erilaisissa tutkimuksissa painotetaan tarkoituksenmukaisesti tutkimusprosessin eri vaiheita kuten ongelman tai ilmiön pohtimista, suunnittelua, koejärjestelyn toteuttamista, havainnointia, tulosten koontia ja käsittelyä sekä tulosten arviointia ja esittämistä. Tutustutaan tieto- ja viestintäteknologian hyödyntämiseen tutkimusten eri vaiheissa.</w:t>
      </w:r>
    </w:p>
    <w:p w:rsidR="00DA4C7C" w:rsidRPr="00DA4C7C" w:rsidRDefault="00DA4C7C" w:rsidP="00DA4C7C">
      <w:pPr>
        <w:jc w:val="both"/>
        <w:rPr>
          <w:color w:val="000000" w:themeColor="text1"/>
        </w:rPr>
      </w:pPr>
      <w:r w:rsidRPr="00DA4C7C">
        <w:rPr>
          <w:b/>
        </w:rPr>
        <w:t xml:space="preserve">S2 </w:t>
      </w:r>
      <w:r w:rsidRPr="00DA4C7C">
        <w:rPr>
          <w:b/>
          <w:color w:val="000000" w:themeColor="text1"/>
        </w:rPr>
        <w:t xml:space="preserve">Kemia omassa elämässä ja elinympäristössä: </w:t>
      </w:r>
      <w:r w:rsidRPr="00DA4C7C">
        <w:rPr>
          <w:color w:val="000000" w:themeColor="text1"/>
        </w:rPr>
        <w:t xml:space="preserve">Sisältöjä valitaan siten, että </w:t>
      </w:r>
      <w:r w:rsidRPr="00DA4C7C">
        <w:t xml:space="preserve">oman elämän ja elinympäristön ilmiöitä pohditaan erityisesti terveyden ja turvallisuuden näkökulmista. Sisältöjen valinnassa otetaan huomioon paikallinen toimintaympäristö ja lähiympäristön tila. Tutustutaan </w:t>
      </w:r>
      <w:r w:rsidRPr="00DA4C7C">
        <w:rPr>
          <w:color w:val="000000" w:themeColor="text1"/>
        </w:rPr>
        <w:t xml:space="preserve">kodin kemikaaleihin ja paloturvallisuuteen. </w:t>
      </w:r>
      <w:r w:rsidRPr="00DA4C7C">
        <w:t xml:space="preserve">Tutkitaan olomuotojen muutoksia. </w:t>
      </w:r>
    </w:p>
    <w:p w:rsidR="00DA4C7C" w:rsidRPr="00DA4C7C" w:rsidRDefault="00DA4C7C" w:rsidP="00DA4C7C">
      <w:pPr>
        <w:jc w:val="both"/>
        <w:rPr>
          <w:b/>
          <w:color w:val="000000" w:themeColor="text1"/>
        </w:rPr>
      </w:pPr>
      <w:r w:rsidRPr="00DA4C7C">
        <w:rPr>
          <w:b/>
        </w:rPr>
        <w:t xml:space="preserve">S3 </w:t>
      </w:r>
      <w:r w:rsidRPr="00DA4C7C">
        <w:rPr>
          <w:b/>
          <w:color w:val="000000" w:themeColor="text1"/>
        </w:rPr>
        <w:t xml:space="preserve">Kemia yhteiskunnassa: </w:t>
      </w:r>
      <w:r w:rsidRPr="00DA4C7C">
        <w:rPr>
          <w:color w:val="000000" w:themeColor="text1"/>
        </w:rPr>
        <w:t>Kemian ilmiöihin ja sovelluksiin liittyviä sisältöjä valitaan erityisesti ihmiskunnan hyvinvoinnin ja teknologian näkökulmista. Pääpaino on kestävässä luonnonvarojen käytössä,</w:t>
      </w:r>
      <w:r w:rsidRPr="00DA4C7C">
        <w:t xml:space="preserve"> ja tuotteiden elinkaariajattelu on yhtenä tarkastelutapana</w:t>
      </w:r>
      <w:r w:rsidRPr="00DA4C7C">
        <w:rPr>
          <w:color w:val="000000" w:themeColor="text1"/>
        </w:rPr>
        <w:t xml:space="preserve">. </w:t>
      </w:r>
      <w:r w:rsidRPr="00DA4C7C">
        <w:t>Tutustutaan erilaisiin koulutuspolkuihin ja ammatteihin, joissa tarvitaan kemian osaamista.</w:t>
      </w:r>
    </w:p>
    <w:p w:rsidR="00DA4C7C" w:rsidRPr="00DA4C7C" w:rsidRDefault="00DA4C7C" w:rsidP="00DA4C7C">
      <w:pPr>
        <w:contextualSpacing/>
        <w:jc w:val="both"/>
      </w:pPr>
      <w:r w:rsidRPr="00DA4C7C">
        <w:rPr>
          <w:b/>
        </w:rPr>
        <w:t xml:space="preserve">S4 </w:t>
      </w:r>
      <w:r w:rsidRPr="00DA4C7C">
        <w:rPr>
          <w:b/>
          <w:color w:val="000000" w:themeColor="text1"/>
        </w:rPr>
        <w:t>Kemia maailmankuvan rakentajana:</w:t>
      </w:r>
      <w:r w:rsidRPr="00DA4C7C">
        <w:rPr>
          <w:color w:val="000000" w:themeColor="text1"/>
        </w:rPr>
        <w:t xml:space="preserve"> </w:t>
      </w:r>
      <w:r w:rsidRPr="00DA4C7C">
        <w:t>Sisältöjä valitaan siten, että niissä tulee esiin kemian luonne tieteenä, aineen ja energian säilymisen periaatteet sekä luonnon mittasuhteet. Sisältöihin kuuluvat myös tutustuminen kemiaan liittyviin uutisiin, ajankohtaisiin ilmiöihin, sovelluksiin ja nykypäivän tutkimukseen.</w:t>
      </w:r>
    </w:p>
    <w:p w:rsidR="00DA4C7C" w:rsidRPr="00DA4C7C" w:rsidRDefault="00DA4C7C" w:rsidP="00DA4C7C">
      <w:pPr>
        <w:contextualSpacing/>
        <w:jc w:val="both"/>
        <w:rPr>
          <w:color w:val="000000" w:themeColor="text1"/>
        </w:rPr>
      </w:pPr>
    </w:p>
    <w:p w:rsidR="00DA4C7C" w:rsidRPr="00DA4C7C" w:rsidRDefault="00DA4C7C" w:rsidP="00DA4C7C">
      <w:pPr>
        <w:contextualSpacing/>
        <w:jc w:val="both"/>
        <w:rPr>
          <w:color w:val="000000" w:themeColor="text1"/>
        </w:rPr>
      </w:pPr>
      <w:r w:rsidRPr="00DA4C7C">
        <w:rPr>
          <w:b/>
          <w:color w:val="000000" w:themeColor="text1"/>
        </w:rPr>
        <w:t>S5 Aineiden ominaisuudet ja rakenne:</w:t>
      </w:r>
      <w:r w:rsidRPr="00DA4C7C">
        <w:rPr>
          <w:color w:val="000000" w:themeColor="text1"/>
        </w:rPr>
        <w:t xml:space="preserve"> </w:t>
      </w:r>
      <w:r w:rsidRPr="00DA4C7C">
        <w:t xml:space="preserve">Tutkitaan monipuolisesti seosten ja puhtaiden aineiden ominaisuuksia kuten vesi- ja rasvaliukoisuutta. </w:t>
      </w:r>
      <w:r w:rsidRPr="00DA4C7C">
        <w:rPr>
          <w:color w:val="000000" w:themeColor="text1"/>
        </w:rPr>
        <w:t>Alkuaineiden ominaisuuksien pohjalta tutustutaan</w:t>
      </w:r>
      <w:r w:rsidRPr="00DA4C7C">
        <w:t xml:space="preserve"> aineen koostumiseen atomeista,</w:t>
      </w:r>
      <w:r w:rsidRPr="00DA4C7C">
        <w:rPr>
          <w:color w:val="000000" w:themeColor="text1"/>
        </w:rPr>
        <w:t xml:space="preserve"> atomin rakenteeseen ja jaksolliseen järjestelmään. Malleja ja simulaatioita käytetään yhdisteiden rakentumisen hahmottamisessa. Tutustutaan hiileen, sen yhdisteisiin ja ravintoaineisiin. Perehdytään johonkin orgaaniseen yhdisteryhmään. </w:t>
      </w:r>
    </w:p>
    <w:p w:rsidR="00DA4C7C" w:rsidRPr="00DA4C7C" w:rsidRDefault="00DA4C7C" w:rsidP="00DA4C7C">
      <w:pPr>
        <w:spacing w:line="240" w:lineRule="auto"/>
        <w:contextualSpacing/>
        <w:jc w:val="both"/>
        <w:rPr>
          <w:color w:val="000000" w:themeColor="text1"/>
        </w:rPr>
      </w:pPr>
    </w:p>
    <w:p w:rsidR="00DA4C7C" w:rsidRPr="00DA4C7C" w:rsidRDefault="00DA4C7C" w:rsidP="00DA4C7C">
      <w:pPr>
        <w:contextualSpacing/>
        <w:jc w:val="both"/>
        <w:rPr>
          <w:color w:val="000000" w:themeColor="text1"/>
        </w:rPr>
      </w:pPr>
      <w:r w:rsidRPr="00DA4C7C">
        <w:rPr>
          <w:b/>
          <w:color w:val="000000" w:themeColor="text1"/>
        </w:rPr>
        <w:t>S6 Aineiden ominaisuudet ja muutokset:</w:t>
      </w:r>
      <w:r w:rsidRPr="00DA4C7C">
        <w:rPr>
          <w:color w:val="000000" w:themeColor="text1"/>
        </w:rPr>
        <w:t xml:space="preserve"> </w:t>
      </w:r>
      <w:r w:rsidRPr="00DA4C7C">
        <w:t>Tutustutaan energian ja aineiden muuttumiseen kemiallisissa reaktioissa.</w:t>
      </w:r>
      <w:r w:rsidRPr="00DA4C7C">
        <w:rPr>
          <w:color w:val="000000" w:themeColor="text1"/>
        </w:rPr>
        <w:t xml:space="preserve"> Havainnoidaan reaktionnopeutta ja pohditaan siihen vaikuttavia tekijöitä. </w:t>
      </w:r>
      <w:r w:rsidRPr="00DA4C7C">
        <w:t xml:space="preserve">Perehdytään hiilen kiertokulkuun ja sen merkitykseen elämälle. </w:t>
      </w:r>
      <w:r w:rsidRPr="00DA4C7C">
        <w:rPr>
          <w:color w:val="000000" w:themeColor="text1"/>
        </w:rPr>
        <w:t xml:space="preserve"> </w:t>
      </w:r>
      <w:r w:rsidRPr="00DA4C7C">
        <w:t xml:space="preserve">Tutustutaan pitoisuuteen ja happamuuteen arkisten esimerkkien yhteydessä. </w:t>
      </w:r>
      <w:r w:rsidRPr="00DA4C7C">
        <w:rPr>
          <w:color w:val="000000" w:themeColor="text1"/>
        </w:rPr>
        <w:t>Harjoitellaan kemian merkkikielen ja yksinkertaisten reaktioyhtälöiden tulkitsemista.</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Kemian oppimisympäristöihin ja työtapoihin liittyvät tavoitteet vuosiluokalla 7-9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Monipuolisilla työtavoilla ja oppimisympäristöillä tuetaan kemian tavoitteiden saavuttamista. Tutkimuksellinen lähestymistapa tukee käsitteiden rakentumista ja tutkimisen taitojen oppimista. Tavoitteiden kannalta keskeistä on oppilaiden osallisuus ja vuorovaikutus yksinkertaisten tutkimusten suunnittelussa ja toteuttamisessa. Kokeellisessa työskentelyssä noudatetaan kemikaali- ja jätelainsäädäntöä sekä työturvallisuuslainsäädäntöä ja erityisesti nuoria työntekijöitä koskevia rajoituksia.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Oppimisympäristöissä käytetään tieto- ja viestintäteknologiaa luontevalla tavalla. Jotta kemian ja teknologian soveltamiseen voidaan tutustua monipuolisesti, </w:t>
      </w:r>
      <w:r w:rsidRPr="00DA4C7C">
        <w:rPr>
          <w:rFonts w:ascii="Calibri" w:eastAsia="Calibri" w:hAnsi="Calibri" w:cs="Calibri"/>
          <w:color w:val="000000" w:themeColor="text1"/>
        </w:rPr>
        <w:t>koulun tilojen lisäksi hyödynnetään paikallisia mahdollisuuksia kuten lähiympäristöä sekä yhteistyötä yritysten ja asiantuntijoiden kanssa.</w:t>
      </w:r>
      <w:r w:rsidRPr="00DA4C7C">
        <w:rPr>
          <w:rFonts w:eastAsia="Calibri" w:cs="Calibri"/>
          <w:color w:val="000000"/>
        </w:rPr>
        <w:t xml:space="preserve"> </w:t>
      </w:r>
    </w:p>
    <w:p w:rsidR="004F6D71" w:rsidRDefault="004F6D71"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Ohjaus, eriyttäminen ja tuki kemiassa vuosiluokilla 7-9</w:t>
      </w:r>
    </w:p>
    <w:p w:rsidR="00DA4C7C" w:rsidRPr="00DA4C7C" w:rsidRDefault="00DA4C7C" w:rsidP="00DA4C7C">
      <w:pPr>
        <w:autoSpaceDE w:val="0"/>
        <w:autoSpaceDN w:val="0"/>
        <w:adjustRightInd w:val="0"/>
        <w:spacing w:after="0"/>
        <w:jc w:val="both"/>
        <w:rPr>
          <w:rFonts w:eastAsia="Calibri" w:cs="Calibri"/>
          <w:color w:val="000000"/>
        </w:rPr>
      </w:pPr>
    </w:p>
    <w:p w:rsidR="00DA4C7C" w:rsidRDefault="00DA4C7C" w:rsidP="00DA4C7C">
      <w:pPr>
        <w:autoSpaceDE w:val="0"/>
        <w:autoSpaceDN w:val="0"/>
        <w:adjustRightInd w:val="0"/>
        <w:spacing w:after="0"/>
        <w:jc w:val="both"/>
        <w:rPr>
          <w:rFonts w:eastAsia="Calibri" w:cs="Calibri"/>
          <w:color w:val="000000" w:themeColor="text1"/>
        </w:rPr>
      </w:pPr>
      <w:r w:rsidRPr="00DA4C7C">
        <w:rPr>
          <w:rFonts w:eastAsia="Calibri" w:cs="Calibri"/>
          <w:color w:val="000000"/>
        </w:rPr>
        <w:t xml:space="preserve">Kemian tavoitteiden kannalta keskeistä on ohjata oppilaita </w:t>
      </w:r>
      <w:r w:rsidRPr="00DA4C7C">
        <w:rPr>
          <w:rFonts w:ascii="Calibri" w:eastAsia="Calibri" w:hAnsi="Calibri" w:cs="Calibri"/>
          <w:color w:val="000000"/>
        </w:rPr>
        <w:t>itsenäiseen ja pitkäjänteiseen työskentelyyn</w:t>
      </w:r>
      <w:r w:rsidRPr="00DA4C7C">
        <w:rPr>
          <w:rFonts w:ascii="Calibri" w:eastAsia="Calibri" w:hAnsi="Calibri" w:cs="Calibri"/>
          <w:color w:val="000000"/>
          <w:sz w:val="24"/>
          <w:szCs w:val="24"/>
        </w:rPr>
        <w:t xml:space="preserve"> </w:t>
      </w:r>
      <w:r w:rsidRPr="00DA4C7C">
        <w:rPr>
          <w:rFonts w:ascii="Calibri" w:eastAsia="Calibri" w:hAnsi="Calibri" w:cs="Calibri"/>
          <w:color w:val="000000"/>
        </w:rPr>
        <w:t>sekä tunnistamaan oppimistapojaan</w:t>
      </w:r>
      <w:r w:rsidRPr="00DA4C7C">
        <w:rPr>
          <w:rFonts w:ascii="Calibri" w:eastAsia="Calibri" w:hAnsi="Calibri" w:cs="Calibri"/>
          <w:color w:val="000000"/>
          <w:sz w:val="24"/>
          <w:szCs w:val="24"/>
        </w:rPr>
        <w:t xml:space="preserve">. </w:t>
      </w:r>
      <w:r w:rsidRPr="00DA4C7C">
        <w:rPr>
          <w:rFonts w:eastAsia="Calibri" w:cs="Calibri"/>
          <w:color w:val="000000"/>
        </w:rPr>
        <w:t xml:space="preserve">Käsitteiden omaksumista ja ymmärtämistä tuetaan, jotta oppilaille </w:t>
      </w:r>
      <w:r w:rsidRPr="00DA4C7C">
        <w:rPr>
          <w:rFonts w:ascii="Calibri" w:eastAsia="Calibri" w:hAnsi="Calibri" w:cs="Calibri"/>
          <w:color w:val="000000"/>
        </w:rPr>
        <w:t>muodostuu käsitteistä selkeitä kokonaisuuksia.</w:t>
      </w:r>
      <w:r w:rsidRPr="00DA4C7C">
        <w:rPr>
          <w:rFonts w:eastAsia="Calibri" w:cs="Calibri"/>
          <w:color w:val="000000"/>
        </w:rPr>
        <w:t xml:space="preserve"> Kokeellisessa työskentelyssä oppilaita ohjataan turvalliseen ja sujuvaan työskentelyyn. Tutkimustehtävillä voidaan eriyttää opetusta, jolloin oppilaat voi</w:t>
      </w:r>
      <w:r w:rsidR="00AE7625">
        <w:rPr>
          <w:rFonts w:eastAsia="Calibri" w:cs="Calibri"/>
          <w:color w:val="000000"/>
        </w:rPr>
        <w:t>vat</w:t>
      </w:r>
      <w:r w:rsidRPr="00DA4C7C">
        <w:rPr>
          <w:rFonts w:eastAsia="Calibri" w:cs="Calibri"/>
          <w:color w:val="000000"/>
        </w:rPr>
        <w:t xml:space="preserve"> toimia erilaisissa rooleissa tai edetä yksilöllisesti ajattelutaitojen eri tasoille. Erilaisilla malleilla ja niiden käyttötavoilla voidaan myös haastaa oppilaiden kehittyviä abstraktin ajattelun taitoja. </w:t>
      </w:r>
      <w:r w:rsidRPr="00DA4C7C">
        <w:rPr>
          <w:rFonts w:eastAsia="Calibri" w:cs="Calibri"/>
          <w:color w:val="000000" w:themeColor="text1"/>
        </w:rPr>
        <w:t>Ohjaus ja tuki, työtapojen valinta, osallisuus toiminnan suunnittelussa sekä onnistumisen kokemukset tukevat oppilaiden oppijaminäkuvan vahvistumista.</w:t>
      </w:r>
    </w:p>
    <w:p w:rsidR="00CB0B04" w:rsidRPr="00DA4C7C" w:rsidRDefault="00CB0B04"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Oppilaan oppimisen arviointi kemiassa vuosiluokilla 7-9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spacing w:after="0"/>
        <w:jc w:val="both"/>
        <w:rPr>
          <w:i/>
          <w:color w:val="000000" w:themeColor="text1"/>
        </w:rPr>
      </w:pPr>
      <w:r w:rsidRPr="00DA4C7C">
        <w:t xml:space="preserve">Työskentelyn </w:t>
      </w:r>
      <w:r w:rsidR="00AE7625" w:rsidRPr="007C1E69">
        <w:rPr>
          <w:color w:val="000000" w:themeColor="text1"/>
        </w:rPr>
        <w:t xml:space="preserve">jäsentäminen </w:t>
      </w:r>
      <w:r w:rsidRPr="007C1E69">
        <w:rPr>
          <w:color w:val="000000" w:themeColor="text1"/>
        </w:rPr>
        <w:t>pienemmiksi</w:t>
      </w:r>
      <w:r w:rsidRPr="00DA4C7C">
        <w:rPr>
          <w:color w:val="000000" w:themeColor="text1"/>
        </w:rPr>
        <w:t xml:space="preserve"> kokonaisuuksiksi, projekteiksi tai kokeellisiksi töiksi, joilla on omat tavoitteensa ja arviointiperusteensa, tukee monipuolista arviointia. Kokeellisen työskentelyn arviointi voi edetä hierarkkisesti turvallisen työskentelyn periaatteista taitotehtäviin ja suljetuista tutkimustehtävistä aina avoimiin tutkimuksiin asti.</w:t>
      </w:r>
      <w:r w:rsidRPr="00DA4C7C">
        <w:rPr>
          <w:i/>
          <w:color w:val="000000" w:themeColor="text1"/>
        </w:rPr>
        <w:t xml:space="preserve"> </w:t>
      </w:r>
      <w:r w:rsidRPr="00DA4C7C">
        <w:rPr>
          <w:rFonts w:cs="Times New Roman"/>
          <w:color w:val="000000" w:themeColor="text1"/>
        </w:rPr>
        <w:t xml:space="preserve">Oppilaita ohjataan tunnistamaan omia ennakkotietojaan, -taitojaan ja -käsityksiään. </w:t>
      </w:r>
      <w:r w:rsidRPr="00DA4C7C">
        <w:rPr>
          <w:color w:val="000000" w:themeColor="text1"/>
        </w:rPr>
        <w:t xml:space="preserve">Työskentelyn etenemistä ohjataan rakentavan palautteen ja kysymysten avulla. Kannustava palaute tukee erityisesti tutkimisen taitojen kehittymistä ja motivaation rakentumista. Kokonaisuuksien lopussa arvioidaan asetettujen tavoitteiden saavuttamista ja suunnataan huomiota kohti uusia kehittämishaasteita. Arviointi perustuu monimuotoisten tuotosten lisäksi työskentelyn havainnointiin.  Tuotosten sisällön lisäksi arvioidaan opiskeluprosessia ja työn eri vaiheita kuten kysymysten muodostamista, aiheen rajaamista, tiedonhakua, näkökulmien perustelemista, käsitteiden käyttöä, ilmaisun selkeyttä ja työn loppuun saattamista. Oppilaiden itsearviointia ja vertaispalautetta sekä opettajan ja oppilaiden välisiä keskusteluja voidaan käyttää arvioinnin tukena. </w:t>
      </w:r>
    </w:p>
    <w:p w:rsidR="00DA4C7C" w:rsidRPr="00DA4C7C" w:rsidRDefault="00DA4C7C" w:rsidP="00DA4C7C">
      <w:pPr>
        <w:spacing w:before="100" w:beforeAutospacing="1" w:after="100" w:afterAutospacing="1"/>
        <w:jc w:val="both"/>
        <w:rPr>
          <w:color w:val="000000" w:themeColor="text1"/>
        </w:rPr>
      </w:pPr>
      <w:r w:rsidRPr="00DA4C7C">
        <w:rPr>
          <w:color w:val="000000" w:themeColor="text1"/>
        </w:rPr>
        <w:t>Päättöarviointi sijoittuu siihen lukuvuoteen, jona kemian opiskelu päättyy kaikille yhteisenä oppiaineena.  Päättöarvioinnilla määritellään, miten oppilas on opiskelun päättyessä saavuttanut kemian oppimäärän tavoitteet. Päättöarvosana muodostetaan suhteuttamalla oppilaan osaamisen taso kemian päättöarvioinnin kriteereihin. Kemiassa oppilaan osaaminen kehittyy yleensä eri tavoitealueilla oppimäärän päättövaiheeseen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rsidR="00DA4C7C" w:rsidRPr="00DA4C7C" w:rsidRDefault="00DA4C7C" w:rsidP="00DA4C7C">
      <w:pPr>
        <w:spacing w:line="240" w:lineRule="auto"/>
        <w:rPr>
          <w:b/>
        </w:rPr>
      </w:pPr>
      <w:r w:rsidRPr="00DA4C7C">
        <w:rPr>
          <w:b/>
        </w:rPr>
        <w:t xml:space="preserve">Kemian päättöarvioinnin kriteerit hyvälle osaamiselle (arvosanalle 8) oppimäärän päättyessä </w:t>
      </w:r>
    </w:p>
    <w:tbl>
      <w:tblPr>
        <w:tblStyle w:val="TaulukkoRuudukko"/>
        <w:tblW w:w="9747" w:type="dxa"/>
        <w:tblLook w:val="04A0" w:firstRow="1" w:lastRow="0" w:firstColumn="1" w:lastColumn="0" w:noHBand="0" w:noVBand="1"/>
      </w:tblPr>
      <w:tblGrid>
        <w:gridCol w:w="2462"/>
        <w:gridCol w:w="1049"/>
        <w:gridCol w:w="2099"/>
        <w:gridCol w:w="4137"/>
      </w:tblGrid>
      <w:tr w:rsidR="00DA4C7C" w:rsidRPr="00DA4C7C" w:rsidTr="003309C6">
        <w:tc>
          <w:tcPr>
            <w:tcW w:w="2462" w:type="dxa"/>
            <w:shd w:val="clear" w:color="auto" w:fill="auto"/>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tavoite</w:t>
            </w:r>
          </w:p>
        </w:tc>
        <w:tc>
          <w:tcPr>
            <w:tcW w:w="1049" w:type="dxa"/>
            <w:shd w:val="clear" w:color="auto" w:fill="auto"/>
          </w:tcPr>
          <w:p w:rsidR="00DA4C7C" w:rsidRPr="00DA4C7C" w:rsidRDefault="00DA4C7C" w:rsidP="00DA4C7C">
            <w:r w:rsidRPr="00DA4C7C">
              <w:t>Sisältö-alueet</w:t>
            </w:r>
          </w:p>
        </w:tc>
        <w:tc>
          <w:tcPr>
            <w:tcW w:w="2099" w:type="dxa"/>
            <w:shd w:val="clear" w:color="auto" w:fill="auto"/>
          </w:tcPr>
          <w:p w:rsidR="00DA4C7C" w:rsidRPr="00DA4C7C" w:rsidRDefault="00DA4C7C" w:rsidP="00DA4C7C">
            <w:r w:rsidRPr="00DA4C7C">
              <w:t>Arvioinnin kohteet oppiaineessa</w:t>
            </w:r>
          </w:p>
        </w:tc>
        <w:tc>
          <w:tcPr>
            <w:tcW w:w="4137" w:type="dxa"/>
            <w:shd w:val="clear" w:color="auto" w:fill="auto"/>
          </w:tcPr>
          <w:p w:rsidR="00DA4C7C" w:rsidRPr="00DA4C7C" w:rsidRDefault="00DA4C7C" w:rsidP="00DA4C7C">
            <w:r w:rsidRPr="00DA4C7C">
              <w:t>Arvosanan kahdeksan osaaminen</w:t>
            </w:r>
          </w:p>
        </w:tc>
      </w:tr>
      <w:tr w:rsidR="00DA4C7C" w:rsidRPr="00DA4C7C" w:rsidTr="003309C6">
        <w:tc>
          <w:tcPr>
            <w:tcW w:w="2462" w:type="dxa"/>
            <w:shd w:val="clear" w:color="auto" w:fill="auto"/>
          </w:tcPr>
          <w:p w:rsidR="00DA4C7C" w:rsidRPr="00DA4C7C" w:rsidRDefault="00DA4C7C" w:rsidP="00DA4C7C">
            <w:pPr>
              <w:autoSpaceDE w:val="0"/>
              <w:autoSpaceDN w:val="0"/>
              <w:adjustRightInd w:val="0"/>
              <w:rPr>
                <w:rFonts w:eastAsia="Calibri" w:cs="Calibri"/>
                <w:color w:val="000000"/>
              </w:rPr>
            </w:pPr>
            <w:r w:rsidRPr="00DA4C7C">
              <w:rPr>
                <w:rFonts w:eastAsia="Calibri" w:cs="Calibri"/>
                <w:b/>
                <w:color w:val="000000" w:themeColor="text1"/>
              </w:rPr>
              <w:t>Merkitys, arvot ja asenteet</w:t>
            </w:r>
          </w:p>
        </w:tc>
        <w:tc>
          <w:tcPr>
            <w:tcW w:w="1049" w:type="dxa"/>
            <w:shd w:val="clear" w:color="auto" w:fill="auto"/>
          </w:tcPr>
          <w:p w:rsidR="00DA4C7C" w:rsidRPr="00DA4C7C" w:rsidRDefault="00DA4C7C" w:rsidP="00DA4C7C"/>
        </w:tc>
        <w:tc>
          <w:tcPr>
            <w:tcW w:w="2099" w:type="dxa"/>
            <w:shd w:val="clear" w:color="auto" w:fill="auto"/>
          </w:tcPr>
          <w:p w:rsidR="00DA4C7C" w:rsidRPr="00DA4C7C" w:rsidRDefault="00DA4C7C" w:rsidP="00DA4C7C"/>
        </w:tc>
        <w:tc>
          <w:tcPr>
            <w:tcW w:w="4137" w:type="dxa"/>
            <w:shd w:val="clear" w:color="auto" w:fill="auto"/>
          </w:tcPr>
          <w:p w:rsidR="00DA4C7C" w:rsidRPr="00DA4C7C" w:rsidRDefault="00DA4C7C" w:rsidP="00DA4C7C"/>
        </w:tc>
      </w:tr>
      <w:tr w:rsidR="00DA4C7C" w:rsidRPr="00DA4C7C" w:rsidTr="003309C6">
        <w:tc>
          <w:tcPr>
            <w:tcW w:w="2462" w:type="dxa"/>
            <w:shd w:val="clear" w:color="auto" w:fill="auto"/>
          </w:tcPr>
          <w:p w:rsidR="00DA4C7C" w:rsidRPr="00DA4C7C" w:rsidRDefault="00DA4C7C" w:rsidP="00DA4C7C">
            <w:pPr>
              <w:rPr>
                <w:color w:val="000000" w:themeColor="text1"/>
              </w:rPr>
            </w:pPr>
            <w:r w:rsidRPr="00DA4C7C">
              <w:rPr>
                <w:color w:val="000000" w:themeColor="text1"/>
              </w:rPr>
              <w:t>T1 kannustaa ja innostaa oppilasta kemian opiskeluun</w:t>
            </w:r>
          </w:p>
        </w:tc>
        <w:tc>
          <w:tcPr>
            <w:tcW w:w="1049"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2099" w:type="dxa"/>
            <w:shd w:val="clear" w:color="auto" w:fill="auto"/>
          </w:tcPr>
          <w:p w:rsidR="00DA4C7C" w:rsidRPr="00DA4C7C" w:rsidRDefault="00DA4C7C" w:rsidP="00DA4C7C">
            <w:pPr>
              <w:rPr>
                <w:color w:val="000000" w:themeColor="text1"/>
              </w:rPr>
            </w:pPr>
          </w:p>
        </w:tc>
        <w:tc>
          <w:tcPr>
            <w:tcW w:w="4137" w:type="dxa"/>
            <w:shd w:val="clear" w:color="auto" w:fill="auto"/>
          </w:tcPr>
          <w:p w:rsidR="00DA4C7C" w:rsidRPr="00DA4C7C" w:rsidRDefault="00DA4C7C" w:rsidP="00DA4C7C">
            <w:r w:rsidRPr="00DA4C7C">
              <w:t>Ei käytetä arvosanan muodostamisen perusteena. Oppilasta ohjataan pohtimaan kokemuksiaan osana itsearviointia.</w:t>
            </w:r>
          </w:p>
        </w:tc>
      </w:tr>
      <w:tr w:rsidR="00DA4C7C" w:rsidRPr="00DA4C7C" w:rsidTr="003309C6">
        <w:tc>
          <w:tcPr>
            <w:tcW w:w="2462" w:type="dxa"/>
            <w:shd w:val="clear" w:color="auto" w:fill="auto"/>
          </w:tcPr>
          <w:p w:rsidR="00DA4C7C" w:rsidRPr="00DA4C7C" w:rsidRDefault="00DA4C7C" w:rsidP="00DA4C7C">
            <w:pPr>
              <w:rPr>
                <w:color w:val="000000" w:themeColor="text1"/>
              </w:rPr>
            </w:pPr>
            <w:r w:rsidRPr="00DA4C7C">
              <w:rPr>
                <w:color w:val="000000" w:themeColor="text1"/>
              </w:rPr>
              <w:t>T2 ohjata ja kannustaa oppilasta tunnistamaan omaa kemian osaamistaan, asettamaan tavoitteita omalle työskentelylleen sekä työskentelemään pitkäjänteisesti</w:t>
            </w:r>
          </w:p>
        </w:tc>
        <w:tc>
          <w:tcPr>
            <w:tcW w:w="1049"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2099" w:type="dxa"/>
            <w:shd w:val="clear" w:color="auto" w:fill="auto"/>
          </w:tcPr>
          <w:p w:rsidR="00DA4C7C" w:rsidRPr="00DA4C7C" w:rsidRDefault="00DA4C7C" w:rsidP="00DA4C7C">
            <w:pPr>
              <w:rPr>
                <w:color w:val="000000" w:themeColor="text1"/>
              </w:rPr>
            </w:pPr>
            <w:r w:rsidRPr="00DA4C7C">
              <w:rPr>
                <w:color w:val="000000" w:themeColor="text1"/>
              </w:rPr>
              <w:t>Tavoitteellinen työskentely ja oppimaan oppimisen taidot</w:t>
            </w:r>
          </w:p>
        </w:tc>
        <w:tc>
          <w:tcPr>
            <w:tcW w:w="4137" w:type="dxa"/>
            <w:shd w:val="clear" w:color="auto" w:fill="auto"/>
          </w:tcPr>
          <w:p w:rsidR="00DA4C7C" w:rsidRPr="00DA4C7C" w:rsidRDefault="00DA4C7C" w:rsidP="00DA4C7C">
            <w:r w:rsidRPr="00DA4C7C">
              <w:t>Oppilas osaa asettaa omia tavoitteita pienten kokonaisuuksien osalta ja työskennellä niiden saavuttamiseksi.</w:t>
            </w:r>
          </w:p>
          <w:p w:rsidR="00DA4C7C" w:rsidRPr="00DA4C7C" w:rsidRDefault="00DA4C7C" w:rsidP="00DA4C7C">
            <w:r w:rsidRPr="00DA4C7C">
              <w:t>Oppilas osaa kuvata omaa osaamistaan opettajan antaman palautteen, vertaispalautteen ja itsearvioinnin perusteella.</w:t>
            </w:r>
          </w:p>
          <w:p w:rsidR="00DA4C7C" w:rsidRPr="00DA4C7C" w:rsidRDefault="00DA4C7C" w:rsidP="00DA4C7C"/>
        </w:tc>
      </w:tr>
      <w:tr w:rsidR="00DA4C7C" w:rsidRPr="00DA4C7C" w:rsidTr="003309C6">
        <w:tc>
          <w:tcPr>
            <w:tcW w:w="2462" w:type="dxa"/>
            <w:shd w:val="clear" w:color="auto" w:fill="auto"/>
          </w:tcPr>
          <w:p w:rsidR="00DA4C7C" w:rsidRPr="00DA4C7C" w:rsidRDefault="00DA4C7C" w:rsidP="00DA4C7C">
            <w:pPr>
              <w:rPr>
                <w:color w:val="000000" w:themeColor="text1"/>
              </w:rPr>
            </w:pPr>
            <w:r w:rsidRPr="00DA4C7C">
              <w:rPr>
                <w:color w:val="000000" w:themeColor="text1"/>
              </w:rPr>
              <w:t>T3 ohjata oppilasta ymmärtämään kemian osaamisen merkitystä omassa elämässä, elinympäristössä ja yhteiskunnassa</w:t>
            </w:r>
          </w:p>
        </w:tc>
        <w:tc>
          <w:tcPr>
            <w:tcW w:w="1049"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2099" w:type="dxa"/>
            <w:shd w:val="clear" w:color="auto" w:fill="auto"/>
          </w:tcPr>
          <w:p w:rsidR="00DA4C7C" w:rsidRPr="00DA4C7C" w:rsidRDefault="00DA4C7C" w:rsidP="00DA4C7C">
            <w:pPr>
              <w:rPr>
                <w:color w:val="000000" w:themeColor="text1"/>
              </w:rPr>
            </w:pPr>
            <w:r w:rsidRPr="00DA4C7C">
              <w:rPr>
                <w:color w:val="000000" w:themeColor="text1"/>
              </w:rPr>
              <w:t>Kemian merkityksen arvioiminen</w:t>
            </w:r>
          </w:p>
        </w:tc>
        <w:tc>
          <w:tcPr>
            <w:tcW w:w="4137" w:type="dxa"/>
            <w:shd w:val="clear" w:color="auto" w:fill="auto"/>
          </w:tcPr>
          <w:p w:rsidR="00DA4C7C" w:rsidRPr="00DA4C7C" w:rsidRDefault="00DA4C7C" w:rsidP="00DA4C7C">
            <w:r w:rsidRPr="00DA4C7C">
              <w:t xml:space="preserve">Oppilas osaa kuvata esimerkkien avulla, miten kemian tietoja ja taitoja tarvitaan erilaisissa tilanteissa. </w:t>
            </w:r>
          </w:p>
          <w:p w:rsidR="00DA4C7C" w:rsidRPr="00DA4C7C" w:rsidRDefault="00DA4C7C" w:rsidP="00DA4C7C">
            <w:r w:rsidRPr="00DA4C7C">
              <w:t>Oppilas osaa kuvata kemian osaamisen merkitystä eri ammateissa ja jatko-opinnoissa.</w:t>
            </w:r>
          </w:p>
        </w:tc>
      </w:tr>
      <w:tr w:rsidR="00DA4C7C" w:rsidRPr="00DA4C7C" w:rsidTr="003309C6">
        <w:tc>
          <w:tcPr>
            <w:tcW w:w="2462" w:type="dxa"/>
            <w:shd w:val="clear" w:color="auto" w:fill="auto"/>
          </w:tcPr>
          <w:p w:rsidR="00DA4C7C" w:rsidRPr="00DA4C7C" w:rsidRDefault="00DA4C7C" w:rsidP="00DA4C7C">
            <w:pPr>
              <w:rPr>
                <w:color w:val="000000" w:themeColor="text1"/>
              </w:rPr>
            </w:pPr>
            <w:r w:rsidRPr="00DA4C7C">
              <w:rPr>
                <w:color w:val="000000" w:themeColor="text1"/>
              </w:rPr>
              <w:t>T4 ohjata oppilasta käyttämään kemian osaamistaan kestävän tulevaisuuden rakentamisessa sekä arvioimaan omia valintojaan luonnonvarojen kestävän käytön ja tuotteen elinkaaren kannalta</w:t>
            </w:r>
          </w:p>
          <w:p w:rsidR="00DA4C7C" w:rsidRPr="00DA4C7C" w:rsidRDefault="00DA4C7C" w:rsidP="00DA4C7C">
            <w:pPr>
              <w:rPr>
                <w:color w:val="000000" w:themeColor="text1"/>
              </w:rPr>
            </w:pPr>
          </w:p>
        </w:tc>
        <w:tc>
          <w:tcPr>
            <w:tcW w:w="1049"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2099" w:type="dxa"/>
            <w:shd w:val="clear" w:color="auto" w:fill="auto"/>
          </w:tcPr>
          <w:p w:rsidR="00DA4C7C" w:rsidRPr="00DA4C7C" w:rsidRDefault="00DA4C7C" w:rsidP="00DA4C7C">
            <w:pPr>
              <w:rPr>
                <w:color w:val="000000" w:themeColor="text1"/>
              </w:rPr>
            </w:pPr>
            <w:r w:rsidRPr="00DA4C7C">
              <w:rPr>
                <w:color w:val="000000" w:themeColor="text1"/>
              </w:rPr>
              <w:t>Kestävän kehityksen tiedot ja taidot kemian kannalta</w:t>
            </w:r>
          </w:p>
        </w:tc>
        <w:tc>
          <w:tcPr>
            <w:tcW w:w="4137" w:type="dxa"/>
            <w:shd w:val="clear" w:color="auto" w:fill="auto"/>
          </w:tcPr>
          <w:p w:rsidR="00DA4C7C" w:rsidRPr="00DA4C7C" w:rsidRDefault="00DA4C7C" w:rsidP="00DA4C7C">
            <w:r w:rsidRPr="00DA4C7C">
              <w:t xml:space="preserve">Oppilas osaa kuvata esimerkkien avulla, miten kemian osaamista tarvitaan kestävän tulevaisuuden rakentamiseksi. </w:t>
            </w:r>
          </w:p>
          <w:p w:rsidR="00DA4C7C" w:rsidRPr="00DA4C7C" w:rsidRDefault="00DA4C7C" w:rsidP="00DA4C7C">
            <w:r w:rsidRPr="00DA4C7C">
              <w:t>Oppilas osaa kuvata erilaisia valintoja luonnonvarojen kestävän käytön ja tuotteen elinkaaren kannalta.</w:t>
            </w:r>
          </w:p>
        </w:tc>
      </w:tr>
      <w:tr w:rsidR="00DA4C7C" w:rsidRPr="00DA4C7C" w:rsidTr="003309C6">
        <w:tc>
          <w:tcPr>
            <w:tcW w:w="2462" w:type="dxa"/>
            <w:shd w:val="clear" w:color="auto" w:fill="auto"/>
          </w:tcPr>
          <w:p w:rsidR="00DA4C7C" w:rsidRPr="00DA4C7C" w:rsidRDefault="00DA4C7C" w:rsidP="00DA4C7C">
            <w:pPr>
              <w:rPr>
                <w:b/>
                <w:color w:val="000000" w:themeColor="text1"/>
              </w:rPr>
            </w:pPr>
            <w:r w:rsidRPr="00DA4C7C">
              <w:rPr>
                <w:b/>
                <w:color w:val="000000" w:themeColor="text1"/>
              </w:rPr>
              <w:t>Tutkimisen taidot</w:t>
            </w:r>
          </w:p>
        </w:tc>
        <w:tc>
          <w:tcPr>
            <w:tcW w:w="1049" w:type="dxa"/>
            <w:shd w:val="clear" w:color="auto" w:fill="auto"/>
          </w:tcPr>
          <w:p w:rsidR="00DA4C7C" w:rsidRPr="00DA4C7C" w:rsidRDefault="00DA4C7C" w:rsidP="00DA4C7C">
            <w:pPr>
              <w:rPr>
                <w:b/>
                <w:color w:val="000000" w:themeColor="text1"/>
              </w:rPr>
            </w:pPr>
          </w:p>
        </w:tc>
        <w:tc>
          <w:tcPr>
            <w:tcW w:w="2099" w:type="dxa"/>
            <w:shd w:val="clear" w:color="auto" w:fill="auto"/>
          </w:tcPr>
          <w:p w:rsidR="00DA4C7C" w:rsidRPr="00DA4C7C" w:rsidRDefault="00DA4C7C" w:rsidP="00DA4C7C">
            <w:pPr>
              <w:rPr>
                <w:b/>
                <w:color w:val="000000" w:themeColor="text1"/>
              </w:rPr>
            </w:pPr>
          </w:p>
        </w:tc>
        <w:tc>
          <w:tcPr>
            <w:tcW w:w="4137" w:type="dxa"/>
            <w:shd w:val="clear" w:color="auto" w:fill="auto"/>
          </w:tcPr>
          <w:p w:rsidR="00DA4C7C" w:rsidRPr="00DA4C7C" w:rsidRDefault="00DA4C7C" w:rsidP="00DA4C7C">
            <w:pPr>
              <w:rPr>
                <w:b/>
              </w:rPr>
            </w:pPr>
          </w:p>
        </w:tc>
      </w:tr>
      <w:tr w:rsidR="00DA4C7C" w:rsidRPr="00DA4C7C" w:rsidTr="003309C6">
        <w:tc>
          <w:tcPr>
            <w:tcW w:w="2462" w:type="dxa"/>
            <w:shd w:val="clear" w:color="auto" w:fill="auto"/>
          </w:tcPr>
          <w:p w:rsidR="00DA4C7C" w:rsidRPr="00DA4C7C" w:rsidRDefault="00DA4C7C" w:rsidP="00DA4C7C">
            <w:pPr>
              <w:rPr>
                <w:color w:val="000000" w:themeColor="text1"/>
              </w:rPr>
            </w:pPr>
            <w:r w:rsidRPr="00DA4C7C">
              <w:rPr>
                <w:color w:val="000000" w:themeColor="text1"/>
              </w:rPr>
              <w:t xml:space="preserve">T5 kannustaa oppilasta muodostamaan kysymyksiä tarkasteltavista ilmiöistä sekä kehittämään kysymyksiä edelleen tutkimusten ja muun toiminnan lähtökohdiksi </w:t>
            </w:r>
          </w:p>
        </w:tc>
        <w:tc>
          <w:tcPr>
            <w:tcW w:w="1049"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2099" w:type="dxa"/>
            <w:shd w:val="clear" w:color="auto" w:fill="auto"/>
          </w:tcPr>
          <w:p w:rsidR="00DA4C7C" w:rsidRPr="00DA4C7C" w:rsidRDefault="00DA4C7C" w:rsidP="00DA4C7C">
            <w:pPr>
              <w:rPr>
                <w:color w:val="000000" w:themeColor="text1"/>
              </w:rPr>
            </w:pPr>
            <w:r w:rsidRPr="00DA4C7C">
              <w:rPr>
                <w:color w:val="000000" w:themeColor="text1"/>
              </w:rPr>
              <w:t>Kysymysten muodostaminen sekä tutkimusten ja muun toiminnan suunnittelu</w:t>
            </w:r>
          </w:p>
        </w:tc>
        <w:tc>
          <w:tcPr>
            <w:tcW w:w="4137" w:type="dxa"/>
            <w:shd w:val="clear" w:color="auto" w:fill="auto"/>
          </w:tcPr>
          <w:p w:rsidR="00DA4C7C" w:rsidRPr="00DA4C7C" w:rsidRDefault="00DA4C7C" w:rsidP="00DA4C7C">
            <w:r w:rsidRPr="00DA4C7C">
              <w:t>Oppilas osaa muodostaa kysymyksiä tarkasteltavasta ilmiöstä.</w:t>
            </w:r>
          </w:p>
          <w:p w:rsidR="00DA4C7C" w:rsidRPr="00DA4C7C" w:rsidRDefault="00DA4C7C" w:rsidP="00DA4C7C">
            <w:r w:rsidRPr="00DA4C7C">
              <w:t>Oppilas osaa tarkentaa kysymyksiä tutkimuksen tai muun toiminnan kohteeksi esimerkiksi rajaamalla muuttujia.</w:t>
            </w:r>
          </w:p>
        </w:tc>
      </w:tr>
      <w:tr w:rsidR="00DA4C7C" w:rsidRPr="00DA4C7C" w:rsidTr="003309C6">
        <w:tc>
          <w:tcPr>
            <w:tcW w:w="2462" w:type="dxa"/>
            <w:shd w:val="clear" w:color="auto" w:fill="auto"/>
          </w:tcPr>
          <w:p w:rsidR="00DA4C7C" w:rsidRPr="00DA4C7C" w:rsidRDefault="00DA4C7C" w:rsidP="00DA4C7C">
            <w:pPr>
              <w:rPr>
                <w:color w:val="000000" w:themeColor="text1"/>
              </w:rPr>
            </w:pPr>
            <w:r w:rsidRPr="00DA4C7C">
              <w:rPr>
                <w:color w:val="000000" w:themeColor="text1"/>
              </w:rPr>
              <w:t>T6 ohjata oppilasta toteuttamaan kokeellisia tutkimuksia yhteistyössä muiden kanssa sekä työskentelemään turvallisesti ja johdonmukaisesti</w:t>
            </w:r>
          </w:p>
        </w:tc>
        <w:tc>
          <w:tcPr>
            <w:tcW w:w="1049"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2099" w:type="dxa"/>
            <w:shd w:val="clear" w:color="auto" w:fill="auto"/>
          </w:tcPr>
          <w:p w:rsidR="00DA4C7C" w:rsidRPr="00DA4C7C" w:rsidRDefault="00DA4C7C" w:rsidP="00DA4C7C">
            <w:pPr>
              <w:rPr>
                <w:color w:val="000000" w:themeColor="text1"/>
              </w:rPr>
            </w:pPr>
            <w:r w:rsidRPr="00DA4C7C">
              <w:rPr>
                <w:color w:val="000000" w:themeColor="text1"/>
              </w:rPr>
              <w:t>Kokeellisen tutkimuksen toteuttaminen</w:t>
            </w:r>
          </w:p>
        </w:tc>
        <w:tc>
          <w:tcPr>
            <w:tcW w:w="4137" w:type="dxa"/>
            <w:shd w:val="clear" w:color="auto" w:fill="auto"/>
          </w:tcPr>
          <w:p w:rsidR="00DA4C7C" w:rsidRPr="00DA4C7C" w:rsidRDefault="00DA4C7C" w:rsidP="00DA4C7C">
            <w:r w:rsidRPr="00DA4C7C">
              <w:t>Oppilas hallitsee perustyötaidot, osaa työskennellä turvallisesti sekä tehdä havaintoja ohjeiden tai suunnitelman mukaan.</w:t>
            </w:r>
          </w:p>
          <w:p w:rsidR="00DA4C7C" w:rsidRPr="00DA4C7C" w:rsidRDefault="00DA4C7C" w:rsidP="00DA4C7C">
            <w:r w:rsidRPr="00DA4C7C">
              <w:t>Oppilas osaa toteuttaa yhteistyössä muiden kanssa suljettuja ja avoimia tutkimuksia.</w:t>
            </w:r>
          </w:p>
          <w:p w:rsidR="00DA4C7C" w:rsidRPr="00DA4C7C" w:rsidRDefault="00DA4C7C" w:rsidP="00DA4C7C"/>
        </w:tc>
      </w:tr>
      <w:tr w:rsidR="00DA4C7C" w:rsidRPr="00DA4C7C" w:rsidTr="003309C6">
        <w:tc>
          <w:tcPr>
            <w:tcW w:w="2462" w:type="dxa"/>
            <w:shd w:val="clear" w:color="auto" w:fill="auto"/>
          </w:tcPr>
          <w:p w:rsidR="00DA4C7C" w:rsidRPr="00DA4C7C" w:rsidRDefault="00DA4C7C" w:rsidP="00DA4C7C">
            <w:pPr>
              <w:rPr>
                <w:color w:val="000000" w:themeColor="text1"/>
              </w:rPr>
            </w:pPr>
            <w:r w:rsidRPr="00DA4C7C">
              <w:rPr>
                <w:color w:val="000000" w:themeColor="text1"/>
              </w:rPr>
              <w:t>T7 ohjata oppilasta käsittelemään, tulkitsemaan ja esittämään omien tutkimustensa tuloksia sekä arvioimaan niitä ja koko tutkimusprosessia</w:t>
            </w:r>
          </w:p>
        </w:tc>
        <w:tc>
          <w:tcPr>
            <w:tcW w:w="1049"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2099" w:type="dxa"/>
            <w:shd w:val="clear" w:color="auto" w:fill="auto"/>
          </w:tcPr>
          <w:p w:rsidR="00DA4C7C" w:rsidRPr="00DA4C7C" w:rsidRDefault="00DA4C7C" w:rsidP="00DA4C7C">
            <w:pPr>
              <w:rPr>
                <w:color w:val="000000" w:themeColor="text1"/>
              </w:rPr>
            </w:pPr>
            <w:r w:rsidRPr="00DA4C7C">
              <w:rPr>
                <w:color w:val="000000" w:themeColor="text1"/>
              </w:rPr>
              <w:t>Tutkimusten tulosten käsittely, esittäminen ja arviointi</w:t>
            </w:r>
          </w:p>
        </w:tc>
        <w:tc>
          <w:tcPr>
            <w:tcW w:w="4137" w:type="dxa"/>
            <w:shd w:val="clear" w:color="auto" w:fill="auto"/>
          </w:tcPr>
          <w:p w:rsidR="00DA4C7C" w:rsidRPr="00DA4C7C" w:rsidRDefault="00DA4C7C" w:rsidP="00DA4C7C">
            <w:r w:rsidRPr="00DA4C7C">
              <w:t xml:space="preserve">Oppilas osaa käsitellä, tulkita ja esittää tutkimusten tuloksia. </w:t>
            </w:r>
          </w:p>
          <w:p w:rsidR="00DA4C7C" w:rsidRPr="00DA4C7C" w:rsidRDefault="00DA4C7C" w:rsidP="00DA4C7C">
            <w:r w:rsidRPr="00DA4C7C">
              <w:t>Oppilas osaa arvioida tulosten oikeellisuutta ja luotettavuutta sekä osaa kuvata tutkimusprosessin toimivuutta.</w:t>
            </w:r>
          </w:p>
          <w:p w:rsidR="00DA4C7C" w:rsidRPr="00DA4C7C" w:rsidRDefault="00DA4C7C" w:rsidP="00DA4C7C"/>
        </w:tc>
      </w:tr>
      <w:tr w:rsidR="00DA4C7C" w:rsidRPr="00DA4C7C" w:rsidTr="003309C6">
        <w:tc>
          <w:tcPr>
            <w:tcW w:w="2462" w:type="dxa"/>
            <w:shd w:val="clear" w:color="auto" w:fill="auto"/>
          </w:tcPr>
          <w:p w:rsidR="00DA4C7C" w:rsidRPr="00DA4C7C" w:rsidRDefault="00DA4C7C" w:rsidP="00DA4C7C">
            <w:pPr>
              <w:rPr>
                <w:color w:val="000000" w:themeColor="text1"/>
              </w:rPr>
            </w:pPr>
            <w:r w:rsidRPr="00DA4C7C">
              <w:rPr>
                <w:color w:val="000000" w:themeColor="text1"/>
              </w:rPr>
              <w:t>T8 ohjata oppilasta hahmottamaan kemian soveltamista teknologiassa sekä osallistumaan kemiaa soveltavien ratkaisujen ideointiin, suunnitteluun, kehittämiseen ja soveltamiseen yhteistyössä muiden kanssa</w:t>
            </w:r>
          </w:p>
        </w:tc>
        <w:tc>
          <w:tcPr>
            <w:tcW w:w="1049"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2099" w:type="dxa"/>
            <w:shd w:val="clear" w:color="auto" w:fill="auto"/>
          </w:tcPr>
          <w:p w:rsidR="00DA4C7C" w:rsidRPr="00DA4C7C" w:rsidRDefault="00DA4C7C" w:rsidP="00DA4C7C">
            <w:pPr>
              <w:rPr>
                <w:color w:val="000000" w:themeColor="text1"/>
              </w:rPr>
            </w:pPr>
            <w:r w:rsidRPr="00DA4C7C">
              <w:rPr>
                <w:color w:val="000000" w:themeColor="text1"/>
              </w:rPr>
              <w:t>Teknologinen osaaminen ja yhteistyö teknologisessa</w:t>
            </w:r>
            <w:r w:rsidRPr="00DA4C7C">
              <w:rPr>
                <w:strike/>
                <w:color w:val="000000" w:themeColor="text1"/>
              </w:rPr>
              <w:t xml:space="preserve"> </w:t>
            </w:r>
            <w:r w:rsidRPr="00DA4C7C">
              <w:rPr>
                <w:color w:val="000000" w:themeColor="text1"/>
              </w:rPr>
              <w:t>ongelmanratkaisussa</w:t>
            </w:r>
          </w:p>
        </w:tc>
        <w:tc>
          <w:tcPr>
            <w:tcW w:w="4137" w:type="dxa"/>
            <w:shd w:val="clear" w:color="auto" w:fill="auto"/>
          </w:tcPr>
          <w:p w:rsidR="00DA4C7C" w:rsidRPr="00DA4C7C" w:rsidRDefault="00DA4C7C" w:rsidP="00DA4C7C">
            <w:r w:rsidRPr="00DA4C7C">
              <w:t>Oppilas osaa kuvata joitakin esimerkkejä kemian soveltamisesta teknologiassa.</w:t>
            </w:r>
          </w:p>
          <w:p w:rsidR="00DA4C7C" w:rsidRPr="00DA4C7C" w:rsidRDefault="00DA4C7C" w:rsidP="00DA4C7C">
            <w:r w:rsidRPr="00DA4C7C">
              <w:t>Oppilas osaa työskennellä yhteistyössä yksinkertaisen kemiaa soveltavan ratkaisun ideoinnissa, suunnittelussa, kehittämisessä ja soveltamisessa.</w:t>
            </w:r>
          </w:p>
          <w:p w:rsidR="00DA4C7C" w:rsidRPr="00DA4C7C" w:rsidRDefault="00DA4C7C" w:rsidP="00DA4C7C"/>
        </w:tc>
      </w:tr>
      <w:tr w:rsidR="00DA4C7C" w:rsidRPr="00DA4C7C" w:rsidTr="003309C6">
        <w:tc>
          <w:tcPr>
            <w:tcW w:w="2462" w:type="dxa"/>
            <w:shd w:val="clear" w:color="auto" w:fill="auto"/>
          </w:tcPr>
          <w:p w:rsidR="00DA4C7C" w:rsidRPr="00DA4C7C" w:rsidRDefault="00DA4C7C" w:rsidP="00DA4C7C">
            <w:pPr>
              <w:rPr>
                <w:color w:val="000000" w:themeColor="text1"/>
              </w:rPr>
            </w:pPr>
            <w:r w:rsidRPr="00DA4C7C">
              <w:rPr>
                <w:color w:val="000000" w:themeColor="text1"/>
              </w:rPr>
              <w:t>T9 ohjata oppilasta käyttämään tieto- ja viestintäteknologiaa tiedon ja tutkimustulosten hankkimiseen, käsittelemiseen ja esittämiseen sekä tukea oppilaan oppimista havainnollistavien simulaatioiden avulla</w:t>
            </w:r>
          </w:p>
        </w:tc>
        <w:tc>
          <w:tcPr>
            <w:tcW w:w="1049"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2099" w:type="dxa"/>
            <w:shd w:val="clear" w:color="auto" w:fill="auto"/>
          </w:tcPr>
          <w:p w:rsidR="00DA4C7C" w:rsidRPr="00DA4C7C" w:rsidRDefault="00DA4C7C" w:rsidP="00DA4C7C">
            <w:pPr>
              <w:rPr>
                <w:color w:val="000000" w:themeColor="text1"/>
                <w:lang w:val="en-US"/>
              </w:rPr>
            </w:pPr>
            <w:r w:rsidRPr="00DA4C7C">
              <w:rPr>
                <w:color w:val="000000" w:themeColor="text1"/>
                <w:lang w:val="en-US"/>
              </w:rPr>
              <w:t>Tieto- ja viestintätekniikan käyttö</w:t>
            </w:r>
          </w:p>
        </w:tc>
        <w:tc>
          <w:tcPr>
            <w:tcW w:w="4137" w:type="dxa"/>
            <w:shd w:val="clear" w:color="auto" w:fill="auto"/>
          </w:tcPr>
          <w:p w:rsidR="00DA4C7C" w:rsidRPr="00DA4C7C" w:rsidRDefault="00DA4C7C" w:rsidP="00DA4C7C">
            <w:r w:rsidRPr="00DA4C7C">
              <w:t>Oppilas osaa käyttää tieto- ja viestintäteknologisia välineitä tai sovelluksia tiedon ja tutkimustulosten hankkimiseen, käsittelemiseen ja esittämiseen.</w:t>
            </w:r>
          </w:p>
          <w:p w:rsidR="00DA4C7C" w:rsidRPr="00DA4C7C" w:rsidRDefault="00DA4C7C" w:rsidP="00DA4C7C">
            <w:r w:rsidRPr="00DA4C7C">
              <w:t>Oppilas osaa tehdä havaintoja ja päätelmiä simulaatiosta.</w:t>
            </w:r>
          </w:p>
        </w:tc>
      </w:tr>
      <w:tr w:rsidR="00DA4C7C" w:rsidRPr="00DA4C7C" w:rsidTr="003309C6">
        <w:tc>
          <w:tcPr>
            <w:tcW w:w="2462" w:type="dxa"/>
            <w:shd w:val="clear" w:color="auto" w:fill="auto"/>
          </w:tcPr>
          <w:p w:rsidR="00DA4C7C" w:rsidRPr="00DA4C7C" w:rsidRDefault="00DA4C7C" w:rsidP="00DA4C7C">
            <w:pPr>
              <w:rPr>
                <w:b/>
                <w:color w:val="000000" w:themeColor="text1"/>
              </w:rPr>
            </w:pPr>
            <w:r w:rsidRPr="00DA4C7C">
              <w:rPr>
                <w:b/>
                <w:color w:val="000000" w:themeColor="text1"/>
              </w:rPr>
              <w:t>Kemian tiedot ja niiden käyttäminen</w:t>
            </w:r>
          </w:p>
        </w:tc>
        <w:tc>
          <w:tcPr>
            <w:tcW w:w="1049" w:type="dxa"/>
            <w:shd w:val="clear" w:color="auto" w:fill="auto"/>
          </w:tcPr>
          <w:p w:rsidR="00DA4C7C" w:rsidRPr="00DA4C7C" w:rsidRDefault="00DA4C7C" w:rsidP="00DA4C7C">
            <w:pPr>
              <w:rPr>
                <w:b/>
                <w:color w:val="000000" w:themeColor="text1"/>
              </w:rPr>
            </w:pPr>
          </w:p>
        </w:tc>
        <w:tc>
          <w:tcPr>
            <w:tcW w:w="2099" w:type="dxa"/>
            <w:shd w:val="clear" w:color="auto" w:fill="auto"/>
          </w:tcPr>
          <w:p w:rsidR="00DA4C7C" w:rsidRPr="00DA4C7C" w:rsidRDefault="00DA4C7C" w:rsidP="00DA4C7C">
            <w:pPr>
              <w:rPr>
                <w:b/>
                <w:color w:val="000000" w:themeColor="text1"/>
              </w:rPr>
            </w:pPr>
          </w:p>
        </w:tc>
        <w:tc>
          <w:tcPr>
            <w:tcW w:w="4137" w:type="dxa"/>
            <w:shd w:val="clear" w:color="auto" w:fill="auto"/>
          </w:tcPr>
          <w:p w:rsidR="00DA4C7C" w:rsidRPr="00DA4C7C" w:rsidRDefault="00DA4C7C" w:rsidP="00DA4C7C">
            <w:pPr>
              <w:rPr>
                <w:b/>
              </w:rPr>
            </w:pPr>
          </w:p>
        </w:tc>
      </w:tr>
      <w:tr w:rsidR="00DA4C7C" w:rsidRPr="00DA4C7C" w:rsidTr="003309C6">
        <w:tc>
          <w:tcPr>
            <w:tcW w:w="2462" w:type="dxa"/>
            <w:shd w:val="clear" w:color="auto" w:fill="auto"/>
          </w:tcPr>
          <w:p w:rsidR="00DA4C7C" w:rsidRPr="00DA4C7C" w:rsidRDefault="00DA4C7C" w:rsidP="00DA4C7C">
            <w:pPr>
              <w:rPr>
                <w:color w:val="000000" w:themeColor="text1"/>
              </w:rPr>
            </w:pPr>
            <w:r w:rsidRPr="00DA4C7C">
              <w:rPr>
                <w:color w:val="000000" w:themeColor="text1"/>
              </w:rPr>
              <w:t>T10 ohjata oppilasta käyttämään kemian käsitteitä täsmällisesti sekä jäsentämään omia käsiterakenteitaan kohti luonnontieteellisten teorioiden mukaisia käsityksiä.</w:t>
            </w:r>
          </w:p>
        </w:tc>
        <w:tc>
          <w:tcPr>
            <w:tcW w:w="1049"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2099" w:type="dxa"/>
            <w:shd w:val="clear" w:color="auto" w:fill="auto"/>
          </w:tcPr>
          <w:p w:rsidR="00DA4C7C" w:rsidRPr="00DA4C7C" w:rsidRDefault="00DA4C7C" w:rsidP="00DA4C7C">
            <w:pPr>
              <w:rPr>
                <w:color w:val="000000" w:themeColor="text1"/>
                <w:lang w:val="en-US"/>
              </w:rPr>
            </w:pPr>
            <w:r w:rsidRPr="00DA4C7C">
              <w:rPr>
                <w:color w:val="000000" w:themeColor="text1"/>
                <w:lang w:val="en-US"/>
              </w:rPr>
              <w:t>Käsitteiden käy</w:t>
            </w:r>
            <w:r w:rsidR="00103F07">
              <w:rPr>
                <w:color w:val="000000" w:themeColor="text1"/>
                <w:lang w:val="en-US"/>
              </w:rPr>
              <w:t>ttö ja j</w:t>
            </w:r>
            <w:r w:rsidRPr="00DA4C7C">
              <w:rPr>
                <w:color w:val="000000" w:themeColor="text1"/>
                <w:lang w:val="en-US"/>
              </w:rPr>
              <w:t>äsentyminen</w:t>
            </w:r>
          </w:p>
        </w:tc>
        <w:tc>
          <w:tcPr>
            <w:tcW w:w="4137" w:type="dxa"/>
            <w:shd w:val="clear" w:color="auto" w:fill="auto"/>
          </w:tcPr>
          <w:p w:rsidR="00DA4C7C" w:rsidRPr="00DA4C7C" w:rsidRDefault="00DA4C7C" w:rsidP="00DA4C7C">
            <w:r w:rsidRPr="00DA4C7C">
              <w:t>Oppilas osaa käyttää kemian keskeisiä käsitteitä oikeassa asiayhteydessä ja yhdistää niitä toisiinsa.</w:t>
            </w:r>
          </w:p>
          <w:p w:rsidR="00DA4C7C" w:rsidRPr="00DA4C7C" w:rsidRDefault="00DA4C7C" w:rsidP="00DA4C7C">
            <w:r w:rsidRPr="00DA4C7C">
              <w:t>Oppilas osaa kuvata ja selittää ilmiöitä kemian keskeisten käsitteiden avulla.</w:t>
            </w:r>
          </w:p>
        </w:tc>
      </w:tr>
      <w:tr w:rsidR="00DA4C7C" w:rsidRPr="00DA4C7C" w:rsidTr="003309C6">
        <w:tc>
          <w:tcPr>
            <w:tcW w:w="2462" w:type="dxa"/>
            <w:shd w:val="clear" w:color="auto" w:fill="auto"/>
          </w:tcPr>
          <w:p w:rsidR="00DA4C7C" w:rsidRPr="00DA4C7C" w:rsidRDefault="00DA4C7C" w:rsidP="00DA4C7C">
            <w:pPr>
              <w:rPr>
                <w:color w:val="000000" w:themeColor="text1"/>
              </w:rPr>
            </w:pPr>
            <w:r w:rsidRPr="00DA4C7C">
              <w:rPr>
                <w:color w:val="000000" w:themeColor="text1"/>
              </w:rPr>
              <w:t>T11 ohjata oppilasta käyttämään</w:t>
            </w:r>
            <w:r w:rsidRPr="00DA4C7C">
              <w:t xml:space="preserve"> </w:t>
            </w:r>
            <w:r w:rsidRPr="00DA4C7C">
              <w:rPr>
                <w:color w:val="000000" w:themeColor="text1"/>
              </w:rPr>
              <w:t>erilaisia malleja kuvaamaan ja selittämään aineen rakennetta ja kemiallisia ilmiöitä</w:t>
            </w:r>
          </w:p>
        </w:tc>
        <w:tc>
          <w:tcPr>
            <w:tcW w:w="1049"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2099" w:type="dxa"/>
            <w:shd w:val="clear" w:color="auto" w:fill="auto"/>
          </w:tcPr>
          <w:p w:rsidR="00DA4C7C" w:rsidRPr="00DA4C7C" w:rsidRDefault="00DA4C7C" w:rsidP="00DA4C7C">
            <w:pPr>
              <w:rPr>
                <w:color w:val="000000" w:themeColor="text1"/>
                <w:lang w:val="en-US"/>
              </w:rPr>
            </w:pPr>
            <w:r w:rsidRPr="00DA4C7C">
              <w:rPr>
                <w:color w:val="000000" w:themeColor="text1"/>
                <w:lang w:val="en-US"/>
              </w:rPr>
              <w:t>Mallien käyttäminen</w:t>
            </w:r>
          </w:p>
        </w:tc>
        <w:tc>
          <w:tcPr>
            <w:tcW w:w="4137" w:type="dxa"/>
            <w:shd w:val="clear" w:color="auto" w:fill="auto"/>
          </w:tcPr>
          <w:p w:rsidR="00DA4C7C" w:rsidRPr="00DA4C7C" w:rsidRDefault="00DA4C7C" w:rsidP="00DA4C7C">
            <w:r w:rsidRPr="00DA4C7C">
              <w:t>Oppilas osaa kuvata aineen rakennetta ja kemiallisia ilmiöitä malleilla tai kuvauksilla.</w:t>
            </w:r>
          </w:p>
        </w:tc>
      </w:tr>
      <w:tr w:rsidR="00DA4C7C" w:rsidRPr="00DA4C7C" w:rsidTr="003309C6">
        <w:tc>
          <w:tcPr>
            <w:tcW w:w="2462" w:type="dxa"/>
            <w:shd w:val="clear" w:color="auto" w:fill="auto"/>
          </w:tcPr>
          <w:p w:rsidR="00DA4C7C" w:rsidRPr="00DA4C7C" w:rsidRDefault="00DA4C7C" w:rsidP="00DA4C7C">
            <w:pPr>
              <w:rPr>
                <w:color w:val="000000" w:themeColor="text1"/>
              </w:rPr>
            </w:pPr>
            <w:r w:rsidRPr="00DA4C7C">
              <w:rPr>
                <w:color w:val="000000" w:themeColor="text1"/>
              </w:rPr>
              <w:t>T12 ohjata oppilasta käyttämään ja arvioimaan kriittisesti eri tietolähteitä sekä ilmaisemaan ja perustelemaan erilaisia näkemyksiä kemialle ominaisella tavalla</w:t>
            </w:r>
          </w:p>
        </w:tc>
        <w:tc>
          <w:tcPr>
            <w:tcW w:w="1049"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2099" w:type="dxa"/>
            <w:shd w:val="clear" w:color="auto" w:fill="auto"/>
          </w:tcPr>
          <w:p w:rsidR="00DA4C7C" w:rsidRPr="00DA4C7C" w:rsidRDefault="00DA4C7C" w:rsidP="00DA4C7C">
            <w:pPr>
              <w:rPr>
                <w:color w:val="000000" w:themeColor="text1"/>
              </w:rPr>
            </w:pPr>
            <w:r w:rsidRPr="00DA4C7C">
              <w:rPr>
                <w:color w:val="000000" w:themeColor="text1"/>
              </w:rPr>
              <w:t>Argumentointi</w:t>
            </w:r>
            <w:r w:rsidRPr="00DA4C7C">
              <w:rPr>
                <w:color w:val="000000" w:themeColor="text1"/>
              </w:rPr>
              <w:softHyphen/>
              <w:t>taidot ja tietolähteiden käyttäminen</w:t>
            </w:r>
          </w:p>
        </w:tc>
        <w:tc>
          <w:tcPr>
            <w:tcW w:w="4137" w:type="dxa"/>
            <w:shd w:val="clear" w:color="auto" w:fill="auto"/>
          </w:tcPr>
          <w:p w:rsidR="00DA4C7C" w:rsidRPr="00DA4C7C" w:rsidRDefault="00DA4C7C" w:rsidP="00DA4C7C">
            <w:r w:rsidRPr="00DA4C7C">
              <w:rPr>
                <w:color w:val="000000" w:themeColor="text1"/>
              </w:rPr>
              <w:t xml:space="preserve">Oppilas osaa hakea tietoa erilaisista tietolähteistä ja valita joitakin luotettavia tietolähteitä. </w:t>
            </w:r>
            <w:r w:rsidRPr="00DA4C7C">
              <w:t xml:space="preserve"> </w:t>
            </w:r>
          </w:p>
          <w:p w:rsidR="00DA4C7C" w:rsidRPr="00DA4C7C" w:rsidRDefault="00DA4C7C" w:rsidP="00DA4C7C">
            <w:r w:rsidRPr="00DA4C7C">
              <w:t>Oppilas osaa ilmaista ja perustella erilaisia näkemyksiä kemialle ominaisella tavalla.</w:t>
            </w:r>
          </w:p>
        </w:tc>
      </w:tr>
      <w:tr w:rsidR="00DA4C7C" w:rsidRPr="00DA4C7C" w:rsidTr="003309C6">
        <w:tc>
          <w:tcPr>
            <w:tcW w:w="2462" w:type="dxa"/>
            <w:shd w:val="clear" w:color="auto" w:fill="auto"/>
          </w:tcPr>
          <w:p w:rsidR="00DA4C7C" w:rsidRPr="00DA4C7C" w:rsidRDefault="00DA4C7C" w:rsidP="00DA4C7C">
            <w:pPr>
              <w:rPr>
                <w:color w:val="000000" w:themeColor="text1"/>
              </w:rPr>
            </w:pPr>
            <w:r w:rsidRPr="00DA4C7C">
              <w:rPr>
                <w:color w:val="000000" w:themeColor="text1"/>
              </w:rPr>
              <w:t xml:space="preserve">T13 ohjata oppilasta hahmottamaan luonnontieteellisen tiedon luonnetta ja kehittymistä sekä tieteellisiä tapoja tuottaa tietoa </w:t>
            </w:r>
          </w:p>
        </w:tc>
        <w:tc>
          <w:tcPr>
            <w:tcW w:w="1049" w:type="dxa"/>
            <w:shd w:val="clear" w:color="auto" w:fill="auto"/>
          </w:tcPr>
          <w:p w:rsidR="00DA4C7C" w:rsidRPr="00DA4C7C" w:rsidRDefault="00DA4C7C" w:rsidP="00DA4C7C">
            <w:pPr>
              <w:rPr>
                <w:color w:val="000000" w:themeColor="text1"/>
              </w:rPr>
            </w:pPr>
            <w:r w:rsidRPr="00DA4C7C">
              <w:rPr>
                <w:color w:val="000000" w:themeColor="text1"/>
              </w:rPr>
              <w:t>S1, S4</w:t>
            </w:r>
          </w:p>
        </w:tc>
        <w:tc>
          <w:tcPr>
            <w:tcW w:w="2099" w:type="dxa"/>
            <w:shd w:val="clear" w:color="auto" w:fill="auto"/>
          </w:tcPr>
          <w:p w:rsidR="00DA4C7C" w:rsidRPr="00DA4C7C" w:rsidRDefault="00DA4C7C" w:rsidP="00DA4C7C">
            <w:pPr>
              <w:rPr>
                <w:color w:val="000000" w:themeColor="text1"/>
                <w:lang w:val="en-US"/>
              </w:rPr>
            </w:pPr>
            <w:r w:rsidRPr="00DA4C7C">
              <w:rPr>
                <w:color w:val="000000" w:themeColor="text1"/>
                <w:lang w:val="en-US"/>
              </w:rPr>
              <w:t>Luonnontieteel</w:t>
            </w:r>
            <w:r w:rsidRPr="00DA4C7C">
              <w:rPr>
                <w:color w:val="000000" w:themeColor="text1"/>
                <w:lang w:val="en-US"/>
              </w:rPr>
              <w:softHyphen/>
              <w:t>lisen tiedon luonteen hahmottaminen</w:t>
            </w:r>
          </w:p>
        </w:tc>
        <w:tc>
          <w:tcPr>
            <w:tcW w:w="4137" w:type="dxa"/>
            <w:shd w:val="clear" w:color="auto" w:fill="auto"/>
          </w:tcPr>
          <w:p w:rsidR="00DA4C7C" w:rsidRPr="00DA4C7C" w:rsidRDefault="00DA4C7C" w:rsidP="00DA4C7C">
            <w:r w:rsidRPr="00DA4C7C">
              <w:t>Oppilas osaa kuvata kemiaan liittyvien esimerkkien avulla luonnontieteellisen tiedon luonnetta ja kehittymistä.</w:t>
            </w:r>
          </w:p>
          <w:p w:rsidR="00DA4C7C" w:rsidRPr="00DA4C7C" w:rsidRDefault="00DA4C7C" w:rsidP="00DA4C7C">
            <w:r w:rsidRPr="00DA4C7C">
              <w:t>Oppilas osaa kuvata esimerkkien avulla tieteellisiä tapoja tuottaa tietoa.</w:t>
            </w:r>
          </w:p>
          <w:p w:rsidR="00DA4C7C" w:rsidRPr="00DA4C7C" w:rsidRDefault="00DA4C7C" w:rsidP="00DA4C7C"/>
        </w:tc>
      </w:tr>
      <w:tr w:rsidR="00DA4C7C" w:rsidRPr="00DA4C7C" w:rsidTr="003309C6">
        <w:tc>
          <w:tcPr>
            <w:tcW w:w="2462" w:type="dxa"/>
            <w:shd w:val="clear" w:color="auto" w:fill="auto"/>
          </w:tcPr>
          <w:p w:rsidR="00DA4C7C" w:rsidRPr="00DA4C7C" w:rsidRDefault="00DA4C7C" w:rsidP="00DA4C7C">
            <w:pPr>
              <w:rPr>
                <w:color w:val="000000" w:themeColor="text1"/>
              </w:rPr>
            </w:pPr>
            <w:r w:rsidRPr="00DA4C7C">
              <w:rPr>
                <w:color w:val="000000" w:themeColor="text1"/>
              </w:rPr>
              <w:t xml:space="preserve">T14 ohjata oppilasta ymmärtämään perusperiaatteita </w:t>
            </w:r>
            <w:r w:rsidRPr="00DA4C7C">
              <w:t>aineen ominaisuuksista, rakenteesta ja aineiden muutoksista</w:t>
            </w:r>
          </w:p>
        </w:tc>
        <w:tc>
          <w:tcPr>
            <w:tcW w:w="1049" w:type="dxa"/>
            <w:shd w:val="clear" w:color="auto" w:fill="auto"/>
          </w:tcPr>
          <w:p w:rsidR="00DA4C7C" w:rsidRPr="00DA4C7C" w:rsidRDefault="00DA4C7C" w:rsidP="00DA4C7C">
            <w:pPr>
              <w:rPr>
                <w:color w:val="000000" w:themeColor="text1"/>
              </w:rPr>
            </w:pPr>
            <w:r w:rsidRPr="00DA4C7C">
              <w:rPr>
                <w:color w:val="000000" w:themeColor="text1"/>
              </w:rPr>
              <w:t>S5, S6</w:t>
            </w:r>
          </w:p>
        </w:tc>
        <w:tc>
          <w:tcPr>
            <w:tcW w:w="2099" w:type="dxa"/>
            <w:shd w:val="clear" w:color="auto" w:fill="auto"/>
          </w:tcPr>
          <w:p w:rsidR="00DA4C7C" w:rsidRPr="00DA4C7C" w:rsidRDefault="00DA4C7C" w:rsidP="00DA4C7C">
            <w:pPr>
              <w:rPr>
                <w:color w:val="000000" w:themeColor="text1"/>
              </w:rPr>
            </w:pPr>
            <w:r w:rsidRPr="00DA4C7C">
              <w:rPr>
                <w:color w:val="000000" w:themeColor="text1"/>
              </w:rPr>
              <w:t>Tiedollisten jatko-opinto</w:t>
            </w:r>
            <w:r w:rsidRPr="00DA4C7C">
              <w:rPr>
                <w:color w:val="000000" w:themeColor="text1"/>
              </w:rPr>
              <w:softHyphen/>
              <w:t>valmiuksien saavuttaminen</w:t>
            </w:r>
          </w:p>
        </w:tc>
        <w:tc>
          <w:tcPr>
            <w:tcW w:w="4137" w:type="dxa"/>
            <w:shd w:val="clear" w:color="auto" w:fill="auto"/>
          </w:tcPr>
          <w:p w:rsidR="00DA4C7C" w:rsidRPr="00DA4C7C" w:rsidRDefault="00DA4C7C" w:rsidP="00DA4C7C">
            <w:r w:rsidRPr="00DA4C7C">
              <w:t>Oppilas osaa käyttää aineen ominaisuuksien, rakenteiden ja aineiden muutoksien keskeisiä käsitteitä, ilmiöitä ja malleja tutuissa tilanteissa.</w:t>
            </w:r>
          </w:p>
        </w:tc>
      </w:tr>
      <w:tr w:rsidR="00DA4C7C" w:rsidRPr="00DA4C7C" w:rsidTr="003309C6">
        <w:tc>
          <w:tcPr>
            <w:tcW w:w="2462" w:type="dxa"/>
            <w:shd w:val="clear" w:color="auto" w:fill="auto"/>
          </w:tcPr>
          <w:p w:rsidR="00DA4C7C" w:rsidRPr="00DA4C7C" w:rsidRDefault="00DA4C7C" w:rsidP="00DA4C7C">
            <w:pPr>
              <w:rPr>
                <w:color w:val="000000" w:themeColor="text1"/>
              </w:rPr>
            </w:pPr>
            <w:r w:rsidRPr="00DA4C7C">
              <w:rPr>
                <w:color w:val="000000" w:themeColor="text1"/>
              </w:rPr>
              <w:t>T15 ohjata oppilasta soveltamaan kemian tietojaan ja taitojaan monialaisissa oppimiskokonaisuuksissa sekä tarjota mahdollisuuksia tutustua kemian soveltamiseen erilaisissa tilanteissa kuten luonnossa, elinkeinoelämässä, järjestöissä tai tiedeyhteisöissä</w:t>
            </w:r>
          </w:p>
        </w:tc>
        <w:tc>
          <w:tcPr>
            <w:tcW w:w="1049" w:type="dxa"/>
            <w:shd w:val="clear" w:color="auto" w:fill="auto"/>
          </w:tcPr>
          <w:p w:rsidR="00DA4C7C" w:rsidRPr="00DA4C7C" w:rsidRDefault="00DA4C7C" w:rsidP="00DA4C7C">
            <w:pPr>
              <w:rPr>
                <w:color w:val="000000" w:themeColor="text1"/>
              </w:rPr>
            </w:pPr>
            <w:r w:rsidRPr="00DA4C7C">
              <w:rPr>
                <w:color w:val="000000" w:themeColor="text1"/>
              </w:rPr>
              <w:t>S1-S6</w:t>
            </w:r>
          </w:p>
        </w:tc>
        <w:tc>
          <w:tcPr>
            <w:tcW w:w="2099" w:type="dxa"/>
            <w:shd w:val="clear" w:color="auto" w:fill="auto"/>
          </w:tcPr>
          <w:p w:rsidR="00DA4C7C" w:rsidRPr="00DA4C7C" w:rsidRDefault="00DA4C7C" w:rsidP="00DA4C7C">
            <w:pPr>
              <w:rPr>
                <w:color w:val="000000" w:themeColor="text1"/>
              </w:rPr>
            </w:pPr>
            <w:r w:rsidRPr="00DA4C7C">
              <w:rPr>
                <w:color w:val="000000" w:themeColor="text1"/>
              </w:rPr>
              <w:t>Tietojen ja taitojen soveltaminen eri tilanteissa</w:t>
            </w:r>
          </w:p>
        </w:tc>
        <w:tc>
          <w:tcPr>
            <w:tcW w:w="4137" w:type="dxa"/>
            <w:shd w:val="clear" w:color="auto" w:fill="auto"/>
          </w:tcPr>
          <w:p w:rsidR="00DA4C7C" w:rsidRPr="00DA4C7C" w:rsidRDefault="00DA4C7C" w:rsidP="00DA4C7C">
            <w:r w:rsidRPr="00DA4C7C">
              <w:t>Oppilas osaa käyttää kemian tietojaan ja taitojaan monialaisessa oppimiskokonaisuudessa tai tilanteessa, jossa kemiaa sovelletaan eri ympäristöissä.</w:t>
            </w:r>
          </w:p>
        </w:tc>
      </w:tr>
    </w:tbl>
    <w:p w:rsidR="00DA4C7C" w:rsidRPr="00DA4C7C" w:rsidRDefault="00DA4C7C" w:rsidP="00DA4C7C">
      <w:pPr>
        <w:keepNext/>
        <w:keepLines/>
        <w:spacing w:before="200" w:after="0"/>
        <w:outlineLvl w:val="3"/>
        <w:rPr>
          <w:rFonts w:asciiTheme="majorHAnsi" w:eastAsiaTheme="majorEastAsia" w:hAnsiTheme="majorHAnsi" w:cstheme="majorBidi"/>
          <w:b/>
          <w:bCs/>
          <w:i/>
          <w:iCs/>
          <w:color w:val="4F81BD" w:themeColor="accent1"/>
        </w:rPr>
      </w:pPr>
    </w:p>
    <w:p w:rsidR="00DA4C7C" w:rsidRPr="00DA4C7C" w:rsidRDefault="000B7C8B" w:rsidP="00274919">
      <w:pPr>
        <w:pStyle w:val="Otsikko4"/>
      </w:pPr>
      <w:bookmarkStart w:id="300" w:name="_Toc404085767"/>
      <w:bookmarkStart w:id="301" w:name="_Toc408408489"/>
      <w:r>
        <w:t>15.4.9</w:t>
      </w:r>
      <w:r w:rsidR="00274919">
        <w:t xml:space="preserve"> </w:t>
      </w:r>
      <w:r w:rsidR="00DA4C7C" w:rsidRPr="00DA4C7C">
        <w:t>TERVEYSTIETO</w:t>
      </w:r>
      <w:bookmarkEnd w:id="300"/>
      <w:bookmarkEnd w:id="301"/>
      <w:r w:rsidR="00DA4C7C" w:rsidRPr="00DA4C7C">
        <w:t xml:space="preserve"> </w:t>
      </w:r>
    </w:p>
    <w:p w:rsidR="00DA4C7C" w:rsidRPr="00DA4C7C" w:rsidRDefault="00DA4C7C" w:rsidP="00DA4C7C">
      <w:pPr>
        <w:autoSpaceDE w:val="0"/>
        <w:autoSpaceDN w:val="0"/>
        <w:adjustRightInd w:val="0"/>
        <w:spacing w:line="264" w:lineRule="auto"/>
        <w:rPr>
          <w:rFonts w:cs="Calibri"/>
          <w:b/>
          <w:color w:val="000000"/>
        </w:rPr>
      </w:pPr>
    </w:p>
    <w:p w:rsidR="00DA4C7C" w:rsidRPr="00DA4C7C" w:rsidRDefault="00DA4C7C" w:rsidP="00DA4C7C">
      <w:pPr>
        <w:autoSpaceDE w:val="0"/>
        <w:autoSpaceDN w:val="0"/>
        <w:adjustRightInd w:val="0"/>
        <w:rPr>
          <w:rFonts w:cs="Calibri"/>
          <w:b/>
          <w:color w:val="000000"/>
        </w:rPr>
      </w:pPr>
      <w:r w:rsidRPr="00DA4C7C">
        <w:rPr>
          <w:rFonts w:cs="Calibri"/>
          <w:b/>
          <w:color w:val="000000"/>
        </w:rPr>
        <w:t>Oppiaineen tehtävä</w:t>
      </w:r>
    </w:p>
    <w:p w:rsidR="00DA4C7C" w:rsidRPr="00DA4C7C" w:rsidRDefault="00DA4C7C" w:rsidP="00DA4C7C">
      <w:pPr>
        <w:autoSpaceDE w:val="0"/>
        <w:autoSpaceDN w:val="0"/>
        <w:adjustRightInd w:val="0"/>
        <w:jc w:val="both"/>
        <w:rPr>
          <w:rFonts w:cs="Calibri"/>
          <w:color w:val="000000"/>
        </w:rPr>
      </w:pPr>
      <w:r w:rsidRPr="00DA4C7C">
        <w:rPr>
          <w:rFonts w:cs="Calibri"/>
          <w:color w:val="000000"/>
        </w:rPr>
        <w:t xml:space="preserve">Terveystieto on monitieteiseen tietoperustaan pohjautuva oppiaine. Terveystiedon opetuksen tehtävänä on oppilaiden monipuolisen terveysosaamisen kehittäminen. </w:t>
      </w:r>
      <w:r w:rsidRPr="00DA4C7C">
        <w:t xml:space="preserve">Lähtökohtana on elämän kunnioittaminen ja ihmisoikeuksien mukainen arvokas elämä. </w:t>
      </w:r>
      <w:r w:rsidRPr="00DA4C7C">
        <w:rPr>
          <w:rFonts w:cs="Calibri"/>
          <w:color w:val="000000"/>
        </w:rPr>
        <w:t xml:space="preserve">Terveyteen, hyvinvointiin ja turvallisuuteen liittyviä ilmiöitä tarkastellaan ikäkaudelle sopivalla tavalla terveysosaamisen eri osa-alueiden kautta. Näitä ovat terveyteen liittyvät tiedot, taidot, itsetuntemus, kriittinen ajattelu sekä eettinen vastuullisuus. </w:t>
      </w:r>
    </w:p>
    <w:p w:rsidR="00DA4C7C" w:rsidRPr="00DA4C7C" w:rsidRDefault="00DA4C7C" w:rsidP="00DA4C7C">
      <w:pPr>
        <w:autoSpaceDE w:val="0"/>
        <w:autoSpaceDN w:val="0"/>
        <w:adjustRightInd w:val="0"/>
        <w:jc w:val="both"/>
        <w:rPr>
          <w:rFonts w:cs="Calibri"/>
          <w:color w:val="000000"/>
        </w:rPr>
      </w:pPr>
      <w:r w:rsidRPr="00DA4C7C">
        <w:rPr>
          <w:rFonts w:cs="Calibri"/>
          <w:color w:val="000000"/>
        </w:rPr>
        <w:t xml:space="preserve">Opetuksessa huomioidaan terveyteen liittyvien ilmiöiden moniulotteisuus ja -tasoisuus: terveyttä tukevat ja kuluttavat fyysiset, psyykkiset ja sosiaaliset tekijät sekä näiden väliset yhteydet ja syy-seuraussuhteet.  Terveyttä tarkastellaan ihmisen elämänkulun eri vaiheissa, yksilön, perheen, yhteisön ja yhteiskunnan tasolla sekä soveltuvin osin myös globaalisti. Oppilaiden kehittyessä ja elinpiirin kasvaessa terveyteen liittyvien kysymysten tarkastelu </w:t>
      </w:r>
      <w:r w:rsidR="003A15E5">
        <w:rPr>
          <w:rFonts w:cs="Calibri"/>
          <w:color w:val="000000"/>
        </w:rPr>
        <w:t>laajenee ja syvenee</w:t>
      </w:r>
      <w:r w:rsidRPr="00DA4C7C">
        <w:rPr>
          <w:rFonts w:cs="Calibri"/>
          <w:color w:val="000000"/>
        </w:rPr>
        <w:t xml:space="preserve">. Keskeistä on ohjata oppilaita ymmärtämään terveyttä voimavarana jokapäiväisessä elämässä, elinympäristössä ja yhteiskunnassa. Opetuksen tulee tukea oppilaiden yksilöllistä ja yhteisöllistä tiedon hankintaa, rakentamista, arviointia ja käyttämistä.  Lisäksi tuetaan turvallisuustaitoihin, sosiaalisiin taitoihin </w:t>
      </w:r>
      <w:r w:rsidRPr="00DA4C7C">
        <w:rPr>
          <w:rFonts w:cs="Calibri"/>
        </w:rPr>
        <w:t xml:space="preserve">sekä tunteiden </w:t>
      </w:r>
      <w:r w:rsidRPr="00DA4C7C">
        <w:rPr>
          <w:rFonts w:cs="Calibri"/>
          <w:color w:val="000000"/>
        </w:rPr>
        <w:t xml:space="preserve">tunnistamiseen ja säätelyyn liittyvien valmiuksien kehittymistä. </w:t>
      </w: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Terveysosaamisen avulla oppilaat hahmottavat terveyden laaja-alaisuutta ja saavat valmiuksia tehdä tarkoituksenmukaisia ja perusteltuja terveyteen liittyviä valintoja ja päätöksiä. Terveysosaaminen lisää kykyä tunnistaa ja muokata tekijöitä, jotka mahdollistavat oppilaiden oman ja ympäristönsä terveyden ja hyvinvoinnin arvostamisen, ylläpitämisen ja edistämisen. Opetuksessa hyödynnetään mahdollisuuksia havainnoida ja tutkia terveyteen ja turvallisuuteen liittyviä ilmiöitä omassa elin-, ja oppimisympäristössä, tehdä yhteistyötä eri oppiaineiden kanssa sekä harjoitella ja soveltaa osaamista käytännössä.</w:t>
      </w:r>
    </w:p>
    <w:p w:rsidR="00DA4C7C" w:rsidRPr="00DA4C7C" w:rsidRDefault="00DA4C7C" w:rsidP="00DA4C7C">
      <w:pPr>
        <w:autoSpaceDE w:val="0"/>
        <w:autoSpaceDN w:val="0"/>
        <w:adjustRightInd w:val="0"/>
        <w:spacing w:after="0"/>
        <w:jc w:val="both"/>
        <w:rPr>
          <w:rFonts w:eastAsia="Calibri" w:cs="Calibri"/>
          <w:color w:val="000000"/>
        </w:rPr>
      </w:pPr>
    </w:p>
    <w:p w:rsidR="00DA4C7C" w:rsidRPr="005E4291" w:rsidRDefault="00DA4C7C" w:rsidP="005E4291">
      <w:pPr>
        <w:autoSpaceDE w:val="0"/>
        <w:autoSpaceDN w:val="0"/>
        <w:adjustRightInd w:val="0"/>
        <w:spacing w:after="0"/>
        <w:jc w:val="both"/>
        <w:rPr>
          <w:rFonts w:eastAsia="Calibri" w:cs="Calibri"/>
          <w:color w:val="000000"/>
        </w:rPr>
      </w:pPr>
      <w:r w:rsidRPr="00DA4C7C">
        <w:rPr>
          <w:rFonts w:eastAsia="Calibri" w:cs="Calibri"/>
          <w:color w:val="000000"/>
        </w:rPr>
        <w:t xml:space="preserve">Terveystietoa opetetaan vuosiluokilla 1-6 osana ympäristöoppia. Vuosiluokilla 7-9 opetuksessa syvennetään ja laajennetaan alempien vuosiluokkien aikana käsiteltyjä teemoja ikäkauden mukaisesti. Opetuksessa pyritään aiempaa tarkempaan tiedonalakohtaiseen käsitteiden käyttöön ja vahvistetaan kriittiseen ajatteluun, itsetuntemukseen ja eettiseen pohdintaan liittyvää osaamista ikäkauden mukaisesti. Opetuksessa eri vuosiluokilla otetaan huomioon opetettavan aineksen ja siihen liittyvän osaamisen merkitys oppilaiden ikäkauden ja kehitysvaiheen näkökulmasta. </w:t>
      </w:r>
    </w:p>
    <w:p w:rsidR="00E549F2" w:rsidRDefault="00E549F2" w:rsidP="00DA4C7C">
      <w:pPr>
        <w:autoSpaceDE w:val="0"/>
        <w:autoSpaceDN w:val="0"/>
        <w:adjustRightInd w:val="0"/>
        <w:spacing w:after="0" w:line="240" w:lineRule="auto"/>
        <w:rPr>
          <w:rFonts w:eastAsia="Calibri" w:cs="Calibri"/>
          <w:b/>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Terveystiedon opetuksen tavoitteet vuosiluokilla 7-9</w:t>
      </w:r>
    </w:p>
    <w:p w:rsidR="00DA4C7C" w:rsidRPr="00DA4C7C" w:rsidRDefault="00DA4C7C" w:rsidP="00DA4C7C">
      <w:pPr>
        <w:autoSpaceDE w:val="0"/>
        <w:autoSpaceDN w:val="0"/>
        <w:adjustRightInd w:val="0"/>
        <w:spacing w:after="0" w:line="240" w:lineRule="auto"/>
        <w:rPr>
          <w:rFonts w:eastAsia="Calibri" w:cs="Calibri"/>
          <w:color w:val="000000"/>
          <w:sz w:val="24"/>
          <w:szCs w:val="24"/>
        </w:rPr>
      </w:pPr>
    </w:p>
    <w:tbl>
      <w:tblPr>
        <w:tblStyle w:val="TaulukkoRuudukko"/>
        <w:tblW w:w="0" w:type="auto"/>
        <w:tblLayout w:type="fixed"/>
        <w:tblLook w:val="04A0" w:firstRow="1" w:lastRow="0" w:firstColumn="1" w:lastColumn="0" w:noHBand="0" w:noVBand="1"/>
      </w:tblPr>
      <w:tblGrid>
        <w:gridCol w:w="6392"/>
        <w:gridCol w:w="1559"/>
        <w:gridCol w:w="1371"/>
      </w:tblGrid>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559"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Tavoitteisiin liittyvät sisältöalueet</w:t>
            </w:r>
          </w:p>
        </w:tc>
        <w:tc>
          <w:tcPr>
            <w:tcW w:w="1371"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Laaja-alainen osaaminen</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b/>
                <w:color w:val="000000"/>
              </w:rPr>
              <w:t>Terveyttä tukeva kasvu ja kehitys</w:t>
            </w:r>
          </w:p>
        </w:tc>
        <w:tc>
          <w:tcPr>
            <w:tcW w:w="1559" w:type="dxa"/>
          </w:tcPr>
          <w:p w:rsidR="00DA4C7C" w:rsidRPr="00DA4C7C" w:rsidRDefault="00DA4C7C" w:rsidP="00DA4C7C">
            <w:pPr>
              <w:autoSpaceDE w:val="0"/>
              <w:autoSpaceDN w:val="0"/>
              <w:adjustRightInd w:val="0"/>
              <w:ind w:left="54"/>
              <w:rPr>
                <w:rFonts w:eastAsia="Calibri" w:cs="Calibri"/>
                <w:color w:val="000000"/>
                <w:sz w:val="24"/>
                <w:szCs w:val="24"/>
              </w:rPr>
            </w:pPr>
          </w:p>
        </w:tc>
        <w:tc>
          <w:tcPr>
            <w:tcW w:w="1371" w:type="dxa"/>
          </w:tcPr>
          <w:p w:rsidR="00DA4C7C" w:rsidRPr="00DA4C7C" w:rsidRDefault="00DA4C7C" w:rsidP="00DA4C7C">
            <w:pPr>
              <w:autoSpaceDE w:val="0"/>
              <w:autoSpaceDN w:val="0"/>
              <w:adjustRightInd w:val="0"/>
              <w:ind w:left="54"/>
              <w:rPr>
                <w:rFonts w:eastAsia="Calibri" w:cs="Calibri"/>
                <w:color w:val="000000"/>
                <w:sz w:val="24"/>
                <w:szCs w:val="24"/>
              </w:rPr>
            </w:pPr>
          </w:p>
        </w:tc>
      </w:tr>
      <w:tr w:rsidR="00DA4C7C" w:rsidRPr="00DA4C7C" w:rsidTr="003309C6">
        <w:tc>
          <w:tcPr>
            <w:tcW w:w="6392" w:type="dxa"/>
          </w:tcPr>
          <w:p w:rsidR="00DA4C7C" w:rsidRPr="00DA4C7C" w:rsidRDefault="00DA4C7C" w:rsidP="00DA4C7C">
            <w:pPr>
              <w:spacing w:line="264" w:lineRule="auto"/>
            </w:pPr>
            <w:r w:rsidRPr="00DA4C7C">
              <w:rPr>
                <w:color w:val="000000" w:themeColor="text1"/>
              </w:rPr>
              <w:t>T1 ohjata oppilasta ymmärtämään terveyden laaja-alaisuutta, terveyden edistämistä sekä elämänkulkua, kasvua ja</w:t>
            </w:r>
            <w:r w:rsidR="00DD1541">
              <w:rPr>
                <w:color w:val="000000" w:themeColor="text1"/>
              </w:rPr>
              <w:t xml:space="preserve"> kehitystä voimavaralähtöisesti</w:t>
            </w:r>
            <w:r w:rsidRPr="00DA4C7C">
              <w:rPr>
                <w:color w:val="000000" w:themeColor="text1"/>
              </w:rPr>
              <w:t xml:space="preserve">   </w:t>
            </w:r>
          </w:p>
        </w:tc>
        <w:tc>
          <w:tcPr>
            <w:tcW w:w="1559"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S1-S3</w:t>
            </w:r>
          </w:p>
        </w:tc>
        <w:tc>
          <w:tcPr>
            <w:tcW w:w="1371"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L1</w:t>
            </w:r>
            <w:r w:rsidR="00E06644">
              <w:rPr>
                <w:rFonts w:eastAsia="Calibri" w:cs="Calibri"/>
                <w:color w:val="000000"/>
                <w:sz w:val="24"/>
                <w:szCs w:val="24"/>
              </w:rPr>
              <w:t>,</w:t>
            </w:r>
            <w:r w:rsidRPr="00DA4C7C">
              <w:rPr>
                <w:rFonts w:eastAsia="Calibri" w:cs="Calibri"/>
                <w:color w:val="000000"/>
                <w:sz w:val="24"/>
                <w:szCs w:val="24"/>
              </w:rPr>
              <w:t xml:space="preserve"> L2</w:t>
            </w:r>
            <w:r w:rsidR="00E06644">
              <w:rPr>
                <w:rFonts w:eastAsia="Calibri" w:cs="Calibri"/>
                <w:color w:val="000000"/>
                <w:sz w:val="24"/>
                <w:szCs w:val="24"/>
              </w:rPr>
              <w:t>,</w:t>
            </w:r>
            <w:r w:rsidRPr="00DA4C7C">
              <w:rPr>
                <w:rFonts w:eastAsia="Calibri" w:cs="Calibri"/>
                <w:color w:val="000000"/>
                <w:sz w:val="24"/>
                <w:szCs w:val="24"/>
              </w:rPr>
              <w:t xml:space="preserve"> L3</w:t>
            </w:r>
            <w:r w:rsidR="00E06644">
              <w:rPr>
                <w:rFonts w:eastAsia="Calibri" w:cs="Calibri"/>
                <w:color w:val="000000"/>
                <w:sz w:val="24"/>
                <w:szCs w:val="24"/>
              </w:rPr>
              <w:t>,</w:t>
            </w:r>
            <w:r w:rsidRPr="00DA4C7C">
              <w:rPr>
                <w:rFonts w:eastAsia="Calibri" w:cs="Calibri"/>
                <w:color w:val="000000"/>
                <w:sz w:val="24"/>
                <w:szCs w:val="24"/>
              </w:rPr>
              <w:t xml:space="preserve"> L7 </w:t>
            </w:r>
          </w:p>
        </w:tc>
      </w:tr>
      <w:tr w:rsidR="00DA4C7C" w:rsidRPr="00DA4C7C" w:rsidTr="003309C6">
        <w:tc>
          <w:tcPr>
            <w:tcW w:w="6392" w:type="dxa"/>
          </w:tcPr>
          <w:p w:rsidR="00DA4C7C" w:rsidRPr="00DA4C7C" w:rsidRDefault="00DA4C7C" w:rsidP="00DA4C7C">
            <w:pPr>
              <w:spacing w:line="264" w:lineRule="auto"/>
            </w:pPr>
            <w:r w:rsidRPr="00DA4C7C">
              <w:rPr>
                <w:color w:val="000000" w:themeColor="text1"/>
              </w:rPr>
              <w:t xml:space="preserve">T2 ohjata oppilasta kehittämään </w:t>
            </w:r>
            <w:r w:rsidRPr="00DA4C7C">
              <w:rPr>
                <w:rFonts w:cstheme="minorHAnsi"/>
                <w:color w:val="000000" w:themeColor="text1"/>
              </w:rPr>
              <w:t>v</w:t>
            </w:r>
            <w:r w:rsidRPr="00DA4C7C">
              <w:rPr>
                <w:color w:val="000000" w:themeColor="text1"/>
              </w:rPr>
              <w:t>almiuksiaan tunne- ja vuorovaikutustaidoissa ja kykyä toimia erilaisissa r</w:t>
            </w:r>
            <w:r w:rsidR="00DD1541">
              <w:rPr>
                <w:color w:val="000000" w:themeColor="text1"/>
              </w:rPr>
              <w:t>istiriita- ja kriisitilanteissa</w:t>
            </w:r>
            <w:r w:rsidRPr="00DA4C7C">
              <w:rPr>
                <w:color w:val="000000" w:themeColor="text1"/>
              </w:rPr>
              <w:tab/>
            </w:r>
          </w:p>
        </w:tc>
        <w:tc>
          <w:tcPr>
            <w:tcW w:w="1559"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S1</w:t>
            </w:r>
          </w:p>
        </w:tc>
        <w:tc>
          <w:tcPr>
            <w:tcW w:w="1371"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 xml:space="preserve">L2 </w:t>
            </w:r>
            <w:r w:rsidR="00E06644">
              <w:rPr>
                <w:rFonts w:eastAsia="Calibri" w:cs="Calibri"/>
                <w:color w:val="000000"/>
                <w:sz w:val="24"/>
                <w:szCs w:val="24"/>
              </w:rPr>
              <w:t>,</w:t>
            </w:r>
            <w:r w:rsidRPr="00DA4C7C">
              <w:rPr>
                <w:rFonts w:eastAsia="Calibri" w:cs="Calibri"/>
                <w:color w:val="000000"/>
                <w:sz w:val="24"/>
                <w:szCs w:val="24"/>
              </w:rPr>
              <w:t>L3</w:t>
            </w:r>
            <w:r w:rsidR="00E06644">
              <w:rPr>
                <w:rFonts w:eastAsia="Calibri" w:cs="Calibri"/>
                <w:color w:val="000000"/>
                <w:sz w:val="24"/>
                <w:szCs w:val="24"/>
              </w:rPr>
              <w:t>,</w:t>
            </w:r>
            <w:r w:rsidRPr="00DA4C7C">
              <w:rPr>
                <w:rFonts w:eastAsia="Calibri" w:cs="Calibri"/>
                <w:color w:val="000000"/>
                <w:sz w:val="24"/>
                <w:szCs w:val="24"/>
              </w:rPr>
              <w:t xml:space="preserve"> L4</w:t>
            </w:r>
            <w:r w:rsidR="00E06644">
              <w:rPr>
                <w:rFonts w:eastAsia="Calibri" w:cs="Calibri"/>
                <w:color w:val="000000"/>
                <w:sz w:val="24"/>
                <w:szCs w:val="24"/>
              </w:rPr>
              <w:t>,</w:t>
            </w:r>
            <w:r w:rsidRPr="00DA4C7C">
              <w:rPr>
                <w:rFonts w:eastAsia="Calibri" w:cs="Calibri"/>
                <w:color w:val="000000"/>
                <w:sz w:val="24"/>
                <w:szCs w:val="24"/>
              </w:rPr>
              <w:t xml:space="preserve"> L7 </w:t>
            </w:r>
          </w:p>
        </w:tc>
      </w:tr>
      <w:tr w:rsidR="00DA4C7C" w:rsidRPr="00DA4C7C" w:rsidTr="003309C6">
        <w:tc>
          <w:tcPr>
            <w:tcW w:w="6392" w:type="dxa"/>
          </w:tcPr>
          <w:p w:rsidR="00DA4C7C" w:rsidRPr="00DA4C7C" w:rsidRDefault="00DA4C7C" w:rsidP="00DA4C7C">
            <w:pPr>
              <w:spacing w:line="264" w:lineRule="auto"/>
            </w:pPr>
            <w:r w:rsidRPr="00DA4C7C">
              <w:t>T3 ohjata oppilasta kehittämään itsetuntemustaan</w:t>
            </w:r>
            <w:r w:rsidR="00D75DA3">
              <w:t>,</w:t>
            </w:r>
            <w:r w:rsidRPr="00DA4C7C">
              <w:rPr>
                <w:rFonts w:cstheme="minorHAnsi"/>
              </w:rPr>
              <w:t xml:space="preserve"> </w:t>
            </w:r>
            <w:r w:rsidRPr="00DA4C7C">
              <w:t>omien arvojen ja asenteiden sekä kehon ja mielen viestien tunnistamista ja tunnistamaan ja säätelemään käyttäytymistään, oppimistaan j</w:t>
            </w:r>
            <w:r w:rsidR="00DD1541">
              <w:t>a opiskeluaan tukevia tekijöitä</w:t>
            </w:r>
            <w:r w:rsidRPr="00DA4C7C">
              <w:t xml:space="preserve"> </w:t>
            </w:r>
          </w:p>
        </w:tc>
        <w:tc>
          <w:tcPr>
            <w:tcW w:w="1559"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S1</w:t>
            </w:r>
          </w:p>
        </w:tc>
        <w:tc>
          <w:tcPr>
            <w:tcW w:w="1371"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L1</w:t>
            </w:r>
            <w:r w:rsidR="00E06644">
              <w:rPr>
                <w:rFonts w:eastAsia="Calibri" w:cs="Calibri"/>
                <w:color w:val="000000"/>
                <w:sz w:val="24"/>
                <w:szCs w:val="24"/>
              </w:rPr>
              <w:t>,</w:t>
            </w:r>
            <w:r w:rsidRPr="00DA4C7C">
              <w:rPr>
                <w:rFonts w:eastAsia="Calibri" w:cs="Calibri"/>
                <w:color w:val="000000"/>
                <w:sz w:val="24"/>
                <w:szCs w:val="24"/>
              </w:rPr>
              <w:t xml:space="preserve"> L3</w:t>
            </w:r>
            <w:r w:rsidR="00E06644">
              <w:rPr>
                <w:rFonts w:eastAsia="Calibri" w:cs="Calibri"/>
                <w:color w:val="000000"/>
                <w:sz w:val="24"/>
                <w:szCs w:val="24"/>
              </w:rPr>
              <w:t>, L4,</w:t>
            </w:r>
            <w:r w:rsidRPr="00DA4C7C">
              <w:rPr>
                <w:rFonts w:eastAsia="Calibri" w:cs="Calibri"/>
                <w:color w:val="000000"/>
                <w:sz w:val="24"/>
                <w:szCs w:val="24"/>
              </w:rPr>
              <w:t xml:space="preserve">L6 </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color w:val="000000" w:themeColor="text1"/>
              </w:rPr>
              <w:t>T4 ohjata oppilasta pohtimaan yksilöllisyyteen, yhteisöllisyyteen ja yhdenvertaisuuteen liittyviä kysymyksiä terveyden</w:t>
            </w:r>
            <w:r w:rsidR="00D75DA3">
              <w:rPr>
                <w:color w:val="000000" w:themeColor="text1"/>
              </w:rPr>
              <w:t xml:space="preserve"> </w:t>
            </w:r>
            <w:r w:rsidRPr="00DA4C7C">
              <w:rPr>
                <w:color w:val="000000" w:themeColor="text1"/>
              </w:rPr>
              <w:t xml:space="preserve">näkökulmasta </w:t>
            </w:r>
            <w:r w:rsidRPr="00DA4C7C">
              <w:t>sekä tukea oppilaan valmiuksia luoda vastuullisia ratkaisuja ihmisten välisissä vuorovaikutustilanteissa</w:t>
            </w:r>
            <w:r w:rsidRPr="00DA4C7C">
              <w:rPr>
                <w:color w:val="000000" w:themeColor="text1"/>
              </w:rPr>
              <w:t xml:space="preserve"> </w:t>
            </w:r>
          </w:p>
        </w:tc>
        <w:tc>
          <w:tcPr>
            <w:tcW w:w="1559"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S1 S3</w:t>
            </w:r>
          </w:p>
        </w:tc>
        <w:tc>
          <w:tcPr>
            <w:tcW w:w="1371"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L1</w:t>
            </w:r>
            <w:r w:rsidR="00E06644">
              <w:rPr>
                <w:rFonts w:eastAsia="Calibri" w:cs="Calibri"/>
                <w:color w:val="000000"/>
                <w:sz w:val="24"/>
                <w:szCs w:val="24"/>
              </w:rPr>
              <w:t>,</w:t>
            </w:r>
            <w:r w:rsidRPr="00DA4C7C">
              <w:rPr>
                <w:rFonts w:eastAsia="Calibri" w:cs="Calibri"/>
                <w:color w:val="000000"/>
                <w:sz w:val="24"/>
                <w:szCs w:val="24"/>
              </w:rPr>
              <w:t xml:space="preserve"> L2</w:t>
            </w:r>
            <w:r w:rsidR="00E06644">
              <w:rPr>
                <w:rFonts w:eastAsia="Calibri" w:cs="Calibri"/>
                <w:color w:val="000000"/>
                <w:sz w:val="24"/>
                <w:szCs w:val="24"/>
              </w:rPr>
              <w:t>,</w:t>
            </w:r>
            <w:r w:rsidRPr="00DA4C7C">
              <w:rPr>
                <w:rFonts w:eastAsia="Calibri" w:cs="Calibri"/>
                <w:color w:val="000000"/>
                <w:sz w:val="24"/>
                <w:szCs w:val="24"/>
              </w:rPr>
              <w:t xml:space="preserve"> L3</w:t>
            </w:r>
            <w:r w:rsidR="00E06644">
              <w:rPr>
                <w:rFonts w:eastAsia="Calibri" w:cs="Calibri"/>
                <w:color w:val="000000"/>
                <w:sz w:val="24"/>
                <w:szCs w:val="24"/>
              </w:rPr>
              <w:t>,</w:t>
            </w:r>
            <w:r w:rsidRPr="00DA4C7C">
              <w:rPr>
                <w:rFonts w:eastAsia="Calibri" w:cs="Calibri"/>
                <w:color w:val="000000"/>
                <w:sz w:val="24"/>
                <w:szCs w:val="24"/>
              </w:rPr>
              <w:t xml:space="preserve"> L4</w:t>
            </w:r>
            <w:r w:rsidR="00E06644">
              <w:rPr>
                <w:rFonts w:eastAsia="Calibri" w:cs="Calibri"/>
                <w:color w:val="000000"/>
                <w:sz w:val="24"/>
                <w:szCs w:val="24"/>
              </w:rPr>
              <w:t>,</w:t>
            </w:r>
            <w:r w:rsidRPr="00DA4C7C">
              <w:rPr>
                <w:rFonts w:eastAsia="Calibri" w:cs="Calibri"/>
                <w:color w:val="000000"/>
                <w:sz w:val="24"/>
                <w:szCs w:val="24"/>
              </w:rPr>
              <w:t xml:space="preserve"> L6</w:t>
            </w:r>
            <w:r w:rsidR="00E06644">
              <w:rPr>
                <w:rFonts w:eastAsia="Calibri" w:cs="Calibri"/>
                <w:color w:val="000000"/>
                <w:sz w:val="24"/>
                <w:szCs w:val="24"/>
              </w:rPr>
              <w:t>,</w:t>
            </w:r>
            <w:r w:rsidRPr="00DA4C7C">
              <w:rPr>
                <w:rFonts w:eastAsia="Calibri" w:cs="Calibri"/>
                <w:color w:val="000000"/>
                <w:sz w:val="24"/>
                <w:szCs w:val="24"/>
              </w:rPr>
              <w:t xml:space="preserve"> L7</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Terveyttä tukevat ja kuluttavat tekijät sekä sairauksien ehkäisy</w:t>
            </w:r>
          </w:p>
        </w:tc>
        <w:tc>
          <w:tcPr>
            <w:tcW w:w="1559" w:type="dxa"/>
          </w:tcPr>
          <w:p w:rsidR="00DA4C7C" w:rsidRPr="00DA4C7C" w:rsidRDefault="00DA4C7C" w:rsidP="00DA4C7C">
            <w:pPr>
              <w:autoSpaceDE w:val="0"/>
              <w:autoSpaceDN w:val="0"/>
              <w:adjustRightInd w:val="0"/>
              <w:rPr>
                <w:rFonts w:eastAsia="Calibri" w:cs="Calibri"/>
                <w:color w:val="000000"/>
                <w:sz w:val="24"/>
                <w:szCs w:val="24"/>
              </w:rPr>
            </w:pPr>
          </w:p>
        </w:tc>
        <w:tc>
          <w:tcPr>
            <w:tcW w:w="1371" w:type="dxa"/>
          </w:tcPr>
          <w:p w:rsidR="00DA4C7C" w:rsidRPr="00DA4C7C" w:rsidRDefault="00DA4C7C" w:rsidP="00DA4C7C">
            <w:pPr>
              <w:autoSpaceDE w:val="0"/>
              <w:autoSpaceDN w:val="0"/>
              <w:adjustRightInd w:val="0"/>
              <w:rPr>
                <w:rFonts w:eastAsia="Calibri" w:cs="Calibri"/>
                <w:color w:val="000000"/>
                <w:sz w:val="24"/>
                <w:szCs w:val="24"/>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color w:val="000000" w:themeColor="text1"/>
              </w:rPr>
              <w:t>T5 ohjata oppilasta syventämään ymmärrystään fyysisestä, psyykkisestä ja sosiaalisesta terveydestä ja niitä vahvistavista ja vaarantavista tekijöistä ja mekanismeista sekä tukea oppilaan valmiuksia käyttää näihin liittyviä kä</w:t>
            </w:r>
            <w:r w:rsidR="00DD1541">
              <w:rPr>
                <w:color w:val="000000" w:themeColor="text1"/>
              </w:rPr>
              <w:t>sitteitä asianmukaisesti</w:t>
            </w:r>
            <w:r w:rsidRPr="00DA4C7C">
              <w:rPr>
                <w:color w:val="000000" w:themeColor="text1"/>
              </w:rPr>
              <w:t xml:space="preserve"> </w:t>
            </w:r>
          </w:p>
        </w:tc>
        <w:tc>
          <w:tcPr>
            <w:tcW w:w="1559"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S1-S3</w:t>
            </w:r>
          </w:p>
        </w:tc>
        <w:tc>
          <w:tcPr>
            <w:tcW w:w="1371"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L1</w:t>
            </w:r>
            <w:r w:rsidR="00E06644">
              <w:rPr>
                <w:rFonts w:eastAsia="Calibri" w:cs="Calibri"/>
                <w:color w:val="000000"/>
                <w:sz w:val="24"/>
                <w:szCs w:val="24"/>
              </w:rPr>
              <w:t>,</w:t>
            </w:r>
            <w:r w:rsidRPr="00DA4C7C">
              <w:rPr>
                <w:rFonts w:eastAsia="Calibri" w:cs="Calibri"/>
                <w:color w:val="000000"/>
                <w:sz w:val="24"/>
                <w:szCs w:val="24"/>
              </w:rPr>
              <w:t xml:space="preserve"> L2</w:t>
            </w:r>
            <w:r w:rsidR="00E06644">
              <w:rPr>
                <w:rFonts w:eastAsia="Calibri" w:cs="Calibri"/>
                <w:color w:val="000000"/>
                <w:sz w:val="24"/>
                <w:szCs w:val="24"/>
              </w:rPr>
              <w:t>,</w:t>
            </w:r>
            <w:r w:rsidRPr="00DA4C7C">
              <w:rPr>
                <w:rFonts w:eastAsia="Calibri" w:cs="Calibri"/>
                <w:color w:val="000000"/>
                <w:sz w:val="24"/>
                <w:szCs w:val="24"/>
              </w:rPr>
              <w:t xml:space="preserve"> L3</w:t>
            </w:r>
            <w:r w:rsidR="00E06644">
              <w:rPr>
                <w:rFonts w:eastAsia="Calibri" w:cs="Calibri"/>
                <w:color w:val="000000"/>
                <w:sz w:val="24"/>
                <w:szCs w:val="24"/>
              </w:rPr>
              <w:t>,</w:t>
            </w:r>
            <w:r w:rsidRPr="00DA4C7C">
              <w:rPr>
                <w:rFonts w:eastAsia="Calibri" w:cs="Calibri"/>
                <w:color w:val="000000"/>
                <w:sz w:val="24"/>
                <w:szCs w:val="24"/>
              </w:rPr>
              <w:t xml:space="preserve"> 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color w:val="000000" w:themeColor="text1"/>
              </w:rPr>
              <w:t>T6 tukea oppilaan kehittymistä terveyteen ja sairauteen liittyvän tiedon hankkijana ja käyttäjänä sekä edistää valmiuksia toimia tarkoituksenmukaisesti terveyteen, turvallisuuteen ja sairauksiin liittyvissä til</w:t>
            </w:r>
            <w:r w:rsidR="00DD1541">
              <w:rPr>
                <w:color w:val="000000" w:themeColor="text1"/>
              </w:rPr>
              <w:t>anteissa</w:t>
            </w:r>
          </w:p>
        </w:tc>
        <w:tc>
          <w:tcPr>
            <w:tcW w:w="1559"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S2 S3</w:t>
            </w:r>
          </w:p>
        </w:tc>
        <w:tc>
          <w:tcPr>
            <w:tcW w:w="1371"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L2</w:t>
            </w:r>
            <w:r w:rsidR="00E06644">
              <w:rPr>
                <w:rFonts w:eastAsia="Calibri" w:cs="Calibri"/>
                <w:color w:val="000000"/>
                <w:sz w:val="24"/>
                <w:szCs w:val="24"/>
              </w:rPr>
              <w:t>,</w:t>
            </w:r>
            <w:r w:rsidRPr="00DA4C7C">
              <w:rPr>
                <w:rFonts w:eastAsia="Calibri" w:cs="Calibri"/>
                <w:color w:val="000000"/>
                <w:sz w:val="24"/>
                <w:szCs w:val="24"/>
              </w:rPr>
              <w:t xml:space="preserve"> L3</w:t>
            </w:r>
            <w:r w:rsidR="00E06644">
              <w:rPr>
                <w:rFonts w:eastAsia="Calibri" w:cs="Calibri"/>
                <w:color w:val="000000"/>
                <w:sz w:val="24"/>
                <w:szCs w:val="24"/>
              </w:rPr>
              <w:t>,</w:t>
            </w:r>
            <w:r w:rsidRPr="00DA4C7C">
              <w:rPr>
                <w:rFonts w:eastAsia="Calibri" w:cs="Calibri"/>
                <w:color w:val="000000"/>
                <w:sz w:val="24"/>
                <w:szCs w:val="24"/>
              </w:rPr>
              <w:t xml:space="preserve"> L5</w:t>
            </w:r>
            <w:r w:rsidR="00E06644">
              <w:rPr>
                <w:rFonts w:eastAsia="Calibri" w:cs="Calibri"/>
                <w:color w:val="000000"/>
                <w:sz w:val="24"/>
                <w:szCs w:val="24"/>
              </w:rPr>
              <w:t>,</w:t>
            </w:r>
            <w:r w:rsidRPr="00DA4C7C">
              <w:rPr>
                <w:rFonts w:eastAsia="Calibri" w:cs="Calibri"/>
                <w:color w:val="000000"/>
                <w:sz w:val="24"/>
                <w:szCs w:val="24"/>
              </w:rPr>
              <w:t xml:space="preserve"> L6</w:t>
            </w:r>
            <w:r w:rsidR="00E06644">
              <w:rPr>
                <w:rFonts w:eastAsia="Calibri" w:cs="Calibri"/>
                <w:color w:val="000000"/>
                <w:sz w:val="24"/>
                <w:szCs w:val="24"/>
              </w:rPr>
              <w:t>,</w:t>
            </w:r>
            <w:r w:rsidRPr="00DA4C7C">
              <w:rPr>
                <w:rFonts w:eastAsia="Calibri" w:cs="Calibri"/>
                <w:color w:val="000000"/>
                <w:sz w:val="24"/>
                <w:szCs w:val="24"/>
              </w:rPr>
              <w:t xml:space="preserve"> L7 </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color w:val="000000" w:themeColor="text1"/>
              </w:rPr>
              <w:t>T7 ohjata oppilasta tunnistamaan ja arvioimaan omia terveyteen ja turvallisuuteen liittyviä tottumuksi</w:t>
            </w:r>
            <w:r w:rsidRPr="00DA4C7C">
              <w:rPr>
                <w:rFonts w:cstheme="minorHAnsi"/>
                <w:color w:val="000000" w:themeColor="text1"/>
              </w:rPr>
              <w:t>aan</w:t>
            </w:r>
            <w:r w:rsidRPr="00DA4C7C">
              <w:rPr>
                <w:color w:val="000000" w:themeColor="text1"/>
              </w:rPr>
              <w:t>, valintoja</w:t>
            </w:r>
            <w:r w:rsidRPr="00DA4C7C">
              <w:rPr>
                <w:rFonts w:cstheme="minorHAnsi"/>
                <w:color w:val="000000" w:themeColor="text1"/>
              </w:rPr>
              <w:t>an</w:t>
            </w:r>
            <w:r w:rsidRPr="00DA4C7C">
              <w:rPr>
                <w:color w:val="000000" w:themeColor="text1"/>
              </w:rPr>
              <w:t xml:space="preserve"> ja niiden perusteluja sekä rohkaista oppilasta pohtimaan oman terveyden kannalta merkityksellisiä voima</w:t>
            </w:r>
            <w:r w:rsidR="00DD1541">
              <w:rPr>
                <w:color w:val="000000" w:themeColor="text1"/>
              </w:rPr>
              <w:t>varoja</w:t>
            </w:r>
            <w:r w:rsidRPr="00DA4C7C">
              <w:rPr>
                <w:color w:val="000000" w:themeColor="text1"/>
              </w:rPr>
              <w:t xml:space="preserve"> </w:t>
            </w:r>
          </w:p>
        </w:tc>
        <w:tc>
          <w:tcPr>
            <w:tcW w:w="1559"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S1 S2</w:t>
            </w:r>
          </w:p>
        </w:tc>
        <w:tc>
          <w:tcPr>
            <w:tcW w:w="1371"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L2</w:t>
            </w:r>
            <w:r w:rsidR="00E06644">
              <w:rPr>
                <w:rFonts w:eastAsia="Calibri" w:cs="Calibri"/>
                <w:color w:val="000000"/>
                <w:sz w:val="24"/>
                <w:szCs w:val="24"/>
              </w:rPr>
              <w:t>,</w:t>
            </w:r>
            <w:r w:rsidRPr="00DA4C7C">
              <w:rPr>
                <w:rFonts w:eastAsia="Calibri" w:cs="Calibri"/>
                <w:color w:val="000000"/>
                <w:sz w:val="24"/>
                <w:szCs w:val="24"/>
              </w:rPr>
              <w:t xml:space="preserve"> L3</w:t>
            </w:r>
            <w:r w:rsidR="00E06644">
              <w:rPr>
                <w:rFonts w:eastAsia="Calibri" w:cs="Calibri"/>
                <w:color w:val="000000"/>
                <w:sz w:val="24"/>
                <w:szCs w:val="24"/>
              </w:rPr>
              <w:t>,</w:t>
            </w:r>
            <w:r w:rsidRPr="00DA4C7C">
              <w:rPr>
                <w:rFonts w:eastAsia="Calibri" w:cs="Calibri"/>
                <w:color w:val="000000"/>
                <w:sz w:val="24"/>
                <w:szCs w:val="24"/>
              </w:rPr>
              <w:t xml:space="preserve"> L4</w:t>
            </w:r>
            <w:r w:rsidR="00E06644">
              <w:rPr>
                <w:rFonts w:eastAsia="Calibri" w:cs="Calibri"/>
                <w:color w:val="000000"/>
                <w:sz w:val="24"/>
                <w:szCs w:val="24"/>
              </w:rPr>
              <w:t>,</w:t>
            </w:r>
            <w:r w:rsidRPr="00DA4C7C">
              <w:rPr>
                <w:rFonts w:eastAsia="Calibri" w:cs="Calibri"/>
                <w:color w:val="000000"/>
                <w:sz w:val="24"/>
                <w:szCs w:val="24"/>
              </w:rPr>
              <w:t xml:space="preserve"> L7</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color w:val="000000" w:themeColor="text1"/>
              </w:rPr>
              <w:t>T8 ohjata oppilasta tunnistamaan ja tarkastelemaan kriittisesti terveyteen ja sairauteen liittyviä ilmiöitä, niihin liittyviä arvoja ja normeja sekä arvioimaan tied</w:t>
            </w:r>
            <w:r w:rsidR="00DD1541">
              <w:rPr>
                <w:color w:val="000000" w:themeColor="text1"/>
              </w:rPr>
              <w:t>on luotettavuutta ja merkitystä</w:t>
            </w:r>
            <w:r w:rsidRPr="00DA4C7C">
              <w:rPr>
                <w:color w:val="000000" w:themeColor="text1"/>
              </w:rPr>
              <w:t xml:space="preserve"> </w:t>
            </w:r>
          </w:p>
        </w:tc>
        <w:tc>
          <w:tcPr>
            <w:tcW w:w="1559"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S1-S3</w:t>
            </w:r>
          </w:p>
        </w:tc>
        <w:tc>
          <w:tcPr>
            <w:tcW w:w="1371" w:type="dxa"/>
          </w:tcPr>
          <w:p w:rsidR="00DA4C7C" w:rsidRPr="00DA4C7C" w:rsidRDefault="00EE368C" w:rsidP="00DA4C7C">
            <w:pPr>
              <w:autoSpaceDE w:val="0"/>
              <w:autoSpaceDN w:val="0"/>
              <w:adjustRightInd w:val="0"/>
              <w:rPr>
                <w:rFonts w:eastAsia="Calibri" w:cs="Calibri"/>
                <w:color w:val="000000"/>
                <w:sz w:val="24"/>
                <w:szCs w:val="24"/>
              </w:rPr>
            </w:pPr>
            <w:r>
              <w:rPr>
                <w:rFonts w:eastAsia="Calibri" w:cs="Calibri"/>
                <w:color w:val="000000"/>
                <w:sz w:val="24"/>
                <w:szCs w:val="24"/>
              </w:rPr>
              <w:t>L1-</w:t>
            </w:r>
            <w:r w:rsidR="00DA4C7C" w:rsidRPr="00DA4C7C">
              <w:rPr>
                <w:rFonts w:eastAsia="Calibri" w:cs="Calibri"/>
                <w:color w:val="000000"/>
                <w:sz w:val="24"/>
                <w:szCs w:val="24"/>
              </w:rPr>
              <w:t>L7</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Terveys, yhteisöt, yhteiskunta ja kulttuuri</w:t>
            </w:r>
          </w:p>
        </w:tc>
        <w:tc>
          <w:tcPr>
            <w:tcW w:w="1559" w:type="dxa"/>
          </w:tcPr>
          <w:p w:rsidR="00DA4C7C" w:rsidRPr="00DA4C7C" w:rsidRDefault="00DA4C7C" w:rsidP="00DA4C7C">
            <w:pPr>
              <w:autoSpaceDE w:val="0"/>
              <w:autoSpaceDN w:val="0"/>
              <w:adjustRightInd w:val="0"/>
              <w:rPr>
                <w:rFonts w:eastAsia="Calibri" w:cs="Calibri"/>
                <w:color w:val="000000"/>
                <w:sz w:val="24"/>
                <w:szCs w:val="24"/>
              </w:rPr>
            </w:pPr>
          </w:p>
        </w:tc>
        <w:tc>
          <w:tcPr>
            <w:tcW w:w="1371" w:type="dxa"/>
          </w:tcPr>
          <w:p w:rsidR="00DA4C7C" w:rsidRPr="00DA4C7C" w:rsidRDefault="00DA4C7C" w:rsidP="00DA4C7C">
            <w:pPr>
              <w:autoSpaceDE w:val="0"/>
              <w:autoSpaceDN w:val="0"/>
              <w:adjustRightInd w:val="0"/>
              <w:rPr>
                <w:rFonts w:eastAsia="Calibri" w:cs="Calibri"/>
                <w:color w:val="000000"/>
                <w:sz w:val="24"/>
                <w:szCs w:val="24"/>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color w:val="000000" w:themeColor="text1"/>
              </w:rPr>
              <w:t>T9 ohjata oppilasta ymmärtämään ympäristön, yhteisöjen, kulttuurin ja tieto- ja viestintäteknologian merkitys</w:t>
            </w:r>
            <w:r w:rsidR="00DD1541">
              <w:rPr>
                <w:color w:val="000000" w:themeColor="text1"/>
              </w:rPr>
              <w:t>tä terveydelle ja hyvinvoinnille</w:t>
            </w:r>
          </w:p>
        </w:tc>
        <w:tc>
          <w:tcPr>
            <w:tcW w:w="1559"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S3</w:t>
            </w:r>
          </w:p>
        </w:tc>
        <w:tc>
          <w:tcPr>
            <w:tcW w:w="1371"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L2</w:t>
            </w:r>
            <w:r w:rsidR="00EE368C">
              <w:rPr>
                <w:rFonts w:eastAsia="Calibri" w:cs="Calibri"/>
                <w:color w:val="000000"/>
                <w:sz w:val="24"/>
                <w:szCs w:val="24"/>
              </w:rPr>
              <w:t>,</w:t>
            </w:r>
            <w:r w:rsidRPr="00DA4C7C">
              <w:rPr>
                <w:rFonts w:eastAsia="Calibri" w:cs="Calibri"/>
                <w:color w:val="000000"/>
                <w:sz w:val="24"/>
                <w:szCs w:val="24"/>
              </w:rPr>
              <w:t xml:space="preserve"> L4</w:t>
            </w:r>
            <w:r w:rsidR="00EE368C">
              <w:rPr>
                <w:rFonts w:eastAsia="Calibri" w:cs="Calibri"/>
                <w:color w:val="000000"/>
                <w:sz w:val="24"/>
                <w:szCs w:val="24"/>
              </w:rPr>
              <w:t>,</w:t>
            </w:r>
            <w:r w:rsidRPr="00DA4C7C">
              <w:rPr>
                <w:rFonts w:eastAsia="Calibri" w:cs="Calibri"/>
                <w:color w:val="000000"/>
                <w:sz w:val="24"/>
                <w:szCs w:val="24"/>
              </w:rPr>
              <w:t xml:space="preserve"> L5</w:t>
            </w:r>
            <w:r w:rsidR="00EE368C">
              <w:rPr>
                <w:rFonts w:eastAsia="Calibri" w:cs="Calibri"/>
                <w:color w:val="000000"/>
                <w:sz w:val="24"/>
                <w:szCs w:val="24"/>
              </w:rPr>
              <w:t>,</w:t>
            </w:r>
            <w:r w:rsidRPr="00DA4C7C">
              <w:rPr>
                <w:rFonts w:eastAsia="Calibri" w:cs="Calibri"/>
                <w:color w:val="000000"/>
                <w:sz w:val="24"/>
                <w:szCs w:val="24"/>
              </w:rPr>
              <w:t xml:space="preserve"> L7</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color w:val="000000" w:themeColor="text1"/>
              </w:rPr>
              <w:t xml:space="preserve">T10 ohjata oppilasta luomaan perustaa opiskelu-, toiminta- ja työkyvylle ja sen ylläpitämiselle sekä kuvaamaan </w:t>
            </w:r>
            <w:r w:rsidRPr="00DA4C7C">
              <w:rPr>
                <w:rFonts w:cstheme="minorHAnsi"/>
                <w:color w:val="000000" w:themeColor="text1"/>
              </w:rPr>
              <w:t>terveyspalvelujen asianmukaista käyttöä</w:t>
            </w:r>
          </w:p>
        </w:tc>
        <w:tc>
          <w:tcPr>
            <w:tcW w:w="1559"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S1 S2</w:t>
            </w:r>
          </w:p>
        </w:tc>
        <w:tc>
          <w:tcPr>
            <w:tcW w:w="1371"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L1</w:t>
            </w:r>
            <w:r w:rsidR="00EE368C">
              <w:rPr>
                <w:rFonts w:eastAsia="Calibri" w:cs="Calibri"/>
                <w:color w:val="000000"/>
                <w:sz w:val="24"/>
                <w:szCs w:val="24"/>
              </w:rPr>
              <w:t>,</w:t>
            </w:r>
            <w:r w:rsidRPr="00DA4C7C">
              <w:rPr>
                <w:rFonts w:eastAsia="Calibri" w:cs="Calibri"/>
                <w:color w:val="000000"/>
                <w:sz w:val="24"/>
                <w:szCs w:val="24"/>
              </w:rPr>
              <w:t xml:space="preserve"> L3</w:t>
            </w:r>
            <w:r w:rsidR="00EE368C">
              <w:rPr>
                <w:rFonts w:eastAsia="Calibri" w:cs="Calibri"/>
                <w:color w:val="000000"/>
                <w:sz w:val="24"/>
                <w:szCs w:val="24"/>
              </w:rPr>
              <w:t>,</w:t>
            </w:r>
            <w:r w:rsidRPr="00DA4C7C">
              <w:rPr>
                <w:rFonts w:eastAsia="Calibri" w:cs="Calibri"/>
                <w:color w:val="000000"/>
                <w:sz w:val="24"/>
                <w:szCs w:val="24"/>
              </w:rPr>
              <w:t xml:space="preserve"> L6  </w:t>
            </w:r>
          </w:p>
        </w:tc>
      </w:tr>
      <w:tr w:rsidR="00DA4C7C" w:rsidRPr="00DA4C7C" w:rsidTr="003309C6">
        <w:tc>
          <w:tcPr>
            <w:tcW w:w="6392" w:type="dxa"/>
          </w:tcPr>
          <w:p w:rsidR="00DA4C7C" w:rsidRPr="00DA4C7C" w:rsidRDefault="00DA4C7C" w:rsidP="00DA4C7C">
            <w:pPr>
              <w:rPr>
                <w:color w:val="000000" w:themeColor="text1"/>
              </w:rPr>
            </w:pPr>
            <w:r w:rsidRPr="00DA4C7C">
              <w:rPr>
                <w:color w:val="000000" w:themeColor="text1"/>
              </w:rPr>
              <w:t xml:space="preserve">T11 ohjata oppilasta ymmärtämään ja arvioimaan perheen ja omaan elämänpiiriin kuuluvien ihmisten ja yhteisöjen edustamia terveyskäsityksiä, tunnistamaan niiden merkitystä itselle </w:t>
            </w:r>
            <w:r w:rsidRPr="00DA4C7C">
              <w:rPr>
                <w:rFonts w:cstheme="minorHAnsi"/>
                <w:color w:val="000000" w:themeColor="text1"/>
              </w:rPr>
              <w:t xml:space="preserve">sekä </w:t>
            </w:r>
            <w:r w:rsidRPr="00DA4C7C">
              <w:rPr>
                <w:color w:val="000000" w:themeColor="text1"/>
              </w:rPr>
              <w:t>muodostamaan kuvaa itsell</w:t>
            </w:r>
            <w:r w:rsidR="00DD1541">
              <w:rPr>
                <w:color w:val="000000" w:themeColor="text1"/>
              </w:rPr>
              <w:t>e sopivista oppimisen keinoista</w:t>
            </w:r>
            <w:r w:rsidRPr="00DA4C7C">
              <w:rPr>
                <w:color w:val="000000" w:themeColor="text1"/>
              </w:rPr>
              <w:t xml:space="preserve"> </w:t>
            </w:r>
          </w:p>
        </w:tc>
        <w:tc>
          <w:tcPr>
            <w:tcW w:w="1559"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S1-S3</w:t>
            </w:r>
          </w:p>
        </w:tc>
        <w:tc>
          <w:tcPr>
            <w:tcW w:w="1371" w:type="dxa"/>
          </w:tcPr>
          <w:p w:rsidR="00DA4C7C" w:rsidRPr="00DA4C7C" w:rsidRDefault="00EE368C" w:rsidP="00DA4C7C">
            <w:pPr>
              <w:autoSpaceDE w:val="0"/>
              <w:autoSpaceDN w:val="0"/>
              <w:adjustRightInd w:val="0"/>
              <w:rPr>
                <w:rFonts w:eastAsia="Calibri" w:cs="Calibri"/>
                <w:color w:val="000000"/>
                <w:sz w:val="24"/>
                <w:szCs w:val="24"/>
              </w:rPr>
            </w:pPr>
            <w:r>
              <w:rPr>
                <w:rFonts w:eastAsia="Calibri" w:cs="Calibri"/>
                <w:color w:val="000000"/>
                <w:sz w:val="24"/>
                <w:szCs w:val="24"/>
              </w:rPr>
              <w:t>L1,</w:t>
            </w:r>
            <w:r w:rsidR="00DA4C7C" w:rsidRPr="00DA4C7C">
              <w:rPr>
                <w:rFonts w:eastAsia="Calibri" w:cs="Calibri"/>
                <w:color w:val="000000"/>
                <w:sz w:val="24"/>
                <w:szCs w:val="24"/>
              </w:rPr>
              <w:t>L2</w:t>
            </w:r>
            <w:r>
              <w:rPr>
                <w:rFonts w:eastAsia="Calibri" w:cs="Calibri"/>
                <w:color w:val="000000"/>
                <w:sz w:val="24"/>
                <w:szCs w:val="24"/>
              </w:rPr>
              <w:t>,</w:t>
            </w:r>
            <w:r w:rsidR="00DA4C7C" w:rsidRPr="00DA4C7C">
              <w:rPr>
                <w:rFonts w:eastAsia="Calibri" w:cs="Calibri"/>
                <w:color w:val="000000"/>
                <w:sz w:val="24"/>
                <w:szCs w:val="24"/>
              </w:rPr>
              <w:t xml:space="preserve"> L3</w:t>
            </w:r>
            <w:r>
              <w:rPr>
                <w:rFonts w:eastAsia="Calibri" w:cs="Calibri"/>
                <w:color w:val="000000"/>
                <w:sz w:val="24"/>
                <w:szCs w:val="24"/>
              </w:rPr>
              <w:t>,</w:t>
            </w:r>
            <w:r w:rsidR="00DA4C7C" w:rsidRPr="00DA4C7C">
              <w:rPr>
                <w:rFonts w:eastAsia="Calibri" w:cs="Calibri"/>
                <w:color w:val="000000"/>
                <w:sz w:val="24"/>
                <w:szCs w:val="24"/>
              </w:rPr>
              <w:t xml:space="preserve"> L7 </w:t>
            </w:r>
          </w:p>
        </w:tc>
      </w:tr>
      <w:tr w:rsidR="00DA4C7C" w:rsidRPr="00DA4C7C" w:rsidTr="003309C6">
        <w:tc>
          <w:tcPr>
            <w:tcW w:w="6392" w:type="dxa"/>
          </w:tcPr>
          <w:p w:rsidR="00DA4C7C" w:rsidRPr="00DD1541" w:rsidRDefault="00DA4C7C" w:rsidP="00DD1541">
            <w:pPr>
              <w:rPr>
                <w:color w:val="000000" w:themeColor="text1"/>
              </w:rPr>
            </w:pPr>
            <w:r w:rsidRPr="00DA4C7C">
              <w:rPr>
                <w:color w:val="000000" w:themeColor="text1"/>
              </w:rPr>
              <w:t>T12 tukea oppilaan valmiuksia arvioida kriittisesti terveyteen ja sairauteen liittyvää viestintää sekä eritellä yksilön oikeuksia, vastuita ja vaikuttamiskeinoja terveyttä ja turvallisuutta koskevissa asioissa omassa oppimis</w:t>
            </w:r>
            <w:r w:rsidR="00DD1541">
              <w:rPr>
                <w:color w:val="000000" w:themeColor="text1"/>
              </w:rPr>
              <w:t>ympäristössä ja lähiyhteisöissä</w:t>
            </w:r>
          </w:p>
        </w:tc>
        <w:tc>
          <w:tcPr>
            <w:tcW w:w="1559" w:type="dxa"/>
          </w:tcPr>
          <w:p w:rsidR="00DA4C7C" w:rsidRPr="00DA4C7C" w:rsidRDefault="00DA4C7C" w:rsidP="00DA4C7C">
            <w:pPr>
              <w:autoSpaceDE w:val="0"/>
              <w:autoSpaceDN w:val="0"/>
              <w:adjustRightInd w:val="0"/>
              <w:rPr>
                <w:rFonts w:eastAsia="Calibri" w:cs="Calibri"/>
                <w:color w:val="000000"/>
                <w:sz w:val="24"/>
                <w:szCs w:val="24"/>
              </w:rPr>
            </w:pPr>
            <w:r w:rsidRPr="00DA4C7C">
              <w:rPr>
                <w:rFonts w:eastAsia="Calibri" w:cs="Calibri"/>
                <w:color w:val="000000"/>
                <w:sz w:val="24"/>
                <w:szCs w:val="24"/>
              </w:rPr>
              <w:t>S3</w:t>
            </w:r>
          </w:p>
        </w:tc>
        <w:tc>
          <w:tcPr>
            <w:tcW w:w="1371" w:type="dxa"/>
          </w:tcPr>
          <w:p w:rsidR="00DA4C7C" w:rsidRPr="00DA4C7C" w:rsidRDefault="00EE368C" w:rsidP="00EE368C">
            <w:pPr>
              <w:autoSpaceDE w:val="0"/>
              <w:autoSpaceDN w:val="0"/>
              <w:adjustRightInd w:val="0"/>
              <w:rPr>
                <w:rFonts w:eastAsia="Calibri" w:cs="Calibri"/>
                <w:color w:val="000000"/>
                <w:sz w:val="24"/>
                <w:szCs w:val="24"/>
              </w:rPr>
            </w:pPr>
            <w:r>
              <w:rPr>
                <w:rFonts w:eastAsia="Calibri" w:cs="Calibri"/>
                <w:color w:val="000000"/>
                <w:sz w:val="24"/>
                <w:szCs w:val="24"/>
              </w:rPr>
              <w:t>L1-</w:t>
            </w:r>
            <w:r w:rsidR="00DA4C7C" w:rsidRPr="00DA4C7C">
              <w:rPr>
                <w:rFonts w:eastAsia="Calibri" w:cs="Calibri"/>
                <w:color w:val="000000"/>
                <w:sz w:val="24"/>
                <w:szCs w:val="24"/>
              </w:rPr>
              <w:t>L7</w:t>
            </w:r>
          </w:p>
        </w:tc>
      </w:tr>
    </w:tbl>
    <w:p w:rsidR="00DA4C7C" w:rsidRPr="00DA4C7C" w:rsidRDefault="00DA4C7C" w:rsidP="00DA4C7C">
      <w:pPr>
        <w:autoSpaceDE w:val="0"/>
        <w:autoSpaceDN w:val="0"/>
        <w:adjustRightInd w:val="0"/>
        <w:spacing w:after="0" w:line="240" w:lineRule="auto"/>
        <w:rPr>
          <w:rFonts w:eastAsia="Calibri" w:cs="Calibri"/>
          <w:strike/>
          <w:color w:val="000000"/>
          <w:sz w:val="24"/>
          <w:szCs w:val="24"/>
        </w:rPr>
      </w:pPr>
    </w:p>
    <w:p w:rsidR="00DA4C7C" w:rsidRPr="00DA4C7C" w:rsidRDefault="00DA4C7C" w:rsidP="00DA4C7C">
      <w:pPr>
        <w:autoSpaceDE w:val="0"/>
        <w:autoSpaceDN w:val="0"/>
        <w:adjustRightInd w:val="0"/>
        <w:spacing w:after="0"/>
        <w:rPr>
          <w:rFonts w:eastAsia="Calibri" w:cs="Calibri"/>
          <w:b/>
          <w:color w:val="000000"/>
          <w:highlight w:val="yellow"/>
        </w:rPr>
      </w:pPr>
    </w:p>
    <w:p w:rsidR="00DA4C7C" w:rsidRPr="00DA4C7C" w:rsidRDefault="00DA4C7C" w:rsidP="00DA4C7C">
      <w:pPr>
        <w:autoSpaceDE w:val="0"/>
        <w:autoSpaceDN w:val="0"/>
        <w:adjustRightInd w:val="0"/>
        <w:spacing w:after="0"/>
        <w:rPr>
          <w:rFonts w:eastAsia="Calibri" w:cs="Calibri"/>
          <w:b/>
          <w:color w:val="000000"/>
        </w:rPr>
      </w:pPr>
      <w:r w:rsidRPr="00DA4C7C">
        <w:rPr>
          <w:rFonts w:eastAsia="Calibri" w:cs="Calibri"/>
          <w:b/>
          <w:color w:val="000000"/>
        </w:rPr>
        <w:t>Terveystiedon tavoitteisiin liittyvät keskeiset sisältöalueet vuosiluokilla 7-9</w:t>
      </w:r>
    </w:p>
    <w:p w:rsidR="00DA4C7C" w:rsidRPr="00DA4C7C" w:rsidRDefault="00DA4C7C" w:rsidP="00DA4C7C">
      <w:pPr>
        <w:autoSpaceDE w:val="0"/>
        <w:autoSpaceDN w:val="0"/>
        <w:adjustRightInd w:val="0"/>
        <w:spacing w:after="0"/>
        <w:rPr>
          <w:rFonts w:eastAsia="Calibri" w:cs="Calibri"/>
          <w:b/>
          <w:color w:val="000000"/>
        </w:rPr>
      </w:pPr>
    </w:p>
    <w:p w:rsidR="00DA4C7C" w:rsidRPr="00DA4C7C" w:rsidRDefault="00DA4C7C" w:rsidP="00DA4C7C">
      <w:pPr>
        <w:jc w:val="both"/>
        <w:rPr>
          <w:rFonts w:cs="Calibri"/>
        </w:rPr>
      </w:pPr>
      <w:r w:rsidRPr="00DA4C7C">
        <w:rPr>
          <w:rFonts w:cs="Calibri"/>
        </w:rPr>
        <w:t>Tavoitteiden pohjalta luodaan ehyitä, ikätasoisesti eteneviä opetuskokonaisuuksia. Opintokokonaisuudet rakentavat monipuolista tietoa ja osaamista terveydestä voimavarana, sen fyysisestä, psyykkisestä ja sosiaalisesta osa-alu</w:t>
      </w:r>
      <w:r w:rsidRPr="00DA4C7C">
        <w:rPr>
          <w:rFonts w:cs="Calibri"/>
          <w:strike/>
        </w:rPr>
        <w:t>e</w:t>
      </w:r>
      <w:r w:rsidRPr="00DA4C7C">
        <w:rPr>
          <w:rFonts w:cs="Calibri"/>
        </w:rPr>
        <w:t>esta sekä näiden välisestä vuorovaikutuksesta. Opintokokonaisuuksissa otetaan huomioon elämänkulku, lapsuuden ja nuoruuden kasvu, kehitys sekä niiden kehitystehtävät. Sisältöjen valinnoissa hyödynnetään paikallisia ja globaaleja ajankohtaisia aiheita ja sovelletaan niitä tavoitteiden mukaisesti.</w:t>
      </w:r>
    </w:p>
    <w:p w:rsidR="00DA4C7C" w:rsidRPr="00DA4C7C" w:rsidRDefault="00DA4C7C" w:rsidP="00DA4C7C">
      <w:pPr>
        <w:autoSpaceDE w:val="0"/>
        <w:autoSpaceDN w:val="0"/>
        <w:adjustRightInd w:val="0"/>
        <w:jc w:val="both"/>
        <w:rPr>
          <w:rFonts w:cs="Calibri"/>
          <w:b/>
          <w:color w:val="000000"/>
        </w:rPr>
      </w:pPr>
      <w:r w:rsidRPr="00DA4C7C">
        <w:rPr>
          <w:rFonts w:cs="Calibri"/>
          <w:b/>
          <w:color w:val="000000"/>
        </w:rPr>
        <w:t xml:space="preserve">S1 Terveyttä tukeva kasvu ja kehitys: </w:t>
      </w:r>
      <w:r w:rsidRPr="00DA4C7C">
        <w:t xml:space="preserve">Sisällöissä painotetaan terveyden eri osa-alueiden kokonaisvaltaista hahmottamista terveyden edistämisen ja sairauksien ehkäisyn näkökulmasta. Opetuksessa käsitellään elämänkulun sekä kasvun ja kehityksen yleisiä tunnuspiirteitä, monimuotoisuutta ja henkilökohtaisuutta. Kasvun ja kehityksen sisällöissä painottuvat identiteetin, minäkuvan ja itsetuntemuksen rakentuminen, seksuaalinen kehittyminen, huolenpidon sekä perheen ja läheisten merkitys, mielen hyvinvointi ja itsensä arvostaminen sekä turvataidot. Tunne- ja vuorovaikutustaitojen sisällöissä kiinnitetään huomiota vuorovaikutustilanteissa toimimiseen, tunteiden ilmaisuun ja niiden säätelyyn. Lisäksi perehdytään ristiriitojen, ongelmatilanteiden, stressin ja kriisien rakentavaan käsittelyyn. </w:t>
      </w:r>
    </w:p>
    <w:p w:rsidR="00DA4C7C" w:rsidRPr="00DA4C7C" w:rsidRDefault="00DA4C7C" w:rsidP="00DA4C7C">
      <w:pPr>
        <w:autoSpaceDE w:val="0"/>
        <w:autoSpaceDN w:val="0"/>
        <w:adjustRightInd w:val="0"/>
        <w:jc w:val="both"/>
      </w:pPr>
      <w:r w:rsidRPr="00DA4C7C">
        <w:rPr>
          <w:rFonts w:cs="Calibri"/>
          <w:b/>
          <w:color w:val="000000"/>
        </w:rPr>
        <w:t xml:space="preserve">S2 Terveyttä tukevat ja kuluttavat tekijät sekä sairauksien ehkäisy: </w:t>
      </w:r>
      <w:r w:rsidRPr="00DA4C7C">
        <w:t xml:space="preserve">Sisältöjä valitaan syventäen tietoa ja ymmärrystä terveyttä tukevista voimavaroista ja sairauksia ehkäisevistä tekijöistä. Terveyteen liittyvistä tottumuksista käsitellään arkirytmi, uni, ravitsemus ja liikunta. Sisällöissä perehdytään seksuaalisuuteen, seksuaaliterveyden eri osa-alueisiin ja seksuaalisen kehityksen monimuotoisuuteen. Terveyden voimavaroista tarkastellaan mielenterveyttä, hyvinvointia tukevia ympäristöjä ja yhteisöjä sekä mielekästä vapaa-ajan toimintaa. </w:t>
      </w:r>
      <w:r w:rsidRPr="00DA4C7C">
        <w:rPr>
          <w:rFonts w:cstheme="minorHAnsi"/>
        </w:rPr>
        <w:t xml:space="preserve">Lisäksi </w:t>
      </w:r>
      <w:r w:rsidRPr="00DA4C7C">
        <w:t xml:space="preserve">käsitellään turvallisuustaitoja ja -valmiuksia, ensiaputaitoja, itsehoitoa sekä tuen ja avun hakemista. Sisältöjä valittaessa otetaan huomioon myös ajankohtaisia terveysilmiöitä sekä tarkastellaan terveyteen liittyvän tiedon luotettavuutta. </w:t>
      </w:r>
    </w:p>
    <w:p w:rsidR="00DA4C7C" w:rsidRPr="00DA4C7C" w:rsidRDefault="00DA4C7C" w:rsidP="00DA4C7C">
      <w:pPr>
        <w:jc w:val="both"/>
      </w:pPr>
      <w:r w:rsidRPr="00DA4C7C">
        <w:t>Terveyden vaaratekijöistä nostetaan esiin liikkumattomuus ja passiivinen elämäntapa, ravitsemuksen ja nukkumisen ongelmat, kiusaaminen ja stressi. Sisällöissä otetaan huomioon nuoren mielen pahoinvointi, riippuvuudet sekä päihteet ja niiden käytön ehkäisy. Sairauksien ehkäisyyn liittyvistä sisällöistä valitaan keskeiset ja ajankohtaiset tartuntataudit sekä kansantaudit ja tapaturmat.</w:t>
      </w:r>
    </w:p>
    <w:p w:rsidR="00DA4C7C" w:rsidRPr="00DA4C7C" w:rsidRDefault="00DA4C7C" w:rsidP="00DA4C7C">
      <w:pPr>
        <w:autoSpaceDE w:val="0"/>
        <w:autoSpaceDN w:val="0"/>
        <w:adjustRightInd w:val="0"/>
        <w:jc w:val="both"/>
        <w:rPr>
          <w:rFonts w:cs="Calibri"/>
          <w:b/>
          <w:color w:val="000000"/>
        </w:rPr>
      </w:pPr>
      <w:r w:rsidRPr="00DA4C7C">
        <w:rPr>
          <w:rFonts w:cs="Calibri"/>
          <w:b/>
          <w:color w:val="000000"/>
        </w:rPr>
        <w:t xml:space="preserve">S3 Terveys, yhteisöt, yhteiskunta ja kulttuuri: </w:t>
      </w:r>
      <w:r w:rsidRPr="00DA4C7C">
        <w:rPr>
          <w:rFonts w:cs="Calibri"/>
          <w:color w:val="000000"/>
        </w:rPr>
        <w:t xml:space="preserve">Sisällöissä otetaan esille opiskelu-, työ- ja toimintakyky nuoruudessa. </w:t>
      </w:r>
      <w:r w:rsidRPr="00DA4C7C">
        <w:rPr>
          <w:rFonts w:cs="Calibri"/>
        </w:rPr>
        <w:t>Kestävää elämäntapaa tarkastellessa otetaan huomioon sosiaalinen kestävyys ja vastuullinen kuluttaminen</w:t>
      </w:r>
      <w:r w:rsidRPr="00DA4C7C">
        <w:rPr>
          <w:rFonts w:cs="Calibri"/>
          <w:color w:val="000000"/>
        </w:rPr>
        <w:t xml:space="preserve">. Elinympäristön terveysvaikutuksia käsiteltäessä nostetaan esille keskeisiä terveyden edistämisen ja sairauksien ehkäisyn keinoja, terveyspalvelut, kansalaistoiminta ja ympäristön terveysriskit. </w:t>
      </w:r>
    </w:p>
    <w:p w:rsidR="00DA4C7C" w:rsidRPr="00676BC5" w:rsidRDefault="00DA4C7C" w:rsidP="00DA4C7C">
      <w:pPr>
        <w:autoSpaceDE w:val="0"/>
        <w:autoSpaceDN w:val="0"/>
        <w:adjustRightInd w:val="0"/>
        <w:jc w:val="both"/>
        <w:rPr>
          <w:strike/>
        </w:rPr>
      </w:pPr>
      <w:r w:rsidRPr="00DA4C7C">
        <w:rPr>
          <w:rFonts w:cs="Calibri"/>
          <w:color w:val="000000"/>
        </w:rPr>
        <w:t>Tietolähteitä, erilaisia terveysmarkkinoinnin ja vaikuttamisen keinoja tarkastellaan erityisesti tiedon luotettavuuden ja terveysvaikutusten näkökulmasta. Terveyden edistämisen sisällöissä otetaan huomioon kulttuurin terveyttä edistävä merkitys ja kulttuurinen herkkyys, kestävä elämäntapa, kansalaisten yhdenvertaisuus ja osallisuus sekä i</w:t>
      </w:r>
      <w:r w:rsidRPr="00DA4C7C">
        <w:rPr>
          <w:rFonts w:cs="Calibri"/>
        </w:rPr>
        <w:t xml:space="preserve">hmisoikeuksien kunnioittaminen. Sisältöjä käsiteltäessä otetaan huomioon eri näkökulmia kuten lapsuus ja lasten oikeudet, vanhuus, vammaisuus tai pitkäaikaissairaus. </w:t>
      </w:r>
    </w:p>
    <w:p w:rsidR="00DA4C7C" w:rsidRPr="00DA4C7C" w:rsidRDefault="00DA4C7C" w:rsidP="00DA4C7C">
      <w:pPr>
        <w:jc w:val="both"/>
        <w:rPr>
          <w:rFonts w:cs="Calibri"/>
          <w:color w:val="000000"/>
        </w:rPr>
      </w:pPr>
      <w:r w:rsidRPr="00DA4C7C">
        <w:rPr>
          <w:rFonts w:cs="Calibri"/>
          <w:b/>
          <w:color w:val="000000"/>
        </w:rPr>
        <w:t>Terveystiedon oppimisympäristöihin ja työtapoihin liittyvät tavoitteet vuosiluokilla 7-9</w:t>
      </w:r>
    </w:p>
    <w:p w:rsidR="00DA4C7C" w:rsidRPr="00DA4C7C" w:rsidRDefault="00DA4C7C" w:rsidP="00DA4C7C">
      <w:pPr>
        <w:autoSpaceDE w:val="0"/>
        <w:autoSpaceDN w:val="0"/>
        <w:adjustRightInd w:val="0"/>
        <w:jc w:val="both"/>
        <w:rPr>
          <w:rFonts w:cs="Calibri"/>
        </w:rPr>
      </w:pPr>
      <w:r w:rsidRPr="00DA4C7C">
        <w:rPr>
          <w:rFonts w:cs="Calibri"/>
        </w:rPr>
        <w:t xml:space="preserve">Erilaisia työtapoja hyödyntävä tutkiva oppiminen, arjen terveysilmiöiden käsitteleminen ja ajankohtaisuuden huomioiminen luovat perustaa oppimiselle, osaamisen soveltamiselle sekä kriittisen ajattelun ja oppimisen taitojen kehittymiselle. </w:t>
      </w:r>
    </w:p>
    <w:p w:rsidR="00DA4C7C" w:rsidRPr="00DA4C7C" w:rsidRDefault="00DA4C7C" w:rsidP="00DA4C7C">
      <w:pPr>
        <w:autoSpaceDE w:val="0"/>
        <w:autoSpaceDN w:val="0"/>
        <w:adjustRightInd w:val="0"/>
        <w:jc w:val="both"/>
        <w:rPr>
          <w:rFonts w:cs="Calibri"/>
        </w:rPr>
      </w:pPr>
      <w:r w:rsidRPr="00DA4C7C">
        <w:rPr>
          <w:rFonts w:cs="Calibri"/>
        </w:rPr>
        <w:t xml:space="preserve">Ilmiölähtöisyyden avulla oppilaita rohkaistaan omien tietojen ja kokemusten esiintuomiseen, kysymysten esittämiseen ja vastausten etsimiseen, tietojen jäsentämiseen, johtopäätösten tekemiseen ja niiden perustelemiseen. Oppilaita ohjataan eri tekijöiden merkityksellisyyden arviointiin sekä laajempien asiakokonaisuuksien hahmottamiseen. Aktiivinen toiminta, tavoitteellisuus ja pohtiva työskentely kehittävät sekä eettisiä valmiuksia että tunne-, vuorovaikutus-, ajattelu- ja yhteistyötaitoja. </w:t>
      </w:r>
    </w:p>
    <w:p w:rsidR="00DA4C7C" w:rsidRPr="00DA4C7C" w:rsidRDefault="00DA4C7C" w:rsidP="00DA4C7C">
      <w:pPr>
        <w:autoSpaceDE w:val="0"/>
        <w:autoSpaceDN w:val="0"/>
        <w:adjustRightInd w:val="0"/>
        <w:jc w:val="both"/>
        <w:rPr>
          <w:rFonts w:cs="Calibri"/>
        </w:rPr>
      </w:pPr>
      <w:r w:rsidRPr="00DA4C7C">
        <w:rPr>
          <w:rFonts w:cs="Calibri"/>
        </w:rPr>
        <w:t xml:space="preserve">Monipuolisen fyysisen ympäristön lisäksi terveystiedon keskeisiä oppimisympäristöjä ovat ihmisten väliset vuorovaikutustilanteet, yhteisöt ja sähköiset ympäristöt.  Oppimisympäristöjä ja työtapoja valitessa tulee huomioida, että ne mahdollistavat tiedon rakentamisen yksin ja yhdessä, toiminnallisuuden, liikunnallisuuden, kokemuksellisuuden, draaman ja tarinoiden käytön sekä terveyteen yhteydessä olevien ilmiöiden tutkimisen mahdollisimman luonnollisissa tilanteissa ja ympäristöissä. </w:t>
      </w:r>
    </w:p>
    <w:p w:rsidR="00DA4C7C" w:rsidRPr="00DA4C7C" w:rsidRDefault="00DA4C7C" w:rsidP="00DA4C7C">
      <w:pPr>
        <w:autoSpaceDE w:val="0"/>
        <w:autoSpaceDN w:val="0"/>
        <w:adjustRightInd w:val="0"/>
        <w:jc w:val="both"/>
        <w:rPr>
          <w:rFonts w:cs="Calibri"/>
        </w:rPr>
      </w:pPr>
      <w:r w:rsidRPr="00DA4C7C">
        <w:rPr>
          <w:rFonts w:cs="Calibri"/>
        </w:rPr>
        <w:t xml:space="preserve">Oman oppimisympäristön aktiivinen havainnointi, oppilaiden mukaan ottaminen oppimisympäristöjen ja työtapojen valintaan sekä voimavaralähtöinen terveyden ja turvallisuuden edistäminen tarjoavat mahdollisuuksia terveysosaamisen harjoittelulle ja soveltamiselle kouluyhteisössä. Ne tukevat samalla yhteenkuuluvuutta, yhteisöllistä hyvinvointia ja osallisuutta omassa opetusryhmässä ja koko kouluyhteisössä.  </w:t>
      </w:r>
    </w:p>
    <w:p w:rsidR="00DA4C7C" w:rsidRPr="00DA4C7C" w:rsidRDefault="00DA4C7C" w:rsidP="00DA4C7C">
      <w:pPr>
        <w:autoSpaceDE w:val="0"/>
        <w:autoSpaceDN w:val="0"/>
        <w:adjustRightInd w:val="0"/>
        <w:spacing w:after="0"/>
        <w:rPr>
          <w:rFonts w:eastAsia="Calibri" w:cs="Calibri"/>
          <w:b/>
        </w:rPr>
      </w:pPr>
      <w:r w:rsidRPr="00DA4C7C">
        <w:rPr>
          <w:rFonts w:eastAsia="Calibri" w:cs="Calibri"/>
          <w:b/>
        </w:rPr>
        <w:t xml:space="preserve">Ohjaus, eriyttäminen ja tuki terveystiedossa vuosiluokilla 7-9 </w:t>
      </w:r>
    </w:p>
    <w:p w:rsidR="00DA4C7C" w:rsidRPr="00DA4C7C" w:rsidRDefault="00DA4C7C" w:rsidP="00DA4C7C">
      <w:pPr>
        <w:autoSpaceDE w:val="0"/>
        <w:autoSpaceDN w:val="0"/>
        <w:adjustRightInd w:val="0"/>
        <w:spacing w:after="0"/>
        <w:rPr>
          <w:rFonts w:eastAsia="Calibri" w:cs="Calibri"/>
        </w:rPr>
      </w:pPr>
    </w:p>
    <w:p w:rsidR="00DA4C7C" w:rsidRPr="00DA4C7C" w:rsidRDefault="00DA4C7C" w:rsidP="00DA4C7C">
      <w:pPr>
        <w:autoSpaceDE w:val="0"/>
        <w:autoSpaceDN w:val="0"/>
        <w:adjustRightInd w:val="0"/>
        <w:jc w:val="both"/>
        <w:rPr>
          <w:rFonts w:cs="Calibri"/>
        </w:rPr>
      </w:pPr>
      <w:r w:rsidRPr="00DA4C7C">
        <w:rPr>
          <w:rFonts w:cs="Calibri"/>
        </w:rPr>
        <w:t>Monet terveystiedon aihepiirit koskettavat oppilaiden kehitysvaihetta, yksilöllisiä kokemuksia ja elämäntilannetta. Opetuksessa ja työtapojen valinnassa otetaan huomioon oppilaiden kehitykseen, elämäntilanteeseen ja kulttuuriin liittyvät erityistarpeet. Oppilaita ohjataan ymmärtämään ja kunnioittamaan jokaisen oikeutta yksityisyyteen ja koskemattomuuteen itseään koskevissa terveyteen ja sairauteen liittyvissä kysymyksissä.</w:t>
      </w:r>
    </w:p>
    <w:p w:rsidR="00DA4C7C" w:rsidRPr="00DA4C7C" w:rsidRDefault="00DA4C7C" w:rsidP="00DA4C7C">
      <w:pPr>
        <w:jc w:val="both"/>
      </w:pPr>
      <w:r w:rsidRPr="00DA4C7C">
        <w:rPr>
          <w:rFonts w:cs="Calibri"/>
        </w:rPr>
        <w:t>Opetus suunnitellaan siten, että se mahdollistaa yhteistyön eri oppiaineiden, kouluterveydenhuollon ja muun oppilashuollon kanssa ja tarjoaa mahdollisuuksia harjoitella ja soveltaa terveysosaamiseen eri osa-alueita osana yhteisöllistä oppilashuoltoa ja koulun toimintakulttuuria.</w:t>
      </w:r>
      <w:r w:rsidRPr="00DA4C7C">
        <w:t xml:space="preserve"> Yhteistyöllä varmistetaan myös oppilaan tarvitsema henkilökohtainen tuki oppimiseen ja elämäntilanteeseen liittyvissä kysymyksissä.</w:t>
      </w:r>
      <w:r w:rsidRPr="00DA4C7C">
        <w:tab/>
      </w:r>
    </w:p>
    <w:p w:rsidR="00DA4C7C" w:rsidRPr="00E2777E" w:rsidRDefault="00DA4C7C" w:rsidP="00DA4C7C">
      <w:pPr>
        <w:rPr>
          <w:b/>
        </w:rPr>
      </w:pPr>
      <w:r w:rsidRPr="00DA4C7C">
        <w:rPr>
          <w:b/>
          <w:color w:val="000000" w:themeColor="text1"/>
        </w:rPr>
        <w:t xml:space="preserve">Oppilaan oppimisen </w:t>
      </w:r>
      <w:r w:rsidRPr="00E2777E">
        <w:rPr>
          <w:b/>
          <w:color w:val="000000" w:themeColor="text1"/>
        </w:rPr>
        <w:t xml:space="preserve">arviointi terveystiedossa </w:t>
      </w:r>
      <w:r w:rsidRPr="00E2777E">
        <w:rPr>
          <w:b/>
        </w:rPr>
        <w:t xml:space="preserve">vuosiluokilla 7-9 </w:t>
      </w:r>
    </w:p>
    <w:p w:rsidR="00DA4C7C" w:rsidRPr="00DA4C7C" w:rsidRDefault="00DA4C7C" w:rsidP="00DA4C7C">
      <w:pPr>
        <w:jc w:val="both"/>
        <w:rPr>
          <w:rFonts w:cs="Times New Roman"/>
          <w:color w:val="000000" w:themeColor="text1"/>
        </w:rPr>
      </w:pPr>
      <w:r w:rsidRPr="00E2777E">
        <w:t xml:space="preserve">Terveystiedon arvioinnin </w:t>
      </w:r>
      <w:r w:rsidR="002F38EB" w:rsidRPr="00E2777E">
        <w:t xml:space="preserve">kohteena </w:t>
      </w:r>
      <w:r w:rsidRPr="00E2777E">
        <w:t>on terveysosaamisen eri osa-alueiden arviointi. Arvioinnin ja palautteen tehtävänä on tukea</w:t>
      </w:r>
      <w:r w:rsidR="002F38EB" w:rsidRPr="00E2777E">
        <w:t xml:space="preserve"> oppimista</w:t>
      </w:r>
      <w:r w:rsidRPr="00E2777E">
        <w:t xml:space="preserve"> ja kannustaa oppila</w:t>
      </w:r>
      <w:r w:rsidR="002F38EB" w:rsidRPr="00E2777E">
        <w:t>ita</w:t>
      </w:r>
      <w:r w:rsidRPr="00E2777E">
        <w:t xml:space="preserve"> kehittämään</w:t>
      </w:r>
      <w:r w:rsidR="002F38EB" w:rsidRPr="00E2777E">
        <w:t xml:space="preserve"> terveysosaamistaan</w:t>
      </w:r>
      <w:r w:rsidRPr="00E2777E">
        <w:t xml:space="preserve"> </w:t>
      </w:r>
      <w:r w:rsidR="002F38EB" w:rsidRPr="00E2777E">
        <w:t xml:space="preserve">sekä </w:t>
      </w:r>
      <w:r w:rsidRPr="00E2777E">
        <w:t xml:space="preserve">soveltamaan </w:t>
      </w:r>
      <w:r w:rsidR="002F38EB" w:rsidRPr="00E2777E">
        <w:t xml:space="preserve">sitä </w:t>
      </w:r>
      <w:r w:rsidRPr="00E2777E">
        <w:t xml:space="preserve">arjessa. </w:t>
      </w:r>
      <w:r w:rsidR="009F55F6" w:rsidRPr="00E2777E">
        <w:t xml:space="preserve">Oppilailla tulee olla </w:t>
      </w:r>
      <w:r w:rsidRPr="00E2777E">
        <w:t xml:space="preserve">mahdollisuus osoittaa osaamistaan monipuolisesti, opetuksen eri vaiheissa ja osaamisalueen ominaispiirteet huomioon ottaen. </w:t>
      </w:r>
      <w:r w:rsidR="009F55F6" w:rsidRPr="00E2777E">
        <w:t xml:space="preserve">Oppimisen </w:t>
      </w:r>
      <w:r w:rsidRPr="00E2777E">
        <w:t>tukena käytetään</w:t>
      </w:r>
      <w:r w:rsidRPr="00DA4C7C">
        <w:t xml:space="preserve"> myös itsearviointia ja vertaispalautetta. Terveystiedossa on erityisen tärkeätä huolehtia siitä, että arviointi ei kohdistu oppilaan arvoihin, asenteisiin, terveyskäyttäytymiseen, sosiaalisuuteen, </w:t>
      </w:r>
      <w:r w:rsidRPr="00DA4C7C">
        <w:rPr>
          <w:color w:val="000000" w:themeColor="text1"/>
        </w:rPr>
        <w:t>temperamenttiin tai muihin henkilökohtaisiin ominaisuuksiin.</w:t>
      </w:r>
      <w:r w:rsidRPr="00DA4C7C">
        <w:t xml:space="preserve"> Eettistä pohdintaa ja itsetuntemusta koskevissa tavoitteissa kiinnitetään huomiota siihen, miten oppilas pohtii ja perustelee käsiteltävää aihetta terveyden näkökulmasta, tiedonalan käsitteitä ja erilaisia lähteitä käyttäen. </w:t>
      </w:r>
    </w:p>
    <w:p w:rsidR="00DA4C7C" w:rsidRPr="00DE6F2A" w:rsidRDefault="00DA4C7C" w:rsidP="00DE6F2A">
      <w:pPr>
        <w:spacing w:before="100" w:beforeAutospacing="1" w:after="100" w:afterAutospacing="1"/>
        <w:jc w:val="both"/>
        <w:rPr>
          <w:color w:val="000000" w:themeColor="text1"/>
        </w:rPr>
      </w:pPr>
      <w:r w:rsidRPr="00DA4C7C">
        <w:t xml:space="preserve">Päättöarviointi sijoittuu siihen lukuvuoteen, jona terveystiedon opiskelu päättyy kaikille yhteisenä oppiaineena.  Päättöarvioinnilla määritellään, miten oppilas on opiskelun päättyessä saavuttanut terveystiedon oppimäärän tavoitteet. Päättöarvosana muodostetaan suhteuttamalla oppilaan osaamisen taso terveystiedon valtakunnallisiin päättöarvioinnin kriteereihin. Osaaminen terveystiedossa kehittyy oppimäärän päättövaiheeseen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Pr="00DA4C7C">
        <w:rPr>
          <w:color w:val="000000" w:themeColor="text1"/>
        </w:rPr>
        <w:t>Arvosanan kahdeksan tason ylittäminen joidenkin tavoitteiden osalta voi kompensoida tasoa heikomman suoriutumisen joiden</w:t>
      </w:r>
      <w:r w:rsidR="00DE6F2A">
        <w:rPr>
          <w:color w:val="000000" w:themeColor="text1"/>
        </w:rPr>
        <w:t>kin muiden tavoitteiden osalta.</w:t>
      </w:r>
    </w:p>
    <w:p w:rsidR="00DA4C7C" w:rsidRPr="00DA4C7C" w:rsidRDefault="00DA4C7C" w:rsidP="00DA4C7C">
      <w:pPr>
        <w:rPr>
          <w:b/>
        </w:rPr>
      </w:pPr>
      <w:r w:rsidRPr="00DA4C7C">
        <w:rPr>
          <w:b/>
        </w:rPr>
        <w:t xml:space="preserve">Terveystiedon päättöarvioinnin kriteerit hyvälle osaamiselle (arvosanalle 8) oppimäärän päättyessä </w:t>
      </w:r>
    </w:p>
    <w:tbl>
      <w:tblPr>
        <w:tblStyle w:val="TaulukkoRuudukko"/>
        <w:tblW w:w="9464" w:type="dxa"/>
        <w:tblLayout w:type="fixed"/>
        <w:tblLook w:val="04A0" w:firstRow="1" w:lastRow="0" w:firstColumn="1" w:lastColumn="0" w:noHBand="0" w:noVBand="1"/>
      </w:tblPr>
      <w:tblGrid>
        <w:gridCol w:w="2943"/>
        <w:gridCol w:w="1276"/>
        <w:gridCol w:w="1985"/>
        <w:gridCol w:w="3260"/>
      </w:tblGrid>
      <w:tr w:rsidR="00DA4C7C" w:rsidRPr="00DA4C7C" w:rsidTr="00111519">
        <w:tc>
          <w:tcPr>
            <w:tcW w:w="2943" w:type="dxa"/>
          </w:tcPr>
          <w:p w:rsidR="00DA4C7C" w:rsidRPr="00DA4C7C" w:rsidRDefault="00DA4C7C" w:rsidP="00DA4C7C">
            <w:pPr>
              <w:autoSpaceDE w:val="0"/>
              <w:autoSpaceDN w:val="0"/>
              <w:adjustRightInd w:val="0"/>
              <w:spacing w:line="276" w:lineRule="auto"/>
              <w:rPr>
                <w:rFonts w:eastAsia="Calibri" w:cs="Calibri"/>
                <w:color w:val="000000"/>
              </w:rPr>
            </w:pPr>
            <w:r w:rsidRPr="00DA4C7C">
              <w:rPr>
                <w:rFonts w:eastAsia="Calibri" w:cs="Calibri"/>
                <w:color w:val="000000"/>
              </w:rPr>
              <w:t>Opetuksen tavoite</w:t>
            </w:r>
          </w:p>
          <w:p w:rsidR="00DA4C7C" w:rsidRPr="00DA4C7C" w:rsidRDefault="00DA4C7C" w:rsidP="00DA4C7C">
            <w:pPr>
              <w:autoSpaceDE w:val="0"/>
              <w:autoSpaceDN w:val="0"/>
              <w:adjustRightInd w:val="0"/>
              <w:spacing w:line="276" w:lineRule="auto"/>
              <w:rPr>
                <w:rFonts w:eastAsia="Calibri" w:cs="Calibri"/>
                <w:color w:val="000000"/>
              </w:rPr>
            </w:pPr>
          </w:p>
        </w:tc>
        <w:tc>
          <w:tcPr>
            <w:tcW w:w="1276" w:type="dxa"/>
          </w:tcPr>
          <w:p w:rsidR="00DA4C7C" w:rsidRPr="00DA4C7C" w:rsidRDefault="00DA4C7C" w:rsidP="00DA4C7C">
            <w:pPr>
              <w:spacing w:line="276" w:lineRule="auto"/>
            </w:pPr>
            <w:r w:rsidRPr="00DA4C7C">
              <w:t>Sisältö-alueet</w:t>
            </w:r>
          </w:p>
        </w:tc>
        <w:tc>
          <w:tcPr>
            <w:tcW w:w="1985" w:type="dxa"/>
          </w:tcPr>
          <w:p w:rsidR="00DA4C7C" w:rsidRPr="00DA4C7C" w:rsidRDefault="00DA4C7C" w:rsidP="00DA4C7C">
            <w:pPr>
              <w:spacing w:line="276" w:lineRule="auto"/>
            </w:pPr>
            <w:r w:rsidRPr="00DA4C7C">
              <w:t>Arvioinnin kohteet oppiaineessa</w:t>
            </w:r>
          </w:p>
        </w:tc>
        <w:tc>
          <w:tcPr>
            <w:tcW w:w="3260" w:type="dxa"/>
          </w:tcPr>
          <w:p w:rsidR="00DA4C7C" w:rsidRPr="00DA4C7C" w:rsidRDefault="00DA4C7C" w:rsidP="00DA4C7C">
            <w:pPr>
              <w:spacing w:line="276" w:lineRule="auto"/>
            </w:pPr>
            <w:r w:rsidRPr="00DA4C7C">
              <w:t>Arvosanan kahdeksan osaaminen</w:t>
            </w:r>
          </w:p>
        </w:tc>
      </w:tr>
      <w:tr w:rsidR="00DA4C7C" w:rsidRPr="00DA4C7C" w:rsidTr="00111519">
        <w:tc>
          <w:tcPr>
            <w:tcW w:w="2943" w:type="dxa"/>
          </w:tcPr>
          <w:p w:rsidR="00DA4C7C" w:rsidRPr="00DA4C7C" w:rsidRDefault="00DA4C7C" w:rsidP="00DA4C7C">
            <w:pPr>
              <w:spacing w:line="276" w:lineRule="auto"/>
              <w:rPr>
                <w:b/>
                <w:color w:val="000000" w:themeColor="text1"/>
              </w:rPr>
            </w:pPr>
            <w:r w:rsidRPr="00DA4C7C">
              <w:rPr>
                <w:b/>
                <w:color w:val="000000" w:themeColor="text1"/>
              </w:rPr>
              <w:t>Terveyttä tukeva kasvu ja kehitys</w:t>
            </w:r>
          </w:p>
        </w:tc>
        <w:tc>
          <w:tcPr>
            <w:tcW w:w="1276" w:type="dxa"/>
          </w:tcPr>
          <w:p w:rsidR="00DA4C7C" w:rsidRPr="00DA4C7C" w:rsidRDefault="00DA4C7C" w:rsidP="00DA4C7C">
            <w:pPr>
              <w:spacing w:line="276" w:lineRule="auto"/>
              <w:rPr>
                <w:b/>
                <w:color w:val="000000" w:themeColor="text1"/>
              </w:rPr>
            </w:pPr>
          </w:p>
        </w:tc>
        <w:tc>
          <w:tcPr>
            <w:tcW w:w="1985" w:type="dxa"/>
          </w:tcPr>
          <w:p w:rsidR="00DA4C7C" w:rsidRPr="007E598A" w:rsidRDefault="00DA4C7C" w:rsidP="00DA4C7C">
            <w:pPr>
              <w:spacing w:line="276" w:lineRule="auto"/>
              <w:rPr>
                <w:b/>
                <w:color w:val="000000" w:themeColor="text1"/>
              </w:rPr>
            </w:pPr>
          </w:p>
        </w:tc>
        <w:tc>
          <w:tcPr>
            <w:tcW w:w="3260" w:type="dxa"/>
          </w:tcPr>
          <w:p w:rsidR="00DA4C7C" w:rsidRPr="00DA4C7C" w:rsidRDefault="00DA4C7C" w:rsidP="00DA4C7C">
            <w:pPr>
              <w:spacing w:line="276" w:lineRule="auto"/>
              <w:rPr>
                <w:b/>
                <w:color w:val="000000" w:themeColor="text1"/>
              </w:rPr>
            </w:pPr>
          </w:p>
        </w:tc>
      </w:tr>
      <w:tr w:rsidR="00DA4C7C" w:rsidRPr="00DA4C7C" w:rsidTr="00111519">
        <w:tc>
          <w:tcPr>
            <w:tcW w:w="2943" w:type="dxa"/>
          </w:tcPr>
          <w:p w:rsidR="00DA4C7C" w:rsidRPr="00DA4C7C" w:rsidRDefault="00DA4C7C" w:rsidP="00DA4C7C">
            <w:pPr>
              <w:spacing w:line="276" w:lineRule="auto"/>
              <w:rPr>
                <w:color w:val="000000" w:themeColor="text1"/>
              </w:rPr>
            </w:pPr>
            <w:r w:rsidRPr="00DA4C7C">
              <w:rPr>
                <w:color w:val="000000" w:themeColor="text1"/>
              </w:rPr>
              <w:t xml:space="preserve">T1 ohjata oppilasta ymmärtämään terveyden laaja-alaisuutta, terveyden edistämistä sekä elämänkulkua, kasvua ja </w:t>
            </w:r>
            <w:r w:rsidR="00DD1541">
              <w:rPr>
                <w:color w:val="000000" w:themeColor="text1"/>
              </w:rPr>
              <w:t>kehitystä voimavaralähtöisesti</w:t>
            </w:r>
          </w:p>
        </w:tc>
        <w:tc>
          <w:tcPr>
            <w:tcW w:w="1276" w:type="dxa"/>
          </w:tcPr>
          <w:p w:rsidR="00DA4C7C" w:rsidRPr="00DA4C7C" w:rsidRDefault="00DA4C7C" w:rsidP="00DA4C7C">
            <w:pPr>
              <w:spacing w:line="276" w:lineRule="auto"/>
              <w:rPr>
                <w:color w:val="000000" w:themeColor="text1"/>
              </w:rPr>
            </w:pPr>
            <w:r w:rsidRPr="00DA4C7C">
              <w:rPr>
                <w:color w:val="000000" w:themeColor="text1"/>
              </w:rPr>
              <w:t>S1-S3</w:t>
            </w:r>
          </w:p>
        </w:tc>
        <w:tc>
          <w:tcPr>
            <w:tcW w:w="1985" w:type="dxa"/>
          </w:tcPr>
          <w:p w:rsidR="00DA4C7C" w:rsidRPr="007E598A" w:rsidRDefault="00763606" w:rsidP="00DA4C7C">
            <w:pPr>
              <w:spacing w:line="276" w:lineRule="auto"/>
              <w:rPr>
                <w:color w:val="000000" w:themeColor="text1"/>
              </w:rPr>
            </w:pPr>
            <w:r w:rsidRPr="007E598A">
              <w:rPr>
                <w:color w:val="000000" w:themeColor="text1"/>
              </w:rPr>
              <w:t>Terveyteen liittyvät käsitykset</w:t>
            </w:r>
            <w:r w:rsidR="00DA4C7C" w:rsidRPr="007E598A">
              <w:rPr>
                <w:color w:val="000000" w:themeColor="text1"/>
              </w:rPr>
              <w:t xml:space="preserve"> </w:t>
            </w:r>
          </w:p>
        </w:tc>
        <w:tc>
          <w:tcPr>
            <w:tcW w:w="3260" w:type="dxa"/>
          </w:tcPr>
          <w:p w:rsidR="00DA4C7C" w:rsidRPr="00DA4C7C" w:rsidRDefault="00DA4C7C" w:rsidP="00DA4C7C">
            <w:pPr>
              <w:spacing w:line="276" w:lineRule="auto"/>
              <w:rPr>
                <w:lang w:eastAsia="fi-FI"/>
              </w:rPr>
            </w:pPr>
            <w:r w:rsidRPr="00DA4C7C">
              <w:rPr>
                <w:lang w:eastAsia="fi-FI"/>
              </w:rPr>
              <w:t xml:space="preserve">Oppilas osaa kuvata terveyden osa-alueet ja näiden välistä vuorovaikutusta esimerkkien avulla sekä kuvata esimerkein mitä terveyden edistämisellä tarkoitetaan.  </w:t>
            </w:r>
          </w:p>
          <w:p w:rsidR="00DA4C7C" w:rsidRPr="00DA4C7C" w:rsidRDefault="00DA4C7C" w:rsidP="00DA4C7C">
            <w:pPr>
              <w:spacing w:line="276" w:lineRule="auto"/>
              <w:rPr>
                <w:rFonts w:cstheme="minorHAnsi"/>
                <w:strike/>
                <w:lang w:eastAsia="fi-FI"/>
              </w:rPr>
            </w:pPr>
            <w:r w:rsidRPr="00DA4C7C">
              <w:rPr>
                <w:lang w:eastAsia="fi-FI"/>
              </w:rPr>
              <w:t>Oppilas pystyy esittelemään elämänkulun eri vaiheita, erityisesti nuoruuden kehitystä ja kuvaamaan esimerkkien avulla</w:t>
            </w:r>
            <w:r w:rsidRPr="00DA4C7C">
              <w:rPr>
                <w:rFonts w:cstheme="minorHAnsi"/>
                <w:lang w:eastAsia="fi-FI"/>
              </w:rPr>
              <w:t xml:space="preserve"> </w:t>
            </w:r>
            <w:r w:rsidRPr="00DA4C7C">
              <w:rPr>
                <w:color w:val="000000" w:themeColor="text1"/>
              </w:rPr>
              <w:t>terveyden, kasvun ja kehityksen merkitystä elämän voimavarana.</w:t>
            </w:r>
          </w:p>
        </w:tc>
      </w:tr>
      <w:tr w:rsidR="00DA4C7C" w:rsidRPr="00DA4C7C" w:rsidTr="00111519">
        <w:tc>
          <w:tcPr>
            <w:tcW w:w="2943" w:type="dxa"/>
          </w:tcPr>
          <w:p w:rsidR="00DA4C7C" w:rsidRPr="00DA4C7C" w:rsidRDefault="00DA4C7C" w:rsidP="00DA4C7C">
            <w:pPr>
              <w:spacing w:line="276" w:lineRule="auto"/>
              <w:rPr>
                <w:color w:val="000000" w:themeColor="text1"/>
              </w:rPr>
            </w:pPr>
            <w:r w:rsidRPr="00DA4C7C">
              <w:rPr>
                <w:color w:val="000000" w:themeColor="text1"/>
              </w:rPr>
              <w:t xml:space="preserve">T2 ohjata oppilasta kehittämään </w:t>
            </w:r>
            <w:r w:rsidRPr="00DA4C7C">
              <w:rPr>
                <w:rFonts w:cstheme="minorHAnsi"/>
                <w:color w:val="000000" w:themeColor="text1"/>
              </w:rPr>
              <w:t>v</w:t>
            </w:r>
            <w:r w:rsidRPr="00DA4C7C">
              <w:rPr>
                <w:color w:val="000000" w:themeColor="text1"/>
              </w:rPr>
              <w:t>almiuksiaan tunne- ja vuorovaikutustaidoissa ja kykyä toimia erilaisissa ristiriita- ja kriisitilanteissa</w:t>
            </w:r>
            <w:r w:rsidRPr="00DA4C7C">
              <w:rPr>
                <w:color w:val="000000" w:themeColor="text1"/>
              </w:rPr>
              <w:tab/>
            </w:r>
          </w:p>
        </w:tc>
        <w:tc>
          <w:tcPr>
            <w:tcW w:w="1276" w:type="dxa"/>
          </w:tcPr>
          <w:p w:rsidR="00DA4C7C" w:rsidRPr="00DA4C7C" w:rsidRDefault="00DA4C7C" w:rsidP="00DA4C7C">
            <w:pPr>
              <w:spacing w:line="276" w:lineRule="auto"/>
              <w:rPr>
                <w:color w:val="000000" w:themeColor="text1"/>
              </w:rPr>
            </w:pPr>
            <w:r w:rsidRPr="00DA4C7C">
              <w:rPr>
                <w:color w:val="000000" w:themeColor="text1"/>
              </w:rPr>
              <w:t>S1</w:t>
            </w:r>
          </w:p>
        </w:tc>
        <w:tc>
          <w:tcPr>
            <w:tcW w:w="1985" w:type="dxa"/>
          </w:tcPr>
          <w:p w:rsidR="00DA4C7C" w:rsidRPr="00DA4C7C" w:rsidRDefault="00DA4C7C" w:rsidP="00DA4C7C">
            <w:pPr>
              <w:spacing w:line="276" w:lineRule="auto"/>
              <w:rPr>
                <w:color w:val="000000" w:themeColor="text1"/>
              </w:rPr>
            </w:pPr>
            <w:r w:rsidRPr="00DA4C7C">
              <w:rPr>
                <w:color w:val="000000" w:themeColor="text1"/>
              </w:rPr>
              <w:t xml:space="preserve">Vuorovaikutus- ja tunnetaitojen sekä käyttäytymisen </w:t>
            </w:r>
            <w:r w:rsidR="00DD1541">
              <w:rPr>
                <w:color w:val="000000" w:themeColor="text1"/>
              </w:rPr>
              <w:t>säätelyn analysointi</w:t>
            </w:r>
          </w:p>
        </w:tc>
        <w:tc>
          <w:tcPr>
            <w:tcW w:w="3260" w:type="dxa"/>
          </w:tcPr>
          <w:p w:rsidR="00DA4C7C" w:rsidRPr="00DA4C7C" w:rsidRDefault="00DA4C7C" w:rsidP="00DA4C7C">
            <w:pPr>
              <w:spacing w:line="276" w:lineRule="auto"/>
              <w:rPr>
                <w:rFonts w:cstheme="minorHAnsi"/>
                <w:strike/>
                <w:lang w:eastAsia="fi-FI"/>
              </w:rPr>
            </w:pPr>
            <w:r w:rsidRPr="00DA4C7C">
              <w:rPr>
                <w:lang w:eastAsia="fi-FI"/>
              </w:rPr>
              <w:t xml:space="preserve">Oppilas osaa nimetä useita tunteita sekä osaa antaa esimerkkejä tunteiden ja käyttäytymisen välisestä vuorovaikutuksesta ja käyttäytymisen säätelystä.  </w:t>
            </w:r>
          </w:p>
          <w:p w:rsidR="00DA4C7C" w:rsidRPr="00DA4C7C" w:rsidRDefault="00DA4C7C" w:rsidP="00DA4C7C">
            <w:pPr>
              <w:spacing w:line="276" w:lineRule="auto"/>
              <w:rPr>
                <w:lang w:eastAsia="fi-FI"/>
              </w:rPr>
            </w:pPr>
          </w:p>
          <w:p w:rsidR="00DA4C7C" w:rsidRPr="00DA4C7C" w:rsidRDefault="00DA4C7C" w:rsidP="00DA4C7C">
            <w:pPr>
              <w:spacing w:line="276" w:lineRule="auto"/>
              <w:rPr>
                <w:lang w:eastAsia="fi-FI"/>
              </w:rPr>
            </w:pPr>
            <w:r w:rsidRPr="00DA4C7C">
              <w:rPr>
                <w:lang w:eastAsia="fi-FI"/>
              </w:rPr>
              <w:t>Oppilas pystyy tuottamaan ratkaisuja ristiriitatilanteiden selvittämiseen sekä esitellä keinoja stressin ja kriisien käsittelyyn.</w:t>
            </w:r>
          </w:p>
          <w:p w:rsidR="00DA4C7C" w:rsidRPr="00DA4C7C" w:rsidRDefault="00DA4C7C" w:rsidP="00DA4C7C">
            <w:pPr>
              <w:spacing w:line="276" w:lineRule="auto"/>
              <w:rPr>
                <w:color w:val="000000" w:themeColor="text1"/>
              </w:rPr>
            </w:pPr>
          </w:p>
        </w:tc>
      </w:tr>
      <w:tr w:rsidR="00DA4C7C" w:rsidRPr="00DA4C7C" w:rsidTr="00111519">
        <w:tc>
          <w:tcPr>
            <w:tcW w:w="2943" w:type="dxa"/>
          </w:tcPr>
          <w:p w:rsidR="00DA4C7C" w:rsidRPr="00DA4C7C" w:rsidRDefault="00DA4C7C" w:rsidP="00DA4C7C">
            <w:pPr>
              <w:spacing w:line="276" w:lineRule="auto"/>
            </w:pPr>
            <w:r w:rsidRPr="00DA4C7C">
              <w:t>T3 ohjata oppilasta kehittämään itsetuntemustaan</w:t>
            </w:r>
            <w:r w:rsidR="00016439">
              <w:t>,</w:t>
            </w:r>
            <w:r w:rsidRPr="00DA4C7C">
              <w:rPr>
                <w:rFonts w:cstheme="minorHAnsi"/>
              </w:rPr>
              <w:t xml:space="preserve"> </w:t>
            </w:r>
            <w:r w:rsidRPr="00DA4C7C">
              <w:t>omien arvojen ja asenteiden sekä kehon ja mielen viestien tunnistamista ja säätelemään käyttäytymistään, oppimistaan j</w:t>
            </w:r>
            <w:r w:rsidR="00DD1541">
              <w:t>a opiskeluaan tukevia tekijöitä</w:t>
            </w:r>
            <w:r w:rsidRPr="00DA4C7C">
              <w:t xml:space="preserve"> </w:t>
            </w:r>
          </w:p>
        </w:tc>
        <w:tc>
          <w:tcPr>
            <w:tcW w:w="1276" w:type="dxa"/>
          </w:tcPr>
          <w:p w:rsidR="00DA4C7C" w:rsidRPr="007E598A" w:rsidRDefault="00DA4C7C" w:rsidP="00DA4C7C">
            <w:pPr>
              <w:spacing w:line="276" w:lineRule="auto"/>
              <w:rPr>
                <w:color w:val="000000" w:themeColor="text1"/>
              </w:rPr>
            </w:pPr>
            <w:r w:rsidRPr="007E598A">
              <w:rPr>
                <w:color w:val="000000" w:themeColor="text1"/>
              </w:rPr>
              <w:t>S1</w:t>
            </w:r>
          </w:p>
        </w:tc>
        <w:tc>
          <w:tcPr>
            <w:tcW w:w="1985" w:type="dxa"/>
          </w:tcPr>
          <w:p w:rsidR="00DA4C7C" w:rsidRPr="007E598A" w:rsidRDefault="00DA4C7C" w:rsidP="00DA4C7C">
            <w:pPr>
              <w:spacing w:before="100" w:beforeAutospacing="1" w:after="100" w:afterAutospacing="1"/>
            </w:pPr>
          </w:p>
        </w:tc>
        <w:tc>
          <w:tcPr>
            <w:tcW w:w="3260" w:type="dxa"/>
          </w:tcPr>
          <w:p w:rsidR="00DA4C7C" w:rsidRPr="00DA4C7C" w:rsidRDefault="00DA4C7C" w:rsidP="00DA4C7C">
            <w:pPr>
              <w:spacing w:line="276" w:lineRule="auto"/>
            </w:pPr>
            <w:r w:rsidRPr="00DA4C7C">
              <w:rPr>
                <w:color w:val="000000" w:themeColor="text1"/>
              </w:rPr>
              <w:t xml:space="preserve">Ei käytetä arvosanan muodostamisen </w:t>
            </w:r>
            <w:r w:rsidR="003A15E5">
              <w:rPr>
                <w:color w:val="000000" w:themeColor="text1"/>
              </w:rPr>
              <w:t>perusteena. Oppilas</w:t>
            </w:r>
            <w:r w:rsidRPr="00DA4C7C">
              <w:rPr>
                <w:color w:val="000000" w:themeColor="text1"/>
              </w:rPr>
              <w:t>ta ohjataan pohtimaan kokemuksiaan osana itsearviointia.</w:t>
            </w:r>
          </w:p>
        </w:tc>
      </w:tr>
      <w:tr w:rsidR="00DA4C7C" w:rsidRPr="00DA4C7C" w:rsidTr="00111519">
        <w:tc>
          <w:tcPr>
            <w:tcW w:w="2943" w:type="dxa"/>
          </w:tcPr>
          <w:p w:rsidR="00DA4C7C" w:rsidRPr="00DA4C7C" w:rsidRDefault="00DA4C7C" w:rsidP="00DA4C7C">
            <w:pPr>
              <w:spacing w:line="276" w:lineRule="auto"/>
              <w:rPr>
                <w:color w:val="000000" w:themeColor="text1"/>
              </w:rPr>
            </w:pPr>
            <w:r w:rsidRPr="00DA4C7C">
              <w:rPr>
                <w:color w:val="000000" w:themeColor="text1"/>
              </w:rPr>
              <w:t>T4 ohjata oppilasta pohtimaan yksilöllisyyteen, yhteisöllisyyteen ja yhdenvertaisuuteen liittyviä kysymyksiä terveyden</w:t>
            </w:r>
            <w:r w:rsidR="00016439">
              <w:rPr>
                <w:color w:val="000000" w:themeColor="text1"/>
              </w:rPr>
              <w:t xml:space="preserve"> </w:t>
            </w:r>
            <w:r w:rsidR="00BC7334">
              <w:rPr>
                <w:color w:val="000000" w:themeColor="text1"/>
              </w:rPr>
              <w:t xml:space="preserve">näkökulmasta </w:t>
            </w:r>
            <w:r w:rsidRPr="00DA4C7C">
              <w:t>sekä tukea oppilaan valmiuksia luoda vastuullisia ratkaisuja ihmisten välisissä vuorovaikutustilanteissa</w:t>
            </w:r>
            <w:r w:rsidRPr="00DA4C7C">
              <w:rPr>
                <w:color w:val="000000" w:themeColor="text1"/>
              </w:rPr>
              <w:t xml:space="preserve"> </w:t>
            </w:r>
          </w:p>
        </w:tc>
        <w:tc>
          <w:tcPr>
            <w:tcW w:w="1276" w:type="dxa"/>
          </w:tcPr>
          <w:p w:rsidR="00DA4C7C" w:rsidRPr="007E598A" w:rsidRDefault="00DA4C7C" w:rsidP="00DA4C7C">
            <w:pPr>
              <w:spacing w:line="276" w:lineRule="auto"/>
              <w:rPr>
                <w:color w:val="000000" w:themeColor="text1"/>
              </w:rPr>
            </w:pPr>
            <w:r w:rsidRPr="007E598A">
              <w:rPr>
                <w:color w:val="000000" w:themeColor="text1"/>
              </w:rPr>
              <w:t>S1 S3 S4</w:t>
            </w:r>
          </w:p>
        </w:tc>
        <w:tc>
          <w:tcPr>
            <w:tcW w:w="1985" w:type="dxa"/>
          </w:tcPr>
          <w:p w:rsidR="00DA4C7C" w:rsidRPr="007E598A" w:rsidRDefault="00763606" w:rsidP="00763606">
            <w:pPr>
              <w:spacing w:line="276" w:lineRule="auto"/>
            </w:pPr>
            <w:r w:rsidRPr="007E598A">
              <w:t>Terveydellisen kehityksen</w:t>
            </w:r>
            <w:r w:rsidR="00DA4C7C" w:rsidRPr="007E598A">
              <w:t xml:space="preserve"> </w:t>
            </w:r>
            <w:r w:rsidRPr="007E598A">
              <w:t>analysointi ja</w:t>
            </w:r>
            <w:r w:rsidR="00DA4C7C" w:rsidRPr="007E598A">
              <w:t xml:space="preserve"> to</w:t>
            </w:r>
            <w:r w:rsidR="00DD1541" w:rsidRPr="007E598A">
              <w:t>iminta vuorovaikutustilanteissa</w:t>
            </w:r>
          </w:p>
        </w:tc>
        <w:tc>
          <w:tcPr>
            <w:tcW w:w="3260" w:type="dxa"/>
          </w:tcPr>
          <w:p w:rsidR="00DA4C7C" w:rsidRPr="00DA4C7C" w:rsidRDefault="00DA4C7C" w:rsidP="00DA4C7C">
            <w:pPr>
              <w:keepNext/>
              <w:keepLines/>
              <w:spacing w:line="276" w:lineRule="auto"/>
              <w:outlineLvl w:val="6"/>
              <w:rPr>
                <w:rFonts w:cstheme="minorHAnsi"/>
                <w:strike/>
                <w:lang w:eastAsia="fi-FI"/>
              </w:rPr>
            </w:pPr>
            <w:r w:rsidRPr="00DA4C7C">
              <w:rPr>
                <w:lang w:eastAsia="fi-FI"/>
              </w:rPr>
              <w:t xml:space="preserve">Oppilas osaa eritellä esimerkkien avulla yksilölliseen kehitykseen liittyviä kysymyksiä terveyden näkökulmasta </w:t>
            </w:r>
            <w:r w:rsidRPr="00DA4C7C">
              <w:rPr>
                <w:rFonts w:cstheme="minorHAnsi"/>
                <w:lang w:eastAsia="fi-FI"/>
              </w:rPr>
              <w:t xml:space="preserve">ja </w:t>
            </w:r>
            <w:r w:rsidRPr="00DA4C7C">
              <w:rPr>
                <w:lang w:eastAsia="fi-FI"/>
              </w:rPr>
              <w:t>arvioida sosiaalisten suhteiden merkitystä mielen hyvinvoinnille ja terveydelle.</w:t>
            </w:r>
          </w:p>
          <w:p w:rsidR="00DA4C7C" w:rsidRPr="00DA4C7C" w:rsidRDefault="00DA4C7C" w:rsidP="00DA4C7C">
            <w:pPr>
              <w:keepNext/>
              <w:keepLines/>
              <w:spacing w:line="276" w:lineRule="auto"/>
              <w:outlineLvl w:val="6"/>
              <w:rPr>
                <w:lang w:eastAsia="fi-FI"/>
              </w:rPr>
            </w:pPr>
          </w:p>
          <w:p w:rsidR="00DA4C7C" w:rsidRPr="00DA4C7C" w:rsidRDefault="00DA4C7C" w:rsidP="00DA4C7C">
            <w:pPr>
              <w:spacing w:line="276" w:lineRule="auto"/>
              <w:rPr>
                <w:rFonts w:cs="Times New Roman"/>
                <w:strike/>
                <w:lang w:eastAsia="fi-FI"/>
              </w:rPr>
            </w:pPr>
            <w:r w:rsidRPr="00DA4C7C">
              <w:rPr>
                <w:rFonts w:cs="Times New Roman"/>
                <w:lang w:eastAsia="fi-FI"/>
              </w:rPr>
              <w:t>Oppilas osaa nimetä ja kuvata</w:t>
            </w:r>
            <w:r w:rsidRPr="00DA4C7C">
              <w:rPr>
                <w:rFonts w:cs="Times New Roman"/>
                <w:strike/>
                <w:lang w:eastAsia="fi-FI"/>
              </w:rPr>
              <w:t xml:space="preserve"> </w:t>
            </w:r>
            <w:r w:rsidRPr="00DA4C7C">
              <w:rPr>
                <w:rFonts w:cs="Times New Roman"/>
                <w:lang w:eastAsia="fi-FI"/>
              </w:rPr>
              <w:t>yhdessä toimimiseen ja vuorovaikutukseen liittyviä eettisiä kysymyksiä ja tilanteita tuottaa niihin</w:t>
            </w:r>
            <w:r w:rsidRPr="00DA4C7C">
              <w:rPr>
                <w:rFonts w:cs="Times New Roman"/>
                <w:strike/>
                <w:lang w:eastAsia="fi-FI"/>
              </w:rPr>
              <w:t xml:space="preserve"> </w:t>
            </w:r>
            <w:r w:rsidRPr="00DA4C7C">
              <w:rPr>
                <w:rFonts w:cs="Times New Roman"/>
                <w:lang w:eastAsia="fi-FI"/>
              </w:rPr>
              <w:t>vastuullisia ratkaisuja</w:t>
            </w:r>
            <w:r w:rsidRPr="00763606">
              <w:rPr>
                <w:rFonts w:cs="Times New Roman"/>
                <w:lang w:eastAsia="fi-FI"/>
              </w:rPr>
              <w:t>.</w:t>
            </w:r>
            <w:r w:rsidRPr="00DA4C7C">
              <w:rPr>
                <w:rFonts w:cs="Times New Roman"/>
                <w:strike/>
                <w:lang w:eastAsia="fi-FI"/>
              </w:rPr>
              <w:t xml:space="preserve"> </w:t>
            </w:r>
          </w:p>
          <w:p w:rsidR="00DA4C7C" w:rsidRPr="00DA4C7C" w:rsidRDefault="00DA4C7C" w:rsidP="00DA4C7C">
            <w:pPr>
              <w:keepNext/>
              <w:keepLines/>
              <w:spacing w:line="276" w:lineRule="auto"/>
              <w:outlineLvl w:val="6"/>
              <w:rPr>
                <w:lang w:eastAsia="fi-FI"/>
              </w:rPr>
            </w:pPr>
          </w:p>
          <w:p w:rsidR="00DA4C7C" w:rsidRPr="00DA4C7C" w:rsidRDefault="00DA4C7C" w:rsidP="00DA4C7C">
            <w:pPr>
              <w:keepNext/>
              <w:keepLines/>
              <w:spacing w:line="276" w:lineRule="auto"/>
              <w:outlineLvl w:val="6"/>
              <w:rPr>
                <w:lang w:eastAsia="fi-FI"/>
              </w:rPr>
            </w:pPr>
          </w:p>
          <w:p w:rsidR="00DA4C7C" w:rsidRPr="00DA4C7C" w:rsidRDefault="00DA4C7C" w:rsidP="00DA4C7C">
            <w:pPr>
              <w:keepNext/>
              <w:keepLines/>
              <w:spacing w:line="276" w:lineRule="auto"/>
              <w:outlineLvl w:val="6"/>
            </w:pPr>
          </w:p>
        </w:tc>
      </w:tr>
      <w:tr w:rsidR="00DA4C7C" w:rsidRPr="00DA4C7C" w:rsidTr="00111519">
        <w:tc>
          <w:tcPr>
            <w:tcW w:w="2943" w:type="dxa"/>
          </w:tcPr>
          <w:p w:rsidR="00DA4C7C" w:rsidRPr="00DA4C7C" w:rsidRDefault="00DA4C7C" w:rsidP="00DA4C7C">
            <w:pPr>
              <w:autoSpaceDE w:val="0"/>
              <w:autoSpaceDN w:val="0"/>
              <w:adjustRightInd w:val="0"/>
              <w:spacing w:line="276" w:lineRule="auto"/>
              <w:rPr>
                <w:rFonts w:eastAsia="Calibri" w:cs="Calibri"/>
                <w:color w:val="000000"/>
              </w:rPr>
            </w:pPr>
            <w:r w:rsidRPr="00DA4C7C">
              <w:rPr>
                <w:rFonts w:eastAsia="Calibri" w:cs="Calibri"/>
                <w:b/>
                <w:color w:val="000000" w:themeColor="text1"/>
              </w:rPr>
              <w:t>Terveyttä tukevat ja kuluttavat tekijät ja sairauksien ehkäisy</w:t>
            </w:r>
          </w:p>
        </w:tc>
        <w:tc>
          <w:tcPr>
            <w:tcW w:w="1276" w:type="dxa"/>
          </w:tcPr>
          <w:p w:rsidR="00DA4C7C" w:rsidRPr="00DA4C7C" w:rsidRDefault="00DA4C7C" w:rsidP="00DA4C7C">
            <w:pPr>
              <w:spacing w:line="276" w:lineRule="auto"/>
            </w:pPr>
          </w:p>
        </w:tc>
        <w:tc>
          <w:tcPr>
            <w:tcW w:w="1985" w:type="dxa"/>
          </w:tcPr>
          <w:p w:rsidR="00DA4C7C" w:rsidRPr="00DA4C7C" w:rsidRDefault="00DA4C7C" w:rsidP="00DA4C7C">
            <w:pPr>
              <w:spacing w:line="276" w:lineRule="auto"/>
            </w:pPr>
          </w:p>
        </w:tc>
        <w:tc>
          <w:tcPr>
            <w:tcW w:w="3260" w:type="dxa"/>
          </w:tcPr>
          <w:p w:rsidR="00DA4C7C" w:rsidRPr="00DA4C7C" w:rsidRDefault="00DA4C7C" w:rsidP="00DA4C7C">
            <w:pPr>
              <w:spacing w:line="276" w:lineRule="auto"/>
            </w:pPr>
          </w:p>
        </w:tc>
      </w:tr>
      <w:tr w:rsidR="00DA4C7C" w:rsidRPr="00DA4C7C" w:rsidTr="00111519">
        <w:tc>
          <w:tcPr>
            <w:tcW w:w="2943" w:type="dxa"/>
          </w:tcPr>
          <w:p w:rsidR="00DA4C7C" w:rsidRPr="00DA4C7C" w:rsidRDefault="00DA4C7C" w:rsidP="00DA4C7C">
            <w:pPr>
              <w:spacing w:line="276" w:lineRule="auto"/>
              <w:rPr>
                <w:color w:val="000000" w:themeColor="text1"/>
              </w:rPr>
            </w:pPr>
            <w:r w:rsidRPr="00DA4C7C">
              <w:rPr>
                <w:color w:val="000000" w:themeColor="text1"/>
              </w:rPr>
              <w:t>T5 ohjata oppilasta syventämään ymmärrystään fyysisestä, psyykkisestä ja sosiaalisesta terveydestä ja niitä vahvistavista ja vaarantavista tekijöistä ja mekanismeista sekä tukea oppilaan valmiuksia käyttää näihin liitty</w:t>
            </w:r>
            <w:r w:rsidR="00DD1541">
              <w:rPr>
                <w:color w:val="000000" w:themeColor="text1"/>
              </w:rPr>
              <w:t>viä käsitteitä asianmukaisesti</w:t>
            </w:r>
          </w:p>
        </w:tc>
        <w:tc>
          <w:tcPr>
            <w:tcW w:w="1276" w:type="dxa"/>
          </w:tcPr>
          <w:p w:rsidR="00DA4C7C" w:rsidRPr="00DA4C7C" w:rsidRDefault="00DA4C7C" w:rsidP="00DA4C7C">
            <w:pPr>
              <w:spacing w:line="276" w:lineRule="auto"/>
              <w:rPr>
                <w:color w:val="000000" w:themeColor="text1"/>
              </w:rPr>
            </w:pPr>
            <w:r w:rsidRPr="00DA4C7C">
              <w:rPr>
                <w:color w:val="000000" w:themeColor="text1"/>
              </w:rPr>
              <w:t>S1-S3</w:t>
            </w:r>
          </w:p>
        </w:tc>
        <w:tc>
          <w:tcPr>
            <w:tcW w:w="1985" w:type="dxa"/>
          </w:tcPr>
          <w:p w:rsidR="00DA4C7C" w:rsidRPr="00DA4C7C" w:rsidRDefault="00DA4C7C" w:rsidP="00DA4C7C">
            <w:pPr>
              <w:spacing w:line="276" w:lineRule="auto"/>
              <w:rPr>
                <w:color w:val="000000" w:themeColor="text1"/>
              </w:rPr>
            </w:pPr>
            <w:r w:rsidRPr="00DA4C7C">
              <w:rPr>
                <w:color w:val="000000" w:themeColor="text1"/>
              </w:rPr>
              <w:t>Terveyteen vaikuttavien tekijöiden tunnistaminen ja terveyteen liittyvien käsitteiden käyttäm</w:t>
            </w:r>
            <w:r w:rsidR="00DD1541">
              <w:rPr>
                <w:color w:val="000000" w:themeColor="text1"/>
              </w:rPr>
              <w:t>inen</w:t>
            </w:r>
            <w:r w:rsidRPr="00DA4C7C">
              <w:rPr>
                <w:color w:val="000000" w:themeColor="text1"/>
              </w:rPr>
              <w:t xml:space="preserve"> </w:t>
            </w:r>
          </w:p>
          <w:p w:rsidR="00DA4C7C" w:rsidRPr="00DA4C7C" w:rsidRDefault="00DA4C7C" w:rsidP="00DA4C7C">
            <w:pPr>
              <w:spacing w:line="276" w:lineRule="auto"/>
              <w:rPr>
                <w:color w:val="000000" w:themeColor="text1"/>
              </w:rPr>
            </w:pPr>
          </w:p>
          <w:p w:rsidR="00DA4C7C" w:rsidRPr="00DA4C7C" w:rsidRDefault="00DA4C7C" w:rsidP="00DA4C7C">
            <w:pPr>
              <w:spacing w:line="276" w:lineRule="auto"/>
              <w:rPr>
                <w:color w:val="000000" w:themeColor="text1"/>
              </w:rPr>
            </w:pPr>
          </w:p>
        </w:tc>
        <w:tc>
          <w:tcPr>
            <w:tcW w:w="3260" w:type="dxa"/>
          </w:tcPr>
          <w:p w:rsidR="00DA4C7C" w:rsidRPr="00DA4C7C" w:rsidRDefault="00DA4C7C" w:rsidP="00DA4C7C">
            <w:pPr>
              <w:spacing w:line="276" w:lineRule="auto"/>
            </w:pPr>
            <w:r w:rsidRPr="00DA4C7C">
              <w:t>Oppilas pystyy nimeämään useita terveyttä tukevia ja vaarantavia tekijöitä sekä kuvaamaan pääpiirteissään näiden välisiä yhteyksiä ja syy- ja seuraussuhteita.</w:t>
            </w:r>
          </w:p>
          <w:p w:rsidR="00DA4C7C" w:rsidRPr="00DA4C7C" w:rsidRDefault="00DA4C7C" w:rsidP="00DA4C7C">
            <w:pPr>
              <w:spacing w:line="276" w:lineRule="auto"/>
            </w:pPr>
            <w:r w:rsidRPr="00DA4C7C">
              <w:t xml:space="preserve">Oppilas osaa käyttää keskeisiä terveyteen ja sairauteen liittyviä käsitteitä asianmukaisesti. </w:t>
            </w:r>
          </w:p>
          <w:p w:rsidR="00DA4C7C" w:rsidRPr="00DA4C7C" w:rsidRDefault="00DA4C7C" w:rsidP="00DA4C7C">
            <w:pPr>
              <w:spacing w:line="276" w:lineRule="auto"/>
            </w:pPr>
          </w:p>
        </w:tc>
      </w:tr>
      <w:tr w:rsidR="00DA4C7C" w:rsidRPr="00DA4C7C" w:rsidTr="00111519">
        <w:tc>
          <w:tcPr>
            <w:tcW w:w="2943" w:type="dxa"/>
          </w:tcPr>
          <w:p w:rsidR="00DA4C7C" w:rsidRPr="00DA4C7C" w:rsidRDefault="00DA4C7C" w:rsidP="00DD1541">
            <w:pPr>
              <w:spacing w:line="276" w:lineRule="auto"/>
              <w:rPr>
                <w:color w:val="000000" w:themeColor="text1"/>
              </w:rPr>
            </w:pPr>
            <w:r w:rsidRPr="00DA4C7C">
              <w:rPr>
                <w:color w:val="000000" w:themeColor="text1"/>
              </w:rPr>
              <w:t xml:space="preserve">T 6 tukea oppilaan kehittymistä terveyteen ja sairauteen liittyvän tiedon hankkijana ja käyttäjänä sekä edistää valmiuksia toimia tarkoituksenmukaisesti terveyteen, turvallisuuteen ja sairauksiin liittyvissä tilanteissa </w:t>
            </w:r>
          </w:p>
        </w:tc>
        <w:tc>
          <w:tcPr>
            <w:tcW w:w="1276" w:type="dxa"/>
          </w:tcPr>
          <w:p w:rsidR="00DA4C7C" w:rsidRPr="00DA4C7C" w:rsidRDefault="00DA4C7C" w:rsidP="00DA4C7C">
            <w:pPr>
              <w:spacing w:line="276" w:lineRule="auto"/>
              <w:rPr>
                <w:color w:val="000000" w:themeColor="text1"/>
              </w:rPr>
            </w:pPr>
            <w:r w:rsidRPr="00DA4C7C">
              <w:rPr>
                <w:color w:val="000000" w:themeColor="text1"/>
              </w:rPr>
              <w:t>S2 S3</w:t>
            </w:r>
          </w:p>
        </w:tc>
        <w:tc>
          <w:tcPr>
            <w:tcW w:w="1985" w:type="dxa"/>
          </w:tcPr>
          <w:p w:rsidR="00DA4C7C" w:rsidRPr="00DA4C7C" w:rsidRDefault="00DA4C7C" w:rsidP="00DA4C7C">
            <w:pPr>
              <w:spacing w:line="276" w:lineRule="auto"/>
              <w:rPr>
                <w:color w:val="000000" w:themeColor="text1"/>
              </w:rPr>
            </w:pPr>
            <w:r w:rsidRPr="00DA4C7C">
              <w:rPr>
                <w:color w:val="000000" w:themeColor="text1"/>
              </w:rPr>
              <w:t>Terveyteen, turvallisuuteen ja sairauteen liittyvien ti</w:t>
            </w:r>
            <w:r w:rsidR="00DD1541">
              <w:rPr>
                <w:color w:val="000000" w:themeColor="text1"/>
              </w:rPr>
              <w:t>etojen ja taitojen soveltaminen</w:t>
            </w:r>
          </w:p>
        </w:tc>
        <w:tc>
          <w:tcPr>
            <w:tcW w:w="3260" w:type="dxa"/>
          </w:tcPr>
          <w:p w:rsidR="00DA4C7C" w:rsidRPr="00DA4C7C" w:rsidRDefault="00DA4C7C" w:rsidP="00DA4C7C">
            <w:pPr>
              <w:spacing w:line="276" w:lineRule="auto"/>
            </w:pPr>
            <w:r w:rsidRPr="00DA4C7C">
              <w:t>Oppilas osaa hakea terveyteen liittyvää luotettavaa tietoa erilaisista lähteistä ja käyttää sitä pääosin asianmukaisesti.</w:t>
            </w:r>
          </w:p>
          <w:p w:rsidR="00DA4C7C" w:rsidRPr="00DA4C7C" w:rsidRDefault="00DA4C7C" w:rsidP="00DA4C7C">
            <w:pPr>
              <w:spacing w:line="276" w:lineRule="auto"/>
            </w:pPr>
          </w:p>
          <w:p w:rsidR="00DA4C7C" w:rsidRPr="00DA4C7C" w:rsidRDefault="00DA4C7C" w:rsidP="00DA4C7C">
            <w:pPr>
              <w:spacing w:line="276" w:lineRule="auto"/>
            </w:pPr>
            <w:r w:rsidRPr="00DA4C7C">
              <w:t>Oppilas osaa kuvata esimerkein tai esittää asianmukaisia toimintamalleja itsehoidossa, avun hakemisessa ja terveyttä ja turvallisuutta vaarantavissa tilanteissa.</w:t>
            </w:r>
          </w:p>
        </w:tc>
      </w:tr>
      <w:tr w:rsidR="00DA4C7C" w:rsidRPr="00DA4C7C" w:rsidTr="00111519">
        <w:tc>
          <w:tcPr>
            <w:tcW w:w="2943" w:type="dxa"/>
          </w:tcPr>
          <w:p w:rsidR="00DA4C7C" w:rsidRPr="00DA4C7C" w:rsidRDefault="00416E81" w:rsidP="00DA4C7C">
            <w:pPr>
              <w:spacing w:line="276" w:lineRule="auto"/>
              <w:rPr>
                <w:color w:val="000000" w:themeColor="text1"/>
              </w:rPr>
            </w:pPr>
            <w:r>
              <w:rPr>
                <w:color w:val="000000" w:themeColor="text1"/>
              </w:rPr>
              <w:t>T</w:t>
            </w:r>
            <w:r w:rsidR="00DA4C7C" w:rsidRPr="00DA4C7C">
              <w:rPr>
                <w:color w:val="000000" w:themeColor="text1"/>
              </w:rPr>
              <w:t>7 ohjata oppilasta tunnistamaan ja arvioimaan omia terveyteen ja turvallisuuteen liittyviä tottumuksi</w:t>
            </w:r>
            <w:r w:rsidR="00DA4C7C" w:rsidRPr="00DA4C7C">
              <w:rPr>
                <w:rFonts w:cstheme="minorHAnsi"/>
                <w:color w:val="000000" w:themeColor="text1"/>
              </w:rPr>
              <w:t>aan</w:t>
            </w:r>
            <w:r w:rsidR="00DA4C7C" w:rsidRPr="00DA4C7C">
              <w:rPr>
                <w:color w:val="000000" w:themeColor="text1"/>
              </w:rPr>
              <w:t>, valintoja</w:t>
            </w:r>
            <w:r w:rsidR="00DA4C7C" w:rsidRPr="00DA4C7C">
              <w:rPr>
                <w:rFonts w:cstheme="minorHAnsi"/>
                <w:color w:val="000000" w:themeColor="text1"/>
              </w:rPr>
              <w:t>an</w:t>
            </w:r>
            <w:r w:rsidR="00DA4C7C" w:rsidRPr="00DA4C7C">
              <w:rPr>
                <w:color w:val="000000" w:themeColor="text1"/>
              </w:rPr>
              <w:t xml:space="preserve"> ja niiden perusteluja sekä rohkaista oppilasta pohtimaan oman terveyden kannalt</w:t>
            </w:r>
            <w:r w:rsidR="00DD1541">
              <w:rPr>
                <w:color w:val="000000" w:themeColor="text1"/>
              </w:rPr>
              <w:t>a merkityksellisiä voimavaroja</w:t>
            </w:r>
          </w:p>
        </w:tc>
        <w:tc>
          <w:tcPr>
            <w:tcW w:w="1276" w:type="dxa"/>
          </w:tcPr>
          <w:p w:rsidR="00DA4C7C" w:rsidRPr="00DA4C7C" w:rsidRDefault="00DA4C7C" w:rsidP="00DA4C7C">
            <w:pPr>
              <w:spacing w:line="276" w:lineRule="auto"/>
              <w:rPr>
                <w:color w:val="000000" w:themeColor="text1"/>
              </w:rPr>
            </w:pPr>
            <w:r w:rsidRPr="00DA4C7C">
              <w:rPr>
                <w:color w:val="000000" w:themeColor="text1"/>
              </w:rPr>
              <w:t>S1 S2</w:t>
            </w:r>
          </w:p>
        </w:tc>
        <w:tc>
          <w:tcPr>
            <w:tcW w:w="1985" w:type="dxa"/>
          </w:tcPr>
          <w:p w:rsidR="00DA4C7C" w:rsidRPr="00DA4C7C" w:rsidRDefault="00DA4C7C" w:rsidP="00DA4C7C">
            <w:pPr>
              <w:spacing w:line="276" w:lineRule="auto"/>
              <w:rPr>
                <w:color w:val="000000" w:themeColor="text1"/>
              </w:rPr>
            </w:pPr>
          </w:p>
        </w:tc>
        <w:tc>
          <w:tcPr>
            <w:tcW w:w="3260" w:type="dxa"/>
          </w:tcPr>
          <w:p w:rsidR="00DA4C7C" w:rsidRPr="00DA4C7C" w:rsidRDefault="003A15E5" w:rsidP="00DA4C7C">
            <w:pPr>
              <w:spacing w:line="276" w:lineRule="auto"/>
              <w:rPr>
                <w:rFonts w:cstheme="minorHAnsi"/>
              </w:rPr>
            </w:pPr>
            <w:r>
              <w:rPr>
                <w:rFonts w:cstheme="minorHAnsi"/>
              </w:rPr>
              <w:t>E</w:t>
            </w:r>
            <w:r w:rsidR="00DA4C7C" w:rsidRPr="00DA4C7C">
              <w:rPr>
                <w:rFonts w:cstheme="minorHAnsi"/>
              </w:rPr>
              <w:t xml:space="preserve">i käytettä arvosanan </w:t>
            </w:r>
            <w:r w:rsidR="00DA4C7C" w:rsidRPr="00500865">
              <w:rPr>
                <w:rFonts w:cstheme="minorHAnsi"/>
              </w:rPr>
              <w:t>muodostamisen perusteena.</w:t>
            </w:r>
            <w:r w:rsidRPr="00500865">
              <w:rPr>
                <w:color w:val="000000" w:themeColor="text1"/>
              </w:rPr>
              <w:t xml:space="preserve"> Oppilasta ohjataan pohtimaan kokemuksiaan osana itsearviointia.</w:t>
            </w:r>
          </w:p>
          <w:p w:rsidR="00DA4C7C" w:rsidRPr="00DA4C7C" w:rsidRDefault="00DA4C7C" w:rsidP="00DA4C7C">
            <w:pPr>
              <w:spacing w:line="276" w:lineRule="auto"/>
              <w:rPr>
                <w:rFonts w:cstheme="minorHAnsi"/>
              </w:rPr>
            </w:pPr>
          </w:p>
        </w:tc>
      </w:tr>
      <w:tr w:rsidR="00DA4C7C" w:rsidRPr="00DA4C7C" w:rsidTr="00111519">
        <w:tc>
          <w:tcPr>
            <w:tcW w:w="2943" w:type="dxa"/>
          </w:tcPr>
          <w:p w:rsidR="00DA4C7C" w:rsidRPr="00DA4C7C" w:rsidRDefault="00DA4C7C" w:rsidP="00DA4C7C">
            <w:pPr>
              <w:spacing w:line="276" w:lineRule="auto"/>
              <w:rPr>
                <w:color w:val="000000" w:themeColor="text1"/>
              </w:rPr>
            </w:pPr>
            <w:r w:rsidRPr="00DA4C7C">
              <w:rPr>
                <w:color w:val="000000" w:themeColor="text1"/>
              </w:rPr>
              <w:t>T 8 ohjata oppilasta tunnistamaan ja tarkastelemaan kriittisesti terveyteen ja sairauteen liittyviä ilmiöitä, niihin liittyviä arvoja ja normeja sekä arvioimaan tiedon luotetta</w:t>
            </w:r>
            <w:r w:rsidR="00DD1541">
              <w:rPr>
                <w:color w:val="000000" w:themeColor="text1"/>
              </w:rPr>
              <w:t>vuutta ja merkitystä</w:t>
            </w:r>
          </w:p>
        </w:tc>
        <w:tc>
          <w:tcPr>
            <w:tcW w:w="1276" w:type="dxa"/>
          </w:tcPr>
          <w:p w:rsidR="00DA4C7C" w:rsidRPr="00DA4C7C" w:rsidRDefault="00DA4C7C" w:rsidP="00DA4C7C">
            <w:pPr>
              <w:spacing w:line="276" w:lineRule="auto"/>
              <w:rPr>
                <w:color w:val="000000" w:themeColor="text1"/>
              </w:rPr>
            </w:pPr>
            <w:r w:rsidRPr="00DA4C7C">
              <w:rPr>
                <w:color w:val="000000" w:themeColor="text1"/>
              </w:rPr>
              <w:t>S1-S3</w:t>
            </w:r>
          </w:p>
        </w:tc>
        <w:tc>
          <w:tcPr>
            <w:tcW w:w="1985" w:type="dxa"/>
          </w:tcPr>
          <w:p w:rsidR="00DA4C7C" w:rsidRPr="00DA4C7C" w:rsidRDefault="00DA4C7C" w:rsidP="00DA4C7C">
            <w:pPr>
              <w:spacing w:line="276" w:lineRule="auto"/>
              <w:rPr>
                <w:color w:val="000000" w:themeColor="text1"/>
              </w:rPr>
            </w:pPr>
            <w:r w:rsidRPr="00DA4C7C">
              <w:rPr>
                <w:color w:val="000000" w:themeColor="text1"/>
              </w:rPr>
              <w:t>Terveyteen ja sairauteen liittyvien ilmiöiden tarkastelu ja terveyteen liittyvän ti</w:t>
            </w:r>
            <w:r w:rsidR="00DD1541">
              <w:rPr>
                <w:color w:val="000000" w:themeColor="text1"/>
              </w:rPr>
              <w:t>edon luotettavuuden arvioiminen</w:t>
            </w:r>
          </w:p>
        </w:tc>
        <w:tc>
          <w:tcPr>
            <w:tcW w:w="3260" w:type="dxa"/>
          </w:tcPr>
          <w:p w:rsidR="00DA4C7C" w:rsidRPr="00DA4C7C" w:rsidRDefault="00DA4C7C" w:rsidP="00DA4C7C">
            <w:pPr>
              <w:spacing w:line="276" w:lineRule="auto"/>
            </w:pPr>
            <w:r w:rsidRPr="00DA4C7C">
              <w:t xml:space="preserve">Oppilas osaa eritellä terveystottumusten omaksumiseen vaikuttavia tekijöitä ja osaa selittää terveystottumuksiin liittyvien ilmiöiden muodostumista. </w:t>
            </w:r>
          </w:p>
          <w:p w:rsidR="00DA4C7C" w:rsidRPr="00DA4C7C" w:rsidRDefault="00DA4C7C" w:rsidP="00DA4C7C">
            <w:pPr>
              <w:spacing w:line="276" w:lineRule="auto"/>
            </w:pPr>
            <w:r w:rsidRPr="00DA4C7C">
              <w:t>Oppilas osaa kuvata elämäntapoihin liittyviä eettisiä kysymyksiä ja esimerkkejä käyttäen arvioida elämäntapoihin liittyvien valintojen seurauksia.</w:t>
            </w:r>
          </w:p>
          <w:p w:rsidR="00DA4C7C" w:rsidRPr="00DA4C7C" w:rsidRDefault="00DA4C7C" w:rsidP="00DA4C7C">
            <w:pPr>
              <w:spacing w:line="276" w:lineRule="auto"/>
            </w:pPr>
          </w:p>
          <w:p w:rsidR="00DA4C7C" w:rsidRPr="00DA4C7C" w:rsidRDefault="00DA4C7C" w:rsidP="00DA4C7C">
            <w:pPr>
              <w:spacing w:line="276" w:lineRule="auto"/>
              <w:rPr>
                <w:rFonts w:cstheme="minorHAnsi"/>
                <w:strike/>
              </w:rPr>
            </w:pPr>
            <w:r w:rsidRPr="00DA4C7C">
              <w:t xml:space="preserve">Oppilas osaa arvioida terveyteen liittyvän tiedon luotettavuutta </w:t>
            </w:r>
            <w:r w:rsidRPr="00DA4C7C">
              <w:rPr>
                <w:rFonts w:cstheme="minorHAnsi"/>
              </w:rPr>
              <w:t>usean</w:t>
            </w:r>
            <w:r w:rsidRPr="00DA4C7C">
              <w:rPr>
                <w:rFonts w:cstheme="minorHAnsi"/>
                <w:strike/>
              </w:rPr>
              <w:t xml:space="preserve"> </w:t>
            </w:r>
            <w:r w:rsidRPr="00DA4C7C">
              <w:rPr>
                <w:rFonts w:cstheme="minorHAnsi"/>
              </w:rPr>
              <w:t>tiedon luotettavuutta kuvaavan tekijän pohjalta.</w:t>
            </w:r>
          </w:p>
        </w:tc>
      </w:tr>
      <w:tr w:rsidR="00DA4C7C" w:rsidRPr="00DA4C7C" w:rsidTr="00111519">
        <w:tc>
          <w:tcPr>
            <w:tcW w:w="2943" w:type="dxa"/>
          </w:tcPr>
          <w:p w:rsidR="00DA4C7C" w:rsidRPr="00DA4C7C" w:rsidRDefault="00DA4C7C" w:rsidP="00DA4C7C">
            <w:pPr>
              <w:spacing w:line="276" w:lineRule="auto"/>
              <w:rPr>
                <w:b/>
                <w:color w:val="000000" w:themeColor="text1"/>
              </w:rPr>
            </w:pPr>
            <w:r w:rsidRPr="00DA4C7C">
              <w:rPr>
                <w:b/>
                <w:color w:val="000000" w:themeColor="text1"/>
              </w:rPr>
              <w:t xml:space="preserve">Terveys, yhteisöt, yhteiskunta </w:t>
            </w:r>
            <w:r w:rsidRPr="00DA4C7C">
              <w:rPr>
                <w:b/>
              </w:rPr>
              <w:t xml:space="preserve">ja </w:t>
            </w:r>
            <w:r w:rsidRPr="00DA4C7C">
              <w:rPr>
                <w:b/>
                <w:color w:val="000000" w:themeColor="text1"/>
              </w:rPr>
              <w:t xml:space="preserve">kulttuuri </w:t>
            </w:r>
          </w:p>
        </w:tc>
        <w:tc>
          <w:tcPr>
            <w:tcW w:w="1276" w:type="dxa"/>
          </w:tcPr>
          <w:p w:rsidR="00DA4C7C" w:rsidRPr="00DA4C7C" w:rsidRDefault="00DA4C7C" w:rsidP="00DA4C7C">
            <w:pPr>
              <w:spacing w:line="276" w:lineRule="auto"/>
              <w:rPr>
                <w:color w:val="000000" w:themeColor="text1"/>
              </w:rPr>
            </w:pPr>
          </w:p>
        </w:tc>
        <w:tc>
          <w:tcPr>
            <w:tcW w:w="1985" w:type="dxa"/>
          </w:tcPr>
          <w:p w:rsidR="00DA4C7C" w:rsidRPr="00DA4C7C" w:rsidRDefault="00DA4C7C" w:rsidP="00DA4C7C">
            <w:pPr>
              <w:spacing w:line="276" w:lineRule="auto"/>
              <w:rPr>
                <w:color w:val="000000" w:themeColor="text1"/>
              </w:rPr>
            </w:pPr>
          </w:p>
        </w:tc>
        <w:tc>
          <w:tcPr>
            <w:tcW w:w="3260" w:type="dxa"/>
          </w:tcPr>
          <w:p w:rsidR="00DA4C7C" w:rsidRPr="00DA4C7C" w:rsidRDefault="00DA4C7C" w:rsidP="00DA4C7C">
            <w:pPr>
              <w:spacing w:line="276" w:lineRule="auto"/>
              <w:rPr>
                <w:color w:val="000000" w:themeColor="text1"/>
              </w:rPr>
            </w:pPr>
          </w:p>
        </w:tc>
      </w:tr>
      <w:tr w:rsidR="00DA4C7C" w:rsidRPr="00DA4C7C" w:rsidTr="00111519">
        <w:tc>
          <w:tcPr>
            <w:tcW w:w="2943" w:type="dxa"/>
          </w:tcPr>
          <w:p w:rsidR="00DA4C7C" w:rsidRPr="00DA4C7C" w:rsidRDefault="00DA4C7C" w:rsidP="00DA4C7C">
            <w:pPr>
              <w:spacing w:line="276" w:lineRule="auto"/>
              <w:rPr>
                <w:color w:val="000000" w:themeColor="text1"/>
              </w:rPr>
            </w:pPr>
            <w:r w:rsidRPr="00DA4C7C">
              <w:rPr>
                <w:color w:val="000000" w:themeColor="text1"/>
              </w:rPr>
              <w:t>T 9 ohjata oppilasta ymmärtämään ympäristön, yhteisöjen, kulttuurin, ja tieto- ja viestintäteknologian merkityst</w:t>
            </w:r>
            <w:r w:rsidR="00DD1541">
              <w:rPr>
                <w:color w:val="000000" w:themeColor="text1"/>
              </w:rPr>
              <w:t>ä terveydelle ja hyvinvoinnille</w:t>
            </w:r>
            <w:r w:rsidRPr="00DA4C7C">
              <w:rPr>
                <w:color w:val="000000" w:themeColor="text1"/>
              </w:rPr>
              <w:t xml:space="preserve"> </w:t>
            </w:r>
          </w:p>
        </w:tc>
        <w:tc>
          <w:tcPr>
            <w:tcW w:w="1276" w:type="dxa"/>
          </w:tcPr>
          <w:p w:rsidR="00DA4C7C" w:rsidRPr="00500865" w:rsidRDefault="00DA4C7C" w:rsidP="00DA4C7C">
            <w:pPr>
              <w:spacing w:line="276" w:lineRule="auto"/>
              <w:rPr>
                <w:color w:val="000000" w:themeColor="text1"/>
              </w:rPr>
            </w:pPr>
            <w:r w:rsidRPr="00500865">
              <w:rPr>
                <w:color w:val="000000" w:themeColor="text1"/>
              </w:rPr>
              <w:t>S3</w:t>
            </w:r>
          </w:p>
        </w:tc>
        <w:tc>
          <w:tcPr>
            <w:tcW w:w="1985" w:type="dxa"/>
          </w:tcPr>
          <w:p w:rsidR="00DA4C7C" w:rsidRPr="00500865" w:rsidRDefault="003A15E5" w:rsidP="00DA4C7C">
            <w:pPr>
              <w:spacing w:line="276" w:lineRule="auto"/>
              <w:rPr>
                <w:color w:val="000000" w:themeColor="text1"/>
              </w:rPr>
            </w:pPr>
            <w:r w:rsidRPr="00500865">
              <w:rPr>
                <w:color w:val="000000" w:themeColor="text1"/>
              </w:rPr>
              <w:t>Ympäristön terveysvaikutusten hahmottaminen</w:t>
            </w:r>
          </w:p>
        </w:tc>
        <w:tc>
          <w:tcPr>
            <w:tcW w:w="3260" w:type="dxa"/>
          </w:tcPr>
          <w:p w:rsidR="00DA4C7C" w:rsidRPr="00DA4C7C" w:rsidRDefault="00DA4C7C" w:rsidP="00DA4C7C">
            <w:pPr>
              <w:spacing w:line="276" w:lineRule="auto"/>
              <w:rPr>
                <w:color w:val="000000" w:themeColor="text1"/>
              </w:rPr>
            </w:pPr>
            <w:r w:rsidRPr="00DA4C7C">
              <w:rPr>
                <w:color w:val="000000" w:themeColor="text1"/>
              </w:rPr>
              <w:t>Oppilas osaa kuvata elinympäristön aiheuttamia keskeisiä suoria ja epäsuoria vaikutuksia terveyteen sekä esitellä yhteisöjen, kulttuurin, median ja tieto- ja viestintäteknologian yhteyksiä terveyteen.</w:t>
            </w:r>
          </w:p>
          <w:p w:rsidR="00DA4C7C" w:rsidRPr="00DA4C7C" w:rsidRDefault="00DA4C7C" w:rsidP="00DA4C7C">
            <w:pPr>
              <w:spacing w:line="276" w:lineRule="auto"/>
              <w:rPr>
                <w:color w:val="000000" w:themeColor="text1"/>
              </w:rPr>
            </w:pPr>
          </w:p>
          <w:p w:rsidR="00DA4C7C" w:rsidRPr="00DA4C7C" w:rsidRDefault="00DA4C7C" w:rsidP="00DA4C7C">
            <w:pPr>
              <w:spacing w:line="276" w:lineRule="auto"/>
              <w:rPr>
                <w:color w:val="000000" w:themeColor="text1"/>
              </w:rPr>
            </w:pPr>
          </w:p>
        </w:tc>
      </w:tr>
      <w:tr w:rsidR="00DA4C7C" w:rsidRPr="00DA4C7C" w:rsidTr="00111519">
        <w:tc>
          <w:tcPr>
            <w:tcW w:w="2943" w:type="dxa"/>
          </w:tcPr>
          <w:p w:rsidR="00DA4C7C" w:rsidRPr="00DA4C7C" w:rsidRDefault="00DA4C7C" w:rsidP="003A15E5">
            <w:pPr>
              <w:spacing w:line="276" w:lineRule="auto"/>
              <w:rPr>
                <w:color w:val="000000" w:themeColor="text1"/>
              </w:rPr>
            </w:pPr>
            <w:r w:rsidRPr="00DA4C7C">
              <w:rPr>
                <w:color w:val="000000" w:themeColor="text1"/>
              </w:rPr>
              <w:t xml:space="preserve">T 10 ohjata oppilasta luomaan perustaa opiskelu-, toiminta- ja työkyvylle ja sen ylläpitämiselle sekä kuvaamaan </w:t>
            </w:r>
            <w:r w:rsidRPr="00DA4C7C">
              <w:rPr>
                <w:rFonts w:cstheme="minorHAnsi"/>
                <w:color w:val="000000" w:themeColor="text1"/>
              </w:rPr>
              <w:t>terveyspalvelujen asianmukaista käyttöä</w:t>
            </w:r>
          </w:p>
        </w:tc>
        <w:tc>
          <w:tcPr>
            <w:tcW w:w="1276" w:type="dxa"/>
          </w:tcPr>
          <w:p w:rsidR="00DA4C7C" w:rsidRPr="00DA4C7C" w:rsidRDefault="00DA4C7C" w:rsidP="00DA4C7C">
            <w:pPr>
              <w:spacing w:line="276" w:lineRule="auto"/>
              <w:rPr>
                <w:color w:val="000000" w:themeColor="text1"/>
              </w:rPr>
            </w:pPr>
            <w:r w:rsidRPr="00DA4C7C">
              <w:rPr>
                <w:color w:val="000000" w:themeColor="text1"/>
              </w:rPr>
              <w:t>S1 S2</w:t>
            </w:r>
          </w:p>
        </w:tc>
        <w:tc>
          <w:tcPr>
            <w:tcW w:w="1985" w:type="dxa"/>
          </w:tcPr>
          <w:p w:rsidR="00DA4C7C" w:rsidRPr="00DA4C7C" w:rsidRDefault="003A15E5" w:rsidP="00DA4C7C">
            <w:pPr>
              <w:spacing w:line="276" w:lineRule="auto"/>
              <w:rPr>
                <w:rFonts w:cstheme="minorHAnsi"/>
                <w:strike/>
              </w:rPr>
            </w:pPr>
            <w:r w:rsidRPr="00500865">
              <w:t>Työkyvyn edistämisen keinojen hahmottaminen</w:t>
            </w:r>
            <w:r w:rsidR="00DA4C7C" w:rsidRPr="00DA4C7C">
              <w:t xml:space="preserve"> </w:t>
            </w:r>
          </w:p>
          <w:p w:rsidR="00DA4C7C" w:rsidRPr="00DA4C7C" w:rsidRDefault="00DA4C7C" w:rsidP="00DA4C7C">
            <w:pPr>
              <w:spacing w:line="276" w:lineRule="auto"/>
            </w:pPr>
          </w:p>
        </w:tc>
        <w:tc>
          <w:tcPr>
            <w:tcW w:w="3260" w:type="dxa"/>
          </w:tcPr>
          <w:p w:rsidR="00DA4C7C" w:rsidRPr="00DA4C7C" w:rsidRDefault="00DA4C7C" w:rsidP="00DA4C7C">
            <w:pPr>
              <w:spacing w:line="276" w:lineRule="auto"/>
            </w:pPr>
            <w:r w:rsidRPr="00DA4C7C">
              <w:t>Oppilas osaa laatia opiskelu-, toiminta- ja työkykyä edistäviä suunnitelmia. Oppilas osaa kuvata miten hakeutua oman koulun ja kunnan terveyspalveluihin ja antaa useampia esimerkkejä siitä, miten niitä voi hyödyntää tarkoituksenmukaisesti eri tilanteissa.</w:t>
            </w:r>
          </w:p>
        </w:tc>
      </w:tr>
      <w:tr w:rsidR="00DA4C7C" w:rsidRPr="00DA4C7C" w:rsidTr="00111519">
        <w:tc>
          <w:tcPr>
            <w:tcW w:w="2943" w:type="dxa"/>
          </w:tcPr>
          <w:p w:rsidR="00DA4C7C" w:rsidRPr="00DA4C7C" w:rsidRDefault="00DA4C7C" w:rsidP="00DA4C7C">
            <w:pPr>
              <w:spacing w:line="276" w:lineRule="auto"/>
              <w:rPr>
                <w:color w:val="000000" w:themeColor="text1"/>
              </w:rPr>
            </w:pPr>
            <w:r w:rsidRPr="00DA4C7C">
              <w:rPr>
                <w:color w:val="000000" w:themeColor="text1"/>
              </w:rPr>
              <w:t xml:space="preserve">T 11 ohjata oppilasta ymmärtämään ja arvioimaan perheen ja omaan elämänpiiriin kuuluvien </w:t>
            </w:r>
          </w:p>
          <w:p w:rsidR="00DA4C7C" w:rsidRPr="00DA4C7C" w:rsidRDefault="00DA4C7C" w:rsidP="00DA4C7C">
            <w:pPr>
              <w:spacing w:line="276" w:lineRule="auto"/>
              <w:rPr>
                <w:color w:val="000000" w:themeColor="text1"/>
              </w:rPr>
            </w:pPr>
            <w:r w:rsidRPr="00DA4C7C">
              <w:rPr>
                <w:color w:val="000000" w:themeColor="text1"/>
              </w:rPr>
              <w:t xml:space="preserve">ihmisten ja yhteisöjen edustamia terveyskäsityksiä, tunnistamaan niiden merkitystä itselle </w:t>
            </w:r>
            <w:r w:rsidRPr="00DA4C7C">
              <w:rPr>
                <w:rFonts w:cstheme="minorHAnsi"/>
                <w:color w:val="000000" w:themeColor="text1"/>
              </w:rPr>
              <w:t>sekä</w:t>
            </w:r>
            <w:r w:rsidRPr="00DA4C7C">
              <w:rPr>
                <w:color w:val="000000" w:themeColor="text1"/>
              </w:rPr>
              <w:t xml:space="preserve"> muodostamaan kuvaa itselle sopivista oppimisen keinoista.</w:t>
            </w:r>
          </w:p>
        </w:tc>
        <w:tc>
          <w:tcPr>
            <w:tcW w:w="1276" w:type="dxa"/>
          </w:tcPr>
          <w:p w:rsidR="00DA4C7C" w:rsidRPr="00DA4C7C" w:rsidRDefault="00DA4C7C" w:rsidP="00DA4C7C">
            <w:pPr>
              <w:spacing w:line="276" w:lineRule="auto"/>
              <w:rPr>
                <w:color w:val="000000" w:themeColor="text1"/>
              </w:rPr>
            </w:pPr>
            <w:r w:rsidRPr="00DA4C7C">
              <w:rPr>
                <w:color w:val="000000" w:themeColor="text1"/>
              </w:rPr>
              <w:t>S1-S3</w:t>
            </w:r>
          </w:p>
        </w:tc>
        <w:tc>
          <w:tcPr>
            <w:tcW w:w="1985" w:type="dxa"/>
          </w:tcPr>
          <w:p w:rsidR="00763606" w:rsidRPr="00500865" w:rsidRDefault="003A15E5" w:rsidP="00DA4C7C">
            <w:pPr>
              <w:spacing w:line="276" w:lineRule="auto"/>
            </w:pPr>
            <w:r w:rsidRPr="00500865">
              <w:t>Terveyskäsitysten</w:t>
            </w:r>
          </w:p>
          <w:p w:rsidR="00763606" w:rsidRDefault="00763606" w:rsidP="00DA4C7C">
            <w:pPr>
              <w:spacing w:line="276" w:lineRule="auto"/>
            </w:pPr>
            <w:r w:rsidRPr="00500865">
              <w:t>arviointi</w:t>
            </w:r>
            <w:r w:rsidR="00103F07" w:rsidRPr="00500865">
              <w:t xml:space="preserve"> sekä oppimista edistävien tekijöiden hahmottaminen</w:t>
            </w:r>
          </w:p>
          <w:p w:rsidR="00DA4C7C" w:rsidRPr="003A15E5" w:rsidRDefault="00DA4C7C" w:rsidP="00DA4C7C">
            <w:pPr>
              <w:spacing w:line="276" w:lineRule="auto"/>
              <w:rPr>
                <w:rFonts w:cstheme="minorHAnsi"/>
                <w:strike/>
              </w:rPr>
            </w:pPr>
            <w:r w:rsidRPr="00DA4C7C">
              <w:rPr>
                <w:rFonts w:cstheme="minorHAnsi"/>
              </w:rPr>
              <w:t xml:space="preserve"> </w:t>
            </w:r>
          </w:p>
          <w:p w:rsidR="00DA4C7C" w:rsidRPr="00DA4C7C" w:rsidRDefault="00DA4C7C" w:rsidP="00DA4C7C">
            <w:pPr>
              <w:spacing w:line="276" w:lineRule="auto"/>
            </w:pPr>
          </w:p>
          <w:p w:rsidR="00DA4C7C" w:rsidRPr="00DA4C7C" w:rsidRDefault="00DA4C7C" w:rsidP="00DA4C7C">
            <w:pPr>
              <w:spacing w:line="276" w:lineRule="auto"/>
            </w:pPr>
          </w:p>
          <w:p w:rsidR="00DA4C7C" w:rsidRPr="00DA4C7C" w:rsidRDefault="00DA4C7C" w:rsidP="00DA4C7C">
            <w:pPr>
              <w:spacing w:line="276" w:lineRule="auto"/>
            </w:pPr>
          </w:p>
          <w:p w:rsidR="00DA4C7C" w:rsidRPr="00DA4C7C" w:rsidRDefault="00DA4C7C" w:rsidP="00DA4C7C">
            <w:pPr>
              <w:spacing w:line="276" w:lineRule="auto"/>
            </w:pPr>
          </w:p>
          <w:p w:rsidR="00DA4C7C" w:rsidRPr="00DA4C7C" w:rsidRDefault="00DA4C7C" w:rsidP="00DA4C7C">
            <w:pPr>
              <w:spacing w:line="276" w:lineRule="auto"/>
            </w:pPr>
          </w:p>
          <w:p w:rsidR="00DA4C7C" w:rsidRPr="00DA4C7C" w:rsidRDefault="00DA4C7C" w:rsidP="00DA4C7C">
            <w:pPr>
              <w:spacing w:line="276" w:lineRule="auto"/>
            </w:pPr>
          </w:p>
          <w:p w:rsidR="00DA4C7C" w:rsidRPr="00DA4C7C" w:rsidRDefault="00DA4C7C" w:rsidP="00DA4C7C">
            <w:pPr>
              <w:spacing w:line="276" w:lineRule="auto"/>
              <w:rPr>
                <w:rFonts w:cstheme="minorHAnsi"/>
              </w:rPr>
            </w:pPr>
          </w:p>
        </w:tc>
        <w:tc>
          <w:tcPr>
            <w:tcW w:w="3260" w:type="dxa"/>
          </w:tcPr>
          <w:p w:rsidR="00DA4C7C" w:rsidRPr="00DA4C7C" w:rsidRDefault="00DA4C7C" w:rsidP="00DA4C7C">
            <w:pPr>
              <w:spacing w:line="276" w:lineRule="auto"/>
            </w:pPr>
            <w:r w:rsidRPr="00DA4C7C">
              <w:t>Oppilas osaa pohtia esimerkein sitä, miten perhe, lähiyhteisöt, muut sosiaaliset yhteisöt vaikuttavat käsityksiin terveydestä.</w:t>
            </w:r>
          </w:p>
          <w:p w:rsidR="00DA4C7C" w:rsidRPr="00DA4C7C" w:rsidRDefault="00DA4C7C" w:rsidP="00DA4C7C">
            <w:pPr>
              <w:spacing w:line="276" w:lineRule="auto"/>
              <w:rPr>
                <w:rFonts w:cstheme="minorHAnsi"/>
                <w:strike/>
              </w:rPr>
            </w:pPr>
          </w:p>
          <w:p w:rsidR="00DA4C7C" w:rsidRPr="00103F07" w:rsidRDefault="00DA4C7C" w:rsidP="00DA4C7C">
            <w:pPr>
              <w:spacing w:line="276" w:lineRule="auto"/>
            </w:pPr>
            <w:r w:rsidRPr="00103F07">
              <w:t>Oppilas osaa esimerkein eritellä omaa oppimistaan tukevia tekijöitä</w:t>
            </w:r>
            <w:r w:rsidRPr="00103F07">
              <w:rPr>
                <w:color w:val="548DD4" w:themeColor="text2" w:themeTint="99"/>
              </w:rPr>
              <w:t>.</w:t>
            </w:r>
          </w:p>
        </w:tc>
      </w:tr>
      <w:tr w:rsidR="00DA4C7C" w:rsidRPr="00DA4C7C" w:rsidTr="00111519">
        <w:tc>
          <w:tcPr>
            <w:tcW w:w="2943" w:type="dxa"/>
          </w:tcPr>
          <w:p w:rsidR="00DA4C7C" w:rsidRPr="00DA4C7C" w:rsidRDefault="00DA4C7C" w:rsidP="00DA4C7C">
            <w:pPr>
              <w:spacing w:line="276" w:lineRule="auto"/>
              <w:rPr>
                <w:color w:val="000000" w:themeColor="text1"/>
              </w:rPr>
            </w:pPr>
            <w:r w:rsidRPr="00DA4C7C">
              <w:rPr>
                <w:color w:val="000000" w:themeColor="text1"/>
              </w:rPr>
              <w:t>T 12 tukea oppilaan valmiuksia arvioida kriittisesti terveyteen ja sairauteen liittyvää viestintää sekä eritellä yksilön oikeuksia, vastuita ja vaikuttamiskeinoja terveyttä ja turvallisuutta koskevissa asioissa omassa oppimisympäristössä ja lähiyhteisöissä.</w:t>
            </w:r>
          </w:p>
          <w:p w:rsidR="00DA4C7C" w:rsidRPr="00DA4C7C" w:rsidRDefault="00DA4C7C" w:rsidP="00DA4C7C">
            <w:pPr>
              <w:spacing w:line="276" w:lineRule="auto"/>
              <w:rPr>
                <w:rFonts w:cstheme="minorHAnsi"/>
                <w:strike/>
                <w:color w:val="000000" w:themeColor="text1"/>
              </w:rPr>
            </w:pPr>
          </w:p>
        </w:tc>
        <w:tc>
          <w:tcPr>
            <w:tcW w:w="1276" w:type="dxa"/>
          </w:tcPr>
          <w:p w:rsidR="00DA4C7C" w:rsidRPr="00DA4C7C" w:rsidRDefault="00DA4C7C" w:rsidP="00DA4C7C">
            <w:pPr>
              <w:spacing w:line="276" w:lineRule="auto"/>
              <w:rPr>
                <w:color w:val="000000" w:themeColor="text1"/>
              </w:rPr>
            </w:pPr>
            <w:r w:rsidRPr="00DA4C7C">
              <w:rPr>
                <w:color w:val="000000" w:themeColor="text1"/>
              </w:rPr>
              <w:t>S3</w:t>
            </w:r>
          </w:p>
        </w:tc>
        <w:tc>
          <w:tcPr>
            <w:tcW w:w="1985" w:type="dxa"/>
          </w:tcPr>
          <w:p w:rsidR="00DA4C7C" w:rsidRPr="00DA4C7C" w:rsidRDefault="00DA4C7C" w:rsidP="00763606">
            <w:pPr>
              <w:spacing w:line="276" w:lineRule="auto"/>
            </w:pPr>
            <w:r w:rsidRPr="00111519">
              <w:t xml:space="preserve">Terveyteen liittyvän viestinnän </w:t>
            </w:r>
            <w:r w:rsidR="00763606" w:rsidRPr="00111519">
              <w:t>arviointi sekä terveyteen ja turvallisuuteen vaikuttavien keinojen tunteminen</w:t>
            </w:r>
          </w:p>
        </w:tc>
        <w:tc>
          <w:tcPr>
            <w:tcW w:w="3260" w:type="dxa"/>
          </w:tcPr>
          <w:p w:rsidR="00DA4C7C" w:rsidRPr="00111519" w:rsidRDefault="00DA4C7C" w:rsidP="00DA4C7C">
            <w:pPr>
              <w:spacing w:line="276" w:lineRule="auto"/>
            </w:pPr>
            <w:r w:rsidRPr="00DA4C7C">
              <w:t>Oppilas osaa arvioida terveyteen liittyvän viestinnän luotettavuutta ja merkitystä sekä perustella terveyteen ja turvalli</w:t>
            </w:r>
            <w:r w:rsidR="00111519">
              <w:t xml:space="preserve">suuteen liittyviä käsityksiä.  </w:t>
            </w:r>
            <w:r w:rsidRPr="00DA4C7C">
              <w:rPr>
                <w:rFonts w:cstheme="minorHAnsi"/>
              </w:rPr>
              <w:t xml:space="preserve">Oppilas osaa eritellä elämäntapojen seurauksia toisille </w:t>
            </w:r>
            <w:r w:rsidRPr="00DA4C7C">
              <w:t>ja ympäristön terveydelle sekä esitellä esimerkein keinoja ja tapoja miten terveyteen voidaan vaikuttaa lähiyhteisöissä.</w:t>
            </w:r>
          </w:p>
        </w:tc>
      </w:tr>
    </w:tbl>
    <w:p w:rsidR="004B0015" w:rsidRDefault="004B0015" w:rsidP="004B0015">
      <w:bookmarkStart w:id="302" w:name="_Toc404085768"/>
    </w:p>
    <w:p w:rsidR="00DA4C7C" w:rsidRPr="00DA4C7C" w:rsidRDefault="00F52882" w:rsidP="00274919">
      <w:pPr>
        <w:pStyle w:val="Otsikko4"/>
      </w:pPr>
      <w:bookmarkStart w:id="303" w:name="_Toc408408490"/>
      <w:r>
        <w:t>15.4.10</w:t>
      </w:r>
      <w:r w:rsidR="00274919">
        <w:t xml:space="preserve"> </w:t>
      </w:r>
      <w:r w:rsidR="00DA4C7C" w:rsidRPr="00DA4C7C">
        <w:t>USKONTO</w:t>
      </w:r>
      <w:bookmarkEnd w:id="302"/>
      <w:bookmarkEnd w:id="303"/>
      <w:r w:rsidR="00DA4C7C" w:rsidRPr="00DA4C7C">
        <w:t xml:space="preserve"> </w:t>
      </w:r>
    </w:p>
    <w:p w:rsidR="001E2BC6" w:rsidRDefault="001E2BC6" w:rsidP="00DA4C7C">
      <w:pPr>
        <w:spacing w:after="0"/>
        <w:rPr>
          <w:b/>
          <w:color w:val="000000"/>
        </w:rPr>
      </w:pPr>
    </w:p>
    <w:p w:rsidR="00DA4C7C" w:rsidRPr="00DA4C7C" w:rsidRDefault="00DA4C7C" w:rsidP="00DA4C7C">
      <w:pPr>
        <w:spacing w:after="0"/>
        <w:rPr>
          <w:rFonts w:eastAsia="Times New Roman" w:cs="Times New Roman"/>
          <w:sz w:val="24"/>
          <w:szCs w:val="24"/>
          <w:lang w:eastAsia="fi-FI"/>
        </w:rPr>
      </w:pPr>
      <w:r w:rsidRPr="00DA4C7C">
        <w:rPr>
          <w:rFonts w:eastAsia="Times New Roman" w:cs="Times New Roman"/>
          <w:b/>
          <w:color w:val="000000"/>
          <w:szCs w:val="24"/>
          <w:lang w:eastAsia="fi-FI"/>
        </w:rPr>
        <w:t>Oppiaineen tehtävä</w:t>
      </w:r>
    </w:p>
    <w:p w:rsidR="00DA4C7C" w:rsidRPr="00DA4C7C" w:rsidRDefault="00DA4C7C" w:rsidP="00DA4C7C">
      <w:pPr>
        <w:spacing w:after="0"/>
        <w:jc w:val="both"/>
        <w:rPr>
          <w:rFonts w:ascii="Times New Roman" w:eastAsia="Times New Roman" w:hAnsi="Times New Roman" w:cs="Times New Roman"/>
          <w:sz w:val="24"/>
          <w:szCs w:val="24"/>
          <w:lang w:eastAsia="fi-FI"/>
        </w:rPr>
      </w:pPr>
    </w:p>
    <w:p w:rsidR="00DA4C7C" w:rsidRPr="00DA4C7C" w:rsidRDefault="00DA4C7C" w:rsidP="00DA4C7C">
      <w:pPr>
        <w:jc w:val="both"/>
        <w:rPr>
          <w:lang w:eastAsia="fi-FI"/>
        </w:rPr>
      </w:pPr>
      <w:r w:rsidRPr="00DA4C7C">
        <w:rPr>
          <w:lang w:eastAsia="fi-FI"/>
        </w:rPr>
        <w:t>Uskonnon opetuksen tehtävänä on antaa oppilaille laaja uskonnollinen ja katsomuksellinen yleissivistys. Opetus perehdyttää oppilaita opiskeltavaan uskontoon ja sen monimuotoisuuteen. Se tutustuttaa uskonto- ja katsomusperinteisiin Suomessa sekä uskontoihin ja katsomuksiin muualla maailmassa. Oppiaine edistää uskonnon ja kulttuurin välisen suhteen ymmärtämistä sekä uskontojen ja katsomusten monilukutaitoa. Opetus antaa monipuolista tietoa uskonnoista ja auttaa ymmärtämään niistä käytävää keskustelua. Oppilaita ohjataan kriittiseen ajatteluun sekä tarkastelemaan uskontoja ja katsomuksia eri näkökulmista. Opetuksessa pohditaan uskon ja tiedon suhdetta sekä uskonnoille ominaista kieltä, symboliikkaa ja käsitteistöä. Uskonnon opetus antaa valmiuksia uskontojen ja katsomusten dialogiin, jota käydään sekä katsomusten sisällä että niiden välillä. Opetus kannustaa oppilaita kunnioittamaan elämää, ihmisarvoa sekä omaa ja toisen pyhää.</w:t>
      </w:r>
    </w:p>
    <w:p w:rsidR="00DA4C7C" w:rsidRPr="00DA4C7C" w:rsidRDefault="00DA4C7C" w:rsidP="00DA4C7C">
      <w:pPr>
        <w:spacing w:after="0"/>
        <w:jc w:val="both"/>
        <w:rPr>
          <w:rFonts w:eastAsia="Times New Roman" w:cs="Times New Roman"/>
          <w:lang w:eastAsia="fi-FI"/>
        </w:rPr>
      </w:pPr>
      <w:r w:rsidRPr="00DA4C7C">
        <w:rPr>
          <w:rFonts w:eastAsia="Times New Roman" w:cs="Times New Roman"/>
          <w:lang w:eastAsia="fi-FI"/>
        </w:rPr>
        <w:t xml:space="preserve"> Opetuksessa tutustutaan opiskeltavan uskonnon ja muiden uskontojen sekä katsomusten eettiseen ajatteluun ja rohkaistaan oppilaita pohtimaan omakohtaisesti eettisiä kysymyksiä. Opetus tukee oppilaiden itsetuntemusta, itsensä arvostamista ja elämänhallintataitojen kehittymistä koko perusopetuksen ajan. Opetus antaa oppilaille aineksia oman identiteetin, elämänkatsomuksen ja maailmankatsomuksen rakentamiseen ja arviointiin. Uskonnon opetus tukee jokaisen oppilaan kasvua yhteisön ja demokraattisen yhteiskunnan vastuulliseksi jäseneksi ja maailmankansalaiseksi. </w:t>
      </w:r>
    </w:p>
    <w:p w:rsidR="00DA4C7C" w:rsidRPr="00DA4C7C" w:rsidRDefault="00DA4C7C" w:rsidP="001E2BC6">
      <w:pPr>
        <w:spacing w:before="100" w:after="100"/>
        <w:jc w:val="both"/>
        <w:rPr>
          <w:rFonts w:eastAsia="Times New Roman" w:cs="Times New Roman"/>
          <w:lang w:eastAsia="fi-FI"/>
        </w:rPr>
      </w:pPr>
      <w:r w:rsidRPr="00DA4C7C">
        <w:rPr>
          <w:rFonts w:eastAsia="Times New Roman" w:cs="Times New Roman"/>
          <w:b/>
          <w:lang w:eastAsia="fi-FI"/>
        </w:rPr>
        <w:t>Vuosiluokilla 7-9</w:t>
      </w:r>
      <w:r w:rsidRPr="00DA4C7C">
        <w:rPr>
          <w:rFonts w:eastAsia="Times New Roman" w:cs="Times New Roman"/>
          <w:lang w:eastAsia="fi-FI"/>
        </w:rPr>
        <w:t xml:space="preserve"> uskonnon opetuksessa perehdytään opiskeltavaan uskontoon kulttuurisena ja yhteiskunnallisena ilmiönä. Opetuksessa syvennetään ja rikastetaan tietoa opiskeltavan uskonnon juurista, lähteistä, opista ja opetuksista sekä vaikutuksista maailmassa. </w:t>
      </w:r>
    </w:p>
    <w:p w:rsidR="00DA4C7C" w:rsidRPr="00DA4C7C" w:rsidRDefault="00DA4C7C" w:rsidP="001E2BC6">
      <w:pPr>
        <w:spacing w:before="100" w:after="100"/>
        <w:jc w:val="both"/>
        <w:rPr>
          <w:rFonts w:eastAsia="Times New Roman" w:cs="Times New Roman"/>
          <w:lang w:eastAsia="fi-FI"/>
        </w:rPr>
      </w:pPr>
      <w:r w:rsidRPr="00DA4C7C">
        <w:rPr>
          <w:rFonts w:eastAsia="Times New Roman" w:cs="Times New Roman"/>
          <w:lang w:eastAsia="fi-FI"/>
        </w:rPr>
        <w:t xml:space="preserve">Opetuksessa tutustutaan sekä maailman suuriin uskontoperinteisiin että uskonnottomuuteen. Opetuksessa tarkastellaan uskontojen yhteiskunnallista ja poliittista vaikutusta sekä uskonnonvapautta ja opetellaan tunnistamaan ja analysoimaan uskonnollisia teemoja tieteessä, mediassa, taiteessa ja populaarikulttuurissa. </w:t>
      </w:r>
    </w:p>
    <w:p w:rsidR="00DA4C7C" w:rsidRPr="00DA4C7C" w:rsidRDefault="00DA4C7C" w:rsidP="001E2BC6">
      <w:pPr>
        <w:spacing w:before="100" w:after="100"/>
        <w:jc w:val="both"/>
        <w:rPr>
          <w:rFonts w:eastAsia="Times New Roman" w:cs="Times New Roman"/>
          <w:lang w:eastAsia="fi-FI"/>
        </w:rPr>
      </w:pPr>
      <w:r w:rsidRPr="00DA4C7C">
        <w:rPr>
          <w:rFonts w:eastAsia="Times New Roman" w:cs="Times New Roman"/>
          <w:lang w:eastAsia="fi-FI"/>
        </w:rPr>
        <w:t>Opetuksessa käsitellään eettisen ajattelun keskeiset käsitteet sekä opiskeltavan uskonnon eettiset periaatteet. Opetuksessa perehdytään Ihmisoikeuksien yleismaailmalliseen julistukseen sekä eri uskontojen ja katsomusten eettisiin näkemyksiin.  Opetuksessa pohditaan ihmisyyteen kuuluvia elämänkysymyksiä ja ajankohtaisia eettisiä ongelmia. Uskonnon opetus tarjoaa oppilaille voimavaroja kasvuun kohti aikuisuutta.</w:t>
      </w:r>
    </w:p>
    <w:p w:rsidR="00416E81" w:rsidRDefault="00416E81" w:rsidP="001E2BC6">
      <w:pPr>
        <w:spacing w:before="100" w:after="100"/>
        <w:jc w:val="both"/>
        <w:rPr>
          <w:rFonts w:eastAsia="Times New Roman" w:cs="Times New Roman"/>
          <w:b/>
          <w:color w:val="000000"/>
          <w:lang w:eastAsia="fi-FI"/>
        </w:rPr>
      </w:pPr>
    </w:p>
    <w:p w:rsidR="00DA4C7C" w:rsidRPr="00DA4C7C" w:rsidRDefault="00DA4C7C" w:rsidP="00DA4C7C">
      <w:pPr>
        <w:spacing w:before="100" w:after="100"/>
        <w:rPr>
          <w:rFonts w:eastAsia="Times New Roman" w:cs="Times New Roman"/>
          <w:lang w:eastAsia="fi-FI"/>
        </w:rPr>
      </w:pPr>
      <w:r w:rsidRPr="00DA4C7C">
        <w:rPr>
          <w:rFonts w:eastAsia="Times New Roman" w:cs="Times New Roman"/>
          <w:b/>
          <w:color w:val="000000"/>
          <w:lang w:eastAsia="fi-FI"/>
        </w:rPr>
        <w:t>Uskonnon opetuksen tavoitteet vuosiluokilla 7-9</w:t>
      </w:r>
    </w:p>
    <w:tbl>
      <w:tblPr>
        <w:tblW w:w="0" w:type="auto"/>
        <w:tblLayout w:type="fixed"/>
        <w:tblCellMar>
          <w:left w:w="0" w:type="dxa"/>
          <w:right w:w="0" w:type="dxa"/>
        </w:tblCellMar>
        <w:tblLook w:val="0000" w:firstRow="0" w:lastRow="0" w:firstColumn="0" w:lastColumn="0" w:noHBand="0" w:noVBand="0"/>
      </w:tblPr>
      <w:tblGrid>
        <w:gridCol w:w="6014"/>
        <w:gridCol w:w="1559"/>
        <w:gridCol w:w="2126"/>
      </w:tblGrid>
      <w:tr w:rsidR="00DA4C7C" w:rsidRPr="00DA4C7C" w:rsidTr="004B0015">
        <w:trPr>
          <w:trHeight w:val="1023"/>
        </w:trPr>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Opetuksen tavoitteet</w:t>
            </w:r>
          </w:p>
          <w:p w:rsidR="00DA4C7C" w:rsidRPr="00DA4C7C" w:rsidRDefault="00DA4C7C" w:rsidP="00DA4C7C">
            <w:pPr>
              <w:rPr>
                <w:rFonts w:eastAsia="Times New Roman" w:cs="Times New Roman"/>
                <w:lang w:eastAsia="fi-FI"/>
              </w:rPr>
            </w:pP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ind w:left="54"/>
              <w:rPr>
                <w:rFonts w:eastAsia="Times New Roman" w:cs="Times New Roman"/>
                <w:lang w:eastAsia="fi-FI"/>
              </w:rPr>
            </w:pPr>
            <w:r w:rsidRPr="00DA4C7C">
              <w:rPr>
                <w:rFonts w:eastAsia="Times New Roman" w:cs="Times New Roman"/>
                <w:color w:val="000000"/>
                <w:lang w:eastAsia="fi-FI"/>
              </w:rPr>
              <w:t>Tavoitteisiin liittyvät sisältöalueet</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ind w:left="54"/>
              <w:rPr>
                <w:rFonts w:eastAsia="Times New Roman" w:cs="Times New Roman"/>
                <w:lang w:eastAsia="fi-FI"/>
              </w:rPr>
            </w:pPr>
            <w:r w:rsidRPr="00DA4C7C">
              <w:rPr>
                <w:rFonts w:eastAsia="Times New Roman" w:cs="Times New Roman"/>
                <w:color w:val="000000"/>
                <w:lang w:eastAsia="fi-FI"/>
              </w:rPr>
              <w:t>Laaja-alainen osaaminen, johon tavoite liittyy</w:t>
            </w:r>
          </w:p>
        </w:tc>
      </w:tr>
      <w:tr w:rsidR="00DA4C7C" w:rsidRPr="00DA4C7C" w:rsidTr="004B0015">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spacing w:after="0" w:line="240" w:lineRule="auto"/>
              <w:rPr>
                <w:rFonts w:eastAsia="Times New Roman" w:cs="Times New Roman"/>
                <w:lang w:eastAsia="fi-FI"/>
              </w:rPr>
            </w:pPr>
            <w:r w:rsidRPr="00DA4C7C">
              <w:rPr>
                <w:rFonts w:eastAsia="Times New Roman" w:cs="Times New Roman"/>
                <w:lang w:eastAsia="fi-FI"/>
              </w:rPr>
              <w:t>T1 ohjata oppilasta havaitsemaan uskon</w:t>
            </w:r>
            <w:r w:rsidR="00B74707">
              <w:rPr>
                <w:rFonts w:eastAsia="Times New Roman" w:cs="Times New Roman"/>
                <w:lang w:eastAsia="fi-FI"/>
              </w:rPr>
              <w:t>non ja kulttuurin vuorovaikutus</w:t>
            </w:r>
            <w:r w:rsidRPr="00DA4C7C">
              <w:rPr>
                <w:rFonts w:eastAsia="Times New Roman" w:cs="Times New Roman"/>
                <w:lang w:eastAsia="fi-FI"/>
              </w:rPr>
              <w:t xml:space="preserve"> sekä tunnistamaan uskontoon liittyvä</w:t>
            </w:r>
            <w:r w:rsidRPr="00DA4C7C">
              <w:rPr>
                <w:rFonts w:eastAsia="Times New Roman" w:cs="Times New Roman"/>
                <w:strike/>
                <w:lang w:eastAsia="fi-FI"/>
              </w:rPr>
              <w:t xml:space="preserve"> </w:t>
            </w:r>
            <w:r w:rsidRPr="00DA4C7C">
              <w:rPr>
                <w:rFonts w:eastAsia="Times New Roman" w:cs="Times New Roman"/>
                <w:lang w:eastAsia="fi-FI"/>
              </w:rPr>
              <w:t>monimuotoisuus</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S1, S2</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L1</w:t>
            </w:r>
          </w:p>
        </w:tc>
      </w:tr>
      <w:tr w:rsidR="00DA4C7C" w:rsidRPr="00DA4C7C" w:rsidTr="004B0015">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spacing w:after="0" w:line="240" w:lineRule="auto"/>
              <w:rPr>
                <w:rFonts w:eastAsia="Times New Roman" w:cs="Times New Roman"/>
                <w:lang w:eastAsia="fi-FI"/>
              </w:rPr>
            </w:pPr>
            <w:r w:rsidRPr="00DA4C7C">
              <w:rPr>
                <w:rFonts w:eastAsia="Times New Roman" w:cs="Times New Roman"/>
                <w:lang w:eastAsia="fi-FI"/>
              </w:rPr>
              <w:t>T2 ohjata o</w:t>
            </w:r>
            <w:r w:rsidR="006A2488">
              <w:rPr>
                <w:rFonts w:eastAsia="Times New Roman" w:cs="Times New Roman"/>
                <w:lang w:eastAsia="fi-FI"/>
              </w:rPr>
              <w:t xml:space="preserve">ppilasta syventämään tietojaan </w:t>
            </w:r>
            <w:r w:rsidRPr="00DA4C7C">
              <w:rPr>
                <w:rFonts w:eastAsia="Times New Roman" w:cs="Times New Roman"/>
                <w:lang w:eastAsia="fi-FI"/>
              </w:rPr>
              <w:t xml:space="preserve">opiskeltavasta uskonnosta ja sen vaikutuksista </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S1</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L2</w:t>
            </w:r>
          </w:p>
        </w:tc>
      </w:tr>
      <w:tr w:rsidR="00DA4C7C" w:rsidRPr="00DA4C7C" w:rsidTr="004B0015">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spacing w:after="0" w:line="240" w:lineRule="auto"/>
              <w:rPr>
                <w:rFonts w:eastAsia="Times New Roman" w:cs="Times New Roman"/>
                <w:lang w:eastAsia="fi-FI"/>
              </w:rPr>
            </w:pPr>
            <w:r w:rsidRPr="00DA4C7C">
              <w:rPr>
                <w:rFonts w:eastAsia="Times New Roman" w:cs="Times New Roman"/>
                <w:lang w:eastAsia="fi-FI"/>
              </w:rPr>
              <w:t xml:space="preserve">T3 ohjata oppilasta perehtymään uskontoihin ja katsomuksiin eri puolilla </w:t>
            </w:r>
            <w:r w:rsidR="00B74707">
              <w:rPr>
                <w:rFonts w:eastAsia="Times New Roman" w:cs="Times New Roman"/>
                <w:lang w:eastAsia="fi-FI"/>
              </w:rPr>
              <w:t>maailmaa sekä uskonnottomuuteen</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S2</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L2, L3, L6</w:t>
            </w:r>
          </w:p>
        </w:tc>
      </w:tr>
      <w:tr w:rsidR="00DA4C7C" w:rsidRPr="00DA4C7C" w:rsidTr="004B0015">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spacing w:after="0" w:line="240" w:lineRule="auto"/>
              <w:rPr>
                <w:rFonts w:eastAsia="Times New Roman" w:cs="Times New Roman"/>
                <w:lang w:eastAsia="fi-FI"/>
              </w:rPr>
            </w:pPr>
            <w:r w:rsidRPr="00DA4C7C">
              <w:rPr>
                <w:rFonts w:eastAsia="Times New Roman" w:cs="Times New Roman"/>
                <w:lang w:eastAsia="fi-FI"/>
              </w:rPr>
              <w:t>T4 ohjata oppilasta tuntemaan eri uskontojen ja katsomusten tapoja ja symboleita sekä tunnistamaan uskonnollisia aiheita mediassa, maailmanpolitiikassa,  taiteessa ja populaarikulttuurissa</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L2, L4, L6</w:t>
            </w:r>
          </w:p>
        </w:tc>
      </w:tr>
      <w:tr w:rsidR="00DA4C7C" w:rsidRPr="00DA4C7C" w:rsidTr="004B0015">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spacing w:after="0" w:line="240" w:lineRule="auto"/>
              <w:rPr>
                <w:rFonts w:eastAsia="Times New Roman" w:cs="Times New Roman"/>
                <w:lang w:eastAsia="fi-FI"/>
              </w:rPr>
            </w:pPr>
            <w:r w:rsidRPr="00DA4C7C">
              <w:rPr>
                <w:rFonts w:eastAsia="Times New Roman" w:cs="Times New Roman"/>
                <w:lang w:eastAsia="fi-FI"/>
              </w:rPr>
              <w:t>T5 ohjata oppilasta havaitsemaan ja arvioimaan erilaisia argumentaation tapoja sekä uskonnon ja tieteen kielen välisiä eroja</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L1, L2, L4, L5, L7</w:t>
            </w:r>
          </w:p>
        </w:tc>
      </w:tr>
      <w:tr w:rsidR="00DA4C7C" w:rsidRPr="00DA4C7C" w:rsidTr="004B0015">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spacing w:after="0" w:line="240" w:lineRule="auto"/>
              <w:rPr>
                <w:rFonts w:eastAsia="Times New Roman" w:cs="Times New Roman"/>
                <w:lang w:eastAsia="fi-FI"/>
              </w:rPr>
            </w:pPr>
            <w:r w:rsidRPr="00DA4C7C">
              <w:rPr>
                <w:rFonts w:eastAsia="Times New Roman" w:cs="Times New Roman"/>
                <w:lang w:eastAsia="fi-FI"/>
              </w:rPr>
              <w:t>T6 ohjata oppilasta perehtymään eettisen ajattelun keskeisiin käsitteisiin, ihmisoikeuksiin sekä opiskeltavan uskonnon ja muiden uskontojen ja katsomusten eettisiin periaatteisiin</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 xml:space="preserve">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L2, L7</w:t>
            </w:r>
          </w:p>
        </w:tc>
      </w:tr>
      <w:tr w:rsidR="00DA4C7C" w:rsidRPr="00DA4C7C" w:rsidTr="004B0015">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spacing w:after="0" w:line="240" w:lineRule="auto"/>
              <w:rPr>
                <w:rFonts w:eastAsia="Times New Roman" w:cs="Times New Roman"/>
                <w:lang w:eastAsia="fi-FI"/>
              </w:rPr>
            </w:pPr>
            <w:r w:rsidRPr="00DA4C7C">
              <w:rPr>
                <w:rFonts w:eastAsia="Times New Roman" w:cs="Times New Roman"/>
                <w:lang w:eastAsia="fi-FI"/>
              </w:rPr>
              <w:t>T7 auttaa oppilasta pohtimaan uskontojen ja katsomusten maailmanlaajuista merkitystä ihmisten valintojen perusteina ja ohjaajina</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L5, L6</w:t>
            </w:r>
          </w:p>
        </w:tc>
      </w:tr>
      <w:tr w:rsidR="00DA4C7C" w:rsidRPr="00DA4C7C" w:rsidTr="004B0015">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spacing w:after="0" w:line="240" w:lineRule="auto"/>
              <w:rPr>
                <w:rFonts w:eastAsia="Times New Roman" w:cs="Times New Roman"/>
                <w:lang w:eastAsia="fi-FI"/>
              </w:rPr>
            </w:pPr>
            <w:r w:rsidRPr="00DA4C7C">
              <w:rPr>
                <w:rFonts w:eastAsia="Times New Roman" w:cs="Times New Roman"/>
                <w:lang w:eastAsia="fi-FI"/>
              </w:rPr>
              <w:t>T8 rohkaista oppilasta pohtimaan ihmisyyteen kuuluvia elämänkysymyksiä, ajankohtaisia eettisiä kysymyksiä ja omien arvojen suhdetta niihin</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spacing w:after="0" w:line="240" w:lineRule="auto"/>
              <w:rPr>
                <w:rFonts w:eastAsia="Times New Roman" w:cs="Times New Roman"/>
                <w:lang w:eastAsia="fi-FI"/>
              </w:rPr>
            </w:pPr>
            <w:r w:rsidRPr="00DA4C7C">
              <w:rPr>
                <w:rFonts w:eastAsia="Times New Roman" w:cs="Times New Roman"/>
                <w:lang w:eastAsia="fi-FI"/>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spacing w:after="0" w:line="240" w:lineRule="auto"/>
              <w:rPr>
                <w:rFonts w:eastAsia="Times New Roman" w:cs="Times New Roman"/>
                <w:lang w:eastAsia="fi-FI"/>
              </w:rPr>
            </w:pPr>
            <w:r w:rsidRPr="00DA4C7C">
              <w:rPr>
                <w:rFonts w:eastAsia="Times New Roman" w:cs="Times New Roman"/>
                <w:color w:val="000000"/>
                <w:lang w:eastAsia="fi-FI"/>
              </w:rPr>
              <w:t>L7</w:t>
            </w:r>
          </w:p>
        </w:tc>
      </w:tr>
      <w:tr w:rsidR="00DA4C7C" w:rsidRPr="00DA4C7C" w:rsidTr="004B0015">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spacing w:after="0" w:line="240" w:lineRule="auto"/>
              <w:rPr>
                <w:rFonts w:eastAsia="Times New Roman" w:cs="Times New Roman"/>
                <w:lang w:eastAsia="fi-FI"/>
              </w:rPr>
            </w:pPr>
            <w:r w:rsidRPr="00DA4C7C">
              <w:rPr>
                <w:rFonts w:eastAsia="Times New Roman" w:cs="Times New Roman"/>
                <w:lang w:eastAsia="fi-FI"/>
              </w:rPr>
              <w:t>T9 innostaa oppilasta tutkimaan omien valintojensa eettisiä ulottuvuuksia ja niiden vaikutusta hyvinvointiin ja kannustaa kestävään elämäntapaan</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spacing w:after="0" w:line="240" w:lineRule="auto"/>
              <w:rPr>
                <w:rFonts w:eastAsia="Times New Roman" w:cs="Times New Roman"/>
                <w:lang w:eastAsia="fi-FI"/>
              </w:rPr>
            </w:pPr>
            <w:r w:rsidRPr="00DA4C7C">
              <w:rPr>
                <w:rFonts w:eastAsia="Times New Roman" w:cs="Times New Roman"/>
                <w:lang w:eastAsia="fi-FI"/>
              </w:rPr>
              <w:t>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spacing w:after="0" w:line="240" w:lineRule="auto"/>
              <w:rPr>
                <w:rFonts w:eastAsia="Times New Roman" w:cs="Times New Roman"/>
                <w:lang w:eastAsia="fi-FI"/>
              </w:rPr>
            </w:pPr>
            <w:r w:rsidRPr="00DA4C7C">
              <w:rPr>
                <w:rFonts w:eastAsia="Times New Roman" w:cs="Times New Roman"/>
                <w:color w:val="000000"/>
                <w:lang w:eastAsia="fi-FI"/>
              </w:rPr>
              <w:t>L1, L2</w:t>
            </w:r>
          </w:p>
        </w:tc>
      </w:tr>
      <w:tr w:rsidR="00DA4C7C" w:rsidRPr="00DA4C7C" w:rsidTr="004B0015">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spacing w:after="0" w:line="240" w:lineRule="auto"/>
              <w:rPr>
                <w:rFonts w:eastAsia="Times New Roman" w:cs="Times New Roman"/>
                <w:lang w:eastAsia="fi-FI"/>
              </w:rPr>
            </w:pPr>
            <w:r w:rsidRPr="00DA4C7C">
              <w:rPr>
                <w:rFonts w:eastAsia="Times New Roman" w:cs="Times New Roman"/>
                <w:lang w:eastAsia="fi-FI"/>
              </w:rPr>
              <w:t>T10 rohkaista oppilaita kohtaamaan erilaisia ihmisiä nyt ja tulevaisuudessa jatko-opinnoissa, työelämässä ja vapaa-ajalla</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ind w:left="54"/>
              <w:rPr>
                <w:rFonts w:eastAsia="Times New Roman" w:cs="Times New Roman"/>
                <w:lang w:eastAsia="fi-FI"/>
              </w:rPr>
            </w:pPr>
            <w:r w:rsidRPr="00DA4C7C">
              <w:rPr>
                <w:rFonts w:eastAsia="Times New Roman" w:cs="Times New Roman"/>
                <w:color w:val="000000"/>
                <w:lang w:eastAsia="fi-FI"/>
              </w:rPr>
              <w:t>L6</w:t>
            </w:r>
          </w:p>
        </w:tc>
      </w:tr>
    </w:tbl>
    <w:p w:rsidR="00DA4C7C" w:rsidRPr="00DA4C7C" w:rsidRDefault="00DA4C7C" w:rsidP="00DA4C7C">
      <w:pPr>
        <w:rPr>
          <w:rFonts w:eastAsia="Times New Roman" w:cs="Times New Roman"/>
          <w:b/>
          <w:color w:val="000000"/>
          <w:highlight w:val="yellow"/>
          <w:lang w:eastAsia="fi-FI"/>
        </w:rPr>
      </w:pPr>
    </w:p>
    <w:p w:rsidR="00DA4C7C" w:rsidRPr="00DA4C7C" w:rsidRDefault="00DA4C7C" w:rsidP="00DA4C7C">
      <w:pPr>
        <w:rPr>
          <w:rFonts w:eastAsia="Times New Roman" w:cs="Times New Roman"/>
          <w:lang w:eastAsia="fi-FI"/>
        </w:rPr>
      </w:pPr>
      <w:r w:rsidRPr="00DA4C7C">
        <w:rPr>
          <w:rFonts w:eastAsia="Times New Roman" w:cs="Times New Roman"/>
          <w:b/>
          <w:color w:val="000000"/>
          <w:lang w:eastAsia="fi-FI"/>
        </w:rPr>
        <w:t>Uskonnon tavoitteisiin liittyvät keskeiset sisältöalueet vuosiluokilla 7-9</w:t>
      </w:r>
    </w:p>
    <w:p w:rsidR="00DA4C7C" w:rsidRPr="00DA4C7C" w:rsidRDefault="00DA4C7C" w:rsidP="00DA4C7C">
      <w:pPr>
        <w:spacing w:after="0"/>
        <w:jc w:val="both"/>
        <w:rPr>
          <w:rFonts w:eastAsia="Times New Roman" w:cs="Times New Roman"/>
          <w:lang w:eastAsia="fi-FI"/>
        </w:rPr>
      </w:pPr>
      <w:r w:rsidRPr="00DA4C7C">
        <w:rPr>
          <w:rFonts w:eastAsia="Times New Roman" w:cs="Times New Roman"/>
          <w:color w:val="000000"/>
          <w:lang w:eastAsia="fi-FI"/>
        </w:rPr>
        <w:t xml:space="preserve">Sisällöt valitaan siten, että ne tukevat oppiaineen yleisten tavoitteiden saavuttamista. Sisältöjen valinnassa hyödynnetään paikallisia mahdollisuuksia. Sisältöalueista muodostetaan kokonaisuuksia eri vuosiluokille. Oppilaiden kokemusmaailma huomioidaan sisältöjen valinnassa ja niiden tarkemmassa käsittelyssä. </w:t>
      </w:r>
    </w:p>
    <w:p w:rsidR="00DA4C7C" w:rsidRPr="00DA4C7C" w:rsidRDefault="00DA4C7C" w:rsidP="00DA4C7C">
      <w:pPr>
        <w:jc w:val="both"/>
        <w:rPr>
          <w:rFonts w:eastAsia="Times New Roman" w:cs="Times New Roman"/>
          <w:lang w:eastAsia="fi-FI"/>
        </w:rPr>
      </w:pPr>
    </w:p>
    <w:p w:rsidR="00DA4C7C" w:rsidRPr="00DA4C7C" w:rsidRDefault="00DA4C7C" w:rsidP="00DA4C7C">
      <w:pPr>
        <w:jc w:val="both"/>
        <w:rPr>
          <w:rFonts w:eastAsia="Times New Roman" w:cs="Times New Roman"/>
          <w:lang w:eastAsia="fi-FI"/>
        </w:rPr>
      </w:pPr>
      <w:r w:rsidRPr="00DA4C7C">
        <w:rPr>
          <w:rFonts w:eastAsia="Times New Roman" w:cs="Times New Roman"/>
          <w:b/>
          <w:lang w:eastAsia="fi-FI"/>
        </w:rPr>
        <w:t>S1 Suhde omaan uskontoon</w:t>
      </w:r>
      <w:r w:rsidR="00DE6F2A">
        <w:rPr>
          <w:rFonts w:eastAsia="Times New Roman" w:cs="Times New Roman"/>
          <w:lang w:eastAsia="fi-FI"/>
        </w:rPr>
        <w:t xml:space="preserve">: </w:t>
      </w:r>
      <w:r w:rsidRPr="00DA4C7C">
        <w:rPr>
          <w:rFonts w:eastAsia="Times New Roman" w:cs="Times New Roman"/>
          <w:lang w:eastAsia="fi-FI"/>
        </w:rPr>
        <w:t>Opetuksen sisällöiksi valitaan opiskeltavan uskonnon syntyyn, sen monimuotoisuuteen ja suhteeseen muihin uskontoihin liittyviä teemoja.</w:t>
      </w:r>
      <w:r w:rsidR="003D199C">
        <w:rPr>
          <w:rFonts w:eastAsia="Times New Roman" w:cs="Times New Roman"/>
          <w:lang w:eastAsia="fi-FI"/>
        </w:rPr>
        <w:t xml:space="preserve"> </w:t>
      </w:r>
      <w:r w:rsidRPr="00DA4C7C">
        <w:rPr>
          <w:rFonts w:eastAsia="Times New Roman" w:cs="Times New Roman"/>
          <w:lang w:eastAsia="fi-FI"/>
        </w:rPr>
        <w:t>Tarkastelun kohteena ovat opiskeltavan uskonnon juuret, lähteet, oppi ja opetukset sekä symbolit, levinneisyys ja vaikutus eri puolilla maailmaa ja Suomessa. Keskeisiä sisältöjä ovat opiskeltavan uskonnon kulttuurivaikutuksiin liittyvät aiheet.</w:t>
      </w:r>
    </w:p>
    <w:p w:rsidR="00DA4C7C" w:rsidRPr="00DA4C7C" w:rsidRDefault="00DA4C7C" w:rsidP="00DA4C7C">
      <w:pPr>
        <w:jc w:val="both"/>
        <w:rPr>
          <w:rFonts w:eastAsia="Times New Roman" w:cs="Times New Roman"/>
          <w:lang w:eastAsia="fi-FI"/>
        </w:rPr>
      </w:pPr>
      <w:r w:rsidRPr="00DA4C7C">
        <w:rPr>
          <w:rFonts w:eastAsia="Times New Roman" w:cs="Times New Roman"/>
          <w:b/>
          <w:lang w:eastAsia="fi-FI"/>
        </w:rPr>
        <w:t>S2 Uskontojen maailma</w:t>
      </w:r>
      <w:r w:rsidR="00DE6F2A">
        <w:rPr>
          <w:rFonts w:eastAsia="Times New Roman" w:cs="Times New Roman"/>
          <w:lang w:eastAsia="fi-FI"/>
        </w:rPr>
        <w:t xml:space="preserve">: </w:t>
      </w:r>
      <w:r w:rsidRPr="00DA4C7C">
        <w:rPr>
          <w:rFonts w:eastAsia="Times New Roman" w:cs="Times New Roman"/>
          <w:lang w:eastAsia="fi-FI"/>
        </w:rPr>
        <w:t>Opetuksessa käsiteltäviä sisältöjä ovat uskonnot ja uskonnottomuus maailmassa ja Suomessa, uskontojen tunteminen osana kulttuurista yleissivistystä sekä uskonnot tieteellisen tarkastelun kohteena. Keskeisinä aiheina ovat uskonnot yksilön ja yhteiskunnan voimavarana sekä uskonnon ja kulttuurin vuorovaikutus eri puolilla maailmaa, uskontojen vaikutukset yhteiskuntiin ja kulttuuriin, uskontokritiikki sekä uskontojen näkyvyys populaarikulttuurissa. Valittavien sisältöjen tulee auttaa oppilasta ymmärtämään uskontojen käsittelyä mediassa ja sen kriittistä arviointia sekä uskontojen välistä vuorovaikutusta ja dialogia.</w:t>
      </w:r>
    </w:p>
    <w:p w:rsidR="00DA4C7C" w:rsidRPr="00DE6F2A" w:rsidRDefault="00DA4C7C" w:rsidP="00DE6F2A">
      <w:pPr>
        <w:jc w:val="both"/>
        <w:rPr>
          <w:rFonts w:eastAsia="Times New Roman" w:cs="Times New Roman"/>
          <w:lang w:eastAsia="fi-FI"/>
        </w:rPr>
      </w:pPr>
      <w:r w:rsidRPr="00DA4C7C">
        <w:rPr>
          <w:rFonts w:eastAsia="Times New Roman" w:cs="Times New Roman"/>
          <w:b/>
          <w:lang w:eastAsia="fi-FI"/>
        </w:rPr>
        <w:t>S3</w:t>
      </w:r>
      <w:r w:rsidRPr="00DA4C7C">
        <w:rPr>
          <w:rFonts w:eastAsia="Times New Roman" w:cs="Times New Roman"/>
          <w:lang w:eastAsia="fi-FI"/>
        </w:rPr>
        <w:t xml:space="preserve"> </w:t>
      </w:r>
      <w:r w:rsidRPr="00DA4C7C">
        <w:rPr>
          <w:rFonts w:eastAsia="Times New Roman" w:cs="Times New Roman"/>
          <w:b/>
          <w:lang w:eastAsia="fi-FI"/>
        </w:rPr>
        <w:t>Hyvä elämä</w:t>
      </w:r>
      <w:r w:rsidR="00DE6F2A">
        <w:rPr>
          <w:rFonts w:eastAsia="Times New Roman" w:cs="Times New Roman"/>
          <w:lang w:eastAsia="fi-FI"/>
        </w:rPr>
        <w:t xml:space="preserve">: </w:t>
      </w:r>
      <w:r w:rsidRPr="00DA4C7C">
        <w:rPr>
          <w:rFonts w:eastAsia="Times New Roman" w:cs="Times New Roman"/>
          <w:lang w:eastAsia="fi-FI"/>
        </w:rPr>
        <w:t>Valittavien sisältöjen tulee avata elämänkysymyksiä ja ikäkauteen sekä minäkuvaan liittyviä pohdintoja. Opetuksessa käsitellään ajankohtaisia ja yhteiskunnallisia eettisiä kysymyksiä kuten ekososiaalinen sivistys, osallistuminen ja vaikuttaminen yhteisöissä ja yhteiskunnassa sekä uskonnot rakentamassa yhteiskunta- ja maailmanrauhaa. Sisällöissä tulee korostua opiskeltavan uskonnon etiikka ja muiden uskontojen ja katsomusten etiikka sekä YK:n Ihmisoikeuksien yleismaailmallinen julistus. Tarkastelun kohteena ovat myös ihmisoikeuksien loukkaukset kuten holokausti. Sisältöjen valinnassa huomioidaan uskonnon ja katsomuksellisten kysymysten merkit</w:t>
      </w:r>
      <w:r w:rsidR="00DE6F2A">
        <w:rPr>
          <w:rFonts w:eastAsia="Times New Roman" w:cs="Times New Roman"/>
          <w:lang w:eastAsia="fi-FI"/>
        </w:rPr>
        <w:t>ys ihmisenä kasvamisessa.</w:t>
      </w:r>
    </w:p>
    <w:p w:rsidR="00DA4C7C" w:rsidRPr="00DA4C7C" w:rsidRDefault="00DA4C7C" w:rsidP="00DA4C7C">
      <w:pPr>
        <w:rPr>
          <w:rFonts w:eastAsia="Times New Roman" w:cs="Times New Roman"/>
          <w:lang w:eastAsia="fi-FI"/>
        </w:rPr>
      </w:pPr>
      <w:r w:rsidRPr="00DA4C7C">
        <w:rPr>
          <w:rFonts w:eastAsia="Times New Roman" w:cs="Times New Roman"/>
          <w:b/>
          <w:color w:val="000000"/>
          <w:lang w:eastAsia="fi-FI"/>
        </w:rPr>
        <w:t>Uskonnon oppimisympäristöihin ja työtapoihin liittyvät tavoitteet vuosiluokalla 7-9</w:t>
      </w:r>
    </w:p>
    <w:p w:rsidR="00DA4C7C" w:rsidRPr="00DA4C7C" w:rsidRDefault="00DA4C7C" w:rsidP="00DA4C7C">
      <w:pPr>
        <w:jc w:val="both"/>
        <w:rPr>
          <w:rFonts w:eastAsia="Times New Roman" w:cs="Times New Roman"/>
          <w:lang w:eastAsia="fi-FI"/>
        </w:rPr>
      </w:pPr>
      <w:r w:rsidRPr="00DA4C7C">
        <w:rPr>
          <w:rFonts w:eastAsia="Times New Roman" w:cs="Times New Roman"/>
          <w:lang w:eastAsia="fi-FI"/>
        </w:rPr>
        <w:t xml:space="preserve">Tavoitteena on ilmentää uskontojen ja katsomusten moninaisuutta kunnioittavasti ja arvostavasti. Asioita tarkastellaan kokemuksellisuuden, toiminnallisuuden ja yhteisöllisen oppimisen avulla. Keskeistä on opittavien asioiden syventävä käsitteellistäminen ja käsitteiden yhteinen pohdinta. Uskonnon opetuksessa käytetään oppimista edistäviä tietoteknisiä sovelluksia siten, että oppilaiden oma aktiivisuus ja vuorovaikutus korostuvat. Opetuksessa pyritään kiireettömyyteen. Keskustelu on tärkeä osa opetusta.  Opetuksessa voidaan mahdollisuuksien mukaan hyödyntää vierailuja ja vierailijoita.   Opetuksessa voidaan toteuttaa yksilö- tai ryhmäprojekteja myös oppiaineen eri oppimäärien kesken sekä oppiainerajat ylittäen. </w:t>
      </w:r>
    </w:p>
    <w:p w:rsidR="00DA4C7C" w:rsidRPr="00DA4C7C" w:rsidRDefault="00DA4C7C" w:rsidP="00DA4C7C">
      <w:pPr>
        <w:jc w:val="both"/>
        <w:rPr>
          <w:rFonts w:eastAsia="Times New Roman" w:cs="Times New Roman"/>
          <w:lang w:eastAsia="fi-FI"/>
        </w:rPr>
      </w:pPr>
      <w:r w:rsidRPr="00DA4C7C">
        <w:rPr>
          <w:rFonts w:eastAsia="Times New Roman" w:cs="Times New Roman"/>
          <w:b/>
          <w:color w:val="000000"/>
          <w:lang w:eastAsia="fi-FI"/>
        </w:rPr>
        <w:t>Ohjaus, eriyttäminen ja tuki uskonnossa vuosiluokilla 7-9</w:t>
      </w:r>
    </w:p>
    <w:p w:rsidR="00DA4C7C" w:rsidRPr="00DA4C7C" w:rsidRDefault="00DA4C7C" w:rsidP="00DA4C7C">
      <w:pPr>
        <w:jc w:val="both"/>
        <w:rPr>
          <w:rFonts w:eastAsia="Times New Roman" w:cs="Times New Roman"/>
          <w:lang w:eastAsia="fi-FI"/>
        </w:rPr>
      </w:pPr>
      <w:r w:rsidRPr="00DA4C7C">
        <w:rPr>
          <w:rFonts w:eastAsia="Times New Roman" w:cs="Times New Roman"/>
          <w:lang w:eastAsia="fi-FI"/>
        </w:rPr>
        <w:t>Oppimäärien toteutuksessa tehdään toimintaan ja opetukseen liittyvät ratkaisut huomioiden oppilaiden erilaiset uskonnolliset ja katsomukselliset taustat sekä kehittyvä kielitaito.  Opetuksessa luodaan oppimista ja osallisuutta, sekä vuorovaikutus- ja dialogitaitoja edistäviä yhteisiä tilanteita sekä ohjataan ja vahvistetaan oppilaan opiskelutaitoja ja oma-aloitteisuutta.</w:t>
      </w:r>
    </w:p>
    <w:p w:rsidR="00DA4C7C" w:rsidRPr="00DA4C7C" w:rsidRDefault="00DA4C7C" w:rsidP="00DA4C7C">
      <w:pPr>
        <w:jc w:val="both"/>
        <w:rPr>
          <w:rFonts w:eastAsia="Times New Roman" w:cs="Times New Roman"/>
          <w:lang w:eastAsia="fi-FI"/>
        </w:rPr>
      </w:pPr>
      <w:r w:rsidRPr="00DA4C7C">
        <w:rPr>
          <w:rFonts w:eastAsia="Times New Roman" w:cs="Times New Roman"/>
          <w:b/>
          <w:color w:val="000000"/>
          <w:lang w:eastAsia="fi-FI"/>
        </w:rPr>
        <w:t xml:space="preserve">Oppilaan oppimisen arviointi uskonnossa vuosiluokilla 7-9 </w:t>
      </w:r>
    </w:p>
    <w:p w:rsidR="00DA4C7C" w:rsidRPr="00DA4C7C" w:rsidRDefault="00DA4C7C" w:rsidP="00DA4C7C">
      <w:pPr>
        <w:jc w:val="both"/>
        <w:rPr>
          <w:rFonts w:eastAsia="Times New Roman" w:cs="Times New Roman"/>
          <w:lang w:eastAsia="fi-FI"/>
        </w:rPr>
      </w:pPr>
      <w:r w:rsidRPr="00DA4C7C">
        <w:rPr>
          <w:rFonts w:eastAsia="Times New Roman" w:cs="Times New Roman"/>
          <w:color w:val="000000"/>
          <w:lang w:eastAsia="fi-FI"/>
        </w:rPr>
        <w:t xml:space="preserve">Arviointi perustuu työskentelyn havainnointiin ja keskusteluihin sekä oppilaiden monimuotoisten tuotosten tarkasteluun. Tuotosten sisällön lisäksi arvioidaan opiskeluprosessia ja työn eri vaiheita. Arviointi on monipuolista ja oppilaille annettava palaute ohjaavaa ja kannustavaa. </w:t>
      </w:r>
      <w:r w:rsidRPr="00DA4C7C">
        <w:t>O</w:t>
      </w:r>
      <w:r w:rsidRPr="00DA4C7C">
        <w:rPr>
          <w:iCs/>
        </w:rPr>
        <w:t xml:space="preserve">ppilaille annetaan säännöllisesti tietoa oppimisen edistymisestä ja suoriutumisesta suhteessa asetettuihin tavoitteisiin. </w:t>
      </w:r>
      <w:r w:rsidRPr="00DA4C7C">
        <w:rPr>
          <w:rFonts w:eastAsia="Times New Roman" w:cs="Times New Roman"/>
          <w:color w:val="000000"/>
          <w:lang w:eastAsia="fi-FI"/>
        </w:rPr>
        <w:t xml:space="preserve">Oppilaiden itsearviointia ja vertaispalautetta käytetään arvioinnin tukena. </w:t>
      </w:r>
    </w:p>
    <w:p w:rsidR="00D30A45" w:rsidRPr="00367FD0" w:rsidRDefault="00DA4C7C" w:rsidP="00367FD0">
      <w:pPr>
        <w:spacing w:before="100" w:beforeAutospacing="1" w:after="100" w:afterAutospacing="1"/>
        <w:jc w:val="both"/>
        <w:rPr>
          <w:color w:val="000000" w:themeColor="text1"/>
        </w:rPr>
      </w:pPr>
      <w:r w:rsidRPr="00DA4C7C">
        <w:rPr>
          <w:rFonts w:eastAsia="Times New Roman" w:cs="Times New Roman"/>
          <w:color w:val="000000"/>
          <w:lang w:eastAsia="fi-FI"/>
        </w:rPr>
        <w:t xml:space="preserve">Päättöarviointi sijoittuu siihen lukuvuoteen, jona oppiaineen opiskelu päättyy kaikille yhteisenä oppiaineena.  Päättöarvioinnilla määritellään, miten oppilas on opiskelun päättyessä saavuttanut uskonnon oppimäärän tavoitteet. Päättöarvosana muodostetaan suhteuttamalla oppilaan osaamisen taso valtakunnallisiin päättöarvioinnin </w:t>
      </w:r>
      <w:r w:rsidRPr="00111519">
        <w:rPr>
          <w:rFonts w:eastAsia="Times New Roman" w:cs="Times New Roman"/>
          <w:color w:val="000000"/>
          <w:lang w:eastAsia="fi-FI"/>
        </w:rPr>
        <w:t xml:space="preserve">kriteereihin. Osaaminen oppiaineessa kehittyy kumulatiivisesti oppilaiden ajattelun taitojen syventyessä. </w:t>
      </w:r>
      <w:r w:rsidR="0006759C" w:rsidRPr="00111519">
        <w:t xml:space="preserve">Päättöarvosanan muodostamisessa otetaan huomioon kaikki valtakunnalliset päättöarvioinnin kriteerit riippumatta siitä, mille vuosiluokalle vastaava tavoite on asetettu paikallisessa opetussuunnitelmassa. </w:t>
      </w:r>
      <w:r w:rsidRPr="00111519">
        <w:rPr>
          <w:rFonts w:eastAsia="Times New Roman" w:cs="Times New Roman"/>
          <w:color w:val="000000"/>
          <w:lang w:eastAsia="fi-FI"/>
        </w:rPr>
        <w:t>Oppilas</w:t>
      </w:r>
      <w:r w:rsidRPr="00DA4C7C">
        <w:rPr>
          <w:rFonts w:eastAsia="Times New Roman" w:cs="Times New Roman"/>
          <w:color w:val="000000"/>
          <w:lang w:eastAsia="fi-FI"/>
        </w:rPr>
        <w:t xml:space="preserve"> saa arvosanan kahdeksan (8), mikäli hän osoittaa keskimäärin kriteerien määrittämää osaamista. </w:t>
      </w:r>
      <w:r w:rsidRPr="00DA4C7C">
        <w:rPr>
          <w:color w:val="000000" w:themeColor="text1"/>
        </w:rPr>
        <w:t>Arvosanan kahdeksan tason ylittäminen joidenkin tavoitteiden osalta voi kompensoida tasoa heikomman suoriutumisen joiden</w:t>
      </w:r>
      <w:r w:rsidR="00367FD0">
        <w:rPr>
          <w:color w:val="000000" w:themeColor="text1"/>
        </w:rPr>
        <w:t>kin muiden tavoitteiden osalta.</w:t>
      </w:r>
    </w:p>
    <w:p w:rsidR="004B0015" w:rsidRDefault="004B0015" w:rsidP="00DA4C7C">
      <w:pPr>
        <w:rPr>
          <w:rFonts w:eastAsia="Times New Roman" w:cs="Times New Roman"/>
          <w:b/>
          <w:color w:val="000000"/>
          <w:lang w:eastAsia="fi-FI"/>
        </w:rPr>
      </w:pPr>
    </w:p>
    <w:p w:rsidR="004B0015" w:rsidRDefault="004B0015" w:rsidP="00DA4C7C">
      <w:pPr>
        <w:rPr>
          <w:rFonts w:eastAsia="Times New Roman" w:cs="Times New Roman"/>
          <w:b/>
          <w:color w:val="000000"/>
          <w:lang w:eastAsia="fi-FI"/>
        </w:rPr>
      </w:pPr>
    </w:p>
    <w:p w:rsidR="004B0015" w:rsidRDefault="004B0015" w:rsidP="00DA4C7C">
      <w:pPr>
        <w:rPr>
          <w:rFonts w:eastAsia="Times New Roman" w:cs="Times New Roman"/>
          <w:b/>
          <w:color w:val="000000"/>
          <w:lang w:eastAsia="fi-FI"/>
        </w:rPr>
      </w:pPr>
    </w:p>
    <w:p w:rsidR="00DA4C7C" w:rsidRPr="00DA4C7C" w:rsidRDefault="00DA4C7C" w:rsidP="00DA4C7C">
      <w:pPr>
        <w:rPr>
          <w:rFonts w:eastAsia="Times New Roman" w:cs="Times New Roman"/>
          <w:lang w:eastAsia="fi-FI"/>
        </w:rPr>
      </w:pPr>
      <w:r w:rsidRPr="00DA4C7C">
        <w:rPr>
          <w:rFonts w:eastAsia="Times New Roman" w:cs="Times New Roman"/>
          <w:b/>
          <w:color w:val="000000"/>
          <w:lang w:eastAsia="fi-FI"/>
        </w:rPr>
        <w:t xml:space="preserve">Uskonnon </w:t>
      </w:r>
      <w:r w:rsidRPr="00DA4C7C">
        <w:rPr>
          <w:rFonts w:eastAsia="Times New Roman" w:cs="Times New Roman"/>
          <w:b/>
          <w:lang w:eastAsia="fi-FI"/>
        </w:rPr>
        <w:t xml:space="preserve">päättöarvioinnin kriteerit hyvälle osaamiselle (arvosanalle 8) oppimäärän päättyessä </w:t>
      </w:r>
    </w:p>
    <w:tbl>
      <w:tblPr>
        <w:tblW w:w="0" w:type="auto"/>
        <w:tblLayout w:type="fixed"/>
        <w:tblCellMar>
          <w:left w:w="0" w:type="dxa"/>
          <w:right w:w="0" w:type="dxa"/>
        </w:tblCellMar>
        <w:tblLook w:val="0000" w:firstRow="0" w:lastRow="0" w:firstColumn="0" w:lastColumn="0" w:noHBand="0" w:noVBand="0"/>
      </w:tblPr>
      <w:tblGrid>
        <w:gridCol w:w="2472"/>
        <w:gridCol w:w="990"/>
        <w:gridCol w:w="2268"/>
        <w:gridCol w:w="3969"/>
      </w:tblGrid>
      <w:tr w:rsidR="00DA4C7C" w:rsidRPr="00DA4C7C" w:rsidTr="003309C6">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Opetuksen tavoite</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Sisältö-alueet</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Arvioinnin kohteet oppiaineessa</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Päättöarvioinnin kriteeri arvosanalle kahdeksan</w:t>
            </w:r>
          </w:p>
        </w:tc>
      </w:tr>
      <w:tr w:rsidR="00DA4C7C" w:rsidRPr="00DA4C7C" w:rsidTr="003309C6">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T1 ohjata oppilasta havaitsemaan uskonn</w:t>
            </w:r>
            <w:r w:rsidR="00103F07">
              <w:rPr>
                <w:rFonts w:eastAsia="Times New Roman" w:cs="Times New Roman"/>
                <w:lang w:eastAsia="fi-FI"/>
              </w:rPr>
              <w:t xml:space="preserve">on ja kulttuurin vuorovaikutus </w:t>
            </w:r>
            <w:r w:rsidRPr="00DA4C7C">
              <w:rPr>
                <w:rFonts w:eastAsia="Times New Roman" w:cs="Times New Roman"/>
                <w:lang w:eastAsia="fi-FI"/>
              </w:rPr>
              <w:t>sekä tunnistamaan uskontoon liittyvä</w:t>
            </w:r>
            <w:r w:rsidRPr="00DA4C7C">
              <w:rPr>
                <w:rFonts w:eastAsia="Times New Roman" w:cs="Times New Roman"/>
                <w:strike/>
                <w:lang w:eastAsia="fi-FI"/>
              </w:rPr>
              <w:t xml:space="preserve"> </w:t>
            </w:r>
            <w:r w:rsidRPr="00DA4C7C">
              <w:rPr>
                <w:rFonts w:eastAsia="Times New Roman" w:cs="Times New Roman"/>
                <w:lang w:eastAsia="fi-FI"/>
              </w:rPr>
              <w:t>monimuotoisuus</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S1, S2</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103F07" w:rsidP="00DA4C7C">
            <w:pPr>
              <w:rPr>
                <w:rFonts w:eastAsia="Times New Roman" w:cs="Times New Roman"/>
                <w:lang w:eastAsia="fi-FI"/>
              </w:rPr>
            </w:pPr>
            <w:r>
              <w:rPr>
                <w:rFonts w:eastAsia="Times New Roman" w:cs="Times New Roman"/>
                <w:lang w:eastAsia="fi-FI"/>
              </w:rPr>
              <w:t xml:space="preserve">Uskontojen </w:t>
            </w:r>
            <w:r w:rsidRPr="00D30A45">
              <w:rPr>
                <w:rFonts w:eastAsia="Times New Roman" w:cs="Times New Roman"/>
                <w:lang w:eastAsia="fi-FI"/>
              </w:rPr>
              <w:t>merkityksen hahmottaminen</w:t>
            </w:r>
            <w:r w:rsidR="00DA4C7C" w:rsidRPr="00DA4C7C">
              <w:rPr>
                <w:rFonts w:eastAsia="Times New Roman" w:cs="Times New Roman"/>
                <w:lang w:eastAsia="fi-FI"/>
              </w:rPr>
              <w:t xml:space="preserve"> kulttuurissa ja yhteiskunnassa</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Oppilas tunnistaa ja osaa nimetä uskontoon liittyviä piirteitä ympäröivässä kulttuurissa.</w:t>
            </w:r>
          </w:p>
        </w:tc>
      </w:tr>
      <w:tr w:rsidR="00DA4C7C" w:rsidRPr="00DA4C7C" w:rsidTr="003309C6">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 xml:space="preserve">T2 ohjata oppilasta syventämään tietojaan  opiskeltavasta </w:t>
            </w:r>
            <w:r w:rsidR="00416E81">
              <w:rPr>
                <w:rFonts w:eastAsia="Times New Roman" w:cs="Times New Roman"/>
                <w:lang w:eastAsia="fi-FI"/>
              </w:rPr>
              <w:t>uskonnosta ja sen vaikutuksista</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S1</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Uskontoa koskevan tiedon hallitseminen</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Oppilas osaa kuvailla opiske</w:t>
            </w:r>
            <w:r w:rsidR="00B74707">
              <w:rPr>
                <w:rFonts w:eastAsia="Times New Roman" w:cs="Times New Roman"/>
                <w:lang w:eastAsia="fi-FI"/>
              </w:rPr>
              <w:t>lemansa uskonnon syntyhistoriaa</w:t>
            </w:r>
            <w:r w:rsidRPr="00DA4C7C">
              <w:rPr>
                <w:rFonts w:eastAsia="Times New Roman" w:cs="Times New Roman"/>
                <w:lang w:eastAsia="fi-FI"/>
              </w:rPr>
              <w:t xml:space="preserve"> ja vaikutusta. Hän tuntee uskonnon perusopetukset sekä osaa mainita tärkeimmät lähteet. </w:t>
            </w:r>
          </w:p>
        </w:tc>
      </w:tr>
      <w:tr w:rsidR="00DA4C7C" w:rsidRPr="00DA4C7C" w:rsidTr="003309C6">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 xml:space="preserve">T3 ohjata oppilasta perehtymään uskontoihin ja katsomuksiin eri puolilla maailmaa sekä uskonnottomuuteen </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S2</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3D199C" w:rsidP="00DA4C7C">
            <w:pPr>
              <w:rPr>
                <w:rFonts w:eastAsia="Times New Roman" w:cs="Times New Roman"/>
                <w:lang w:eastAsia="fi-FI"/>
              </w:rPr>
            </w:pPr>
            <w:r>
              <w:rPr>
                <w:rFonts w:eastAsia="Times New Roman" w:cs="Times New Roman"/>
                <w:lang w:eastAsia="fi-FI"/>
              </w:rPr>
              <w:t>Maailmanuskon</w:t>
            </w:r>
            <w:r w:rsidR="00DA4C7C" w:rsidRPr="00DA4C7C">
              <w:rPr>
                <w:rFonts w:eastAsia="Times New Roman" w:cs="Times New Roman"/>
                <w:lang w:eastAsia="fi-FI"/>
              </w:rPr>
              <w:t xml:space="preserve">tojen ja erilaisten katsomusten tunteminen </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Oppilas osoittaa hallitsevansa perustiedot suurista maailmassa vaikuttavista usk</w:t>
            </w:r>
            <w:r w:rsidR="00B74707">
              <w:rPr>
                <w:rFonts w:eastAsia="Times New Roman" w:cs="Times New Roman"/>
                <w:lang w:eastAsia="fi-FI"/>
              </w:rPr>
              <w:t>onnoista ja uskonnottomuudesta.</w:t>
            </w:r>
            <w:r w:rsidRPr="00DA4C7C">
              <w:rPr>
                <w:rFonts w:eastAsia="Times New Roman" w:cs="Times New Roman"/>
                <w:lang w:eastAsia="fi-FI"/>
              </w:rPr>
              <w:t xml:space="preserve"> Hän osaa kuvailla uskonnoissa ja katsomuksissa vallitsevaa moninaisuutta.</w:t>
            </w:r>
          </w:p>
        </w:tc>
      </w:tr>
      <w:tr w:rsidR="00DA4C7C" w:rsidRPr="00DA4C7C" w:rsidTr="003309C6">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tabs>
                <w:tab w:val="left" w:pos="720"/>
              </w:tabs>
              <w:rPr>
                <w:rFonts w:eastAsia="Times New Roman" w:cs="Times New Roman"/>
                <w:lang w:eastAsia="fi-FI"/>
              </w:rPr>
            </w:pPr>
            <w:r w:rsidRPr="00DA4C7C">
              <w:rPr>
                <w:rFonts w:eastAsia="Times New Roman" w:cs="Times New Roman"/>
                <w:lang w:eastAsia="fi-FI"/>
              </w:rPr>
              <w:t>T4 ohjata oppilasta tuntemaan eri uskontojen ja katsomusten tapoja ja symboleita sekä tunnistamaan uskonnollisia aiheita mediassa, maailmanpolitiikassa,  taiteessa ja populaarikulttuurissa</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S1-S3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Uskonnon ja kulttuurin lukutaito</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Oppilas osaa nimetä eri uskontoperinteiden tapoja ja symboleja. Hän osaa antaa esimerkkejä uskonnollisista aiheista mediassa, taiteessa ja populaarikulttuurissa.</w:t>
            </w:r>
          </w:p>
        </w:tc>
      </w:tr>
      <w:tr w:rsidR="00DA4C7C" w:rsidRPr="00DA4C7C" w:rsidTr="003309C6">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T5 ohjata oppilasta havaitsemaan ja arvioimaan erilaisia argumentaation tapoja sekä uskonnon ja tieteen kielen välisiä eroja</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S1, S3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Ajattelun ja vuorovaikutuksen taidot</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 xml:space="preserve">Oppilas tunnistaa ja osaa antaa esimerkkejä erilaisista argumentaation tavoista sekä joistakin uskonnon ja tieteen kielen välisistä eroista. </w:t>
            </w:r>
          </w:p>
        </w:tc>
      </w:tr>
      <w:tr w:rsidR="00DA4C7C" w:rsidRPr="00DA4C7C" w:rsidTr="003309C6">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T6 ohjata oppilasta perehtymään eettisen ajattelun keskeisiin käsitteisiin, ihmisoikeuksiin sekä opiskeltavan uskonnon ja muiden uskontojen ja katsomusten eettisiin periaatteisiin</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S3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Etiikk</w:t>
            </w:r>
            <w:r w:rsidR="00103F07">
              <w:rPr>
                <w:rFonts w:eastAsia="Times New Roman" w:cs="Times New Roman"/>
                <w:lang w:eastAsia="fi-FI"/>
              </w:rPr>
              <w:t>aa koskeva tieto ja ihmisoikeus</w:t>
            </w:r>
            <w:r w:rsidRPr="00DA4C7C">
              <w:rPr>
                <w:rFonts w:eastAsia="Times New Roman" w:cs="Times New Roman"/>
                <w:lang w:eastAsia="fi-FI"/>
              </w:rPr>
              <w:t>etiikka</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Oppilas tuntee ja osaa nimetä etiikan keskeisiä käsitteitä. Hän osaa nimetä tärkeimmät ihmisoikeussopimukset ja kertoa niiden keskeisestä sisällöstä. Oppilas tuntee opiskeltavan uskonnon sekä muiden uskontojen ja katsomusten eettisiä periaatteita.</w:t>
            </w:r>
          </w:p>
        </w:tc>
      </w:tr>
      <w:tr w:rsidR="00DA4C7C" w:rsidRPr="00DA4C7C" w:rsidTr="003309C6">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T7 auttaa oppilasta pohtimaan uskontojen ja katsomusten maailmanlaajuista merkitystä ihmisten valintojen perusteina ja ohjaajina</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S1, S3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Uskontojen ja katsomusten merkitys globaalisti</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Oppilas osaa kuvailla ja arvioida uskontojen ja katsomusten maailmanlaajuista merkitystä ihmisten valintojen perusteina ja ohjaajina.</w:t>
            </w:r>
          </w:p>
        </w:tc>
      </w:tr>
      <w:tr w:rsidR="00DA4C7C" w:rsidRPr="00DA4C7C" w:rsidTr="003309C6">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T8 rohkaista oppilasta pohtimaan ihmisyyteen kuuluvia elämänkysymyksiä, ajankohtaisia eettisiä kysymyksiä j</w:t>
            </w:r>
            <w:r w:rsidR="00416E81">
              <w:rPr>
                <w:rFonts w:eastAsia="Times New Roman" w:cs="Times New Roman"/>
                <w:lang w:eastAsia="fi-FI"/>
              </w:rPr>
              <w:t>a omien arvojen suhdetta niihin</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S2, S3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Eettinen ajattelu</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 xml:space="preserve">Oppilas pohtii ihmisyyteen kuuluvia elämänkysymyksiä ja osaa kertoa ajankohtaisista eettisistä kysymyksistä.  </w:t>
            </w:r>
          </w:p>
        </w:tc>
      </w:tr>
      <w:tr w:rsidR="00DA4C7C" w:rsidRPr="00DA4C7C" w:rsidTr="003309C6">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T9 innostaa oppilasta tutkimaan omien valintojensa eettisiä ulottuvuuksia ja niiden vaikutusta hyvinvointiin ja kannustaa kestävään elämäntapaan</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S2, S3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lang w:eastAsia="fi-FI"/>
              </w:rPr>
              <w:t>Eettinen ajattelu</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Oppilas pohtii omien valintojensa eettisiä ulottuvuuksia ja osaa kertoa niiden vaikutuksesta omaan ja toisten ihmisten hyvinvointiin ja kestävään tulevaisuuteen.</w:t>
            </w:r>
          </w:p>
        </w:tc>
      </w:tr>
      <w:tr w:rsidR="00DA4C7C" w:rsidRPr="00DA4C7C" w:rsidTr="003309C6">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1E2BC6">
            <w:r w:rsidRPr="00DA4C7C">
              <w:t>T10 rohkaista oppilaita kohtaamaan erilaisia ihmisiä nyt ja tulevaisuudessa jatko-opinnoissa, työelämässä ja vapaa-ajalla</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S1-S3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strike/>
                <w:lang w:eastAsia="fi-FI"/>
              </w:rPr>
            </w:pP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C7C" w:rsidRPr="00DA4C7C" w:rsidRDefault="00DA4C7C" w:rsidP="00DA4C7C">
            <w:pPr>
              <w:rPr>
                <w:rFonts w:eastAsia="Times New Roman" w:cs="Times New Roman"/>
                <w:lang w:eastAsia="fi-FI"/>
              </w:rPr>
            </w:pPr>
            <w:r w:rsidRPr="00DA4C7C">
              <w:rPr>
                <w:rFonts w:eastAsia="Times New Roman" w:cs="Times New Roman"/>
                <w:color w:val="000000"/>
                <w:lang w:eastAsia="fi-FI"/>
              </w:rPr>
              <w:t>Ei vaikuta arvosanan muodostamiseen. Oppilasta ohjataan pohtimaan kokemuksiaan osana itsearviointia.</w:t>
            </w:r>
          </w:p>
        </w:tc>
      </w:tr>
    </w:tbl>
    <w:p w:rsidR="00DA4C7C" w:rsidRPr="00DA4C7C" w:rsidRDefault="00DA4C7C" w:rsidP="00DA4C7C">
      <w:pPr>
        <w:rPr>
          <w:rFonts w:eastAsia="Times New Roman" w:cs="Times New Roman"/>
          <w:b/>
          <w:lang w:eastAsia="fi-FI"/>
        </w:rPr>
      </w:pPr>
    </w:p>
    <w:p w:rsidR="000B4E70" w:rsidRPr="00D30A45" w:rsidRDefault="000B4E70" w:rsidP="000B4E70">
      <w:pPr>
        <w:pStyle w:val="NormaaliWWW"/>
        <w:spacing w:after="200" w:afterAutospacing="0" w:line="276" w:lineRule="auto"/>
        <w:rPr>
          <w:rFonts w:asciiTheme="minorHAnsi" w:hAnsiTheme="minorHAnsi"/>
          <w:sz w:val="22"/>
          <w:szCs w:val="22"/>
        </w:rPr>
      </w:pPr>
      <w:r w:rsidRPr="00D30A45">
        <w:rPr>
          <w:rFonts w:asciiTheme="minorHAnsi" w:hAnsiTheme="minorHAnsi"/>
          <w:b/>
          <w:bCs/>
          <w:sz w:val="22"/>
          <w:szCs w:val="22"/>
        </w:rPr>
        <w:t>Uskonnon eri oppimäärät vuosiluokilla 7-9</w:t>
      </w:r>
    </w:p>
    <w:p w:rsidR="000B4E70" w:rsidRPr="00D30A45" w:rsidRDefault="000B4E70" w:rsidP="00F91E5C">
      <w:pPr>
        <w:pStyle w:val="NormaaliWWW"/>
        <w:spacing w:after="200" w:afterAutospacing="0" w:line="276" w:lineRule="auto"/>
        <w:jc w:val="both"/>
        <w:rPr>
          <w:rFonts w:asciiTheme="minorHAnsi" w:hAnsiTheme="minorHAnsi"/>
          <w:sz w:val="22"/>
          <w:szCs w:val="22"/>
        </w:rPr>
      </w:pPr>
      <w:r w:rsidRPr="00D30A45">
        <w:rPr>
          <w:rFonts w:asciiTheme="minorHAnsi" w:hAnsiTheme="minorHAnsi"/>
          <w:sz w:val="22"/>
          <w:szCs w:val="22"/>
        </w:rPr>
        <w:t xml:space="preserve">Perusopetuslain 11§:n mukaan perusopetuksessa oppiaineena on uskonto tai elämänkatsomustieto. Uskonto toteutetaan saman lain 13§:n mukaan oppilaiden uskonnollisen yhdyskunnan mukaisesti oman uskonnon opetuksena erillisten oppimäärien mukaan. Oppiaineen yhtenäisyyden takaamiseksi kaikille oman uskonnon opetuksen muodoille on laadittu yhteiset tavoitteet ja keskeiset sisällöt. </w:t>
      </w:r>
    </w:p>
    <w:p w:rsidR="000B4E70" w:rsidRPr="00D30A45" w:rsidRDefault="000B4E70" w:rsidP="00F91E5C">
      <w:pPr>
        <w:pStyle w:val="NormaaliWWW"/>
        <w:spacing w:after="200" w:afterAutospacing="0" w:line="276" w:lineRule="auto"/>
        <w:jc w:val="both"/>
        <w:rPr>
          <w:rFonts w:asciiTheme="minorHAnsi" w:hAnsiTheme="minorHAnsi"/>
          <w:sz w:val="22"/>
          <w:szCs w:val="22"/>
        </w:rPr>
      </w:pPr>
      <w:r w:rsidRPr="00D30A45">
        <w:rPr>
          <w:rFonts w:asciiTheme="minorHAnsi" w:hAnsiTheme="minorHAnsi"/>
          <w:sz w:val="22"/>
          <w:szCs w:val="22"/>
        </w:rPr>
        <w:t>Eri uskontojen oppimääräkuvauksissa tarkennetaan kaikille yhteisiä sisältöjä oppilaan oman uskonnon luonteen mukaisesti. Paikalliset opetussuunnitelmat laaditaan perusteiden yhteisten tavoitteiden, sisältökuvausten ja eri uskontojen tarkennettujen oppimääräkuvausten pohjalle.  </w:t>
      </w:r>
    </w:p>
    <w:p w:rsidR="00BE5583" w:rsidRDefault="00BE5583" w:rsidP="000B4E70">
      <w:pPr>
        <w:pStyle w:val="NormaaliWWW"/>
        <w:spacing w:after="200" w:afterAutospacing="0" w:line="276" w:lineRule="auto"/>
        <w:rPr>
          <w:rFonts w:asciiTheme="majorHAnsi" w:eastAsiaTheme="majorEastAsia" w:hAnsiTheme="majorHAnsi" w:cstheme="majorBidi"/>
          <w:color w:val="243F60" w:themeColor="accent1" w:themeShade="7F"/>
          <w:sz w:val="22"/>
          <w:szCs w:val="22"/>
          <w:lang w:eastAsia="en-US"/>
        </w:rPr>
      </w:pPr>
      <w:r w:rsidRPr="00BE5583">
        <w:rPr>
          <w:rFonts w:asciiTheme="majorHAnsi" w:eastAsiaTheme="majorEastAsia" w:hAnsiTheme="majorHAnsi" w:cstheme="majorBidi"/>
          <w:color w:val="243F60" w:themeColor="accent1" w:themeShade="7F"/>
          <w:sz w:val="22"/>
          <w:szCs w:val="22"/>
          <w:lang w:eastAsia="en-US"/>
        </w:rPr>
        <w:t>EVANKELISLUTERILAINEN USKONTO</w:t>
      </w:r>
    </w:p>
    <w:p w:rsidR="000B4E70" w:rsidRPr="00D30A45" w:rsidRDefault="000B4E70" w:rsidP="00D30A45">
      <w:pPr>
        <w:pStyle w:val="NormaaliWWW"/>
        <w:spacing w:after="200" w:afterAutospacing="0" w:line="276" w:lineRule="auto"/>
        <w:jc w:val="both"/>
        <w:rPr>
          <w:rFonts w:asciiTheme="minorHAnsi" w:hAnsiTheme="minorHAnsi"/>
          <w:sz w:val="22"/>
          <w:szCs w:val="22"/>
        </w:rPr>
      </w:pPr>
      <w:r w:rsidRPr="00D30A45">
        <w:rPr>
          <w:rFonts w:asciiTheme="minorHAnsi" w:hAnsiTheme="minorHAnsi"/>
          <w:sz w:val="22"/>
          <w:szCs w:val="22"/>
        </w:rPr>
        <w:t>Tässä oppimääräkuvauksessa tarkennetaan kaikille yhteisiä uskonnon sisältöjä. Paikalliset opetussuunnitelmat laaditaan uskonnon yhteisten tavoitteiden ja sisältökuvausten sekä eri uskontojen t</w:t>
      </w:r>
      <w:r w:rsidR="00C95198" w:rsidRPr="00D30A45">
        <w:rPr>
          <w:rFonts w:asciiTheme="minorHAnsi" w:hAnsiTheme="minorHAnsi"/>
          <w:sz w:val="22"/>
          <w:szCs w:val="22"/>
        </w:rPr>
        <w:t>arkennettujen oppimääräkuvausten</w:t>
      </w:r>
      <w:r w:rsidRPr="00D30A45">
        <w:rPr>
          <w:rFonts w:asciiTheme="minorHAnsi" w:hAnsiTheme="minorHAnsi"/>
          <w:sz w:val="22"/>
          <w:szCs w:val="22"/>
        </w:rPr>
        <w:t xml:space="preserve"> perustalle.</w:t>
      </w:r>
    </w:p>
    <w:p w:rsidR="000B4E70" w:rsidRPr="00D30A45" w:rsidRDefault="000B4E70" w:rsidP="00F91E5C">
      <w:pPr>
        <w:pStyle w:val="NormaaliWWW"/>
        <w:tabs>
          <w:tab w:val="left" w:pos="7430"/>
        </w:tabs>
        <w:spacing w:after="200" w:afterAutospacing="0" w:line="276" w:lineRule="auto"/>
        <w:jc w:val="both"/>
        <w:rPr>
          <w:rFonts w:asciiTheme="minorHAnsi" w:hAnsiTheme="minorHAnsi"/>
          <w:sz w:val="22"/>
          <w:szCs w:val="22"/>
        </w:rPr>
      </w:pPr>
      <w:r w:rsidRPr="00D30A45">
        <w:rPr>
          <w:rFonts w:asciiTheme="minorHAnsi" w:hAnsiTheme="minorHAnsi"/>
          <w:b/>
          <w:sz w:val="22"/>
          <w:szCs w:val="22"/>
        </w:rPr>
        <w:t>S1 Suhde omaan uskontoon:</w:t>
      </w:r>
      <w:r w:rsidRPr="00D30A45">
        <w:rPr>
          <w:rFonts w:asciiTheme="minorHAnsi" w:hAnsiTheme="minorHAnsi"/>
          <w:sz w:val="22"/>
          <w:szCs w:val="22"/>
        </w:rPr>
        <w:t xml:space="preserve"> Opetuksen sisältöjen valinnassa keskeistä on kristinusko eri puolilla maailmaa, painottaen nykytilannetta. Opetuksessa tarkastellaan kristinuskon syntyä, leviämistä ja jakaantumista kirkkokunniksi. Perehdytään suurimpiin kristillisiin kirkkokuntiin: katolinen ja ortodoksinen kirkko sekä protestanttiset kirkot, erityisesti luterilainen kirkko. Opetuksessa perehdytään kirkkokuntien levinneisyyteen, keskeisiin opetuksiin. Tutkitaan Raamatun syntyhistoriaa, keskeistä sisältöä ja tulkintatapoja sekä uskonnon kulttuurivaikutuksia. Perehdytään syvemmin kristinuskoon Suomessa ja sen kulttuurivaikutuksiin. Jäsennetään omaa suhdetta luterilaisuuteen, suomalaisuuteen ja eurooppalaisuuteen.</w:t>
      </w:r>
    </w:p>
    <w:p w:rsidR="000B4E70" w:rsidRPr="00D30A45" w:rsidRDefault="000B4E70" w:rsidP="00F91E5C">
      <w:pPr>
        <w:pStyle w:val="NormaaliWWW"/>
        <w:spacing w:beforeAutospacing="0" w:afterAutospacing="0" w:line="276" w:lineRule="auto"/>
        <w:jc w:val="both"/>
        <w:rPr>
          <w:rFonts w:asciiTheme="minorHAnsi" w:hAnsiTheme="minorHAnsi"/>
          <w:sz w:val="22"/>
          <w:szCs w:val="22"/>
        </w:rPr>
      </w:pPr>
      <w:r w:rsidRPr="00D30A45">
        <w:rPr>
          <w:rFonts w:asciiTheme="minorHAnsi" w:hAnsiTheme="minorHAnsi"/>
          <w:b/>
          <w:sz w:val="22"/>
          <w:szCs w:val="22"/>
        </w:rPr>
        <w:t>S2 Uskontojen maailma:</w:t>
      </w:r>
      <w:r w:rsidRPr="00D30A45">
        <w:rPr>
          <w:rFonts w:asciiTheme="minorHAnsi" w:hAnsiTheme="minorHAnsi"/>
          <w:sz w:val="22"/>
          <w:szCs w:val="22"/>
        </w:rPr>
        <w:t xml:space="preserve"> Opetuksessa tarkastellaan suurten maailmanuskontojen levinneisyyttä, perusopetuksia ja vaikutusta kulttuuriin eri puolilla maailmaa. Tutustutaan lisäksi luonnonuskontoihin ja uusiin uskonnollisiin liikkeisiin sekä uskonnottomuuteen elämänkatsomuksena. Uskontoja tarkastellaan tieteellisestä näkökulmasta ottaen huomioon uskonnon eri ulottuvuudet. Sisältöjen valinnassa otetaan huomioon uskon ja tiedon sekä uskonnollisen kielen ja tieteellisen kielen erottaminen, uskontokritiikki sekä uskontojen näkyminen kulttuurin eri osa-alueilla, mediassa, politiikassa, populaarikulttuurissa, taiteessa ja tapakulttuurissa. Syvennetään e</w:t>
      </w:r>
      <w:r w:rsidRPr="00D30A45">
        <w:rPr>
          <w:rFonts w:asciiTheme="minorHAnsi" w:eastAsia="Cambria" w:hAnsiTheme="minorHAnsi"/>
          <w:sz w:val="22"/>
          <w:szCs w:val="22"/>
          <w:lang w:eastAsia="en-US"/>
        </w:rPr>
        <w:t>kumenian sekä uskontojen ja katsomusten välisen dialogin ymmärtämistä osana uskontojen välistä toimintaa</w:t>
      </w:r>
      <w:r w:rsidR="002701BE" w:rsidRPr="00D30A45">
        <w:rPr>
          <w:rFonts w:asciiTheme="minorHAnsi" w:eastAsia="Cambria" w:hAnsiTheme="minorHAnsi"/>
          <w:sz w:val="22"/>
          <w:szCs w:val="22"/>
          <w:lang w:eastAsia="en-US"/>
        </w:rPr>
        <w:t xml:space="preserve"> ja maailmanrauhaa</w:t>
      </w:r>
      <w:r w:rsidRPr="00D30A45">
        <w:rPr>
          <w:rFonts w:asciiTheme="minorHAnsi" w:eastAsia="Cambria" w:hAnsiTheme="minorHAnsi"/>
          <w:sz w:val="22"/>
          <w:szCs w:val="22"/>
          <w:lang w:eastAsia="en-US"/>
        </w:rPr>
        <w:t>.</w:t>
      </w:r>
    </w:p>
    <w:p w:rsidR="000B4E70" w:rsidRPr="00D30A45" w:rsidRDefault="000B4E70" w:rsidP="00F91E5C">
      <w:pPr>
        <w:pStyle w:val="NormaaliWWW"/>
        <w:spacing w:after="200" w:afterAutospacing="0" w:line="276" w:lineRule="auto"/>
        <w:jc w:val="both"/>
        <w:rPr>
          <w:rFonts w:asciiTheme="minorHAnsi" w:hAnsiTheme="minorHAnsi"/>
          <w:sz w:val="22"/>
          <w:szCs w:val="22"/>
        </w:rPr>
      </w:pPr>
      <w:r w:rsidRPr="00D30A45">
        <w:rPr>
          <w:rFonts w:asciiTheme="minorHAnsi" w:hAnsiTheme="minorHAnsi"/>
          <w:b/>
          <w:sz w:val="22"/>
          <w:szCs w:val="22"/>
        </w:rPr>
        <w:t>S3 Hyvä elämä:</w:t>
      </w:r>
      <w:r w:rsidRPr="00D30A45">
        <w:rPr>
          <w:rFonts w:asciiTheme="minorHAnsi" w:hAnsiTheme="minorHAnsi"/>
          <w:sz w:val="22"/>
          <w:szCs w:val="22"/>
        </w:rPr>
        <w:t xml:space="preserve"> Opetuksessa keskeistä on etiikan peruskäsitteiden tunteminen ja ymmärtäminen. Perehdytään syvällisemmin kristinuskon ja muiden uskontojen eettiseen opetukseen ja eri kristillisten kirkkojen eettisiin painotuksiin sekä Raamatun ja etiikan suhteeseen. Tutustutaan YK:n Yleismaailmalliseen ihmisoikeuksien julistukseen ja ihmisoikeusetiikkaan. Opetuksen sisällöiksi valitaan elämänkysymyksiin, suomalaiseen yhteiskuntaan, globaaliin vastuuseen sekä ympäristöön ja eläimiin liittyviä eettisiä kysymyksiä. Tarkastellaan eettisiä kysymyksiä mediasta otetuilla ajankohtaisilla esimerkeillä. Pohditaan omien valintojen eettisiä ulottuvuuksia ja niiden vaikutusta omaan ja toisten hyvinvointiin.</w:t>
      </w:r>
    </w:p>
    <w:p w:rsidR="00BE5583" w:rsidRPr="00D30A45" w:rsidRDefault="00BE5583" w:rsidP="000B4E70">
      <w:pPr>
        <w:pStyle w:val="NormaaliWWW"/>
        <w:spacing w:after="200" w:afterAutospacing="0" w:line="276" w:lineRule="auto"/>
        <w:rPr>
          <w:rFonts w:asciiTheme="majorHAnsi" w:eastAsiaTheme="majorEastAsia" w:hAnsiTheme="majorHAnsi" w:cstheme="majorBidi"/>
          <w:color w:val="243F60" w:themeColor="accent1" w:themeShade="7F"/>
          <w:sz w:val="22"/>
          <w:szCs w:val="22"/>
          <w:lang w:eastAsia="en-US"/>
        </w:rPr>
      </w:pPr>
      <w:r w:rsidRPr="00D30A45">
        <w:rPr>
          <w:rFonts w:asciiTheme="majorHAnsi" w:eastAsiaTheme="majorEastAsia" w:hAnsiTheme="majorHAnsi" w:cstheme="majorBidi"/>
          <w:color w:val="243F60" w:themeColor="accent1" w:themeShade="7F"/>
          <w:sz w:val="22"/>
          <w:szCs w:val="22"/>
          <w:lang w:eastAsia="en-US"/>
        </w:rPr>
        <w:t>ORTODOKSINEN USKONTO</w:t>
      </w:r>
    </w:p>
    <w:p w:rsidR="000B4E70" w:rsidRPr="00D30A45" w:rsidRDefault="000B4E70" w:rsidP="00D30A45">
      <w:pPr>
        <w:pStyle w:val="NormaaliWWW"/>
        <w:spacing w:after="200" w:afterAutospacing="0" w:line="276" w:lineRule="auto"/>
        <w:jc w:val="both"/>
        <w:rPr>
          <w:rFonts w:asciiTheme="minorHAnsi" w:hAnsiTheme="minorHAnsi"/>
          <w:sz w:val="22"/>
          <w:szCs w:val="22"/>
        </w:rPr>
      </w:pPr>
      <w:r w:rsidRPr="00D30A45">
        <w:rPr>
          <w:rFonts w:asciiTheme="minorHAnsi" w:hAnsiTheme="minorHAnsi"/>
          <w:sz w:val="22"/>
          <w:szCs w:val="22"/>
        </w:rPr>
        <w:t>Tässä oppimääräkuvauksessa tarkennetaan kaikille yhteisiä uskonnon sisältöjä. Paikalliset opetussuunnitelmat laaditaan uskonnon yhteisten tavoitteiden ja sisältökuvausten sekä eri uskontojen t</w:t>
      </w:r>
      <w:r w:rsidR="00C95198" w:rsidRPr="00D30A45">
        <w:rPr>
          <w:rFonts w:asciiTheme="minorHAnsi" w:hAnsiTheme="minorHAnsi"/>
          <w:sz w:val="22"/>
          <w:szCs w:val="22"/>
        </w:rPr>
        <w:t>arkennettujen oppimääräkuvausten</w:t>
      </w:r>
      <w:r w:rsidRPr="00D30A45">
        <w:rPr>
          <w:rFonts w:asciiTheme="minorHAnsi" w:hAnsiTheme="minorHAnsi"/>
          <w:sz w:val="22"/>
          <w:szCs w:val="22"/>
        </w:rPr>
        <w:t xml:space="preserve"> perustalle.</w:t>
      </w:r>
    </w:p>
    <w:p w:rsidR="000B4E70" w:rsidRPr="00D30A45" w:rsidRDefault="000B4E70" w:rsidP="00F91E5C">
      <w:pPr>
        <w:pStyle w:val="NormaaliWWW"/>
        <w:spacing w:after="200" w:afterAutospacing="0" w:line="276" w:lineRule="auto"/>
        <w:jc w:val="both"/>
        <w:rPr>
          <w:rFonts w:asciiTheme="minorHAnsi" w:hAnsiTheme="minorHAnsi"/>
          <w:sz w:val="22"/>
          <w:szCs w:val="22"/>
        </w:rPr>
      </w:pPr>
      <w:r w:rsidRPr="00D30A45">
        <w:rPr>
          <w:rFonts w:asciiTheme="minorHAnsi" w:hAnsiTheme="minorHAnsi"/>
          <w:b/>
          <w:sz w:val="22"/>
          <w:szCs w:val="22"/>
        </w:rPr>
        <w:t>S1 Suhde omaan uskontoon:</w:t>
      </w:r>
      <w:r w:rsidRPr="00D30A45">
        <w:rPr>
          <w:rFonts w:asciiTheme="minorHAnsi" w:hAnsiTheme="minorHAnsi"/>
          <w:sz w:val="22"/>
          <w:szCs w:val="22"/>
        </w:rPr>
        <w:t xml:space="preserve"> </w:t>
      </w:r>
      <w:r w:rsidRPr="00D30A45">
        <w:rPr>
          <w:rFonts w:asciiTheme="minorHAnsi" w:eastAsia="Cambria" w:hAnsiTheme="minorHAnsi"/>
          <w:sz w:val="22"/>
          <w:szCs w:val="22"/>
        </w:rPr>
        <w:t>Opetuksessa keskeisiä sisältöjä ovat kristillisen kirkon synty ja kehitys ortodoksisen kirkon näkökulmasta. Perehdytään syvällisemmin kirkon leviämiseen ja lähetystyöhön sekä kristinuskon saapumiseen Suomeen idästä ja lännestä. Perehdytään luostarilaitokseen opin kehittäjänä ja säilyttäjä sekä tutustutaan bysanttilaiseen aikakauteen kirkon hallinnollisen muotoutumisen ja kirkkotaiteen näkökulmasta. Sisältöjen valinnassa otetaan huomioon kirkon opillinen kehitys. Syvennetään tietämystä R</w:t>
      </w:r>
      <w:r w:rsidR="00CB1835" w:rsidRPr="00D30A45">
        <w:rPr>
          <w:rFonts w:asciiTheme="minorHAnsi" w:eastAsia="Cambria" w:hAnsiTheme="minorHAnsi"/>
          <w:sz w:val="22"/>
          <w:szCs w:val="22"/>
        </w:rPr>
        <w:t>aamatusta kirjana ja tutkitaan</w:t>
      </w:r>
      <w:r w:rsidRPr="00D30A45">
        <w:rPr>
          <w:rFonts w:asciiTheme="minorHAnsi" w:eastAsia="Cambria" w:hAnsiTheme="minorHAnsi"/>
          <w:sz w:val="22"/>
          <w:szCs w:val="22"/>
        </w:rPr>
        <w:t xml:space="preserve"> sen</w:t>
      </w:r>
      <w:r w:rsidR="00CB1835" w:rsidRPr="00D30A45">
        <w:rPr>
          <w:rFonts w:asciiTheme="minorHAnsi" w:eastAsia="Cambria" w:hAnsiTheme="minorHAnsi"/>
          <w:sz w:val="22"/>
          <w:szCs w:val="22"/>
        </w:rPr>
        <w:t xml:space="preserve"> syntyhistoriaa, sisältöä ja käyttöä</w:t>
      </w:r>
      <w:r w:rsidRPr="00D30A45">
        <w:rPr>
          <w:rFonts w:asciiTheme="minorHAnsi" w:eastAsia="Cambria" w:hAnsiTheme="minorHAnsi"/>
          <w:sz w:val="22"/>
          <w:szCs w:val="22"/>
        </w:rPr>
        <w:t xml:space="preserve"> kirkon toiminnassa. Tärkeitä sisältöjä opetuksessa ovat uskontunnustus, jumalanpalvelukset, mysteeriot, kirkkotaide ja kirkkomusiikki sekä kirkkovuosi kirkon opin ilmentäjinä sekä </w:t>
      </w:r>
      <w:r w:rsidR="00CB1835" w:rsidRPr="00D30A45">
        <w:rPr>
          <w:rFonts w:asciiTheme="minorHAnsi" w:eastAsia="Cambria" w:hAnsiTheme="minorHAnsi"/>
          <w:sz w:val="22"/>
          <w:szCs w:val="22"/>
        </w:rPr>
        <w:t xml:space="preserve">niihin liittyvä </w:t>
      </w:r>
      <w:r w:rsidRPr="00D30A45">
        <w:rPr>
          <w:rFonts w:asciiTheme="minorHAnsi" w:eastAsia="Cambria" w:hAnsiTheme="minorHAnsi"/>
          <w:sz w:val="22"/>
          <w:szCs w:val="22"/>
        </w:rPr>
        <w:t xml:space="preserve">keskeinen ortodoksinen sanasto. Perehdytään ortodoksisen kirkon toimintaan Suomessa. Sisältöjen valinnassa otetaan huomioon ortodoksisuus kirjallisuudessa, musiikissa ja taiteessa.   </w:t>
      </w:r>
    </w:p>
    <w:p w:rsidR="000B4E70" w:rsidRPr="00D30A45" w:rsidRDefault="000B4E70" w:rsidP="00F91E5C">
      <w:pPr>
        <w:pStyle w:val="NormaaliWWW"/>
        <w:spacing w:after="200" w:afterAutospacing="0" w:line="276" w:lineRule="auto"/>
        <w:jc w:val="both"/>
        <w:rPr>
          <w:rFonts w:asciiTheme="minorHAnsi" w:hAnsiTheme="minorHAnsi"/>
          <w:sz w:val="22"/>
          <w:szCs w:val="22"/>
        </w:rPr>
      </w:pPr>
      <w:r w:rsidRPr="00D30A45">
        <w:rPr>
          <w:rFonts w:asciiTheme="minorHAnsi" w:hAnsiTheme="minorHAnsi"/>
          <w:b/>
          <w:sz w:val="22"/>
          <w:szCs w:val="22"/>
        </w:rPr>
        <w:t>S2 Uskontojen maailma:</w:t>
      </w:r>
      <w:r w:rsidRPr="00D30A45">
        <w:rPr>
          <w:rFonts w:asciiTheme="minorHAnsi" w:hAnsiTheme="minorHAnsi"/>
          <w:sz w:val="22"/>
          <w:szCs w:val="22"/>
        </w:rPr>
        <w:t xml:space="preserve"> </w:t>
      </w:r>
      <w:r w:rsidRPr="00D30A45">
        <w:rPr>
          <w:rFonts w:asciiTheme="minorHAnsi" w:eastAsia="Cambria" w:hAnsiTheme="minorHAnsi"/>
          <w:sz w:val="22"/>
          <w:szCs w:val="22"/>
        </w:rPr>
        <w:t xml:space="preserve">Tutustutaan uskonnollisuuteen inhimillisen elämän piirteenä, suomalaisten muinaisuskontoon ja tämän ajan uskonnollisuuteen sekä uskonnottomuuteen </w:t>
      </w:r>
      <w:r w:rsidR="00CB1835" w:rsidRPr="00D30A45">
        <w:rPr>
          <w:rFonts w:asciiTheme="minorHAnsi" w:eastAsia="Cambria" w:hAnsiTheme="minorHAnsi"/>
          <w:sz w:val="22"/>
          <w:szCs w:val="22"/>
        </w:rPr>
        <w:t>elämän</w:t>
      </w:r>
      <w:r w:rsidRPr="00D30A45">
        <w:rPr>
          <w:rFonts w:asciiTheme="minorHAnsi" w:eastAsia="Cambria" w:hAnsiTheme="minorHAnsi"/>
          <w:sz w:val="22"/>
          <w:szCs w:val="22"/>
        </w:rPr>
        <w:t>katsomuksena. Perehdytään kristillisen kirkon leviämiseen, katoliseen ja luterilaiseen kirkkoon sekä muihin keskeisimpiin kristillisiin kirkkoihin ja yhteisöihin. Keskeisinä sisältöinä ovat suuret maailmanuskonnot, niiden tapakulttuuri ja erityispiirteet, ja uudemman ajan uskonnot sekä perehtyminen uskontojen välisiin yhtäläisyyksiin ja eroihin suhteessa toisiinsa ja ortodoksisuuteen. Perehdytään ortodoksisiin patriarkaatteihin ja muihin ortodoksisiin tai sitä lähellä oleviin kirkkoihin. Uskontojen ja ortodoksisuuden kulttuuri- ja yhteiskunnallinen vaikutus ja näkyminen sekä Suomessa että ortodoksienemmistöisissä maissa sekä uskontoihin liittyvä ajankohtainen tieto ja sen arviointi tulee ottaa huomioon opetuksen sisältöjä valittaessa. Syvennetään ekumenian ja uskontojen välisen dialogin tuntemusta.</w:t>
      </w:r>
    </w:p>
    <w:p w:rsidR="000B4E70" w:rsidRPr="00D30A45" w:rsidRDefault="000B4E70" w:rsidP="00F91E5C">
      <w:pPr>
        <w:widowControl w:val="0"/>
        <w:autoSpaceDE w:val="0"/>
        <w:autoSpaceDN w:val="0"/>
        <w:adjustRightInd w:val="0"/>
        <w:spacing w:before="12"/>
        <w:jc w:val="both"/>
        <w:rPr>
          <w:rFonts w:cs="Times New Roman"/>
        </w:rPr>
      </w:pPr>
      <w:r w:rsidRPr="00D30A45">
        <w:rPr>
          <w:rFonts w:cs="Times New Roman"/>
          <w:b/>
        </w:rPr>
        <w:t>S3 Hyvä elämä:</w:t>
      </w:r>
      <w:r w:rsidRPr="00D30A45">
        <w:rPr>
          <w:rFonts w:cs="Times New Roman"/>
        </w:rPr>
        <w:t xml:space="preserve"> </w:t>
      </w:r>
      <w:r w:rsidRPr="00D30A45">
        <w:rPr>
          <w:rFonts w:eastAsia="Cambria" w:cs="Times New Roman"/>
        </w:rPr>
        <w:t xml:space="preserve">Opetuksessa keskeisiä sisältöjä ovat etiikan yleiset perusteet ja lähtökohdat. Perehdytään kristillisen etiikan ja muiden uskontojen eettisen ajattelun yleispiirteisiin. Tutkitaan ortodoksisen etiikan perustana olevaa ihmiskäsitystä sekä kirkon opetusta ja Raamatun kertomuksia. Syvennetään tietoa ortodoksisista kirkollisista käytänteistä hyvän elämän tukena. Pohditaan omaan elämään, yhteiskunnan jäsenyyteen, ympäristöön ja luontoon sekä globaaliin vastuuseen liittyviä kysymyksiä. Nostetaan </w:t>
      </w:r>
      <w:r w:rsidR="005309FA" w:rsidRPr="00D30A45">
        <w:rPr>
          <w:rFonts w:eastAsia="Cambria" w:cs="Times New Roman"/>
        </w:rPr>
        <w:t>keskusteluun mediassa esiintyviä ajankohtaisia eettisiä kysymyksiä</w:t>
      </w:r>
      <w:r w:rsidRPr="00D30A45">
        <w:rPr>
          <w:rFonts w:eastAsia="Cambria" w:cs="Times New Roman"/>
        </w:rPr>
        <w:t xml:space="preserve"> osana yhteiskuntakeskustelua. Pohditaan eettisten arvojen tiedostamista, soveltamista ja merkitystä </w:t>
      </w:r>
      <w:r w:rsidR="005309FA" w:rsidRPr="00D30A45">
        <w:rPr>
          <w:rFonts w:eastAsia="Cambria" w:cs="Times New Roman"/>
        </w:rPr>
        <w:t>ihmisenä kasvamisessa ja omassa</w:t>
      </w:r>
      <w:r w:rsidRPr="00D30A45">
        <w:rPr>
          <w:rFonts w:eastAsia="Cambria" w:cs="Times New Roman"/>
        </w:rPr>
        <w:t xml:space="preserve"> arjessa. </w:t>
      </w:r>
      <w:r w:rsidR="005309FA" w:rsidRPr="00D30A45">
        <w:rPr>
          <w:rFonts w:eastAsia="Cambria" w:cs="Times New Roman"/>
        </w:rPr>
        <w:t xml:space="preserve">Sisältöjen valinnalla tuetaan oppilaiden ymmärrystä yhteiskunnallisesta sovusta, rauhasta ja kaikkien ihmisten välisestä keskinäisestä kunnioituksesta. </w:t>
      </w:r>
      <w:r w:rsidRPr="00D30A45">
        <w:rPr>
          <w:rFonts w:eastAsia="Cambria" w:cs="Times New Roman"/>
        </w:rPr>
        <w:t xml:space="preserve">Tärkeitä sisältöjä ovat YK:n Yleismaailmallinen ihmisoikeuksien julistus, YK:n Lapsen oikeuksien sopimus ja ihmisoikeusetiikka. </w:t>
      </w:r>
    </w:p>
    <w:p w:rsidR="00BE5583" w:rsidRPr="00D30A45" w:rsidRDefault="00BE5583" w:rsidP="000B4E70">
      <w:pPr>
        <w:pStyle w:val="NormaaliWWW"/>
        <w:spacing w:after="200" w:afterAutospacing="0" w:line="276" w:lineRule="auto"/>
        <w:rPr>
          <w:rFonts w:asciiTheme="majorHAnsi" w:eastAsiaTheme="majorEastAsia" w:hAnsiTheme="majorHAnsi" w:cstheme="majorBidi"/>
          <w:color w:val="243F60" w:themeColor="accent1" w:themeShade="7F"/>
          <w:sz w:val="22"/>
          <w:szCs w:val="22"/>
          <w:lang w:eastAsia="en-US"/>
        </w:rPr>
      </w:pPr>
      <w:r w:rsidRPr="00D30A45">
        <w:rPr>
          <w:rFonts w:asciiTheme="majorHAnsi" w:eastAsiaTheme="majorEastAsia" w:hAnsiTheme="majorHAnsi" w:cstheme="majorBidi"/>
          <w:color w:val="243F60" w:themeColor="accent1" w:themeShade="7F"/>
          <w:sz w:val="22"/>
          <w:szCs w:val="22"/>
          <w:lang w:eastAsia="en-US"/>
        </w:rPr>
        <w:t>KATOLINEN USKONTO</w:t>
      </w:r>
    </w:p>
    <w:p w:rsidR="000B4E70" w:rsidRPr="00D30A45" w:rsidRDefault="000B4E70" w:rsidP="00D30A45">
      <w:pPr>
        <w:pStyle w:val="NormaaliWWW"/>
        <w:spacing w:after="200" w:afterAutospacing="0" w:line="276" w:lineRule="auto"/>
        <w:jc w:val="both"/>
        <w:rPr>
          <w:rFonts w:asciiTheme="minorHAnsi" w:hAnsiTheme="minorHAnsi"/>
          <w:sz w:val="22"/>
          <w:szCs w:val="22"/>
        </w:rPr>
      </w:pPr>
      <w:r w:rsidRPr="00D30A45">
        <w:rPr>
          <w:rFonts w:asciiTheme="minorHAnsi" w:hAnsiTheme="minorHAnsi"/>
          <w:sz w:val="22"/>
          <w:szCs w:val="22"/>
        </w:rPr>
        <w:t>Tässä oppimääräkuvauksessa tarkennetaan kaikille yhteisiä uskonnon sisältöjä. Paikalliset opetussuunnitelmat laaditaan uskonnon yhteisten tavoitteiden ja sisältökuvausten sekä eri uskontojen t</w:t>
      </w:r>
      <w:r w:rsidR="00AB7F38" w:rsidRPr="00D30A45">
        <w:rPr>
          <w:rFonts w:asciiTheme="minorHAnsi" w:hAnsiTheme="minorHAnsi"/>
          <w:sz w:val="22"/>
          <w:szCs w:val="22"/>
        </w:rPr>
        <w:t>arkennettujen oppimääräkuvausten</w:t>
      </w:r>
      <w:r w:rsidRPr="00D30A45">
        <w:rPr>
          <w:rFonts w:asciiTheme="minorHAnsi" w:hAnsiTheme="minorHAnsi"/>
          <w:sz w:val="22"/>
          <w:szCs w:val="22"/>
        </w:rPr>
        <w:t xml:space="preserve"> perustalle.</w:t>
      </w:r>
    </w:p>
    <w:p w:rsidR="000B4E70" w:rsidRPr="00D30A45" w:rsidRDefault="00AB7F38" w:rsidP="00F91E5C">
      <w:pPr>
        <w:pStyle w:val="NormaaliWWW"/>
        <w:spacing w:after="200" w:afterAutospacing="0" w:line="276" w:lineRule="auto"/>
        <w:jc w:val="both"/>
        <w:rPr>
          <w:rFonts w:asciiTheme="minorHAnsi" w:hAnsiTheme="minorHAnsi"/>
          <w:sz w:val="22"/>
          <w:szCs w:val="22"/>
        </w:rPr>
      </w:pPr>
      <w:r w:rsidRPr="00D30A45">
        <w:rPr>
          <w:rFonts w:asciiTheme="minorHAnsi" w:hAnsiTheme="minorHAnsi"/>
          <w:b/>
          <w:sz w:val="22"/>
          <w:szCs w:val="22"/>
        </w:rPr>
        <w:t>S1</w:t>
      </w:r>
      <w:r w:rsidR="000B4E70" w:rsidRPr="00D30A45">
        <w:rPr>
          <w:rFonts w:asciiTheme="minorHAnsi" w:hAnsiTheme="minorHAnsi"/>
          <w:b/>
          <w:sz w:val="22"/>
          <w:szCs w:val="22"/>
        </w:rPr>
        <w:t xml:space="preserve"> Suhde omaan uskontoon:</w:t>
      </w:r>
      <w:r w:rsidR="000B4E70" w:rsidRPr="00D30A45">
        <w:rPr>
          <w:rFonts w:asciiTheme="minorHAnsi" w:hAnsiTheme="minorHAnsi"/>
          <w:sz w:val="22"/>
          <w:szCs w:val="22"/>
        </w:rPr>
        <w:t xml:space="preserve"> Opetuksessa syvennetään Raamatun ja Tradition tuntemusta sekä tietämystä uskon ja kristillisen elämän perusasioista.  Autetaan oppilaita saamaan kokonaiskuva sakramenteista ja uskonopin keskeisestä sisällöstä. Tärkeitä sisältöjä ovat kuolema ja iankaikkinen elämä, pyhäksi julistaminen, paavin erehtymättömyys sekä kirkon historian tärkeimmät tapahtumat ja viimeisimpien kirkolliskokousten merkitys kirkon elämälle. Perehdytään k</w:t>
      </w:r>
      <w:r w:rsidR="000B4E70" w:rsidRPr="00D30A45">
        <w:rPr>
          <w:rFonts w:asciiTheme="minorHAnsi" w:eastAsia="Cambria" w:hAnsiTheme="minorHAnsi"/>
          <w:sz w:val="22"/>
          <w:szCs w:val="22"/>
          <w:lang w:eastAsia="en-US"/>
        </w:rPr>
        <w:t>atolisen kirkon toimintaan Suomessa. Tutustutaan keskeisimpiin k</w:t>
      </w:r>
      <w:r w:rsidR="000B4E70" w:rsidRPr="00D30A45">
        <w:rPr>
          <w:rFonts w:asciiTheme="minorHAnsi" w:hAnsiTheme="minorHAnsi"/>
          <w:sz w:val="22"/>
          <w:szCs w:val="22"/>
        </w:rPr>
        <w:t>irkollisen ja uskonnollisen kirjallisuuden eri lajeihin.</w:t>
      </w:r>
    </w:p>
    <w:p w:rsidR="000B4E70" w:rsidRPr="00D30A45" w:rsidRDefault="000B4E70" w:rsidP="00F91E5C">
      <w:pPr>
        <w:pStyle w:val="NormaaliWWW"/>
        <w:spacing w:after="200" w:afterAutospacing="0" w:line="276" w:lineRule="auto"/>
        <w:jc w:val="both"/>
        <w:rPr>
          <w:rFonts w:asciiTheme="minorHAnsi" w:hAnsiTheme="minorHAnsi"/>
          <w:sz w:val="22"/>
          <w:szCs w:val="22"/>
        </w:rPr>
      </w:pPr>
      <w:r w:rsidRPr="00D30A45">
        <w:rPr>
          <w:rFonts w:asciiTheme="minorHAnsi" w:hAnsiTheme="minorHAnsi"/>
          <w:b/>
          <w:sz w:val="22"/>
          <w:szCs w:val="22"/>
        </w:rPr>
        <w:t> S2 Uskontojen maailma:</w:t>
      </w:r>
      <w:r w:rsidRPr="00D30A45">
        <w:rPr>
          <w:rFonts w:asciiTheme="minorHAnsi" w:hAnsiTheme="minorHAnsi"/>
          <w:sz w:val="22"/>
          <w:szCs w:val="22"/>
        </w:rPr>
        <w:t xml:space="preserve"> Opetuksessa keskeistä on eri kirkkojen ja kristillisten yhteisöjen sekä niiden jäsenten kohtaaminen ekumenian hengessä. Syvennetään oppilaiden tietämystä luterilaisuuden ja ortodoksisuuden vaikutuksista suomalaisen yhteiskunnan arvomaailmaan. Tutustutaan syvällisemmin Suomen ekumeenisen neuvoston toimintaan sekä ekumenian periaatteisiin ja päämääriin. Perehdytään suuriin maailmanuskontoihin ja niiden vaikutukseen kulttuuriin, elämäntapoihin ja taiteisiin. Tutustutaan muiden uskontojen suhtautumiseen kuolemaan ja tuonpuoleiseen. Perehdytään katolisen kirkon käymään dialogiin muiden uskontojen kanssa. Tutustutaan katoliseen ja muuhun uskonnolliseen kirjallisuuteen.</w:t>
      </w:r>
    </w:p>
    <w:p w:rsidR="000B4E70" w:rsidRPr="00D30A45" w:rsidRDefault="000B4E70" w:rsidP="00F91E5C">
      <w:pPr>
        <w:pStyle w:val="NormaaliWWW"/>
        <w:spacing w:after="200" w:afterAutospacing="0" w:line="276" w:lineRule="auto"/>
        <w:jc w:val="both"/>
        <w:rPr>
          <w:rFonts w:asciiTheme="minorHAnsi" w:hAnsiTheme="minorHAnsi"/>
          <w:sz w:val="22"/>
          <w:szCs w:val="22"/>
        </w:rPr>
      </w:pPr>
      <w:r w:rsidRPr="00D30A45">
        <w:rPr>
          <w:rFonts w:asciiTheme="minorHAnsi" w:hAnsiTheme="minorHAnsi"/>
          <w:b/>
          <w:sz w:val="22"/>
          <w:szCs w:val="22"/>
        </w:rPr>
        <w:t>S3 Hyvä elämä:</w:t>
      </w:r>
      <w:r w:rsidRPr="00D30A45">
        <w:rPr>
          <w:rFonts w:asciiTheme="minorHAnsi" w:hAnsiTheme="minorHAnsi"/>
          <w:sz w:val="22"/>
          <w:szCs w:val="22"/>
        </w:rPr>
        <w:t xml:space="preserve"> Opetuksessa pohditaan ihmisen vapautta valita elämänsä tavoitteet. Pohditaan monikulttuurisen ja -uskontoisen yhteiskunnan arvoja. Syvennetään moraaliopetuksen, käskyjen ja hyveiden tuntemista. Pohditaan kirkon opetusta synnistä ja sen olemuksesta yksilön, kirkon ja yhteiskunnan kannalta sekä seksuaalisuuteen, avioliittoon ja perheeseen liittyviä moraalikysymyksiä. Sisältöjen valinnalla tuetaan oppilaiden ymmärrystä yhteiskunnallisesta sovusta, rauhasta ja kaikkien ihmisten välisestä keskinäisestä kunnioituksesta</w:t>
      </w:r>
      <w:r w:rsidR="00AB7F38" w:rsidRPr="00D30A45">
        <w:rPr>
          <w:rFonts w:asciiTheme="minorHAnsi" w:hAnsiTheme="minorHAnsi"/>
          <w:sz w:val="22"/>
          <w:szCs w:val="22"/>
        </w:rPr>
        <w:t>.</w:t>
      </w:r>
      <w:r w:rsidRPr="00D30A45">
        <w:rPr>
          <w:rFonts w:asciiTheme="minorHAnsi" w:hAnsiTheme="minorHAnsi"/>
          <w:b/>
          <w:bCs/>
          <w:sz w:val="22"/>
          <w:szCs w:val="22"/>
        </w:rPr>
        <w:t xml:space="preserve"> </w:t>
      </w:r>
    </w:p>
    <w:p w:rsidR="00E549F2" w:rsidRDefault="00E549F2" w:rsidP="000B4E70">
      <w:pPr>
        <w:pStyle w:val="Standard"/>
        <w:spacing w:line="276" w:lineRule="auto"/>
        <w:rPr>
          <w:rFonts w:asciiTheme="majorHAnsi" w:eastAsiaTheme="majorEastAsia" w:hAnsiTheme="majorHAnsi" w:cstheme="majorBidi"/>
          <w:color w:val="243F60" w:themeColor="accent1" w:themeShade="7F"/>
          <w:kern w:val="0"/>
          <w:sz w:val="22"/>
          <w:szCs w:val="22"/>
          <w:lang w:val="fi-FI" w:eastAsia="en-US" w:bidi="ar-SA"/>
        </w:rPr>
      </w:pPr>
    </w:p>
    <w:p w:rsidR="00E549F2" w:rsidRDefault="00E549F2" w:rsidP="000B4E70">
      <w:pPr>
        <w:pStyle w:val="Standard"/>
        <w:spacing w:line="276" w:lineRule="auto"/>
        <w:rPr>
          <w:rFonts w:asciiTheme="majorHAnsi" w:eastAsiaTheme="majorEastAsia" w:hAnsiTheme="majorHAnsi" w:cstheme="majorBidi"/>
          <w:color w:val="243F60" w:themeColor="accent1" w:themeShade="7F"/>
          <w:kern w:val="0"/>
          <w:sz w:val="22"/>
          <w:szCs w:val="22"/>
          <w:lang w:val="fi-FI" w:eastAsia="en-US" w:bidi="ar-SA"/>
        </w:rPr>
      </w:pPr>
    </w:p>
    <w:p w:rsidR="00BE5583" w:rsidRPr="00D30A45" w:rsidRDefault="00BE5583" w:rsidP="000B4E70">
      <w:pPr>
        <w:pStyle w:val="Standard"/>
        <w:spacing w:line="276" w:lineRule="auto"/>
        <w:rPr>
          <w:rFonts w:asciiTheme="majorHAnsi" w:eastAsiaTheme="majorEastAsia" w:hAnsiTheme="majorHAnsi" w:cstheme="majorBidi"/>
          <w:color w:val="243F60" w:themeColor="accent1" w:themeShade="7F"/>
          <w:kern w:val="0"/>
          <w:sz w:val="22"/>
          <w:szCs w:val="22"/>
          <w:lang w:val="fi-FI" w:eastAsia="en-US" w:bidi="ar-SA"/>
        </w:rPr>
      </w:pPr>
      <w:r w:rsidRPr="00D30A45">
        <w:rPr>
          <w:rFonts w:asciiTheme="majorHAnsi" w:eastAsiaTheme="majorEastAsia" w:hAnsiTheme="majorHAnsi" w:cstheme="majorBidi"/>
          <w:color w:val="243F60" w:themeColor="accent1" w:themeShade="7F"/>
          <w:kern w:val="0"/>
          <w:sz w:val="22"/>
          <w:szCs w:val="22"/>
          <w:lang w:val="fi-FI" w:eastAsia="en-US" w:bidi="ar-SA"/>
        </w:rPr>
        <w:t>ISLAM</w:t>
      </w:r>
    </w:p>
    <w:p w:rsidR="000B4E70" w:rsidRPr="00D30A45" w:rsidRDefault="000B4E70" w:rsidP="00D30A45">
      <w:pPr>
        <w:pStyle w:val="Standard"/>
        <w:spacing w:line="276" w:lineRule="auto"/>
        <w:jc w:val="both"/>
        <w:rPr>
          <w:rFonts w:asciiTheme="minorHAnsi" w:hAnsiTheme="minorHAnsi"/>
          <w:sz w:val="22"/>
          <w:szCs w:val="22"/>
          <w:lang w:val="fi-FI"/>
        </w:rPr>
      </w:pPr>
      <w:r w:rsidRPr="00D30A45">
        <w:rPr>
          <w:rFonts w:asciiTheme="minorHAnsi" w:hAnsiTheme="minorHAnsi"/>
          <w:b/>
          <w:bCs/>
          <w:sz w:val="22"/>
          <w:szCs w:val="22"/>
          <w:lang w:val="fi-FI"/>
        </w:rPr>
        <w:br/>
      </w:r>
      <w:r w:rsidRPr="00D30A45">
        <w:rPr>
          <w:rFonts w:asciiTheme="minorHAnsi" w:hAnsiTheme="minorHAnsi"/>
          <w:sz w:val="22"/>
          <w:szCs w:val="22"/>
          <w:lang w:val="fi-FI"/>
        </w:rPr>
        <w:t>Tässä oppimääräkuvauksessa tarkennetaan kaikille yhteisiä uskonnon sisältöjä. Paikalliset opetussuunnitelmat laaditaan uskonnon yhteisten tavoitteiden ja sisältökuvausten sekä eri uskontojen t</w:t>
      </w:r>
      <w:r w:rsidR="00AB7F38" w:rsidRPr="00D30A45">
        <w:rPr>
          <w:rFonts w:asciiTheme="minorHAnsi" w:hAnsiTheme="minorHAnsi"/>
          <w:sz w:val="22"/>
          <w:szCs w:val="22"/>
          <w:lang w:val="fi-FI"/>
        </w:rPr>
        <w:t>arkennettujen oppimääräkuvausten</w:t>
      </w:r>
      <w:r w:rsidRPr="00D30A45">
        <w:rPr>
          <w:rFonts w:asciiTheme="minorHAnsi" w:hAnsiTheme="minorHAnsi"/>
          <w:sz w:val="22"/>
          <w:szCs w:val="22"/>
          <w:lang w:val="fi-FI"/>
        </w:rPr>
        <w:t xml:space="preserve"> perustalle.</w:t>
      </w:r>
    </w:p>
    <w:p w:rsidR="000B4E70" w:rsidRPr="00D30A45" w:rsidRDefault="000B4E70" w:rsidP="00F91E5C">
      <w:pPr>
        <w:pStyle w:val="NormaaliWWW"/>
        <w:spacing w:after="200" w:afterAutospacing="0" w:line="276" w:lineRule="auto"/>
        <w:jc w:val="both"/>
        <w:rPr>
          <w:rFonts w:asciiTheme="minorHAnsi" w:hAnsiTheme="minorHAnsi"/>
          <w:sz w:val="22"/>
          <w:szCs w:val="22"/>
        </w:rPr>
      </w:pPr>
      <w:r w:rsidRPr="00D30A45">
        <w:rPr>
          <w:rFonts w:asciiTheme="minorHAnsi" w:hAnsiTheme="minorHAnsi"/>
          <w:b/>
          <w:sz w:val="22"/>
          <w:szCs w:val="22"/>
        </w:rPr>
        <w:t>SI Suhde omaan uskontoon:</w:t>
      </w:r>
      <w:r w:rsidRPr="00D30A45">
        <w:rPr>
          <w:rFonts w:asciiTheme="minorHAnsi" w:hAnsiTheme="minorHAnsi"/>
          <w:sz w:val="22"/>
          <w:szCs w:val="22"/>
        </w:rPr>
        <w:t xml:space="preserve"> Opetuksessa perehdytään Islamiin eri puolilla maailmaa. Opetuksessa syvennetään osaamista islamin historiasta profeetta Muhammedin ajoista islamilaisen valtakunnan kasvuun ja islamilaisen teologian vakiintumiseen. Keskeisinä sisältöinä ovat islamin monimuotoisuus, sen pääsuuntaukset, modernit islamilaiset liikkeet ja poliittinen islam. Pohditaan uskonnollista suvaitsevaisuutta ja rinnakkaiseloa. Tärkeitä sisältöjä ovat islam ja muslimit Suomessa, Koraanin ja perimätiedon kokoamisen historia, rakenne ja tulkinnat, islamin opilliset perusteet ja uskonnollisten velvollisuuksien vaikutus elämän eri osa-alueisiin sekä islamin kulttuurivaikutus taiteessa ja tieteessä. Jäsennetään omaa suhdetta islamiin, suomalaisuuteen ja islamilaiseen maailmaan.</w:t>
      </w:r>
    </w:p>
    <w:p w:rsidR="000B4E70" w:rsidRPr="00D30A45" w:rsidRDefault="000B4E70" w:rsidP="00F91E5C">
      <w:pPr>
        <w:pStyle w:val="NormaaliWWW"/>
        <w:spacing w:after="200" w:afterAutospacing="0" w:line="276" w:lineRule="auto"/>
        <w:jc w:val="both"/>
        <w:rPr>
          <w:rFonts w:asciiTheme="minorHAnsi" w:hAnsiTheme="minorHAnsi"/>
          <w:sz w:val="22"/>
          <w:szCs w:val="22"/>
        </w:rPr>
      </w:pPr>
      <w:r w:rsidRPr="00D30A45">
        <w:rPr>
          <w:rFonts w:asciiTheme="minorHAnsi" w:hAnsiTheme="minorHAnsi"/>
          <w:b/>
          <w:sz w:val="22"/>
          <w:szCs w:val="22"/>
        </w:rPr>
        <w:t>S2 Uskontojen maailma:</w:t>
      </w:r>
      <w:r w:rsidRPr="00D30A45">
        <w:rPr>
          <w:rFonts w:asciiTheme="minorHAnsi" w:hAnsiTheme="minorHAnsi"/>
          <w:sz w:val="22"/>
          <w:szCs w:val="22"/>
        </w:rPr>
        <w:t xml:space="preserve"> Perehdytään suurten maailmanuskontojen levinneisyyteen, perusopetuksiin ja niiden vaikutukseen kulttuuriin eri puolilla maailmaa sekä uskonnottomuuteen elämänkatsomuksena. Perehdytään uskonnon tutkimukseen sekä uskonnollisen ja tieteellisen kielen eroihin. Autetaan oppilaita huomaamaan uskonnot kulttuurissa, mediassa ja populaarikulttuurissa sekä tunnistamaan uskontojen vaikutus politiikassa. Pohditaan uskonnollisen erilaisuuden hyväksymistä sekä uskontoa osana kulttuuri-identiteettiä. </w:t>
      </w:r>
    </w:p>
    <w:p w:rsidR="00D30A45" w:rsidRPr="00367FD0" w:rsidRDefault="000B4E70" w:rsidP="00367FD0">
      <w:pPr>
        <w:pStyle w:val="NormaaliWWW"/>
        <w:spacing w:after="200" w:afterAutospacing="0" w:line="276" w:lineRule="auto"/>
        <w:jc w:val="both"/>
        <w:rPr>
          <w:rFonts w:asciiTheme="minorHAnsi" w:hAnsiTheme="minorHAnsi"/>
          <w:sz w:val="22"/>
          <w:szCs w:val="22"/>
        </w:rPr>
      </w:pPr>
      <w:r w:rsidRPr="00D30A45">
        <w:rPr>
          <w:rFonts w:asciiTheme="minorHAnsi" w:hAnsiTheme="minorHAnsi"/>
          <w:sz w:val="22"/>
          <w:szCs w:val="22"/>
        </w:rPr>
        <w:t> </w:t>
      </w:r>
      <w:r w:rsidRPr="00D30A45">
        <w:rPr>
          <w:rFonts w:asciiTheme="minorHAnsi" w:hAnsiTheme="minorHAnsi"/>
          <w:b/>
          <w:sz w:val="22"/>
          <w:szCs w:val="22"/>
        </w:rPr>
        <w:t>S3 Hyvä elämä:</w:t>
      </w:r>
      <w:r w:rsidRPr="00D30A45">
        <w:rPr>
          <w:rFonts w:asciiTheme="minorHAnsi" w:hAnsiTheme="minorHAnsi"/>
          <w:sz w:val="22"/>
          <w:szCs w:val="22"/>
        </w:rPr>
        <w:t xml:space="preserve"> Opetuksessa keskeisiä sisältöjä ovat islamilaisen etiikan rakenne, teot ja niiden seuraukset sekä islamilaisen lain tulkinnat yhteiskunnassa ja muslimiyhteisössä. Pohditaan islamilaisen lain suhdetta lainoppiin ja lakikoulukuntiin sekä perehdytään islamilaisiin käytöstapoihin. Tärkeitä sisältöjä ovat YK:n Ihmisoikeuksien julistus ja ihmisoikeusetiikka sekä erilaiset ajankohtaiset eettiset kysymykset. Perehdytään uskontodialogiin ja uskontojen merkitykseen yhteiskuntarauhan rakentamisessa. Pohditaan vastuuta ympäristöstä </w:t>
      </w:r>
      <w:r w:rsidR="00367FD0">
        <w:rPr>
          <w:rFonts w:asciiTheme="minorHAnsi" w:hAnsiTheme="minorHAnsi"/>
          <w:sz w:val="22"/>
          <w:szCs w:val="22"/>
        </w:rPr>
        <w:t xml:space="preserve">sekä sen merkitystä ihmisille. </w:t>
      </w:r>
    </w:p>
    <w:p w:rsidR="00BE5583" w:rsidRDefault="00BE5583" w:rsidP="000B4E70">
      <w:pPr>
        <w:pStyle w:val="NormaaliWWW"/>
        <w:spacing w:after="200" w:afterAutospacing="0" w:line="276" w:lineRule="auto"/>
        <w:rPr>
          <w:rFonts w:asciiTheme="majorHAnsi" w:eastAsiaTheme="majorEastAsia" w:hAnsiTheme="majorHAnsi" w:cstheme="majorBidi"/>
          <w:color w:val="243F60" w:themeColor="accent1" w:themeShade="7F"/>
          <w:sz w:val="22"/>
          <w:szCs w:val="22"/>
          <w:lang w:eastAsia="en-US"/>
        </w:rPr>
      </w:pPr>
      <w:r w:rsidRPr="00BE5583">
        <w:rPr>
          <w:rFonts w:asciiTheme="majorHAnsi" w:eastAsiaTheme="majorEastAsia" w:hAnsiTheme="majorHAnsi" w:cstheme="majorBidi"/>
          <w:color w:val="243F60" w:themeColor="accent1" w:themeShade="7F"/>
          <w:sz w:val="22"/>
          <w:szCs w:val="22"/>
          <w:lang w:eastAsia="en-US"/>
        </w:rPr>
        <w:t>JUUTALAINEN USKONTO</w:t>
      </w:r>
    </w:p>
    <w:p w:rsidR="000B4E70" w:rsidRPr="00D30A45" w:rsidRDefault="000B4E70" w:rsidP="00D30A45">
      <w:pPr>
        <w:pStyle w:val="NormaaliWWW"/>
        <w:spacing w:after="200" w:afterAutospacing="0" w:line="276" w:lineRule="auto"/>
        <w:jc w:val="both"/>
        <w:rPr>
          <w:rFonts w:asciiTheme="minorHAnsi" w:hAnsiTheme="minorHAnsi"/>
          <w:sz w:val="22"/>
          <w:szCs w:val="22"/>
        </w:rPr>
      </w:pPr>
      <w:r w:rsidRPr="00D30A45">
        <w:rPr>
          <w:rFonts w:asciiTheme="minorHAnsi" w:hAnsiTheme="minorHAnsi"/>
          <w:sz w:val="22"/>
          <w:szCs w:val="22"/>
        </w:rPr>
        <w:t>Tässä oppimääräkuvauksessa tarkennetaan kaikille yhteisiä uskonnon sisältöjä. Paikalliset opetussuunnitelmat laaditaan uskonnon yhteisten tavoitteiden ja sisältökuvausten sekä eri uskontojen t</w:t>
      </w:r>
      <w:r w:rsidR="00AB7F38" w:rsidRPr="00D30A45">
        <w:rPr>
          <w:rFonts w:asciiTheme="minorHAnsi" w:hAnsiTheme="minorHAnsi"/>
          <w:sz w:val="22"/>
          <w:szCs w:val="22"/>
        </w:rPr>
        <w:t>arkennettujen oppimääräkuvausten</w:t>
      </w:r>
      <w:r w:rsidRPr="00D30A45">
        <w:rPr>
          <w:rFonts w:asciiTheme="minorHAnsi" w:hAnsiTheme="minorHAnsi"/>
          <w:sz w:val="22"/>
          <w:szCs w:val="22"/>
        </w:rPr>
        <w:t xml:space="preserve"> perustalle.</w:t>
      </w:r>
    </w:p>
    <w:p w:rsidR="000B4E70" w:rsidRPr="00D30A45" w:rsidRDefault="000B4E70" w:rsidP="00F91E5C">
      <w:pPr>
        <w:pStyle w:val="NormaaliWWW"/>
        <w:spacing w:beforeAutospacing="0" w:afterAutospacing="0" w:line="276" w:lineRule="auto"/>
        <w:jc w:val="both"/>
        <w:rPr>
          <w:rFonts w:asciiTheme="minorHAnsi" w:hAnsiTheme="minorHAnsi"/>
          <w:sz w:val="22"/>
          <w:szCs w:val="22"/>
        </w:rPr>
      </w:pPr>
      <w:r w:rsidRPr="00D30A45">
        <w:rPr>
          <w:rFonts w:asciiTheme="minorHAnsi" w:hAnsiTheme="minorHAnsi"/>
          <w:b/>
          <w:sz w:val="22"/>
          <w:szCs w:val="22"/>
        </w:rPr>
        <w:t>S1 Suhde omaan uskontoon:</w:t>
      </w:r>
      <w:r w:rsidRPr="00D30A45">
        <w:rPr>
          <w:rFonts w:asciiTheme="minorHAnsi" w:hAnsiTheme="minorHAnsi"/>
          <w:sz w:val="22"/>
          <w:szCs w:val="22"/>
        </w:rPr>
        <w:t xml:space="preserve"> Keskeisinä opittavina asioina ovat juutalaisuuden synty, leviäminen ja jakaantuminen suuntauksiin. Opetuksessa perehdytään merkittävimpiin juutalaisuuden suuntauksiin kuten </w:t>
      </w:r>
      <w:r w:rsidR="00AB7F38" w:rsidRPr="00D30A45">
        <w:rPr>
          <w:rFonts w:asciiTheme="minorHAnsi" w:hAnsiTheme="minorHAnsi"/>
          <w:sz w:val="22"/>
          <w:szCs w:val="22"/>
        </w:rPr>
        <w:t>ortodoksisuuteen, konservatiivisuuteen ja liberaalisuuntaukseen</w:t>
      </w:r>
      <w:r w:rsidRPr="00D30A45">
        <w:rPr>
          <w:rFonts w:asciiTheme="minorHAnsi" w:hAnsiTheme="minorHAnsi"/>
          <w:sz w:val="22"/>
          <w:szCs w:val="22"/>
        </w:rPr>
        <w:t xml:space="preserve"> sekä niiden alasuuntauksiin ja erityisesti moderniin ortodoksismiin.  Autetaan oppilaita ymmärtämään suuntausten merkitys ajassa ja paikassa sekä tutkitaan niiden levinneisyyttä ja keskeisiä opetuksia. Tutkitaan juutalaisuutta Suomessa ja globaalisti, painottaen nykytilannetta. Keskei</w:t>
      </w:r>
      <w:r w:rsidR="00AB7F38" w:rsidRPr="00D30A45">
        <w:rPr>
          <w:rFonts w:asciiTheme="minorHAnsi" w:hAnsiTheme="minorHAnsi"/>
          <w:sz w:val="22"/>
          <w:szCs w:val="22"/>
        </w:rPr>
        <w:t>siä sisältöjä ovat juutalaisen R</w:t>
      </w:r>
      <w:r w:rsidRPr="00D30A45">
        <w:rPr>
          <w:rFonts w:asciiTheme="minorHAnsi" w:hAnsiTheme="minorHAnsi"/>
          <w:sz w:val="22"/>
          <w:szCs w:val="22"/>
        </w:rPr>
        <w:t>aamatun synty, rakenne ja tulkinta sekä sen keskeinen sisältö ja kulttuurivaikutus.</w:t>
      </w:r>
    </w:p>
    <w:p w:rsidR="000B4E70" w:rsidRPr="00D30A45" w:rsidRDefault="000B4E70" w:rsidP="00F91E5C">
      <w:pPr>
        <w:pStyle w:val="NormaaliWWW"/>
        <w:spacing w:beforeAutospacing="0" w:afterAutospacing="0" w:line="276" w:lineRule="auto"/>
        <w:jc w:val="both"/>
        <w:rPr>
          <w:rFonts w:asciiTheme="minorHAnsi" w:hAnsiTheme="minorHAnsi"/>
          <w:sz w:val="22"/>
          <w:szCs w:val="22"/>
        </w:rPr>
      </w:pPr>
      <w:r w:rsidRPr="00D30A45">
        <w:rPr>
          <w:rFonts w:asciiTheme="minorHAnsi" w:hAnsiTheme="minorHAnsi"/>
          <w:b/>
          <w:sz w:val="22"/>
          <w:szCs w:val="22"/>
        </w:rPr>
        <w:t xml:space="preserve">S2 Uskontojen maailma: </w:t>
      </w:r>
      <w:r w:rsidRPr="00D30A45">
        <w:rPr>
          <w:rFonts w:asciiTheme="minorHAnsi" w:hAnsiTheme="minorHAnsi"/>
          <w:sz w:val="22"/>
          <w:szCs w:val="22"/>
        </w:rPr>
        <w:t>Perehdytään suurten maailmanuskontojen syntyyn ja levinneisyyteen, perusopetuksiin ja vaikutukseen kulttuuriin sekä uskonnottomuuteen tietoisena elämänkatsomuksena. Tarkastellaan uskontoja tieteellisestä näkökulmasta. Keskeisinä sisä</w:t>
      </w:r>
      <w:r w:rsidR="00AB7F38" w:rsidRPr="00D30A45">
        <w:rPr>
          <w:rFonts w:asciiTheme="minorHAnsi" w:hAnsiTheme="minorHAnsi"/>
          <w:sz w:val="22"/>
          <w:szCs w:val="22"/>
        </w:rPr>
        <w:t>l</w:t>
      </w:r>
      <w:r w:rsidRPr="00D30A45">
        <w:rPr>
          <w:rFonts w:asciiTheme="minorHAnsi" w:hAnsiTheme="minorHAnsi"/>
          <w:sz w:val="22"/>
          <w:szCs w:val="22"/>
        </w:rPr>
        <w:t xml:space="preserve">töinä ovat uskon ja tiedon sekä uskonnollisen ja tieteellisen kielen erottaminen, uskontokritiikki sekä uskontojen näkyminen kulttuurin eri osa-alueilla, mediassa, politiikassa, populaarikulttuurissa, taiteessa ja tapakulttuurissa.  </w:t>
      </w:r>
    </w:p>
    <w:p w:rsidR="006665EA" w:rsidRPr="00D30A45" w:rsidRDefault="000B4E70" w:rsidP="00D30A45">
      <w:pPr>
        <w:pStyle w:val="NormaaliWWW"/>
        <w:spacing w:before="0" w:beforeAutospacing="0" w:line="276" w:lineRule="auto"/>
        <w:jc w:val="both"/>
        <w:rPr>
          <w:rFonts w:asciiTheme="minorHAnsi" w:hAnsiTheme="minorHAnsi"/>
          <w:sz w:val="22"/>
          <w:szCs w:val="22"/>
        </w:rPr>
      </w:pPr>
      <w:r w:rsidRPr="00D30A45">
        <w:rPr>
          <w:rFonts w:asciiTheme="minorHAnsi" w:hAnsiTheme="minorHAnsi"/>
          <w:b/>
          <w:sz w:val="22"/>
          <w:szCs w:val="22"/>
        </w:rPr>
        <w:t>S3 Hyvä elämä:</w:t>
      </w:r>
      <w:r w:rsidRPr="00D30A45">
        <w:rPr>
          <w:rFonts w:asciiTheme="minorHAnsi" w:hAnsiTheme="minorHAnsi"/>
          <w:sz w:val="22"/>
          <w:szCs w:val="22"/>
        </w:rPr>
        <w:t xml:space="preserve"> Opetuksessa perehdytään etiikan peruskäsitteisiin ja teorioihin. Tutustutaan juutalaisuuden ja muiden Lähi-idän uskontojen eettiseen opetukseen. Tutkitaan juutalaisuuden suuntausten eettisiä painotuksia ja Tooran (5 Mooseksen kirjaa) ja juutalaisuuden muiden pyhien kirjojen (Tanach = juutalainen raamattu, Talmud, Mishnei Torah ja Sulchan Aruch) keskinäisiä eroja ja etiikan suhdetta niihin. Tutustutaan Aasian uskontojen ja alkuperäiskansojen eet</w:t>
      </w:r>
      <w:r w:rsidR="00AB7F38" w:rsidRPr="00D30A45">
        <w:rPr>
          <w:rFonts w:asciiTheme="minorHAnsi" w:hAnsiTheme="minorHAnsi"/>
          <w:sz w:val="22"/>
          <w:szCs w:val="22"/>
        </w:rPr>
        <w:t xml:space="preserve">tiseen ajatteluun. </w:t>
      </w:r>
      <w:r w:rsidR="00103F07" w:rsidRPr="00D30A45">
        <w:rPr>
          <w:rFonts w:asciiTheme="minorHAnsi" w:hAnsiTheme="minorHAnsi"/>
          <w:sz w:val="22"/>
          <w:szCs w:val="22"/>
        </w:rPr>
        <w:t>Perehdytään</w:t>
      </w:r>
      <w:r w:rsidR="00AB7F38" w:rsidRPr="00D30A45">
        <w:rPr>
          <w:rFonts w:asciiTheme="minorHAnsi" w:hAnsiTheme="minorHAnsi"/>
          <w:sz w:val="22"/>
          <w:szCs w:val="22"/>
        </w:rPr>
        <w:t xml:space="preserve"> K</w:t>
      </w:r>
      <w:r w:rsidRPr="00D30A45">
        <w:rPr>
          <w:rFonts w:asciiTheme="minorHAnsi" w:hAnsiTheme="minorHAnsi"/>
          <w:sz w:val="22"/>
          <w:szCs w:val="22"/>
        </w:rPr>
        <w:t xml:space="preserve">ymmenen käskyn ja muiden mitzvojen eli uskonnollisten käskyjen etiikkaan. Tärkeitä sisältöjä ovat YK:n Yleismaailmallinen ihmisoikeuksien julistus ja siitä nouseva ihmisoikeusetiikka sekä uskontodialogi. </w:t>
      </w:r>
      <w:r w:rsidR="00103F07" w:rsidRPr="00D30A45">
        <w:rPr>
          <w:rFonts w:asciiTheme="minorHAnsi" w:hAnsiTheme="minorHAnsi"/>
          <w:sz w:val="22"/>
          <w:szCs w:val="22"/>
        </w:rPr>
        <w:t>Syvennytään</w:t>
      </w:r>
      <w:r w:rsidRPr="00D30A45">
        <w:rPr>
          <w:rFonts w:asciiTheme="minorHAnsi" w:hAnsiTheme="minorHAnsi"/>
          <w:sz w:val="22"/>
          <w:szCs w:val="22"/>
        </w:rPr>
        <w:t xml:space="preserve"> oppilaiden elämänkysymyksiin, suomalaiseen yhteiskuntaan ja globaaliin vastuuseen sekä </w:t>
      </w:r>
      <w:r w:rsidR="00AB7F38" w:rsidRPr="00D30A45">
        <w:rPr>
          <w:rFonts w:asciiTheme="minorHAnsi" w:hAnsiTheme="minorHAnsi"/>
          <w:sz w:val="22"/>
          <w:szCs w:val="22"/>
        </w:rPr>
        <w:t>ympäristöön liittyviin eettisiin</w:t>
      </w:r>
      <w:bookmarkStart w:id="304" w:name="_Toc404085769"/>
      <w:r w:rsidR="00D30A45">
        <w:rPr>
          <w:rFonts w:asciiTheme="minorHAnsi" w:hAnsiTheme="minorHAnsi"/>
          <w:sz w:val="22"/>
          <w:szCs w:val="22"/>
        </w:rPr>
        <w:t xml:space="preserve"> kysymyksiin. </w:t>
      </w:r>
    </w:p>
    <w:p w:rsidR="00DA4C7C" w:rsidRPr="00DA4C7C" w:rsidRDefault="00A548DF" w:rsidP="006665EA">
      <w:pPr>
        <w:pStyle w:val="Otsikko4"/>
      </w:pPr>
      <w:bookmarkStart w:id="305" w:name="_Toc408408491"/>
      <w:r>
        <w:t>15.4.11</w:t>
      </w:r>
      <w:r w:rsidR="006665EA">
        <w:t xml:space="preserve"> </w:t>
      </w:r>
      <w:r w:rsidR="00DA4C7C" w:rsidRPr="00DA4C7C">
        <w:t>ELÄMÄNKATSOMUSTIETO</w:t>
      </w:r>
      <w:bookmarkEnd w:id="304"/>
      <w:bookmarkEnd w:id="305"/>
      <w:r w:rsidR="00DA4C7C" w:rsidRPr="00DA4C7C">
        <w:t xml:space="preserve"> </w:t>
      </w:r>
    </w:p>
    <w:p w:rsidR="00DA4C7C" w:rsidRPr="00DA4C7C" w:rsidRDefault="00DA4C7C" w:rsidP="00DA4C7C">
      <w:pPr>
        <w:autoSpaceDE w:val="0"/>
        <w:autoSpaceDN w:val="0"/>
        <w:adjustRightInd w:val="0"/>
        <w:spacing w:after="0" w:line="240" w:lineRule="auto"/>
        <w:rPr>
          <w:rFonts w:eastAsia="Calibri" w:cs="Calibri"/>
          <w:b/>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 xml:space="preserve">Oppiaineen tehtävä </w:t>
      </w:r>
    </w:p>
    <w:p w:rsidR="00DA4C7C" w:rsidRPr="00DA4C7C" w:rsidRDefault="00DA4C7C" w:rsidP="00DA4C7C">
      <w:pPr>
        <w:autoSpaceDE w:val="0"/>
        <w:autoSpaceDN w:val="0"/>
        <w:adjustRightInd w:val="0"/>
        <w:spacing w:after="0" w:line="240" w:lineRule="auto"/>
        <w:rPr>
          <w:rFonts w:eastAsia="Calibri" w:cs="Arial"/>
          <w:color w:val="000000"/>
        </w:rPr>
      </w:pPr>
    </w:p>
    <w:p w:rsidR="00DA4C7C" w:rsidRPr="00DA4C7C" w:rsidRDefault="00DA4C7C" w:rsidP="00DA4C7C">
      <w:pPr>
        <w:ind w:right="-56"/>
        <w:jc w:val="both"/>
        <w:rPr>
          <w:rFonts w:cs="Arial"/>
        </w:rPr>
      </w:pPr>
      <w:r w:rsidRPr="00DA4C7C">
        <w:rPr>
          <w:rFonts w:cs="Arial"/>
        </w:rPr>
        <w:t xml:space="preserve">Elämänkatsomustiedon opetuksen ydintehtävänä on edistää oppilaiden kykyä etsiä hyvää elämää.  Elämänkatsomustiedossa ihmiset ymmärretään kulttuuriaan uusintavina ja luovina toimijoina, jotka kokevat ja tuottavat merkityksiä keskinäisessä toiminnassaan ja kanssakäymisissä ympäröivän maailman kanssa. Katsomuksia, inhimillisiä käytäntöjä ja niitä koskevia merkityksiä pidetään yksilöiden, yhteisöjen ja kulttuuriperinnön vuorovaikutuksen tuloksina. Elämänkatsomustiedossa painotetaan ihmisten kykyä vaikuttaa aktiivisesti omaan ajatteluunsa ja toimintaansa. Tämä koskee myös oppilaiden opiskelua ja oppimista. Siksi on keskeistä sovittaa opetukseen ja opiskeluun oppilaan oma ajattelu- ja kokemusmaailma. </w:t>
      </w:r>
    </w:p>
    <w:p w:rsidR="00DA4C7C" w:rsidRPr="00DA4C7C" w:rsidRDefault="00DA4C7C" w:rsidP="00DA4C7C">
      <w:pPr>
        <w:jc w:val="both"/>
      </w:pPr>
      <w:r w:rsidRPr="00DA4C7C">
        <w:t>Elämänkatsomustiedon opetuksen tehtävänä on kehittää oppilaiden valmiuksia kasvaa itsenäiseksi, suvaitsevaiseksi, vastuulliseksi ja arvostelukykyiseksi yhteisönsä jäseneksi. Tavoitteena on täysivaltainen demokraattinen kansalaisuus globalisoituvassa ja nopeasti muuttuvassa maailmassa. Tämä edellyttää elämänkatsomustiedon opetukselta monipuolisen katsomuksellisen ja kulttuurisen yleissivistyksen kartuttamisen lisäksi eettisen ja kriittisen ajattelu- ja toimintakyvyn sekä oppimisen taitojen kehittämistä. Elämänkatsomustiedossa kriittinen ajattelu ymmärretään perusteita etsivänä, asiayhteydet hahmottavana ja tilannetajuisena sekä itseään korjaavana. Siihen liittyy avoin ja pohdiskeleva asenne.</w:t>
      </w:r>
    </w:p>
    <w:p w:rsidR="00DA4C7C" w:rsidRPr="00367FD0" w:rsidRDefault="00DA4C7C" w:rsidP="00367FD0">
      <w:pPr>
        <w:ind w:right="-56"/>
        <w:jc w:val="both"/>
        <w:rPr>
          <w:rFonts w:cs="Arial"/>
        </w:rPr>
      </w:pPr>
      <w:r w:rsidRPr="00DA4C7C">
        <w:rPr>
          <w:rFonts w:cs="Arial"/>
        </w:rPr>
        <w:t>Elämänkatsomustieto tukee laaja-alaisen osaamisen kehittymistä, erityisesti ajattelun ja oppimaan oppimisen taitoja, kulttuurisen osaamisen, vuorovaikutuksen ja ilmaisun taitoja, itsestä huolehtimista ja arjentaitoja sekä osallistumista, vaikuttamista ja vastuullisuu</w:t>
      </w:r>
      <w:r w:rsidR="00367FD0">
        <w:rPr>
          <w:rFonts w:cs="Arial"/>
        </w:rPr>
        <w:t xml:space="preserve">tta. </w:t>
      </w:r>
    </w:p>
    <w:p w:rsidR="00E549F2" w:rsidRPr="004B0015" w:rsidRDefault="00DA4C7C" w:rsidP="004B0015">
      <w:pPr>
        <w:ind w:right="-1"/>
        <w:jc w:val="both"/>
        <w:rPr>
          <w:rFonts w:cs="Arial"/>
          <w:bCs/>
        </w:rPr>
      </w:pPr>
      <w:r w:rsidRPr="00DA4C7C">
        <w:rPr>
          <w:rFonts w:cs="Arial"/>
          <w:b/>
        </w:rPr>
        <w:t>Vuosiluokilla 7-9</w:t>
      </w:r>
      <w:r w:rsidRPr="00DA4C7C">
        <w:rPr>
          <w:rFonts w:cs="Arial"/>
        </w:rPr>
        <w:t xml:space="preserve"> elämänkatsomustiedon </w:t>
      </w:r>
      <w:r w:rsidRPr="00DA4C7C">
        <w:t>opetuksen erityisenä tehtävänä on kasvattaa oppilaiden kykyä oman tulevaisuutensa hahmottamiseen ja suunnittelemiseen. Oppilaiden identiteetin ja elämänkatsomuksen rakentamisen tukemisessa otetaan erityisesti huomioon yleissivistävän tietoperustan laajentaminen sekä oppilaiden omakohtaiset valinnat perusopetuksen jälkeen. Oppilaita tuetaan omakohtaisten hyvän elämän mallien löytämisessä.</w:t>
      </w:r>
    </w:p>
    <w:p w:rsidR="00DA4C7C" w:rsidRPr="00DA4C7C" w:rsidRDefault="00DA4C7C" w:rsidP="00DA4C7C">
      <w:pPr>
        <w:tabs>
          <w:tab w:val="left" w:pos="9300"/>
        </w:tabs>
        <w:ind w:right="-56"/>
        <w:rPr>
          <w:rFonts w:cs="Arial"/>
          <w:b/>
        </w:rPr>
      </w:pPr>
      <w:r w:rsidRPr="00DA4C7C">
        <w:rPr>
          <w:rFonts w:cs="Arial"/>
          <w:b/>
        </w:rPr>
        <w:t>Elämänkatsomustiedon opetuksen tavoitteet vuosiluokilla 7-9</w:t>
      </w:r>
    </w:p>
    <w:tbl>
      <w:tblPr>
        <w:tblStyle w:val="TaulukkoRuudukko"/>
        <w:tblW w:w="0" w:type="auto"/>
        <w:tblLook w:val="04A0" w:firstRow="1" w:lastRow="0" w:firstColumn="1" w:lastColumn="0" w:noHBand="0" w:noVBand="1"/>
      </w:tblPr>
      <w:tblGrid>
        <w:gridCol w:w="5365"/>
        <w:gridCol w:w="1551"/>
        <w:gridCol w:w="2831"/>
      </w:tblGrid>
      <w:tr w:rsidR="00DA4C7C" w:rsidRPr="00DA4C7C" w:rsidTr="003309C6">
        <w:tc>
          <w:tcPr>
            <w:tcW w:w="5365" w:type="dxa"/>
          </w:tcPr>
          <w:p w:rsidR="00DA4C7C" w:rsidRPr="00DA4C7C" w:rsidRDefault="00DA4C7C" w:rsidP="00DA4C7C">
            <w:pPr>
              <w:autoSpaceDE w:val="0"/>
              <w:autoSpaceDN w:val="0"/>
              <w:adjustRightInd w:val="0"/>
              <w:rPr>
                <w:rFonts w:eastAsia="Calibri" w:cs="Calibri"/>
              </w:rPr>
            </w:pPr>
            <w:r w:rsidRPr="00DA4C7C">
              <w:rPr>
                <w:rFonts w:eastAsia="Calibri" w:cs="Calibri"/>
              </w:rPr>
              <w:t>Opetuksen tavoitteet</w:t>
            </w:r>
          </w:p>
          <w:p w:rsidR="00DA4C7C" w:rsidRPr="00DA4C7C" w:rsidRDefault="00DA4C7C" w:rsidP="00DA4C7C">
            <w:pPr>
              <w:autoSpaceDE w:val="0"/>
              <w:autoSpaceDN w:val="0"/>
              <w:adjustRightInd w:val="0"/>
              <w:rPr>
                <w:rFonts w:eastAsia="Calibri" w:cs="Calibri"/>
              </w:rPr>
            </w:pPr>
          </w:p>
        </w:tc>
        <w:tc>
          <w:tcPr>
            <w:tcW w:w="1551"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Tavoitteisiin liittyvät sisältöalueet</w:t>
            </w:r>
          </w:p>
        </w:tc>
        <w:tc>
          <w:tcPr>
            <w:tcW w:w="2831"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Laaja-alainen osaaminen, johon tavoite liittyy</w:t>
            </w:r>
          </w:p>
        </w:tc>
      </w:tr>
      <w:tr w:rsidR="00DA4C7C" w:rsidRPr="00DA4C7C" w:rsidTr="003309C6">
        <w:tc>
          <w:tcPr>
            <w:tcW w:w="5365" w:type="dxa"/>
          </w:tcPr>
          <w:p w:rsidR="00DA4C7C" w:rsidRPr="00DA4C7C" w:rsidRDefault="00DA4C7C" w:rsidP="00DA4C7C">
            <w:pPr>
              <w:ind w:right="566"/>
              <w:rPr>
                <w:rFonts w:cs="Arial"/>
              </w:rPr>
            </w:pPr>
            <w:r w:rsidRPr="00DA4C7C">
              <w:t>T1 ohjata oppilasta tunnistamaan, ymmärtämään ja käyttäm</w:t>
            </w:r>
            <w:r w:rsidR="00B74707">
              <w:t>ään katsomuksellisia käsitteitä</w:t>
            </w:r>
          </w:p>
        </w:tc>
        <w:tc>
          <w:tcPr>
            <w:tcW w:w="1551" w:type="dxa"/>
          </w:tcPr>
          <w:p w:rsidR="00DA4C7C" w:rsidRPr="00DA4C7C" w:rsidRDefault="00DA4C7C" w:rsidP="00DA4C7C">
            <w:r w:rsidRPr="00DA4C7C">
              <w:t>S1</w:t>
            </w:r>
          </w:p>
        </w:tc>
        <w:tc>
          <w:tcPr>
            <w:tcW w:w="2831"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L1, L2, L4</w:t>
            </w:r>
          </w:p>
        </w:tc>
      </w:tr>
      <w:tr w:rsidR="00DA4C7C" w:rsidRPr="00DA4C7C" w:rsidTr="003309C6">
        <w:tc>
          <w:tcPr>
            <w:tcW w:w="5365" w:type="dxa"/>
          </w:tcPr>
          <w:p w:rsidR="00DA4C7C" w:rsidRPr="00DA4C7C" w:rsidRDefault="00DA4C7C" w:rsidP="00DA4C7C">
            <w:r w:rsidRPr="00DA4C7C">
              <w:t>T2 ohjata oppilasta tutustumaan erilaisiin kulttuureihin ja katsomuksiin ja perehtymään Unescon maailmanperintöohjelmaan</w:t>
            </w:r>
          </w:p>
        </w:tc>
        <w:tc>
          <w:tcPr>
            <w:tcW w:w="1551" w:type="dxa"/>
          </w:tcPr>
          <w:p w:rsidR="00DA4C7C" w:rsidRPr="00DA4C7C" w:rsidRDefault="00DA4C7C" w:rsidP="00DA4C7C">
            <w:r w:rsidRPr="00DA4C7C">
              <w:t>S1</w:t>
            </w:r>
          </w:p>
        </w:tc>
        <w:tc>
          <w:tcPr>
            <w:tcW w:w="2831"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L2, L7</w:t>
            </w:r>
          </w:p>
        </w:tc>
      </w:tr>
      <w:tr w:rsidR="00DA4C7C" w:rsidRPr="00DA4C7C" w:rsidTr="003309C6">
        <w:tc>
          <w:tcPr>
            <w:tcW w:w="5365" w:type="dxa"/>
          </w:tcPr>
          <w:p w:rsidR="00DA4C7C" w:rsidRPr="00DA4C7C" w:rsidRDefault="00DA4C7C" w:rsidP="00DA4C7C">
            <w:r w:rsidRPr="00DA4C7C">
              <w:t>T3 ohjata oppilasta tuntemaan erilaisia uskonnottomia ja uskonnollisia katsomuksia</w:t>
            </w:r>
            <w:r w:rsidRPr="00DA4C7C">
              <w:rPr>
                <w:rFonts w:cs="Arial"/>
              </w:rPr>
              <w:t>,</w:t>
            </w:r>
            <w:r w:rsidRPr="00DA4C7C">
              <w:t xml:space="preserve"> niiden keskinäistä vuorovaikutusta sekä </w:t>
            </w:r>
            <w:r w:rsidRPr="00DA4C7C">
              <w:rPr>
                <w:rFonts w:cs="Arial"/>
                <w:bCs/>
              </w:rPr>
              <w:t xml:space="preserve">tiedon ja tutkimuksen roolia katsomusten arvioinnissa </w:t>
            </w:r>
          </w:p>
        </w:tc>
        <w:tc>
          <w:tcPr>
            <w:tcW w:w="1551" w:type="dxa"/>
          </w:tcPr>
          <w:p w:rsidR="00DA4C7C" w:rsidRPr="00DA4C7C" w:rsidRDefault="00DA4C7C" w:rsidP="00DA4C7C">
            <w:r w:rsidRPr="00DA4C7C">
              <w:t>S1</w:t>
            </w:r>
          </w:p>
        </w:tc>
        <w:tc>
          <w:tcPr>
            <w:tcW w:w="2831"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L1, L2, L5</w:t>
            </w:r>
          </w:p>
        </w:tc>
      </w:tr>
      <w:tr w:rsidR="00DA4C7C" w:rsidRPr="00DA4C7C" w:rsidTr="003309C6">
        <w:tc>
          <w:tcPr>
            <w:tcW w:w="5365" w:type="dxa"/>
          </w:tcPr>
          <w:p w:rsidR="00DA4C7C" w:rsidRPr="00DA4C7C" w:rsidRDefault="00DA4C7C" w:rsidP="00DA4C7C">
            <w:pPr>
              <w:rPr>
                <w:rFonts w:eastAsiaTheme="minorEastAsia" w:cs="Arial"/>
                <w:lang w:eastAsia="fi-FI"/>
              </w:rPr>
            </w:pPr>
            <w:r w:rsidRPr="00DA4C7C">
              <w:rPr>
                <w:rFonts w:eastAsiaTheme="minorEastAsia" w:cs="Arial"/>
                <w:lang w:eastAsia="fi-FI"/>
              </w:rPr>
              <w:t xml:space="preserve">T4 ohjata oppilasta tuntemaan uskonnollisen ajattelun ja uskontokritiikin perusteita </w:t>
            </w:r>
          </w:p>
        </w:tc>
        <w:tc>
          <w:tcPr>
            <w:tcW w:w="1551" w:type="dxa"/>
          </w:tcPr>
          <w:p w:rsidR="00DA4C7C" w:rsidRPr="00DA4C7C" w:rsidRDefault="00DA4C7C" w:rsidP="00DA4C7C">
            <w:r w:rsidRPr="00DA4C7C">
              <w:t>S1, S3</w:t>
            </w:r>
          </w:p>
        </w:tc>
        <w:tc>
          <w:tcPr>
            <w:tcW w:w="2831"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L1, L3</w:t>
            </w:r>
          </w:p>
        </w:tc>
      </w:tr>
      <w:tr w:rsidR="00DA4C7C" w:rsidRPr="00DA4C7C" w:rsidTr="003309C6">
        <w:tc>
          <w:tcPr>
            <w:tcW w:w="5365" w:type="dxa"/>
          </w:tcPr>
          <w:p w:rsidR="00DA4C7C" w:rsidRPr="00DA4C7C" w:rsidRDefault="00DA4C7C" w:rsidP="00DA4C7C">
            <w:r w:rsidRPr="00DA4C7C">
              <w:t xml:space="preserve">T5 ohjata oppilasta tuntemaan katsomusvapaus ihmisoikeutena sekä katsomusvapauden turvaamisen kansallisia ja kansainvälisiä keinoja </w:t>
            </w:r>
          </w:p>
        </w:tc>
        <w:tc>
          <w:tcPr>
            <w:tcW w:w="1551" w:type="dxa"/>
          </w:tcPr>
          <w:p w:rsidR="00DA4C7C" w:rsidRPr="00DA4C7C" w:rsidRDefault="00DA4C7C" w:rsidP="00DA4C7C">
            <w:r w:rsidRPr="00DA4C7C">
              <w:t>S1, S3</w:t>
            </w:r>
          </w:p>
        </w:tc>
        <w:tc>
          <w:tcPr>
            <w:tcW w:w="2831"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L2, L3, L6, L7</w:t>
            </w:r>
          </w:p>
        </w:tc>
      </w:tr>
      <w:tr w:rsidR="00DA4C7C" w:rsidRPr="00DA4C7C" w:rsidTr="003309C6">
        <w:tc>
          <w:tcPr>
            <w:tcW w:w="5365" w:type="dxa"/>
          </w:tcPr>
          <w:p w:rsidR="00DA4C7C" w:rsidRPr="00DA4C7C" w:rsidRDefault="00DA4C7C" w:rsidP="00DA4C7C">
            <w:r w:rsidRPr="00DA4C7C">
              <w:t xml:space="preserve">T6 ohjata oppilasta hahmottamaan erilaisia </w:t>
            </w:r>
            <w:r w:rsidRPr="00DA4C7C">
              <w:rPr>
                <w:rFonts w:cs="Arial"/>
              </w:rPr>
              <w:t xml:space="preserve">katsomuksellisia ratkaisuja </w:t>
            </w:r>
            <w:r w:rsidRPr="00DA4C7C">
              <w:t xml:space="preserve">sekä niiden taustalla olevia yksilöllisiä ja yhteisöllisiä perusteita </w:t>
            </w:r>
          </w:p>
        </w:tc>
        <w:tc>
          <w:tcPr>
            <w:tcW w:w="1551" w:type="dxa"/>
          </w:tcPr>
          <w:p w:rsidR="00DA4C7C" w:rsidRPr="00DA4C7C" w:rsidRDefault="00DA4C7C" w:rsidP="00DA4C7C">
            <w:r w:rsidRPr="00DA4C7C">
              <w:t>S1, S2, S3</w:t>
            </w:r>
          </w:p>
        </w:tc>
        <w:tc>
          <w:tcPr>
            <w:tcW w:w="2831" w:type="dxa"/>
          </w:tcPr>
          <w:p w:rsidR="00DA4C7C" w:rsidRPr="00DA4C7C" w:rsidRDefault="00DA4C7C" w:rsidP="00DA4C7C">
            <w:pPr>
              <w:autoSpaceDE w:val="0"/>
              <w:autoSpaceDN w:val="0"/>
              <w:adjustRightInd w:val="0"/>
              <w:ind w:left="54"/>
              <w:rPr>
                <w:rFonts w:eastAsia="Calibri" w:cs="Calibri"/>
              </w:rPr>
            </w:pPr>
            <w:r w:rsidRPr="00DA4C7C">
              <w:rPr>
                <w:rFonts w:ascii="Calibri" w:eastAsia="Calibri" w:hAnsi="Calibri" w:cs="Calibri"/>
              </w:rPr>
              <w:t>L1, L2, L4</w:t>
            </w:r>
          </w:p>
        </w:tc>
      </w:tr>
      <w:tr w:rsidR="00DA4C7C" w:rsidRPr="00DA4C7C" w:rsidTr="003309C6">
        <w:tc>
          <w:tcPr>
            <w:tcW w:w="5365" w:type="dxa"/>
          </w:tcPr>
          <w:p w:rsidR="00DA4C7C" w:rsidRPr="00DA4C7C" w:rsidRDefault="00DA4C7C" w:rsidP="00DA4C7C">
            <w:r w:rsidRPr="00DA4C7C">
              <w:t xml:space="preserve">T7 kannustaa oppilasta maailman moninaisuuden ja kaikkien yhdenvertaisen kohtelun hyväksymiseen ja ymmärtämiseen </w:t>
            </w:r>
          </w:p>
        </w:tc>
        <w:tc>
          <w:tcPr>
            <w:tcW w:w="1551" w:type="dxa"/>
          </w:tcPr>
          <w:p w:rsidR="00DA4C7C" w:rsidRPr="00DA4C7C" w:rsidRDefault="00DA4C7C" w:rsidP="00DA4C7C">
            <w:r w:rsidRPr="00DA4C7C">
              <w:t>S1, S2, S3</w:t>
            </w:r>
          </w:p>
        </w:tc>
        <w:tc>
          <w:tcPr>
            <w:tcW w:w="2831"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L2,L3, L7</w:t>
            </w:r>
          </w:p>
        </w:tc>
      </w:tr>
      <w:tr w:rsidR="00DA4C7C" w:rsidRPr="00DA4C7C" w:rsidTr="003309C6">
        <w:tc>
          <w:tcPr>
            <w:tcW w:w="5365" w:type="dxa"/>
          </w:tcPr>
          <w:p w:rsidR="00DA4C7C" w:rsidRPr="00DA4C7C" w:rsidRDefault="00DA4C7C" w:rsidP="00DA4C7C">
            <w:r w:rsidRPr="00DA4C7C">
              <w:t>T8 ohjata oppilasta huomaamaan eettisiä ulottuvuuksia elämästään ja ympäristöstään sekä kehittämään eettistä ajatteluaan</w:t>
            </w:r>
          </w:p>
        </w:tc>
        <w:tc>
          <w:tcPr>
            <w:tcW w:w="1551" w:type="dxa"/>
          </w:tcPr>
          <w:p w:rsidR="00DA4C7C" w:rsidRPr="00DA4C7C" w:rsidRDefault="00DA4C7C" w:rsidP="00DA4C7C">
            <w:r w:rsidRPr="00DA4C7C">
              <w:t>S2, S3</w:t>
            </w:r>
          </w:p>
        </w:tc>
        <w:tc>
          <w:tcPr>
            <w:tcW w:w="2831" w:type="dxa"/>
          </w:tcPr>
          <w:p w:rsidR="00DA4C7C" w:rsidRPr="00DA4C7C" w:rsidRDefault="00DA4C7C" w:rsidP="00DA4C7C">
            <w:pPr>
              <w:autoSpaceDE w:val="0"/>
              <w:autoSpaceDN w:val="0"/>
              <w:adjustRightInd w:val="0"/>
              <w:ind w:left="54"/>
              <w:rPr>
                <w:rFonts w:eastAsia="Calibri" w:cs="Calibri"/>
              </w:rPr>
            </w:pPr>
            <w:r w:rsidRPr="00DA4C7C">
              <w:rPr>
                <w:rFonts w:ascii="Calibri" w:eastAsia="Calibri" w:hAnsi="Calibri" w:cs="Calibri"/>
              </w:rPr>
              <w:t>L5, L7</w:t>
            </w:r>
          </w:p>
        </w:tc>
      </w:tr>
      <w:tr w:rsidR="00DA4C7C" w:rsidRPr="00DA4C7C" w:rsidTr="003309C6">
        <w:tc>
          <w:tcPr>
            <w:tcW w:w="5365"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T9 </w:t>
            </w:r>
            <w:r w:rsidRPr="00DA4C7C">
              <w:rPr>
                <w:rFonts w:eastAsia="Calibri" w:cs="Arial"/>
                <w:bCs/>
              </w:rPr>
              <w:t xml:space="preserve">innostaa oppilasta pohtimaan omien valintojensa vaikutusta kestävään tulevaisuuteen paikallisesti ja globaalisti </w:t>
            </w:r>
          </w:p>
        </w:tc>
        <w:tc>
          <w:tcPr>
            <w:tcW w:w="1551"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S1, S2, S3</w:t>
            </w:r>
          </w:p>
        </w:tc>
        <w:tc>
          <w:tcPr>
            <w:tcW w:w="2831" w:type="dxa"/>
          </w:tcPr>
          <w:p w:rsidR="00DA4C7C" w:rsidRPr="00DA4C7C" w:rsidRDefault="00DA4C7C" w:rsidP="00DA4C7C">
            <w:pPr>
              <w:autoSpaceDE w:val="0"/>
              <w:autoSpaceDN w:val="0"/>
              <w:adjustRightInd w:val="0"/>
              <w:ind w:left="54"/>
              <w:rPr>
                <w:rFonts w:eastAsia="Calibri" w:cs="Calibri"/>
              </w:rPr>
            </w:pPr>
            <w:r w:rsidRPr="00DA4C7C">
              <w:rPr>
                <w:rFonts w:ascii="Calibri" w:eastAsia="Calibri" w:hAnsi="Calibri" w:cs="Calibri"/>
              </w:rPr>
              <w:t>L5, L6, L7</w:t>
            </w:r>
          </w:p>
        </w:tc>
      </w:tr>
      <w:tr w:rsidR="00DA4C7C" w:rsidRPr="00DA4C7C" w:rsidTr="003309C6">
        <w:tc>
          <w:tcPr>
            <w:tcW w:w="5365" w:type="dxa"/>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T10 ohjata oppilas tuntemaan </w:t>
            </w:r>
            <w:r w:rsidRPr="00DA4C7C">
              <w:rPr>
                <w:rFonts w:ascii="Calibri" w:eastAsia="Calibri" w:hAnsi="Calibri" w:cs="Arial"/>
                <w:bCs/>
              </w:rPr>
              <w:t>ihmisarvon, ihmisoikeuksien ja ihmisten yhdenvertaisuuden merkitys ja eettinen perusta</w:t>
            </w:r>
          </w:p>
        </w:tc>
        <w:tc>
          <w:tcPr>
            <w:tcW w:w="1551" w:type="dxa"/>
          </w:tcPr>
          <w:p w:rsidR="00DA4C7C" w:rsidRPr="00DA4C7C" w:rsidRDefault="00DA4C7C" w:rsidP="00DA4C7C">
            <w:pPr>
              <w:autoSpaceDE w:val="0"/>
              <w:autoSpaceDN w:val="0"/>
              <w:adjustRightInd w:val="0"/>
              <w:rPr>
                <w:rFonts w:eastAsia="Calibri" w:cs="Calibri"/>
              </w:rPr>
            </w:pPr>
            <w:r w:rsidRPr="00DA4C7C">
              <w:rPr>
                <w:rFonts w:eastAsia="Calibri" w:cs="Calibri"/>
              </w:rPr>
              <w:t>S2, S3</w:t>
            </w:r>
          </w:p>
        </w:tc>
        <w:tc>
          <w:tcPr>
            <w:tcW w:w="2831" w:type="dxa"/>
          </w:tcPr>
          <w:p w:rsidR="00DA4C7C" w:rsidRPr="00DA4C7C" w:rsidRDefault="00DA4C7C" w:rsidP="00DA4C7C">
            <w:pPr>
              <w:autoSpaceDE w:val="0"/>
              <w:autoSpaceDN w:val="0"/>
              <w:adjustRightInd w:val="0"/>
              <w:ind w:left="54"/>
              <w:rPr>
                <w:rFonts w:eastAsia="Calibri" w:cs="Calibri"/>
              </w:rPr>
            </w:pPr>
            <w:r w:rsidRPr="00DA4C7C">
              <w:rPr>
                <w:rFonts w:ascii="Calibri" w:eastAsia="Calibri" w:hAnsi="Calibri" w:cs="Calibri"/>
              </w:rPr>
              <w:t>L1, L7</w:t>
            </w:r>
          </w:p>
        </w:tc>
      </w:tr>
    </w:tbl>
    <w:p w:rsidR="00DA4C7C" w:rsidRPr="00DA4C7C" w:rsidRDefault="00DA4C7C" w:rsidP="00DA4C7C">
      <w:pPr>
        <w:autoSpaceDE w:val="0"/>
        <w:autoSpaceDN w:val="0"/>
        <w:adjustRightInd w:val="0"/>
        <w:spacing w:after="0" w:line="240" w:lineRule="auto"/>
        <w:rPr>
          <w:rFonts w:eastAsia="Calibri" w:cs="Calibri"/>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p>
    <w:p w:rsidR="004B0015" w:rsidRDefault="004B0015" w:rsidP="00DA4C7C">
      <w:pPr>
        <w:autoSpaceDE w:val="0"/>
        <w:autoSpaceDN w:val="0"/>
        <w:adjustRightInd w:val="0"/>
        <w:spacing w:after="0" w:line="240" w:lineRule="auto"/>
        <w:rPr>
          <w:rFonts w:eastAsia="Calibri" w:cs="Calibri"/>
          <w:b/>
          <w:color w:val="000000"/>
        </w:rPr>
      </w:pPr>
    </w:p>
    <w:p w:rsidR="004B0015" w:rsidRDefault="004B0015" w:rsidP="00DA4C7C">
      <w:pPr>
        <w:autoSpaceDE w:val="0"/>
        <w:autoSpaceDN w:val="0"/>
        <w:adjustRightInd w:val="0"/>
        <w:spacing w:after="0" w:line="240" w:lineRule="auto"/>
        <w:rPr>
          <w:rFonts w:eastAsia="Calibri" w:cs="Calibri"/>
          <w:b/>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 xml:space="preserve">Elämänkatsomustiedon tavoitteisiin liittyvät keskeiset sisältöalueet vuosiluokilla 7-9 </w:t>
      </w:r>
    </w:p>
    <w:p w:rsidR="00DA4C7C" w:rsidRPr="00DA4C7C" w:rsidRDefault="00DA4C7C" w:rsidP="00DA4C7C">
      <w:pPr>
        <w:autoSpaceDE w:val="0"/>
        <w:autoSpaceDN w:val="0"/>
        <w:adjustRightInd w:val="0"/>
        <w:spacing w:after="0" w:line="240" w:lineRule="auto"/>
        <w:rPr>
          <w:rFonts w:eastAsia="Calibri" w:cs="Calibri"/>
          <w:color w:val="000000"/>
        </w:rPr>
      </w:pPr>
    </w:p>
    <w:p w:rsidR="00DA4C7C" w:rsidRPr="00DA4C7C" w:rsidRDefault="00DA4C7C" w:rsidP="00DA4C7C">
      <w:pPr>
        <w:autoSpaceDE w:val="0"/>
        <w:autoSpaceDN w:val="0"/>
        <w:adjustRightInd w:val="0"/>
        <w:spacing w:after="0"/>
        <w:jc w:val="both"/>
        <w:rPr>
          <w:rFonts w:eastAsia="Calibri" w:cs="Arial"/>
          <w:color w:val="000000"/>
        </w:rPr>
      </w:pPr>
      <w:r w:rsidRPr="00DA4C7C">
        <w:rPr>
          <w:rFonts w:eastAsia="Calibri" w:cs="Arial"/>
          <w:color w:val="000000"/>
        </w:rPr>
        <w:t>Sisällöt valitaan siten, että ne tukevat tavoitteiden saavuttamista ja hyödyntävät paikallisia mahdollisuuksia. Sisältöalueista muodostetaan kokonaisuuksia eri vuosiluokille. Sisältöjen valinnassa pyrkimys yleissivistävään tietoon yhdistetään oppilaiden kokemusmaailmaan ja identiteetin ja elämänkatsomuksen etsintään. Olennaista on löytää sisältöjä, joiden kanssa työskenteleminen antaa oppilaalle mahdollisuuden rakentaa tiedosta ja omakohtaisesta pohdinnasta katsomuksellista arvostelukykyä.</w:t>
      </w:r>
    </w:p>
    <w:p w:rsidR="00DA4C7C" w:rsidRPr="00DA4C7C" w:rsidRDefault="00DA4C7C" w:rsidP="00DA4C7C">
      <w:pPr>
        <w:autoSpaceDE w:val="0"/>
        <w:autoSpaceDN w:val="0"/>
        <w:adjustRightInd w:val="0"/>
        <w:spacing w:after="0"/>
        <w:jc w:val="both"/>
        <w:rPr>
          <w:rFonts w:eastAsia="Calibri" w:cs="Arial"/>
          <w:color w:val="000000"/>
        </w:rPr>
      </w:pPr>
    </w:p>
    <w:p w:rsidR="00DA4C7C" w:rsidRPr="009F1B0F" w:rsidRDefault="00DA4C7C" w:rsidP="00DA4C7C">
      <w:pPr>
        <w:autoSpaceDE w:val="0"/>
        <w:autoSpaceDN w:val="0"/>
        <w:adjustRightInd w:val="0"/>
        <w:spacing w:after="0"/>
        <w:jc w:val="both"/>
        <w:rPr>
          <w:rFonts w:ascii="Calibri" w:eastAsia="Calibri" w:hAnsi="Calibri" w:cs="Arial"/>
          <w:bCs/>
          <w:color w:val="000000"/>
          <w:highlight w:val="yellow"/>
        </w:rPr>
      </w:pPr>
      <w:r w:rsidRPr="00E1121C">
        <w:rPr>
          <w:rFonts w:ascii="Calibri" w:eastAsia="Calibri" w:hAnsi="Calibri" w:cs="Arial"/>
          <w:b/>
          <w:color w:val="000000"/>
        </w:rPr>
        <w:t>S1</w:t>
      </w:r>
      <w:r w:rsidR="00A808DD" w:rsidRPr="00E1121C">
        <w:rPr>
          <w:rFonts w:ascii="Calibri" w:eastAsia="Calibri" w:hAnsi="Calibri" w:cs="Arial"/>
          <w:b/>
          <w:color w:val="000000"/>
        </w:rPr>
        <w:t xml:space="preserve"> Katsomus ja kulttuuri</w:t>
      </w:r>
      <w:r w:rsidRPr="00E1121C">
        <w:rPr>
          <w:rFonts w:ascii="Calibri" w:eastAsia="Calibri" w:hAnsi="Calibri" w:cs="Arial"/>
          <w:b/>
          <w:color w:val="000000"/>
        </w:rPr>
        <w:t>:</w:t>
      </w:r>
      <w:r w:rsidRPr="00E1121C">
        <w:rPr>
          <w:rFonts w:ascii="Calibri" w:eastAsia="Calibri" w:hAnsi="Calibri" w:cs="Arial"/>
          <w:color w:val="000000"/>
        </w:rPr>
        <w:t xml:space="preserve"> Perehdytään</w:t>
      </w:r>
      <w:r w:rsidRPr="00CE54FE">
        <w:rPr>
          <w:rFonts w:ascii="Calibri" w:eastAsia="Calibri" w:hAnsi="Calibri" w:cs="Arial"/>
          <w:color w:val="000000"/>
        </w:rPr>
        <w:t xml:space="preserve"> maailmankuvan ja maailmankatsomuksen käsitteisiin. Käydään oppilaan </w:t>
      </w:r>
      <w:r w:rsidRPr="00CE54FE">
        <w:rPr>
          <w:rFonts w:ascii="Calibri" w:eastAsia="Calibri" w:hAnsi="Calibri" w:cs="Arial"/>
          <w:bCs/>
          <w:color w:val="000000"/>
        </w:rPr>
        <w:t>elämänkatsomuksen ja identiteetin rakentamista tukevia keskusteluja. Perehdytään Unescon suojelemaan maailman kulttuuri- ja luonnonperintöön ja seurataan kulttuurin ilmenemistä muun muassa mediassa ja taiteessa. Perehdytään teistisiin ja ateistisiin katsomuksiin nykymaailmassa, esimerkiksi sekulaariin humanismiin, kristinuskoon ja islamiin. Tutustutaan valittuihin katsomusten historian ja niiden kohtaamisen käänteisiin sekä arvioidaan katsomusvapauden ja yhdenvertaisuuden toteutumista erilaisissa yhteiskunnissa.</w:t>
      </w:r>
    </w:p>
    <w:p w:rsidR="00DA4C7C" w:rsidRPr="009F1B0F" w:rsidRDefault="00DA4C7C" w:rsidP="00DA4C7C">
      <w:pPr>
        <w:autoSpaceDE w:val="0"/>
        <w:autoSpaceDN w:val="0"/>
        <w:adjustRightInd w:val="0"/>
        <w:spacing w:after="0"/>
        <w:jc w:val="both"/>
        <w:rPr>
          <w:rFonts w:ascii="Calibri" w:eastAsia="Calibri" w:hAnsi="Calibri" w:cs="Arial"/>
          <w:bCs/>
          <w:color w:val="000000"/>
          <w:highlight w:val="yellow"/>
        </w:rPr>
      </w:pPr>
    </w:p>
    <w:p w:rsidR="00DA4C7C" w:rsidRPr="009F1B0F" w:rsidRDefault="00DA4C7C" w:rsidP="00DA4C7C">
      <w:pPr>
        <w:autoSpaceDE w:val="0"/>
        <w:autoSpaceDN w:val="0"/>
        <w:adjustRightInd w:val="0"/>
        <w:spacing w:after="0"/>
        <w:jc w:val="both"/>
        <w:rPr>
          <w:rFonts w:eastAsia="Calibri" w:cs="Arial"/>
          <w:color w:val="000000"/>
          <w:highlight w:val="yellow"/>
        </w:rPr>
      </w:pPr>
      <w:r w:rsidRPr="00E1121C">
        <w:rPr>
          <w:rFonts w:eastAsia="Calibri" w:cs="Calibri"/>
          <w:b/>
          <w:color w:val="000000"/>
        </w:rPr>
        <w:t>S2</w:t>
      </w:r>
      <w:r w:rsidR="00A808DD" w:rsidRPr="00E1121C">
        <w:rPr>
          <w:rFonts w:eastAsia="Calibri" w:cs="Calibri"/>
          <w:b/>
          <w:color w:val="000000"/>
        </w:rPr>
        <w:t xml:space="preserve"> Etiikan perusteita</w:t>
      </w:r>
      <w:r w:rsidRPr="00E1121C">
        <w:rPr>
          <w:rFonts w:eastAsia="Calibri" w:cs="Calibri"/>
          <w:b/>
          <w:color w:val="000000"/>
        </w:rPr>
        <w:t>:</w:t>
      </w:r>
      <w:r w:rsidRPr="00E1121C">
        <w:rPr>
          <w:rFonts w:eastAsia="Calibri" w:cs="Calibri"/>
          <w:color w:val="000000"/>
        </w:rPr>
        <w:t xml:space="preserve"> Tutustutaan</w:t>
      </w:r>
      <w:r w:rsidRPr="00CE54FE">
        <w:rPr>
          <w:rFonts w:eastAsia="Calibri" w:cs="Calibri"/>
          <w:color w:val="000000"/>
        </w:rPr>
        <w:t xml:space="preserve"> etiikan peruskysymyksiin ja pääsuuntiin. Pohditaan hyvän elämän lähtökohtia ja yleisinhimillisiä arvoja: totuus, hyvyys, kauneus ja oikeudenmukaisuus. Perehdytään teon eettisen arvioinnin näkökulmiin, kuten teon tahallisuuteen, tekijän tarkoitukseen ja teon seurauksiin. Sovelletaan eettistä lähestymistapaa ja käsitteistöä nuorten arjessa esiintyviin tilanteisiin. Perehdytään sosiaalisessa mediassa ja muissa tiedotusvälineissä esiintyviin ajankohtaisiin kysymyksiin eettisestä näkökulmasta. Tarkastellaan kulttuurista moninaisuutta rikkautena, oikeutena ja eettisenä kysymyksenä.</w:t>
      </w:r>
    </w:p>
    <w:p w:rsidR="00DA4C7C" w:rsidRPr="009F1B0F" w:rsidRDefault="00DA4C7C" w:rsidP="00DA4C7C">
      <w:pPr>
        <w:autoSpaceDE w:val="0"/>
        <w:autoSpaceDN w:val="0"/>
        <w:adjustRightInd w:val="0"/>
        <w:spacing w:after="0" w:line="240" w:lineRule="auto"/>
        <w:rPr>
          <w:rFonts w:eastAsia="Calibri" w:cs="Calibri"/>
          <w:color w:val="000000"/>
          <w:highlight w:val="yellow"/>
        </w:rPr>
      </w:pPr>
    </w:p>
    <w:p w:rsidR="00DA4C7C" w:rsidRPr="00DA4C7C" w:rsidRDefault="00DA4C7C" w:rsidP="00DA4C7C">
      <w:pPr>
        <w:autoSpaceDE w:val="0"/>
        <w:autoSpaceDN w:val="0"/>
        <w:adjustRightInd w:val="0"/>
        <w:spacing w:after="0"/>
        <w:rPr>
          <w:rFonts w:eastAsia="Calibri" w:cs="Calibri"/>
          <w:color w:val="000000"/>
        </w:rPr>
      </w:pPr>
      <w:r w:rsidRPr="00E1121C">
        <w:rPr>
          <w:rFonts w:ascii="Calibri" w:eastAsia="Calibri" w:hAnsi="Calibri" w:cs="Arial"/>
          <w:b/>
          <w:bCs/>
          <w:color w:val="000000"/>
        </w:rPr>
        <w:t>S3</w:t>
      </w:r>
      <w:r w:rsidR="00A808DD" w:rsidRPr="00E1121C">
        <w:rPr>
          <w:rFonts w:ascii="Calibri" w:eastAsia="Calibri" w:hAnsi="Calibri" w:cs="Arial"/>
          <w:b/>
          <w:bCs/>
          <w:color w:val="000000"/>
        </w:rPr>
        <w:t xml:space="preserve"> Ihmisoikeudet ja kestävä tulevaisuus</w:t>
      </w:r>
      <w:r w:rsidRPr="00E1121C">
        <w:rPr>
          <w:rFonts w:ascii="Calibri" w:eastAsia="Calibri" w:hAnsi="Calibri" w:cs="Arial"/>
          <w:b/>
          <w:bCs/>
          <w:color w:val="000000"/>
        </w:rPr>
        <w:t>:</w:t>
      </w:r>
      <w:r w:rsidRPr="00E1121C">
        <w:rPr>
          <w:rFonts w:ascii="Calibri" w:eastAsia="Calibri" w:hAnsi="Calibri" w:cs="Arial"/>
          <w:bCs/>
          <w:color w:val="000000"/>
        </w:rPr>
        <w:t xml:space="preserve"> Perehdytään</w:t>
      </w:r>
      <w:r w:rsidRPr="00CE54FE">
        <w:rPr>
          <w:rFonts w:ascii="Calibri" w:eastAsia="Calibri" w:hAnsi="Calibri" w:cs="Arial"/>
          <w:bCs/>
          <w:color w:val="000000"/>
        </w:rPr>
        <w:t xml:space="preserve"> ihmisarvoon, ihmisoikeuksiin ja ihmisten väliseen yhdenvertaisuuteen. Tutustutaan ihmisoikeuksien kehitykseen ja </w:t>
      </w:r>
      <w:r w:rsidRPr="00CE54FE">
        <w:rPr>
          <w:rFonts w:ascii="Calibri" w:eastAsia="Calibri" w:hAnsi="Calibri" w:cs="Calibri"/>
          <w:color w:val="000000"/>
        </w:rPr>
        <w:t xml:space="preserve">ihmisoikeusloukkauksiin, kuten holokaustiin. Tutustutaan erilaisiin käsityksiin ihmisen ja luonnon suhteesta, esim. humanistiseen, utilistiseen, mystiseen ja luontokeskeiseen. </w:t>
      </w:r>
      <w:r w:rsidRPr="00CE54FE">
        <w:rPr>
          <w:rFonts w:ascii="Calibri" w:eastAsia="Calibri" w:hAnsi="Calibri" w:cs="Arial"/>
          <w:bCs/>
          <w:color w:val="000000"/>
        </w:rPr>
        <w:t xml:space="preserve"> </w:t>
      </w:r>
      <w:r w:rsidRPr="00CE54FE">
        <w:rPr>
          <w:rFonts w:ascii="Calibri" w:eastAsia="Calibri" w:hAnsi="Calibri" w:cs="Calibri"/>
          <w:color w:val="000000"/>
        </w:rPr>
        <w:t>Perehdytään luonnon ja yhteiskunnan kestävän tulevaisuuden mahdollisuuksiin sekä ympäristöetiikkaan liittyviin kysymyksiin kuten eläinten oikeuksiin.</w:t>
      </w:r>
      <w:r w:rsidRPr="00CE54FE">
        <w:rPr>
          <w:rFonts w:ascii="Calibri" w:eastAsia="Calibri" w:hAnsi="Calibri" w:cs="Arial"/>
          <w:bCs/>
          <w:color w:val="000000"/>
        </w:rPr>
        <w:t xml:space="preserve"> Pohditaan, miten voidaan toimia vastuullisesti kestävän tulevaisuuden hyväksi.</w:t>
      </w:r>
    </w:p>
    <w:p w:rsidR="00DA4C7C" w:rsidRPr="00DA4C7C" w:rsidRDefault="00DA4C7C" w:rsidP="00DA4C7C">
      <w:pPr>
        <w:autoSpaceDE w:val="0"/>
        <w:autoSpaceDN w:val="0"/>
        <w:adjustRightInd w:val="0"/>
        <w:spacing w:after="0"/>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Elämänkatsomustiedon oppimisympäristöihin ja työtapoihin liittyvät tavoitteet vuosiluokalla 7-9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Työtapojen valinnassa on oppiaineen tavoitteiden kannalta keskeistä taata turvallinen ja avoin oppimis- ja keskusteluympäristö, jossa oppilas kokee tulevansa kuulluksi ja arvostetuksi. Erityisesti kunkin uuden ryhmän aloittaessa ryhmäytyminen on olennainen osa oppimisympäristön rakentumista. Työskentelyssä tuetaan oppimisen itsesäätelytaitojen kehittymistä. Oppilaat elävät globalisoituvassa mediamaailmassa, jota erilaiset digitaaliset sovellukset muokkaavat. Siksi elämänkatsomustiedon oppimisympäristössä on olennaista, että välitön henkilökohtainen yhteisöllinen kanssakäyminen voi yhdistyä erilaisten medioiden ja digitaalisen vuorovaikutuksen pedagogisesti monipuoliseen hyödyntämiseen.</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Ohjaus, eriyttäminen ja tuki elämänkatsomustiedossa vuosiluokilla 7-9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Oppiaineen tavoitteiden kannalta keskeistä ohjauksen ja tuen järjestämisessä on vahvistaa oppilaan osallisuuden ja minäpystyvyyden kokemusta.  Elämänkatsomustieto oppiaineena tukee oppilaan hyvinvointia, kehitystä ja oppimista tarjoamalla mahdollisuuksia ja käsitteellisiä välineitä tutkia, jäsentää ja rakentaa omaa katsomuksellista identiteettiä yhdessä muiden kanssa.  Ohjausta ja tukea tarvitaan oppiaineen käsitteellisen sisällön hahmottamiseen erityisesti eettisissä kysymyksissä sekä vuorovaikutus- ja ajattelutaitojen kehittymiseen. Oppilaiden yksilöllisen tuen tarpeet sekä mahdollisuus syventymiseen ja yksilölliseen etenemiseen otetaan huomioon työtapojen ja sisältöjen valinnassa. </w:t>
      </w:r>
    </w:p>
    <w:p w:rsidR="00DA4C7C" w:rsidRPr="00DA4C7C" w:rsidRDefault="00DA4C7C" w:rsidP="00DA4C7C">
      <w:pPr>
        <w:autoSpaceDE w:val="0"/>
        <w:autoSpaceDN w:val="0"/>
        <w:adjustRightInd w:val="0"/>
        <w:spacing w:after="0"/>
        <w:rPr>
          <w:rFonts w:eastAsia="Calibri" w:cs="Calibri"/>
          <w:color w:val="000000"/>
        </w:rPr>
      </w:pPr>
    </w:p>
    <w:p w:rsidR="00DA4C7C" w:rsidRPr="00DA4C7C" w:rsidRDefault="00DA4C7C" w:rsidP="00DA4C7C">
      <w:pPr>
        <w:autoSpaceDE w:val="0"/>
        <w:autoSpaceDN w:val="0"/>
        <w:adjustRightInd w:val="0"/>
        <w:spacing w:after="0"/>
        <w:rPr>
          <w:rFonts w:eastAsia="Calibri" w:cs="Calibri"/>
          <w:b/>
          <w:color w:val="000000"/>
        </w:rPr>
      </w:pPr>
      <w:r w:rsidRPr="00DA4C7C">
        <w:rPr>
          <w:rFonts w:eastAsia="Calibri" w:cs="Calibri"/>
          <w:b/>
          <w:color w:val="000000"/>
        </w:rPr>
        <w:t>Oppilaan oppimisen arviointi elämänkatsomustiedossa vuosiluokilla 7-9</w:t>
      </w:r>
    </w:p>
    <w:p w:rsidR="00DA4C7C" w:rsidRPr="00DA4C7C" w:rsidRDefault="00DA4C7C" w:rsidP="00DA4C7C">
      <w:pPr>
        <w:autoSpaceDE w:val="0"/>
        <w:autoSpaceDN w:val="0"/>
        <w:adjustRightInd w:val="0"/>
        <w:spacing w:after="0"/>
        <w:rPr>
          <w:rFonts w:eastAsia="Calibri" w:cs="Calibri"/>
          <w:b/>
          <w:color w:val="000000"/>
        </w:rPr>
      </w:pPr>
    </w:p>
    <w:p w:rsidR="00DA4C7C" w:rsidRPr="00DA4C7C" w:rsidRDefault="00DA4C7C" w:rsidP="00DA4C7C">
      <w:pPr>
        <w:jc w:val="both"/>
        <w:rPr>
          <w:color w:val="000000" w:themeColor="text1"/>
        </w:rPr>
      </w:pPr>
      <w:r w:rsidRPr="00DA4C7C">
        <w:rPr>
          <w:color w:val="000000" w:themeColor="text1"/>
        </w:rPr>
        <w:t xml:space="preserve">Elämänkatsomustiedon arviointi perustuu työskentelyn havainnointiin ja keskusteluihin ja argumentaatioon sekä oppilaiden monimuotoisten tuotosten tarkasteluun. Tuotosten sisällön lisäksi arvioidaan opiskeluprosessia ja työn eri vaiheita kuten kysymysten muodostamista, perusteluiden rakentamista, aiheen rajaamista, tiedonhakua, näkökulmien perustelemista, käsitteiden käyttöä, ilmaisun selkeyttä ja työn loppuun saattamista. Oppilaiden itsearviointia ja vertaispalautetta käytetään arvioinnin tukena. </w:t>
      </w:r>
    </w:p>
    <w:p w:rsidR="00DA4C7C" w:rsidRPr="00DA4C7C" w:rsidRDefault="00DA4C7C" w:rsidP="00DA4C7C">
      <w:pPr>
        <w:spacing w:before="100" w:beforeAutospacing="1" w:after="100" w:afterAutospacing="1"/>
        <w:jc w:val="both"/>
        <w:rPr>
          <w:color w:val="000000" w:themeColor="text1"/>
        </w:rPr>
      </w:pPr>
      <w:r w:rsidRPr="00DA4C7C">
        <w:rPr>
          <w:color w:val="000000" w:themeColor="text1"/>
        </w:rPr>
        <w:t xml:space="preserve">Päättöarviointi sijoittuu siihen lukuvuoteen, jona oppiaineen opiskelu päättyy kaikille yhteisenä oppiaineena.  Päättöarvioinnilla määritellään, miten oppilas on opiskelun päättyessä saavuttanut elämänkatsomustiedon </w:t>
      </w:r>
      <w:r w:rsidRPr="00E1121C">
        <w:rPr>
          <w:color w:val="000000" w:themeColor="text1"/>
        </w:rPr>
        <w:t xml:space="preserve">oppimäärän tavoitteet. Päättöarvosana muodostetaan suhteuttamalla oppilaan osaamisen taso </w:t>
      </w:r>
      <w:r w:rsidR="00EE31CC" w:rsidRPr="00E1121C">
        <w:rPr>
          <w:color w:val="000000" w:themeColor="text1"/>
        </w:rPr>
        <w:t>elämänkatsomustiedon</w:t>
      </w:r>
      <w:r w:rsidRPr="00E1121C">
        <w:rPr>
          <w:color w:val="000000" w:themeColor="text1"/>
        </w:rPr>
        <w:t xml:space="preserve"> valtakunnallisiin päättöarvioinnin kriteereihin. Osaaminen oppiaineessa kehittyy kumulatiivisesti oppilaiden ajattelun taitojen syventyessä. </w:t>
      </w:r>
      <w:r w:rsidR="0006759C" w:rsidRPr="00E1121C">
        <w:t xml:space="preserve">Päättöarvosanan muodostamisessa otetaan huomioon kaikki valtakunnalliset päättöarvioinnin kriteerit riippumatta siitä, mille vuosiluokalle vastaava tavoite on asetettu paikallisessa opetussuunnitelmassa. </w:t>
      </w:r>
      <w:r w:rsidRPr="00E1121C">
        <w:rPr>
          <w:color w:val="000000" w:themeColor="text1"/>
        </w:rPr>
        <w:t>Oppilas</w:t>
      </w:r>
      <w:r w:rsidRPr="00DA4C7C">
        <w:rPr>
          <w:color w:val="000000" w:themeColor="text1"/>
        </w:rPr>
        <w:t xml:space="preserve"> saa arvosanan kahdeksan (8), mikäli hän osoittaa keskimäärin kriteerien määrittämää osaamista. Arvosanan kahdeksan tason ylittäminen joidenkin tavoitteiden osalta voi kompensoida tasoa heikomman suoriutumisen joidenkin muiden tavoitteiden osalta.</w:t>
      </w:r>
    </w:p>
    <w:p w:rsidR="00DA4C7C" w:rsidRPr="00DA4C7C" w:rsidRDefault="00DA4C7C" w:rsidP="00DA4C7C">
      <w:pPr>
        <w:rPr>
          <w:rFonts w:eastAsia="Calibri" w:cs="Calibri"/>
          <w:b/>
          <w:color w:val="000000"/>
        </w:rPr>
      </w:pPr>
      <w:r w:rsidRPr="00DA4C7C">
        <w:rPr>
          <w:b/>
        </w:rPr>
        <w:t>Elämänkatsomustiedon päättöarvioinnin kriteerit hyvälle osaamiselle (arvosanalle 8) oppimäärän päättyessä</w:t>
      </w:r>
      <w:r w:rsidRPr="00DA4C7C">
        <w:t xml:space="preserve"> </w:t>
      </w:r>
    </w:p>
    <w:tbl>
      <w:tblPr>
        <w:tblStyle w:val="TaulukkoRuudukko"/>
        <w:tblW w:w="9747" w:type="dxa"/>
        <w:tblLayout w:type="fixed"/>
        <w:tblLook w:val="04A0" w:firstRow="1" w:lastRow="0" w:firstColumn="1" w:lastColumn="0" w:noHBand="0" w:noVBand="1"/>
      </w:tblPr>
      <w:tblGrid>
        <w:gridCol w:w="2802"/>
        <w:gridCol w:w="1110"/>
        <w:gridCol w:w="2039"/>
        <w:gridCol w:w="3796"/>
      </w:tblGrid>
      <w:tr w:rsidR="00DA4C7C" w:rsidRPr="00DA4C7C" w:rsidTr="003309C6">
        <w:tc>
          <w:tcPr>
            <w:tcW w:w="2802" w:type="dxa"/>
          </w:tcPr>
          <w:p w:rsidR="00DA4C7C" w:rsidRPr="00DA4C7C" w:rsidRDefault="00DA4C7C" w:rsidP="00DA4C7C">
            <w:pPr>
              <w:autoSpaceDE w:val="0"/>
              <w:autoSpaceDN w:val="0"/>
              <w:adjustRightInd w:val="0"/>
              <w:ind w:right="23"/>
              <w:rPr>
                <w:rFonts w:eastAsia="Calibri" w:cs="Calibri"/>
              </w:rPr>
            </w:pPr>
            <w:r w:rsidRPr="00DA4C7C">
              <w:rPr>
                <w:rFonts w:eastAsia="Calibri" w:cs="Calibri"/>
              </w:rPr>
              <w:t>Opetuksen tavoite</w:t>
            </w:r>
          </w:p>
          <w:p w:rsidR="00DA4C7C" w:rsidRPr="00DA4C7C" w:rsidRDefault="00DA4C7C" w:rsidP="00DA4C7C">
            <w:pPr>
              <w:autoSpaceDE w:val="0"/>
              <w:autoSpaceDN w:val="0"/>
              <w:adjustRightInd w:val="0"/>
              <w:rPr>
                <w:rFonts w:eastAsia="Calibri" w:cs="Calibri"/>
              </w:rPr>
            </w:pPr>
          </w:p>
        </w:tc>
        <w:tc>
          <w:tcPr>
            <w:tcW w:w="1110" w:type="dxa"/>
          </w:tcPr>
          <w:p w:rsidR="00DA4C7C" w:rsidRPr="00DA4C7C" w:rsidRDefault="00DA4C7C" w:rsidP="00DA4C7C">
            <w:pPr>
              <w:autoSpaceDE w:val="0"/>
              <w:autoSpaceDN w:val="0"/>
              <w:adjustRightInd w:val="0"/>
              <w:ind w:left="15"/>
              <w:rPr>
                <w:rFonts w:eastAsia="Calibri" w:cs="Calibri"/>
              </w:rPr>
            </w:pPr>
            <w:r w:rsidRPr="00DA4C7C">
              <w:rPr>
                <w:rFonts w:eastAsia="Calibri" w:cs="Calibri"/>
              </w:rPr>
              <w:t>sisältö-alueet</w:t>
            </w:r>
          </w:p>
        </w:tc>
        <w:tc>
          <w:tcPr>
            <w:tcW w:w="2039" w:type="dxa"/>
          </w:tcPr>
          <w:p w:rsidR="00DA4C7C" w:rsidRPr="00DA4C7C" w:rsidRDefault="00DA4C7C" w:rsidP="00DA4C7C">
            <w:pPr>
              <w:autoSpaceDE w:val="0"/>
              <w:autoSpaceDN w:val="0"/>
              <w:adjustRightInd w:val="0"/>
              <w:ind w:left="54"/>
              <w:rPr>
                <w:rFonts w:eastAsia="Calibri" w:cs="Calibri"/>
              </w:rPr>
            </w:pPr>
            <w:r w:rsidRPr="00DA4C7C">
              <w:rPr>
                <w:rFonts w:ascii="Calibri" w:eastAsia="Calibri" w:hAnsi="Calibri" w:cs="Calibri"/>
              </w:rPr>
              <w:t>Arvioinnin kohteet oppiaineessa</w:t>
            </w:r>
          </w:p>
        </w:tc>
        <w:tc>
          <w:tcPr>
            <w:tcW w:w="3796" w:type="dxa"/>
          </w:tcPr>
          <w:p w:rsidR="00DA4C7C" w:rsidRPr="00DA4C7C" w:rsidRDefault="00DA4C7C" w:rsidP="00DA4C7C">
            <w:pPr>
              <w:autoSpaceDE w:val="0"/>
              <w:autoSpaceDN w:val="0"/>
              <w:adjustRightInd w:val="0"/>
              <w:ind w:left="54"/>
              <w:rPr>
                <w:rFonts w:ascii="Calibri" w:eastAsia="Calibri" w:hAnsi="Calibri" w:cs="Calibri"/>
              </w:rPr>
            </w:pPr>
            <w:r w:rsidRPr="00DA4C7C">
              <w:rPr>
                <w:rFonts w:ascii="Calibri" w:eastAsia="Calibri" w:hAnsi="Calibri" w:cs="Calibri"/>
              </w:rPr>
              <w:t>Päättöarvioinnin kriteeri arvosanalle kahdeksan</w:t>
            </w:r>
          </w:p>
        </w:tc>
      </w:tr>
      <w:tr w:rsidR="00DA4C7C" w:rsidRPr="00DA4C7C" w:rsidTr="003309C6">
        <w:tc>
          <w:tcPr>
            <w:tcW w:w="2802" w:type="dxa"/>
          </w:tcPr>
          <w:p w:rsidR="00DA4C7C" w:rsidRPr="00DA4C7C" w:rsidRDefault="00DA4C7C" w:rsidP="00DA4C7C">
            <w:pPr>
              <w:ind w:left="41" w:right="34"/>
              <w:rPr>
                <w:rFonts w:cs="Arial"/>
              </w:rPr>
            </w:pPr>
            <w:r w:rsidRPr="00DA4C7C">
              <w:rPr>
                <w:color w:val="000000" w:themeColor="text1"/>
              </w:rPr>
              <w:t>T1 ohjata oppilasta tunnistamaan, ymmärtämään ja käyttäm</w:t>
            </w:r>
            <w:r w:rsidR="00CE54FE">
              <w:rPr>
                <w:color w:val="000000" w:themeColor="text1"/>
              </w:rPr>
              <w:t>ään katsomuksellisia käsitteitä</w:t>
            </w:r>
          </w:p>
        </w:tc>
        <w:tc>
          <w:tcPr>
            <w:tcW w:w="1110" w:type="dxa"/>
          </w:tcPr>
          <w:p w:rsidR="00DA4C7C" w:rsidRPr="00DA4C7C" w:rsidRDefault="00DA4C7C" w:rsidP="00DA4C7C">
            <w:r w:rsidRPr="00DA4C7C">
              <w:t>S1</w:t>
            </w:r>
          </w:p>
        </w:tc>
        <w:tc>
          <w:tcPr>
            <w:tcW w:w="2039" w:type="dxa"/>
          </w:tcPr>
          <w:p w:rsidR="00DA4C7C" w:rsidRPr="00DA4C7C" w:rsidRDefault="00EE31CC" w:rsidP="00DA4C7C">
            <w:pPr>
              <w:autoSpaceDE w:val="0"/>
              <w:autoSpaceDN w:val="0"/>
              <w:adjustRightInd w:val="0"/>
              <w:ind w:left="54"/>
              <w:rPr>
                <w:rFonts w:eastAsia="Calibri" w:cs="Calibri"/>
              </w:rPr>
            </w:pPr>
            <w:r>
              <w:rPr>
                <w:rFonts w:ascii="Calibri" w:eastAsia="Calibri" w:hAnsi="Calibri" w:cs="Arial"/>
              </w:rPr>
              <w:t>K</w:t>
            </w:r>
            <w:r w:rsidR="00DA4C7C" w:rsidRPr="00DA4C7C">
              <w:rPr>
                <w:rFonts w:ascii="Calibri" w:eastAsia="Calibri" w:hAnsi="Calibri" w:cs="Arial"/>
              </w:rPr>
              <w:t>äsitteiden hallinta ja soveltaminen</w:t>
            </w:r>
          </w:p>
        </w:tc>
        <w:tc>
          <w:tcPr>
            <w:tcW w:w="3796"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Oppilas osaa käyttää katsomuksellisia käsitteitä ja tunnistaa niiden välisiä suhteita.</w:t>
            </w:r>
          </w:p>
          <w:p w:rsidR="00DA4C7C" w:rsidRPr="00DA4C7C" w:rsidRDefault="00DA4C7C" w:rsidP="00DA4C7C">
            <w:pPr>
              <w:autoSpaceDE w:val="0"/>
              <w:autoSpaceDN w:val="0"/>
              <w:adjustRightInd w:val="0"/>
              <w:ind w:left="54"/>
              <w:rPr>
                <w:rFonts w:eastAsia="Calibri" w:cs="Calibri"/>
              </w:rPr>
            </w:pPr>
          </w:p>
        </w:tc>
      </w:tr>
      <w:tr w:rsidR="00DA4C7C" w:rsidRPr="00DA4C7C" w:rsidTr="003309C6">
        <w:tc>
          <w:tcPr>
            <w:tcW w:w="2802" w:type="dxa"/>
          </w:tcPr>
          <w:p w:rsidR="00DA4C7C" w:rsidRPr="00DA4C7C" w:rsidRDefault="00DA4C7C" w:rsidP="00DA4C7C">
            <w:pPr>
              <w:ind w:left="41" w:right="34"/>
            </w:pPr>
            <w:r w:rsidRPr="00DA4C7C">
              <w:t>T2rakentaa oppilaan kulttuurista yleissivistystä ohjaamalla oppilasta tutustumaan erilaisiin kulttuureihin ja katsomuksiin ja perehtymään U</w:t>
            </w:r>
            <w:r w:rsidR="00B74707">
              <w:t>nescon maailmanperintöohjelmaan</w:t>
            </w:r>
          </w:p>
        </w:tc>
        <w:tc>
          <w:tcPr>
            <w:tcW w:w="1110" w:type="dxa"/>
          </w:tcPr>
          <w:p w:rsidR="00DA4C7C" w:rsidRPr="00DA4C7C" w:rsidRDefault="00DA4C7C" w:rsidP="00DA4C7C">
            <w:r w:rsidRPr="00DA4C7C">
              <w:t>S1</w:t>
            </w:r>
          </w:p>
        </w:tc>
        <w:tc>
          <w:tcPr>
            <w:tcW w:w="2039" w:type="dxa"/>
          </w:tcPr>
          <w:p w:rsidR="00DA4C7C" w:rsidRPr="00DA4C7C" w:rsidRDefault="00EE31CC" w:rsidP="00DA4C7C">
            <w:pPr>
              <w:autoSpaceDE w:val="0"/>
              <w:autoSpaceDN w:val="0"/>
              <w:adjustRightInd w:val="0"/>
              <w:ind w:left="54"/>
              <w:rPr>
                <w:rFonts w:eastAsia="Calibri" w:cs="Calibri"/>
              </w:rPr>
            </w:pPr>
            <w:r>
              <w:rPr>
                <w:rFonts w:ascii="Calibri" w:eastAsia="Calibri" w:hAnsi="Calibri" w:cs="Arial"/>
              </w:rPr>
              <w:t>K</w:t>
            </w:r>
            <w:r w:rsidR="00DA4C7C" w:rsidRPr="00DA4C7C">
              <w:rPr>
                <w:rFonts w:ascii="Calibri" w:eastAsia="Calibri" w:hAnsi="Calibri" w:cs="Arial"/>
              </w:rPr>
              <w:t>ulttuurien ja katsomusten tunteminen</w:t>
            </w:r>
          </w:p>
        </w:tc>
        <w:tc>
          <w:tcPr>
            <w:tcW w:w="3796"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Oppilas osaa hankkia tietoa erilaisista kulttuureista ja katsomuksista. Oppilas</w:t>
            </w:r>
            <w:r w:rsidRPr="00DA4C7C">
              <w:rPr>
                <w:rFonts w:ascii="Calibri" w:eastAsia="Calibri" w:hAnsi="Calibri" w:cs="Calibri"/>
              </w:rPr>
              <w:t xml:space="preserve"> osaa kertoa Unescon maailmanperintöohjelman lähtökohdista ja nimetä joitain maailmanperintökohteita.</w:t>
            </w:r>
          </w:p>
        </w:tc>
      </w:tr>
      <w:tr w:rsidR="00DA4C7C" w:rsidRPr="00DA4C7C" w:rsidTr="003309C6">
        <w:tc>
          <w:tcPr>
            <w:tcW w:w="2802" w:type="dxa"/>
          </w:tcPr>
          <w:p w:rsidR="00DA4C7C" w:rsidRPr="00DA4C7C" w:rsidRDefault="00DA4C7C" w:rsidP="00DA4C7C">
            <w:pPr>
              <w:ind w:left="41" w:right="34"/>
            </w:pPr>
            <w:r w:rsidRPr="00DA4C7C">
              <w:t>T3 ohjata oppilasta tuntemaan erilaisia uskonnottomia ja uskonnollisia katsomuksia</w:t>
            </w:r>
            <w:r w:rsidRPr="00DA4C7C">
              <w:rPr>
                <w:rFonts w:cs="Arial"/>
              </w:rPr>
              <w:t>,</w:t>
            </w:r>
            <w:r w:rsidRPr="00DA4C7C">
              <w:t xml:space="preserve"> niiden keskinäistä vuorovaikutusta sekä </w:t>
            </w:r>
            <w:r w:rsidRPr="00DA4C7C">
              <w:rPr>
                <w:rFonts w:cs="Arial"/>
                <w:bCs/>
              </w:rPr>
              <w:t>tiedon ja tutkimuksen roolia katsomusten arvioinnissa</w:t>
            </w:r>
          </w:p>
        </w:tc>
        <w:tc>
          <w:tcPr>
            <w:tcW w:w="1110" w:type="dxa"/>
          </w:tcPr>
          <w:p w:rsidR="00DA4C7C" w:rsidRPr="00DA4C7C" w:rsidRDefault="00DA4C7C" w:rsidP="00DA4C7C">
            <w:r w:rsidRPr="00DA4C7C">
              <w:t>S1</w:t>
            </w:r>
          </w:p>
        </w:tc>
        <w:tc>
          <w:tcPr>
            <w:tcW w:w="2039" w:type="dxa"/>
          </w:tcPr>
          <w:p w:rsidR="00DA4C7C" w:rsidRPr="00DA4C7C" w:rsidRDefault="00EE31CC" w:rsidP="00DA4C7C">
            <w:pPr>
              <w:autoSpaceDE w:val="0"/>
              <w:autoSpaceDN w:val="0"/>
              <w:adjustRightInd w:val="0"/>
              <w:ind w:left="54"/>
              <w:rPr>
                <w:rFonts w:eastAsia="Calibri" w:cs="Calibri"/>
              </w:rPr>
            </w:pPr>
            <w:r>
              <w:rPr>
                <w:rFonts w:eastAsia="Calibri" w:cs="Calibri"/>
              </w:rPr>
              <w:t>E</w:t>
            </w:r>
            <w:r w:rsidR="00DA4C7C" w:rsidRPr="00DA4C7C">
              <w:rPr>
                <w:rFonts w:eastAsia="Calibri" w:cs="Calibri"/>
              </w:rPr>
              <w:t xml:space="preserve">rilaisten katsomusten tunteminen ja vertailu </w:t>
            </w:r>
          </w:p>
        </w:tc>
        <w:tc>
          <w:tcPr>
            <w:tcW w:w="3796"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Oppilas osaa nimetä keskeisten maailmankatsomusten ja kulttuurien tärkeimpiä piirteitä ja kehityskulkuja, erityisesti seemiläisen monoteismin ja sekulaarin humanismin historiallisia, kulttuurisia ja yhteiskunnallisia vaiheita. Oppilas osaa kertoa, miten katsomuksia voi tarkastella tutkivasti ja tieteellisesti</w:t>
            </w:r>
          </w:p>
        </w:tc>
      </w:tr>
      <w:tr w:rsidR="00DA4C7C" w:rsidRPr="00DA4C7C" w:rsidTr="003309C6">
        <w:tc>
          <w:tcPr>
            <w:tcW w:w="2802" w:type="dxa"/>
          </w:tcPr>
          <w:p w:rsidR="00DA4C7C" w:rsidRPr="00DA4C7C" w:rsidRDefault="00DA4C7C" w:rsidP="00DA4C7C">
            <w:pPr>
              <w:ind w:left="41" w:right="34"/>
              <w:rPr>
                <w:rFonts w:eastAsiaTheme="minorEastAsia" w:cs="Arial"/>
                <w:lang w:eastAsia="fi-FI"/>
              </w:rPr>
            </w:pPr>
            <w:r w:rsidRPr="00DA4C7C">
              <w:rPr>
                <w:rFonts w:eastAsiaTheme="minorEastAsia" w:cs="Arial"/>
                <w:lang w:eastAsia="fi-FI"/>
              </w:rPr>
              <w:t>T4 ohjata oppilasta tutkimaan uskonnollisen ajattelun ja uskontokritiikin perusteita</w:t>
            </w:r>
          </w:p>
        </w:tc>
        <w:tc>
          <w:tcPr>
            <w:tcW w:w="1110" w:type="dxa"/>
          </w:tcPr>
          <w:p w:rsidR="00DA4C7C" w:rsidRPr="00DA4C7C" w:rsidRDefault="00DA4C7C" w:rsidP="00DA4C7C">
            <w:r w:rsidRPr="00DA4C7C">
              <w:t>S1, S3</w:t>
            </w:r>
          </w:p>
        </w:tc>
        <w:tc>
          <w:tcPr>
            <w:tcW w:w="2039" w:type="dxa"/>
          </w:tcPr>
          <w:p w:rsidR="00DA4C7C" w:rsidRPr="00DA4C7C" w:rsidRDefault="00EE31CC" w:rsidP="00DA4C7C">
            <w:pPr>
              <w:autoSpaceDE w:val="0"/>
              <w:autoSpaceDN w:val="0"/>
              <w:adjustRightInd w:val="0"/>
              <w:ind w:left="54"/>
              <w:rPr>
                <w:rFonts w:eastAsia="Calibri" w:cs="Calibri"/>
              </w:rPr>
            </w:pPr>
            <w:r>
              <w:rPr>
                <w:rFonts w:eastAsia="Calibri" w:cs="Calibri"/>
              </w:rPr>
              <w:t>U</w:t>
            </w:r>
            <w:r w:rsidR="00DA4C7C" w:rsidRPr="00DA4C7C">
              <w:rPr>
                <w:rFonts w:eastAsia="Calibri" w:cs="Calibri"/>
              </w:rPr>
              <w:t>skonnollisen ajattelun ja uskontokritiikin tunteminen</w:t>
            </w:r>
          </w:p>
        </w:tc>
        <w:tc>
          <w:tcPr>
            <w:tcW w:w="3796"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Oppilas osaa selittää uskonnollisen ajattelun luonnetta ja antaa esimerkkejä uskontokritiikin pääpiirteistä.</w:t>
            </w:r>
          </w:p>
        </w:tc>
      </w:tr>
      <w:tr w:rsidR="00DA4C7C" w:rsidRPr="00DA4C7C" w:rsidTr="003309C6">
        <w:tc>
          <w:tcPr>
            <w:tcW w:w="2802" w:type="dxa"/>
          </w:tcPr>
          <w:p w:rsidR="00DA4C7C" w:rsidRPr="00DA4C7C" w:rsidRDefault="00DA4C7C" w:rsidP="00DA4C7C">
            <w:pPr>
              <w:ind w:left="41" w:right="34"/>
            </w:pPr>
            <w:r w:rsidRPr="00DA4C7C">
              <w:t>T5 ohjata oppilasta tuntemaan katsomusvapaus ihmisoikeutena sekä katsomusvapauden turvaamisen kansallisia ja kansainvälisiä keinoja</w:t>
            </w:r>
          </w:p>
        </w:tc>
        <w:tc>
          <w:tcPr>
            <w:tcW w:w="1110" w:type="dxa"/>
          </w:tcPr>
          <w:p w:rsidR="00DA4C7C" w:rsidRPr="00DA4C7C" w:rsidRDefault="00DA4C7C" w:rsidP="00DA4C7C">
            <w:r w:rsidRPr="00DA4C7C">
              <w:t>S1, S3</w:t>
            </w:r>
          </w:p>
        </w:tc>
        <w:tc>
          <w:tcPr>
            <w:tcW w:w="2039" w:type="dxa"/>
          </w:tcPr>
          <w:p w:rsidR="00DA4C7C" w:rsidRPr="00DA4C7C" w:rsidRDefault="00EE31CC" w:rsidP="00DA4C7C">
            <w:pPr>
              <w:autoSpaceDE w:val="0"/>
              <w:autoSpaceDN w:val="0"/>
              <w:adjustRightInd w:val="0"/>
              <w:ind w:left="54"/>
              <w:rPr>
                <w:rFonts w:eastAsia="Calibri" w:cs="Calibri"/>
              </w:rPr>
            </w:pPr>
            <w:r>
              <w:rPr>
                <w:rFonts w:eastAsia="Calibri" w:cs="Calibri"/>
              </w:rPr>
              <w:t>K</w:t>
            </w:r>
            <w:r w:rsidR="00DA4C7C" w:rsidRPr="00DA4C7C">
              <w:rPr>
                <w:rFonts w:eastAsia="Calibri" w:cs="Calibri"/>
              </w:rPr>
              <w:t>atsomusvapauden merkityksen hahmottaminen</w:t>
            </w:r>
          </w:p>
        </w:tc>
        <w:tc>
          <w:tcPr>
            <w:tcW w:w="3796"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Oppilas osaa antaa esimerkkejä katsomusvapaudesta ihmisoikeutena ja joistakin katsomusvapauden turvaamisen mekanismeista sekä niiden puutteista erilaisissa tilanteissa.</w:t>
            </w:r>
          </w:p>
        </w:tc>
      </w:tr>
      <w:tr w:rsidR="00DA4C7C" w:rsidRPr="00DA4C7C" w:rsidTr="003309C6">
        <w:tc>
          <w:tcPr>
            <w:tcW w:w="2802" w:type="dxa"/>
          </w:tcPr>
          <w:p w:rsidR="00DA4C7C" w:rsidRPr="00DA4C7C" w:rsidRDefault="00DA4C7C" w:rsidP="00DA4C7C">
            <w:pPr>
              <w:ind w:left="41" w:right="34"/>
            </w:pPr>
            <w:r w:rsidRPr="00DA4C7C">
              <w:t xml:space="preserve">T6 ohjata oppilasta hahmottamaan erilaisia </w:t>
            </w:r>
            <w:r w:rsidRPr="00DA4C7C">
              <w:rPr>
                <w:rFonts w:cs="Arial"/>
              </w:rPr>
              <w:t xml:space="preserve">katsomuksellisia ratkaisuja </w:t>
            </w:r>
            <w:r w:rsidRPr="00DA4C7C">
              <w:t>sekä niiden taustalla olevia yksilöllisiä</w:t>
            </w:r>
            <w:r w:rsidRPr="00DA4C7C">
              <w:rPr>
                <w:strike/>
              </w:rPr>
              <w:t xml:space="preserve"> </w:t>
            </w:r>
            <w:r w:rsidRPr="00DA4C7C">
              <w:t xml:space="preserve">ja yhteisöllisiä perusteita </w:t>
            </w:r>
          </w:p>
        </w:tc>
        <w:tc>
          <w:tcPr>
            <w:tcW w:w="1110" w:type="dxa"/>
          </w:tcPr>
          <w:p w:rsidR="00DA4C7C" w:rsidRPr="00DA4C7C" w:rsidRDefault="00DA4C7C" w:rsidP="00DA4C7C">
            <w:r w:rsidRPr="00DA4C7C">
              <w:t>S1, S2, S3</w:t>
            </w:r>
          </w:p>
        </w:tc>
        <w:tc>
          <w:tcPr>
            <w:tcW w:w="2039" w:type="dxa"/>
          </w:tcPr>
          <w:p w:rsidR="00DA4C7C" w:rsidRPr="00DA4C7C" w:rsidRDefault="00EE31CC" w:rsidP="00DA4C7C">
            <w:pPr>
              <w:autoSpaceDE w:val="0"/>
              <w:autoSpaceDN w:val="0"/>
              <w:adjustRightInd w:val="0"/>
              <w:ind w:left="54"/>
              <w:rPr>
                <w:rFonts w:eastAsia="Calibri" w:cs="Calibri"/>
              </w:rPr>
            </w:pPr>
            <w:r>
              <w:rPr>
                <w:rFonts w:ascii="Calibri" w:eastAsia="Calibri" w:hAnsi="Calibri" w:cs="Arial"/>
              </w:rPr>
              <w:t>K</w:t>
            </w:r>
            <w:r w:rsidR="00DA4C7C" w:rsidRPr="00DA4C7C">
              <w:rPr>
                <w:rFonts w:ascii="Calibri" w:eastAsia="Calibri" w:hAnsi="Calibri" w:cs="Arial"/>
              </w:rPr>
              <w:t>atsomuksellisten valintojen perusteiden tarkastelu</w:t>
            </w:r>
          </w:p>
        </w:tc>
        <w:tc>
          <w:tcPr>
            <w:tcW w:w="3796" w:type="dxa"/>
          </w:tcPr>
          <w:p w:rsidR="00DA4C7C" w:rsidRPr="00DA4C7C" w:rsidRDefault="00DA4C7C" w:rsidP="00DA4C7C">
            <w:pPr>
              <w:autoSpaceDE w:val="0"/>
              <w:autoSpaceDN w:val="0"/>
              <w:adjustRightInd w:val="0"/>
              <w:ind w:left="54"/>
              <w:rPr>
                <w:rFonts w:eastAsia="Calibri" w:cs="Calibri"/>
                <w:strike/>
              </w:rPr>
            </w:pPr>
            <w:r w:rsidRPr="00DA4C7C">
              <w:rPr>
                <w:rFonts w:eastAsia="Calibri" w:cs="Calibri"/>
              </w:rPr>
              <w:t>Oppilas osaa kuvata erilaisten ihmisten katsomuksellisten valintojen taustalla olevia yksilöllisiä ja yhteisöllisiä perusteita.</w:t>
            </w:r>
            <w:r w:rsidRPr="00DA4C7C">
              <w:rPr>
                <w:rFonts w:eastAsia="Calibri" w:cs="Calibri"/>
                <w:strike/>
              </w:rPr>
              <w:t xml:space="preserve"> </w:t>
            </w:r>
          </w:p>
          <w:p w:rsidR="00DA4C7C" w:rsidRPr="00DA4C7C" w:rsidRDefault="00DA4C7C" w:rsidP="00DA4C7C">
            <w:pPr>
              <w:autoSpaceDE w:val="0"/>
              <w:autoSpaceDN w:val="0"/>
              <w:adjustRightInd w:val="0"/>
              <w:ind w:left="54"/>
              <w:rPr>
                <w:rFonts w:ascii="Calibri" w:eastAsia="Calibri" w:hAnsi="Calibri" w:cs="Calibri"/>
              </w:rPr>
            </w:pPr>
          </w:p>
        </w:tc>
      </w:tr>
      <w:tr w:rsidR="00DA4C7C" w:rsidRPr="00DA4C7C" w:rsidTr="003309C6">
        <w:tc>
          <w:tcPr>
            <w:tcW w:w="2802" w:type="dxa"/>
          </w:tcPr>
          <w:p w:rsidR="00DA4C7C" w:rsidRPr="00DA4C7C" w:rsidRDefault="00DA4C7C" w:rsidP="00DA4C7C">
            <w:pPr>
              <w:ind w:left="41" w:right="34"/>
              <w:rPr>
                <w:i/>
              </w:rPr>
            </w:pPr>
            <w:r w:rsidRPr="00DA4C7C">
              <w:t xml:space="preserve">T7 kannustaa oppilasta maailman moninaisuuden ja kaikkien yhdenvertaisen kohtelun hyväksymiseen ja ymmärtämiseen </w:t>
            </w:r>
          </w:p>
        </w:tc>
        <w:tc>
          <w:tcPr>
            <w:tcW w:w="1110" w:type="dxa"/>
          </w:tcPr>
          <w:p w:rsidR="00DA4C7C" w:rsidRPr="00DA4C7C" w:rsidRDefault="00DA4C7C" w:rsidP="00DA4C7C">
            <w:r w:rsidRPr="00DA4C7C">
              <w:t>S1, S2, S3</w:t>
            </w:r>
          </w:p>
        </w:tc>
        <w:tc>
          <w:tcPr>
            <w:tcW w:w="2039" w:type="dxa"/>
          </w:tcPr>
          <w:p w:rsidR="00DA4C7C" w:rsidRPr="00DA4C7C" w:rsidRDefault="00EE31CC" w:rsidP="00DA4C7C">
            <w:pPr>
              <w:autoSpaceDE w:val="0"/>
              <w:autoSpaceDN w:val="0"/>
              <w:adjustRightInd w:val="0"/>
              <w:ind w:left="54"/>
              <w:rPr>
                <w:rFonts w:ascii="Calibri" w:eastAsia="Calibri" w:hAnsi="Calibri" w:cs="Arial"/>
              </w:rPr>
            </w:pPr>
            <w:r>
              <w:rPr>
                <w:rFonts w:ascii="Calibri" w:eastAsia="Calibri" w:hAnsi="Calibri" w:cs="Arial"/>
              </w:rPr>
              <w:t>M</w:t>
            </w:r>
            <w:r w:rsidR="00DA4C7C" w:rsidRPr="00DA4C7C">
              <w:rPr>
                <w:rFonts w:ascii="Calibri" w:eastAsia="Calibri" w:hAnsi="Calibri" w:cs="Arial"/>
              </w:rPr>
              <w:t>onikulttuurisuuden ja yhdenvertaisuuden hahmottaminen</w:t>
            </w:r>
          </w:p>
        </w:tc>
        <w:tc>
          <w:tcPr>
            <w:tcW w:w="3796"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 xml:space="preserve">Oppilas osaa kuvata monimuotoisuutta ja antaa esimerkkejä ihmisten yhdenvertaisesta kohtelusta </w:t>
            </w:r>
          </w:p>
        </w:tc>
      </w:tr>
      <w:tr w:rsidR="00DA4C7C" w:rsidRPr="00DA4C7C" w:rsidTr="003309C6">
        <w:tc>
          <w:tcPr>
            <w:tcW w:w="2802" w:type="dxa"/>
          </w:tcPr>
          <w:p w:rsidR="00DA4C7C" w:rsidRPr="00DA4C7C" w:rsidRDefault="00DA4C7C" w:rsidP="00DA4C7C">
            <w:pPr>
              <w:ind w:left="41" w:right="34"/>
            </w:pPr>
            <w:r w:rsidRPr="00DA4C7C">
              <w:t>T8 ohjata oppilasta huomaamaan eettisiä ulottuvuuksia elämästään ja ympäristöstään sekä kehittämään eettistä ajatteluaan</w:t>
            </w:r>
          </w:p>
        </w:tc>
        <w:tc>
          <w:tcPr>
            <w:tcW w:w="1110" w:type="dxa"/>
          </w:tcPr>
          <w:p w:rsidR="00DA4C7C" w:rsidRPr="00DA4C7C" w:rsidRDefault="00DA4C7C" w:rsidP="00DA4C7C">
            <w:r w:rsidRPr="00DA4C7C">
              <w:t>S2, S3</w:t>
            </w:r>
          </w:p>
        </w:tc>
        <w:tc>
          <w:tcPr>
            <w:tcW w:w="2039" w:type="dxa"/>
          </w:tcPr>
          <w:p w:rsidR="00DA4C7C" w:rsidRPr="00DA4C7C" w:rsidRDefault="00EE31CC" w:rsidP="00DA4C7C">
            <w:pPr>
              <w:autoSpaceDE w:val="0"/>
              <w:autoSpaceDN w:val="0"/>
              <w:adjustRightInd w:val="0"/>
              <w:ind w:left="54"/>
              <w:rPr>
                <w:rFonts w:eastAsia="Calibri" w:cs="Calibri"/>
              </w:rPr>
            </w:pPr>
            <w:r>
              <w:rPr>
                <w:rFonts w:ascii="Calibri" w:eastAsia="Calibri" w:hAnsi="Calibri" w:cs="Arial"/>
              </w:rPr>
              <w:t>E</w:t>
            </w:r>
            <w:r w:rsidR="00DA4C7C" w:rsidRPr="00DA4C7C">
              <w:rPr>
                <w:rFonts w:ascii="Calibri" w:eastAsia="Calibri" w:hAnsi="Calibri" w:cs="Arial"/>
              </w:rPr>
              <w:t>ettisen ajattelun taidot</w:t>
            </w:r>
          </w:p>
        </w:tc>
        <w:tc>
          <w:tcPr>
            <w:tcW w:w="3796"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 xml:space="preserve">Oppilas osaa käyttää eettistä käsitteistöä sekä tulkita ja soveltaa sitä </w:t>
            </w:r>
          </w:p>
          <w:p w:rsidR="00DA4C7C" w:rsidRPr="00DA4C7C" w:rsidRDefault="00DA4C7C" w:rsidP="00DA4C7C">
            <w:pPr>
              <w:autoSpaceDE w:val="0"/>
              <w:autoSpaceDN w:val="0"/>
              <w:adjustRightInd w:val="0"/>
              <w:ind w:left="54"/>
              <w:rPr>
                <w:rFonts w:ascii="Calibri" w:eastAsia="Calibri" w:hAnsi="Calibri" w:cs="Calibri"/>
              </w:rPr>
            </w:pPr>
          </w:p>
        </w:tc>
      </w:tr>
      <w:tr w:rsidR="00DA4C7C" w:rsidRPr="00DA4C7C" w:rsidTr="003309C6">
        <w:tc>
          <w:tcPr>
            <w:tcW w:w="2802" w:type="dxa"/>
          </w:tcPr>
          <w:p w:rsidR="00DA4C7C" w:rsidRPr="00DA4C7C" w:rsidRDefault="00DA4C7C" w:rsidP="00DA4C7C">
            <w:pPr>
              <w:autoSpaceDE w:val="0"/>
              <w:autoSpaceDN w:val="0"/>
              <w:adjustRightInd w:val="0"/>
              <w:ind w:left="41" w:right="34"/>
              <w:rPr>
                <w:rFonts w:eastAsia="Calibri" w:cs="Calibri"/>
              </w:rPr>
            </w:pPr>
            <w:r w:rsidRPr="00DA4C7C">
              <w:rPr>
                <w:rFonts w:eastAsia="Calibri" w:cs="Calibri"/>
              </w:rPr>
              <w:t xml:space="preserve">T9 </w:t>
            </w:r>
            <w:r w:rsidRPr="00DA4C7C">
              <w:rPr>
                <w:rFonts w:eastAsia="Calibri" w:cs="Arial"/>
                <w:bCs/>
              </w:rPr>
              <w:t xml:space="preserve">innostaa oppilasta pohtimaan omien valintojensa vaikutusta kestävään tulevaisuuteen paikallisesti ja globaalisti </w:t>
            </w:r>
          </w:p>
        </w:tc>
        <w:tc>
          <w:tcPr>
            <w:tcW w:w="1110"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S1, S2, S3</w:t>
            </w:r>
          </w:p>
        </w:tc>
        <w:tc>
          <w:tcPr>
            <w:tcW w:w="2039" w:type="dxa"/>
          </w:tcPr>
          <w:p w:rsidR="00DA4C7C" w:rsidRPr="00DA4C7C" w:rsidRDefault="00EE31CC" w:rsidP="00DA4C7C">
            <w:pPr>
              <w:autoSpaceDE w:val="0"/>
              <w:autoSpaceDN w:val="0"/>
              <w:adjustRightInd w:val="0"/>
              <w:ind w:left="54"/>
              <w:rPr>
                <w:rFonts w:ascii="Calibri" w:eastAsia="Calibri" w:hAnsi="Calibri" w:cs="Arial"/>
              </w:rPr>
            </w:pPr>
            <w:r>
              <w:rPr>
                <w:rFonts w:ascii="Calibri" w:eastAsia="Calibri" w:hAnsi="Calibri" w:cs="Arial"/>
              </w:rPr>
              <w:t>K</w:t>
            </w:r>
            <w:r w:rsidR="00DA4C7C" w:rsidRPr="00DA4C7C">
              <w:rPr>
                <w:rFonts w:ascii="Calibri" w:eastAsia="Calibri" w:hAnsi="Calibri" w:cs="Arial"/>
              </w:rPr>
              <w:t xml:space="preserve">estävän elämäntavan periaatteiden tunteminen </w:t>
            </w:r>
          </w:p>
          <w:p w:rsidR="00DA4C7C" w:rsidRPr="00DA4C7C" w:rsidRDefault="00DA4C7C" w:rsidP="00DA4C7C">
            <w:pPr>
              <w:autoSpaceDE w:val="0"/>
              <w:autoSpaceDN w:val="0"/>
              <w:adjustRightInd w:val="0"/>
              <w:ind w:left="54"/>
              <w:rPr>
                <w:rFonts w:ascii="Calibri" w:eastAsia="Calibri" w:hAnsi="Calibri" w:cs="Arial"/>
              </w:rPr>
            </w:pPr>
          </w:p>
        </w:tc>
        <w:tc>
          <w:tcPr>
            <w:tcW w:w="3796" w:type="dxa"/>
          </w:tcPr>
          <w:p w:rsidR="00DA4C7C" w:rsidRPr="00DA4C7C" w:rsidRDefault="00DA4C7C" w:rsidP="00DA4C7C">
            <w:pPr>
              <w:autoSpaceDE w:val="0"/>
              <w:autoSpaceDN w:val="0"/>
              <w:adjustRightInd w:val="0"/>
              <w:ind w:left="54"/>
              <w:rPr>
                <w:rFonts w:ascii="Calibri" w:eastAsia="Calibri" w:hAnsi="Calibri" w:cs="Calibri"/>
              </w:rPr>
            </w:pPr>
            <w:r w:rsidRPr="00DA4C7C">
              <w:rPr>
                <w:rFonts w:eastAsia="Calibri" w:cs="Calibri"/>
              </w:rPr>
              <w:t>Oppilas osaa nimetä keskeisiä luonnon ja yhteiskunnan kestävään tulevaisuuteen liittyviä piirteitä ja tarkastella kestävän elämäntavan merkitystä tulevaisuudelle. Oppilas tuntee keinoja vaikuttaa paikallisesti ja globaalisti.</w:t>
            </w:r>
          </w:p>
        </w:tc>
      </w:tr>
      <w:tr w:rsidR="00DA4C7C" w:rsidRPr="00DA4C7C" w:rsidTr="003309C6">
        <w:tc>
          <w:tcPr>
            <w:tcW w:w="2802" w:type="dxa"/>
          </w:tcPr>
          <w:p w:rsidR="00DA4C7C" w:rsidRPr="00DA4C7C" w:rsidRDefault="00DA4C7C" w:rsidP="00DA4C7C">
            <w:pPr>
              <w:autoSpaceDE w:val="0"/>
              <w:autoSpaceDN w:val="0"/>
              <w:adjustRightInd w:val="0"/>
              <w:ind w:left="41" w:right="34"/>
              <w:rPr>
                <w:rFonts w:eastAsia="Calibri" w:cs="Calibri"/>
              </w:rPr>
            </w:pPr>
            <w:r w:rsidRPr="00DA4C7C">
              <w:rPr>
                <w:rFonts w:eastAsia="Calibri" w:cs="Calibri"/>
              </w:rPr>
              <w:t xml:space="preserve">T10 ohjata oppilas tuntemaan </w:t>
            </w:r>
            <w:r w:rsidRPr="00DA4C7C">
              <w:rPr>
                <w:rFonts w:ascii="Calibri" w:eastAsia="Calibri" w:hAnsi="Calibri" w:cs="Arial"/>
                <w:bCs/>
              </w:rPr>
              <w:t>ihmisarvon, ihmisoikeuksien ja ihmisten yhdenvertaisuuden merkitys ja eettinen perusta</w:t>
            </w:r>
          </w:p>
        </w:tc>
        <w:tc>
          <w:tcPr>
            <w:tcW w:w="1110" w:type="dxa"/>
          </w:tcPr>
          <w:p w:rsidR="00DA4C7C" w:rsidRPr="00DA4C7C" w:rsidRDefault="00DA4C7C" w:rsidP="00DA4C7C">
            <w:pPr>
              <w:autoSpaceDE w:val="0"/>
              <w:autoSpaceDN w:val="0"/>
              <w:adjustRightInd w:val="0"/>
              <w:rPr>
                <w:rFonts w:eastAsia="Calibri" w:cs="Calibri"/>
              </w:rPr>
            </w:pPr>
            <w:r w:rsidRPr="00DA4C7C">
              <w:rPr>
                <w:rFonts w:eastAsia="Calibri" w:cs="Calibri"/>
              </w:rPr>
              <w:t>S2, S3</w:t>
            </w:r>
          </w:p>
        </w:tc>
        <w:tc>
          <w:tcPr>
            <w:tcW w:w="2039" w:type="dxa"/>
          </w:tcPr>
          <w:p w:rsidR="00DA4C7C" w:rsidRPr="00DA4C7C" w:rsidRDefault="00EE31CC" w:rsidP="00DA4C7C">
            <w:pPr>
              <w:autoSpaceDE w:val="0"/>
              <w:autoSpaceDN w:val="0"/>
              <w:adjustRightInd w:val="0"/>
              <w:ind w:left="54"/>
              <w:rPr>
                <w:rFonts w:ascii="Calibri" w:eastAsia="Calibri" w:hAnsi="Calibri" w:cs="Arial"/>
              </w:rPr>
            </w:pPr>
            <w:r>
              <w:rPr>
                <w:rFonts w:ascii="Calibri" w:eastAsia="Calibri" w:hAnsi="Calibri" w:cs="Arial"/>
              </w:rPr>
              <w:t>E</w:t>
            </w:r>
            <w:r w:rsidR="00DA4C7C" w:rsidRPr="00DA4C7C">
              <w:rPr>
                <w:rFonts w:ascii="Calibri" w:eastAsia="Calibri" w:hAnsi="Calibri" w:cs="Arial"/>
              </w:rPr>
              <w:t>ettisen ajattelun taidot</w:t>
            </w:r>
          </w:p>
        </w:tc>
        <w:tc>
          <w:tcPr>
            <w:tcW w:w="3796" w:type="dxa"/>
          </w:tcPr>
          <w:p w:rsidR="00DA4C7C" w:rsidRPr="00DA4C7C" w:rsidRDefault="00DA4C7C" w:rsidP="00DA4C7C">
            <w:pPr>
              <w:autoSpaceDE w:val="0"/>
              <w:autoSpaceDN w:val="0"/>
              <w:adjustRightInd w:val="0"/>
              <w:ind w:left="54"/>
              <w:rPr>
                <w:rFonts w:ascii="Calibri" w:eastAsia="Calibri" w:hAnsi="Calibri" w:cs="Calibri"/>
              </w:rPr>
            </w:pPr>
            <w:r w:rsidRPr="00DA4C7C">
              <w:rPr>
                <w:rFonts w:ascii="Calibri" w:eastAsia="Calibri" w:hAnsi="Calibri" w:cs="Calibri"/>
              </w:rPr>
              <w:t>Oppilas osaa nimetä tärkeimmät ihmisoikeuksiin ja yhdenvertaisuuteen liittyvät käsitteet ja perustella ihmisoikeuksien merkitystä.</w:t>
            </w:r>
          </w:p>
        </w:tc>
      </w:tr>
    </w:tbl>
    <w:p w:rsidR="00A257B4" w:rsidRDefault="00A257B4" w:rsidP="00A257B4">
      <w:bookmarkStart w:id="306" w:name="_Toc404085770"/>
    </w:p>
    <w:p w:rsidR="004B0015" w:rsidRDefault="004B0015" w:rsidP="00A257B4"/>
    <w:p w:rsidR="004B0015" w:rsidRDefault="004B0015" w:rsidP="00A257B4"/>
    <w:p w:rsidR="004B0015" w:rsidRPr="00A257B4" w:rsidRDefault="004B0015" w:rsidP="00A257B4"/>
    <w:p w:rsidR="00DA4C7C" w:rsidRPr="00DA4C7C" w:rsidRDefault="00FE6720" w:rsidP="006665EA">
      <w:pPr>
        <w:pStyle w:val="Otsikko4"/>
      </w:pPr>
      <w:bookmarkStart w:id="307" w:name="_Toc408408492"/>
      <w:r>
        <w:t>15.4.12</w:t>
      </w:r>
      <w:r w:rsidR="006665EA">
        <w:t xml:space="preserve"> </w:t>
      </w:r>
      <w:r w:rsidR="00DA4C7C" w:rsidRPr="00DA4C7C">
        <w:t>HISTORIA</w:t>
      </w:r>
      <w:bookmarkEnd w:id="306"/>
      <w:bookmarkEnd w:id="307"/>
      <w:r w:rsidR="00DA4C7C" w:rsidRPr="00DA4C7C">
        <w:t xml:space="preserve"> </w:t>
      </w:r>
    </w:p>
    <w:p w:rsidR="00DA4C7C" w:rsidRPr="00DA4C7C" w:rsidRDefault="00DA4C7C" w:rsidP="00DA4C7C">
      <w:pPr>
        <w:autoSpaceDE w:val="0"/>
        <w:autoSpaceDN w:val="0"/>
        <w:adjustRightInd w:val="0"/>
        <w:spacing w:after="0" w:line="240" w:lineRule="auto"/>
        <w:rPr>
          <w:rFonts w:eastAsia="Calibri" w:cs="Calibri"/>
          <w:b/>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 xml:space="preserve">Oppiaineen tehtävä </w:t>
      </w:r>
    </w:p>
    <w:p w:rsidR="00DA4C7C" w:rsidRPr="00DA4C7C" w:rsidRDefault="00DA4C7C" w:rsidP="00DA4C7C">
      <w:pPr>
        <w:autoSpaceDE w:val="0"/>
        <w:autoSpaceDN w:val="0"/>
        <w:adjustRightInd w:val="0"/>
        <w:spacing w:after="0" w:line="240" w:lineRule="auto"/>
        <w:rPr>
          <w:rFonts w:eastAsia="Calibri" w:cs="Calibri"/>
          <w:color w:val="000000"/>
        </w:rPr>
      </w:pPr>
    </w:p>
    <w:p w:rsidR="00DA4C7C" w:rsidRPr="00DA4C7C" w:rsidRDefault="00DA4C7C" w:rsidP="00DA4C7C">
      <w:pPr>
        <w:jc w:val="both"/>
      </w:pPr>
      <w:r w:rsidRPr="00DA4C7C">
        <w:t>Historian opetuksen tehtävänä on kehittää oppilaiden historiatietoisuutta ja kulttuurien tuntemusta sekä kannustaa heitä omaksumaan vastuullisen kansalaisuuden periaatteet. Menneisyyttä koskevan tiedon avulla oppilaita ohjataan ymmärtämään nykyisyyteen johtanutta kehitystä, henkisen ja aineellisen työn arvoa sekä pohtimaan tulevaisuuden valintoja. Oppilaita ohjataan näkemään yksilön merkitys historiallisena toimijana sekä oivaltamaan toiminnan taustalla esiintyviä tekijöitä ja ihmisten motiiveja. Tarkoituksena on tukea oppilaiden identiteetin rakentumista sekä edistää heidän kasvuaan aktiivisiksi ja erilaisuutta ymmärtäviksi yhteiskunnan jäseniksi.</w:t>
      </w:r>
    </w:p>
    <w:p w:rsidR="00DA4C7C" w:rsidRPr="00DA4C7C" w:rsidRDefault="00DA4C7C" w:rsidP="00DA4C7C">
      <w:pPr>
        <w:jc w:val="both"/>
      </w:pPr>
      <w:r w:rsidRPr="00DA4C7C">
        <w:t>Historianopetuksessa oppilaat paneutuvat erilaisten toimijoiden tuottaman tiedon kriittiseen käsittelyyn ja historiallisen lähdeaineiston ulottuvuuksiin. Opetuksessa syvennytään lisäksi historiantutkimuksen lähtökohtaan, jonka mukaan menneestä pyritään muodostamaan mahdollisimman luotettava kuva saatavilla olevan todistusaineiston perusteella. Opetuksen tavoitteena on kehittää historian tekstitaitoja: taitoa lukea ja analysoida menneisyyden toimijoiden tuottamia lähteitä sekä tehdä päteviä tulkintoja niiden tarkoituksesta ja merkityksestä.</w:t>
      </w:r>
    </w:p>
    <w:p w:rsidR="00DA4C7C" w:rsidRPr="00DA4C7C" w:rsidRDefault="00DA4C7C" w:rsidP="00DA4C7C">
      <w:pPr>
        <w:jc w:val="both"/>
      </w:pPr>
      <w:r w:rsidRPr="00DA4C7C">
        <w:t xml:space="preserve">Oppilaita ohjataan ymmärtämään historiatiedon tulkinnallisuutta ja moniperspektiivisyyttä sekä selittämään historiallisessa kehityksessä ilmenevää muutosta ja jatkuvuutta. Historianopetus auttaa oppilaita tunnistamaan yhteiskunnassa olevia arvoja, arvojännitteitä ja niissä tapahtuneita muutoksia eri aikoina. </w:t>
      </w:r>
    </w:p>
    <w:p w:rsidR="00DA4C7C" w:rsidRPr="00DA4C7C" w:rsidRDefault="00DA4C7C" w:rsidP="00DA4C7C">
      <w:pPr>
        <w:jc w:val="both"/>
      </w:pPr>
      <w:r w:rsidRPr="00DA4C7C">
        <w:rPr>
          <w:b/>
        </w:rPr>
        <w:t>Vuosiluokilla 7-9</w:t>
      </w:r>
      <w:r w:rsidRPr="00DA4C7C">
        <w:t xml:space="preserve"> historian opetuks</w:t>
      </w:r>
      <w:r w:rsidR="008A1C5C">
        <w:t xml:space="preserve">en </w:t>
      </w:r>
      <w:r w:rsidR="008A1C5C" w:rsidRPr="00A257B4">
        <w:t>tehtävänä on syventää oppilaide</w:t>
      </w:r>
      <w:r w:rsidRPr="00A257B4">
        <w:t xml:space="preserve">n käsitystä historiallisen tiedon </w:t>
      </w:r>
      <w:r w:rsidR="008A1C5C" w:rsidRPr="00A257B4">
        <w:t>luonteesta. Opetus tukee oppilaiden</w:t>
      </w:r>
      <w:r w:rsidRPr="00A257B4">
        <w:t xml:space="preserve"> oman identiteetin</w:t>
      </w:r>
      <w:r w:rsidRPr="00DA4C7C">
        <w:t xml:space="preserve"> kehittymistä ja perehdyttää kulttuurien vaikutuksiin yksilöihin ja yhteiskuntiin. Opetuksessa korostetaan vuorovaikutuksellisia ja tutkimuksellisia työtapoja. </w:t>
      </w:r>
    </w:p>
    <w:p w:rsidR="00DA4C7C" w:rsidRPr="00DA4C7C" w:rsidRDefault="00DA4C7C" w:rsidP="00DA4C7C">
      <w:pPr>
        <w:autoSpaceDE w:val="0"/>
        <w:autoSpaceDN w:val="0"/>
        <w:adjustRightInd w:val="0"/>
        <w:spacing w:after="0" w:line="240" w:lineRule="auto"/>
        <w:rPr>
          <w:rFonts w:ascii="Calibri" w:eastAsia="Calibri" w:hAnsi="Calibri" w:cs="Calibri"/>
          <w:b/>
          <w:color w:val="000000" w:themeColor="text1"/>
        </w:rPr>
      </w:pPr>
      <w:r w:rsidRPr="00DA4C7C">
        <w:rPr>
          <w:rFonts w:ascii="Calibri" w:eastAsia="Calibri" w:hAnsi="Calibri" w:cs="Calibri"/>
          <w:b/>
          <w:color w:val="000000" w:themeColor="text1"/>
        </w:rPr>
        <w:t>Historian opetuksen tavoitteet vuosiluokilla 7-9</w:t>
      </w:r>
    </w:p>
    <w:p w:rsidR="00DA4C7C" w:rsidRPr="00DA4C7C" w:rsidRDefault="00DA4C7C" w:rsidP="00DA4C7C">
      <w:pPr>
        <w:autoSpaceDE w:val="0"/>
        <w:autoSpaceDN w:val="0"/>
        <w:adjustRightInd w:val="0"/>
        <w:spacing w:after="0" w:line="240" w:lineRule="auto"/>
        <w:rPr>
          <w:rFonts w:eastAsia="Calibri" w:cs="Calibri"/>
          <w:color w:val="000000"/>
        </w:rPr>
      </w:pPr>
    </w:p>
    <w:tbl>
      <w:tblPr>
        <w:tblStyle w:val="TaulukkoRuudukko"/>
        <w:tblW w:w="0" w:type="auto"/>
        <w:tblLayout w:type="fixed"/>
        <w:tblLook w:val="04A0" w:firstRow="1" w:lastRow="0" w:firstColumn="1" w:lastColumn="0" w:noHBand="0" w:noVBand="1"/>
      </w:tblPr>
      <w:tblGrid>
        <w:gridCol w:w="6392"/>
        <w:gridCol w:w="1559"/>
        <w:gridCol w:w="1796"/>
      </w:tblGrid>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b/>
                <w:color w:val="000000" w:themeColor="text1"/>
              </w:rPr>
              <w:t>Merkitys, arvot ja asenteet</w:t>
            </w:r>
          </w:p>
        </w:tc>
        <w:tc>
          <w:tcPr>
            <w:tcW w:w="1559" w:type="dxa"/>
          </w:tcPr>
          <w:p w:rsidR="00DA4C7C" w:rsidRPr="00DA4C7C" w:rsidRDefault="00DA4C7C" w:rsidP="00DA4C7C">
            <w:pPr>
              <w:autoSpaceDE w:val="0"/>
              <w:autoSpaceDN w:val="0"/>
              <w:adjustRightInd w:val="0"/>
              <w:ind w:left="54"/>
              <w:rPr>
                <w:rFonts w:eastAsia="Calibri" w:cs="Calibri"/>
                <w:color w:val="000000"/>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T1 vahvistaa oppilaan kiinnostusta historiasta tiedonalana ja identiteettiä rakentavana oppiaineena</w:t>
            </w:r>
          </w:p>
        </w:tc>
        <w:tc>
          <w:tcPr>
            <w:tcW w:w="1559" w:type="dxa"/>
          </w:tcPr>
          <w:p w:rsidR="00DA4C7C" w:rsidRPr="00DA4C7C" w:rsidRDefault="00DA4C7C" w:rsidP="00DA4C7C">
            <w:pPr>
              <w:rPr>
                <w:rFonts w:asciiTheme="majorHAnsi" w:hAnsiTheme="majorHAnsi"/>
                <w:color w:val="000000" w:themeColor="text1"/>
              </w:rPr>
            </w:pPr>
            <w:r w:rsidRPr="00DA4C7C">
              <w:rPr>
                <w:rFonts w:asciiTheme="majorHAnsi" w:hAnsiTheme="majorHAnsi"/>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L1-L7</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Tiedon hankkiminen menneisyydestä</w:t>
            </w:r>
          </w:p>
        </w:tc>
        <w:tc>
          <w:tcPr>
            <w:tcW w:w="1559" w:type="dxa"/>
          </w:tcPr>
          <w:p w:rsidR="00DA4C7C" w:rsidRPr="00DA4C7C" w:rsidRDefault="00DA4C7C" w:rsidP="00DA4C7C">
            <w:pPr>
              <w:rPr>
                <w:rFonts w:asciiTheme="majorHAnsi" w:hAnsiTheme="majorHAnsi"/>
                <w:color w:val="000000" w:themeColor="text1"/>
              </w:rPr>
            </w:pPr>
          </w:p>
        </w:tc>
        <w:tc>
          <w:tcPr>
            <w:tcW w:w="1796" w:type="dxa"/>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rPr>
              <w:t>T2 aktivoida oppilasta hankkimaan historiallista tietoa erilaisista ikätasolle sopivista lähteistä sekä arvioimaan niiden luotettavuutta</w:t>
            </w:r>
          </w:p>
        </w:tc>
        <w:tc>
          <w:tcPr>
            <w:tcW w:w="1559" w:type="dxa"/>
          </w:tcPr>
          <w:p w:rsidR="00DA4C7C" w:rsidRPr="00DA4C7C" w:rsidRDefault="00DA4C7C" w:rsidP="00DA4C7C">
            <w:pPr>
              <w:rPr>
                <w:rFonts w:asciiTheme="majorHAnsi" w:hAnsiTheme="majorHAnsi"/>
                <w:color w:val="000000" w:themeColor="text1"/>
              </w:rPr>
            </w:pPr>
            <w:r w:rsidRPr="00DA4C7C">
              <w:rPr>
                <w:rFonts w:asciiTheme="majorHAnsi" w:hAnsiTheme="majorHAnsi"/>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L1-L5</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rPr>
              <w:t>T3 auttaa oppilasta ymmärtämään, että historiallista tietoa voidaan tulkita eri tavoin</w:t>
            </w:r>
          </w:p>
        </w:tc>
        <w:tc>
          <w:tcPr>
            <w:tcW w:w="1559" w:type="dxa"/>
          </w:tcPr>
          <w:p w:rsidR="00DA4C7C" w:rsidRPr="00DA4C7C" w:rsidRDefault="00DA4C7C" w:rsidP="00DA4C7C">
            <w:pPr>
              <w:rPr>
                <w:rFonts w:asciiTheme="majorHAnsi" w:hAnsiTheme="majorHAnsi"/>
                <w:color w:val="000000" w:themeColor="text1"/>
              </w:rPr>
            </w:pPr>
            <w:r w:rsidRPr="00DA4C7C">
              <w:rPr>
                <w:rFonts w:asciiTheme="majorHAnsi" w:hAnsiTheme="majorHAnsi"/>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L2, 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themeColor="text1"/>
              </w:rPr>
            </w:pPr>
            <w:r w:rsidRPr="00DA4C7C">
              <w:rPr>
                <w:rFonts w:eastAsia="Calibri" w:cs="Calibri"/>
                <w:b/>
                <w:color w:val="000000" w:themeColor="text1"/>
              </w:rPr>
              <w:t>Historian ilmiöiden ymmärtäminen</w:t>
            </w:r>
          </w:p>
        </w:tc>
        <w:tc>
          <w:tcPr>
            <w:tcW w:w="1559" w:type="dxa"/>
          </w:tcPr>
          <w:p w:rsidR="00DA4C7C" w:rsidRPr="00DA4C7C" w:rsidRDefault="00DA4C7C" w:rsidP="00DA4C7C">
            <w:pPr>
              <w:rPr>
                <w:color w:val="000000" w:themeColor="text1"/>
              </w:rPr>
            </w:pPr>
          </w:p>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 xml:space="preserve">T4 vahvistaa oppilaan kykyä </w:t>
            </w:r>
            <w:r w:rsidRPr="00DA4C7C">
              <w:rPr>
                <w:rFonts w:eastAsia="Calibri" w:cs="Calibri"/>
              </w:rPr>
              <w:t>ymmärtää</w:t>
            </w:r>
            <w:r w:rsidRPr="00DA4C7C">
              <w:rPr>
                <w:rFonts w:eastAsia="Calibri" w:cs="Calibri"/>
                <w:color w:val="FF0000"/>
              </w:rPr>
              <w:t xml:space="preserve"> </w:t>
            </w:r>
            <w:r w:rsidRPr="00DA4C7C">
              <w:rPr>
                <w:rFonts w:eastAsia="Calibri" w:cs="Calibri"/>
                <w:color w:val="000000" w:themeColor="text1"/>
              </w:rPr>
              <w:t xml:space="preserve">historiallista aikaa ja siihen liittyviä käsitteitä </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L2, L3</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rPr>
              <w:t>T5 ohjata oppilasta ymmärtämään ihmisen toimintaan ja päätöksentekoon vaikuttaneita tekijöitä erilaisissa historiallisissa tilanteissa</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L1-L4, L6, L7</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rPr>
              <w:t>T6 auttaa oppilasta arvioimaan erilaisia syitä historiallisille tapahtumille ja ilmiöille</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L2, 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 xml:space="preserve">T7 ohjata oppilasta analysoimaan historiallista muutosta </w:t>
            </w:r>
            <w:r w:rsidRPr="00DA4C7C">
              <w:rPr>
                <w:rFonts w:eastAsia="Calibri" w:cs="Calibri"/>
              </w:rPr>
              <w:t>ja jatkuvuutta</w:t>
            </w:r>
            <w:r w:rsidRPr="00DA4C7C">
              <w:rPr>
                <w:rFonts w:eastAsia="Calibri" w:cs="Calibri"/>
                <w:color w:val="000000" w:themeColor="text1"/>
              </w:rPr>
              <w:t xml:space="preserve"> </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L2, 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themeColor="text1"/>
              </w:rPr>
            </w:pPr>
            <w:r w:rsidRPr="00DA4C7C">
              <w:rPr>
                <w:rFonts w:eastAsia="Calibri" w:cs="Calibri"/>
                <w:b/>
                <w:color w:val="000000" w:themeColor="text1"/>
              </w:rPr>
              <w:t>Historiallisen tiedon käyttäminen</w:t>
            </w:r>
          </w:p>
        </w:tc>
        <w:tc>
          <w:tcPr>
            <w:tcW w:w="1559" w:type="dxa"/>
          </w:tcPr>
          <w:p w:rsidR="00DA4C7C" w:rsidRPr="00DA4C7C" w:rsidRDefault="00DA4C7C" w:rsidP="00DA4C7C">
            <w:pPr>
              <w:rPr>
                <w:color w:val="000000" w:themeColor="text1"/>
              </w:rPr>
            </w:pPr>
          </w:p>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T8 kannustaa oppilasta tulkintojen tekemiseen</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L2, 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rPr>
              <w:t>T9 ohjata oppilasta selittämään ihmisen toiminnan tarkoitusperiä</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L1-L4, L7</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rPr>
              <w:t xml:space="preserve">T10 ohjata oppilasta selittämään, miksi historiallista tietoa voidaan </w:t>
            </w:r>
            <w:r w:rsidRPr="00DA4C7C">
              <w:rPr>
                <w:rFonts w:eastAsia="Calibri" w:cs="Calibri"/>
              </w:rPr>
              <w:t xml:space="preserve">tulkita ja käyttää eri tavoin eri tilanteissa </w:t>
            </w:r>
            <w:r w:rsidRPr="00DA4C7C">
              <w:rPr>
                <w:rFonts w:eastAsia="Calibri" w:cs="Calibri"/>
                <w:color w:val="000000"/>
              </w:rPr>
              <w:t xml:space="preserve">ja arvioimaan kriittisesti tulkintojen luotettavuutta </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L2, L4, L5</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rPr>
              <w:t>T11 harjaannuttaa oppilasta käyttämään erilaisia lähteitä, vertailemaan niitä ja muodostamaan oman perustellun tulkintansa niiden pohjalta</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 L2, L4, L5</w:t>
            </w:r>
          </w:p>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themeColor="text1"/>
              </w:rPr>
            </w:pPr>
            <w:r w:rsidRPr="00DA4C7C">
              <w:rPr>
                <w:rFonts w:ascii="Calibri" w:eastAsia="Calibri" w:hAnsi="Calibri" w:cs="Calibri"/>
                <w:color w:val="000000"/>
              </w:rPr>
              <w:t>T12 ohjata oppilasta arvioimaan tulevaisuuden vaihtoehtoja historiatietämyksensä avulla</w:t>
            </w:r>
            <w:r w:rsidRPr="00DA4C7C">
              <w:rPr>
                <w:rFonts w:eastAsia="Calibri" w:cs="Calibri"/>
                <w:color w:val="000000"/>
              </w:rPr>
              <w:t xml:space="preserve"> </w:t>
            </w:r>
          </w:p>
        </w:tc>
        <w:tc>
          <w:tcPr>
            <w:tcW w:w="1559" w:type="dxa"/>
          </w:tcPr>
          <w:p w:rsidR="00DA4C7C" w:rsidRPr="00DA4C7C" w:rsidRDefault="00DA4C7C" w:rsidP="00DA4C7C">
            <w:pPr>
              <w:rPr>
                <w:color w:val="000000" w:themeColor="text1"/>
              </w:rPr>
            </w:pPr>
            <w:r w:rsidRPr="00DA4C7C">
              <w:rPr>
                <w:color w:val="000000" w:themeColor="text1"/>
              </w:rPr>
              <w:t>S1–S6</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L1-L7</w:t>
            </w:r>
          </w:p>
        </w:tc>
      </w:tr>
    </w:tbl>
    <w:p w:rsidR="0075790E" w:rsidRDefault="0075790E" w:rsidP="00DA4C7C">
      <w:pPr>
        <w:autoSpaceDE w:val="0"/>
        <w:autoSpaceDN w:val="0"/>
        <w:adjustRightInd w:val="0"/>
        <w:spacing w:after="0"/>
        <w:jc w:val="both"/>
        <w:rPr>
          <w:rFonts w:eastAsia="Calibri" w:cs="Calibri"/>
          <w:b/>
          <w:color w:val="000000" w:themeColor="text1"/>
        </w:rPr>
      </w:pPr>
    </w:p>
    <w:p w:rsidR="00DA4C7C" w:rsidRPr="00DA4C7C" w:rsidRDefault="00DA4C7C" w:rsidP="00DA4C7C">
      <w:pPr>
        <w:autoSpaceDE w:val="0"/>
        <w:autoSpaceDN w:val="0"/>
        <w:adjustRightInd w:val="0"/>
        <w:spacing w:after="0"/>
        <w:jc w:val="both"/>
        <w:rPr>
          <w:rFonts w:eastAsia="Calibri" w:cs="Calibri"/>
          <w:b/>
          <w:color w:val="000000" w:themeColor="text1"/>
        </w:rPr>
      </w:pPr>
      <w:r w:rsidRPr="00DA4C7C">
        <w:rPr>
          <w:rFonts w:eastAsia="Calibri" w:cs="Calibri"/>
          <w:b/>
          <w:color w:val="000000" w:themeColor="text1"/>
        </w:rPr>
        <w:t xml:space="preserve">Historian tavoitteisiin liittyvät keskeiset sisältöalueet vuosiluokilla 7-9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jc w:val="both"/>
      </w:pPr>
      <w:r w:rsidRPr="00DA4C7C">
        <w:t>Sisällöt valitaan siten, että ne tukevat tavoitteiden saavuttamista. Keskeisissä sisältöalueissa kiinnitetään huomio oman perheen, paikkakunnan ja lähialueen historiaan soveltuvissa kohdissa. Sisältöalueet voidaan käsitellä joko kronologisesti tai temaattisesti.</w:t>
      </w:r>
    </w:p>
    <w:p w:rsidR="00DA4C7C" w:rsidRPr="00DA4C7C" w:rsidRDefault="00DA4C7C" w:rsidP="00DA4C7C">
      <w:pPr>
        <w:autoSpaceDE w:val="0"/>
        <w:autoSpaceDN w:val="0"/>
        <w:adjustRightInd w:val="0"/>
        <w:spacing w:after="0"/>
        <w:rPr>
          <w:rFonts w:eastAsia="Calibri" w:cs="Calibri"/>
        </w:rPr>
      </w:pPr>
      <w:r w:rsidRPr="00DA4C7C">
        <w:rPr>
          <w:rFonts w:eastAsia="Calibri" w:cs="Calibri"/>
          <w:b/>
          <w:color w:val="000000"/>
        </w:rPr>
        <w:t xml:space="preserve">S1 </w:t>
      </w:r>
      <w:r w:rsidRPr="00DA4C7C">
        <w:rPr>
          <w:rFonts w:eastAsia="Calibri" w:cs="Calibri"/>
          <w:b/>
        </w:rPr>
        <w:t xml:space="preserve">Teollisuusyhteiskunnan synty ja kehitys: </w:t>
      </w:r>
      <w:r w:rsidRPr="00DA4C7C">
        <w:rPr>
          <w:rFonts w:eastAsia="Calibri" w:cs="Calibri"/>
        </w:rPr>
        <w:t>Perehdytään ilmiöön, joka on muuttanut ihmisen elämää, ihmisen ja luonnon suhdetta sekä maailmaa.</w:t>
      </w:r>
    </w:p>
    <w:p w:rsidR="00DA4C7C" w:rsidRPr="00DA4C7C" w:rsidRDefault="00DA4C7C" w:rsidP="00DA4C7C">
      <w:pPr>
        <w:autoSpaceDE w:val="0"/>
        <w:autoSpaceDN w:val="0"/>
        <w:adjustRightInd w:val="0"/>
        <w:spacing w:after="0"/>
        <w:rPr>
          <w:rFonts w:eastAsia="Calibri" w:cs="Calibri"/>
          <w:color w:val="000000"/>
        </w:rPr>
      </w:pPr>
    </w:p>
    <w:p w:rsidR="00DA4C7C" w:rsidRPr="00DA4C7C" w:rsidRDefault="00DA4C7C" w:rsidP="00DA4C7C">
      <w:pPr>
        <w:ind w:left="360" w:hanging="360"/>
        <w:contextualSpacing/>
      </w:pPr>
      <w:r w:rsidRPr="00DA4C7C">
        <w:rPr>
          <w:b/>
        </w:rPr>
        <w:t>S2 Ihmiset muuttavat maailmaa:</w:t>
      </w:r>
      <w:r w:rsidRPr="00DA4C7C">
        <w:t xml:space="preserve"> Tutustutaan yhteiskunnallisiin aatteisiin, niiden merkitykseen ja</w:t>
      </w:r>
    </w:p>
    <w:p w:rsidR="00DA4C7C" w:rsidRPr="00DA4C7C" w:rsidRDefault="00DA4C7C" w:rsidP="00DA4C7C">
      <w:pPr>
        <w:ind w:left="360" w:hanging="360"/>
        <w:contextualSpacing/>
      </w:pPr>
      <w:r w:rsidRPr="00DA4C7C">
        <w:t>seurauksiin sekä siihen, miten ihmiset ovat pystyneet vaikuttamaan omana aikanaan.</w:t>
      </w:r>
    </w:p>
    <w:p w:rsidR="00B74707" w:rsidRDefault="00B74707" w:rsidP="00DA4C7C">
      <w:pPr>
        <w:autoSpaceDE w:val="0"/>
        <w:autoSpaceDN w:val="0"/>
        <w:adjustRightInd w:val="0"/>
        <w:spacing w:after="0"/>
        <w:rPr>
          <w:rFonts w:eastAsia="Calibri" w:cs="Calibri"/>
          <w:b/>
          <w:color w:val="000000"/>
        </w:rPr>
      </w:pPr>
    </w:p>
    <w:p w:rsidR="00DA4C7C" w:rsidRPr="00DA4C7C" w:rsidRDefault="00DA4C7C" w:rsidP="00DA4C7C">
      <w:pPr>
        <w:autoSpaceDE w:val="0"/>
        <w:autoSpaceDN w:val="0"/>
        <w:adjustRightInd w:val="0"/>
        <w:spacing w:after="0"/>
        <w:rPr>
          <w:rFonts w:eastAsia="Calibri" w:cs="Calibri"/>
        </w:rPr>
      </w:pPr>
      <w:r w:rsidRPr="00DA4C7C">
        <w:rPr>
          <w:rFonts w:eastAsia="Calibri" w:cs="Calibri"/>
          <w:b/>
          <w:color w:val="000000"/>
        </w:rPr>
        <w:t xml:space="preserve">S3 </w:t>
      </w:r>
      <w:r w:rsidRPr="00DA4C7C">
        <w:rPr>
          <w:rFonts w:eastAsia="Calibri" w:cs="Calibri"/>
          <w:b/>
        </w:rPr>
        <w:t>Suomea luodaan, rakennetaan ja puolustetaan</w:t>
      </w:r>
      <w:r w:rsidRPr="00DA4C7C">
        <w:rPr>
          <w:rFonts w:eastAsia="Calibri" w:cs="Calibri"/>
        </w:rPr>
        <w:t xml:space="preserve">: </w:t>
      </w:r>
      <w:r w:rsidR="00BC6DB8">
        <w:rPr>
          <w:rFonts w:eastAsia="Calibri" w:cs="Calibri"/>
        </w:rPr>
        <w:t>Perehdytään</w:t>
      </w:r>
      <w:r w:rsidRPr="00BC6DB8">
        <w:rPr>
          <w:rFonts w:eastAsia="Calibri" w:cs="Calibri"/>
        </w:rPr>
        <w:t xml:space="preserve"> kulttuurin merkitykseen identiteetin rakentamisessa autonomian ajalla ja itsenäisen Suomen alkutaipaleeseen.</w:t>
      </w:r>
    </w:p>
    <w:p w:rsidR="00DA4C7C" w:rsidRPr="00DA4C7C" w:rsidRDefault="00DA4C7C" w:rsidP="00DA4C7C">
      <w:pPr>
        <w:autoSpaceDE w:val="0"/>
        <w:autoSpaceDN w:val="0"/>
        <w:adjustRightInd w:val="0"/>
        <w:spacing w:after="0"/>
        <w:rPr>
          <w:rFonts w:eastAsia="Calibri" w:cs="Calibri"/>
          <w:color w:val="000000"/>
        </w:rPr>
      </w:pPr>
    </w:p>
    <w:p w:rsidR="00DA4C7C" w:rsidRPr="00DA4C7C" w:rsidRDefault="00DA4C7C" w:rsidP="00DA4C7C">
      <w:pPr>
        <w:ind w:left="360" w:hanging="360"/>
        <w:contextualSpacing/>
        <w:rPr>
          <w:color w:val="000000" w:themeColor="text1"/>
        </w:rPr>
      </w:pPr>
      <w:r w:rsidRPr="00DA4C7C">
        <w:rPr>
          <w:b/>
        </w:rPr>
        <w:t>S4 Suurten sotien aika:</w:t>
      </w:r>
      <w:r w:rsidRPr="00DA4C7C">
        <w:t xml:space="preserve"> </w:t>
      </w:r>
      <w:r w:rsidRPr="00DA4C7C">
        <w:rPr>
          <w:color w:val="000000" w:themeColor="text1"/>
        </w:rPr>
        <w:t>Perehdytään maailmansotiin, kylmään sotaan ja sodista selviytymiseen erityisesti</w:t>
      </w:r>
    </w:p>
    <w:p w:rsidR="00DA4C7C" w:rsidRPr="00DA4C7C" w:rsidRDefault="00DA4C7C" w:rsidP="00DA4C7C">
      <w:pPr>
        <w:ind w:left="360" w:hanging="360"/>
        <w:contextualSpacing/>
        <w:rPr>
          <w:color w:val="000000" w:themeColor="text1"/>
        </w:rPr>
      </w:pPr>
      <w:r w:rsidRPr="00DA4C7C">
        <w:rPr>
          <w:color w:val="000000" w:themeColor="text1"/>
        </w:rPr>
        <w:t>tavallisten ihmisten ja ihmisoikeuskysymysten näkökulmasta. Paneudutaan ihmisoikeusrikoksiin kuten</w:t>
      </w:r>
    </w:p>
    <w:p w:rsidR="00DA4C7C" w:rsidRPr="00DA4C7C" w:rsidRDefault="00DA4C7C" w:rsidP="00DA4C7C">
      <w:pPr>
        <w:ind w:left="360" w:hanging="360"/>
        <w:contextualSpacing/>
      </w:pPr>
      <w:r w:rsidRPr="00DA4C7C">
        <w:rPr>
          <w:color w:val="000000" w:themeColor="text1"/>
        </w:rPr>
        <w:t xml:space="preserve">holokaustiin ja muihin kansanvainoihin sekä ihmisoikeuksien edistämiseen. </w:t>
      </w:r>
    </w:p>
    <w:p w:rsidR="00DA4C7C" w:rsidRPr="00DA4C7C" w:rsidRDefault="00DA4C7C" w:rsidP="00DA4C7C">
      <w:pPr>
        <w:ind w:left="360" w:hanging="360"/>
        <w:contextualSpacing/>
      </w:pPr>
    </w:p>
    <w:p w:rsidR="00DA4C7C" w:rsidRPr="00DA4C7C" w:rsidRDefault="00DA4C7C" w:rsidP="00DA4C7C">
      <w:pPr>
        <w:ind w:left="1304" w:hanging="1304"/>
        <w:contextualSpacing/>
      </w:pPr>
      <w:r w:rsidRPr="00DA4C7C">
        <w:rPr>
          <w:b/>
        </w:rPr>
        <w:t>S5 Hyvinvointiyhteiskunnan rakentaminen</w:t>
      </w:r>
      <w:r w:rsidRPr="00DA4C7C">
        <w:t>: Tarkastellaan arkielämän historiaa ja tämän päivän juuria.</w:t>
      </w:r>
    </w:p>
    <w:p w:rsidR="00DA4C7C" w:rsidRPr="00DA4C7C" w:rsidRDefault="00DA4C7C" w:rsidP="00DA4C7C">
      <w:pPr>
        <w:ind w:left="1304" w:hanging="1304"/>
        <w:contextualSpacing/>
      </w:pPr>
      <w:r w:rsidRPr="00DA4C7C">
        <w:t>Kehityksen yksilölle tuomien saavutusten ohella perehdytään elinkeinorakenteen muutokseen ja</w:t>
      </w:r>
    </w:p>
    <w:p w:rsidR="00DA4C7C" w:rsidRPr="00DA4C7C" w:rsidRDefault="00DA4C7C" w:rsidP="00DA4C7C">
      <w:pPr>
        <w:ind w:left="1304" w:hanging="1304"/>
        <w:contextualSpacing/>
      </w:pPr>
      <w:r w:rsidRPr="00DA4C7C">
        <w:t>palveluammattien yleistymiseen sekä kaupungistumiseen.</w:t>
      </w:r>
    </w:p>
    <w:p w:rsidR="00DA4C7C" w:rsidRPr="00DA4C7C" w:rsidRDefault="00DA4C7C" w:rsidP="00DA4C7C">
      <w:pPr>
        <w:ind w:left="1304" w:hanging="1304"/>
        <w:contextualSpacing/>
      </w:pPr>
    </w:p>
    <w:p w:rsidR="00DA4C7C" w:rsidRPr="00DA4C7C" w:rsidRDefault="00DA4C7C" w:rsidP="00DA4C7C">
      <w:pPr>
        <w:spacing w:line="240" w:lineRule="auto"/>
        <w:ind w:left="1304" w:hanging="1304"/>
        <w:contextualSpacing/>
      </w:pPr>
      <w:r w:rsidRPr="00DA4C7C">
        <w:rPr>
          <w:b/>
        </w:rPr>
        <w:t xml:space="preserve">S6 Nykyisen maailmanpolitiikan juuret: </w:t>
      </w:r>
      <w:r w:rsidRPr="00DA4C7C">
        <w:t>Syvennytään kehittyneiden ja kehittyvien</w:t>
      </w:r>
    </w:p>
    <w:p w:rsidR="00DA4C7C" w:rsidRPr="00DA4C7C" w:rsidRDefault="00DA4C7C" w:rsidP="00DA4C7C">
      <w:pPr>
        <w:spacing w:line="240" w:lineRule="auto"/>
        <w:ind w:left="1304" w:hanging="1304"/>
        <w:contextualSpacing/>
      </w:pPr>
      <w:r w:rsidRPr="00DA4C7C">
        <w:t>maiden yhteiseen historiaan sekä uudenlaisten poliittisten jännitteiden syntyyn ja ratkaisuihin maailmassa.</w:t>
      </w:r>
    </w:p>
    <w:p w:rsidR="00254ECC" w:rsidRDefault="00254ECC" w:rsidP="00DA4C7C">
      <w:pPr>
        <w:autoSpaceDE w:val="0"/>
        <w:autoSpaceDN w:val="0"/>
        <w:adjustRightInd w:val="0"/>
        <w:spacing w:after="0"/>
        <w:jc w:val="both"/>
        <w:rPr>
          <w:rFonts w:ascii="Calibri" w:eastAsia="Calibri" w:hAnsi="Calibri" w:cs="Calibri"/>
          <w:b/>
          <w:color w:val="000000" w:themeColor="text1"/>
        </w:rPr>
      </w:pP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r w:rsidRPr="00DA4C7C">
        <w:rPr>
          <w:rFonts w:ascii="Calibri" w:eastAsia="Calibri" w:hAnsi="Calibri" w:cs="Calibri"/>
          <w:b/>
          <w:color w:val="000000" w:themeColor="text1"/>
        </w:rPr>
        <w:t xml:space="preserve">Historian oppimisympäristöihin ja työtapoihin liittyvät tavoitteet vuosiluokalla 7-9 </w:t>
      </w:r>
    </w:p>
    <w:p w:rsidR="00DA4C7C" w:rsidRPr="00DA4C7C" w:rsidRDefault="00DA4C7C" w:rsidP="00DA4C7C">
      <w:pPr>
        <w:autoSpaceDE w:val="0"/>
        <w:autoSpaceDN w:val="0"/>
        <w:adjustRightInd w:val="0"/>
        <w:spacing w:after="0"/>
        <w:rPr>
          <w:rFonts w:eastAsia="Calibri" w:cs="Calibri"/>
          <w:b/>
          <w:color w:val="000000"/>
        </w:rPr>
      </w:pPr>
    </w:p>
    <w:p w:rsidR="00DA4C7C" w:rsidRPr="00DA4C7C" w:rsidRDefault="00DA4C7C" w:rsidP="00DA4C7C">
      <w:pPr>
        <w:jc w:val="both"/>
      </w:pPr>
      <w:r w:rsidRPr="00DA4C7C">
        <w:t>Ajankohtaisten tapahtumien historiallisia juuria tarkastelemalla liitetään opiskeltavat sisällöt yhteiskuntaopin keskeisiin käsitteisiin.</w:t>
      </w:r>
    </w:p>
    <w:p w:rsidR="00DA4C7C" w:rsidRPr="00DA4C7C" w:rsidRDefault="00DA4C7C" w:rsidP="00DA4C7C">
      <w:pPr>
        <w:jc w:val="both"/>
      </w:pPr>
      <w:r w:rsidRPr="00DA4C7C">
        <w:t>Oppiaineiden tavoitteiden kannalta keskeistä on korostaa tutkimuksellisia työtapoja, esimerkiksi erilaisten ikätasolle sopivien ensi- ja toisen käden lähteiden tutkimista sekä avoimien oppimisympäristöjen käyttöä historiallisissa tutkimustehtävissä. Tavoitteena on kannustaa oppilaita omien tulkintojen tekemiseen ja eriävien tulkintojen arvioimiseen.</w:t>
      </w:r>
    </w:p>
    <w:p w:rsidR="00DA4C7C" w:rsidRPr="00DA4C7C" w:rsidRDefault="00DA4C7C" w:rsidP="00DA4C7C">
      <w:pPr>
        <w:spacing w:line="240" w:lineRule="auto"/>
        <w:jc w:val="both"/>
      </w:pPr>
      <w:r w:rsidRPr="00DA4C7C">
        <w:t>Oppilaita innostetaan hankkimaan tietoa koulun ulkopuolisesta historiakulttuurista, kuten peleistä, elokuvista ja kirjallisuudesta, sekä kehittämään historiallisen ajattelun taitojaan ja kriittistä arviointikykyään niiden avulla.</w:t>
      </w: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r w:rsidRPr="00DA4C7C">
        <w:rPr>
          <w:rFonts w:ascii="Calibri" w:eastAsia="Calibri" w:hAnsi="Calibri" w:cs="Calibri"/>
          <w:b/>
          <w:color w:val="000000" w:themeColor="text1"/>
        </w:rPr>
        <w:t xml:space="preserve">Ohjaus, eriyttäminen ja tuki historiassa vuosiluokilla 7-9 </w:t>
      </w:r>
    </w:p>
    <w:p w:rsidR="00DA4C7C" w:rsidRPr="00DA4C7C" w:rsidRDefault="00DA4C7C" w:rsidP="00DA4C7C">
      <w:pPr>
        <w:autoSpaceDE w:val="0"/>
        <w:autoSpaceDN w:val="0"/>
        <w:adjustRightInd w:val="0"/>
        <w:spacing w:after="0"/>
        <w:rPr>
          <w:rFonts w:eastAsia="Calibri" w:cs="Calibri"/>
          <w:color w:val="000000"/>
        </w:rPr>
      </w:pPr>
    </w:p>
    <w:p w:rsidR="00DA4C7C" w:rsidRPr="00DA4C7C" w:rsidRDefault="00DA4C7C" w:rsidP="00DA4C7C">
      <w:pPr>
        <w:jc w:val="both"/>
      </w:pPr>
      <w:r w:rsidRPr="00DA4C7C">
        <w:t>Historian opiskelussa rohkaistaan monipuoliseen havainnointiin, kommunikointiin, tekstin ja puheen tuottamiseen ja tulkintaan sekä draaman ja kuvallisen ilmaisun käyttöön. Tarvittaessa erilaisten tekstien ymmärtämiseen ohjataan yksinkertaistamalla tekstejä ja avaamalla tekstissä käytettyjä käsitteitä.</w:t>
      </w:r>
    </w:p>
    <w:p w:rsidR="00E549F2" w:rsidRPr="004B0015" w:rsidRDefault="00DA4C7C" w:rsidP="004B0015">
      <w:pPr>
        <w:jc w:val="both"/>
      </w:pPr>
      <w:r w:rsidRPr="00DA4C7C">
        <w:t xml:space="preserve">Jotkut historianopetuksessa käytetyt käsitteet (esimerkiksi yhteiskunta ja demokratia) ovat sellaisia, joiden ymmärtämistä syvennetään koko peruskoulun ajan oppilaan siirtyessä konkreettisesta ajattelusta käsitteelliseen ajatteluun. </w:t>
      </w: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r w:rsidRPr="00DA4C7C">
        <w:rPr>
          <w:rFonts w:ascii="Calibri" w:eastAsia="Calibri" w:hAnsi="Calibri" w:cs="Calibri"/>
          <w:b/>
          <w:color w:val="000000" w:themeColor="text1"/>
        </w:rPr>
        <w:t xml:space="preserve">Oppilaan oppimisen arviointi historiassa vuosiluokilla 7-9 </w:t>
      </w:r>
    </w:p>
    <w:p w:rsidR="00DA4C7C" w:rsidRPr="00DA4C7C" w:rsidRDefault="00DA4C7C" w:rsidP="00DA4C7C">
      <w:pPr>
        <w:autoSpaceDE w:val="0"/>
        <w:autoSpaceDN w:val="0"/>
        <w:adjustRightInd w:val="0"/>
        <w:spacing w:after="0"/>
        <w:rPr>
          <w:rFonts w:eastAsia="Calibri" w:cs="Calibri"/>
          <w:color w:val="000000"/>
        </w:rPr>
      </w:pPr>
    </w:p>
    <w:p w:rsidR="00DA4C7C" w:rsidRPr="00DA4C7C" w:rsidRDefault="00DA4C7C" w:rsidP="00DA4C7C">
      <w:pPr>
        <w:jc w:val="both"/>
      </w:pPr>
      <w:r w:rsidRPr="00DA4C7C">
        <w:t>Historian opetuksessa palautteella pyritään rohkaisemaan oppilaita omiin tulkintoihin ja näkemystensä argumentointiin. Kirjallisten tehtävien ohella arvioinnissa on otettava huomioon oppilaiden monimuotoiset työskentelyn ja tuottamisen tavat. Sisältöjen muistamisen sijasta arvioinnissa kiinnitetään huomiota tiedon soveltamiseen ja historiallisen ajattelun hallintaan.</w:t>
      </w:r>
    </w:p>
    <w:p w:rsidR="00DA4C7C" w:rsidRPr="00DA4C7C" w:rsidRDefault="00DA4C7C" w:rsidP="00DA4C7C">
      <w:pPr>
        <w:spacing w:before="100" w:beforeAutospacing="1" w:after="100" w:afterAutospacing="1"/>
        <w:jc w:val="both"/>
        <w:rPr>
          <w:color w:val="000000" w:themeColor="text1"/>
        </w:rPr>
      </w:pPr>
      <w:r w:rsidRPr="00DA4C7C">
        <w:rPr>
          <w:color w:val="000000" w:themeColor="text1"/>
        </w:rPr>
        <w:t xml:space="preserve">Päättöarviointi sijoittuu siihen lukuvuoteen, jona historian opiskelu päättyy kaikille yhteisenä oppiaineena.  Päättöarvioinnilla määritellään, miten </w:t>
      </w:r>
      <w:r w:rsidRPr="00DA4C7C">
        <w:t>kukin</w:t>
      </w:r>
      <w:r w:rsidRPr="00DA4C7C">
        <w:rPr>
          <w:color w:val="FF0000"/>
        </w:rPr>
        <w:t xml:space="preserve"> </w:t>
      </w:r>
      <w:r w:rsidRPr="00DA4C7C">
        <w:rPr>
          <w:color w:val="000000" w:themeColor="text1"/>
        </w:rPr>
        <w:t xml:space="preserve">oppilas on opiskelun päättyessä saavuttanut historian oppimäärän tavoitteet. Päättöarvosana muodostetaan suhteuttamalla </w:t>
      </w:r>
      <w:r w:rsidRPr="00DA4C7C">
        <w:t>jokaisen</w:t>
      </w:r>
      <w:r w:rsidRPr="00DA4C7C">
        <w:rPr>
          <w:color w:val="FF0000"/>
        </w:rPr>
        <w:t xml:space="preserve"> </w:t>
      </w:r>
      <w:r w:rsidRPr="00DA4C7C">
        <w:rPr>
          <w:color w:val="000000" w:themeColor="text1"/>
        </w:rPr>
        <w:t>oppilaan osaamisen taso historian valtakunnallisiin päättöarvioinnin kriteereihin</w:t>
      </w:r>
      <w:r w:rsidRPr="00DA4C7C">
        <w:t xml:space="preserve">. Historian osaamisen kehittyminen on kumulatiivinen prosessi, jossa opiskeltavia sisältöjä käytetään oppilaiden historiallisen ajattelun vahvistamiseen.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Pr="00DA4C7C">
        <w:rPr>
          <w:color w:val="000000" w:themeColor="text1"/>
        </w:rPr>
        <w:t>Arvosanan kahdeksan tason ylittäminen joidenkin tavoitteiden osalta voi kompensoida tasoa heikomman suoriutumisen joidenkin muiden tavoitteiden osalta.</w:t>
      </w:r>
    </w:p>
    <w:p w:rsidR="00DA4C7C" w:rsidRPr="00DA4C7C" w:rsidRDefault="00DA4C7C" w:rsidP="00DA4C7C">
      <w:pPr>
        <w:spacing w:line="240" w:lineRule="auto"/>
        <w:rPr>
          <w:b/>
          <w:color w:val="000000" w:themeColor="text1"/>
        </w:rPr>
      </w:pPr>
      <w:r w:rsidRPr="00DA4C7C">
        <w:rPr>
          <w:b/>
          <w:color w:val="000000" w:themeColor="text1"/>
        </w:rPr>
        <w:t>Historian päättöarvioinnin kriteerit hyvälle osaamiselle (arvosanalle 8) oppimäärän päättyessä</w:t>
      </w:r>
    </w:p>
    <w:tbl>
      <w:tblPr>
        <w:tblStyle w:val="TaulukkoRuudukko"/>
        <w:tblpPr w:leftFromText="141" w:rightFromText="141" w:vertAnchor="text" w:horzAnchor="margin" w:tblpY="60"/>
        <w:tblW w:w="9747" w:type="dxa"/>
        <w:tblLayout w:type="fixed"/>
        <w:tblLook w:val="04A0" w:firstRow="1" w:lastRow="0" w:firstColumn="1" w:lastColumn="0" w:noHBand="0" w:noVBand="1"/>
      </w:tblPr>
      <w:tblGrid>
        <w:gridCol w:w="3085"/>
        <w:gridCol w:w="992"/>
        <w:gridCol w:w="2127"/>
        <w:gridCol w:w="3543"/>
      </w:tblGrid>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Historian opetuksen tavoitteena on</w:t>
            </w:r>
          </w:p>
        </w:tc>
        <w:tc>
          <w:tcPr>
            <w:tcW w:w="992" w:type="dxa"/>
          </w:tcPr>
          <w:p w:rsidR="00DA4C7C" w:rsidRPr="00DA4C7C" w:rsidRDefault="00DA4C7C" w:rsidP="00DA4C7C">
            <w:pPr>
              <w:rPr>
                <w:color w:val="000000" w:themeColor="text1"/>
              </w:rPr>
            </w:pPr>
            <w:r w:rsidRPr="00DA4C7C">
              <w:rPr>
                <w:color w:val="000000" w:themeColor="text1"/>
              </w:rPr>
              <w:t>Sisäl</w:t>
            </w:r>
            <w:r w:rsidRPr="00DA4C7C">
              <w:rPr>
                <w:color w:val="000000" w:themeColor="text1"/>
              </w:rPr>
              <w:softHyphen/>
              <w:t>tö</w:t>
            </w:r>
            <w:r w:rsidRPr="00DA4C7C">
              <w:rPr>
                <w:color w:val="000000" w:themeColor="text1"/>
              </w:rPr>
              <w:softHyphen/>
              <w:t>alu</w:t>
            </w:r>
            <w:r w:rsidRPr="00DA4C7C">
              <w:rPr>
                <w:color w:val="000000" w:themeColor="text1"/>
              </w:rPr>
              <w:softHyphen/>
              <w:t>eet</w:t>
            </w:r>
          </w:p>
        </w:tc>
        <w:tc>
          <w:tcPr>
            <w:tcW w:w="2127" w:type="dxa"/>
          </w:tcPr>
          <w:p w:rsidR="00DA4C7C" w:rsidRPr="00DA4C7C" w:rsidRDefault="00DA4C7C" w:rsidP="00DA4C7C">
            <w:pPr>
              <w:rPr>
                <w:color w:val="000000" w:themeColor="text1"/>
              </w:rPr>
            </w:pPr>
            <w:r w:rsidRPr="00DA4C7C">
              <w:rPr>
                <w:color w:val="000000" w:themeColor="text1"/>
              </w:rPr>
              <w:t>Arvioinnin kohteet oppiaineessa</w:t>
            </w:r>
          </w:p>
        </w:tc>
        <w:tc>
          <w:tcPr>
            <w:tcW w:w="3543" w:type="dxa"/>
            <w:shd w:val="clear" w:color="auto" w:fill="FFFFFF" w:themeFill="background1"/>
          </w:tcPr>
          <w:p w:rsidR="00DA4C7C" w:rsidRPr="00DA4C7C" w:rsidRDefault="00DA4C7C" w:rsidP="00DA4C7C">
            <w:r w:rsidRPr="00DA4C7C">
              <w:t>Arvosanan kahdeksan osaaminen</w:t>
            </w:r>
          </w:p>
        </w:tc>
      </w:tr>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b/>
                <w:color w:val="000000" w:themeColor="text1"/>
              </w:rPr>
            </w:pPr>
            <w:r w:rsidRPr="00DA4C7C">
              <w:rPr>
                <w:rFonts w:eastAsia="Calibri" w:cs="Calibri"/>
                <w:b/>
                <w:color w:val="000000" w:themeColor="text1"/>
              </w:rPr>
              <w:t>Merkitys, arvot ja asenteet</w:t>
            </w:r>
          </w:p>
        </w:tc>
        <w:tc>
          <w:tcPr>
            <w:tcW w:w="992" w:type="dxa"/>
          </w:tcPr>
          <w:p w:rsidR="00DA4C7C" w:rsidRPr="00DA4C7C" w:rsidRDefault="00DA4C7C" w:rsidP="00DA4C7C">
            <w:pPr>
              <w:rPr>
                <w:color w:val="000000" w:themeColor="text1"/>
              </w:rPr>
            </w:pPr>
          </w:p>
        </w:tc>
        <w:tc>
          <w:tcPr>
            <w:tcW w:w="2127" w:type="dxa"/>
          </w:tcPr>
          <w:p w:rsidR="00DA4C7C" w:rsidRPr="00DA4C7C" w:rsidRDefault="00DA4C7C" w:rsidP="00DA4C7C">
            <w:pPr>
              <w:rPr>
                <w:color w:val="000000" w:themeColor="text1"/>
              </w:rPr>
            </w:pPr>
          </w:p>
        </w:tc>
        <w:tc>
          <w:tcPr>
            <w:tcW w:w="3543" w:type="dxa"/>
            <w:shd w:val="clear" w:color="auto" w:fill="FFFFFF" w:themeFill="background1"/>
          </w:tcPr>
          <w:p w:rsidR="00DA4C7C" w:rsidRPr="00DA4C7C" w:rsidRDefault="00DA4C7C" w:rsidP="00DA4C7C"/>
        </w:tc>
      </w:tr>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b/>
                <w:color w:val="000000" w:themeColor="text1"/>
              </w:rPr>
            </w:pPr>
            <w:r w:rsidRPr="00DA4C7C">
              <w:rPr>
                <w:rFonts w:eastAsia="Calibri" w:cs="Calibri"/>
                <w:color w:val="000000" w:themeColor="text1"/>
              </w:rPr>
              <w:t>T1</w:t>
            </w:r>
            <w:r w:rsidRPr="00DA4C7C">
              <w:rPr>
                <w:rFonts w:eastAsia="Calibri" w:cs="Calibri"/>
                <w:b/>
              </w:rPr>
              <w:t xml:space="preserve"> </w:t>
            </w:r>
            <w:r w:rsidRPr="00DA4C7C">
              <w:rPr>
                <w:rFonts w:eastAsia="Calibri" w:cs="Calibri"/>
              </w:rPr>
              <w:t xml:space="preserve">ohjata oppilasta kiinnostumaan syvällisemmin </w:t>
            </w:r>
            <w:r w:rsidRPr="00DA4C7C">
              <w:rPr>
                <w:rFonts w:eastAsia="Calibri" w:cs="Calibri"/>
                <w:color w:val="000000" w:themeColor="text1"/>
              </w:rPr>
              <w:t>historiasta tiedonalana ja identiteettiä rakentavana oppiaineena</w:t>
            </w:r>
            <w:r w:rsidRPr="00DA4C7C">
              <w:rPr>
                <w:rFonts w:eastAsia="Calibri" w:cs="Calibri"/>
                <w:b/>
                <w:color w:val="000000" w:themeColor="text1"/>
              </w:rPr>
              <w:t xml:space="preserve"> </w:t>
            </w:r>
          </w:p>
        </w:tc>
        <w:tc>
          <w:tcPr>
            <w:tcW w:w="992" w:type="dxa"/>
          </w:tcPr>
          <w:p w:rsidR="00DA4C7C" w:rsidRPr="00DA4C7C" w:rsidRDefault="00DA4C7C" w:rsidP="00DA4C7C">
            <w:pPr>
              <w:rPr>
                <w:color w:val="000000" w:themeColor="text1"/>
              </w:rPr>
            </w:pPr>
            <w:r w:rsidRPr="00DA4C7C">
              <w:rPr>
                <w:color w:val="000000" w:themeColor="text1"/>
              </w:rPr>
              <w:t>S1–S6</w:t>
            </w:r>
          </w:p>
        </w:tc>
        <w:tc>
          <w:tcPr>
            <w:tcW w:w="2127" w:type="dxa"/>
          </w:tcPr>
          <w:p w:rsidR="00DA4C7C" w:rsidRPr="00DA4C7C" w:rsidRDefault="00DA4C7C" w:rsidP="00DA4C7C">
            <w:pPr>
              <w:rPr>
                <w:strike/>
                <w:color w:val="000000" w:themeColor="text1"/>
              </w:rPr>
            </w:pPr>
          </w:p>
        </w:tc>
        <w:tc>
          <w:tcPr>
            <w:tcW w:w="3543" w:type="dxa"/>
            <w:shd w:val="clear" w:color="auto" w:fill="FFFFFF" w:themeFill="background1"/>
          </w:tcPr>
          <w:p w:rsidR="00DA4C7C" w:rsidRPr="00DA4C7C" w:rsidRDefault="00DA4C7C" w:rsidP="00DA4C7C">
            <w:r w:rsidRPr="00DA4C7C">
              <w:rPr>
                <w:rFonts w:cs="Times New Roman"/>
              </w:rPr>
              <w:t>Ei käytetä arvosanan muodostumisen periaatteena. Oppilasta ohjataan pohtimaan kokemuksiaan osana itsearviointia.</w:t>
            </w:r>
          </w:p>
        </w:tc>
      </w:tr>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b/>
                <w:color w:val="000000" w:themeColor="text1"/>
              </w:rPr>
            </w:pPr>
            <w:r w:rsidRPr="00DA4C7C">
              <w:rPr>
                <w:rFonts w:eastAsia="Calibri" w:cs="Calibri"/>
                <w:b/>
                <w:color w:val="000000" w:themeColor="text1"/>
              </w:rPr>
              <w:t>Tiedon hankkiminen menneisyydestä</w:t>
            </w:r>
          </w:p>
        </w:tc>
        <w:tc>
          <w:tcPr>
            <w:tcW w:w="992" w:type="dxa"/>
          </w:tcPr>
          <w:p w:rsidR="00DA4C7C" w:rsidRPr="00DA4C7C" w:rsidRDefault="00DA4C7C" w:rsidP="00DA4C7C">
            <w:pPr>
              <w:rPr>
                <w:color w:val="000000" w:themeColor="text1"/>
              </w:rPr>
            </w:pPr>
          </w:p>
        </w:tc>
        <w:tc>
          <w:tcPr>
            <w:tcW w:w="2127" w:type="dxa"/>
          </w:tcPr>
          <w:p w:rsidR="00DA4C7C" w:rsidRPr="00DA4C7C" w:rsidRDefault="00DA4C7C" w:rsidP="00DA4C7C">
            <w:pPr>
              <w:rPr>
                <w:color w:val="000000" w:themeColor="text1"/>
              </w:rPr>
            </w:pPr>
          </w:p>
        </w:tc>
        <w:tc>
          <w:tcPr>
            <w:tcW w:w="3543" w:type="dxa"/>
            <w:shd w:val="clear" w:color="auto" w:fill="FFFFFF" w:themeFill="background1"/>
          </w:tcPr>
          <w:p w:rsidR="00DA4C7C" w:rsidRPr="00DA4C7C" w:rsidRDefault="00DA4C7C" w:rsidP="00DA4C7C"/>
        </w:tc>
      </w:tr>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rPr>
              <w:t>T2 aktivoida oppilasta hankkimaan historiallista tietoa sekä arvioimaan tiedonlähteiden luotettavuutta</w:t>
            </w:r>
          </w:p>
        </w:tc>
        <w:tc>
          <w:tcPr>
            <w:tcW w:w="992" w:type="dxa"/>
          </w:tcPr>
          <w:p w:rsidR="00DA4C7C" w:rsidRPr="00DA4C7C" w:rsidRDefault="00DA4C7C" w:rsidP="00DA4C7C">
            <w:pPr>
              <w:rPr>
                <w:color w:val="000000" w:themeColor="text1"/>
              </w:rPr>
            </w:pPr>
            <w:r w:rsidRPr="00DA4C7C">
              <w:rPr>
                <w:color w:val="000000" w:themeColor="text1"/>
              </w:rPr>
              <w:t>S1–S6</w:t>
            </w:r>
          </w:p>
        </w:tc>
        <w:tc>
          <w:tcPr>
            <w:tcW w:w="2127" w:type="dxa"/>
          </w:tcPr>
          <w:p w:rsidR="00DA4C7C" w:rsidRPr="00DA4C7C" w:rsidRDefault="00DA4C7C" w:rsidP="00DA4C7C">
            <w:pPr>
              <w:rPr>
                <w:color w:val="000000" w:themeColor="text1"/>
              </w:rPr>
            </w:pPr>
            <w:r w:rsidRPr="00DA4C7C">
              <w:rPr>
                <w:color w:val="000000" w:themeColor="text1"/>
              </w:rPr>
              <w:t>Historiatiedon hankkiminen</w:t>
            </w:r>
          </w:p>
        </w:tc>
        <w:tc>
          <w:tcPr>
            <w:tcW w:w="3543" w:type="dxa"/>
            <w:shd w:val="clear" w:color="auto" w:fill="FFFFFF" w:themeFill="background1"/>
          </w:tcPr>
          <w:p w:rsidR="00DA4C7C" w:rsidRPr="00DA4C7C" w:rsidRDefault="00DA4C7C" w:rsidP="00DA4C7C">
            <w:pPr>
              <w:rPr>
                <w:rFonts w:cs="Lucida Grande"/>
                <w:color w:val="000000"/>
              </w:rPr>
            </w:pPr>
            <w:r w:rsidRPr="00A257B4">
              <w:rPr>
                <w:rFonts w:cs="Lucida Grande"/>
                <w:color w:val="000000"/>
              </w:rPr>
              <w:t xml:space="preserve">Oppilas </w:t>
            </w:r>
            <w:r w:rsidR="00EE31CC" w:rsidRPr="00A257B4">
              <w:rPr>
                <w:rFonts w:cs="Lucida Grande"/>
                <w:color w:val="000000"/>
              </w:rPr>
              <w:t>osaa etsiä</w:t>
            </w:r>
            <w:r w:rsidRPr="00A257B4">
              <w:rPr>
                <w:rFonts w:cs="Lucida Grande"/>
                <w:color w:val="000000"/>
              </w:rPr>
              <w:t xml:space="preserve"> tietoa</w:t>
            </w:r>
            <w:r w:rsidRPr="00DA4C7C">
              <w:rPr>
                <w:rFonts w:cs="Lucida Grande"/>
                <w:color w:val="000000"/>
              </w:rPr>
              <w:t xml:space="preserve"> erilaisista historian tiedonlähteistä ja havaitsee niiden luotettavuudessa eroja. </w:t>
            </w:r>
          </w:p>
          <w:p w:rsidR="00DA4C7C" w:rsidRPr="00DA4C7C" w:rsidRDefault="00DA4C7C" w:rsidP="00DA4C7C">
            <w:pPr>
              <w:rPr>
                <w:rFonts w:cs="Lucida Grande"/>
                <w:color w:val="000000"/>
              </w:rPr>
            </w:pPr>
          </w:p>
        </w:tc>
      </w:tr>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rPr>
              <w:t>T3</w:t>
            </w:r>
            <w:r w:rsidRPr="00DA4C7C">
              <w:rPr>
                <w:rFonts w:eastAsia="Calibri" w:cs="Calibri"/>
                <w:b/>
                <w:color w:val="000000"/>
              </w:rPr>
              <w:t xml:space="preserve"> </w:t>
            </w:r>
            <w:r w:rsidRPr="00DA4C7C">
              <w:rPr>
                <w:rFonts w:eastAsia="Calibri" w:cs="Calibri"/>
                <w:color w:val="000000"/>
              </w:rPr>
              <w:t>auttaa oppilasta ymmärtämään, että historiallista tietoa voidaan tulkita eri tavoin</w:t>
            </w:r>
          </w:p>
        </w:tc>
        <w:tc>
          <w:tcPr>
            <w:tcW w:w="992" w:type="dxa"/>
          </w:tcPr>
          <w:p w:rsidR="00DA4C7C" w:rsidRPr="00DA4C7C" w:rsidRDefault="00DA4C7C" w:rsidP="00DA4C7C">
            <w:pPr>
              <w:rPr>
                <w:color w:val="000000" w:themeColor="text1"/>
              </w:rPr>
            </w:pPr>
            <w:r w:rsidRPr="00DA4C7C">
              <w:rPr>
                <w:color w:val="000000" w:themeColor="text1"/>
              </w:rPr>
              <w:t>S1–S6</w:t>
            </w:r>
          </w:p>
        </w:tc>
        <w:tc>
          <w:tcPr>
            <w:tcW w:w="2127" w:type="dxa"/>
          </w:tcPr>
          <w:p w:rsidR="00DA4C7C" w:rsidRPr="00DA4C7C" w:rsidRDefault="00DA4C7C" w:rsidP="00DA4C7C">
            <w:pPr>
              <w:rPr>
                <w:color w:val="000000" w:themeColor="text1"/>
              </w:rPr>
            </w:pPr>
            <w:r w:rsidRPr="00DA4C7C">
              <w:rPr>
                <w:color w:val="000000" w:themeColor="text1"/>
              </w:rPr>
              <w:t xml:space="preserve">Lähteiden </w:t>
            </w:r>
            <w:r w:rsidRPr="00DA4C7C">
              <w:t>tulkitseminen</w:t>
            </w:r>
            <w:r w:rsidRPr="00DA4C7C">
              <w:rPr>
                <w:color w:val="000000" w:themeColor="text1"/>
              </w:rPr>
              <w:t xml:space="preserve"> </w:t>
            </w:r>
          </w:p>
        </w:tc>
        <w:tc>
          <w:tcPr>
            <w:tcW w:w="3543" w:type="dxa"/>
            <w:shd w:val="clear" w:color="auto" w:fill="FFFFFF" w:themeFill="background1"/>
          </w:tcPr>
          <w:p w:rsidR="00DA4C7C" w:rsidRPr="00DA4C7C" w:rsidRDefault="00DA4C7C" w:rsidP="00DA4C7C">
            <w:r w:rsidRPr="00DA4C7C">
              <w:rPr>
                <w:rFonts w:cs="Lucida Grande"/>
                <w:color w:val="000000"/>
              </w:rPr>
              <w:t xml:space="preserve">Oppilas </w:t>
            </w:r>
            <w:r w:rsidRPr="00DA4C7C">
              <w:rPr>
                <w:rFonts w:cs="Lucida Grande"/>
              </w:rPr>
              <w:t xml:space="preserve">osaa lukea ja tulkita </w:t>
            </w:r>
            <w:r w:rsidRPr="00DA4C7C">
              <w:rPr>
                <w:rFonts w:cs="Lucida Grande"/>
                <w:color w:val="000000"/>
              </w:rPr>
              <w:t xml:space="preserve">erilaisia lähteitä. </w:t>
            </w:r>
          </w:p>
        </w:tc>
      </w:tr>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b/>
                <w:color w:val="000000" w:themeColor="text1"/>
              </w:rPr>
            </w:pPr>
            <w:r w:rsidRPr="00DA4C7C">
              <w:rPr>
                <w:rFonts w:eastAsia="Calibri" w:cs="Calibri"/>
                <w:b/>
                <w:color w:val="000000" w:themeColor="text1"/>
              </w:rPr>
              <w:t>Historian ilmiöiden ymmärtäminen</w:t>
            </w:r>
          </w:p>
        </w:tc>
        <w:tc>
          <w:tcPr>
            <w:tcW w:w="992" w:type="dxa"/>
          </w:tcPr>
          <w:p w:rsidR="00DA4C7C" w:rsidRPr="00DA4C7C" w:rsidRDefault="00DA4C7C" w:rsidP="00DA4C7C">
            <w:pPr>
              <w:rPr>
                <w:color w:val="000000" w:themeColor="text1"/>
              </w:rPr>
            </w:pPr>
          </w:p>
        </w:tc>
        <w:tc>
          <w:tcPr>
            <w:tcW w:w="2127" w:type="dxa"/>
          </w:tcPr>
          <w:p w:rsidR="00DA4C7C" w:rsidRPr="00DA4C7C" w:rsidRDefault="00DA4C7C" w:rsidP="00DA4C7C">
            <w:pPr>
              <w:rPr>
                <w:color w:val="000000" w:themeColor="text1"/>
              </w:rPr>
            </w:pPr>
          </w:p>
        </w:tc>
        <w:tc>
          <w:tcPr>
            <w:tcW w:w="3543" w:type="dxa"/>
            <w:shd w:val="clear" w:color="auto" w:fill="FFFFFF" w:themeFill="background1"/>
          </w:tcPr>
          <w:p w:rsidR="00DA4C7C" w:rsidRPr="00DA4C7C" w:rsidRDefault="00DA4C7C" w:rsidP="00DA4C7C"/>
        </w:tc>
      </w:tr>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 xml:space="preserve">T4 vahvistaa oppilaan kykyä </w:t>
            </w:r>
            <w:r w:rsidRPr="00DA4C7C">
              <w:t>ymmärtää</w:t>
            </w:r>
            <w:r w:rsidRPr="00DA4C7C">
              <w:rPr>
                <w:color w:val="FF0000"/>
              </w:rPr>
              <w:t xml:space="preserve"> </w:t>
            </w:r>
            <w:r w:rsidRPr="00DA4C7C">
              <w:rPr>
                <w:rFonts w:eastAsia="Calibri" w:cs="Calibri"/>
                <w:color w:val="000000" w:themeColor="text1"/>
              </w:rPr>
              <w:t>historiallista aikaa ja siihen liittyviä käsitteitä</w:t>
            </w:r>
          </w:p>
        </w:tc>
        <w:tc>
          <w:tcPr>
            <w:tcW w:w="992" w:type="dxa"/>
          </w:tcPr>
          <w:p w:rsidR="00DA4C7C" w:rsidRPr="00DA4C7C" w:rsidRDefault="00DA4C7C" w:rsidP="00DA4C7C">
            <w:pPr>
              <w:rPr>
                <w:color w:val="000000" w:themeColor="text1"/>
              </w:rPr>
            </w:pPr>
            <w:r w:rsidRPr="00DA4C7C">
              <w:rPr>
                <w:color w:val="000000" w:themeColor="text1"/>
              </w:rPr>
              <w:t>S1–S6</w:t>
            </w:r>
          </w:p>
        </w:tc>
        <w:tc>
          <w:tcPr>
            <w:tcW w:w="2127" w:type="dxa"/>
          </w:tcPr>
          <w:p w:rsidR="00DA4C7C" w:rsidRPr="00DA4C7C" w:rsidRDefault="00DA4C7C" w:rsidP="00DA4C7C">
            <w:pPr>
              <w:rPr>
                <w:color w:val="000000" w:themeColor="text1"/>
              </w:rPr>
            </w:pPr>
            <w:r w:rsidRPr="00DA4C7C">
              <w:rPr>
                <w:color w:val="000000" w:themeColor="text1"/>
              </w:rPr>
              <w:t>Kronologian</w:t>
            </w:r>
            <w:r w:rsidRPr="00DA4C7C">
              <w:rPr>
                <w:strike/>
                <w:color w:val="000000" w:themeColor="text1"/>
              </w:rPr>
              <w:t xml:space="preserve">  </w:t>
            </w:r>
            <w:r w:rsidRPr="00DA4C7C">
              <w:t>ymmärtäminen</w:t>
            </w:r>
          </w:p>
        </w:tc>
        <w:tc>
          <w:tcPr>
            <w:tcW w:w="3543" w:type="dxa"/>
            <w:shd w:val="clear" w:color="auto" w:fill="FFFFFF" w:themeFill="background1"/>
          </w:tcPr>
          <w:p w:rsidR="00DA4C7C" w:rsidRPr="00DA4C7C" w:rsidRDefault="00DA4C7C" w:rsidP="00DA4C7C">
            <w:r w:rsidRPr="00DA4C7C">
              <w:t>Oppilas osaa sijoittaa</w:t>
            </w:r>
            <w:r w:rsidRPr="00DA4C7C">
              <w:rPr>
                <w:i/>
              </w:rPr>
              <w:t xml:space="preserve"> </w:t>
            </w:r>
            <w:r w:rsidRPr="00DA4C7C">
              <w:t>opiskelemansa asiat ajallisiin yhteyksiinsä ja niiden avulla aikajä</w:t>
            </w:r>
            <w:r w:rsidR="00B74707">
              <w:t>rjestykseen.</w:t>
            </w:r>
          </w:p>
        </w:tc>
      </w:tr>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rPr>
              <w:t>T5</w:t>
            </w:r>
            <w:r w:rsidRPr="00DA4C7C">
              <w:rPr>
                <w:rFonts w:eastAsia="Calibri" w:cs="Calibri"/>
                <w:b/>
                <w:color w:val="000000"/>
              </w:rPr>
              <w:t xml:space="preserve"> </w:t>
            </w:r>
            <w:r w:rsidRPr="00DA4C7C">
              <w:rPr>
                <w:rFonts w:eastAsia="Calibri" w:cs="Calibri"/>
                <w:color w:val="000000"/>
              </w:rPr>
              <w:t>ohjata oppilasta ymmärtämään ihmisen toimintaan ja päätöksentekoon vaikuttaneita tekijöitä erilaisissa historiallisissa tilanteissa</w:t>
            </w:r>
          </w:p>
        </w:tc>
        <w:tc>
          <w:tcPr>
            <w:tcW w:w="992" w:type="dxa"/>
          </w:tcPr>
          <w:p w:rsidR="00DA4C7C" w:rsidRPr="00DA4C7C" w:rsidRDefault="00DA4C7C" w:rsidP="00DA4C7C">
            <w:pPr>
              <w:rPr>
                <w:color w:val="000000" w:themeColor="text1"/>
              </w:rPr>
            </w:pPr>
            <w:r w:rsidRPr="00DA4C7C">
              <w:rPr>
                <w:color w:val="000000" w:themeColor="text1"/>
              </w:rPr>
              <w:t>S1–S6</w:t>
            </w:r>
          </w:p>
        </w:tc>
        <w:tc>
          <w:tcPr>
            <w:tcW w:w="2127" w:type="dxa"/>
          </w:tcPr>
          <w:p w:rsidR="00DA4C7C" w:rsidRPr="00DA4C7C" w:rsidRDefault="00DA4C7C" w:rsidP="00DA4C7C">
            <w:pPr>
              <w:rPr>
                <w:color w:val="000000" w:themeColor="text1"/>
              </w:rPr>
            </w:pPr>
            <w:r w:rsidRPr="00DA4C7C">
              <w:rPr>
                <w:color w:val="000000" w:themeColor="text1"/>
              </w:rPr>
              <w:t>Historia</w:t>
            </w:r>
            <w:r w:rsidRPr="00DA4C7C">
              <w:t xml:space="preserve">llinen </w:t>
            </w:r>
            <w:r w:rsidRPr="00DA4C7C">
              <w:rPr>
                <w:color w:val="000000" w:themeColor="text1"/>
              </w:rPr>
              <w:t xml:space="preserve">empatia </w:t>
            </w:r>
          </w:p>
        </w:tc>
        <w:tc>
          <w:tcPr>
            <w:tcW w:w="3543" w:type="dxa"/>
            <w:shd w:val="clear" w:color="auto" w:fill="FFFFFF" w:themeFill="background1"/>
          </w:tcPr>
          <w:p w:rsidR="00DA4C7C" w:rsidRPr="00DA4C7C" w:rsidRDefault="00DA4C7C" w:rsidP="00DA4C7C">
            <w:pPr>
              <w:rPr>
                <w:rFonts w:cs="Lucida Grande"/>
                <w:color w:val="000000"/>
              </w:rPr>
            </w:pPr>
            <w:r w:rsidRPr="00DA4C7C">
              <w:rPr>
                <w:rFonts w:cs="Lucida Grande"/>
                <w:color w:val="000000"/>
              </w:rPr>
              <w:t xml:space="preserve">Oppilas pystyy </w:t>
            </w:r>
            <w:r w:rsidRPr="00DA4C7C">
              <w:rPr>
                <w:rFonts w:cs="Lucida Grande"/>
              </w:rPr>
              <w:t>asettautumaan</w:t>
            </w:r>
            <w:r w:rsidRPr="00DA4C7C">
              <w:rPr>
                <w:rFonts w:cs="Lucida Grande"/>
                <w:color w:val="FF0000"/>
              </w:rPr>
              <w:t xml:space="preserve"> </w:t>
            </w:r>
            <w:r w:rsidRPr="00DA4C7C">
              <w:rPr>
                <w:rFonts w:cs="Lucida Grande"/>
                <w:color w:val="000000"/>
              </w:rPr>
              <w:t xml:space="preserve">menneen ajan ihmisen asemaan ja kuvailemaan tämän toiminnan motiiveja. </w:t>
            </w:r>
          </w:p>
          <w:p w:rsidR="00DA4C7C" w:rsidRPr="00DA4C7C" w:rsidRDefault="00DA4C7C" w:rsidP="00DA4C7C"/>
        </w:tc>
      </w:tr>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rPr>
              <w:t>T6</w:t>
            </w:r>
            <w:r w:rsidRPr="00DA4C7C">
              <w:rPr>
                <w:rFonts w:eastAsia="Calibri" w:cs="Calibri"/>
                <w:b/>
                <w:color w:val="000000"/>
              </w:rPr>
              <w:t xml:space="preserve"> </w:t>
            </w:r>
            <w:r w:rsidRPr="00DA4C7C">
              <w:rPr>
                <w:rFonts w:eastAsia="Calibri" w:cs="Calibri"/>
                <w:color w:val="000000"/>
              </w:rPr>
              <w:t>auttaa oppilasta arvioimaan erilaisia syitä historiallisille tapahtumille ja ilmiöille</w:t>
            </w:r>
          </w:p>
        </w:tc>
        <w:tc>
          <w:tcPr>
            <w:tcW w:w="992" w:type="dxa"/>
          </w:tcPr>
          <w:p w:rsidR="00DA4C7C" w:rsidRPr="00A257B4" w:rsidRDefault="00DA4C7C" w:rsidP="00DA4C7C">
            <w:pPr>
              <w:rPr>
                <w:color w:val="000000" w:themeColor="text1"/>
              </w:rPr>
            </w:pPr>
            <w:r w:rsidRPr="00A257B4">
              <w:rPr>
                <w:color w:val="000000" w:themeColor="text1"/>
              </w:rPr>
              <w:t>S1–S6</w:t>
            </w:r>
          </w:p>
        </w:tc>
        <w:tc>
          <w:tcPr>
            <w:tcW w:w="2127" w:type="dxa"/>
          </w:tcPr>
          <w:p w:rsidR="00DA4C7C" w:rsidRPr="00A257B4" w:rsidRDefault="00EE31CC" w:rsidP="00DA4C7C">
            <w:pPr>
              <w:rPr>
                <w:color w:val="000000" w:themeColor="text1"/>
              </w:rPr>
            </w:pPr>
            <w:r w:rsidRPr="00A257B4">
              <w:rPr>
                <w:color w:val="000000" w:themeColor="text1"/>
              </w:rPr>
              <w:t xml:space="preserve">Syy- ja </w:t>
            </w:r>
            <w:r w:rsidR="00DA4C7C" w:rsidRPr="00A257B4">
              <w:rPr>
                <w:color w:val="000000" w:themeColor="text1"/>
              </w:rPr>
              <w:t>seuraus-</w:t>
            </w:r>
            <w:r w:rsidR="00DA4C7C" w:rsidRPr="00A257B4">
              <w:t>suhteiden ymmärtäminen historiassa</w:t>
            </w:r>
            <w:r w:rsidR="00B74707" w:rsidRPr="00A257B4">
              <w:rPr>
                <w:color w:val="000000" w:themeColor="text1"/>
              </w:rPr>
              <w:t xml:space="preserve"> </w:t>
            </w:r>
          </w:p>
        </w:tc>
        <w:tc>
          <w:tcPr>
            <w:tcW w:w="3543" w:type="dxa"/>
            <w:shd w:val="clear" w:color="auto" w:fill="FFFFFF" w:themeFill="background1"/>
          </w:tcPr>
          <w:p w:rsidR="00DA4C7C" w:rsidRPr="00DA4C7C" w:rsidRDefault="00DA4C7C" w:rsidP="00EE31CC">
            <w:r w:rsidRPr="00DA4C7C">
              <w:rPr>
                <w:rFonts w:cs="Lucida Grande"/>
                <w:color w:val="000000"/>
              </w:rPr>
              <w:t xml:space="preserve">Oppilas osaa erotella historiallisia tapahtumia tai ilmiöitä selittävät tekijät vähemmän tärkeistä. </w:t>
            </w:r>
          </w:p>
        </w:tc>
      </w:tr>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T7</w:t>
            </w:r>
            <w:r w:rsidRPr="00DA4C7C">
              <w:rPr>
                <w:rFonts w:eastAsia="Calibri" w:cs="Calibri"/>
                <w:b/>
                <w:color w:val="000000" w:themeColor="text1"/>
              </w:rPr>
              <w:t xml:space="preserve"> </w:t>
            </w:r>
            <w:r w:rsidRPr="00DA4C7C">
              <w:rPr>
                <w:rFonts w:eastAsia="Calibri" w:cs="Calibri"/>
                <w:color w:val="000000" w:themeColor="text1"/>
              </w:rPr>
              <w:t xml:space="preserve">ohjata oppilasta analysoimaan historiallista muutosta </w:t>
            </w:r>
            <w:r w:rsidRPr="00DA4C7C">
              <w:rPr>
                <w:rFonts w:eastAsia="Calibri" w:cs="Calibri"/>
              </w:rPr>
              <w:t>ja jatkuvuutta</w:t>
            </w:r>
          </w:p>
        </w:tc>
        <w:tc>
          <w:tcPr>
            <w:tcW w:w="992" w:type="dxa"/>
          </w:tcPr>
          <w:p w:rsidR="00DA4C7C" w:rsidRPr="00DA4C7C" w:rsidRDefault="00DA4C7C" w:rsidP="00DA4C7C">
            <w:pPr>
              <w:rPr>
                <w:color w:val="000000" w:themeColor="text1"/>
              </w:rPr>
            </w:pPr>
            <w:r w:rsidRPr="00DA4C7C">
              <w:rPr>
                <w:color w:val="000000" w:themeColor="text1"/>
              </w:rPr>
              <w:t>S1–S6</w:t>
            </w:r>
          </w:p>
        </w:tc>
        <w:tc>
          <w:tcPr>
            <w:tcW w:w="2127" w:type="dxa"/>
          </w:tcPr>
          <w:p w:rsidR="00DA4C7C" w:rsidRPr="00DA4C7C" w:rsidRDefault="00DA4C7C" w:rsidP="00DA4C7C">
            <w:pPr>
              <w:rPr>
                <w:color w:val="000000" w:themeColor="text1"/>
              </w:rPr>
            </w:pPr>
            <w:r w:rsidRPr="00DA4C7C">
              <w:rPr>
                <w:color w:val="000000" w:themeColor="text1"/>
              </w:rPr>
              <w:t xml:space="preserve">Muutoksen </w:t>
            </w:r>
            <w:r w:rsidRPr="00DA4C7C">
              <w:t>ja jatkuvuuden ymmärtäminen</w:t>
            </w:r>
            <w:r w:rsidRPr="00DA4C7C">
              <w:rPr>
                <w:color w:val="000000" w:themeColor="text1"/>
              </w:rPr>
              <w:t xml:space="preserve"> </w:t>
            </w:r>
          </w:p>
        </w:tc>
        <w:tc>
          <w:tcPr>
            <w:tcW w:w="3543" w:type="dxa"/>
            <w:shd w:val="clear" w:color="auto" w:fill="FFFFFF" w:themeFill="background1"/>
          </w:tcPr>
          <w:p w:rsidR="00DA4C7C" w:rsidRPr="00B74707" w:rsidRDefault="00DA4C7C" w:rsidP="00DA4C7C">
            <w:pPr>
              <w:rPr>
                <w:rFonts w:cs="Lucida Grande"/>
                <w:color w:val="000000"/>
              </w:rPr>
            </w:pPr>
            <w:r w:rsidRPr="00DA4C7C">
              <w:rPr>
                <w:rFonts w:cs="Lucida Grande"/>
                <w:color w:val="000000"/>
              </w:rPr>
              <w:t>Oppilas osaa selittää, miksi joillain elämänalueilla toimittiin ennen</w:t>
            </w:r>
            <w:r w:rsidRPr="00DA4C7C">
              <w:rPr>
                <w:rFonts w:cs="Lucida Grande"/>
                <w:color w:val="FF0000"/>
              </w:rPr>
              <w:t xml:space="preserve"> </w:t>
            </w:r>
            <w:r w:rsidRPr="00DA4C7C">
              <w:rPr>
                <w:rFonts w:cs="Lucida Grande"/>
              </w:rPr>
              <w:t xml:space="preserve">samoin tai </w:t>
            </w:r>
            <w:r w:rsidR="00B74707">
              <w:rPr>
                <w:rFonts w:cs="Lucida Grande"/>
                <w:color w:val="000000"/>
              </w:rPr>
              <w:t xml:space="preserve">toisin kuin nykyään. </w:t>
            </w:r>
          </w:p>
        </w:tc>
      </w:tr>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b/>
                <w:color w:val="000000" w:themeColor="text1"/>
              </w:rPr>
            </w:pPr>
            <w:r w:rsidRPr="00DA4C7C">
              <w:rPr>
                <w:rFonts w:eastAsia="Calibri" w:cs="Calibri"/>
                <w:b/>
                <w:color w:val="000000" w:themeColor="text1"/>
              </w:rPr>
              <w:t>Historiallisen tiedon käyttäminen</w:t>
            </w:r>
          </w:p>
        </w:tc>
        <w:tc>
          <w:tcPr>
            <w:tcW w:w="992" w:type="dxa"/>
          </w:tcPr>
          <w:p w:rsidR="00DA4C7C" w:rsidRPr="00DA4C7C" w:rsidRDefault="00DA4C7C" w:rsidP="00DA4C7C">
            <w:pPr>
              <w:rPr>
                <w:color w:val="000000" w:themeColor="text1"/>
              </w:rPr>
            </w:pPr>
          </w:p>
        </w:tc>
        <w:tc>
          <w:tcPr>
            <w:tcW w:w="2127" w:type="dxa"/>
          </w:tcPr>
          <w:p w:rsidR="00DA4C7C" w:rsidRPr="00DA4C7C" w:rsidRDefault="00DA4C7C" w:rsidP="00DA4C7C">
            <w:pPr>
              <w:rPr>
                <w:color w:val="000000" w:themeColor="text1"/>
              </w:rPr>
            </w:pPr>
          </w:p>
        </w:tc>
        <w:tc>
          <w:tcPr>
            <w:tcW w:w="3543" w:type="dxa"/>
            <w:shd w:val="clear" w:color="auto" w:fill="FFFFFF" w:themeFill="background1"/>
          </w:tcPr>
          <w:p w:rsidR="00DA4C7C" w:rsidRPr="00DA4C7C" w:rsidRDefault="00DA4C7C" w:rsidP="00DA4C7C"/>
        </w:tc>
      </w:tr>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T8</w:t>
            </w:r>
            <w:r w:rsidRPr="00DA4C7C">
              <w:rPr>
                <w:rFonts w:eastAsia="Calibri" w:cs="Calibri"/>
                <w:b/>
                <w:color w:val="000000"/>
              </w:rPr>
              <w:t xml:space="preserve"> </w:t>
            </w:r>
            <w:r w:rsidRPr="00DA4C7C">
              <w:rPr>
                <w:rFonts w:eastAsia="Calibri" w:cs="Calibri"/>
                <w:color w:val="000000"/>
              </w:rPr>
              <w:t>kannustaa oppilasta tulkintojen tekemiseen</w:t>
            </w:r>
          </w:p>
        </w:tc>
        <w:tc>
          <w:tcPr>
            <w:tcW w:w="992" w:type="dxa"/>
          </w:tcPr>
          <w:p w:rsidR="00DA4C7C" w:rsidRPr="00DA4C7C" w:rsidRDefault="00DA4C7C" w:rsidP="00DA4C7C">
            <w:pPr>
              <w:rPr>
                <w:color w:val="000000" w:themeColor="text1"/>
              </w:rPr>
            </w:pPr>
            <w:r w:rsidRPr="00DA4C7C">
              <w:rPr>
                <w:color w:val="000000" w:themeColor="text1"/>
              </w:rPr>
              <w:t>S1–S6</w:t>
            </w:r>
          </w:p>
        </w:tc>
        <w:tc>
          <w:tcPr>
            <w:tcW w:w="2127" w:type="dxa"/>
          </w:tcPr>
          <w:p w:rsidR="00DA4C7C" w:rsidRPr="00DA4C7C" w:rsidRDefault="00DA4C7C" w:rsidP="00DA4C7C">
            <w:pPr>
              <w:rPr>
                <w:color w:val="000000" w:themeColor="text1"/>
              </w:rPr>
            </w:pPr>
            <w:r w:rsidRPr="00DA4C7C">
              <w:rPr>
                <w:color w:val="000000" w:themeColor="text1"/>
              </w:rPr>
              <w:t>Historian tulkitseminen</w:t>
            </w:r>
          </w:p>
        </w:tc>
        <w:tc>
          <w:tcPr>
            <w:tcW w:w="3543" w:type="dxa"/>
            <w:shd w:val="clear" w:color="auto" w:fill="FFFFFF" w:themeFill="background1"/>
          </w:tcPr>
          <w:p w:rsidR="00DA4C7C" w:rsidRPr="00DA4C7C" w:rsidRDefault="00DA4C7C" w:rsidP="00DA4C7C">
            <w:r w:rsidRPr="00DA4C7C">
              <w:rPr>
                <w:rFonts w:cs="Lucida Grande"/>
                <w:color w:val="000000"/>
              </w:rPr>
              <w:t xml:space="preserve">Oppilas osaa muodostaa historian tapahtumista ja ilmiöistä omia perusteltuja tulkintoja. </w:t>
            </w:r>
          </w:p>
        </w:tc>
      </w:tr>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rPr>
              <w:t>T9</w:t>
            </w:r>
            <w:r w:rsidRPr="00DA4C7C">
              <w:rPr>
                <w:rFonts w:eastAsia="Calibri" w:cs="Calibri"/>
                <w:b/>
                <w:color w:val="000000"/>
              </w:rPr>
              <w:t xml:space="preserve"> </w:t>
            </w:r>
            <w:r w:rsidRPr="00DA4C7C">
              <w:rPr>
                <w:rFonts w:eastAsia="Calibri" w:cs="Calibri"/>
                <w:color w:val="000000"/>
              </w:rPr>
              <w:t>ohjata oppilasta selittämään ihmisen toiminnan tarkoitusperiä</w:t>
            </w:r>
          </w:p>
        </w:tc>
        <w:tc>
          <w:tcPr>
            <w:tcW w:w="992" w:type="dxa"/>
          </w:tcPr>
          <w:p w:rsidR="00DA4C7C" w:rsidRPr="00DA4C7C" w:rsidRDefault="00DA4C7C" w:rsidP="00DA4C7C">
            <w:pPr>
              <w:rPr>
                <w:color w:val="000000" w:themeColor="text1"/>
              </w:rPr>
            </w:pPr>
            <w:r w:rsidRPr="00DA4C7C">
              <w:rPr>
                <w:color w:val="000000" w:themeColor="text1"/>
              </w:rPr>
              <w:t>S1–S6</w:t>
            </w:r>
          </w:p>
        </w:tc>
        <w:tc>
          <w:tcPr>
            <w:tcW w:w="2127" w:type="dxa"/>
          </w:tcPr>
          <w:p w:rsidR="00DA4C7C" w:rsidRPr="00DA4C7C" w:rsidRDefault="00DA4C7C" w:rsidP="00DA4C7C">
            <w:pPr>
              <w:rPr>
                <w:color w:val="000000" w:themeColor="text1"/>
              </w:rPr>
            </w:pPr>
            <w:r w:rsidRPr="00DA4C7C">
              <w:rPr>
                <w:color w:val="000000" w:themeColor="text1"/>
              </w:rPr>
              <w:t>Ihmisen toiminnan selittäminen</w:t>
            </w:r>
          </w:p>
        </w:tc>
        <w:tc>
          <w:tcPr>
            <w:tcW w:w="3543" w:type="dxa"/>
            <w:shd w:val="clear" w:color="auto" w:fill="FFFFFF" w:themeFill="background1"/>
          </w:tcPr>
          <w:p w:rsidR="00DA4C7C" w:rsidRPr="00DA4C7C" w:rsidRDefault="00DA4C7C" w:rsidP="00DA4C7C">
            <w:r w:rsidRPr="00DA4C7C">
              <w:rPr>
                <w:color w:val="000000"/>
              </w:rPr>
              <w:t xml:space="preserve">Oppilas osaa kuvailla ihmisen toiminnan tarkoitusperiä. </w:t>
            </w:r>
          </w:p>
        </w:tc>
      </w:tr>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rPr>
            </w:pPr>
            <w:r w:rsidRPr="00DA4C7C">
              <w:rPr>
                <w:rFonts w:eastAsia="Calibri" w:cs="Calibri"/>
              </w:rPr>
              <w:t>T10</w:t>
            </w:r>
            <w:r w:rsidRPr="00DA4C7C">
              <w:rPr>
                <w:rFonts w:eastAsia="Calibri" w:cs="Calibri"/>
                <w:b/>
              </w:rPr>
              <w:t xml:space="preserve"> </w:t>
            </w:r>
            <w:r w:rsidRPr="00DA4C7C">
              <w:rPr>
                <w:rFonts w:eastAsia="Calibri" w:cs="Calibri"/>
              </w:rPr>
              <w:t xml:space="preserve"> ohjata oppilasta selittämään, miksi historiallista tietoa voidaan tulkita ja käyttää eri tavoin eri tilanteissa ja arvioimaan kriittisesti tulkintojen luotettavuutta </w:t>
            </w:r>
          </w:p>
        </w:tc>
        <w:tc>
          <w:tcPr>
            <w:tcW w:w="992" w:type="dxa"/>
          </w:tcPr>
          <w:p w:rsidR="00DA4C7C" w:rsidRPr="00DA4C7C" w:rsidRDefault="00DA4C7C" w:rsidP="00DA4C7C">
            <w:pPr>
              <w:rPr>
                <w:color w:val="000000" w:themeColor="text1"/>
              </w:rPr>
            </w:pPr>
            <w:r w:rsidRPr="00DA4C7C">
              <w:rPr>
                <w:color w:val="000000" w:themeColor="text1"/>
              </w:rPr>
              <w:t>S1–S6</w:t>
            </w:r>
          </w:p>
        </w:tc>
        <w:tc>
          <w:tcPr>
            <w:tcW w:w="2127" w:type="dxa"/>
          </w:tcPr>
          <w:p w:rsidR="00DA4C7C" w:rsidRPr="00DA4C7C" w:rsidRDefault="00DA4C7C" w:rsidP="00DA4C7C">
            <w:pPr>
              <w:rPr>
                <w:color w:val="000000" w:themeColor="text1"/>
              </w:rPr>
            </w:pPr>
            <w:r w:rsidRPr="00DA4C7C">
              <w:rPr>
                <w:color w:val="000000" w:themeColor="text1"/>
              </w:rPr>
              <w:t xml:space="preserve">Historiallisten tulkintojen selittäminen </w:t>
            </w:r>
            <w:r w:rsidRPr="00DA4C7C">
              <w:t>ja arvioiminen</w:t>
            </w:r>
          </w:p>
        </w:tc>
        <w:tc>
          <w:tcPr>
            <w:tcW w:w="3543" w:type="dxa"/>
            <w:shd w:val="clear" w:color="auto" w:fill="FFFFFF" w:themeFill="background1"/>
          </w:tcPr>
          <w:p w:rsidR="00DA4C7C" w:rsidRPr="00DA4C7C" w:rsidRDefault="00DA4C7C" w:rsidP="00DA4C7C">
            <w:r w:rsidRPr="00DA4C7C">
              <w:rPr>
                <w:rFonts w:cs="Lucida Grande"/>
                <w:color w:val="000000"/>
              </w:rPr>
              <w:t>Oppilas osaa arvioida historian tapahtumista tai ilmiöistä tehtyjen tulkintojen luotettavuutta.</w:t>
            </w:r>
          </w:p>
        </w:tc>
      </w:tr>
      <w:tr w:rsidR="00DA4C7C" w:rsidRPr="00DA4C7C" w:rsidTr="003309C6">
        <w:tc>
          <w:tcPr>
            <w:tcW w:w="3085" w:type="dxa"/>
            <w:shd w:val="clear" w:color="auto" w:fill="auto"/>
          </w:tcPr>
          <w:p w:rsidR="00DA4C7C" w:rsidRPr="00DA4C7C" w:rsidRDefault="00DA4C7C" w:rsidP="00DA4C7C">
            <w:pPr>
              <w:autoSpaceDE w:val="0"/>
              <w:autoSpaceDN w:val="0"/>
              <w:adjustRightInd w:val="0"/>
              <w:rPr>
                <w:rFonts w:eastAsia="Calibri" w:cs="Calibri"/>
              </w:rPr>
            </w:pPr>
            <w:r w:rsidRPr="00DA4C7C">
              <w:rPr>
                <w:rFonts w:eastAsia="Calibri" w:cs="Calibri"/>
              </w:rPr>
              <w:t>T11</w:t>
            </w:r>
            <w:r w:rsidRPr="00DA4C7C">
              <w:rPr>
                <w:rFonts w:eastAsia="Calibri" w:cs="Calibri"/>
                <w:b/>
              </w:rPr>
              <w:t xml:space="preserve"> </w:t>
            </w:r>
            <w:r w:rsidRPr="00DA4C7C">
              <w:rPr>
                <w:rFonts w:eastAsia="Calibri" w:cs="Calibri"/>
              </w:rPr>
              <w:t>harjaannuttaa oppilasta käyttämään erilaisia lähteitä, vertailemaan niitä ja muodostamaan oman perustellun tulkintansa niiden pohjalta</w:t>
            </w:r>
          </w:p>
        </w:tc>
        <w:tc>
          <w:tcPr>
            <w:tcW w:w="992" w:type="dxa"/>
          </w:tcPr>
          <w:p w:rsidR="00DA4C7C" w:rsidRPr="00DA4C7C" w:rsidRDefault="00DA4C7C" w:rsidP="00DA4C7C">
            <w:pPr>
              <w:rPr>
                <w:color w:val="000000" w:themeColor="text1"/>
              </w:rPr>
            </w:pPr>
            <w:r w:rsidRPr="00DA4C7C">
              <w:rPr>
                <w:color w:val="000000" w:themeColor="text1"/>
              </w:rPr>
              <w:t>S1–S6</w:t>
            </w:r>
          </w:p>
        </w:tc>
        <w:tc>
          <w:tcPr>
            <w:tcW w:w="2127" w:type="dxa"/>
          </w:tcPr>
          <w:p w:rsidR="00DA4C7C" w:rsidRPr="00DA4C7C" w:rsidRDefault="00DA4C7C" w:rsidP="00DA4C7C">
            <w:pPr>
              <w:rPr>
                <w:color w:val="000000" w:themeColor="text1"/>
              </w:rPr>
            </w:pPr>
            <w:r w:rsidRPr="00DA4C7C">
              <w:rPr>
                <w:color w:val="000000" w:themeColor="text1"/>
              </w:rPr>
              <w:t>Historiatiedon tuottaminen</w:t>
            </w:r>
          </w:p>
        </w:tc>
        <w:tc>
          <w:tcPr>
            <w:tcW w:w="3543" w:type="dxa"/>
            <w:shd w:val="clear" w:color="auto" w:fill="FFFFFF" w:themeFill="background1"/>
          </w:tcPr>
          <w:p w:rsidR="00DA4C7C" w:rsidRPr="00DA4C7C" w:rsidRDefault="00DA4C7C" w:rsidP="00EE31CC">
            <w:r w:rsidRPr="00DA4C7C">
              <w:rPr>
                <w:rFonts w:cs="Lucida Grande"/>
                <w:color w:val="000000"/>
              </w:rPr>
              <w:t xml:space="preserve">Oppilas </w:t>
            </w:r>
            <w:r w:rsidR="00EE31CC" w:rsidRPr="00A257B4">
              <w:rPr>
                <w:rFonts w:cs="Lucida Grande"/>
                <w:color w:val="000000"/>
              </w:rPr>
              <w:t>osaa vastata</w:t>
            </w:r>
            <w:r w:rsidRPr="00A257B4">
              <w:rPr>
                <w:rFonts w:cs="Lucida Grande"/>
                <w:color w:val="000000"/>
              </w:rPr>
              <w:t xml:space="preserve"> menneisyyttä koskeviin kysymyksiin käyttämällä eri lähteistä saamaansa informaatiota</w:t>
            </w:r>
            <w:r w:rsidRPr="00DA4C7C">
              <w:rPr>
                <w:rFonts w:cs="Lucida Grande"/>
                <w:color w:val="000000"/>
              </w:rPr>
              <w:t>.</w:t>
            </w:r>
          </w:p>
        </w:tc>
      </w:tr>
      <w:tr w:rsidR="00DA4C7C" w:rsidRPr="00DA4C7C" w:rsidTr="003309C6">
        <w:tc>
          <w:tcPr>
            <w:tcW w:w="3085" w:type="dxa"/>
            <w:shd w:val="clear" w:color="auto" w:fill="auto"/>
          </w:tcPr>
          <w:p w:rsidR="00DA4C7C" w:rsidRPr="00B74707" w:rsidRDefault="00DA4C7C" w:rsidP="00DA4C7C">
            <w:pPr>
              <w:autoSpaceDE w:val="0"/>
              <w:autoSpaceDN w:val="0"/>
              <w:adjustRightInd w:val="0"/>
              <w:rPr>
                <w:rFonts w:eastAsia="Calibri" w:cs="Calibri"/>
                <w:b/>
              </w:rPr>
            </w:pPr>
            <w:r w:rsidRPr="00DA4C7C">
              <w:rPr>
                <w:rFonts w:eastAsia="Calibri" w:cs="Calibri"/>
              </w:rPr>
              <w:t>T12</w:t>
            </w:r>
            <w:r w:rsidRPr="00DA4C7C">
              <w:rPr>
                <w:rFonts w:eastAsia="Calibri" w:cs="Calibri"/>
                <w:b/>
              </w:rPr>
              <w:t xml:space="preserve"> </w:t>
            </w:r>
            <w:r w:rsidRPr="00DA4C7C">
              <w:rPr>
                <w:rFonts w:eastAsia="Calibri" w:cs="Calibri"/>
              </w:rPr>
              <w:t>ohjata oppilasta arvioimaan tulevaisuuden vaihtoehtoja</w:t>
            </w:r>
            <w:r w:rsidRPr="00DA4C7C">
              <w:rPr>
                <w:rFonts w:eastAsia="Calibri" w:cs="Calibri"/>
                <w:b/>
              </w:rPr>
              <w:t xml:space="preserve"> </w:t>
            </w:r>
            <w:r w:rsidRPr="00DA4C7C">
              <w:rPr>
                <w:rFonts w:eastAsia="Calibri" w:cs="Calibri"/>
              </w:rPr>
              <w:t>historiatietämyksensä avulla</w:t>
            </w:r>
            <w:r w:rsidR="00B74707">
              <w:rPr>
                <w:rFonts w:eastAsia="Calibri" w:cs="Calibri"/>
                <w:b/>
              </w:rPr>
              <w:t xml:space="preserve"> </w:t>
            </w:r>
          </w:p>
        </w:tc>
        <w:tc>
          <w:tcPr>
            <w:tcW w:w="992" w:type="dxa"/>
          </w:tcPr>
          <w:p w:rsidR="00DA4C7C" w:rsidRPr="00DA4C7C" w:rsidRDefault="00DA4C7C" w:rsidP="00DA4C7C">
            <w:pPr>
              <w:rPr>
                <w:color w:val="000000" w:themeColor="text1"/>
              </w:rPr>
            </w:pPr>
            <w:r w:rsidRPr="00DA4C7C">
              <w:rPr>
                <w:color w:val="000000" w:themeColor="text1"/>
              </w:rPr>
              <w:t>S1–S6</w:t>
            </w:r>
          </w:p>
        </w:tc>
        <w:tc>
          <w:tcPr>
            <w:tcW w:w="2127" w:type="dxa"/>
          </w:tcPr>
          <w:p w:rsidR="00DA4C7C" w:rsidRPr="00DA4C7C" w:rsidRDefault="00DA4C7C" w:rsidP="00DA4C7C">
            <w:pPr>
              <w:rPr>
                <w:color w:val="000000" w:themeColor="text1"/>
              </w:rPr>
            </w:pPr>
            <w:r w:rsidRPr="00DA4C7C">
              <w:rPr>
                <w:color w:val="000000" w:themeColor="text1"/>
              </w:rPr>
              <w:t>Historiatietoisuus</w:t>
            </w:r>
          </w:p>
        </w:tc>
        <w:tc>
          <w:tcPr>
            <w:tcW w:w="3543" w:type="dxa"/>
            <w:shd w:val="clear" w:color="auto" w:fill="FFFFFF" w:themeFill="background1"/>
          </w:tcPr>
          <w:p w:rsidR="00DA4C7C" w:rsidRPr="00DA4C7C" w:rsidRDefault="00DA4C7C" w:rsidP="00EE31CC">
            <w:pPr>
              <w:rPr>
                <w:rFonts w:cs="Lucida Grande"/>
                <w:color w:val="000000"/>
              </w:rPr>
            </w:pPr>
            <w:r w:rsidRPr="00A257B4">
              <w:rPr>
                <w:rFonts w:cs="Lucida Grande"/>
                <w:color w:val="000000"/>
              </w:rPr>
              <w:t xml:space="preserve">Oppilas </w:t>
            </w:r>
            <w:r w:rsidR="00EE31CC" w:rsidRPr="00A257B4">
              <w:rPr>
                <w:rFonts w:cs="Lucida Grande"/>
                <w:color w:val="000000"/>
              </w:rPr>
              <w:t>osaa kuvailla</w:t>
            </w:r>
            <w:r w:rsidRPr="00A257B4">
              <w:rPr>
                <w:rFonts w:cs="Lucida Grande"/>
              </w:rPr>
              <w:t>,</w:t>
            </w:r>
            <w:r w:rsidRPr="00DA4C7C">
              <w:rPr>
                <w:rFonts w:cs="Lucida Grande"/>
              </w:rPr>
              <w:t xml:space="preserve"> miten menneisyyden tulkinnoilla perustellaan tulevaisuuden valintoja </w:t>
            </w:r>
          </w:p>
        </w:tc>
      </w:tr>
    </w:tbl>
    <w:p w:rsidR="00DA4C7C" w:rsidRDefault="00DA4C7C" w:rsidP="00DA4C7C">
      <w:pPr>
        <w:keepNext/>
        <w:keepLines/>
        <w:spacing w:before="200" w:after="0"/>
        <w:outlineLvl w:val="3"/>
        <w:rPr>
          <w:rFonts w:asciiTheme="majorHAnsi" w:eastAsiaTheme="majorEastAsia" w:hAnsiTheme="majorHAnsi" w:cstheme="majorBidi"/>
          <w:b/>
          <w:bCs/>
          <w:i/>
          <w:iCs/>
          <w:color w:val="4F81BD" w:themeColor="accent1"/>
        </w:rPr>
      </w:pPr>
      <w:bookmarkStart w:id="308" w:name="_Toc404085771"/>
    </w:p>
    <w:p w:rsidR="004B0015" w:rsidRPr="00DA4C7C" w:rsidRDefault="004B0015" w:rsidP="00DA4C7C">
      <w:pPr>
        <w:keepNext/>
        <w:keepLines/>
        <w:spacing w:before="200" w:after="0"/>
        <w:outlineLvl w:val="3"/>
        <w:rPr>
          <w:rFonts w:asciiTheme="majorHAnsi" w:eastAsiaTheme="majorEastAsia" w:hAnsiTheme="majorHAnsi" w:cstheme="majorBidi"/>
          <w:b/>
          <w:bCs/>
          <w:i/>
          <w:iCs/>
          <w:color w:val="4F81BD" w:themeColor="accent1"/>
        </w:rPr>
      </w:pPr>
    </w:p>
    <w:p w:rsidR="00DA4C7C" w:rsidRPr="00DA4C7C" w:rsidRDefault="002F66A3" w:rsidP="001011A6">
      <w:pPr>
        <w:pStyle w:val="Otsikko4"/>
      </w:pPr>
      <w:bookmarkStart w:id="309" w:name="_Toc408408493"/>
      <w:r>
        <w:t>15.4.13</w:t>
      </w:r>
      <w:r w:rsidR="001011A6">
        <w:t xml:space="preserve"> </w:t>
      </w:r>
      <w:r w:rsidR="00DA4C7C" w:rsidRPr="00DA4C7C">
        <w:t>YHTEISKUNTAOPPI</w:t>
      </w:r>
      <w:bookmarkEnd w:id="308"/>
      <w:bookmarkEnd w:id="309"/>
      <w:r w:rsidR="00DA4C7C" w:rsidRPr="00DA4C7C">
        <w:t xml:space="preserve"> </w:t>
      </w:r>
    </w:p>
    <w:p w:rsidR="00DA4C7C" w:rsidRPr="00DA4C7C" w:rsidRDefault="00DA4C7C" w:rsidP="00DA4C7C">
      <w:pPr>
        <w:jc w:val="both"/>
      </w:pPr>
    </w:p>
    <w:p w:rsidR="00DA4C7C" w:rsidRPr="00DA4C7C" w:rsidRDefault="00DA4C7C" w:rsidP="00DA4C7C">
      <w:pPr>
        <w:jc w:val="both"/>
      </w:pPr>
      <w:r w:rsidRPr="00DA4C7C">
        <w:t xml:space="preserve">Yhteiskuntaopin opetuksen tehtävänä on tukea oppilaiden kasvua aktiivisiksi, vastuuntuntoisiksi ja yritteliäiksi kansalaisiksi. Oppilaita ohjataan toimimaan erilaisuutta ymmärtävässä, ihmisoikeuksia ja tasa-arvoa kunnioittavassa moniarvoisessa yhteiskunnassa demokratian arvojen ja periaatteiden mukaan. </w:t>
      </w:r>
    </w:p>
    <w:p w:rsidR="00DA4C7C" w:rsidRPr="00DA4C7C" w:rsidRDefault="00DA4C7C" w:rsidP="00DA4C7C">
      <w:pPr>
        <w:spacing w:before="100"/>
        <w:jc w:val="both"/>
      </w:pPr>
      <w:r w:rsidRPr="00DA4C7C">
        <w:t>Oppiaineen tehtävänä on antaa yhteiskunnan toiminnasta ja kansalaisen vaikutusmahdollisuuksista tiedollinen perusta sekä rohkaista oppilaita kehittymään oma-aloitteisiksi yhteiskunnallisiksi ja taloudellisiksi toimijoiksi.</w:t>
      </w:r>
    </w:p>
    <w:p w:rsidR="00DA4C7C" w:rsidRPr="00DA4C7C" w:rsidRDefault="00DA4C7C" w:rsidP="00DA4C7C">
      <w:pPr>
        <w:spacing w:before="100"/>
        <w:jc w:val="both"/>
      </w:pPr>
      <w:r w:rsidRPr="00DA4C7C">
        <w:t>Yhteiskuntaopin opetuksessa oppilaita ohjataan seuraamaan ajankohtaisia kysymyksiä ja tapahtumia sekä ymmärtämään niiden yhteyksiä omaan elämään. Heitä harjaannutetaan hankkimaan ja arvioimaan kriittisesti erityyppisten toimijoiden tuottamaa tietoa sekä soveltamaan sitä kohtaamissaan tilanteissa.</w:t>
      </w:r>
    </w:p>
    <w:p w:rsidR="00DA4C7C" w:rsidRPr="00DA4C7C" w:rsidRDefault="00DA4C7C" w:rsidP="00DA4C7C">
      <w:pPr>
        <w:spacing w:before="100"/>
        <w:jc w:val="both"/>
      </w:pPr>
      <w:r w:rsidRPr="00DA4C7C">
        <w:t xml:space="preserve">Oppilaita kannustetaan osallistumaan sekä toimimaan aktiivisesti ja rakentavasti erilaisissa tilanteissa ja yhteisöissä. Heitä ohjataan ymmärtämään, että yhteiskunnallinen päätöksenteko perustuu valintoihin, joita tehdään vaihtoehtoisten mahdollisuuksien välillä pyrkimyksenä löytää yhteisymmärrys.  </w:t>
      </w:r>
    </w:p>
    <w:p w:rsidR="00DA4C7C" w:rsidRPr="00DA4C7C" w:rsidRDefault="00DA4C7C" w:rsidP="00DA4C7C">
      <w:pPr>
        <w:spacing w:before="100" w:after="100"/>
        <w:jc w:val="both"/>
        <w:rPr>
          <w:color w:val="000000" w:themeColor="text1"/>
        </w:rPr>
      </w:pPr>
      <w:r w:rsidRPr="00DA4C7C">
        <w:rPr>
          <w:b/>
          <w:color w:val="000000" w:themeColor="text1"/>
        </w:rPr>
        <w:t>Vuosiluokkien 7-9</w:t>
      </w:r>
      <w:r w:rsidRPr="00DA4C7C">
        <w:rPr>
          <w:color w:val="000000" w:themeColor="text1"/>
        </w:rPr>
        <w:t xml:space="preserve"> opetuksessa korostetaan oppilaiden vaikuttamismahdollisuuksia ja -taitoja demokratiassa sekä vastuuta omaan elämään liittyvien valintojen tekemisessä. Päätöksentekoa ja vaikuttamista </w:t>
      </w:r>
      <w:r w:rsidRPr="00DA4C7C">
        <w:rPr>
          <w:rFonts w:ascii="Calibri" w:eastAsia="Calibri" w:hAnsi="Calibri" w:cs="Times New Roman"/>
          <w:color w:val="000000" w:themeColor="text1"/>
        </w:rPr>
        <w:t>harjoitellaan</w:t>
      </w:r>
      <w:r w:rsidRPr="00DA4C7C">
        <w:rPr>
          <w:rFonts w:ascii="Calibri" w:eastAsia="Calibri" w:hAnsi="Calibri" w:cs="Times New Roman"/>
          <w:color w:val="000000" w:themeColor="text1"/>
          <w:sz w:val="16"/>
          <w:szCs w:val="16"/>
        </w:rPr>
        <w:t xml:space="preserve"> </w:t>
      </w:r>
      <w:r w:rsidRPr="00DA4C7C">
        <w:rPr>
          <w:color w:val="000000" w:themeColor="text1"/>
        </w:rPr>
        <w:t xml:space="preserve">kouluyhteisössä ja muiden lähiyhteisön toimijoiden kanssa. </w:t>
      </w:r>
    </w:p>
    <w:p w:rsidR="00DA4C7C" w:rsidRPr="00DA4C7C" w:rsidRDefault="00DA4C7C" w:rsidP="00DA4C7C">
      <w:pPr>
        <w:spacing w:before="100" w:after="100"/>
        <w:jc w:val="both"/>
      </w:pPr>
      <w:r w:rsidRPr="00DA4C7C">
        <w:rPr>
          <w:color w:val="000000" w:themeColor="text1"/>
        </w:rPr>
        <w:t xml:space="preserve">Opetuksessa kiinnitetään huomiota yhteiskunnan ja yhteisöllisen elämän rakenteisiin sekä niihin liittyviin käsitteisiin. Oppilaita ohjataan arvioimaan yhteiskunnan ja talouden kysymyksiä sekä vertailemaan niihin liittyviä erilaisia mielipiteitä ja toimintavaihtoehtoja erilaisten </w:t>
      </w:r>
      <w:r w:rsidRPr="00DA4C7C">
        <w:t>ihmisryhmien ja arvopäämäärien kannalta. Yhteiskunnallisten asioiden opiskelussa näkökulma laajenee kattamaan myös globaalit kysymykset</w:t>
      </w:r>
    </w:p>
    <w:p w:rsidR="00DA4C7C" w:rsidRPr="00DA4C7C" w:rsidRDefault="00DA4C7C" w:rsidP="00DA4C7C">
      <w:pPr>
        <w:autoSpaceDE w:val="0"/>
        <w:autoSpaceDN w:val="0"/>
        <w:adjustRightInd w:val="0"/>
        <w:spacing w:after="0" w:line="240" w:lineRule="auto"/>
        <w:rPr>
          <w:rFonts w:eastAsia="Calibri" w:cs="Calibri"/>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Yhteiskuntaopin opetuksen tavoitteet vuosiluokilla 7-9</w:t>
      </w:r>
    </w:p>
    <w:p w:rsidR="00DA4C7C" w:rsidRPr="00DA4C7C" w:rsidRDefault="00DA4C7C" w:rsidP="00DA4C7C">
      <w:pPr>
        <w:autoSpaceDE w:val="0"/>
        <w:autoSpaceDN w:val="0"/>
        <w:adjustRightInd w:val="0"/>
        <w:spacing w:after="0" w:line="240" w:lineRule="auto"/>
        <w:rPr>
          <w:rFonts w:eastAsia="Calibri" w:cs="Calibri"/>
          <w:b/>
          <w:color w:val="000000"/>
        </w:rPr>
      </w:pPr>
    </w:p>
    <w:tbl>
      <w:tblPr>
        <w:tblStyle w:val="TaulukkoRuudukko1"/>
        <w:tblW w:w="0" w:type="auto"/>
        <w:tblLayout w:type="fixed"/>
        <w:tblLook w:val="04A0" w:firstRow="1" w:lastRow="0" w:firstColumn="1" w:lastColumn="0" w:noHBand="0" w:noVBand="1"/>
      </w:tblPr>
      <w:tblGrid>
        <w:gridCol w:w="6392"/>
        <w:gridCol w:w="1559"/>
        <w:gridCol w:w="1796"/>
      </w:tblGrid>
      <w:tr w:rsidR="00DA4C7C" w:rsidRPr="00DA4C7C" w:rsidTr="003309C6">
        <w:tc>
          <w:tcPr>
            <w:tcW w:w="6392" w:type="dxa"/>
          </w:tcPr>
          <w:p w:rsidR="00DA4C7C" w:rsidRPr="00DA4C7C" w:rsidRDefault="00DA4C7C" w:rsidP="00DA4C7C">
            <w:pPr>
              <w:autoSpaceDE w:val="0"/>
              <w:autoSpaceDN w:val="0"/>
              <w:adjustRightInd w:val="0"/>
              <w:rPr>
                <w:rFonts w:ascii="Calibri" w:eastAsia="Calibri" w:hAnsi="Calibri" w:cs="Calibri"/>
                <w:color w:val="000000"/>
              </w:rPr>
            </w:pPr>
            <w:r w:rsidRPr="00DA4C7C">
              <w:rPr>
                <w:rFonts w:ascii="Calibri" w:eastAsia="Calibri" w:hAnsi="Calibri" w:cs="Calibri"/>
                <w:color w:val="000000"/>
              </w:rPr>
              <w:t>Opetuksen tavoitteet</w:t>
            </w:r>
          </w:p>
          <w:p w:rsidR="00DA4C7C" w:rsidRPr="00DA4C7C" w:rsidRDefault="00DA4C7C" w:rsidP="00DA4C7C">
            <w:pPr>
              <w:autoSpaceDE w:val="0"/>
              <w:autoSpaceDN w:val="0"/>
              <w:adjustRightInd w:val="0"/>
              <w:rPr>
                <w:rFonts w:ascii="Calibri" w:eastAsia="Calibri" w:hAnsi="Calibri" w:cs="Calibri"/>
                <w:color w:val="000000"/>
              </w:rPr>
            </w:pPr>
          </w:p>
        </w:tc>
        <w:tc>
          <w:tcPr>
            <w:tcW w:w="1559" w:type="dxa"/>
          </w:tcPr>
          <w:p w:rsidR="00DA4C7C" w:rsidRPr="00DA4C7C" w:rsidRDefault="00DA4C7C" w:rsidP="00DA4C7C">
            <w:pPr>
              <w:autoSpaceDE w:val="0"/>
              <w:autoSpaceDN w:val="0"/>
              <w:adjustRightInd w:val="0"/>
              <w:rPr>
                <w:rFonts w:ascii="Calibri" w:eastAsia="Calibri" w:hAnsi="Calibri" w:cs="Calibri"/>
                <w:color w:val="000000"/>
              </w:rPr>
            </w:pPr>
            <w:r w:rsidRPr="00DA4C7C">
              <w:rPr>
                <w:rFonts w:ascii="Calibri" w:eastAsia="Calibri" w:hAnsi="Calibri" w:cs="Calibri"/>
                <w:color w:val="000000"/>
              </w:rPr>
              <w:t>Tavoitteisiin liittyvät sisältöalueet</w:t>
            </w:r>
          </w:p>
        </w:tc>
        <w:tc>
          <w:tcPr>
            <w:tcW w:w="1796" w:type="dxa"/>
          </w:tcPr>
          <w:p w:rsidR="00DA4C7C" w:rsidRPr="00DA4C7C" w:rsidRDefault="00DA4C7C" w:rsidP="00DA4C7C">
            <w:pPr>
              <w:autoSpaceDE w:val="0"/>
              <w:autoSpaceDN w:val="0"/>
              <w:adjustRightInd w:val="0"/>
              <w:rPr>
                <w:rFonts w:ascii="Calibri" w:eastAsia="Calibri" w:hAnsi="Calibri" w:cs="Calibri"/>
                <w:color w:val="000000"/>
              </w:rPr>
            </w:pPr>
            <w:r w:rsidRPr="00DA4C7C">
              <w:rPr>
                <w:rFonts w:ascii="Calibri" w:eastAsia="Calibri" w:hAnsi="Calibri" w:cs="Calibri"/>
                <w:color w:val="000000"/>
              </w:rPr>
              <w:t>Laaja-alainen osaaminen</w:t>
            </w:r>
          </w:p>
        </w:tc>
      </w:tr>
      <w:tr w:rsidR="00DA4C7C" w:rsidRPr="00DA4C7C" w:rsidTr="003309C6">
        <w:tc>
          <w:tcPr>
            <w:tcW w:w="6392" w:type="dxa"/>
          </w:tcPr>
          <w:p w:rsidR="00DA4C7C" w:rsidRPr="00DA4C7C" w:rsidRDefault="00DA4C7C" w:rsidP="00DA4C7C">
            <w:pPr>
              <w:autoSpaceDE w:val="0"/>
              <w:autoSpaceDN w:val="0"/>
              <w:adjustRightInd w:val="0"/>
              <w:rPr>
                <w:rFonts w:ascii="Calibri" w:eastAsia="Calibri" w:hAnsi="Calibri" w:cs="Calibri"/>
                <w:b/>
                <w:color w:val="000000"/>
              </w:rPr>
            </w:pPr>
            <w:r w:rsidRPr="00DA4C7C">
              <w:rPr>
                <w:rFonts w:ascii="Calibri" w:eastAsia="Calibri" w:hAnsi="Calibri" w:cs="Calibri"/>
                <w:b/>
                <w:color w:val="000000"/>
              </w:rPr>
              <w:t>Merkitys, arvot ja asenteet</w:t>
            </w:r>
          </w:p>
        </w:tc>
        <w:tc>
          <w:tcPr>
            <w:tcW w:w="1559" w:type="dxa"/>
          </w:tcPr>
          <w:p w:rsidR="00DA4C7C" w:rsidRPr="00DA4C7C" w:rsidRDefault="00DA4C7C" w:rsidP="00DA4C7C">
            <w:pPr>
              <w:autoSpaceDE w:val="0"/>
              <w:autoSpaceDN w:val="0"/>
              <w:adjustRightInd w:val="0"/>
              <w:ind w:left="54"/>
              <w:rPr>
                <w:rFonts w:ascii="Calibri" w:eastAsia="Calibri" w:hAnsi="Calibri" w:cs="Calibri"/>
                <w:color w:val="000000"/>
              </w:rPr>
            </w:pPr>
          </w:p>
        </w:tc>
        <w:tc>
          <w:tcPr>
            <w:tcW w:w="1796" w:type="dxa"/>
          </w:tcPr>
          <w:p w:rsidR="00DA4C7C" w:rsidRPr="00DA4C7C" w:rsidRDefault="00DA4C7C" w:rsidP="00DA4C7C">
            <w:pPr>
              <w:autoSpaceDE w:val="0"/>
              <w:autoSpaceDN w:val="0"/>
              <w:adjustRightInd w:val="0"/>
              <w:ind w:left="54"/>
              <w:rPr>
                <w:rFonts w:ascii="Calibri" w:eastAsia="Calibri" w:hAnsi="Calibri" w:cs="Calibri"/>
                <w:color w:val="000000"/>
              </w:rPr>
            </w:pPr>
          </w:p>
        </w:tc>
      </w:tr>
      <w:tr w:rsidR="00DA4C7C" w:rsidRPr="00DA4C7C" w:rsidTr="003309C6">
        <w:tc>
          <w:tcPr>
            <w:tcW w:w="6392" w:type="dxa"/>
            <w:shd w:val="clear" w:color="auto" w:fill="auto"/>
          </w:tcPr>
          <w:p w:rsidR="00DA4C7C" w:rsidRPr="00DA4C7C" w:rsidRDefault="00DA4C7C" w:rsidP="00DA4C7C">
            <w:pPr>
              <w:rPr>
                <w:strike/>
              </w:rPr>
            </w:pPr>
            <w:r w:rsidRPr="00DA4C7C">
              <w:t xml:space="preserve">T1 ohjata oppilasta syventämään kiinnostustaan ympäröivään yhteiskuntaan ja yhteiskuntaoppiin tiedonalana </w:t>
            </w:r>
          </w:p>
        </w:tc>
        <w:tc>
          <w:tcPr>
            <w:tcW w:w="1559" w:type="dxa"/>
          </w:tcPr>
          <w:p w:rsidR="00DA4C7C" w:rsidRPr="00DA4C7C" w:rsidRDefault="00DA4C7C" w:rsidP="00DA4C7C">
            <w:pPr>
              <w:rPr>
                <w:rFonts w:ascii="Calibri" w:eastAsia="Calibri" w:hAnsi="Calibri" w:cs="Times New Roman"/>
              </w:rPr>
            </w:pPr>
            <w:r w:rsidRPr="00DA4C7C">
              <w:rPr>
                <w:rFonts w:ascii="Calibri" w:eastAsia="Calibri" w:hAnsi="Calibri" w:cs="Times New Roman"/>
              </w:rPr>
              <w:t>S1-S4</w:t>
            </w:r>
          </w:p>
        </w:tc>
        <w:tc>
          <w:tcPr>
            <w:tcW w:w="1796" w:type="dxa"/>
          </w:tcPr>
          <w:p w:rsidR="00DA4C7C" w:rsidRPr="00DA4C7C" w:rsidRDefault="00DA4C7C" w:rsidP="00DA4C7C">
            <w:pPr>
              <w:autoSpaceDE w:val="0"/>
              <w:autoSpaceDN w:val="0"/>
              <w:adjustRightInd w:val="0"/>
              <w:rPr>
                <w:rFonts w:ascii="Calibri" w:eastAsia="Calibri" w:hAnsi="Calibri" w:cs="Calibri"/>
                <w:color w:val="000000"/>
              </w:rPr>
            </w:pPr>
          </w:p>
        </w:tc>
      </w:tr>
      <w:tr w:rsidR="00DA4C7C" w:rsidRPr="00DA4C7C" w:rsidTr="003309C6">
        <w:tc>
          <w:tcPr>
            <w:tcW w:w="6392" w:type="dxa"/>
          </w:tcPr>
          <w:p w:rsidR="00DA4C7C" w:rsidRPr="00DA4C7C" w:rsidRDefault="00DA4C7C" w:rsidP="00DA4C7C">
            <w:r w:rsidRPr="00DA4C7C">
              <w:rPr>
                <w:rFonts w:cs="Calibri"/>
                <w:color w:val="000000"/>
              </w:rPr>
              <w:t>T2 ohjata oppilasta harjaannuttamaan eettistä arviointikykyään liittyen erilaisiin inhimillisiin, yhteiskunnallisiin ja taloudellisiin kysymyksiin</w:t>
            </w:r>
          </w:p>
        </w:tc>
        <w:tc>
          <w:tcPr>
            <w:tcW w:w="1559" w:type="dxa"/>
          </w:tcPr>
          <w:p w:rsidR="00DA4C7C" w:rsidRPr="00DA4C7C" w:rsidRDefault="00DA4C7C" w:rsidP="00DA4C7C">
            <w:pPr>
              <w:rPr>
                <w:rFonts w:ascii="Calibri" w:eastAsia="Calibri" w:hAnsi="Calibri" w:cs="Times New Roman"/>
              </w:rPr>
            </w:pPr>
            <w:r w:rsidRPr="00DA4C7C">
              <w:rPr>
                <w:rFonts w:ascii="Calibri" w:eastAsia="Calibri" w:hAnsi="Calibri" w:cs="Times New Roman"/>
              </w:rPr>
              <w:t>S1-S4</w:t>
            </w:r>
          </w:p>
        </w:tc>
        <w:tc>
          <w:tcPr>
            <w:tcW w:w="1796" w:type="dxa"/>
          </w:tcPr>
          <w:p w:rsidR="00DA4C7C" w:rsidRPr="00DA4C7C" w:rsidRDefault="00DA4C7C" w:rsidP="00DA4C7C">
            <w:pPr>
              <w:autoSpaceDE w:val="0"/>
              <w:autoSpaceDN w:val="0"/>
              <w:adjustRightInd w:val="0"/>
              <w:rPr>
                <w:rFonts w:ascii="Calibri" w:eastAsia="Calibri" w:hAnsi="Calibri" w:cs="Calibri"/>
                <w:color w:val="000000"/>
              </w:rPr>
            </w:pPr>
            <w:r w:rsidRPr="00DA4C7C">
              <w:rPr>
                <w:rFonts w:ascii="Calibri" w:eastAsia="Calibri" w:hAnsi="Calibri" w:cs="Calibri"/>
                <w:color w:val="000000"/>
              </w:rPr>
              <w:t xml:space="preserve">L1, L2, </w:t>
            </w:r>
            <w:r w:rsidRPr="00DA4C7C">
              <w:rPr>
                <w:rFonts w:ascii="Calibri" w:eastAsia="Calibri" w:hAnsi="Calibri" w:cs="Calibri"/>
                <w:color w:val="000000" w:themeColor="text1"/>
              </w:rPr>
              <w:t xml:space="preserve">L4, </w:t>
            </w:r>
            <w:r w:rsidRPr="00DA4C7C">
              <w:rPr>
                <w:rFonts w:ascii="Calibri" w:eastAsia="Calibri" w:hAnsi="Calibri" w:cs="Calibri"/>
                <w:color w:val="000000"/>
              </w:rPr>
              <w:t>L7</w:t>
            </w:r>
          </w:p>
        </w:tc>
      </w:tr>
      <w:tr w:rsidR="00DA4C7C" w:rsidRPr="00DA4C7C" w:rsidTr="003309C6">
        <w:tc>
          <w:tcPr>
            <w:tcW w:w="6392" w:type="dxa"/>
          </w:tcPr>
          <w:p w:rsidR="00DA4C7C" w:rsidRPr="00DA4C7C" w:rsidRDefault="00DA4C7C" w:rsidP="00DA4C7C">
            <w:pPr>
              <w:contextualSpacing/>
              <w:rPr>
                <w:rFonts w:ascii="Calibri" w:eastAsia="Calibri" w:hAnsi="Calibri" w:cs="Times New Roman"/>
              </w:rPr>
            </w:pPr>
            <w:r w:rsidRPr="00DA4C7C">
              <w:rPr>
                <w:rFonts w:ascii="Calibri" w:eastAsia="Calibri" w:hAnsi="Calibri" w:cs="Times New Roman"/>
                <w:b/>
              </w:rPr>
              <w:t xml:space="preserve">Yhteiskunnassa tarvittavien tietojen ja taitojen </w:t>
            </w:r>
            <w:r w:rsidRPr="00DA4C7C">
              <w:rPr>
                <w:b/>
              </w:rPr>
              <w:t>omaksuminen sekä yhteiskunnallinen ymmärrys</w:t>
            </w:r>
          </w:p>
        </w:tc>
        <w:tc>
          <w:tcPr>
            <w:tcW w:w="1559" w:type="dxa"/>
          </w:tcPr>
          <w:p w:rsidR="00DA4C7C" w:rsidRPr="00DA4C7C" w:rsidRDefault="00DA4C7C" w:rsidP="00DA4C7C">
            <w:pPr>
              <w:rPr>
                <w:rFonts w:ascii="Calibri" w:eastAsia="Calibri" w:hAnsi="Calibri" w:cs="Times New Roman"/>
              </w:rPr>
            </w:pPr>
          </w:p>
        </w:tc>
        <w:tc>
          <w:tcPr>
            <w:tcW w:w="1796" w:type="dxa"/>
          </w:tcPr>
          <w:p w:rsidR="00DA4C7C" w:rsidRPr="00DA4C7C" w:rsidRDefault="00DA4C7C" w:rsidP="00DA4C7C">
            <w:pPr>
              <w:autoSpaceDE w:val="0"/>
              <w:autoSpaceDN w:val="0"/>
              <w:adjustRightInd w:val="0"/>
              <w:rPr>
                <w:rFonts w:ascii="Calibri" w:eastAsia="Calibri" w:hAnsi="Calibri" w:cs="Calibri"/>
                <w:color w:val="000000"/>
              </w:rPr>
            </w:pPr>
          </w:p>
        </w:tc>
      </w:tr>
      <w:tr w:rsidR="00DA4C7C" w:rsidRPr="00DA4C7C" w:rsidTr="003309C6">
        <w:tc>
          <w:tcPr>
            <w:tcW w:w="6392" w:type="dxa"/>
          </w:tcPr>
          <w:p w:rsidR="00DA4C7C" w:rsidRPr="00DA4C7C" w:rsidRDefault="00DA4C7C" w:rsidP="00DA4C7C">
            <w:r w:rsidRPr="00DA4C7C">
              <w:t xml:space="preserve">T3 ohjata oppilasta hahmottamaan oikeusvaltion periaatteita, </w:t>
            </w:r>
            <w:r w:rsidRPr="00DA4C7C">
              <w:rPr>
                <w:color w:val="000000" w:themeColor="text1"/>
              </w:rPr>
              <w:t xml:space="preserve">ihmisoikeuksien yleismaailmallista merkitystä </w:t>
            </w:r>
            <w:r w:rsidRPr="00DA4C7C">
              <w:t>sekä syventämään tietojaan suomalaisen oikeusjärjestelmän toiminnasta</w:t>
            </w:r>
            <w:r w:rsidRPr="00DA4C7C">
              <w:rPr>
                <w:rFonts w:eastAsiaTheme="minorEastAsia"/>
              </w:rPr>
              <w:t xml:space="preserve"> </w:t>
            </w:r>
          </w:p>
        </w:tc>
        <w:tc>
          <w:tcPr>
            <w:tcW w:w="1559" w:type="dxa"/>
          </w:tcPr>
          <w:p w:rsidR="00DA4C7C" w:rsidRPr="00DA4C7C" w:rsidRDefault="00DA4C7C" w:rsidP="00DA4C7C">
            <w:pPr>
              <w:rPr>
                <w:rFonts w:ascii="Calibri" w:eastAsia="Calibri" w:hAnsi="Calibri" w:cs="Times New Roman"/>
              </w:rPr>
            </w:pPr>
            <w:r w:rsidRPr="00DA4C7C">
              <w:rPr>
                <w:rFonts w:ascii="Calibri" w:eastAsia="Calibri" w:hAnsi="Calibri" w:cs="Times New Roman"/>
              </w:rPr>
              <w:t>S2, S3</w:t>
            </w:r>
          </w:p>
        </w:tc>
        <w:tc>
          <w:tcPr>
            <w:tcW w:w="1796" w:type="dxa"/>
          </w:tcPr>
          <w:p w:rsidR="00DA4C7C" w:rsidRPr="00DA4C7C" w:rsidRDefault="00DA4C7C" w:rsidP="00DA4C7C">
            <w:pPr>
              <w:autoSpaceDE w:val="0"/>
              <w:autoSpaceDN w:val="0"/>
              <w:adjustRightInd w:val="0"/>
              <w:rPr>
                <w:rFonts w:ascii="Calibri" w:eastAsia="Calibri" w:hAnsi="Calibri" w:cs="Calibri"/>
                <w:color w:val="000000"/>
              </w:rPr>
            </w:pPr>
            <w:r w:rsidRPr="00DA4C7C">
              <w:rPr>
                <w:rFonts w:ascii="Calibri" w:eastAsia="Calibri" w:hAnsi="Calibri" w:cs="Calibri"/>
                <w:color w:val="000000"/>
              </w:rPr>
              <w:t>L2, L4, L7</w:t>
            </w:r>
          </w:p>
        </w:tc>
      </w:tr>
      <w:tr w:rsidR="00DA4C7C" w:rsidRPr="00DA4C7C" w:rsidTr="003309C6">
        <w:tc>
          <w:tcPr>
            <w:tcW w:w="6392" w:type="dxa"/>
          </w:tcPr>
          <w:p w:rsidR="00DA4C7C" w:rsidRPr="00DA4C7C" w:rsidRDefault="00DA4C7C" w:rsidP="00DA4C7C">
            <w:pPr>
              <w:rPr>
                <w:rFonts w:ascii="Calibri" w:eastAsia="Calibri" w:hAnsi="Calibri" w:cs="Times New Roman"/>
              </w:rPr>
            </w:pPr>
            <w:r w:rsidRPr="00DA4C7C">
              <w:rPr>
                <w:rFonts w:ascii="Calibri" w:eastAsia="Calibri" w:hAnsi="Calibri" w:cs="Times New Roman"/>
              </w:rPr>
              <w:t xml:space="preserve">T4 ohjata oppilasta syventämään ja pitämään ajan tasalla yhteiskuntaa, talouden toimintaa ja yksityistä taloudenpitoa koskevia tietojaan ja taitojaan </w:t>
            </w:r>
            <w:r w:rsidRPr="00DA4C7C">
              <w:rPr>
                <w:rFonts w:ascii="Calibri" w:eastAsia="Calibri" w:hAnsi="Calibri" w:cs="Times New Roman"/>
                <w:color w:val="000000" w:themeColor="text1"/>
              </w:rPr>
              <w:t>sekä arvioimaan kriittisesti median roolia ja merkitystä</w:t>
            </w:r>
            <w:r w:rsidRPr="00DA4C7C">
              <w:rPr>
                <w:rFonts w:ascii="Calibri" w:eastAsia="Calibri" w:hAnsi="Calibri" w:cs="Times New Roman"/>
                <w:i/>
                <w:color w:val="FF0000"/>
              </w:rPr>
              <w:t xml:space="preserve"> </w:t>
            </w:r>
          </w:p>
        </w:tc>
        <w:tc>
          <w:tcPr>
            <w:tcW w:w="1559" w:type="dxa"/>
          </w:tcPr>
          <w:p w:rsidR="00DA4C7C" w:rsidRPr="00DA4C7C" w:rsidRDefault="00DA4C7C" w:rsidP="00DA4C7C">
            <w:pPr>
              <w:rPr>
                <w:rFonts w:ascii="Calibri" w:eastAsia="Calibri" w:hAnsi="Calibri" w:cs="Times New Roman"/>
              </w:rPr>
            </w:pPr>
            <w:r w:rsidRPr="00DA4C7C">
              <w:rPr>
                <w:rFonts w:ascii="Calibri" w:eastAsia="Calibri" w:hAnsi="Calibri" w:cs="Times New Roman"/>
              </w:rPr>
              <w:t>S1-S3</w:t>
            </w:r>
          </w:p>
          <w:p w:rsidR="00DA4C7C" w:rsidRPr="00DA4C7C" w:rsidRDefault="00DA4C7C" w:rsidP="00DA4C7C">
            <w:pPr>
              <w:rPr>
                <w:rFonts w:ascii="Calibri" w:eastAsia="Calibri" w:hAnsi="Calibri" w:cs="Times New Roman"/>
                <w:strike/>
              </w:rPr>
            </w:pPr>
          </w:p>
        </w:tc>
        <w:tc>
          <w:tcPr>
            <w:tcW w:w="1796" w:type="dxa"/>
          </w:tcPr>
          <w:p w:rsidR="00DA4C7C" w:rsidRPr="00DA4C7C" w:rsidRDefault="00DA4C7C" w:rsidP="00DA4C7C">
            <w:pPr>
              <w:autoSpaceDE w:val="0"/>
              <w:autoSpaceDN w:val="0"/>
              <w:adjustRightInd w:val="0"/>
              <w:rPr>
                <w:rFonts w:ascii="Calibri" w:eastAsia="Calibri" w:hAnsi="Calibri" w:cs="Calibri"/>
                <w:color w:val="000000"/>
              </w:rPr>
            </w:pPr>
            <w:r w:rsidRPr="00DA4C7C">
              <w:rPr>
                <w:rFonts w:ascii="Calibri" w:eastAsia="Calibri" w:hAnsi="Calibri" w:cs="Calibri"/>
                <w:color w:val="000000"/>
              </w:rPr>
              <w:t xml:space="preserve"> L3, L4, L5</w:t>
            </w:r>
          </w:p>
        </w:tc>
      </w:tr>
      <w:tr w:rsidR="00DA4C7C" w:rsidRPr="00DA4C7C" w:rsidTr="003309C6">
        <w:tc>
          <w:tcPr>
            <w:tcW w:w="6392" w:type="dxa"/>
          </w:tcPr>
          <w:p w:rsidR="00DA4C7C" w:rsidRPr="00DA4C7C" w:rsidRDefault="00DA4C7C" w:rsidP="00DA4C7C">
            <w:pPr>
              <w:contextualSpacing/>
              <w:rPr>
                <w:rFonts w:ascii="Calibri" w:eastAsia="Calibri" w:hAnsi="Calibri" w:cs="Times New Roman"/>
              </w:rPr>
            </w:pPr>
            <w:r w:rsidRPr="00DA4C7C">
              <w:rPr>
                <w:rFonts w:ascii="Calibri" w:eastAsia="Calibri" w:hAnsi="Calibri" w:cs="Times New Roman"/>
                <w:b/>
              </w:rPr>
              <w:t xml:space="preserve">Yhteiskunnallisen tiedon käyttäminen ja soveltaminen </w:t>
            </w:r>
          </w:p>
        </w:tc>
        <w:tc>
          <w:tcPr>
            <w:tcW w:w="1559" w:type="dxa"/>
          </w:tcPr>
          <w:p w:rsidR="00DA4C7C" w:rsidRPr="00DA4C7C" w:rsidRDefault="00DA4C7C" w:rsidP="00DA4C7C">
            <w:pPr>
              <w:rPr>
                <w:rFonts w:ascii="Calibri" w:eastAsia="Calibri" w:hAnsi="Calibri" w:cs="Times New Roman"/>
              </w:rPr>
            </w:pPr>
          </w:p>
        </w:tc>
        <w:tc>
          <w:tcPr>
            <w:tcW w:w="1796" w:type="dxa"/>
          </w:tcPr>
          <w:p w:rsidR="00DA4C7C" w:rsidRPr="00DA4C7C" w:rsidRDefault="00DA4C7C" w:rsidP="00DA4C7C">
            <w:pPr>
              <w:autoSpaceDE w:val="0"/>
              <w:autoSpaceDN w:val="0"/>
              <w:adjustRightInd w:val="0"/>
              <w:rPr>
                <w:rFonts w:ascii="Calibri" w:eastAsia="Calibri" w:hAnsi="Calibri" w:cs="Calibri"/>
                <w:color w:val="000000"/>
              </w:rPr>
            </w:pPr>
          </w:p>
        </w:tc>
      </w:tr>
      <w:tr w:rsidR="00DA4C7C" w:rsidRPr="00DA4C7C" w:rsidTr="003309C6">
        <w:tc>
          <w:tcPr>
            <w:tcW w:w="6392" w:type="dxa"/>
          </w:tcPr>
          <w:p w:rsidR="00DA4C7C" w:rsidRPr="00DA4C7C" w:rsidRDefault="00DA4C7C" w:rsidP="00DA4C7C">
            <w:pPr>
              <w:rPr>
                <w:b/>
              </w:rPr>
            </w:pPr>
            <w:r w:rsidRPr="00DA4C7C">
              <w:rPr>
                <w:rFonts w:cs="Calibri"/>
                <w:color w:val="000000"/>
              </w:rPr>
              <w:t xml:space="preserve">T5 rohkaista oppilasta kehittymään yritteliääksi ja vastuulliseksi taloudelliseksi toimijaksi, </w:t>
            </w:r>
            <w:r w:rsidRPr="00DA4C7C">
              <w:rPr>
                <w:rFonts w:cs="Calibri"/>
                <w:color w:val="000000" w:themeColor="text1"/>
              </w:rPr>
              <w:t xml:space="preserve">joka tuntee yrittäjyyttä ja työelämää sekä niiden tarjoamia mahdollisuuksia </w:t>
            </w:r>
            <w:r w:rsidRPr="00DA4C7C">
              <w:rPr>
                <w:rFonts w:cs="Calibri"/>
                <w:color w:val="000000"/>
              </w:rPr>
              <w:t xml:space="preserve">ja osaa suunnitella omaa tulevaisuuttaan </w:t>
            </w:r>
          </w:p>
        </w:tc>
        <w:tc>
          <w:tcPr>
            <w:tcW w:w="1559" w:type="dxa"/>
          </w:tcPr>
          <w:p w:rsidR="00DA4C7C" w:rsidRPr="00DA4C7C" w:rsidRDefault="00DA4C7C" w:rsidP="00DA4C7C">
            <w:pPr>
              <w:rPr>
                <w:rFonts w:ascii="Calibri" w:eastAsia="Calibri" w:hAnsi="Calibri" w:cs="Times New Roman"/>
              </w:rPr>
            </w:pPr>
            <w:r w:rsidRPr="00DA4C7C">
              <w:rPr>
                <w:rFonts w:ascii="Calibri" w:eastAsia="Calibri" w:hAnsi="Calibri" w:cs="Times New Roman"/>
              </w:rPr>
              <w:t>S1, S4</w:t>
            </w:r>
          </w:p>
        </w:tc>
        <w:tc>
          <w:tcPr>
            <w:tcW w:w="1796" w:type="dxa"/>
          </w:tcPr>
          <w:p w:rsidR="00DA4C7C" w:rsidRPr="00DA4C7C" w:rsidRDefault="00DA4C7C" w:rsidP="00DA4C7C">
            <w:pPr>
              <w:autoSpaceDE w:val="0"/>
              <w:autoSpaceDN w:val="0"/>
              <w:adjustRightInd w:val="0"/>
              <w:rPr>
                <w:rFonts w:ascii="Calibri" w:eastAsia="Calibri" w:hAnsi="Calibri" w:cs="Calibri"/>
                <w:color w:val="000000"/>
              </w:rPr>
            </w:pPr>
            <w:r w:rsidRPr="00DA4C7C">
              <w:rPr>
                <w:rFonts w:ascii="Calibri" w:eastAsia="Calibri" w:hAnsi="Calibri" w:cs="Calibri"/>
                <w:color w:val="000000"/>
              </w:rPr>
              <w:t>L1, L4, L7</w:t>
            </w:r>
          </w:p>
        </w:tc>
      </w:tr>
      <w:tr w:rsidR="00DA4C7C" w:rsidRPr="00DA4C7C" w:rsidTr="003309C6">
        <w:tc>
          <w:tcPr>
            <w:tcW w:w="6392" w:type="dxa"/>
          </w:tcPr>
          <w:p w:rsidR="00DA4C7C" w:rsidRPr="00DA4C7C" w:rsidRDefault="00DA4C7C" w:rsidP="00DA4C7C">
            <w:pPr>
              <w:rPr>
                <w:b/>
              </w:rPr>
            </w:pPr>
            <w:r w:rsidRPr="00DA4C7C">
              <w:t>T6 ohjata oppilasta tarkastelemaan yhteiskunnallista toimintaa sekä</w:t>
            </w:r>
            <w:r w:rsidRPr="00DA4C7C">
              <w:rPr>
                <w:color w:val="FF0000"/>
              </w:rPr>
              <w:t xml:space="preserve"> </w:t>
            </w:r>
            <w:r w:rsidRPr="00DA4C7C">
              <w:t>eri yhteisöjä ja vähemmistöryhmiä monipuolisesti ja avarakatseisesti.</w:t>
            </w:r>
          </w:p>
        </w:tc>
        <w:tc>
          <w:tcPr>
            <w:tcW w:w="1559" w:type="dxa"/>
          </w:tcPr>
          <w:p w:rsidR="00DA4C7C" w:rsidRPr="00DA4C7C" w:rsidRDefault="00DA4C7C" w:rsidP="00DA4C7C">
            <w:pPr>
              <w:rPr>
                <w:rFonts w:ascii="Calibri" w:eastAsia="Calibri" w:hAnsi="Calibri" w:cs="Times New Roman"/>
              </w:rPr>
            </w:pPr>
            <w:r w:rsidRPr="00DA4C7C">
              <w:rPr>
                <w:rFonts w:ascii="Calibri" w:eastAsia="Calibri" w:hAnsi="Calibri" w:cs="Times New Roman"/>
              </w:rPr>
              <w:t>S1, S2, S3</w:t>
            </w:r>
          </w:p>
        </w:tc>
        <w:tc>
          <w:tcPr>
            <w:tcW w:w="1796" w:type="dxa"/>
          </w:tcPr>
          <w:p w:rsidR="00DA4C7C" w:rsidRPr="00DA4C7C" w:rsidRDefault="00DA4C7C" w:rsidP="00DA4C7C">
            <w:pPr>
              <w:autoSpaceDE w:val="0"/>
              <w:autoSpaceDN w:val="0"/>
              <w:adjustRightInd w:val="0"/>
              <w:rPr>
                <w:rFonts w:ascii="Calibri" w:eastAsia="Calibri" w:hAnsi="Calibri" w:cs="Calibri"/>
                <w:color w:val="000000"/>
              </w:rPr>
            </w:pPr>
            <w:r w:rsidRPr="00DA4C7C">
              <w:rPr>
                <w:rFonts w:ascii="Calibri" w:eastAsia="Calibri" w:hAnsi="Calibri" w:cs="Calibri"/>
                <w:color w:val="000000"/>
              </w:rPr>
              <w:t>L2, L4</w:t>
            </w:r>
          </w:p>
        </w:tc>
      </w:tr>
      <w:tr w:rsidR="00DA4C7C" w:rsidRPr="00DA4C7C" w:rsidTr="003309C6">
        <w:tc>
          <w:tcPr>
            <w:tcW w:w="6392" w:type="dxa"/>
          </w:tcPr>
          <w:p w:rsidR="00DA4C7C" w:rsidRPr="00B74707" w:rsidRDefault="00DA4C7C" w:rsidP="00B74707">
            <w:r w:rsidRPr="00DA4C7C">
              <w:t>T7 ohjata oppilasta ymmärtämään yhteiskunnallisen päätöksenteon periaatteita ja demokraattisia toimintatapoja paikallisella, kansallisella ja Euroopan unionin tasolla sekä globaalisti ja toimimaan aktiivisena, omaa lähiyhteisöä</w:t>
            </w:r>
            <w:r w:rsidRPr="00DA4C7C">
              <w:rPr>
                <w:i/>
              </w:rPr>
              <w:t xml:space="preserve"> </w:t>
            </w:r>
            <w:r w:rsidR="00B74707">
              <w:t xml:space="preserve">kehittävänä kansalaisena </w:t>
            </w:r>
          </w:p>
        </w:tc>
        <w:tc>
          <w:tcPr>
            <w:tcW w:w="1559" w:type="dxa"/>
          </w:tcPr>
          <w:p w:rsidR="00DA4C7C" w:rsidRPr="00DA4C7C" w:rsidRDefault="00DA4C7C" w:rsidP="00DA4C7C">
            <w:pPr>
              <w:rPr>
                <w:rFonts w:ascii="Calibri" w:eastAsia="Calibri" w:hAnsi="Calibri" w:cs="Times New Roman"/>
              </w:rPr>
            </w:pPr>
            <w:r w:rsidRPr="00DA4C7C">
              <w:rPr>
                <w:rFonts w:ascii="Calibri" w:eastAsia="Calibri" w:hAnsi="Calibri" w:cs="Times New Roman"/>
              </w:rPr>
              <w:t xml:space="preserve">S1-S3 </w:t>
            </w:r>
          </w:p>
        </w:tc>
        <w:tc>
          <w:tcPr>
            <w:tcW w:w="1796" w:type="dxa"/>
          </w:tcPr>
          <w:p w:rsidR="00DA4C7C" w:rsidRPr="00DA4C7C" w:rsidRDefault="00DA4C7C" w:rsidP="00DA4C7C">
            <w:pPr>
              <w:autoSpaceDE w:val="0"/>
              <w:autoSpaceDN w:val="0"/>
              <w:adjustRightInd w:val="0"/>
              <w:rPr>
                <w:rFonts w:ascii="Calibri" w:eastAsia="Calibri" w:hAnsi="Calibri" w:cs="Calibri"/>
                <w:color w:val="000000"/>
              </w:rPr>
            </w:pPr>
            <w:r w:rsidRPr="00DA4C7C">
              <w:rPr>
                <w:rFonts w:ascii="Calibri" w:eastAsia="Calibri" w:hAnsi="Calibri" w:cs="Calibri"/>
                <w:color w:val="000000"/>
              </w:rPr>
              <w:t>L1, L4, L6</w:t>
            </w:r>
          </w:p>
        </w:tc>
      </w:tr>
      <w:tr w:rsidR="00DA4C7C" w:rsidRPr="00DA4C7C" w:rsidTr="003309C6">
        <w:tc>
          <w:tcPr>
            <w:tcW w:w="6392" w:type="dxa"/>
          </w:tcPr>
          <w:p w:rsidR="00DA4C7C" w:rsidRPr="00B74707" w:rsidRDefault="00DA4C7C" w:rsidP="00DA4C7C">
            <w:r w:rsidRPr="00DA4C7C">
              <w:t>T8 ohjata oppilasta talouden perusteiden ymmärtämiseen, oman talouden hallintaan ja vastuulliseen kuluttamiseen kestävän kehityksen periaa</w:t>
            </w:r>
            <w:r w:rsidR="00B74707">
              <w:t xml:space="preserve">tteiden mukaisesti </w:t>
            </w:r>
          </w:p>
        </w:tc>
        <w:tc>
          <w:tcPr>
            <w:tcW w:w="1559" w:type="dxa"/>
          </w:tcPr>
          <w:p w:rsidR="00DA4C7C" w:rsidRPr="00DA4C7C" w:rsidRDefault="00DA4C7C" w:rsidP="00DA4C7C">
            <w:pPr>
              <w:rPr>
                <w:rFonts w:ascii="Calibri" w:eastAsia="Calibri" w:hAnsi="Calibri" w:cs="Times New Roman"/>
              </w:rPr>
            </w:pPr>
            <w:r w:rsidRPr="00DA4C7C">
              <w:rPr>
                <w:rFonts w:ascii="Calibri" w:eastAsia="Calibri" w:hAnsi="Calibri" w:cs="Times New Roman"/>
              </w:rPr>
              <w:t>S1, S4</w:t>
            </w:r>
          </w:p>
          <w:p w:rsidR="00DA4C7C" w:rsidRPr="00DA4C7C" w:rsidRDefault="00DA4C7C" w:rsidP="00DA4C7C">
            <w:pPr>
              <w:rPr>
                <w:rFonts w:ascii="Calibri" w:eastAsia="Calibri" w:hAnsi="Calibri" w:cs="Times New Roman"/>
                <w:strike/>
              </w:rPr>
            </w:pPr>
          </w:p>
        </w:tc>
        <w:tc>
          <w:tcPr>
            <w:tcW w:w="1796" w:type="dxa"/>
          </w:tcPr>
          <w:p w:rsidR="00DA4C7C" w:rsidRPr="00DA4C7C" w:rsidRDefault="00DA4C7C" w:rsidP="00DA4C7C">
            <w:pPr>
              <w:autoSpaceDE w:val="0"/>
              <w:autoSpaceDN w:val="0"/>
              <w:adjustRightInd w:val="0"/>
              <w:rPr>
                <w:rFonts w:ascii="Calibri" w:eastAsia="Calibri" w:hAnsi="Calibri" w:cs="Calibri"/>
                <w:color w:val="000000"/>
              </w:rPr>
            </w:pPr>
            <w:r w:rsidRPr="00DA4C7C">
              <w:rPr>
                <w:rFonts w:ascii="Calibri" w:eastAsia="Calibri" w:hAnsi="Calibri" w:cs="Calibri"/>
                <w:color w:val="000000"/>
              </w:rPr>
              <w:t>L2, L4, L7</w:t>
            </w:r>
          </w:p>
        </w:tc>
      </w:tr>
      <w:tr w:rsidR="00DA4C7C" w:rsidRPr="00DA4C7C" w:rsidTr="003309C6">
        <w:tc>
          <w:tcPr>
            <w:tcW w:w="6392" w:type="dxa"/>
          </w:tcPr>
          <w:p w:rsidR="00DA4C7C" w:rsidRPr="00DA4C7C" w:rsidRDefault="00DA4C7C" w:rsidP="00DA4C7C">
            <w:pPr>
              <w:autoSpaceDE w:val="0"/>
              <w:autoSpaceDN w:val="0"/>
              <w:adjustRightInd w:val="0"/>
              <w:rPr>
                <w:rFonts w:cs="Calibri"/>
              </w:rPr>
            </w:pPr>
            <w:r w:rsidRPr="00DA4C7C">
              <w:rPr>
                <w:rFonts w:cs="Calibri"/>
              </w:rPr>
              <w:t>T9 ohjata oppilasta laajentamaan yhteiskunnallisia näkemyksiään, osallistumaan yhteiskunnalliseen toimintaan ja keskusteluun sekä käyttämään mediataitojaan ja tietojaan yhteiskunnasta omien käsitystensä muodostamisessa ja kansalaisena toimimisessa</w:t>
            </w:r>
          </w:p>
        </w:tc>
        <w:tc>
          <w:tcPr>
            <w:tcW w:w="1559" w:type="dxa"/>
          </w:tcPr>
          <w:p w:rsidR="00DA4C7C" w:rsidRPr="00DA4C7C" w:rsidRDefault="00DA4C7C" w:rsidP="00DA4C7C">
            <w:pPr>
              <w:rPr>
                <w:rFonts w:ascii="Calibri" w:eastAsia="Calibri" w:hAnsi="Calibri" w:cs="Times New Roman"/>
              </w:rPr>
            </w:pPr>
            <w:r w:rsidRPr="00DA4C7C">
              <w:rPr>
                <w:rFonts w:ascii="Calibri" w:eastAsia="Calibri" w:hAnsi="Calibri" w:cs="Times New Roman"/>
              </w:rPr>
              <w:t>S1-S4</w:t>
            </w:r>
          </w:p>
        </w:tc>
        <w:tc>
          <w:tcPr>
            <w:tcW w:w="1796" w:type="dxa"/>
          </w:tcPr>
          <w:p w:rsidR="00DA4C7C" w:rsidRPr="00DA4C7C" w:rsidRDefault="00DA4C7C" w:rsidP="00DA4C7C">
            <w:pPr>
              <w:autoSpaceDE w:val="0"/>
              <w:autoSpaceDN w:val="0"/>
              <w:adjustRightInd w:val="0"/>
              <w:rPr>
                <w:rFonts w:ascii="Calibri" w:eastAsia="Calibri" w:hAnsi="Calibri" w:cs="Calibri"/>
                <w:color w:val="000000"/>
              </w:rPr>
            </w:pPr>
            <w:r w:rsidRPr="00DA4C7C">
              <w:rPr>
                <w:rFonts w:ascii="Calibri" w:eastAsia="Calibri" w:hAnsi="Calibri" w:cs="Calibri"/>
                <w:color w:val="000000"/>
              </w:rPr>
              <w:t>L1, L2, L7</w:t>
            </w:r>
          </w:p>
        </w:tc>
      </w:tr>
    </w:tbl>
    <w:p w:rsidR="00DA4C7C" w:rsidRPr="00DA4C7C" w:rsidRDefault="00DA4C7C" w:rsidP="00DA4C7C">
      <w:pPr>
        <w:autoSpaceDE w:val="0"/>
        <w:autoSpaceDN w:val="0"/>
        <w:adjustRightInd w:val="0"/>
        <w:spacing w:after="0" w:line="240" w:lineRule="auto"/>
        <w:rPr>
          <w:rFonts w:eastAsia="Calibri" w:cs="Calibri"/>
          <w:b/>
          <w:color w:val="000000"/>
        </w:rPr>
      </w:pPr>
    </w:p>
    <w:p w:rsidR="00DA4C7C" w:rsidRPr="00DA4C7C" w:rsidRDefault="00DA4C7C" w:rsidP="00DA4C7C">
      <w:pPr>
        <w:autoSpaceDE w:val="0"/>
        <w:autoSpaceDN w:val="0"/>
        <w:adjustRightInd w:val="0"/>
        <w:spacing w:after="0" w:line="240" w:lineRule="auto"/>
        <w:rPr>
          <w:rFonts w:eastAsia="Calibri" w:cs="Calibri"/>
          <w:color w:val="000000"/>
        </w:rPr>
      </w:pPr>
    </w:p>
    <w:p w:rsidR="00DA4C7C" w:rsidRPr="00DA4C7C" w:rsidRDefault="00DA4C7C" w:rsidP="00DA4C7C">
      <w:pPr>
        <w:autoSpaceDE w:val="0"/>
        <w:autoSpaceDN w:val="0"/>
        <w:adjustRightInd w:val="0"/>
        <w:spacing w:after="0"/>
        <w:rPr>
          <w:rFonts w:eastAsia="Calibri" w:cs="Calibri"/>
          <w:b/>
          <w:color w:val="000000"/>
        </w:rPr>
      </w:pPr>
      <w:r w:rsidRPr="00DA4C7C">
        <w:rPr>
          <w:rFonts w:eastAsia="Calibri" w:cs="Calibri"/>
          <w:b/>
          <w:color w:val="000000"/>
        </w:rPr>
        <w:t xml:space="preserve">Yhteiskuntaopin tavoitteisiin liittyvät keskeiset sisältöalueet vuosiluokilla 7-9 </w:t>
      </w:r>
    </w:p>
    <w:p w:rsidR="00DA4C7C" w:rsidRPr="00DA4C7C" w:rsidRDefault="00DA4C7C" w:rsidP="00DA4C7C">
      <w:pPr>
        <w:autoSpaceDE w:val="0"/>
        <w:autoSpaceDN w:val="0"/>
        <w:adjustRightInd w:val="0"/>
        <w:spacing w:after="0"/>
        <w:rPr>
          <w:rFonts w:eastAsia="Calibri" w:cs="Calibri"/>
          <w:color w:val="000000"/>
        </w:rPr>
      </w:pPr>
    </w:p>
    <w:p w:rsidR="00DA4C7C" w:rsidRPr="00DA4C7C" w:rsidRDefault="00DA4C7C" w:rsidP="00DA4C7C">
      <w:r w:rsidRPr="00DA4C7C">
        <w:t xml:space="preserve">Sisällöt valitaan siten, että ne tukevat tavoitteiden saavuttamista. </w:t>
      </w: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S1 Arkielämä ja oman elämän hallinta:</w:t>
      </w:r>
      <w:r w:rsidRPr="00DA4C7C">
        <w:rPr>
          <w:rFonts w:eastAsia="Calibri" w:cs="Calibri"/>
          <w:color w:val="000000"/>
        </w:rPr>
        <w:t xml:space="preserve"> Perehdytään yksilön vastuisiin, velvollisuuksiin, oikeuksiin sekä oman elämän ja talouden hallintaan. </w:t>
      </w:r>
      <w:r w:rsidRPr="00DA4C7C">
        <w:rPr>
          <w:rFonts w:eastAsia="Calibri" w:cs="Calibri"/>
        </w:rPr>
        <w:t xml:space="preserve">Paneudutaan erilaisiin mahdollisuuksiin oman tulevaisuuden suunnittelussa tutustumalla työelämään ja elinkeinoihin. </w:t>
      </w:r>
      <w:r w:rsidRPr="00DA4C7C">
        <w:rPr>
          <w:rFonts w:eastAsia="Calibri" w:cs="Calibri"/>
          <w:color w:val="000000"/>
        </w:rPr>
        <w:t>Käsitellään sekä oman että lähiyhteisöjen, kuten perheiden, hyvinvoinnin ja turvallisuuden edistämistä</w:t>
      </w:r>
      <w:r w:rsidRPr="00DA4C7C">
        <w:rPr>
          <w:rFonts w:ascii="Calibri" w:eastAsia="Calibri" w:hAnsi="Calibri" w:cs="Calibri"/>
          <w:color w:val="000000"/>
        </w:rPr>
        <w:t xml:space="preserve">. </w:t>
      </w:r>
      <w:r w:rsidRPr="00DA4C7C">
        <w:rPr>
          <w:rFonts w:eastAsia="Calibri" w:cs="Calibri"/>
          <w:b/>
          <w:color w:val="000000"/>
        </w:rPr>
        <w:t xml:space="preserve"> </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b/>
          <w:color w:val="000000"/>
        </w:rPr>
        <w:t>S2 Demokraattinen yhteiskunta</w:t>
      </w:r>
      <w:r w:rsidRPr="00DA4C7C">
        <w:rPr>
          <w:rFonts w:eastAsia="Calibri" w:cs="Calibri"/>
          <w:color w:val="000000"/>
        </w:rPr>
        <w:t xml:space="preserve">: Paneudutaan demokraattisen yhteiskunnan ja oikeusvaltion periaatteisiin ja toimintatapoihin. Opetuksessa perehdytään ihmisoikeuksiin ja niihin liittyviin kansainvälisiin sopimuksiin. Opetuksen sisältönä ovat yhteiskunnan rakenteet ja vallankäyttö. Tarkastellaan lisäksi mielipiteiden kanavoitumista yksilön, järjestöjen, median ja julkisen vallan toiminnaksi ja päätöksenteoksi Suomessa ja kansainvälisesti.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FF0000"/>
        </w:rPr>
      </w:pPr>
      <w:r w:rsidRPr="00DA4C7C">
        <w:rPr>
          <w:rFonts w:eastAsia="Calibri" w:cs="Calibri"/>
          <w:b/>
          <w:color w:val="000000"/>
        </w:rPr>
        <w:t>S3 Aktiivinen kansalaisuus ja vaikuttaminen</w:t>
      </w:r>
      <w:r w:rsidRPr="00DA4C7C">
        <w:rPr>
          <w:rFonts w:eastAsia="Calibri" w:cs="Calibri"/>
          <w:color w:val="000000"/>
        </w:rPr>
        <w:t xml:space="preserve">: Tutustutaan erilaisiin yhteiskunnallisen vaikuttamisen kanaviin ja keinoihin. </w:t>
      </w:r>
      <w:r w:rsidRPr="00DA4C7C">
        <w:rPr>
          <w:rFonts w:eastAsia="Calibri" w:cs="Calibri"/>
        </w:rPr>
        <w:t xml:space="preserve">Harjoitellaan yhteiskunnallisessa osallistumisessa, työelämässä ja taloudellisessa toiminnassa tarvittavia taitoja luomalla aitoja tilaisuuksia koulun arjessa aktiiviselle, vastuulliselle ja rakentavalle yhteistyölle ja vaikuttamiselle myös yhteistyössä koulun ulkopuolisten tahojen kanssa. </w:t>
      </w:r>
      <w:r w:rsidRPr="00DA4C7C">
        <w:rPr>
          <w:rFonts w:eastAsia="Calibri" w:cs="Calibri"/>
          <w:strike/>
        </w:rPr>
        <w:t xml:space="preserve">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spacing w:after="0"/>
        <w:jc w:val="both"/>
        <w:rPr>
          <w:rFonts w:ascii="Calibri" w:hAnsi="Calibri"/>
        </w:rPr>
      </w:pPr>
      <w:r w:rsidRPr="00DA4C7C">
        <w:rPr>
          <w:b/>
        </w:rPr>
        <w:t>S4 Taloudellinen toiminta</w:t>
      </w:r>
      <w:r w:rsidRPr="00DA4C7C">
        <w:t xml:space="preserve">: Perehdytään talouden peruskäsitteisiin, ilmiöihin ja keskeisiin toimijoihin sekä tarkastellaan taloutta myös kestävän kehityksen </w:t>
      </w:r>
      <w:r w:rsidRPr="00DA4C7C">
        <w:rPr>
          <w:rFonts w:ascii="Calibri" w:hAnsi="Calibri"/>
          <w:iCs/>
        </w:rPr>
        <w:t xml:space="preserve">ja </w:t>
      </w:r>
      <w:r w:rsidRPr="00DA4C7C">
        <w:rPr>
          <w:rFonts w:ascii="Calibri" w:hAnsi="Calibri"/>
          <w:bCs/>
          <w:iCs/>
        </w:rPr>
        <w:t>erilaisten taloudellisten toimijoiden</w:t>
      </w:r>
      <w:r w:rsidRPr="00DA4C7C">
        <w:rPr>
          <w:rFonts w:ascii="Calibri" w:hAnsi="Calibri"/>
          <w:b/>
          <w:bCs/>
          <w:iCs/>
        </w:rPr>
        <w:t xml:space="preserve"> </w:t>
      </w:r>
      <w:r w:rsidRPr="00DA4C7C">
        <w:t xml:space="preserve">näkökulmasta. Lisäksi perehdytään talouden ja hyvinvoinnin kysymyksiin muun muassa työn, ammattien ja yrittäjyyden kautta. </w:t>
      </w:r>
      <w:r w:rsidRPr="00DA4C7C">
        <w:rPr>
          <w:rFonts w:ascii="Calibri" w:hAnsi="Calibri"/>
        </w:rPr>
        <w:t xml:space="preserve"> Talouden ilmiöiden tarkastelussa huomioidaan paikalliset ja globaalit näkökulmat.</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Yhteiskuntaopin oppimisympäristöihin ja työtapoihin liittyvät tavoitteet vuosiluokalla 7-9 </w:t>
      </w:r>
    </w:p>
    <w:p w:rsidR="0075790E" w:rsidRPr="00137822" w:rsidRDefault="00DA4C7C" w:rsidP="00137822">
      <w:pPr>
        <w:spacing w:before="100" w:beforeAutospacing="1" w:after="100" w:afterAutospacing="1"/>
        <w:jc w:val="both"/>
        <w:rPr>
          <w:rFonts w:eastAsia="Times New Roman" w:cs="Times New Roman"/>
          <w:lang w:eastAsia="fi-FI"/>
        </w:rPr>
      </w:pPr>
      <w:r w:rsidRPr="00DA4C7C">
        <w:rPr>
          <w:rFonts w:eastAsia="Times New Roman" w:cs="Times New Roman"/>
          <w:lang w:eastAsia="fi-FI"/>
        </w:rPr>
        <w:t>Tavoitteena on tukea oppilaiden kasvua aktiivisiksi kansalaisiksi käyttämällä monipuolisia toiminnallisia työtapoja. Jatkuva ajankohtaisten asioiden ja tapahtumien seuraaminen, analysoiminen ja niistä keskusteleminen on keskeistä. Vuorovaikutus yhteiskunnan eri toimijoiden kanssa on niin ikään tärkeää. Opetuksessa voidaan käyttää myös oppiainerajat ylittäviä lähestymistapoja esimerkiksi erilaisten projektien yhteydessä. Yhteistoiminnallisten työtapojen lisäksi tutkiva oppiminen korostuu. Median tarkastelulla ja tieto- ja viestintätekniikan hyödyntämisellä</w:t>
      </w:r>
      <w:r w:rsidR="00137822">
        <w:rPr>
          <w:rFonts w:eastAsia="Times New Roman" w:cs="Times New Roman"/>
          <w:lang w:eastAsia="fi-FI"/>
        </w:rPr>
        <w:t xml:space="preserve"> on keskeinen osa opiskelussa. </w:t>
      </w: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Ohjaus, </w:t>
      </w:r>
      <w:r w:rsidRPr="00DA4C7C">
        <w:rPr>
          <w:rFonts w:eastAsia="Calibri" w:cs="Calibri"/>
          <w:b/>
        </w:rPr>
        <w:t>eriyttäminen</w:t>
      </w:r>
      <w:r w:rsidRPr="00DA4C7C">
        <w:rPr>
          <w:rFonts w:eastAsia="Calibri" w:cs="Calibri"/>
          <w:b/>
          <w:color w:val="000000"/>
        </w:rPr>
        <w:t xml:space="preserve"> ja tuki yhteiskuntaopissa vuosiluokilla 7-9 </w:t>
      </w:r>
    </w:p>
    <w:p w:rsidR="00DA4C7C" w:rsidRPr="00DA4C7C" w:rsidRDefault="00DA4C7C" w:rsidP="00DA4C7C">
      <w:pPr>
        <w:autoSpaceDE w:val="0"/>
        <w:autoSpaceDN w:val="0"/>
        <w:adjustRightInd w:val="0"/>
        <w:spacing w:after="0"/>
        <w:jc w:val="both"/>
        <w:rPr>
          <w:rFonts w:eastAsia="Calibri" w:cs="Calibri"/>
          <w:color w:val="000000"/>
        </w:rPr>
      </w:pPr>
    </w:p>
    <w:p w:rsidR="002915CE" w:rsidRPr="004B0015" w:rsidRDefault="00DA4C7C" w:rsidP="004B0015">
      <w:pPr>
        <w:jc w:val="both"/>
      </w:pPr>
      <w:r w:rsidRPr="00DA4C7C">
        <w:t xml:space="preserve">Oppiaineen tavoitteiden ja luonteen kannalta keskeistä on ohjata oppilaita näkemään itsensä kansalaisyhteiskunnan jäseninä sekä tukea heidän kasvuaan erilaisten yhteisöjen aktiivisiksi jäseniksi. Oppilaiden monipuolista kommunikointia, osallisuutta ja yhteistoimintaa tuetaan käytännön harjoitteilla. Heitä harjaannutetaan etsimään, ymmärtämään ja soveltamaan yhteiskuntaa ja taloutta koskevaa tietoa, jonka merkitystä he arvioivat paitsi omasta myös yleisestä näkökulmasta. Oppiaineen käsitteellinen luonne ja esimerkiksi kuvien, graafien ja tilastojen avaaminen otetaan huomioon opetusjärjestelyissä ja työtavoissa. </w:t>
      </w: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Oppilaan oppimisen arviointi yhteiskuntaopissa vuosiluokilla 7-9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spacing w:after="0"/>
        <w:jc w:val="both"/>
      </w:pPr>
      <w:r w:rsidRPr="00DA4C7C">
        <w:t>Oppimisen arviointi on yhteiskuntaopissa oppilaita ohjaavaa ja kannustavaa. Monipuolisella palautteella oppilaita kannustetaan toimimaan aktiivisesti omissa lähiyhteisöissään ja soveltamaan käytännön arjessa yhteiskunnallista ja taloudellista osaamistaan. Arvioinnissa otetaan huomioon oppilaiden monimuotoiset toiminnan ja tuottamisen tavat. Arvioinnilla tuetaan yhteiskunnallisten tietojen ja taitojen soveltamista kiinnitetään huomiota siihen, miten monipuolisesti ja näkemyksiään perustellen oppilaat oppivat rakentamaan omaa käsitystään yhteiskunnasta.</w:t>
      </w:r>
    </w:p>
    <w:p w:rsidR="00DA4C7C" w:rsidRPr="0026203E" w:rsidRDefault="00DA4C7C" w:rsidP="0026203E">
      <w:pPr>
        <w:spacing w:before="100" w:beforeAutospacing="1" w:after="100" w:afterAutospacing="1"/>
        <w:jc w:val="both"/>
        <w:rPr>
          <w:color w:val="000000" w:themeColor="text1"/>
        </w:rPr>
      </w:pPr>
      <w:r w:rsidRPr="00DA4C7C">
        <w:rPr>
          <w:color w:val="000000" w:themeColor="text1"/>
        </w:rPr>
        <w:t>Päättöarviointi sijoittuu siihen lukuvuoteen, jona yhteiskuntaopin opiskelu päättyy kaikille yhteisenä oppiaineena.  Päättöarvioinnilla määritellään, miten oppilas on opiskelun päättyessä saavuttanut yhteiskuntaopin oppimäärän tavoitteet. Päättöarvosana muodostetaan suhteuttamalla oppilaan osaamisen taso yhteiskuntaopin valtakunnallisiin päättöarvioinnin kriteereihin</w:t>
      </w:r>
      <w:r w:rsidRPr="00DA4C7C">
        <w:t xml:space="preserve">. </w:t>
      </w:r>
      <w:r w:rsidRPr="00DA4C7C">
        <w:rPr>
          <w:color w:val="000000" w:themeColor="text1"/>
        </w:rPr>
        <w:t xml:space="preserve">Yhteiskuntaopissa oppilaan osaaminen kehittyy kaikilla tavoitealueilla oppimäärän päättövaiheeseen saakka. </w:t>
      </w:r>
      <w:r w:rsidRPr="00DA4C7C">
        <w:t xml:space="preserve">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Pr="00DA4C7C">
        <w:rPr>
          <w:color w:val="000000" w:themeColor="text1"/>
        </w:rPr>
        <w:t>Arvosanan kahdeksan tason ylittäminen joidenkin tavoitteiden osalta voi kompensoida tasoa heikomman suoriutumisen joidenkin muiden tavoitteiden osalta.</w:t>
      </w:r>
    </w:p>
    <w:p w:rsidR="00DA4C7C" w:rsidRPr="00DA4C7C" w:rsidRDefault="00DA4C7C" w:rsidP="00DA4C7C">
      <w:pPr>
        <w:rPr>
          <w:b/>
        </w:rPr>
      </w:pPr>
      <w:r w:rsidRPr="00DA4C7C">
        <w:rPr>
          <w:b/>
        </w:rPr>
        <w:t>Yhteiskuntaopin päättöarvioinnin kriteerit hyvälle osaamiselle (arvosanalle 8) oppimäärän päättyessä</w:t>
      </w:r>
    </w:p>
    <w:tbl>
      <w:tblPr>
        <w:tblStyle w:val="TaulukkoRuudukko"/>
        <w:tblW w:w="9464" w:type="dxa"/>
        <w:tblLook w:val="04A0" w:firstRow="1" w:lastRow="0" w:firstColumn="1" w:lastColumn="0" w:noHBand="0" w:noVBand="1"/>
      </w:tblPr>
      <w:tblGrid>
        <w:gridCol w:w="2660"/>
        <w:gridCol w:w="1276"/>
        <w:gridCol w:w="1842"/>
        <w:gridCol w:w="3686"/>
      </w:tblGrid>
      <w:tr w:rsidR="00DA4C7C" w:rsidRPr="00DA4C7C" w:rsidTr="00185122">
        <w:tc>
          <w:tcPr>
            <w:tcW w:w="2660"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tavoite</w:t>
            </w:r>
          </w:p>
        </w:tc>
        <w:tc>
          <w:tcPr>
            <w:tcW w:w="1276" w:type="dxa"/>
          </w:tcPr>
          <w:p w:rsidR="00DA4C7C" w:rsidRPr="00DA4C7C" w:rsidRDefault="00DA4C7C" w:rsidP="00DA4C7C">
            <w:r w:rsidRPr="00DA4C7C">
              <w:t>Sisältö-alueet</w:t>
            </w:r>
          </w:p>
        </w:tc>
        <w:tc>
          <w:tcPr>
            <w:tcW w:w="1842" w:type="dxa"/>
          </w:tcPr>
          <w:p w:rsidR="00DA4C7C" w:rsidRPr="00DA4C7C" w:rsidRDefault="00DA4C7C" w:rsidP="00DA4C7C">
            <w:r w:rsidRPr="00DA4C7C">
              <w:t>Arvioinnin kohteet oppiaineessa</w:t>
            </w:r>
          </w:p>
        </w:tc>
        <w:tc>
          <w:tcPr>
            <w:tcW w:w="3686" w:type="dxa"/>
          </w:tcPr>
          <w:p w:rsidR="00DA4C7C" w:rsidRPr="00DA4C7C" w:rsidRDefault="00DA4C7C" w:rsidP="00DA4C7C">
            <w:r w:rsidRPr="00DA4C7C">
              <w:t>Arvosanan kahdeksan osaaminen</w:t>
            </w:r>
          </w:p>
        </w:tc>
      </w:tr>
      <w:tr w:rsidR="00DA4C7C" w:rsidRPr="00DA4C7C" w:rsidTr="00185122">
        <w:tc>
          <w:tcPr>
            <w:tcW w:w="2660"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Merkitys, arvot ja asenteet</w:t>
            </w:r>
          </w:p>
        </w:tc>
        <w:tc>
          <w:tcPr>
            <w:tcW w:w="1276" w:type="dxa"/>
          </w:tcPr>
          <w:p w:rsidR="00DA4C7C" w:rsidRPr="00DA4C7C" w:rsidRDefault="00DA4C7C" w:rsidP="00DA4C7C"/>
        </w:tc>
        <w:tc>
          <w:tcPr>
            <w:tcW w:w="1842" w:type="dxa"/>
          </w:tcPr>
          <w:p w:rsidR="00DA4C7C" w:rsidRPr="00DA4C7C" w:rsidRDefault="00DA4C7C" w:rsidP="00DA4C7C"/>
        </w:tc>
        <w:tc>
          <w:tcPr>
            <w:tcW w:w="3686" w:type="dxa"/>
          </w:tcPr>
          <w:p w:rsidR="00DA4C7C" w:rsidRPr="00DA4C7C" w:rsidRDefault="00DA4C7C" w:rsidP="00DA4C7C"/>
        </w:tc>
      </w:tr>
      <w:tr w:rsidR="00DA4C7C" w:rsidRPr="00DA4C7C" w:rsidTr="00185122">
        <w:tc>
          <w:tcPr>
            <w:tcW w:w="2660" w:type="dxa"/>
          </w:tcPr>
          <w:p w:rsidR="00DA4C7C" w:rsidRPr="00DA4C7C" w:rsidRDefault="00DA4C7C" w:rsidP="00DA4C7C">
            <w:pPr>
              <w:autoSpaceDE w:val="0"/>
              <w:autoSpaceDN w:val="0"/>
              <w:adjustRightInd w:val="0"/>
              <w:rPr>
                <w:rFonts w:eastAsia="Calibri" w:cs="Times New Roman"/>
                <w:strike/>
                <w:color w:val="000000" w:themeColor="text1"/>
              </w:rPr>
            </w:pPr>
            <w:r w:rsidRPr="00DA4C7C">
              <w:rPr>
                <w:rFonts w:eastAsia="Calibri" w:cs="Times New Roman"/>
                <w:color w:val="000000" w:themeColor="text1"/>
              </w:rPr>
              <w:t>T1</w:t>
            </w:r>
            <w:r w:rsidRPr="00DA4C7C">
              <w:rPr>
                <w:rFonts w:eastAsia="Calibri" w:cs="Times New Roman"/>
              </w:rPr>
              <w:t xml:space="preserve"> </w:t>
            </w:r>
            <w:r w:rsidRPr="00DA4C7C">
              <w:rPr>
                <w:rFonts w:ascii="Calibri" w:eastAsia="Calibri" w:hAnsi="Calibri" w:cs="Calibri"/>
              </w:rPr>
              <w:t xml:space="preserve">ohjata oppilasta syventämään kiinnostustaan ympäröivään yhteiskuntaan ja </w:t>
            </w:r>
            <w:r w:rsidRPr="00DA4C7C">
              <w:rPr>
                <w:rFonts w:eastAsia="Calibri" w:cs="Times New Roman"/>
              </w:rPr>
              <w:t xml:space="preserve">vahvistaa oppilaan kiinnostusta </w:t>
            </w:r>
            <w:r w:rsidRPr="00DA4C7C">
              <w:rPr>
                <w:rFonts w:ascii="Calibri" w:eastAsia="Calibri" w:hAnsi="Calibri" w:cs="Calibri"/>
              </w:rPr>
              <w:t xml:space="preserve">yhteiskuntaoppiin tiedonalana </w:t>
            </w:r>
          </w:p>
        </w:tc>
        <w:tc>
          <w:tcPr>
            <w:tcW w:w="1276" w:type="dxa"/>
          </w:tcPr>
          <w:p w:rsidR="00DA4C7C" w:rsidRPr="00DA4C7C" w:rsidRDefault="00DA4C7C" w:rsidP="00DA4C7C">
            <w:pPr>
              <w:rPr>
                <w:rFonts w:cs="Times New Roman"/>
                <w:color w:val="000000" w:themeColor="text1"/>
              </w:rPr>
            </w:pPr>
            <w:r w:rsidRPr="00DA4C7C">
              <w:rPr>
                <w:rFonts w:cs="Times New Roman"/>
                <w:color w:val="000000" w:themeColor="text1"/>
              </w:rPr>
              <w:t>S1–S4</w:t>
            </w:r>
          </w:p>
        </w:tc>
        <w:tc>
          <w:tcPr>
            <w:tcW w:w="1842" w:type="dxa"/>
          </w:tcPr>
          <w:p w:rsidR="00DA4C7C" w:rsidRPr="00DA4C7C" w:rsidRDefault="00DA4C7C" w:rsidP="00DA4C7C">
            <w:pPr>
              <w:rPr>
                <w:rFonts w:cs="Times New Roman"/>
                <w:strike/>
                <w:color w:val="000000" w:themeColor="text1"/>
              </w:rPr>
            </w:pPr>
          </w:p>
        </w:tc>
        <w:tc>
          <w:tcPr>
            <w:tcW w:w="3686" w:type="dxa"/>
          </w:tcPr>
          <w:p w:rsidR="00DA4C7C" w:rsidRPr="00DA4C7C" w:rsidRDefault="00DA4C7C" w:rsidP="00DA4C7C">
            <w:pPr>
              <w:rPr>
                <w:rFonts w:cs="Times New Roman"/>
              </w:rPr>
            </w:pPr>
            <w:r w:rsidRPr="00DA4C7C">
              <w:rPr>
                <w:rFonts w:cs="Times New Roman"/>
              </w:rPr>
              <w:t>Ei käytetä arvosanan muodostumisen periaatteena. Oppilasta ohjataan pohtimaan kokemuksiaan osana itsearviointia.</w:t>
            </w:r>
          </w:p>
        </w:tc>
      </w:tr>
      <w:tr w:rsidR="00DA4C7C" w:rsidRPr="00DA4C7C" w:rsidTr="00185122">
        <w:tc>
          <w:tcPr>
            <w:tcW w:w="2660" w:type="dxa"/>
          </w:tcPr>
          <w:p w:rsidR="00DA4C7C" w:rsidRPr="00DA4C7C" w:rsidRDefault="00DA4C7C" w:rsidP="00DA4C7C">
            <w:pPr>
              <w:rPr>
                <w:rFonts w:eastAsia="Calibri" w:cs="Times New Roman"/>
              </w:rPr>
            </w:pPr>
            <w:r w:rsidRPr="00DA4C7C">
              <w:rPr>
                <w:rFonts w:eastAsia="Calibri" w:cs="Times New Roman"/>
              </w:rPr>
              <w:t xml:space="preserve">T2 ohjata oppilasta harjaannuttamaan eettistä arviointikykyään liittyen erilaisiin inhimillisiin, yhteiskunnallisiin ja taloudellisiin kysymyksiin </w:t>
            </w:r>
          </w:p>
        </w:tc>
        <w:tc>
          <w:tcPr>
            <w:tcW w:w="1276" w:type="dxa"/>
          </w:tcPr>
          <w:p w:rsidR="00DA4C7C" w:rsidRPr="00DA4C7C" w:rsidRDefault="00DA4C7C" w:rsidP="00DA4C7C">
            <w:pPr>
              <w:rPr>
                <w:rFonts w:cs="Times New Roman"/>
                <w:color w:val="000000" w:themeColor="text1"/>
              </w:rPr>
            </w:pPr>
            <w:r w:rsidRPr="00DA4C7C">
              <w:rPr>
                <w:rFonts w:cs="Times New Roman"/>
                <w:color w:val="000000" w:themeColor="text1"/>
              </w:rPr>
              <w:t>S1-S4</w:t>
            </w:r>
          </w:p>
        </w:tc>
        <w:tc>
          <w:tcPr>
            <w:tcW w:w="1842" w:type="dxa"/>
          </w:tcPr>
          <w:p w:rsidR="00DA4C7C" w:rsidRPr="00DA4C7C" w:rsidRDefault="00DA4C7C" w:rsidP="00DA4C7C">
            <w:pPr>
              <w:rPr>
                <w:rFonts w:cs="Times New Roman"/>
                <w:color w:val="000000" w:themeColor="text1"/>
              </w:rPr>
            </w:pPr>
          </w:p>
          <w:p w:rsidR="00DA4C7C" w:rsidRPr="00DA4C7C" w:rsidRDefault="00DA4C7C" w:rsidP="00DA4C7C">
            <w:pPr>
              <w:rPr>
                <w:rFonts w:cs="Times New Roman"/>
              </w:rPr>
            </w:pPr>
          </w:p>
          <w:p w:rsidR="00DA4C7C" w:rsidRPr="00DA4C7C" w:rsidRDefault="00DA4C7C" w:rsidP="00DA4C7C">
            <w:pPr>
              <w:rPr>
                <w:rFonts w:cs="Times New Roman"/>
              </w:rPr>
            </w:pPr>
          </w:p>
          <w:p w:rsidR="00DA4C7C" w:rsidRPr="00DA4C7C" w:rsidRDefault="00DA4C7C" w:rsidP="00DA4C7C">
            <w:pPr>
              <w:jc w:val="right"/>
              <w:rPr>
                <w:rFonts w:cs="Times New Roman"/>
              </w:rPr>
            </w:pPr>
          </w:p>
        </w:tc>
        <w:tc>
          <w:tcPr>
            <w:tcW w:w="3686" w:type="dxa"/>
          </w:tcPr>
          <w:p w:rsidR="00DA4C7C" w:rsidRPr="00DA4C7C" w:rsidRDefault="00DA4C7C" w:rsidP="00DA4C7C">
            <w:pPr>
              <w:rPr>
                <w:rFonts w:cs="Times New Roman"/>
              </w:rPr>
            </w:pPr>
            <w:r w:rsidRPr="00DA4C7C">
              <w:rPr>
                <w:rFonts w:cs="Times New Roman"/>
              </w:rPr>
              <w:t>Ei käytetä arvosanan muodostumisen periaatteena. Oppilasta ohjataan pohtimaan kokemuksiaan osana itsearviointia.</w:t>
            </w:r>
          </w:p>
        </w:tc>
      </w:tr>
      <w:tr w:rsidR="00DA4C7C" w:rsidRPr="00DA4C7C" w:rsidTr="00185122">
        <w:trPr>
          <w:trHeight w:val="1096"/>
        </w:trPr>
        <w:tc>
          <w:tcPr>
            <w:tcW w:w="2660" w:type="dxa"/>
          </w:tcPr>
          <w:p w:rsidR="00DA4C7C" w:rsidRPr="00DA4C7C" w:rsidRDefault="00DA4C7C" w:rsidP="00DA4C7C">
            <w:pPr>
              <w:rPr>
                <w:rFonts w:eastAsia="Calibri" w:cs="Times New Roman"/>
                <w:b/>
                <w:sz w:val="24"/>
                <w:szCs w:val="24"/>
              </w:rPr>
            </w:pPr>
            <w:r w:rsidRPr="00DA4C7C">
              <w:rPr>
                <w:b/>
              </w:rPr>
              <w:t>Yhteiskunnassa tarvittavien tietojen ja taitojen omaksuminen sekä yhteiskunnallinen ymmärrys</w:t>
            </w:r>
            <w:r w:rsidRPr="00DA4C7C">
              <w:rPr>
                <w:rFonts w:ascii="Calibri" w:eastAsia="Calibri" w:hAnsi="Calibri" w:cs="Times New Roman"/>
                <w:b/>
              </w:rPr>
              <w:t xml:space="preserve"> </w:t>
            </w:r>
          </w:p>
        </w:tc>
        <w:tc>
          <w:tcPr>
            <w:tcW w:w="1276" w:type="dxa"/>
          </w:tcPr>
          <w:p w:rsidR="00DA4C7C" w:rsidRPr="002043F9" w:rsidRDefault="00DA4C7C" w:rsidP="00DA4C7C">
            <w:pPr>
              <w:rPr>
                <w:rFonts w:cs="Times New Roman"/>
                <w:color w:val="000000" w:themeColor="text1"/>
              </w:rPr>
            </w:pPr>
          </w:p>
        </w:tc>
        <w:tc>
          <w:tcPr>
            <w:tcW w:w="1842" w:type="dxa"/>
          </w:tcPr>
          <w:p w:rsidR="00DA4C7C" w:rsidRPr="002043F9" w:rsidRDefault="00DA4C7C" w:rsidP="00DA4C7C">
            <w:pPr>
              <w:rPr>
                <w:rFonts w:cs="Times New Roman"/>
                <w:color w:val="000000" w:themeColor="text1"/>
              </w:rPr>
            </w:pPr>
          </w:p>
        </w:tc>
        <w:tc>
          <w:tcPr>
            <w:tcW w:w="3686" w:type="dxa"/>
          </w:tcPr>
          <w:p w:rsidR="00DA4C7C" w:rsidRPr="00DA4C7C" w:rsidRDefault="00DA4C7C" w:rsidP="00DA4C7C">
            <w:pPr>
              <w:rPr>
                <w:rFonts w:cs="Times New Roman"/>
              </w:rPr>
            </w:pPr>
          </w:p>
        </w:tc>
      </w:tr>
      <w:tr w:rsidR="00DA4C7C" w:rsidRPr="00DA4C7C" w:rsidTr="00185122">
        <w:tc>
          <w:tcPr>
            <w:tcW w:w="2660" w:type="dxa"/>
          </w:tcPr>
          <w:p w:rsidR="00DA4C7C" w:rsidRPr="00DA4C7C" w:rsidRDefault="00DA4C7C" w:rsidP="00DA4C7C">
            <w:pPr>
              <w:rPr>
                <w:rFonts w:eastAsia="Calibri" w:cs="Times New Roman"/>
              </w:rPr>
            </w:pPr>
            <w:r w:rsidRPr="00DA4C7C">
              <w:rPr>
                <w:rFonts w:eastAsia="Calibri" w:cs="Times New Roman"/>
              </w:rPr>
              <w:t>T3 ohjata oppilasta ymmärtämään oikeusvaltio</w:t>
            </w:r>
            <w:r w:rsidR="006A2488">
              <w:rPr>
                <w:rFonts w:eastAsia="Calibri" w:cs="Times New Roman"/>
              </w:rPr>
              <w:t xml:space="preserve">n periaatteita, </w:t>
            </w:r>
            <w:r w:rsidRPr="00DA4C7C">
              <w:rPr>
                <w:color w:val="000000" w:themeColor="text1"/>
              </w:rPr>
              <w:t xml:space="preserve">ihmisoikeuksien yleismaailmallista merkitystä </w:t>
            </w:r>
            <w:r w:rsidRPr="00DA4C7C">
              <w:rPr>
                <w:rFonts w:eastAsia="Calibri" w:cs="Times New Roman"/>
              </w:rPr>
              <w:t>sekä syventämään tietojaan suomalaisen oikeusjärjestelmän toiminnasta</w:t>
            </w:r>
          </w:p>
        </w:tc>
        <w:tc>
          <w:tcPr>
            <w:tcW w:w="1276" w:type="dxa"/>
          </w:tcPr>
          <w:p w:rsidR="00DA4C7C" w:rsidRPr="002043F9" w:rsidRDefault="00DA4C7C" w:rsidP="00DA4C7C">
            <w:pPr>
              <w:rPr>
                <w:rFonts w:cs="Times New Roman"/>
              </w:rPr>
            </w:pPr>
            <w:r w:rsidRPr="002043F9">
              <w:rPr>
                <w:rFonts w:cs="Times New Roman"/>
              </w:rPr>
              <w:t>S2, S3</w:t>
            </w:r>
          </w:p>
        </w:tc>
        <w:tc>
          <w:tcPr>
            <w:tcW w:w="1842" w:type="dxa"/>
          </w:tcPr>
          <w:p w:rsidR="00DA4C7C" w:rsidRPr="002043F9" w:rsidRDefault="000173A8" w:rsidP="00DA4C7C">
            <w:pPr>
              <w:rPr>
                <w:rFonts w:eastAsia="Calibri" w:cs="Times New Roman"/>
              </w:rPr>
            </w:pPr>
            <w:r w:rsidRPr="002043F9">
              <w:rPr>
                <w:rFonts w:eastAsia="Calibri" w:cs="Times New Roman"/>
              </w:rPr>
              <w:t>O</w:t>
            </w:r>
            <w:r w:rsidR="00DA4C7C" w:rsidRPr="002043F9">
              <w:rPr>
                <w:rFonts w:eastAsia="Calibri" w:cs="Times New Roman"/>
              </w:rPr>
              <w:t>ikeusvaltio</w:t>
            </w:r>
            <w:r w:rsidRPr="002043F9">
              <w:rPr>
                <w:rFonts w:eastAsia="Calibri" w:cs="Times New Roman"/>
              </w:rPr>
              <w:t>n periaatteiden ja toiminnan hahmottaminen</w:t>
            </w:r>
          </w:p>
          <w:p w:rsidR="00DA4C7C" w:rsidRPr="002043F9" w:rsidRDefault="00DA4C7C" w:rsidP="00DA4C7C">
            <w:pPr>
              <w:rPr>
                <w:rFonts w:cs="Times New Roman"/>
              </w:rPr>
            </w:pPr>
          </w:p>
        </w:tc>
        <w:tc>
          <w:tcPr>
            <w:tcW w:w="3686" w:type="dxa"/>
          </w:tcPr>
          <w:p w:rsidR="00DA4C7C" w:rsidRPr="00DA4C7C" w:rsidRDefault="00DA4C7C" w:rsidP="00DA4C7C">
            <w:pPr>
              <w:rPr>
                <w:rFonts w:cs="Times New Roman"/>
              </w:rPr>
            </w:pPr>
            <w:r w:rsidRPr="00DA4C7C">
              <w:rPr>
                <w:rFonts w:cs="Times New Roman"/>
              </w:rPr>
              <w:t xml:space="preserve">Oppilas </w:t>
            </w:r>
            <w:r w:rsidRPr="00DA4C7C">
              <w:rPr>
                <w:rFonts w:cs="Times New Roman"/>
                <w:color w:val="000000" w:themeColor="text1"/>
              </w:rPr>
              <w:t>osaa kuvailla ja selittää ihmisoikeusperiaatteita, oikeusvaltion keskeisiä periaatteita sekä suomalaisen</w:t>
            </w:r>
            <w:r w:rsidRPr="00DA4C7C">
              <w:rPr>
                <w:rFonts w:cs="Times New Roman"/>
              </w:rPr>
              <w:t xml:space="preserve"> oikeusjärjestelmän rakennetta ja toimintaa.</w:t>
            </w:r>
          </w:p>
          <w:p w:rsidR="00DA4C7C" w:rsidRPr="00DA4C7C" w:rsidRDefault="00DA4C7C" w:rsidP="00DA4C7C">
            <w:pPr>
              <w:rPr>
                <w:rFonts w:cs="Times New Roman"/>
              </w:rPr>
            </w:pPr>
          </w:p>
        </w:tc>
      </w:tr>
      <w:tr w:rsidR="00DA4C7C" w:rsidRPr="00DA4C7C" w:rsidTr="00185122">
        <w:tc>
          <w:tcPr>
            <w:tcW w:w="2660" w:type="dxa"/>
          </w:tcPr>
          <w:p w:rsidR="00DA4C7C" w:rsidRPr="00DA4C7C" w:rsidRDefault="00DA4C7C" w:rsidP="00DA4C7C">
            <w:pPr>
              <w:rPr>
                <w:rFonts w:ascii="Calibri" w:eastAsia="Calibri" w:hAnsi="Calibri" w:cs="Times New Roman"/>
                <w:strike/>
              </w:rPr>
            </w:pPr>
            <w:r w:rsidRPr="00DA4C7C">
              <w:rPr>
                <w:rFonts w:ascii="Calibri" w:eastAsia="Calibri" w:hAnsi="Calibri" w:cs="Times New Roman"/>
              </w:rPr>
              <w:t>T4</w:t>
            </w:r>
            <w:r w:rsidRPr="00DA4C7C">
              <w:rPr>
                <w:rFonts w:ascii="Calibri" w:eastAsia="Calibri" w:hAnsi="Calibri" w:cs="Times New Roman"/>
                <w:b/>
              </w:rPr>
              <w:t xml:space="preserve"> </w:t>
            </w:r>
            <w:r w:rsidRPr="00DA4C7C">
              <w:rPr>
                <w:rFonts w:ascii="Calibri" w:eastAsia="Calibri" w:hAnsi="Calibri" w:cs="Times New Roman"/>
              </w:rPr>
              <w:t xml:space="preserve">ohjata oppilasta syventämään ja pitämään ajan tasalla yhteiskuntaa, talouden toimintaa ja yksityistä taloudenpitoa koskevia tietojaan ja taitojaan sekä arvioimaan kriittisesti median roolia ja merkitystä </w:t>
            </w:r>
          </w:p>
        </w:tc>
        <w:tc>
          <w:tcPr>
            <w:tcW w:w="1276" w:type="dxa"/>
          </w:tcPr>
          <w:p w:rsidR="00DA4C7C" w:rsidRPr="00DA4C7C" w:rsidRDefault="00DA4C7C" w:rsidP="00DA4C7C">
            <w:pPr>
              <w:rPr>
                <w:rFonts w:cs="Times New Roman"/>
                <w:color w:val="000000" w:themeColor="text1"/>
              </w:rPr>
            </w:pPr>
            <w:r w:rsidRPr="00DA4C7C">
              <w:rPr>
                <w:rFonts w:cs="Times New Roman"/>
                <w:color w:val="000000" w:themeColor="text1"/>
              </w:rPr>
              <w:t xml:space="preserve">S1–S3 </w:t>
            </w:r>
          </w:p>
        </w:tc>
        <w:tc>
          <w:tcPr>
            <w:tcW w:w="1842" w:type="dxa"/>
          </w:tcPr>
          <w:p w:rsidR="00DA4C7C" w:rsidRPr="00DA4C7C" w:rsidRDefault="00DA4C7C" w:rsidP="00DA4C7C">
            <w:pPr>
              <w:rPr>
                <w:rFonts w:cs="Times New Roman"/>
                <w:color w:val="000000" w:themeColor="text1"/>
              </w:rPr>
            </w:pPr>
            <w:r w:rsidRPr="00DA4C7C">
              <w:rPr>
                <w:rFonts w:cs="Times New Roman"/>
                <w:color w:val="000000" w:themeColor="text1"/>
              </w:rPr>
              <w:t>Yhteiskuntaa, mediaa, taloutta ja taloudenpitoa</w:t>
            </w:r>
            <w:r w:rsidRPr="00DA4C7C">
              <w:rPr>
                <w:rFonts w:cs="Times New Roman"/>
                <w:i/>
                <w:color w:val="000000" w:themeColor="text1"/>
              </w:rPr>
              <w:t xml:space="preserve"> </w:t>
            </w:r>
            <w:r w:rsidRPr="00DA4C7C">
              <w:rPr>
                <w:rFonts w:cs="Times New Roman"/>
                <w:color w:val="000000" w:themeColor="text1"/>
              </w:rPr>
              <w:t xml:space="preserve">koskevat tiedot ja taidot </w:t>
            </w:r>
          </w:p>
          <w:p w:rsidR="00DA4C7C" w:rsidRPr="00DA4C7C" w:rsidRDefault="00DA4C7C" w:rsidP="00DA4C7C">
            <w:pPr>
              <w:rPr>
                <w:rFonts w:cs="Times New Roman"/>
                <w:color w:val="000000" w:themeColor="text1"/>
              </w:rPr>
            </w:pPr>
          </w:p>
        </w:tc>
        <w:tc>
          <w:tcPr>
            <w:tcW w:w="3686" w:type="dxa"/>
          </w:tcPr>
          <w:p w:rsidR="00DA4C7C" w:rsidRPr="00DA4C7C" w:rsidRDefault="00DA4C7C" w:rsidP="00DA4C7C">
            <w:pPr>
              <w:rPr>
                <w:color w:val="000000" w:themeColor="text1"/>
              </w:rPr>
            </w:pPr>
            <w:r w:rsidRPr="00DA4C7C">
              <w:rPr>
                <w:color w:val="000000" w:themeColor="text1"/>
              </w:rPr>
              <w:t xml:space="preserve">Oppilas osaa kuvailla yhteiskunnan, talouden ja median toimintaa sekä tarkastella niihin liittyvää julkista keskustelua. </w:t>
            </w:r>
          </w:p>
          <w:p w:rsidR="00DA4C7C" w:rsidRPr="00DA4C7C" w:rsidRDefault="00DA4C7C" w:rsidP="00DA4C7C">
            <w:pPr>
              <w:rPr>
                <w:rFonts w:cs="Times New Roman"/>
              </w:rPr>
            </w:pPr>
          </w:p>
        </w:tc>
      </w:tr>
      <w:tr w:rsidR="00DA4C7C" w:rsidRPr="00DA4C7C" w:rsidTr="00185122">
        <w:tc>
          <w:tcPr>
            <w:tcW w:w="2660" w:type="dxa"/>
          </w:tcPr>
          <w:p w:rsidR="00DA4C7C" w:rsidRPr="00DA4C7C" w:rsidRDefault="00DA4C7C" w:rsidP="00DA4C7C">
            <w:pPr>
              <w:rPr>
                <w:rFonts w:ascii="Calibri" w:eastAsia="Calibri" w:hAnsi="Calibri" w:cs="Times New Roman"/>
                <w:b/>
              </w:rPr>
            </w:pPr>
            <w:r w:rsidRPr="00DA4C7C">
              <w:rPr>
                <w:rFonts w:ascii="Calibri" w:eastAsia="Calibri" w:hAnsi="Calibri" w:cs="Times New Roman"/>
                <w:b/>
              </w:rPr>
              <w:t xml:space="preserve">Yhteiskunnallisen tiedon käyttäminen ja soveltaminen </w:t>
            </w:r>
          </w:p>
        </w:tc>
        <w:tc>
          <w:tcPr>
            <w:tcW w:w="1276" w:type="dxa"/>
          </w:tcPr>
          <w:p w:rsidR="00DA4C7C" w:rsidRPr="00DA4C7C" w:rsidRDefault="00DA4C7C" w:rsidP="00DA4C7C">
            <w:pPr>
              <w:rPr>
                <w:rFonts w:cs="Times New Roman"/>
                <w:color w:val="000000" w:themeColor="text1"/>
              </w:rPr>
            </w:pPr>
          </w:p>
        </w:tc>
        <w:tc>
          <w:tcPr>
            <w:tcW w:w="1842" w:type="dxa"/>
          </w:tcPr>
          <w:p w:rsidR="00DA4C7C" w:rsidRPr="00DA4C7C" w:rsidRDefault="00DA4C7C" w:rsidP="00DA4C7C">
            <w:pPr>
              <w:rPr>
                <w:rFonts w:cs="Times New Roman"/>
                <w:color w:val="000000" w:themeColor="text1"/>
              </w:rPr>
            </w:pPr>
          </w:p>
        </w:tc>
        <w:tc>
          <w:tcPr>
            <w:tcW w:w="3686" w:type="dxa"/>
          </w:tcPr>
          <w:p w:rsidR="00DA4C7C" w:rsidRPr="00DA4C7C" w:rsidRDefault="00DA4C7C" w:rsidP="00DA4C7C"/>
        </w:tc>
      </w:tr>
      <w:tr w:rsidR="00DA4C7C" w:rsidRPr="00DA4C7C" w:rsidTr="00185122">
        <w:tc>
          <w:tcPr>
            <w:tcW w:w="2660" w:type="dxa"/>
          </w:tcPr>
          <w:p w:rsidR="00DA4C7C" w:rsidRPr="00DA4C7C" w:rsidRDefault="00DA4C7C" w:rsidP="00DA4C7C">
            <w:pPr>
              <w:rPr>
                <w:rFonts w:eastAsia="Calibri" w:cs="Times New Roman"/>
                <w:strike/>
              </w:rPr>
            </w:pPr>
            <w:r w:rsidRPr="00DA4C7C">
              <w:rPr>
                <w:rFonts w:eastAsia="Calibri" w:cs="Times New Roman"/>
              </w:rPr>
              <w:t>T5</w:t>
            </w:r>
            <w:r w:rsidRPr="00DA4C7C">
              <w:rPr>
                <w:rFonts w:eastAsia="Calibri" w:cs="Times New Roman"/>
                <w:b/>
              </w:rPr>
              <w:t xml:space="preserve"> </w:t>
            </w:r>
            <w:r w:rsidR="00832902">
              <w:rPr>
                <w:rFonts w:eastAsia="Calibri" w:cs="Times New Roman"/>
                <w:color w:val="000000" w:themeColor="text1"/>
              </w:rPr>
              <w:t xml:space="preserve">rohkaista oppilasta </w:t>
            </w:r>
            <w:r w:rsidRPr="00DA4C7C">
              <w:rPr>
                <w:rFonts w:eastAsia="Calibri" w:cs="Times New Roman"/>
                <w:color w:val="000000" w:themeColor="text1"/>
              </w:rPr>
              <w:t>kehittymään yritteliääksi ja vastuulliseksi taloudelliseksi toimijaksi, joka hahmottaa yrittäjyyttä ja työelämää, tuntee niiden tarjoamia mahdollisuuksia</w:t>
            </w:r>
            <w:r w:rsidRPr="00DA4C7C">
              <w:rPr>
                <w:rFonts w:eastAsia="Calibri" w:cs="Times New Roman"/>
              </w:rPr>
              <w:t xml:space="preserve"> ja osaa suunnitella omaa tulevaisuuttaan </w:t>
            </w:r>
          </w:p>
        </w:tc>
        <w:tc>
          <w:tcPr>
            <w:tcW w:w="1276" w:type="dxa"/>
          </w:tcPr>
          <w:p w:rsidR="00DA4C7C" w:rsidRPr="00DA4C7C" w:rsidRDefault="00DA4C7C" w:rsidP="00DA4C7C">
            <w:pPr>
              <w:rPr>
                <w:rFonts w:cs="Times New Roman"/>
                <w:color w:val="000000" w:themeColor="text1"/>
              </w:rPr>
            </w:pPr>
            <w:r w:rsidRPr="00DA4C7C">
              <w:rPr>
                <w:rFonts w:cs="Times New Roman"/>
                <w:color w:val="000000" w:themeColor="text1"/>
              </w:rPr>
              <w:t>S1–S4</w:t>
            </w:r>
          </w:p>
        </w:tc>
        <w:tc>
          <w:tcPr>
            <w:tcW w:w="1842" w:type="dxa"/>
          </w:tcPr>
          <w:p w:rsidR="00DA4C7C" w:rsidRPr="00DA4C7C" w:rsidRDefault="00DA4C7C" w:rsidP="00DA4C7C">
            <w:pPr>
              <w:rPr>
                <w:rFonts w:cs="Times New Roman"/>
                <w:color w:val="000000" w:themeColor="text1"/>
              </w:rPr>
            </w:pPr>
            <w:r w:rsidRPr="00DA4C7C">
              <w:rPr>
                <w:rFonts w:cs="Times New Roman"/>
                <w:color w:val="000000" w:themeColor="text1"/>
              </w:rPr>
              <w:t xml:space="preserve">Yrittäjyys- ja työelämätaidot </w:t>
            </w:r>
          </w:p>
          <w:p w:rsidR="00DA4C7C" w:rsidRPr="00DA4C7C" w:rsidRDefault="00DA4C7C" w:rsidP="00DA4C7C">
            <w:pPr>
              <w:rPr>
                <w:rFonts w:cs="Times New Roman"/>
                <w:strike/>
                <w:color w:val="000000" w:themeColor="text1"/>
              </w:rPr>
            </w:pPr>
          </w:p>
        </w:tc>
        <w:tc>
          <w:tcPr>
            <w:tcW w:w="3686" w:type="dxa"/>
          </w:tcPr>
          <w:p w:rsidR="00DA4C7C" w:rsidRPr="00DA4C7C" w:rsidRDefault="00DA4C7C" w:rsidP="00DA4C7C">
            <w:pPr>
              <w:rPr>
                <w:rFonts w:cs="Times New Roman"/>
                <w:color w:val="000000" w:themeColor="text1"/>
              </w:rPr>
            </w:pPr>
            <w:r w:rsidRPr="00DA4C7C">
              <w:rPr>
                <w:rFonts w:cs="Times New Roman"/>
                <w:color w:val="000000"/>
              </w:rPr>
              <w:t xml:space="preserve">Oppilas osaa kuvailla työelämän ja </w:t>
            </w:r>
            <w:r w:rsidRPr="00DA4C7C">
              <w:rPr>
                <w:rFonts w:cs="Times New Roman"/>
                <w:color w:val="000000" w:themeColor="text1"/>
              </w:rPr>
              <w:t>yrittäjyyden yhteiskunnallista merkitystä ja arvioida niiden tarjoamia mahdollisuuksia myös oman tulevaisuutensa kannalta</w:t>
            </w:r>
          </w:p>
          <w:p w:rsidR="00DA4C7C" w:rsidRPr="00DA4C7C" w:rsidRDefault="00DA4C7C" w:rsidP="00DA4C7C">
            <w:pPr>
              <w:rPr>
                <w:rFonts w:eastAsia="Calibri" w:cs="Times New Roman"/>
                <w:strike/>
              </w:rPr>
            </w:pPr>
          </w:p>
        </w:tc>
      </w:tr>
      <w:tr w:rsidR="00DA4C7C" w:rsidRPr="00DA4C7C" w:rsidTr="00185122">
        <w:tc>
          <w:tcPr>
            <w:tcW w:w="2660" w:type="dxa"/>
          </w:tcPr>
          <w:p w:rsidR="00DA4C7C" w:rsidRPr="00DA4C7C" w:rsidRDefault="00DA4C7C" w:rsidP="00DA4C7C">
            <w:r w:rsidRPr="00DA4C7C">
              <w:rPr>
                <w:rFonts w:eastAsia="Calibri" w:cs="Times New Roman"/>
              </w:rPr>
              <w:t>T6</w:t>
            </w:r>
            <w:r w:rsidRPr="00DA4C7C">
              <w:rPr>
                <w:rFonts w:eastAsia="Calibri" w:cs="Times New Roman"/>
                <w:b/>
              </w:rPr>
              <w:t xml:space="preserve"> </w:t>
            </w:r>
            <w:r w:rsidRPr="00DA4C7C">
              <w:t xml:space="preserve">ohjata oppilasta tarkastelemaan </w:t>
            </w:r>
            <w:r w:rsidRPr="00DA4C7C">
              <w:rPr>
                <w:color w:val="000000" w:themeColor="text1"/>
              </w:rPr>
              <w:t xml:space="preserve">yhteiskunnallista toimintaa sekä </w:t>
            </w:r>
            <w:r w:rsidRPr="00DA4C7C">
              <w:t>eri yhteisöjä ja vähemmistöryhmiä monipuolisesti ja avarakatseisesti</w:t>
            </w:r>
          </w:p>
        </w:tc>
        <w:tc>
          <w:tcPr>
            <w:tcW w:w="1276" w:type="dxa"/>
          </w:tcPr>
          <w:p w:rsidR="00DA4C7C" w:rsidRPr="00DA4C7C" w:rsidRDefault="00DA4C7C" w:rsidP="00DA4C7C">
            <w:pPr>
              <w:rPr>
                <w:rFonts w:cs="Times New Roman"/>
                <w:color w:val="000000" w:themeColor="text1"/>
              </w:rPr>
            </w:pPr>
            <w:r w:rsidRPr="00DA4C7C">
              <w:rPr>
                <w:rFonts w:cs="Times New Roman"/>
                <w:color w:val="000000" w:themeColor="text1"/>
              </w:rPr>
              <w:t xml:space="preserve">S1–S3 </w:t>
            </w:r>
          </w:p>
        </w:tc>
        <w:tc>
          <w:tcPr>
            <w:tcW w:w="1842" w:type="dxa"/>
          </w:tcPr>
          <w:p w:rsidR="00DA4C7C" w:rsidRPr="00DA4C7C" w:rsidRDefault="00DA4C7C" w:rsidP="00DA4C7C">
            <w:pPr>
              <w:rPr>
                <w:rFonts w:cs="Times New Roman"/>
                <w:color w:val="000000" w:themeColor="text1"/>
              </w:rPr>
            </w:pPr>
            <w:r w:rsidRPr="00DA4C7C">
              <w:rPr>
                <w:rFonts w:cs="Times New Roman"/>
                <w:color w:val="000000" w:themeColor="text1"/>
              </w:rPr>
              <w:t xml:space="preserve">Eri yhteisöjen ja vähemmistöjen tarkastelu </w:t>
            </w:r>
          </w:p>
        </w:tc>
        <w:tc>
          <w:tcPr>
            <w:tcW w:w="3686" w:type="dxa"/>
          </w:tcPr>
          <w:p w:rsidR="00DA4C7C" w:rsidRPr="00DA4C7C" w:rsidRDefault="00DA4C7C" w:rsidP="00DA4C7C">
            <w:pPr>
              <w:rPr>
                <w:rFonts w:cs="Times New Roman"/>
              </w:rPr>
            </w:pPr>
            <w:r w:rsidRPr="00DA4C7C">
              <w:rPr>
                <w:rFonts w:cs="Times New Roman"/>
              </w:rPr>
              <w:t xml:space="preserve">Oppilas pystyy tarkastelemaan ja keskustelemaan erilaisista yhteisöistä ja vähemmistöistä rakentavasti ja jäsentyneesti. </w:t>
            </w:r>
          </w:p>
          <w:p w:rsidR="00DA4C7C" w:rsidRPr="00DA4C7C" w:rsidRDefault="00DA4C7C" w:rsidP="00DA4C7C">
            <w:pPr>
              <w:rPr>
                <w:rFonts w:cs="Times New Roman"/>
              </w:rPr>
            </w:pPr>
          </w:p>
          <w:p w:rsidR="00DA4C7C" w:rsidRPr="00DA4C7C" w:rsidRDefault="00DA4C7C" w:rsidP="00DA4C7C">
            <w:pPr>
              <w:rPr>
                <w:rFonts w:cs="Times New Roman"/>
              </w:rPr>
            </w:pPr>
          </w:p>
        </w:tc>
      </w:tr>
      <w:tr w:rsidR="00DA4C7C" w:rsidRPr="00DA4C7C" w:rsidTr="00185122">
        <w:tc>
          <w:tcPr>
            <w:tcW w:w="2660" w:type="dxa"/>
          </w:tcPr>
          <w:p w:rsidR="00DA4C7C" w:rsidRPr="00DA4C7C" w:rsidRDefault="00DA4C7C" w:rsidP="00DA4C7C">
            <w:pPr>
              <w:rPr>
                <w:color w:val="000000" w:themeColor="text1"/>
              </w:rPr>
            </w:pPr>
            <w:r w:rsidRPr="00DA4C7C">
              <w:rPr>
                <w:rFonts w:eastAsia="Calibri" w:cs="Times New Roman"/>
              </w:rPr>
              <w:t>T7</w:t>
            </w:r>
            <w:r w:rsidRPr="00DA4C7C">
              <w:rPr>
                <w:rFonts w:eastAsia="Calibri" w:cs="Times New Roman"/>
                <w:b/>
              </w:rPr>
              <w:t xml:space="preserve"> </w:t>
            </w:r>
            <w:r w:rsidRPr="00DA4C7C">
              <w:rPr>
                <w:color w:val="000000" w:themeColor="text1"/>
              </w:rPr>
              <w:t>ohjata oppilasta ymmärtämään yhteiskunnallisen päätöksenteon periaatteita ja demokraattisia toimintatapoja paikallisella, kansallisella ja Euroopan unionin tasolla sekä globaalisti ja toimimaan aktiivisena, omaa lähiyh</w:t>
            </w:r>
            <w:r w:rsidR="00137822">
              <w:rPr>
                <w:color w:val="000000" w:themeColor="text1"/>
              </w:rPr>
              <w:t>teisöä kehittävänä kansalaisena</w:t>
            </w:r>
          </w:p>
        </w:tc>
        <w:tc>
          <w:tcPr>
            <w:tcW w:w="1276" w:type="dxa"/>
          </w:tcPr>
          <w:p w:rsidR="00DA4C7C" w:rsidRPr="00DA4C7C" w:rsidRDefault="00DA4C7C" w:rsidP="00DA4C7C">
            <w:pPr>
              <w:rPr>
                <w:rFonts w:cs="Times New Roman"/>
                <w:color w:val="000000" w:themeColor="text1"/>
              </w:rPr>
            </w:pPr>
            <w:r w:rsidRPr="00DA4C7C">
              <w:rPr>
                <w:rFonts w:cs="Times New Roman"/>
                <w:color w:val="000000" w:themeColor="text1"/>
              </w:rPr>
              <w:t xml:space="preserve">S1–S3 </w:t>
            </w:r>
          </w:p>
        </w:tc>
        <w:tc>
          <w:tcPr>
            <w:tcW w:w="1842" w:type="dxa"/>
          </w:tcPr>
          <w:p w:rsidR="00DA4C7C" w:rsidRPr="00DA4C7C" w:rsidRDefault="00DA4C7C" w:rsidP="00DA4C7C">
            <w:pPr>
              <w:rPr>
                <w:rFonts w:cs="Times New Roman"/>
                <w:color w:val="000000" w:themeColor="text1"/>
              </w:rPr>
            </w:pPr>
            <w:r w:rsidRPr="00DA4C7C">
              <w:rPr>
                <w:rFonts w:cs="Times New Roman"/>
                <w:color w:val="000000" w:themeColor="text1"/>
              </w:rPr>
              <w:t xml:space="preserve">Yhteiskunnallisen päätöksenteon periaatteiden hahmottaminen sekä demokraattisten pelisääntöjen ja toimintatapojen tunteminen </w:t>
            </w:r>
          </w:p>
        </w:tc>
        <w:tc>
          <w:tcPr>
            <w:tcW w:w="3686" w:type="dxa"/>
          </w:tcPr>
          <w:p w:rsidR="00DA4C7C" w:rsidRPr="00DA4C7C" w:rsidRDefault="00DA4C7C" w:rsidP="00DA4C7C">
            <w:pPr>
              <w:rPr>
                <w:rFonts w:cs="Times New Roman"/>
                <w:color w:val="000000" w:themeColor="text1"/>
              </w:rPr>
            </w:pPr>
            <w:r w:rsidRPr="00DA4C7C">
              <w:rPr>
                <w:rFonts w:cs="Times New Roman"/>
                <w:color w:val="000000" w:themeColor="text1"/>
              </w:rPr>
              <w:t xml:space="preserve">Oppilas osaa antaa esimerkkejä </w:t>
            </w:r>
            <w:r w:rsidRPr="00DA4C7C">
              <w:rPr>
                <w:rFonts w:eastAsia="Calibri" w:cs="Times New Roman"/>
                <w:color w:val="000000" w:themeColor="text1"/>
              </w:rPr>
              <w:t>poliittisesta päätöksenteosta, vallankäytöstä, yhteiskunnan rakenteista ja toiminnasta sekä paikallisella, kansallisella ja Euroopan unionin tasolla että globaalisti sekä</w:t>
            </w:r>
            <w:r w:rsidRPr="00DA4C7C">
              <w:rPr>
                <w:rFonts w:cs="Times New Roman"/>
                <w:color w:val="000000" w:themeColor="text1"/>
              </w:rPr>
              <w:t xml:space="preserve"> toimia omaa lähiyhteisöä kehittäen demokraattisten pelisääntöjen ja toimintaperiaatteiden mukaisesti. </w:t>
            </w:r>
          </w:p>
          <w:p w:rsidR="00DA4C7C" w:rsidRPr="00DA4C7C" w:rsidRDefault="00DA4C7C" w:rsidP="00DA4C7C">
            <w:pPr>
              <w:rPr>
                <w:rFonts w:cs="Times New Roman"/>
                <w:strike/>
              </w:rPr>
            </w:pPr>
          </w:p>
        </w:tc>
      </w:tr>
      <w:tr w:rsidR="00DA4C7C" w:rsidRPr="00DA4C7C" w:rsidTr="00185122">
        <w:tc>
          <w:tcPr>
            <w:tcW w:w="2660" w:type="dxa"/>
          </w:tcPr>
          <w:p w:rsidR="00DA4C7C" w:rsidRPr="00DA4C7C" w:rsidRDefault="00DA4C7C" w:rsidP="00DA4C7C">
            <w:pPr>
              <w:rPr>
                <w:rFonts w:ascii="Calibri" w:eastAsia="Calibri" w:hAnsi="Calibri" w:cs="Times New Roman"/>
                <w:strike/>
              </w:rPr>
            </w:pPr>
            <w:r w:rsidRPr="00DA4C7C">
              <w:rPr>
                <w:rFonts w:ascii="Calibri" w:eastAsia="Calibri" w:hAnsi="Calibri" w:cs="Times New Roman"/>
              </w:rPr>
              <w:t>T8</w:t>
            </w:r>
            <w:r w:rsidRPr="00DA4C7C">
              <w:rPr>
                <w:rFonts w:ascii="Calibri" w:eastAsia="Calibri" w:hAnsi="Calibri" w:cs="Times New Roman"/>
                <w:b/>
              </w:rPr>
              <w:t xml:space="preserve"> </w:t>
            </w:r>
            <w:r w:rsidRPr="00DA4C7C">
              <w:rPr>
                <w:rFonts w:ascii="Calibri" w:eastAsia="Calibri" w:hAnsi="Calibri" w:cs="Times New Roman"/>
                <w:color w:val="000000" w:themeColor="text1"/>
              </w:rPr>
              <w:t xml:space="preserve">ohjata oppilasta talouden perusteiden ymmärtämiseen, oman talouden hallintaan ja vastuulliseen kuluttamiseen kestävän kehityksen periaatteiden mukaisesti </w:t>
            </w:r>
          </w:p>
        </w:tc>
        <w:tc>
          <w:tcPr>
            <w:tcW w:w="1276" w:type="dxa"/>
          </w:tcPr>
          <w:p w:rsidR="00DA4C7C" w:rsidRPr="00DA4C7C" w:rsidRDefault="00DA4C7C" w:rsidP="00DA4C7C">
            <w:pPr>
              <w:rPr>
                <w:rFonts w:cs="Times New Roman"/>
                <w:color w:val="000000" w:themeColor="text1"/>
              </w:rPr>
            </w:pPr>
            <w:r w:rsidRPr="00DA4C7C">
              <w:rPr>
                <w:rFonts w:cs="Times New Roman"/>
                <w:color w:val="000000" w:themeColor="text1"/>
              </w:rPr>
              <w:t>S1, S4</w:t>
            </w:r>
          </w:p>
          <w:p w:rsidR="00DA4C7C" w:rsidRPr="00DA4C7C" w:rsidRDefault="00DA4C7C" w:rsidP="00DA4C7C">
            <w:pPr>
              <w:rPr>
                <w:rFonts w:cs="Times New Roman"/>
                <w:strike/>
                <w:color w:val="000000" w:themeColor="text1"/>
              </w:rPr>
            </w:pPr>
          </w:p>
        </w:tc>
        <w:tc>
          <w:tcPr>
            <w:tcW w:w="1842" w:type="dxa"/>
          </w:tcPr>
          <w:p w:rsidR="00DA4C7C" w:rsidRPr="00DA4C7C" w:rsidRDefault="00DA4C7C" w:rsidP="00DA4C7C">
            <w:pPr>
              <w:rPr>
                <w:rFonts w:cs="Times New Roman"/>
                <w:color w:val="000000" w:themeColor="text1"/>
              </w:rPr>
            </w:pPr>
            <w:r w:rsidRPr="00DA4C7C">
              <w:rPr>
                <w:rFonts w:cs="Times New Roman"/>
              </w:rPr>
              <w:t>Talouden perusteiden hahmottaminen</w:t>
            </w:r>
            <w:r w:rsidRPr="00DA4C7C">
              <w:rPr>
                <w:rFonts w:cs="Times New Roman"/>
                <w:color w:val="000000" w:themeColor="text1"/>
              </w:rPr>
              <w:t xml:space="preserve"> </w:t>
            </w:r>
          </w:p>
        </w:tc>
        <w:tc>
          <w:tcPr>
            <w:tcW w:w="3686" w:type="dxa"/>
          </w:tcPr>
          <w:p w:rsidR="00DA4C7C" w:rsidRPr="00DA4C7C" w:rsidRDefault="00DA4C7C" w:rsidP="00DA4C7C">
            <w:pPr>
              <w:rPr>
                <w:color w:val="000000" w:themeColor="text1"/>
              </w:rPr>
            </w:pPr>
            <w:r w:rsidRPr="00DA4C7C">
              <w:rPr>
                <w:color w:val="000000" w:themeColor="text1"/>
              </w:rPr>
              <w:t>Oppilas osaa perustella säästämisen, sijoittamisen ja kuluttamisen merkityksen sekä omassa elämässään että kansantaloudessa.</w:t>
            </w:r>
          </w:p>
          <w:p w:rsidR="00DA4C7C" w:rsidRPr="00DA4C7C" w:rsidRDefault="00DA4C7C" w:rsidP="00DA4C7C">
            <w:pPr>
              <w:rPr>
                <w:rFonts w:cs="Times New Roman"/>
                <w:strike/>
              </w:rPr>
            </w:pPr>
          </w:p>
        </w:tc>
      </w:tr>
      <w:tr w:rsidR="00DA4C7C" w:rsidRPr="00DA4C7C" w:rsidTr="00185122">
        <w:tc>
          <w:tcPr>
            <w:tcW w:w="2660" w:type="dxa"/>
          </w:tcPr>
          <w:p w:rsidR="00DA4C7C" w:rsidRPr="00DA4C7C" w:rsidRDefault="00DA4C7C" w:rsidP="00DA4C7C">
            <w:pPr>
              <w:rPr>
                <w:rFonts w:cs="Calibri"/>
                <w:color w:val="000000"/>
              </w:rPr>
            </w:pPr>
            <w:r w:rsidRPr="00DA4C7C">
              <w:rPr>
                <w:rFonts w:eastAsia="Calibri" w:cs="Times New Roman"/>
              </w:rPr>
              <w:t xml:space="preserve">T9 </w:t>
            </w:r>
            <w:r w:rsidRPr="00DA4C7C">
              <w:rPr>
                <w:rFonts w:cs="Calibri"/>
                <w:color w:val="000000"/>
              </w:rPr>
              <w:t>ohjata oppilasta laajentamaan näkemyksiään</w:t>
            </w:r>
            <w:r w:rsidRPr="00DA4C7C">
              <w:rPr>
                <w:rFonts w:cs="Calibri"/>
                <w:color w:val="000000" w:themeColor="text1"/>
              </w:rPr>
              <w:t>,</w:t>
            </w:r>
            <w:r w:rsidRPr="00DA4C7C">
              <w:rPr>
                <w:rFonts w:cs="Calibri"/>
                <w:color w:val="FF0000"/>
              </w:rPr>
              <w:t xml:space="preserve"> </w:t>
            </w:r>
            <w:r w:rsidRPr="00DA4C7C">
              <w:rPr>
                <w:rFonts w:cs="Calibri"/>
                <w:color w:val="000000" w:themeColor="text1"/>
              </w:rPr>
              <w:t xml:space="preserve">osallistumaan yhteiskunnalliseen toimintaan ja keskusteluun sekä </w:t>
            </w:r>
            <w:r w:rsidRPr="00DA4C7C">
              <w:rPr>
                <w:rFonts w:cs="Calibri"/>
                <w:color w:val="000000"/>
              </w:rPr>
              <w:t xml:space="preserve">käyttämään </w:t>
            </w:r>
            <w:r w:rsidRPr="00DA4C7C">
              <w:rPr>
                <w:rFonts w:cs="Calibri"/>
                <w:color w:val="000000" w:themeColor="text1"/>
              </w:rPr>
              <w:t xml:space="preserve">mediataitojaan ja </w:t>
            </w:r>
            <w:r w:rsidRPr="00DA4C7C">
              <w:rPr>
                <w:rFonts w:cs="Calibri"/>
                <w:color w:val="000000"/>
              </w:rPr>
              <w:t>tietojaan yhteiskunnasta omien käsitystensä muodostamisessa ja kansalaisena toimimisessa</w:t>
            </w:r>
          </w:p>
        </w:tc>
        <w:tc>
          <w:tcPr>
            <w:tcW w:w="1276" w:type="dxa"/>
          </w:tcPr>
          <w:p w:rsidR="00DA4C7C" w:rsidRPr="00DA4C7C" w:rsidRDefault="00DA4C7C" w:rsidP="00DA4C7C">
            <w:pPr>
              <w:rPr>
                <w:rFonts w:cs="Times New Roman"/>
                <w:color w:val="000000" w:themeColor="text1"/>
              </w:rPr>
            </w:pPr>
            <w:r w:rsidRPr="00DA4C7C">
              <w:rPr>
                <w:rFonts w:cs="Times New Roman"/>
                <w:color w:val="000000" w:themeColor="text1"/>
              </w:rPr>
              <w:t>S1–S4</w:t>
            </w:r>
          </w:p>
        </w:tc>
        <w:tc>
          <w:tcPr>
            <w:tcW w:w="1842" w:type="dxa"/>
          </w:tcPr>
          <w:p w:rsidR="00DA4C7C" w:rsidRPr="00DA4C7C" w:rsidRDefault="00DA4C7C" w:rsidP="00DA4C7C">
            <w:pPr>
              <w:rPr>
                <w:rFonts w:cs="Times New Roman"/>
                <w:color w:val="000000" w:themeColor="text1"/>
              </w:rPr>
            </w:pPr>
            <w:r w:rsidRPr="00185122">
              <w:rPr>
                <w:rFonts w:cs="Times New Roman"/>
                <w:color w:val="000000" w:themeColor="text1"/>
              </w:rPr>
              <w:t xml:space="preserve">Yhteiskunnallinen </w:t>
            </w:r>
            <w:r w:rsidR="000173A8" w:rsidRPr="00185122">
              <w:rPr>
                <w:rFonts w:cs="Times New Roman"/>
                <w:color w:val="000000" w:themeColor="text1"/>
              </w:rPr>
              <w:t>ajattelu</w:t>
            </w:r>
            <w:r w:rsidRPr="00185122">
              <w:rPr>
                <w:rFonts w:cs="Times New Roman"/>
                <w:color w:val="000000" w:themeColor="text1"/>
              </w:rPr>
              <w:t xml:space="preserve">, </w:t>
            </w:r>
            <w:r w:rsidR="000173A8" w:rsidRPr="00185122">
              <w:rPr>
                <w:rFonts w:cs="Times New Roman"/>
                <w:color w:val="000000" w:themeColor="text1"/>
              </w:rPr>
              <w:t>osallistumis- ja</w:t>
            </w:r>
            <w:r w:rsidRPr="00DA4C7C">
              <w:rPr>
                <w:rFonts w:cs="Times New Roman"/>
                <w:color w:val="000000" w:themeColor="text1"/>
              </w:rPr>
              <w:br/>
              <w:t xml:space="preserve">vaikuttamistaidot </w:t>
            </w:r>
          </w:p>
          <w:p w:rsidR="00DA4C7C" w:rsidRPr="00DA4C7C" w:rsidRDefault="00DA4C7C" w:rsidP="00DA4C7C">
            <w:pPr>
              <w:rPr>
                <w:rFonts w:cs="Times New Roman"/>
                <w:color w:val="000000" w:themeColor="text1"/>
              </w:rPr>
            </w:pPr>
          </w:p>
        </w:tc>
        <w:tc>
          <w:tcPr>
            <w:tcW w:w="3686" w:type="dxa"/>
          </w:tcPr>
          <w:p w:rsidR="00DA4C7C" w:rsidRPr="00DA4C7C" w:rsidRDefault="00DA4C7C" w:rsidP="00DA4C7C">
            <w:pPr>
              <w:rPr>
                <w:rFonts w:cs="Times New Roman"/>
                <w:strike/>
                <w:color w:val="000000"/>
              </w:rPr>
            </w:pPr>
            <w:r w:rsidRPr="00DA4C7C">
              <w:t>Oppilas osaa ilmaista perustellun mielipiteensä tarkoituksenmukaisin keinoin</w:t>
            </w:r>
            <w:r w:rsidRPr="00DA4C7C">
              <w:rPr>
                <w:rFonts w:cs="Times New Roman"/>
                <w:color w:val="000000"/>
              </w:rPr>
              <w:t xml:space="preserve">, </w:t>
            </w:r>
            <w:r w:rsidRPr="00DA4C7C">
              <w:t xml:space="preserve">käyttää erilaisia vaikuttamistaitoja ja toimia rakentavasti osallistuvana kansalaisena lähiyhteisössä. </w:t>
            </w:r>
          </w:p>
          <w:p w:rsidR="00DA4C7C" w:rsidRPr="00DA4C7C" w:rsidRDefault="00DA4C7C" w:rsidP="00DA4C7C">
            <w:pPr>
              <w:rPr>
                <w:rFonts w:cs="Times New Roman"/>
                <w:color w:val="000000"/>
              </w:rPr>
            </w:pPr>
          </w:p>
          <w:p w:rsidR="00DA4C7C" w:rsidRPr="00DA4C7C" w:rsidRDefault="00DA4C7C" w:rsidP="00DA4C7C">
            <w:pPr>
              <w:rPr>
                <w:rFonts w:cs="Times New Roman"/>
              </w:rPr>
            </w:pPr>
          </w:p>
        </w:tc>
      </w:tr>
    </w:tbl>
    <w:p w:rsidR="00DA4C7C" w:rsidRPr="00DA4C7C" w:rsidRDefault="00DA4C7C" w:rsidP="00DA4C7C">
      <w:pPr>
        <w:keepNext/>
        <w:keepLines/>
        <w:spacing w:before="200" w:after="0"/>
        <w:outlineLvl w:val="3"/>
        <w:rPr>
          <w:rFonts w:asciiTheme="majorHAnsi" w:eastAsiaTheme="majorEastAsia" w:hAnsiTheme="majorHAnsi" w:cstheme="majorBidi"/>
          <w:b/>
          <w:bCs/>
          <w:i/>
          <w:iCs/>
          <w:color w:val="4F81BD" w:themeColor="accent1"/>
        </w:rPr>
      </w:pPr>
    </w:p>
    <w:p w:rsidR="00DA4C7C" w:rsidRPr="00DA4C7C" w:rsidRDefault="006F10F9" w:rsidP="001011A6">
      <w:pPr>
        <w:pStyle w:val="Otsikko4"/>
      </w:pPr>
      <w:bookmarkStart w:id="310" w:name="_Toc404085772"/>
      <w:bookmarkStart w:id="311" w:name="_Toc408408494"/>
      <w:r>
        <w:t>15.4.14</w:t>
      </w:r>
      <w:r w:rsidR="001011A6">
        <w:t xml:space="preserve"> </w:t>
      </w:r>
      <w:r w:rsidR="00DA4C7C" w:rsidRPr="00DA4C7C">
        <w:t>MUSIIKKI</w:t>
      </w:r>
      <w:bookmarkEnd w:id="310"/>
      <w:bookmarkEnd w:id="311"/>
      <w:r w:rsidR="00DA4C7C" w:rsidRPr="00DA4C7C">
        <w:t xml:space="preserve"> </w:t>
      </w:r>
    </w:p>
    <w:p w:rsidR="00DA4C7C" w:rsidRPr="00DA4C7C" w:rsidRDefault="00DA4C7C" w:rsidP="00DA4C7C">
      <w:pPr>
        <w:autoSpaceDE w:val="0"/>
        <w:autoSpaceDN w:val="0"/>
        <w:adjustRightInd w:val="0"/>
        <w:spacing w:after="0" w:line="240" w:lineRule="auto"/>
        <w:jc w:val="both"/>
        <w:rPr>
          <w:rFonts w:eastAsia="Calibri" w:cs="Calibri"/>
          <w:b/>
          <w:color w:val="000000" w:themeColor="text1"/>
        </w:rPr>
      </w:pPr>
    </w:p>
    <w:p w:rsidR="00DA4C7C" w:rsidRPr="00DA4C7C" w:rsidRDefault="00DA4C7C" w:rsidP="00DA4C7C">
      <w:pPr>
        <w:autoSpaceDE w:val="0"/>
        <w:autoSpaceDN w:val="0"/>
        <w:adjustRightInd w:val="0"/>
        <w:spacing w:after="0"/>
        <w:jc w:val="both"/>
        <w:rPr>
          <w:rFonts w:eastAsia="Calibri" w:cs="Calibri"/>
          <w:b/>
          <w:color w:val="000000" w:themeColor="text1"/>
        </w:rPr>
      </w:pPr>
      <w:r w:rsidRPr="00DA4C7C">
        <w:rPr>
          <w:rFonts w:eastAsia="Calibri" w:cs="Calibri"/>
          <w:b/>
          <w:color w:val="000000" w:themeColor="text1"/>
        </w:rPr>
        <w:t xml:space="preserve">Oppiaineen tehtävä </w:t>
      </w:r>
    </w:p>
    <w:p w:rsidR="00DA4C7C" w:rsidRPr="00DA4C7C" w:rsidRDefault="00DA4C7C" w:rsidP="00DA4C7C">
      <w:pPr>
        <w:autoSpaceDE w:val="0"/>
        <w:autoSpaceDN w:val="0"/>
        <w:adjustRightInd w:val="0"/>
        <w:spacing w:after="0"/>
        <w:jc w:val="both"/>
        <w:rPr>
          <w:rFonts w:eastAsia="Calibri" w:cs="Calibri"/>
          <w:color w:val="000000" w:themeColor="text1"/>
        </w:rPr>
      </w:pPr>
    </w:p>
    <w:p w:rsidR="00DA4C7C" w:rsidRPr="00DA4C7C" w:rsidRDefault="00DA4C7C" w:rsidP="00DA4C7C">
      <w:pPr>
        <w:jc w:val="both"/>
        <w:rPr>
          <w:color w:val="000000" w:themeColor="text1"/>
        </w:rPr>
      </w:pPr>
      <w:r w:rsidRPr="00DA4C7C">
        <w:rPr>
          <w:color w:val="000000" w:themeColor="text1"/>
        </w:rPr>
        <w:t xml:space="preserve">Musiikin opetuksen tehtävänä on luoda edellytykset monipuoliseen musiikilliseen toimintaan ja aktiiviseen kulttuuriseen osallisuuteen.  Opetus ohjaa oppilaita tulkitsemaan musiikin monia merkityksiä eri kulttuureissa sekä yksilöiden ja yhteisöjen toiminnoissa. Oppilaiden musiikillinen osaaminen laajenee, mikä vahvistaa myönteistä suhdetta musiikkiin ja luo pohjaa musiikin elinikäiselle harrastamiselle. Musiikin opetus rakentaa arvostavaa ja uteliasta suhtautumista musiikkiin ja kulttuuriseen monimuotoisuuteen. </w:t>
      </w:r>
    </w:p>
    <w:p w:rsidR="00DA4C7C" w:rsidRPr="00DA4C7C" w:rsidRDefault="00DA4C7C" w:rsidP="00254ECC">
      <w:pPr>
        <w:jc w:val="both"/>
        <w:rPr>
          <w:color w:val="000000" w:themeColor="text1"/>
        </w:rPr>
      </w:pPr>
      <w:r w:rsidRPr="00DA4C7C">
        <w:rPr>
          <w:color w:val="000000" w:themeColor="text1"/>
        </w:rPr>
        <w:t>Toiminnallinen musiikin opetus ja opiskelu edistävät oppilaiden musiikillisten taitojen ja ymmärryksen kehittymistä, kokonaisvaltaista kasvua ja kykyä toimia yhteistyössä muiden kanssa. Näitä vahvistetaan ottamalla musiikin opetuksessa huomioon oppilaiden musiikilliset kiinnostuksen kohteet, muut oppiaineet, eheyttävät teemat, koulun juhlat ja tapahtumat sekä koulun ulkopuolella tapahtuva toiminta. Oppilaiden ajattelua ja oivalluskykyä kehitetään tarjoamalla säännöllisesti mahdollisuuksia äänen ja musiikin parissa toimimiseen, säveltämiseen sekä muuhun luovaan tuottamiseen. Musiikin op</w:t>
      </w:r>
      <w:r w:rsidR="00254ECC">
        <w:rPr>
          <w:color w:val="000000" w:themeColor="text1"/>
        </w:rPr>
        <w:t>etuksessa oppilaat opiskelevat m</w:t>
      </w:r>
      <w:r w:rsidRPr="00DA4C7C">
        <w:rPr>
          <w:color w:val="000000" w:themeColor="text1"/>
        </w:rPr>
        <w:t xml:space="preserve">usiikkia monipuolisesti, mikä edesauttaa heidän </w:t>
      </w:r>
      <w:r w:rsidR="00254ECC">
        <w:rPr>
          <w:color w:val="000000" w:themeColor="text1"/>
        </w:rPr>
        <w:t>ilmaisutaitojensa kehittymistä.</w:t>
      </w:r>
    </w:p>
    <w:p w:rsidR="00DA4C7C" w:rsidRPr="00DA4C7C" w:rsidRDefault="00DA4C7C" w:rsidP="00DA4C7C">
      <w:pPr>
        <w:jc w:val="both"/>
        <w:rPr>
          <w:color w:val="000000" w:themeColor="text1"/>
        </w:rPr>
      </w:pPr>
      <w:r w:rsidRPr="00DA4C7C">
        <w:rPr>
          <w:b/>
          <w:color w:val="000000" w:themeColor="text1"/>
        </w:rPr>
        <w:t>Vuosiluokkien 7-9</w:t>
      </w:r>
      <w:r w:rsidRPr="00DA4C7C">
        <w:rPr>
          <w:color w:val="000000" w:themeColor="text1"/>
        </w:rPr>
        <w:t xml:space="preserve"> musiikin opetus luo mahdollisuuksia musiikillisen osaamisen ja maailmankuvan laajentamiseen. Samalla opetus ohjaa oppilaita tulkitsemaan musiikin merkityksiä ja jäsentämään musiikkiin liittyviä tunteita ja kokemuksia. Opetuksen tehtävänä on myös kehittää oppilaiden kriittistä musiikkikulttuurien lukutaitoa ohjaamalla heitä analysoimaan ja arvioimaan, miten musiikilla viestitään ja vaikutetaan. Oppilaiden toimijuutta ja ajattelua vahvistetaan kertaamalla ja syventämällä aiemmin opittuja musiikillisia taitoja. Lisäksi oppilaat saavat tilaisuuksia oman oppimisensa suunnitteluun ja arviointiin. Heillä on mahdollisuus monipuoliseen luovaan musiikilliseen ilmaisuun ja musiikin tuottamiseen yksin ja yhdessä muiden kanssa. Tätä tuetaan luomalla yhteyksiä muihin ilmaisumuotoihin. Käyttäessään tieto- ja viestintätekniikkaa oppilaat tutustuvat musiikin ja digitaalisen median tekijänoikeuksiin ja käyttömahdollisuuksiin sekä niihin liittyviin mahdollisiin eettisiin ongelmiin. </w:t>
      </w:r>
    </w:p>
    <w:p w:rsidR="00DA4C7C" w:rsidRPr="00DA4C7C" w:rsidRDefault="00DA4C7C" w:rsidP="00DA4C7C">
      <w:pPr>
        <w:autoSpaceDE w:val="0"/>
        <w:autoSpaceDN w:val="0"/>
        <w:adjustRightInd w:val="0"/>
        <w:spacing w:after="0" w:line="240" w:lineRule="auto"/>
        <w:rPr>
          <w:rFonts w:ascii="Calibri" w:eastAsia="Calibri" w:hAnsi="Calibri" w:cs="Calibri"/>
          <w:b/>
          <w:color w:val="000000" w:themeColor="text1"/>
          <w:highlight w:val="yellow"/>
        </w:rPr>
      </w:pPr>
    </w:p>
    <w:p w:rsidR="00DA4C7C" w:rsidRPr="00DA4C7C" w:rsidRDefault="00DA4C7C" w:rsidP="00DA4C7C">
      <w:pPr>
        <w:autoSpaceDE w:val="0"/>
        <w:autoSpaceDN w:val="0"/>
        <w:adjustRightInd w:val="0"/>
        <w:spacing w:after="0" w:line="240" w:lineRule="auto"/>
        <w:rPr>
          <w:rFonts w:ascii="Calibri" w:eastAsia="Calibri" w:hAnsi="Calibri" w:cs="Calibri"/>
          <w:b/>
          <w:color w:val="000000" w:themeColor="text1"/>
        </w:rPr>
      </w:pPr>
      <w:r w:rsidRPr="00DA4C7C">
        <w:rPr>
          <w:rFonts w:ascii="Calibri" w:eastAsia="Calibri" w:hAnsi="Calibri" w:cs="Calibri"/>
          <w:b/>
          <w:color w:val="000000" w:themeColor="text1"/>
        </w:rPr>
        <w:t>Musiikin opetuksen tavoitteet vuosiluokilla 7-9</w:t>
      </w:r>
    </w:p>
    <w:p w:rsidR="00DA4C7C" w:rsidRPr="00DA4C7C" w:rsidRDefault="00DA4C7C" w:rsidP="00DA4C7C">
      <w:pPr>
        <w:autoSpaceDE w:val="0"/>
        <w:autoSpaceDN w:val="0"/>
        <w:adjustRightInd w:val="0"/>
        <w:spacing w:after="0" w:line="240" w:lineRule="auto"/>
        <w:rPr>
          <w:rFonts w:ascii="Calibri" w:eastAsia="Calibri" w:hAnsi="Calibri" w:cs="Calibri"/>
          <w:color w:val="000000" w:themeColor="text1"/>
        </w:rPr>
      </w:pPr>
    </w:p>
    <w:tbl>
      <w:tblPr>
        <w:tblStyle w:val="TaulukkoRuudukko"/>
        <w:tblW w:w="9747" w:type="dxa"/>
        <w:tblLook w:val="04A0" w:firstRow="1" w:lastRow="0" w:firstColumn="1" w:lastColumn="0" w:noHBand="0" w:noVBand="1"/>
      </w:tblPr>
      <w:tblGrid>
        <w:gridCol w:w="5245"/>
        <w:gridCol w:w="1985"/>
        <w:gridCol w:w="2517"/>
      </w:tblGrid>
      <w:tr w:rsidR="00DA4C7C" w:rsidRPr="00DA4C7C" w:rsidTr="003309C6">
        <w:tc>
          <w:tcPr>
            <w:tcW w:w="5245" w:type="dxa"/>
          </w:tcPr>
          <w:p w:rsidR="00DA4C7C" w:rsidRPr="00DA4C7C" w:rsidRDefault="00DA4C7C" w:rsidP="00DA4C7C">
            <w:pPr>
              <w:autoSpaceDE w:val="0"/>
              <w:autoSpaceDN w:val="0"/>
              <w:adjustRightInd w:val="0"/>
              <w:rPr>
                <w:rFonts w:ascii="Calibri" w:eastAsia="Calibri" w:hAnsi="Calibri" w:cs="Calibri"/>
                <w:color w:val="000000" w:themeColor="text1"/>
              </w:rPr>
            </w:pPr>
          </w:p>
          <w:p w:rsidR="00DA4C7C" w:rsidRPr="00DA4C7C" w:rsidRDefault="00DA4C7C" w:rsidP="00DA4C7C">
            <w:pPr>
              <w:autoSpaceDE w:val="0"/>
              <w:autoSpaceDN w:val="0"/>
              <w:adjustRightInd w:val="0"/>
              <w:rPr>
                <w:rFonts w:ascii="Calibri" w:eastAsia="Calibri" w:hAnsi="Calibri" w:cs="Calibri"/>
                <w:color w:val="000000" w:themeColor="text1"/>
              </w:rPr>
            </w:pPr>
            <w:r w:rsidRPr="00DA4C7C">
              <w:rPr>
                <w:rFonts w:ascii="Calibri" w:eastAsia="Calibri" w:hAnsi="Calibri" w:cs="Calibri"/>
                <w:color w:val="000000" w:themeColor="text1"/>
              </w:rPr>
              <w:t>Opetuksen tavoitteet</w:t>
            </w:r>
          </w:p>
        </w:tc>
        <w:tc>
          <w:tcPr>
            <w:tcW w:w="1985"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r w:rsidRPr="00DA4C7C">
              <w:rPr>
                <w:rFonts w:ascii="Calibri" w:eastAsia="Calibri" w:hAnsi="Calibri" w:cs="Calibri"/>
                <w:color w:val="000000" w:themeColor="text1"/>
              </w:rPr>
              <w:t>Tavoitteisiin liittyvät sisältöalueet</w:t>
            </w: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r w:rsidRPr="00DA4C7C">
              <w:rPr>
                <w:rFonts w:ascii="Calibri" w:eastAsia="Calibri" w:hAnsi="Calibri" w:cs="Calibri"/>
                <w:color w:val="000000" w:themeColor="text1"/>
              </w:rPr>
              <w:t>Laaja-alainen osaaminen, johon tavoite liittyy</w:t>
            </w:r>
          </w:p>
        </w:tc>
      </w:tr>
      <w:tr w:rsidR="00DA4C7C" w:rsidRPr="00DA4C7C" w:rsidTr="003309C6">
        <w:tc>
          <w:tcPr>
            <w:tcW w:w="5245" w:type="dxa"/>
          </w:tcPr>
          <w:p w:rsidR="00DA4C7C" w:rsidRPr="00DA4C7C" w:rsidRDefault="00DA4C7C" w:rsidP="00DA4C7C">
            <w:pPr>
              <w:autoSpaceDE w:val="0"/>
              <w:autoSpaceDN w:val="0"/>
              <w:adjustRightInd w:val="0"/>
              <w:rPr>
                <w:rFonts w:ascii="Calibri" w:eastAsia="Calibri" w:hAnsi="Calibri" w:cs="Calibri"/>
                <w:b/>
                <w:color w:val="000000" w:themeColor="text1"/>
              </w:rPr>
            </w:pPr>
            <w:r w:rsidRPr="00DA4C7C">
              <w:rPr>
                <w:rFonts w:ascii="Calibri" w:eastAsia="Calibri" w:hAnsi="Calibri" w:cs="Calibri"/>
                <w:b/>
                <w:color w:val="000000" w:themeColor="text1"/>
              </w:rPr>
              <w:t>Osallisuus</w:t>
            </w:r>
          </w:p>
        </w:tc>
        <w:tc>
          <w:tcPr>
            <w:tcW w:w="1985"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p>
        </w:tc>
      </w:tr>
      <w:tr w:rsidR="00DA4C7C" w:rsidRPr="00DA4C7C" w:rsidTr="003309C6">
        <w:tc>
          <w:tcPr>
            <w:tcW w:w="5245" w:type="dxa"/>
          </w:tcPr>
          <w:p w:rsidR="00DA4C7C" w:rsidRPr="00DA4C7C" w:rsidRDefault="00DA4C7C" w:rsidP="00DA4C7C">
            <w:pPr>
              <w:contextualSpacing/>
              <w:rPr>
                <w:color w:val="000000" w:themeColor="text1"/>
              </w:rPr>
            </w:pPr>
            <w:r w:rsidRPr="00DA4C7C">
              <w:rPr>
                <w:color w:val="000000" w:themeColor="text1"/>
              </w:rPr>
              <w:t>T1 kannustaa oppilasta rakentavaan toimintaan musisoivan ryhmän ja musiikillisten yhteisöjen jäsenenä</w:t>
            </w:r>
          </w:p>
        </w:tc>
        <w:tc>
          <w:tcPr>
            <w:tcW w:w="1985" w:type="dxa"/>
          </w:tcPr>
          <w:p w:rsidR="00DA4C7C" w:rsidRPr="00DA4C7C" w:rsidRDefault="00DA4C7C" w:rsidP="00DA4C7C">
            <w:pPr>
              <w:rPr>
                <w:rFonts w:ascii="Calibri" w:hAnsi="Calibri"/>
                <w:color w:val="000000" w:themeColor="text1"/>
              </w:rPr>
            </w:pPr>
            <w:r w:rsidRPr="00DA4C7C">
              <w:rPr>
                <w:rFonts w:ascii="Calibri" w:hAnsi="Calibri"/>
                <w:color w:val="000000" w:themeColor="text1"/>
              </w:rPr>
              <w:t>S1-S4</w:t>
            </w: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r w:rsidRPr="00DA4C7C">
              <w:rPr>
                <w:rFonts w:ascii="Calibri" w:eastAsia="Calibri" w:hAnsi="Calibri" w:cs="Calibri"/>
                <w:color w:val="000000" w:themeColor="text1"/>
              </w:rPr>
              <w:t>L2, L7</w:t>
            </w:r>
          </w:p>
        </w:tc>
      </w:tr>
      <w:tr w:rsidR="00DA4C7C" w:rsidRPr="00DA4C7C" w:rsidTr="003309C6">
        <w:tc>
          <w:tcPr>
            <w:tcW w:w="5245" w:type="dxa"/>
          </w:tcPr>
          <w:p w:rsidR="00DA4C7C" w:rsidRPr="00DA4C7C" w:rsidRDefault="00DA4C7C" w:rsidP="00DA4C7C">
            <w:pPr>
              <w:rPr>
                <w:rFonts w:ascii="Calibri" w:hAnsi="Calibri"/>
                <w:color w:val="000000" w:themeColor="text1"/>
              </w:rPr>
            </w:pPr>
            <w:r w:rsidRPr="00DA4C7C">
              <w:rPr>
                <w:rFonts w:ascii="Calibri" w:hAnsi="Calibri"/>
                <w:b/>
                <w:color w:val="000000" w:themeColor="text1"/>
              </w:rPr>
              <w:t>Musiikilliset tiedot ja taidot sekä luova tuottaminen</w:t>
            </w:r>
          </w:p>
        </w:tc>
        <w:tc>
          <w:tcPr>
            <w:tcW w:w="1985" w:type="dxa"/>
          </w:tcPr>
          <w:p w:rsidR="00DA4C7C" w:rsidRPr="00DA4C7C" w:rsidRDefault="00DA4C7C" w:rsidP="00DA4C7C">
            <w:pPr>
              <w:rPr>
                <w:rFonts w:ascii="Calibri" w:hAnsi="Calibri"/>
                <w:color w:val="000000" w:themeColor="text1"/>
              </w:rPr>
            </w:pP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p>
        </w:tc>
      </w:tr>
      <w:tr w:rsidR="00DA4C7C" w:rsidRPr="00DA4C7C" w:rsidTr="003309C6">
        <w:tc>
          <w:tcPr>
            <w:tcW w:w="5245" w:type="dxa"/>
          </w:tcPr>
          <w:p w:rsidR="00DA4C7C" w:rsidRPr="00DA4C7C" w:rsidRDefault="00DA4C7C" w:rsidP="00DA4C7C">
            <w:pPr>
              <w:contextualSpacing/>
              <w:rPr>
                <w:color w:val="000000" w:themeColor="text1"/>
              </w:rPr>
            </w:pPr>
            <w:r w:rsidRPr="00DA4C7C">
              <w:rPr>
                <w:color w:val="000000" w:themeColor="text1"/>
              </w:rPr>
              <w:t xml:space="preserve">T2 ohjata oppilasta ylläpitämään äänenkäyttö- ja laulutaitoaan sekä kehittämään niitä edelleen musisoivan ryhmän jäseninä </w:t>
            </w:r>
          </w:p>
        </w:tc>
        <w:tc>
          <w:tcPr>
            <w:tcW w:w="1985" w:type="dxa"/>
          </w:tcPr>
          <w:p w:rsidR="00DA4C7C" w:rsidRPr="00DA4C7C" w:rsidRDefault="00DA4C7C" w:rsidP="00DA4C7C">
            <w:pPr>
              <w:rPr>
                <w:rFonts w:ascii="Calibri" w:hAnsi="Calibri"/>
                <w:color w:val="000000" w:themeColor="text1"/>
              </w:rPr>
            </w:pPr>
            <w:r w:rsidRPr="00DA4C7C">
              <w:rPr>
                <w:rFonts w:ascii="Calibri" w:hAnsi="Calibri"/>
                <w:color w:val="000000" w:themeColor="text1"/>
              </w:rPr>
              <w:t>S1-S4</w:t>
            </w: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r w:rsidRPr="00DA4C7C">
              <w:rPr>
                <w:rFonts w:ascii="Calibri" w:eastAsia="Calibri" w:hAnsi="Calibri" w:cs="Calibri"/>
                <w:color w:val="000000" w:themeColor="text1"/>
              </w:rPr>
              <w:t>L2</w:t>
            </w:r>
          </w:p>
        </w:tc>
      </w:tr>
      <w:tr w:rsidR="00DA4C7C" w:rsidRPr="00DA4C7C" w:rsidTr="003309C6">
        <w:tc>
          <w:tcPr>
            <w:tcW w:w="5245" w:type="dxa"/>
          </w:tcPr>
          <w:p w:rsidR="00DA4C7C" w:rsidRPr="00DA4C7C" w:rsidRDefault="00DA4C7C" w:rsidP="00DA4C7C">
            <w:pPr>
              <w:contextualSpacing/>
              <w:rPr>
                <w:color w:val="000000" w:themeColor="text1"/>
              </w:rPr>
            </w:pPr>
            <w:r w:rsidRPr="00DA4C7C">
              <w:rPr>
                <w:color w:val="000000" w:themeColor="text1"/>
              </w:rPr>
              <w:t>T3 kannustaa oppilasta kehittämään edelleen soitto- ja yhteismusisointitaitojaan keho-, rytmi-, melodia- ja sointusoittimin</w:t>
            </w:r>
          </w:p>
        </w:tc>
        <w:tc>
          <w:tcPr>
            <w:tcW w:w="1985" w:type="dxa"/>
          </w:tcPr>
          <w:p w:rsidR="00DA4C7C" w:rsidRPr="00DA4C7C" w:rsidRDefault="00DA4C7C" w:rsidP="00DA4C7C">
            <w:pPr>
              <w:rPr>
                <w:rFonts w:ascii="Calibri" w:hAnsi="Calibri"/>
                <w:color w:val="000000" w:themeColor="text1"/>
              </w:rPr>
            </w:pPr>
            <w:r w:rsidRPr="00DA4C7C">
              <w:rPr>
                <w:rFonts w:ascii="Calibri" w:hAnsi="Calibri"/>
                <w:color w:val="000000" w:themeColor="text1"/>
              </w:rPr>
              <w:t>S1-S4</w:t>
            </w: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r w:rsidRPr="00DA4C7C">
              <w:rPr>
                <w:rFonts w:ascii="Calibri" w:eastAsia="Calibri" w:hAnsi="Calibri" w:cs="Calibri"/>
                <w:color w:val="000000" w:themeColor="text1"/>
              </w:rPr>
              <w:t>L2</w:t>
            </w:r>
          </w:p>
        </w:tc>
      </w:tr>
      <w:tr w:rsidR="00DA4C7C" w:rsidRPr="00DA4C7C" w:rsidTr="003309C6">
        <w:tc>
          <w:tcPr>
            <w:tcW w:w="5245" w:type="dxa"/>
          </w:tcPr>
          <w:p w:rsidR="00DA4C7C" w:rsidRPr="00DA4C7C" w:rsidRDefault="00DA4C7C" w:rsidP="00DA4C7C">
            <w:pPr>
              <w:contextualSpacing/>
              <w:rPr>
                <w:color w:val="000000" w:themeColor="text1"/>
              </w:rPr>
            </w:pPr>
            <w:r w:rsidRPr="00DA4C7C">
              <w:rPr>
                <w:color w:val="000000" w:themeColor="text1"/>
              </w:rPr>
              <w:t xml:space="preserve">T4 rohkaista oppilasta monipuoliseen musiikkiliikunnalliseen kokemiseen ja ilmaisuun </w:t>
            </w:r>
          </w:p>
        </w:tc>
        <w:tc>
          <w:tcPr>
            <w:tcW w:w="1985" w:type="dxa"/>
          </w:tcPr>
          <w:p w:rsidR="00DA4C7C" w:rsidRPr="00DA4C7C" w:rsidRDefault="00DA4C7C" w:rsidP="00DA4C7C">
            <w:pPr>
              <w:rPr>
                <w:rFonts w:ascii="Calibri" w:hAnsi="Calibri"/>
                <w:color w:val="000000" w:themeColor="text1"/>
              </w:rPr>
            </w:pPr>
            <w:r w:rsidRPr="00DA4C7C">
              <w:rPr>
                <w:rFonts w:ascii="Calibri" w:hAnsi="Calibri"/>
                <w:color w:val="000000" w:themeColor="text1"/>
              </w:rPr>
              <w:t>S1-S4</w:t>
            </w: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r w:rsidRPr="00DA4C7C">
              <w:rPr>
                <w:rFonts w:ascii="Calibri" w:eastAsia="Calibri" w:hAnsi="Calibri" w:cs="Calibri"/>
                <w:color w:val="000000" w:themeColor="text1"/>
              </w:rPr>
              <w:t>L2</w:t>
            </w:r>
          </w:p>
        </w:tc>
      </w:tr>
      <w:tr w:rsidR="00DA4C7C" w:rsidRPr="00DA4C7C" w:rsidTr="003309C6">
        <w:tc>
          <w:tcPr>
            <w:tcW w:w="5245" w:type="dxa"/>
          </w:tcPr>
          <w:p w:rsidR="00DA4C7C" w:rsidRPr="00DA4C7C" w:rsidRDefault="00DA4C7C" w:rsidP="00DA4C7C">
            <w:pPr>
              <w:contextualSpacing/>
              <w:rPr>
                <w:color w:val="000000" w:themeColor="text1"/>
              </w:rPr>
            </w:pPr>
            <w:r w:rsidRPr="00DA4C7C">
              <w:rPr>
                <w:color w:val="000000" w:themeColor="text1"/>
              </w:rPr>
              <w:t>T5 tarjota oppilaalle mahdollisuuksia ääniympäristön ja musiikin elämykselliseen kuunteluun ja havainnointiin sekä ohjata häntä keskustelemaan havainnoistaan</w:t>
            </w:r>
          </w:p>
        </w:tc>
        <w:tc>
          <w:tcPr>
            <w:tcW w:w="1985" w:type="dxa"/>
          </w:tcPr>
          <w:p w:rsidR="00DA4C7C" w:rsidRPr="00DA4C7C" w:rsidRDefault="00DA4C7C" w:rsidP="00DA4C7C">
            <w:pPr>
              <w:rPr>
                <w:rFonts w:ascii="Calibri" w:hAnsi="Calibri"/>
                <w:color w:val="000000" w:themeColor="text1"/>
              </w:rPr>
            </w:pPr>
            <w:r w:rsidRPr="00DA4C7C">
              <w:rPr>
                <w:rFonts w:ascii="Calibri" w:hAnsi="Calibri"/>
                <w:color w:val="000000" w:themeColor="text1"/>
              </w:rPr>
              <w:t>S1-S4</w:t>
            </w: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r w:rsidRPr="00DA4C7C">
              <w:rPr>
                <w:rFonts w:ascii="Calibri" w:eastAsia="Calibri" w:hAnsi="Calibri" w:cs="Calibri"/>
                <w:color w:val="000000" w:themeColor="text1"/>
              </w:rPr>
              <w:t>L2</w:t>
            </w:r>
          </w:p>
        </w:tc>
      </w:tr>
      <w:tr w:rsidR="00DA4C7C" w:rsidRPr="00DA4C7C" w:rsidTr="003309C6">
        <w:tc>
          <w:tcPr>
            <w:tcW w:w="5245" w:type="dxa"/>
          </w:tcPr>
          <w:p w:rsidR="00DA4C7C" w:rsidRPr="00DA4C7C" w:rsidRDefault="00DA4C7C" w:rsidP="00DA4C7C">
            <w:pPr>
              <w:contextualSpacing/>
              <w:rPr>
                <w:color w:val="000000" w:themeColor="text1"/>
              </w:rPr>
            </w:pPr>
            <w:r w:rsidRPr="00DA4C7C">
              <w:rPr>
                <w:color w:val="000000" w:themeColor="text1"/>
              </w:rPr>
              <w:t>T6 kannustaa oppilasta rakentamaan luovaa suhdetta musiikkiin ja ohjata heitä improvisointiin, sovittamiseen ja säveltämiseen sekä taiteidenväliseen työskentelyyn</w:t>
            </w:r>
          </w:p>
        </w:tc>
        <w:tc>
          <w:tcPr>
            <w:tcW w:w="1985" w:type="dxa"/>
          </w:tcPr>
          <w:p w:rsidR="00DA4C7C" w:rsidRPr="00DA4C7C" w:rsidRDefault="00DA4C7C" w:rsidP="00DA4C7C">
            <w:pPr>
              <w:rPr>
                <w:rFonts w:ascii="Calibri" w:hAnsi="Calibri"/>
                <w:color w:val="000000" w:themeColor="text1"/>
              </w:rPr>
            </w:pPr>
            <w:r w:rsidRPr="00DA4C7C">
              <w:rPr>
                <w:rFonts w:ascii="Calibri" w:hAnsi="Calibri"/>
                <w:color w:val="000000" w:themeColor="text1"/>
              </w:rPr>
              <w:t>S1-S4</w:t>
            </w: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r w:rsidRPr="00DA4C7C">
              <w:rPr>
                <w:rFonts w:ascii="Calibri" w:eastAsia="Calibri" w:hAnsi="Calibri" w:cs="Calibri"/>
                <w:color w:val="000000" w:themeColor="text1"/>
              </w:rPr>
              <w:t>L1, L2, L6</w:t>
            </w:r>
          </w:p>
        </w:tc>
      </w:tr>
      <w:tr w:rsidR="00DA4C7C" w:rsidRPr="00DA4C7C" w:rsidTr="003309C6">
        <w:tc>
          <w:tcPr>
            <w:tcW w:w="5245" w:type="dxa"/>
          </w:tcPr>
          <w:p w:rsidR="00DA4C7C" w:rsidRPr="00DA4C7C" w:rsidRDefault="00DA4C7C" w:rsidP="00DA4C7C">
            <w:pPr>
              <w:contextualSpacing/>
              <w:rPr>
                <w:color w:val="000000" w:themeColor="text1"/>
              </w:rPr>
            </w:pPr>
            <w:r w:rsidRPr="00DA4C7C">
              <w:rPr>
                <w:color w:val="000000" w:themeColor="text1"/>
              </w:rPr>
              <w:t>T7 ohjata oppilasta musiikin tallentamiseen ja tieto- ja viestintäteknologian luovaan ilmaisulliseen käyttöön sekä musiikin tekemisessä että osana monialaisia kokonaisuuksia</w:t>
            </w:r>
          </w:p>
        </w:tc>
        <w:tc>
          <w:tcPr>
            <w:tcW w:w="1985" w:type="dxa"/>
          </w:tcPr>
          <w:p w:rsidR="00DA4C7C" w:rsidRPr="00DA4C7C" w:rsidRDefault="00DA4C7C" w:rsidP="00DA4C7C">
            <w:pPr>
              <w:rPr>
                <w:rFonts w:ascii="Calibri" w:hAnsi="Calibri"/>
                <w:color w:val="000000" w:themeColor="text1"/>
              </w:rPr>
            </w:pPr>
            <w:r w:rsidRPr="00DA4C7C">
              <w:rPr>
                <w:rFonts w:ascii="Calibri" w:hAnsi="Calibri"/>
                <w:color w:val="000000" w:themeColor="text1"/>
              </w:rPr>
              <w:t>S1-S4</w:t>
            </w: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r w:rsidRPr="00DA4C7C">
              <w:rPr>
                <w:rFonts w:ascii="Calibri" w:eastAsia="Calibri" w:hAnsi="Calibri" w:cs="Calibri"/>
                <w:color w:val="000000" w:themeColor="text1"/>
              </w:rPr>
              <w:t>L1, L2, L5</w:t>
            </w:r>
          </w:p>
        </w:tc>
      </w:tr>
      <w:tr w:rsidR="00DA4C7C" w:rsidRPr="00DA4C7C" w:rsidTr="003309C6">
        <w:tc>
          <w:tcPr>
            <w:tcW w:w="5245" w:type="dxa"/>
          </w:tcPr>
          <w:p w:rsidR="00DA4C7C" w:rsidRPr="00DA4C7C" w:rsidRDefault="00DA4C7C" w:rsidP="00DA4C7C">
            <w:pPr>
              <w:autoSpaceDE w:val="0"/>
              <w:autoSpaceDN w:val="0"/>
              <w:adjustRightInd w:val="0"/>
              <w:rPr>
                <w:rFonts w:ascii="Calibri" w:eastAsia="Calibri" w:hAnsi="Calibri" w:cs="Calibri"/>
                <w:b/>
                <w:color w:val="000000" w:themeColor="text1"/>
              </w:rPr>
            </w:pPr>
            <w:r w:rsidRPr="00DA4C7C">
              <w:rPr>
                <w:rFonts w:ascii="Calibri" w:eastAsia="Calibri" w:hAnsi="Calibri" w:cs="Calibri"/>
                <w:b/>
                <w:color w:val="000000" w:themeColor="text1"/>
              </w:rPr>
              <w:t>Kulttuurinen ymmärrys ja monilukutaito</w:t>
            </w:r>
          </w:p>
        </w:tc>
        <w:tc>
          <w:tcPr>
            <w:tcW w:w="1985" w:type="dxa"/>
          </w:tcPr>
          <w:p w:rsidR="00DA4C7C" w:rsidRPr="00DA4C7C" w:rsidRDefault="00DA4C7C" w:rsidP="00DA4C7C">
            <w:pPr>
              <w:rPr>
                <w:rFonts w:ascii="Calibri" w:hAnsi="Calibri"/>
                <w:color w:val="000000" w:themeColor="text1"/>
              </w:rPr>
            </w:pP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p>
        </w:tc>
      </w:tr>
      <w:tr w:rsidR="00DA4C7C" w:rsidRPr="00DA4C7C" w:rsidTr="003309C6">
        <w:tc>
          <w:tcPr>
            <w:tcW w:w="5245" w:type="dxa"/>
          </w:tcPr>
          <w:p w:rsidR="00DA4C7C" w:rsidRPr="00DA4C7C" w:rsidRDefault="00DA4C7C" w:rsidP="00DA4C7C">
            <w:pPr>
              <w:contextualSpacing/>
              <w:rPr>
                <w:color w:val="000000" w:themeColor="text1"/>
              </w:rPr>
            </w:pPr>
            <w:r w:rsidRPr="00DA4C7C">
              <w:rPr>
                <w:color w:val="000000" w:themeColor="text1"/>
              </w:rPr>
              <w:t xml:space="preserve">T8 ohjata oppilasta tarkastelemaan musiikkia taiteenlajina ja ymmärtämään, miten musiikkia käytetään viestimiseen ja vaikuttamiseen eri kulttuureissa. </w:t>
            </w:r>
          </w:p>
        </w:tc>
        <w:tc>
          <w:tcPr>
            <w:tcW w:w="1985" w:type="dxa"/>
          </w:tcPr>
          <w:p w:rsidR="00DA4C7C" w:rsidRPr="00DA4C7C" w:rsidRDefault="00DA4C7C" w:rsidP="00DA4C7C">
            <w:pPr>
              <w:rPr>
                <w:rFonts w:ascii="Calibri" w:hAnsi="Calibri"/>
                <w:color w:val="000000" w:themeColor="text1"/>
              </w:rPr>
            </w:pPr>
            <w:r w:rsidRPr="00DA4C7C">
              <w:rPr>
                <w:rFonts w:ascii="Calibri" w:hAnsi="Calibri"/>
                <w:color w:val="000000" w:themeColor="text1"/>
              </w:rPr>
              <w:t>S1-S4</w:t>
            </w: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r w:rsidRPr="00DA4C7C">
              <w:rPr>
                <w:rFonts w:ascii="Calibri" w:eastAsia="Calibri" w:hAnsi="Calibri" w:cs="Calibri"/>
                <w:color w:val="000000" w:themeColor="text1"/>
              </w:rPr>
              <w:t>L2, L4</w:t>
            </w:r>
          </w:p>
        </w:tc>
      </w:tr>
      <w:tr w:rsidR="00DA4C7C" w:rsidRPr="00DA4C7C" w:rsidTr="003309C6">
        <w:tc>
          <w:tcPr>
            <w:tcW w:w="5245" w:type="dxa"/>
          </w:tcPr>
          <w:p w:rsidR="00DA4C7C" w:rsidRPr="00DA4C7C" w:rsidRDefault="00DA4C7C" w:rsidP="00DA4C7C">
            <w:pPr>
              <w:contextualSpacing/>
              <w:rPr>
                <w:color w:val="000000" w:themeColor="text1"/>
              </w:rPr>
            </w:pPr>
            <w:r w:rsidRPr="00DA4C7C">
              <w:rPr>
                <w:color w:val="000000" w:themeColor="text1"/>
              </w:rPr>
              <w:t>T9 rohkaista ja ohjata oppilasta keskustelemaan musiikista käyttäen musiikin käsitteitä ja terminologiaa</w:t>
            </w:r>
          </w:p>
        </w:tc>
        <w:tc>
          <w:tcPr>
            <w:tcW w:w="1985" w:type="dxa"/>
          </w:tcPr>
          <w:p w:rsidR="00DA4C7C" w:rsidRPr="00DA4C7C" w:rsidRDefault="00DA4C7C" w:rsidP="00DA4C7C">
            <w:pPr>
              <w:rPr>
                <w:rFonts w:ascii="Calibri" w:hAnsi="Calibri"/>
                <w:color w:val="000000" w:themeColor="text1"/>
              </w:rPr>
            </w:pPr>
            <w:r w:rsidRPr="00DA4C7C">
              <w:rPr>
                <w:rFonts w:ascii="Calibri" w:hAnsi="Calibri"/>
                <w:color w:val="000000" w:themeColor="text1"/>
              </w:rPr>
              <w:t>S1-S4</w:t>
            </w: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r w:rsidRPr="00DA4C7C">
              <w:rPr>
                <w:rFonts w:ascii="Calibri" w:eastAsia="Calibri" w:hAnsi="Calibri" w:cs="Calibri"/>
                <w:color w:val="000000" w:themeColor="text1"/>
              </w:rPr>
              <w:t>L4</w:t>
            </w:r>
          </w:p>
        </w:tc>
      </w:tr>
      <w:tr w:rsidR="00DA4C7C" w:rsidRPr="00DA4C7C" w:rsidTr="003309C6">
        <w:tc>
          <w:tcPr>
            <w:tcW w:w="5245" w:type="dxa"/>
          </w:tcPr>
          <w:p w:rsidR="00DA4C7C" w:rsidRPr="00DA4C7C" w:rsidRDefault="00DA4C7C" w:rsidP="00DA4C7C">
            <w:pPr>
              <w:rPr>
                <w:rFonts w:ascii="Calibri" w:hAnsi="Calibri"/>
                <w:b/>
                <w:color w:val="000000" w:themeColor="text1"/>
              </w:rPr>
            </w:pPr>
            <w:r w:rsidRPr="00DA4C7C">
              <w:rPr>
                <w:rFonts w:ascii="Calibri" w:hAnsi="Calibri"/>
                <w:b/>
                <w:color w:val="000000" w:themeColor="text1"/>
              </w:rPr>
              <w:t>Hyvinvointi ja turvallisuus musiikissa</w:t>
            </w:r>
          </w:p>
        </w:tc>
        <w:tc>
          <w:tcPr>
            <w:tcW w:w="1985" w:type="dxa"/>
          </w:tcPr>
          <w:p w:rsidR="00DA4C7C" w:rsidRPr="00DA4C7C" w:rsidRDefault="00DA4C7C" w:rsidP="00DA4C7C">
            <w:pPr>
              <w:rPr>
                <w:rFonts w:ascii="Calibri" w:hAnsi="Calibri"/>
                <w:color w:val="000000" w:themeColor="text1"/>
              </w:rPr>
            </w:pP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p>
        </w:tc>
      </w:tr>
      <w:tr w:rsidR="00DA4C7C" w:rsidRPr="00DA4C7C" w:rsidTr="003309C6">
        <w:tc>
          <w:tcPr>
            <w:tcW w:w="5245" w:type="dxa"/>
          </w:tcPr>
          <w:p w:rsidR="00DA4C7C" w:rsidRPr="00DA4C7C" w:rsidRDefault="00DA4C7C" w:rsidP="00DA4C7C">
            <w:pPr>
              <w:contextualSpacing/>
              <w:rPr>
                <w:color w:val="000000" w:themeColor="text1"/>
              </w:rPr>
            </w:pPr>
            <w:r w:rsidRPr="00DA4C7C">
              <w:rPr>
                <w:color w:val="000000" w:themeColor="text1"/>
              </w:rPr>
              <w:t>T10 ohjata oppilasta tunnistamaan musiikin vaikutuksia tunteisiin ja hyvinvointiin</w:t>
            </w:r>
          </w:p>
        </w:tc>
        <w:tc>
          <w:tcPr>
            <w:tcW w:w="1985" w:type="dxa"/>
          </w:tcPr>
          <w:p w:rsidR="00DA4C7C" w:rsidRPr="00DA4C7C" w:rsidRDefault="00DA4C7C" w:rsidP="00DA4C7C">
            <w:pPr>
              <w:rPr>
                <w:rFonts w:ascii="Calibri" w:hAnsi="Calibri"/>
                <w:color w:val="000000" w:themeColor="text1"/>
              </w:rPr>
            </w:pPr>
            <w:r w:rsidRPr="00DA4C7C">
              <w:rPr>
                <w:rFonts w:ascii="Calibri" w:hAnsi="Calibri"/>
                <w:color w:val="000000" w:themeColor="text1"/>
              </w:rPr>
              <w:t>S1-S4</w:t>
            </w: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r w:rsidRPr="00DA4C7C">
              <w:rPr>
                <w:rFonts w:ascii="Calibri" w:eastAsia="Calibri" w:hAnsi="Calibri" w:cs="Calibri"/>
                <w:color w:val="000000" w:themeColor="text1"/>
              </w:rPr>
              <w:t>L3, L4</w:t>
            </w:r>
          </w:p>
        </w:tc>
      </w:tr>
      <w:tr w:rsidR="00DA4C7C" w:rsidRPr="00DA4C7C" w:rsidTr="003309C6">
        <w:tc>
          <w:tcPr>
            <w:tcW w:w="5245" w:type="dxa"/>
          </w:tcPr>
          <w:p w:rsidR="00DA4C7C" w:rsidRPr="00DA4C7C" w:rsidRDefault="00DA4C7C" w:rsidP="00DA4C7C">
            <w:pPr>
              <w:contextualSpacing/>
              <w:rPr>
                <w:color w:val="000000" w:themeColor="text1"/>
              </w:rPr>
            </w:pPr>
            <w:r w:rsidRPr="00DA4C7C">
              <w:rPr>
                <w:color w:val="000000" w:themeColor="text1"/>
              </w:rPr>
              <w:t>T11 ohjata oppilasta huolehtimaan kuulostaan sekä musisointi- ja ääniympäristön turvallisuudesta</w:t>
            </w:r>
          </w:p>
        </w:tc>
        <w:tc>
          <w:tcPr>
            <w:tcW w:w="1985" w:type="dxa"/>
          </w:tcPr>
          <w:p w:rsidR="00DA4C7C" w:rsidRPr="00DA4C7C" w:rsidRDefault="00DA4C7C" w:rsidP="00DA4C7C">
            <w:pPr>
              <w:rPr>
                <w:rFonts w:ascii="Calibri" w:hAnsi="Calibri"/>
                <w:color w:val="000000" w:themeColor="text1"/>
              </w:rPr>
            </w:pPr>
            <w:r w:rsidRPr="00DA4C7C">
              <w:rPr>
                <w:rFonts w:ascii="Calibri" w:hAnsi="Calibri"/>
                <w:color w:val="000000" w:themeColor="text1"/>
              </w:rPr>
              <w:t>S1-S4</w:t>
            </w: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r w:rsidRPr="00DA4C7C">
              <w:rPr>
                <w:rFonts w:ascii="Calibri" w:eastAsia="Calibri" w:hAnsi="Calibri" w:cs="Calibri"/>
                <w:color w:val="000000" w:themeColor="text1"/>
              </w:rPr>
              <w:t>L3</w:t>
            </w:r>
          </w:p>
        </w:tc>
      </w:tr>
      <w:tr w:rsidR="00DA4C7C" w:rsidRPr="00DA4C7C" w:rsidTr="003309C6">
        <w:tc>
          <w:tcPr>
            <w:tcW w:w="5245" w:type="dxa"/>
          </w:tcPr>
          <w:p w:rsidR="00DA4C7C" w:rsidRPr="00DA4C7C" w:rsidRDefault="00DA4C7C" w:rsidP="00DA4C7C">
            <w:pPr>
              <w:autoSpaceDE w:val="0"/>
              <w:autoSpaceDN w:val="0"/>
              <w:adjustRightInd w:val="0"/>
              <w:rPr>
                <w:rFonts w:ascii="Calibri" w:eastAsia="Calibri" w:hAnsi="Calibri" w:cs="Calibri"/>
                <w:b/>
                <w:color w:val="000000" w:themeColor="text1"/>
              </w:rPr>
            </w:pPr>
            <w:r w:rsidRPr="00DA4C7C">
              <w:rPr>
                <w:rFonts w:ascii="Calibri" w:eastAsia="Calibri" w:hAnsi="Calibri" w:cs="Calibri"/>
                <w:b/>
                <w:color w:val="000000" w:themeColor="text1"/>
              </w:rPr>
              <w:t>Oppimaan oppiminen musiikissa</w:t>
            </w:r>
          </w:p>
        </w:tc>
        <w:tc>
          <w:tcPr>
            <w:tcW w:w="1985" w:type="dxa"/>
          </w:tcPr>
          <w:p w:rsidR="00DA4C7C" w:rsidRPr="00DA4C7C" w:rsidRDefault="00DA4C7C" w:rsidP="00DA4C7C">
            <w:pPr>
              <w:autoSpaceDE w:val="0"/>
              <w:autoSpaceDN w:val="0"/>
              <w:adjustRightInd w:val="0"/>
              <w:rPr>
                <w:rFonts w:ascii="Calibri" w:eastAsia="Calibri" w:hAnsi="Calibri" w:cs="Calibri"/>
                <w:color w:val="000000" w:themeColor="text1"/>
              </w:rPr>
            </w:pP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p>
        </w:tc>
      </w:tr>
      <w:tr w:rsidR="00DA4C7C" w:rsidRPr="00DA4C7C" w:rsidTr="003309C6">
        <w:tc>
          <w:tcPr>
            <w:tcW w:w="5245" w:type="dxa"/>
          </w:tcPr>
          <w:p w:rsidR="00DA4C7C" w:rsidRPr="00DA4C7C" w:rsidRDefault="00DA4C7C" w:rsidP="00DA4C7C">
            <w:pPr>
              <w:contextualSpacing/>
              <w:rPr>
                <w:rFonts w:cs="Calibri"/>
                <w:color w:val="000000" w:themeColor="text1"/>
              </w:rPr>
            </w:pPr>
            <w:r w:rsidRPr="00DA4C7C">
              <w:rPr>
                <w:rFonts w:cs="Calibri"/>
                <w:color w:val="000000" w:themeColor="text1"/>
              </w:rPr>
              <w:t>T12 ohjata oppilasta kehittämään musiikillista osaamistaan harjoittelun avulla, asettamaan tavoitteita musiikilliselle oppimiselleen ja arvioimaan edistymistään suhteessa tavoitteisiin.</w:t>
            </w:r>
          </w:p>
        </w:tc>
        <w:tc>
          <w:tcPr>
            <w:tcW w:w="1985" w:type="dxa"/>
          </w:tcPr>
          <w:p w:rsidR="00DA4C7C" w:rsidRPr="00DA4C7C" w:rsidRDefault="00DA4C7C" w:rsidP="00DA4C7C">
            <w:pPr>
              <w:autoSpaceDE w:val="0"/>
              <w:autoSpaceDN w:val="0"/>
              <w:adjustRightInd w:val="0"/>
              <w:rPr>
                <w:rFonts w:ascii="Calibri" w:eastAsia="Calibri" w:hAnsi="Calibri" w:cs="Calibri"/>
                <w:color w:val="000000" w:themeColor="text1"/>
              </w:rPr>
            </w:pPr>
            <w:r w:rsidRPr="00DA4C7C">
              <w:rPr>
                <w:rFonts w:ascii="Calibri" w:eastAsia="Calibri" w:hAnsi="Calibri" w:cs="Calibri"/>
                <w:color w:val="000000" w:themeColor="text1"/>
                <w:sz w:val="24"/>
                <w:szCs w:val="24"/>
              </w:rPr>
              <w:t>S1-S4</w:t>
            </w:r>
          </w:p>
        </w:tc>
        <w:tc>
          <w:tcPr>
            <w:tcW w:w="2517" w:type="dxa"/>
          </w:tcPr>
          <w:p w:rsidR="00DA4C7C" w:rsidRPr="00DA4C7C" w:rsidRDefault="00DA4C7C" w:rsidP="00DA4C7C">
            <w:pPr>
              <w:autoSpaceDE w:val="0"/>
              <w:autoSpaceDN w:val="0"/>
              <w:adjustRightInd w:val="0"/>
              <w:ind w:left="54"/>
              <w:rPr>
                <w:rFonts w:ascii="Calibri" w:eastAsia="Calibri" w:hAnsi="Calibri" w:cs="Calibri"/>
                <w:color w:val="000000" w:themeColor="text1"/>
              </w:rPr>
            </w:pPr>
            <w:r w:rsidRPr="00DA4C7C">
              <w:rPr>
                <w:rFonts w:ascii="Calibri" w:eastAsia="Calibri" w:hAnsi="Calibri" w:cs="Calibri"/>
                <w:color w:val="000000" w:themeColor="text1"/>
              </w:rPr>
              <w:t>L1</w:t>
            </w:r>
          </w:p>
        </w:tc>
      </w:tr>
    </w:tbl>
    <w:p w:rsidR="002915CE" w:rsidRDefault="002915CE" w:rsidP="00DA4C7C">
      <w:pPr>
        <w:autoSpaceDE w:val="0"/>
        <w:autoSpaceDN w:val="0"/>
        <w:adjustRightInd w:val="0"/>
        <w:spacing w:after="0"/>
        <w:jc w:val="both"/>
        <w:rPr>
          <w:rFonts w:eastAsia="Calibri" w:cs="Calibri"/>
          <w:b/>
          <w:color w:val="000000" w:themeColor="text1"/>
        </w:rPr>
      </w:pPr>
    </w:p>
    <w:p w:rsidR="00DA4C7C" w:rsidRPr="00DA4C7C" w:rsidRDefault="00DA4C7C" w:rsidP="00DA4C7C">
      <w:pPr>
        <w:autoSpaceDE w:val="0"/>
        <w:autoSpaceDN w:val="0"/>
        <w:adjustRightInd w:val="0"/>
        <w:spacing w:after="0"/>
        <w:jc w:val="both"/>
        <w:rPr>
          <w:rFonts w:eastAsia="Calibri" w:cs="Calibri"/>
          <w:b/>
          <w:color w:val="000000" w:themeColor="text1"/>
        </w:rPr>
      </w:pPr>
      <w:r w:rsidRPr="00DA4C7C">
        <w:rPr>
          <w:rFonts w:eastAsia="Calibri" w:cs="Calibri"/>
          <w:b/>
          <w:color w:val="000000" w:themeColor="text1"/>
        </w:rPr>
        <w:t xml:space="preserve">Musiikin tavoitteisiin liittyvät keskeiset sisältöalueet vuosiluokilla 7-9 </w:t>
      </w:r>
    </w:p>
    <w:p w:rsidR="00DA4C7C" w:rsidRPr="00DA4C7C" w:rsidRDefault="00DA4C7C" w:rsidP="00DA4C7C">
      <w:pPr>
        <w:autoSpaceDE w:val="0"/>
        <w:autoSpaceDN w:val="0"/>
        <w:adjustRightInd w:val="0"/>
        <w:spacing w:after="0"/>
        <w:jc w:val="both"/>
        <w:rPr>
          <w:rFonts w:eastAsia="Calibri" w:cs="Calibri"/>
          <w:color w:val="000000" w:themeColor="text1"/>
        </w:rPr>
      </w:pPr>
    </w:p>
    <w:p w:rsidR="00DA4C7C" w:rsidRPr="00DA4C7C" w:rsidRDefault="00DA4C7C" w:rsidP="00DA4C7C">
      <w:pPr>
        <w:autoSpaceDE w:val="0"/>
        <w:autoSpaceDN w:val="0"/>
        <w:adjustRightInd w:val="0"/>
        <w:spacing w:after="0"/>
        <w:jc w:val="both"/>
        <w:rPr>
          <w:rFonts w:ascii="Calibri" w:eastAsia="Calibri" w:hAnsi="Calibri" w:cs="Calibri"/>
          <w:color w:val="000000" w:themeColor="text1"/>
        </w:rPr>
      </w:pPr>
      <w:r w:rsidRPr="00DA4C7C">
        <w:rPr>
          <w:rFonts w:ascii="Calibri" w:eastAsia="Calibri" w:hAnsi="Calibri" w:cs="Calibri"/>
          <w:color w:val="000000" w:themeColor="text1"/>
        </w:rPr>
        <w:t xml:space="preserve">Musiikillisten tietojen ja taitojen oppiminen tapahtuu musisoiden eli laulaen, soittaen, kuunnellen, liikkuen, </w:t>
      </w:r>
      <w:r w:rsidRPr="00DA4C7C">
        <w:rPr>
          <w:rFonts w:ascii="Calibri" w:eastAsia="Calibri" w:hAnsi="Calibri" w:cs="Calibri"/>
          <w:color w:val="000000"/>
          <w:sz w:val="24"/>
          <w:szCs w:val="24"/>
        </w:rPr>
        <w:t>improvisoiden</w:t>
      </w:r>
      <w:r w:rsidRPr="00DA4C7C">
        <w:rPr>
          <w:rFonts w:ascii="Calibri" w:eastAsia="Calibri" w:hAnsi="Calibri" w:cs="Calibri"/>
          <w:color w:val="000000" w:themeColor="text1"/>
        </w:rPr>
        <w:t xml:space="preserve"> ja säveltäen sekä taiteidenvälistä työskentelyä ja teknologiaa hyödyntäen. Sisällöt valitaan siten, että oppilas tutustuu musiikkikulttuureihin ja -tyyleihin monipuolisesti. Sisällöt tukevat tavoitteiden saavuttamista ja hyödyntävät paikallisia mahdollisuuksia ja oppilaiden kokemuksia. </w:t>
      </w:r>
    </w:p>
    <w:p w:rsidR="00DA4C7C" w:rsidRPr="00DA4C7C" w:rsidRDefault="00DA4C7C" w:rsidP="00DA4C7C">
      <w:pPr>
        <w:autoSpaceDE w:val="0"/>
        <w:autoSpaceDN w:val="0"/>
        <w:adjustRightInd w:val="0"/>
        <w:spacing w:after="0"/>
        <w:jc w:val="both"/>
        <w:rPr>
          <w:rFonts w:eastAsia="Calibri" w:cs="Calibri"/>
          <w:color w:val="000000" w:themeColor="text1"/>
        </w:rPr>
      </w:pPr>
    </w:p>
    <w:p w:rsidR="00DA4C7C" w:rsidRPr="00254ECC" w:rsidRDefault="00254ECC" w:rsidP="00DA4C7C">
      <w:pPr>
        <w:autoSpaceDE w:val="0"/>
        <w:autoSpaceDN w:val="0"/>
        <w:adjustRightInd w:val="0"/>
        <w:spacing w:after="0"/>
        <w:contextualSpacing/>
        <w:jc w:val="both"/>
        <w:rPr>
          <w:rFonts w:eastAsia="Calibri" w:cs="Calibri"/>
          <w:b/>
          <w:color w:val="000000" w:themeColor="text1"/>
        </w:rPr>
      </w:pPr>
      <w:r>
        <w:rPr>
          <w:rFonts w:eastAsia="Calibri" w:cs="Calibri"/>
          <w:b/>
          <w:color w:val="000000" w:themeColor="text1"/>
        </w:rPr>
        <w:t xml:space="preserve">S1 Miten musiikissa toimitaan: </w:t>
      </w:r>
      <w:r w:rsidR="00DA4C7C" w:rsidRPr="00DA4C7C">
        <w:rPr>
          <w:rFonts w:eastAsia="Calibri" w:cs="Calibri"/>
          <w:color w:val="000000" w:themeColor="text1"/>
        </w:rPr>
        <w:t>Opetuksessa on keskeistä musiikillisten ilmaisutaitojen monipuolinen kehittäminen sekä omien ideoiden ja ratkaisujen tuottaminen. Äänenkäyttöä, laulutaitoa ja käytössä olevien keho-, rytmi-, melodia- ja sointusoittimien soittotaitoja syvennetään yhteismusisoinnissa.</w:t>
      </w:r>
    </w:p>
    <w:p w:rsidR="00DA4C7C" w:rsidRPr="00DA4C7C" w:rsidRDefault="00DA4C7C" w:rsidP="00DA4C7C">
      <w:pPr>
        <w:autoSpaceDE w:val="0"/>
        <w:autoSpaceDN w:val="0"/>
        <w:adjustRightInd w:val="0"/>
        <w:spacing w:after="0"/>
        <w:contextualSpacing/>
        <w:jc w:val="both"/>
        <w:rPr>
          <w:rFonts w:eastAsia="Calibri" w:cs="Calibri"/>
          <w:color w:val="000000" w:themeColor="text1"/>
        </w:rPr>
      </w:pPr>
    </w:p>
    <w:p w:rsidR="00DA4C7C" w:rsidRPr="00DA4C7C" w:rsidRDefault="00DA4C7C" w:rsidP="00DA4C7C">
      <w:pPr>
        <w:autoSpaceDE w:val="0"/>
        <w:autoSpaceDN w:val="0"/>
        <w:adjustRightInd w:val="0"/>
        <w:spacing w:after="0"/>
        <w:contextualSpacing/>
        <w:jc w:val="both"/>
        <w:rPr>
          <w:rFonts w:eastAsia="Calibri" w:cs="Calibri"/>
          <w:color w:val="000000" w:themeColor="text1"/>
        </w:rPr>
      </w:pPr>
      <w:r w:rsidRPr="00DA4C7C">
        <w:rPr>
          <w:rFonts w:eastAsia="Calibri" w:cs="Calibri"/>
          <w:b/>
          <w:color w:val="000000" w:themeColor="text1"/>
        </w:rPr>
        <w:t>S2 Mistä musiikki muodostuu</w:t>
      </w:r>
      <w:r w:rsidR="00254ECC">
        <w:rPr>
          <w:rFonts w:eastAsia="Calibri" w:cs="Calibri"/>
          <w:color w:val="000000" w:themeColor="text1"/>
        </w:rPr>
        <w:t xml:space="preserve">: </w:t>
      </w:r>
      <w:r w:rsidRPr="00DA4C7C">
        <w:rPr>
          <w:rFonts w:eastAsia="Calibri" w:cs="Calibri"/>
          <w:color w:val="000000" w:themeColor="text1"/>
        </w:rPr>
        <w:t xml:space="preserve">Musisoinnissa käytetään aiemmin opittuja musiikkikäsitteitä ja musiikin perusmerkintätapoja. Taitojen kehittyessä käsitteellistä osaamista syvennetään ja sovelletaan musisoinnin eri tilanteissa. Opetuksessa huomioidaan myös tulkinnan merkitys musiikillisessa ilmaisussa. </w:t>
      </w:r>
    </w:p>
    <w:p w:rsidR="00DA4C7C" w:rsidRPr="00DA4C7C" w:rsidRDefault="00DA4C7C" w:rsidP="00DA4C7C">
      <w:pPr>
        <w:autoSpaceDE w:val="0"/>
        <w:autoSpaceDN w:val="0"/>
        <w:adjustRightInd w:val="0"/>
        <w:spacing w:after="0"/>
        <w:contextualSpacing/>
        <w:jc w:val="both"/>
        <w:rPr>
          <w:rFonts w:eastAsia="Calibri" w:cs="Calibri"/>
          <w:b/>
          <w:color w:val="000000" w:themeColor="text1"/>
        </w:rPr>
      </w:pPr>
    </w:p>
    <w:p w:rsidR="00DA4C7C" w:rsidRPr="00254ECC" w:rsidRDefault="00DA4C7C" w:rsidP="00DA4C7C">
      <w:pPr>
        <w:autoSpaceDE w:val="0"/>
        <w:autoSpaceDN w:val="0"/>
        <w:adjustRightInd w:val="0"/>
        <w:spacing w:after="0"/>
        <w:contextualSpacing/>
        <w:jc w:val="both"/>
        <w:rPr>
          <w:rFonts w:eastAsia="Calibri" w:cs="Calibri"/>
          <w:b/>
          <w:color w:val="000000" w:themeColor="text1"/>
        </w:rPr>
      </w:pPr>
      <w:r w:rsidRPr="00DA4C7C">
        <w:rPr>
          <w:rFonts w:eastAsia="Calibri" w:cs="Calibri"/>
          <w:b/>
          <w:color w:val="000000" w:themeColor="text1"/>
        </w:rPr>
        <w:t>S3 Musiikki omassa elämässä</w:t>
      </w:r>
      <w:r w:rsidR="00254ECC">
        <w:rPr>
          <w:rFonts w:eastAsia="Calibri" w:cs="Calibri"/>
          <w:b/>
          <w:color w:val="000000" w:themeColor="text1"/>
        </w:rPr>
        <w:t xml:space="preserve">, yhteisössä ja yhteiskunnassa: </w:t>
      </w:r>
      <w:r w:rsidRPr="00DA4C7C">
        <w:rPr>
          <w:rFonts w:eastAsia="Calibri" w:cs="Calibri"/>
          <w:color w:val="000000" w:themeColor="text1"/>
        </w:rPr>
        <w:t xml:space="preserve">Musiikillisten taitojen ja tietojen ohella opetuksessa käsitellään oppilaiden esille tuomia aihepiirejä sekä heidän musiikkiin liittyviä kokemuksiaan ja havaintojaan. Myös kuluttamisen ja kestävän hyvinvoinnin näkökulmat ovat olennaisia musiikissa. Opetuksessa rakennetaan yhteyksiä musiikin ja muiden oppiaineiden sekä erilaisten yhteiskunnallisten ilmiöiden välille. Samalla pohditaan ja arvioidaan kriittisesti musiikin merkityksiä elämän eri tilanteissa eri aikoina ja aikakausina. </w:t>
      </w:r>
    </w:p>
    <w:p w:rsidR="00DA4C7C" w:rsidRPr="00DA4C7C" w:rsidRDefault="00DA4C7C" w:rsidP="00DA4C7C">
      <w:pPr>
        <w:autoSpaceDE w:val="0"/>
        <w:autoSpaceDN w:val="0"/>
        <w:adjustRightInd w:val="0"/>
        <w:spacing w:after="0"/>
        <w:contextualSpacing/>
        <w:rPr>
          <w:rFonts w:eastAsia="Calibri" w:cs="Calibri"/>
          <w:color w:val="000000" w:themeColor="text1"/>
        </w:rPr>
      </w:pPr>
    </w:p>
    <w:p w:rsidR="00DA4C7C" w:rsidRPr="00254ECC" w:rsidRDefault="00254ECC" w:rsidP="008965A1">
      <w:pPr>
        <w:contextualSpacing/>
        <w:jc w:val="both"/>
        <w:rPr>
          <w:b/>
        </w:rPr>
      </w:pPr>
      <w:r>
        <w:rPr>
          <w:b/>
        </w:rPr>
        <w:t xml:space="preserve">S4 Ohjelmisto: </w:t>
      </w:r>
      <w:r w:rsidR="00DA4C7C" w:rsidRPr="00DA4C7C">
        <w:t>Ohjelmistoon ja erityisesti kuunteluohjelmistoon valitaan monipuolisesti eri kulttuurien ja aikakausien musiikkia kansanmusiikista taidemusiikkiin ajankohtaiset musiikilliset ilmiöt huomioiden. Äänenkäyttöä ja laulutaitoa harjoitetaan yksi- ja moniäänisten yhteislaulujen tai soololaulujen, äänikokeilujen ja erilaisten ääniharjoitteiden avulla. Ohjelmiston valinnassa otetaan huomioon kulttuuriperinnön vaaliminen</w:t>
      </w:r>
      <w:r w:rsidR="00DA4C7C" w:rsidRPr="00DA4C7C">
        <w:rPr>
          <w:b/>
        </w:rPr>
        <w:t xml:space="preserve">, </w:t>
      </w:r>
      <w:r w:rsidR="00DA4C7C" w:rsidRPr="00DA4C7C">
        <w:t>oppilaita innostavat teokset ja tehtävät sekä ohjelmiston käyttökelpoisuus musiikillisten taitojen oppimisessa. Ohjelmistoon sisältyvät myös oppilaiden omat luovat tuotokset ja sävellykset.</w:t>
      </w: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highlight w:val="yellow"/>
        </w:rPr>
      </w:pP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r w:rsidRPr="00DA4C7C">
        <w:rPr>
          <w:rFonts w:ascii="Calibri" w:eastAsia="Calibri" w:hAnsi="Calibri" w:cs="Calibri"/>
          <w:b/>
          <w:color w:val="000000" w:themeColor="text1"/>
        </w:rPr>
        <w:t xml:space="preserve">Musiikin oppimisympäristöihin ja työtapoihin liittyvät tavoitteet vuosiluokalla 7-9 </w:t>
      </w:r>
    </w:p>
    <w:p w:rsidR="00DA4C7C" w:rsidRPr="00DA4C7C" w:rsidRDefault="00DA4C7C" w:rsidP="00DA4C7C">
      <w:pPr>
        <w:autoSpaceDE w:val="0"/>
        <w:autoSpaceDN w:val="0"/>
        <w:adjustRightInd w:val="0"/>
        <w:spacing w:after="0"/>
        <w:jc w:val="both"/>
        <w:rPr>
          <w:rFonts w:ascii="Calibri" w:eastAsia="Calibri" w:hAnsi="Calibri" w:cs="Calibri"/>
          <w:color w:val="000000" w:themeColor="text1"/>
        </w:rPr>
      </w:pPr>
    </w:p>
    <w:p w:rsidR="00DA4C7C" w:rsidRPr="00DA4C7C" w:rsidRDefault="00DA4C7C" w:rsidP="00DA4C7C">
      <w:pPr>
        <w:autoSpaceDE w:val="0"/>
        <w:autoSpaceDN w:val="0"/>
        <w:adjustRightInd w:val="0"/>
        <w:spacing w:after="0"/>
        <w:jc w:val="both"/>
        <w:rPr>
          <w:rFonts w:ascii="Calibri" w:eastAsia="Calibri" w:hAnsi="Calibri" w:cs="Calibri"/>
          <w:color w:val="000000" w:themeColor="text1"/>
        </w:rPr>
      </w:pPr>
      <w:r w:rsidRPr="00DA4C7C">
        <w:rPr>
          <w:rFonts w:ascii="Calibri" w:eastAsia="Calibri" w:hAnsi="Calibri" w:cs="Calibri"/>
          <w:color w:val="000000" w:themeColor="text1"/>
        </w:rPr>
        <w:t xml:space="preserve">Tavoitteena on luoda pedagogisesti monipuolinen ja joustava musiikin opiskelukokonaisuus, joissa erilaiset musiikilliset työtavat ja vuorovaikutustilanteet sekä yhteismusisointi ja muu musiikillinen yhteistoiminta on mahdollista. Oppimisen ilo, luovaan ajatteluun rohkaiseva ilmapiiri sekä myönteiset musiikkikokemukset ja -elämykset innostavat oppilaita ja sitouttavat heidät kehittämään musiikillista osaamistaan. Opetustilanteissa luodaan mahdollisuuksia tieto- ja viestintäteknologian käyttöön musiikillisessa toiminnassa. Musiikkikäsitteitä opiskellaan musiikillisin työtavoin. Opetuksessa hyödynnetään taide- ja kulttuurilaitosten sekä muiden yhteistyötahojen tarjoamia mahdollisuuksia. </w:t>
      </w:r>
    </w:p>
    <w:p w:rsidR="003834D6" w:rsidRDefault="003834D6" w:rsidP="00DA4C7C">
      <w:pPr>
        <w:autoSpaceDE w:val="0"/>
        <w:autoSpaceDN w:val="0"/>
        <w:adjustRightInd w:val="0"/>
        <w:spacing w:after="0"/>
        <w:jc w:val="both"/>
        <w:rPr>
          <w:rFonts w:ascii="Calibri" w:eastAsia="Calibri" w:hAnsi="Calibri" w:cs="Calibri"/>
          <w:b/>
          <w:color w:val="000000" w:themeColor="text1"/>
        </w:rPr>
      </w:pP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r w:rsidRPr="00DA4C7C">
        <w:rPr>
          <w:rFonts w:ascii="Calibri" w:eastAsia="Calibri" w:hAnsi="Calibri" w:cs="Calibri"/>
          <w:b/>
          <w:color w:val="000000" w:themeColor="text1"/>
        </w:rPr>
        <w:t xml:space="preserve">Ohjaus, eriyttäminen ja tuki musiikissa vuosiluokilla 7-9 </w:t>
      </w:r>
    </w:p>
    <w:p w:rsidR="00DA4C7C" w:rsidRPr="00DA4C7C" w:rsidRDefault="00DA4C7C" w:rsidP="00DA4C7C">
      <w:pPr>
        <w:autoSpaceDE w:val="0"/>
        <w:autoSpaceDN w:val="0"/>
        <w:adjustRightInd w:val="0"/>
        <w:spacing w:after="0"/>
        <w:jc w:val="both"/>
        <w:rPr>
          <w:rFonts w:ascii="Calibri" w:eastAsia="Calibri" w:hAnsi="Calibri" w:cs="Calibri"/>
          <w:color w:val="000000" w:themeColor="text1"/>
        </w:rPr>
      </w:pPr>
    </w:p>
    <w:p w:rsidR="00DA4C7C" w:rsidRPr="00DA4C7C" w:rsidRDefault="00DA4C7C" w:rsidP="00DA4C7C">
      <w:pPr>
        <w:autoSpaceDE w:val="0"/>
        <w:autoSpaceDN w:val="0"/>
        <w:adjustRightInd w:val="0"/>
        <w:spacing w:after="0"/>
        <w:jc w:val="both"/>
        <w:rPr>
          <w:rFonts w:ascii="Calibri" w:eastAsia="Calibri" w:hAnsi="Calibri" w:cs="Calibri"/>
          <w:color w:val="000000" w:themeColor="text1"/>
        </w:rPr>
      </w:pPr>
      <w:r w:rsidRPr="00DA4C7C">
        <w:rPr>
          <w:rFonts w:ascii="Calibri" w:eastAsia="Calibri" w:hAnsi="Calibri" w:cs="Calibri"/>
          <w:color w:val="000000" w:themeColor="text1"/>
        </w:rPr>
        <w:t xml:space="preserve">Musiikin opetuksessa ja työskentelyn suunnittelussa otetaan huomioon oppilaiden erilaiset tarpeet, aikaisempi oppiminen ja kiinnostuksen kohteet. Työtapoja, opetusvälineitä ja soittimistoa sekä ryhmätyöskentelyä koskevat ratkaisut tehdään oppilaita kuullen. </w:t>
      </w:r>
      <w:r w:rsidRPr="00DA4C7C">
        <w:rPr>
          <w:rFonts w:eastAsia="Calibri" w:cs="Calibri"/>
          <w:color w:val="000000" w:themeColor="text1"/>
        </w:rPr>
        <w:t>Ratkaisuilla l</w:t>
      </w:r>
      <w:r w:rsidRPr="00DA4C7C">
        <w:rPr>
          <w:rFonts w:ascii="Calibri" w:eastAsia="Calibri" w:hAnsi="Calibri" w:cs="Calibri"/>
          <w:color w:val="000000" w:themeColor="text1"/>
        </w:rPr>
        <w:t xml:space="preserve">uodaan musiikin oppimista edistäviä yhteismusisoinnin tilanteita sekä vahvistetaan oppilaiden itsetuntoa, työskentelytaitoja ja oma-aloitteisuutta. Työtapojen valinnassa kiinnitetään huomiota musiikkikulttuurin ja musiikin opetuksen mahdollisten sukupuolittuneiden käytäntöjen muuttamiseen. </w:t>
      </w:r>
    </w:p>
    <w:p w:rsidR="00DA4C7C" w:rsidRPr="00DA4C7C" w:rsidRDefault="00DA4C7C" w:rsidP="00DA4C7C">
      <w:pPr>
        <w:autoSpaceDE w:val="0"/>
        <w:autoSpaceDN w:val="0"/>
        <w:adjustRightInd w:val="0"/>
        <w:spacing w:after="0"/>
        <w:jc w:val="both"/>
        <w:rPr>
          <w:rFonts w:ascii="Calibri" w:eastAsia="Calibri" w:hAnsi="Calibri" w:cs="Calibri"/>
          <w:color w:val="000000" w:themeColor="text1"/>
        </w:rPr>
      </w:pP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r w:rsidRPr="00DA4C7C">
        <w:rPr>
          <w:rFonts w:ascii="Calibri" w:eastAsia="Calibri" w:hAnsi="Calibri" w:cs="Calibri"/>
          <w:b/>
          <w:color w:val="000000" w:themeColor="text1"/>
        </w:rPr>
        <w:t xml:space="preserve">Oppilaan oppimisen arviointi musiikissa vuosiluokilla 7-9 </w:t>
      </w:r>
    </w:p>
    <w:p w:rsidR="00DA4C7C" w:rsidRPr="00DA4C7C" w:rsidRDefault="00DA4C7C" w:rsidP="00DA4C7C">
      <w:pPr>
        <w:autoSpaceDE w:val="0"/>
        <w:autoSpaceDN w:val="0"/>
        <w:adjustRightInd w:val="0"/>
        <w:spacing w:after="0"/>
        <w:jc w:val="both"/>
        <w:rPr>
          <w:rFonts w:ascii="Calibri" w:eastAsia="Calibri" w:hAnsi="Calibri" w:cs="Calibri"/>
          <w:color w:val="000000" w:themeColor="text1"/>
        </w:rPr>
      </w:pPr>
    </w:p>
    <w:p w:rsidR="00DA4C7C" w:rsidRPr="00DA4C7C" w:rsidRDefault="00DA4C7C" w:rsidP="00DA4C7C">
      <w:pPr>
        <w:spacing w:after="0"/>
        <w:jc w:val="both"/>
        <w:rPr>
          <w:rFonts w:ascii="Calibri" w:hAnsi="Calibri" w:cs="Calibri"/>
          <w:color w:val="000000" w:themeColor="text1"/>
        </w:rPr>
      </w:pPr>
      <w:r w:rsidRPr="00DA4C7C">
        <w:rPr>
          <w:rFonts w:ascii="Calibri" w:hAnsi="Calibri" w:cs="Calibri"/>
          <w:color w:val="000000" w:themeColor="text1"/>
        </w:rPr>
        <w:t xml:space="preserve">Musiikin opetuksessa oppilas tarvitsee realistista ja samalla kannustavaa ja rohkaisevaa palautetta myös perusopetuksen 7-9 vuosiluokilla. Ohjaava palaute auttaa oppilasta hahmottamaan yhä paremmin soivaa musiikillista toteutusta, musiikillista ilmaisua ja musiikin merkityksiä. </w:t>
      </w:r>
      <w:r w:rsidR="00CE0C4F" w:rsidRPr="00185122">
        <w:rPr>
          <w:rFonts w:ascii="Calibri" w:hAnsi="Calibri" w:cs="Calibri"/>
          <w:color w:val="000000" w:themeColor="text1"/>
        </w:rPr>
        <w:t>P</w:t>
      </w:r>
      <w:r w:rsidRPr="00185122">
        <w:rPr>
          <w:rFonts w:ascii="Calibri" w:hAnsi="Calibri" w:cs="Calibri"/>
          <w:color w:val="000000" w:themeColor="text1"/>
        </w:rPr>
        <w:t>alautetta oppilas tarvitsee</w:t>
      </w:r>
      <w:r w:rsidR="00CE0C4F" w:rsidRPr="00185122">
        <w:rPr>
          <w:rFonts w:ascii="Calibri" w:hAnsi="Calibri" w:cs="Calibri"/>
          <w:color w:val="000000" w:themeColor="text1"/>
        </w:rPr>
        <w:t xml:space="preserve"> erityisesti</w:t>
      </w:r>
      <w:r w:rsidRPr="00185122">
        <w:rPr>
          <w:rFonts w:ascii="Calibri" w:hAnsi="Calibri" w:cs="Calibri"/>
          <w:color w:val="000000" w:themeColor="text1"/>
        </w:rPr>
        <w:t>,</w:t>
      </w:r>
      <w:r w:rsidRPr="00DA4C7C">
        <w:rPr>
          <w:rFonts w:ascii="Calibri" w:hAnsi="Calibri" w:cs="Calibri"/>
          <w:color w:val="000000" w:themeColor="text1"/>
        </w:rPr>
        <w:t xml:space="preserve"> kun hän toteuttaa luovaan tuottamiseen ja musiikkiteknologiaan liittyviä kokonaisuuk</w:t>
      </w:r>
      <w:r w:rsidR="00BC3E4B">
        <w:rPr>
          <w:rFonts w:ascii="Calibri" w:hAnsi="Calibri" w:cs="Calibri"/>
          <w:color w:val="000000" w:themeColor="text1"/>
        </w:rPr>
        <w:t>sia.</w:t>
      </w:r>
    </w:p>
    <w:p w:rsidR="00DA4C7C" w:rsidRPr="00DA4C7C" w:rsidRDefault="003834D6" w:rsidP="00BC3E4B">
      <w:pPr>
        <w:spacing w:before="100" w:beforeAutospacing="1" w:after="100" w:afterAutospacing="1"/>
        <w:jc w:val="both"/>
        <w:rPr>
          <w:color w:val="000000" w:themeColor="text1"/>
        </w:rPr>
      </w:pPr>
      <w:r>
        <w:rPr>
          <w:color w:val="000000" w:themeColor="text1"/>
        </w:rPr>
        <w:t>Mus</w:t>
      </w:r>
      <w:r w:rsidR="00BC3E4B">
        <w:rPr>
          <w:color w:val="000000" w:themeColor="text1"/>
        </w:rPr>
        <w:t>i</w:t>
      </w:r>
      <w:r w:rsidR="00DA4C7C" w:rsidRPr="00DA4C7C">
        <w:rPr>
          <w:color w:val="000000" w:themeColor="text1"/>
        </w:rPr>
        <w:t>ikin päättöarviointi sijoittuu siihen lukuvuoteen, jona musiikin opiskelu päättyy kaikille yhteisenä oppiaineena.  Päättöarvioinnilla määritellään, miten oppilas on opiskelun päättyessä saavuttanut musiikin yhteisenä opetettavan oppimäärän tavoitteet. Päättöarvosana muodostetaan suhteuttamalla oppilaan osaamisen taso musiikin valtakunnallisiin päättöarvioinnin kriteereihin. Musiikissa oppilaan osaaminen kehittyy kaikilla tavoitealueilla oppimäärän päättymiseen saakka. Päättöarvosanan muodostamisessa otetaan huomioon kaikki valtakunnalliset päättöarvioinnin kriteerit. Oppilas saa arvosanan kahdeksan (8), mikäli hän osoittaa keskimäärin kriteerien määrittämää osaamista. Arvosanan kahdeksan tason ylittäminen joidenkin tavoitteiden osalta voi kompensoida tasoa heikomman suoriutumisen joiden</w:t>
      </w:r>
      <w:r w:rsidR="00BC3E4B">
        <w:rPr>
          <w:color w:val="000000" w:themeColor="text1"/>
        </w:rPr>
        <w:t>kin muiden tavoitteiden osalta.</w:t>
      </w:r>
    </w:p>
    <w:p w:rsidR="00DA4C7C" w:rsidRPr="00DA4C7C" w:rsidRDefault="00DA4C7C" w:rsidP="00DA4C7C">
      <w:pPr>
        <w:rPr>
          <w:b/>
          <w:color w:val="000000" w:themeColor="text1"/>
        </w:rPr>
      </w:pPr>
      <w:r w:rsidRPr="00DA4C7C">
        <w:rPr>
          <w:b/>
          <w:color w:val="000000" w:themeColor="text1"/>
        </w:rPr>
        <w:t xml:space="preserve">Musiikin päättöarvioinnin kriteerit hyvälle osaamiselle (arvosanalle 8) oppimäärän päättyessä </w:t>
      </w:r>
    </w:p>
    <w:tbl>
      <w:tblPr>
        <w:tblStyle w:val="TaulukkoRuudukko"/>
        <w:tblpPr w:leftFromText="141" w:rightFromText="141" w:vertAnchor="text" w:horzAnchor="margin" w:tblpY="126"/>
        <w:tblW w:w="5000" w:type="pct"/>
        <w:tblLook w:val="04A0" w:firstRow="1" w:lastRow="0" w:firstColumn="1" w:lastColumn="0" w:noHBand="0" w:noVBand="1"/>
      </w:tblPr>
      <w:tblGrid>
        <w:gridCol w:w="2631"/>
        <w:gridCol w:w="1482"/>
        <w:gridCol w:w="3277"/>
        <w:gridCol w:w="2464"/>
      </w:tblGrid>
      <w:tr w:rsidR="00DA4C7C" w:rsidRPr="00DA4C7C" w:rsidTr="003309C6">
        <w:tc>
          <w:tcPr>
            <w:tcW w:w="1335" w:type="pct"/>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Musiikin opetuksen tavoitteena on</w:t>
            </w:r>
          </w:p>
        </w:tc>
        <w:tc>
          <w:tcPr>
            <w:tcW w:w="752" w:type="pct"/>
          </w:tcPr>
          <w:p w:rsidR="00DA4C7C" w:rsidRPr="00DA4C7C" w:rsidRDefault="00DA4C7C" w:rsidP="00DA4C7C">
            <w:pPr>
              <w:rPr>
                <w:color w:val="000000" w:themeColor="text1"/>
              </w:rPr>
            </w:pPr>
            <w:r w:rsidRPr="00DA4C7C">
              <w:rPr>
                <w:color w:val="000000" w:themeColor="text1"/>
              </w:rPr>
              <w:t>Sisältöalueet</w:t>
            </w:r>
          </w:p>
        </w:tc>
        <w:tc>
          <w:tcPr>
            <w:tcW w:w="1663" w:type="pct"/>
          </w:tcPr>
          <w:p w:rsidR="00DA4C7C" w:rsidRPr="00DA4C7C" w:rsidRDefault="00DA4C7C" w:rsidP="00DA4C7C">
            <w:pPr>
              <w:rPr>
                <w:color w:val="000000" w:themeColor="text1"/>
              </w:rPr>
            </w:pPr>
            <w:r w:rsidRPr="00DA4C7C">
              <w:rPr>
                <w:color w:val="000000" w:themeColor="text1"/>
              </w:rPr>
              <w:t>Arvioinnin kohteet oppiaineessa</w:t>
            </w:r>
          </w:p>
        </w:tc>
        <w:tc>
          <w:tcPr>
            <w:tcW w:w="1250" w:type="pct"/>
          </w:tcPr>
          <w:p w:rsidR="00DA4C7C" w:rsidRPr="00DA4C7C" w:rsidRDefault="00DA4C7C" w:rsidP="00DA4C7C">
            <w:pPr>
              <w:rPr>
                <w:color w:val="000000" w:themeColor="text1"/>
              </w:rPr>
            </w:pPr>
            <w:r w:rsidRPr="00DA4C7C">
              <w:rPr>
                <w:color w:val="000000" w:themeColor="text1"/>
              </w:rPr>
              <w:t>Arvion ”hyvä”/arvosanan kahdeksan osaaminen</w:t>
            </w:r>
          </w:p>
        </w:tc>
      </w:tr>
      <w:tr w:rsidR="00DA4C7C" w:rsidRPr="00DA4C7C" w:rsidTr="003309C6">
        <w:trPr>
          <w:trHeight w:val="327"/>
        </w:trPr>
        <w:tc>
          <w:tcPr>
            <w:tcW w:w="5000" w:type="pct"/>
            <w:gridSpan w:val="4"/>
          </w:tcPr>
          <w:p w:rsidR="00DA4C7C" w:rsidRPr="00DA4C7C" w:rsidRDefault="00DA4C7C" w:rsidP="00DA4C7C">
            <w:pPr>
              <w:rPr>
                <w:b/>
                <w:color w:val="000000" w:themeColor="text1"/>
              </w:rPr>
            </w:pPr>
            <w:r w:rsidRPr="00DA4C7C">
              <w:rPr>
                <w:b/>
                <w:color w:val="000000" w:themeColor="text1"/>
              </w:rPr>
              <w:t>Osallisuus</w:t>
            </w:r>
          </w:p>
        </w:tc>
      </w:tr>
      <w:tr w:rsidR="00DA4C7C" w:rsidRPr="00DA4C7C" w:rsidTr="003309C6">
        <w:tc>
          <w:tcPr>
            <w:tcW w:w="1335" w:type="pct"/>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T1 kannustaa oppilasta rakentavaan toimintaan musisoivan ryhmän ja musi</w:t>
            </w:r>
            <w:r w:rsidR="00FA19EF">
              <w:rPr>
                <w:rFonts w:eastAsia="Calibri" w:cs="Calibri"/>
                <w:color w:val="000000" w:themeColor="text1"/>
              </w:rPr>
              <w:t xml:space="preserve">ikillisten yhteisöjen jäsenenä </w:t>
            </w:r>
          </w:p>
        </w:tc>
        <w:tc>
          <w:tcPr>
            <w:tcW w:w="752" w:type="pct"/>
          </w:tcPr>
          <w:p w:rsidR="00DA4C7C" w:rsidRPr="00DA4C7C" w:rsidRDefault="00DA4C7C" w:rsidP="00DA4C7C">
            <w:pPr>
              <w:rPr>
                <w:color w:val="000000" w:themeColor="text1"/>
              </w:rPr>
            </w:pPr>
            <w:r w:rsidRPr="00DA4C7C">
              <w:rPr>
                <w:color w:val="000000" w:themeColor="text1"/>
              </w:rPr>
              <w:t>S1-S4</w:t>
            </w:r>
          </w:p>
        </w:tc>
        <w:tc>
          <w:tcPr>
            <w:tcW w:w="1663" w:type="pct"/>
          </w:tcPr>
          <w:p w:rsidR="00DA4C7C" w:rsidRPr="00DA4C7C" w:rsidRDefault="00DA4C7C" w:rsidP="00DA4C7C">
            <w:pPr>
              <w:rPr>
                <w:color w:val="000000" w:themeColor="text1"/>
              </w:rPr>
            </w:pPr>
            <w:r w:rsidRPr="00DA4C7C">
              <w:rPr>
                <w:color w:val="000000" w:themeColor="text1"/>
              </w:rPr>
              <w:t>Musiikillisen ryhmän jäsenenä toimiminen</w:t>
            </w:r>
          </w:p>
          <w:p w:rsidR="00DA4C7C" w:rsidRPr="00DA4C7C" w:rsidRDefault="00DA4C7C" w:rsidP="00DA4C7C">
            <w:pPr>
              <w:rPr>
                <w:color w:val="000000" w:themeColor="text1"/>
              </w:rPr>
            </w:pPr>
          </w:p>
          <w:p w:rsidR="00DA4C7C" w:rsidRPr="00DA4C7C" w:rsidRDefault="00DA4C7C" w:rsidP="00DA4C7C">
            <w:pPr>
              <w:jc w:val="center"/>
              <w:rPr>
                <w:color w:val="000000" w:themeColor="text1"/>
              </w:rPr>
            </w:pPr>
          </w:p>
        </w:tc>
        <w:tc>
          <w:tcPr>
            <w:tcW w:w="1250" w:type="pct"/>
          </w:tcPr>
          <w:p w:rsidR="00DA4C7C" w:rsidRPr="00DA4C7C" w:rsidRDefault="00DA4C7C" w:rsidP="00DA4C7C">
            <w:pPr>
              <w:rPr>
                <w:color w:val="000000" w:themeColor="text1"/>
              </w:rPr>
            </w:pPr>
            <w:r w:rsidRPr="00DA4C7C">
              <w:t>Oppilas toimii musiikillisen ryhmän jäsenenä, huolehtii osuudestaan ja kannustaa toisia.</w:t>
            </w:r>
          </w:p>
        </w:tc>
      </w:tr>
      <w:tr w:rsidR="00DA4C7C" w:rsidRPr="00DA4C7C" w:rsidTr="003309C6">
        <w:tc>
          <w:tcPr>
            <w:tcW w:w="5000" w:type="pct"/>
            <w:gridSpan w:val="4"/>
          </w:tcPr>
          <w:p w:rsidR="00DA4C7C" w:rsidRPr="00DA4C7C" w:rsidRDefault="00DA4C7C" w:rsidP="00DA4C7C">
            <w:pPr>
              <w:rPr>
                <w:color w:val="000000" w:themeColor="text1"/>
              </w:rPr>
            </w:pPr>
            <w:r w:rsidRPr="00DA4C7C">
              <w:rPr>
                <w:b/>
                <w:color w:val="000000" w:themeColor="text1"/>
              </w:rPr>
              <w:t>Musiikilliset taidot ja tiedot sekä luova tuottaminen</w:t>
            </w:r>
          </w:p>
        </w:tc>
      </w:tr>
      <w:tr w:rsidR="00DA4C7C" w:rsidRPr="00DA4C7C" w:rsidTr="003309C6">
        <w:tc>
          <w:tcPr>
            <w:tcW w:w="1335" w:type="pct"/>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 xml:space="preserve">T2 </w:t>
            </w:r>
            <w:r w:rsidRPr="00DA4C7C">
              <w:rPr>
                <w:rFonts w:ascii="Calibri" w:eastAsia="Calibri" w:hAnsi="Calibri" w:cs="Calibri"/>
                <w:color w:val="000000" w:themeColor="text1"/>
              </w:rPr>
              <w:t>ohjata oppilasta ylläpitämään äänenkäyttö- ja laulutaitoaan sekä kehittämään niitä edelleen musisoivan ryhmän jäseninä</w:t>
            </w:r>
          </w:p>
        </w:tc>
        <w:tc>
          <w:tcPr>
            <w:tcW w:w="752" w:type="pct"/>
          </w:tcPr>
          <w:p w:rsidR="00DA4C7C" w:rsidRPr="00DA4C7C" w:rsidRDefault="00DA4C7C" w:rsidP="00DA4C7C">
            <w:pPr>
              <w:rPr>
                <w:color w:val="000000" w:themeColor="text1"/>
              </w:rPr>
            </w:pPr>
            <w:r w:rsidRPr="00DA4C7C">
              <w:rPr>
                <w:color w:val="000000" w:themeColor="text1"/>
              </w:rPr>
              <w:t>S1-S4</w:t>
            </w:r>
          </w:p>
        </w:tc>
        <w:tc>
          <w:tcPr>
            <w:tcW w:w="1663" w:type="pct"/>
          </w:tcPr>
          <w:p w:rsidR="00DA4C7C" w:rsidRPr="00DA4C7C" w:rsidRDefault="00DA4C7C" w:rsidP="00DA4C7C">
            <w:pPr>
              <w:rPr>
                <w:color w:val="000000" w:themeColor="text1"/>
              </w:rPr>
            </w:pPr>
            <w:r w:rsidRPr="00DA4C7C">
              <w:rPr>
                <w:color w:val="000000" w:themeColor="text1"/>
              </w:rPr>
              <w:t xml:space="preserve">Äänenkäyttö ja laulaminen musiikkiryhmän jäsenenä </w:t>
            </w:r>
          </w:p>
        </w:tc>
        <w:tc>
          <w:tcPr>
            <w:tcW w:w="1250" w:type="pct"/>
          </w:tcPr>
          <w:p w:rsidR="00DA4C7C" w:rsidRPr="00DA4C7C" w:rsidRDefault="00DA4C7C" w:rsidP="00DA4C7C">
            <w:pPr>
              <w:rPr>
                <w:color w:val="000000" w:themeColor="text1"/>
              </w:rPr>
            </w:pPr>
            <w:r w:rsidRPr="00DA4C7C">
              <w:rPr>
                <w:color w:val="000000" w:themeColor="text1"/>
              </w:rPr>
              <w:t xml:space="preserve">Oppilas käyttää ääntään musiikillisen ilmaisun välineenä ja osallistuu yhteislauluun sovittaen osuutensa osaksi kokonaisuutta. </w:t>
            </w:r>
          </w:p>
        </w:tc>
      </w:tr>
      <w:tr w:rsidR="00DA4C7C" w:rsidRPr="00DA4C7C" w:rsidTr="003309C6">
        <w:tc>
          <w:tcPr>
            <w:tcW w:w="1335" w:type="pct"/>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 xml:space="preserve">T3 </w:t>
            </w:r>
            <w:r w:rsidRPr="00DA4C7C">
              <w:rPr>
                <w:rFonts w:ascii="Calibri" w:eastAsia="Calibri" w:hAnsi="Calibri" w:cs="Calibri"/>
                <w:color w:val="000000" w:themeColor="text1"/>
              </w:rPr>
              <w:t>kannustaa oppilasta kehittämään edelleen soitto- ja yhteismusisointitaitojaan keho-, rytmi-, melodia- ja sointusoittimin</w:t>
            </w:r>
          </w:p>
        </w:tc>
        <w:tc>
          <w:tcPr>
            <w:tcW w:w="752" w:type="pct"/>
          </w:tcPr>
          <w:p w:rsidR="00DA4C7C" w:rsidRPr="00DA4C7C" w:rsidRDefault="00DA4C7C" w:rsidP="00DA4C7C">
            <w:pPr>
              <w:rPr>
                <w:color w:val="000000" w:themeColor="text1"/>
              </w:rPr>
            </w:pPr>
            <w:r w:rsidRPr="00DA4C7C">
              <w:rPr>
                <w:color w:val="000000" w:themeColor="text1"/>
              </w:rPr>
              <w:t>S1-S4</w:t>
            </w:r>
          </w:p>
        </w:tc>
        <w:tc>
          <w:tcPr>
            <w:tcW w:w="1663" w:type="pct"/>
          </w:tcPr>
          <w:p w:rsidR="00DA4C7C" w:rsidRPr="00DA4C7C" w:rsidRDefault="00DA4C7C" w:rsidP="00DA4C7C">
            <w:pPr>
              <w:rPr>
                <w:color w:val="000000" w:themeColor="text1"/>
              </w:rPr>
            </w:pPr>
            <w:r w:rsidRPr="00DA4C7C">
              <w:rPr>
                <w:color w:val="000000" w:themeColor="text1"/>
              </w:rPr>
              <w:t>Soittaminen musiikkiryhmän jäsenenä</w:t>
            </w:r>
          </w:p>
        </w:tc>
        <w:tc>
          <w:tcPr>
            <w:tcW w:w="1250" w:type="pct"/>
          </w:tcPr>
          <w:p w:rsidR="00DA4C7C" w:rsidRPr="00DA4C7C" w:rsidRDefault="00DA4C7C" w:rsidP="00DA4C7C">
            <w:pPr>
              <w:rPr>
                <w:color w:val="000000" w:themeColor="text1"/>
              </w:rPr>
            </w:pPr>
            <w:r w:rsidRPr="00DA4C7C">
              <w:rPr>
                <w:color w:val="000000" w:themeColor="text1"/>
              </w:rPr>
              <w:t xml:space="preserve">Oppilas soittaa keho-, rytmi-, melodia- ja sointusoittimia ja osallistuu yhteissoittoon melko sujuvasti. </w:t>
            </w:r>
          </w:p>
          <w:p w:rsidR="00DA4C7C" w:rsidRPr="00DA4C7C" w:rsidRDefault="00DA4C7C" w:rsidP="00DA4C7C">
            <w:pPr>
              <w:rPr>
                <w:color w:val="000000" w:themeColor="text1"/>
              </w:rPr>
            </w:pPr>
          </w:p>
        </w:tc>
      </w:tr>
      <w:tr w:rsidR="00DA4C7C" w:rsidRPr="00DA4C7C" w:rsidTr="003309C6">
        <w:tc>
          <w:tcPr>
            <w:tcW w:w="1335" w:type="pct"/>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 xml:space="preserve">T4 </w:t>
            </w:r>
            <w:r w:rsidRPr="00DA4C7C">
              <w:rPr>
                <w:rFonts w:ascii="Calibri" w:eastAsia="Calibri" w:hAnsi="Calibri" w:cs="Calibri"/>
                <w:color w:val="000000" w:themeColor="text1"/>
              </w:rPr>
              <w:t>rohkaista oppilasta monipuoliseen musiikkiliikunnalliseen kokemiseen ja ilmaisuun</w:t>
            </w:r>
          </w:p>
        </w:tc>
        <w:tc>
          <w:tcPr>
            <w:tcW w:w="752" w:type="pct"/>
          </w:tcPr>
          <w:p w:rsidR="00DA4C7C" w:rsidRPr="00DA4C7C" w:rsidRDefault="00DA4C7C" w:rsidP="00DA4C7C">
            <w:pPr>
              <w:rPr>
                <w:color w:val="000000" w:themeColor="text1"/>
              </w:rPr>
            </w:pPr>
            <w:r w:rsidRPr="00DA4C7C">
              <w:rPr>
                <w:color w:val="000000" w:themeColor="text1"/>
              </w:rPr>
              <w:t>S1-S4</w:t>
            </w:r>
          </w:p>
        </w:tc>
        <w:tc>
          <w:tcPr>
            <w:tcW w:w="1663" w:type="pct"/>
          </w:tcPr>
          <w:p w:rsidR="00DA4C7C" w:rsidRPr="00DA4C7C" w:rsidRDefault="00DA4C7C" w:rsidP="00DA4C7C">
            <w:pPr>
              <w:rPr>
                <w:color w:val="000000" w:themeColor="text1"/>
              </w:rPr>
            </w:pPr>
            <w:r w:rsidRPr="00DA4C7C">
              <w:rPr>
                <w:color w:val="000000" w:themeColor="text1"/>
              </w:rPr>
              <w:t>Musiikkiliikunta</w:t>
            </w:r>
          </w:p>
        </w:tc>
        <w:tc>
          <w:tcPr>
            <w:tcW w:w="1250" w:type="pct"/>
          </w:tcPr>
          <w:p w:rsidR="00DA4C7C" w:rsidRPr="00DA4C7C" w:rsidRDefault="00DA4C7C" w:rsidP="00DA4C7C">
            <w:pPr>
              <w:rPr>
                <w:color w:val="000000" w:themeColor="text1"/>
              </w:rPr>
            </w:pPr>
            <w:r w:rsidRPr="00DA4C7C">
              <w:rPr>
                <w:color w:val="000000" w:themeColor="text1"/>
              </w:rPr>
              <w:t xml:space="preserve">Oppilas osoittaa hahmottavansa musiikin perussykkeen liikkuessaan ja sovittaa liikeilmaisuaan kuulemaansa musiikkiin. </w:t>
            </w:r>
          </w:p>
        </w:tc>
      </w:tr>
      <w:tr w:rsidR="00DA4C7C" w:rsidRPr="00DA4C7C" w:rsidTr="003309C6">
        <w:tc>
          <w:tcPr>
            <w:tcW w:w="1335" w:type="pct"/>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 xml:space="preserve">T5 </w:t>
            </w:r>
            <w:r w:rsidRPr="00DA4C7C">
              <w:rPr>
                <w:rFonts w:ascii="Calibri" w:eastAsia="Calibri" w:hAnsi="Calibri" w:cs="Calibri"/>
                <w:color w:val="000000" w:themeColor="text1"/>
              </w:rPr>
              <w:t>tarjota oppilaalle mahdollisuuksia ääniympäristön ja musiikin elämykselliseen kuunteluun ja havainnointiin sekä ohjata häntä keskustelemaan havainnoistaan</w:t>
            </w:r>
          </w:p>
        </w:tc>
        <w:tc>
          <w:tcPr>
            <w:tcW w:w="752" w:type="pct"/>
          </w:tcPr>
          <w:p w:rsidR="00DA4C7C" w:rsidRPr="00DA4C7C" w:rsidRDefault="00DA4C7C" w:rsidP="00DA4C7C">
            <w:pPr>
              <w:rPr>
                <w:color w:val="000000" w:themeColor="text1"/>
              </w:rPr>
            </w:pPr>
            <w:r w:rsidRPr="00DA4C7C">
              <w:rPr>
                <w:color w:val="000000" w:themeColor="text1"/>
              </w:rPr>
              <w:t>S1-S4</w:t>
            </w:r>
          </w:p>
        </w:tc>
        <w:tc>
          <w:tcPr>
            <w:tcW w:w="1663" w:type="pct"/>
          </w:tcPr>
          <w:p w:rsidR="00DA4C7C" w:rsidRPr="00DA4C7C" w:rsidRDefault="00DA4C7C" w:rsidP="00DA4C7C">
            <w:pPr>
              <w:rPr>
                <w:color w:val="000000" w:themeColor="text1"/>
              </w:rPr>
            </w:pPr>
            <w:r w:rsidRPr="00DA4C7C">
              <w:rPr>
                <w:color w:val="000000" w:themeColor="text1"/>
              </w:rPr>
              <w:t>Ääniympäristön ja musiikin kuuntelu ja siitä keskusteleminen</w:t>
            </w:r>
          </w:p>
        </w:tc>
        <w:tc>
          <w:tcPr>
            <w:tcW w:w="1250" w:type="pct"/>
          </w:tcPr>
          <w:p w:rsidR="00DA4C7C" w:rsidRPr="00DA4C7C" w:rsidRDefault="00DA4C7C" w:rsidP="00DA4C7C">
            <w:pPr>
              <w:rPr>
                <w:color w:val="000000" w:themeColor="text1"/>
              </w:rPr>
            </w:pPr>
            <w:r w:rsidRPr="00DA4C7C">
              <w:t>Oppilas kuuntelee ääniympäristöä ja musiikkia ja osaa kertoa havainnoistaan.</w:t>
            </w:r>
          </w:p>
        </w:tc>
      </w:tr>
      <w:tr w:rsidR="00DA4C7C" w:rsidRPr="00DA4C7C" w:rsidTr="003309C6">
        <w:tc>
          <w:tcPr>
            <w:tcW w:w="1335" w:type="pct"/>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 xml:space="preserve">T6 </w:t>
            </w:r>
            <w:r w:rsidRPr="00DA4C7C">
              <w:rPr>
                <w:color w:val="000000" w:themeColor="text1"/>
              </w:rPr>
              <w:t>kannustaa oppilasta rakentamaan luovaa suhdetta musiikkiin ja ohjata heitä improvisointiin, sovittamiseen ja säveltämiseen sekä taiteidenväliseen työskentelyyn</w:t>
            </w:r>
          </w:p>
        </w:tc>
        <w:tc>
          <w:tcPr>
            <w:tcW w:w="752" w:type="pct"/>
          </w:tcPr>
          <w:p w:rsidR="00DA4C7C" w:rsidRPr="00DA4C7C" w:rsidRDefault="00DA4C7C" w:rsidP="00DA4C7C">
            <w:pPr>
              <w:rPr>
                <w:color w:val="000000" w:themeColor="text1"/>
              </w:rPr>
            </w:pPr>
            <w:r w:rsidRPr="00DA4C7C">
              <w:rPr>
                <w:color w:val="000000" w:themeColor="text1"/>
              </w:rPr>
              <w:t>S1-S4</w:t>
            </w:r>
          </w:p>
        </w:tc>
        <w:tc>
          <w:tcPr>
            <w:tcW w:w="1663" w:type="pct"/>
          </w:tcPr>
          <w:p w:rsidR="00DA4C7C" w:rsidRPr="00DA4C7C" w:rsidRDefault="00DA4C7C" w:rsidP="00DA4C7C">
            <w:pPr>
              <w:rPr>
                <w:color w:val="000000" w:themeColor="text1"/>
              </w:rPr>
            </w:pPr>
            <w:r w:rsidRPr="00DA4C7C">
              <w:rPr>
                <w:color w:val="000000" w:themeColor="text1"/>
              </w:rPr>
              <w:t xml:space="preserve">Musiikin luova tuottaminen </w:t>
            </w:r>
          </w:p>
        </w:tc>
        <w:tc>
          <w:tcPr>
            <w:tcW w:w="1250" w:type="pct"/>
          </w:tcPr>
          <w:p w:rsidR="00DA4C7C" w:rsidRPr="00DA4C7C" w:rsidRDefault="00DA4C7C" w:rsidP="00DA4C7C">
            <w:pPr>
              <w:rPr>
                <w:color w:val="000000" w:themeColor="text1"/>
              </w:rPr>
            </w:pPr>
            <w:r w:rsidRPr="00DA4C7C">
              <w:t>Oppilas osaa käyttää musiikillisia tai muita äänellisiä elementtejä kehittäessään ja toteuttaessaan uusia musiikillisia ideoita yksin tai ryhmän jäsenenä.</w:t>
            </w:r>
          </w:p>
        </w:tc>
      </w:tr>
      <w:tr w:rsidR="00DA4C7C" w:rsidRPr="00DA4C7C" w:rsidTr="003309C6">
        <w:tc>
          <w:tcPr>
            <w:tcW w:w="1335" w:type="pct"/>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 xml:space="preserve">T7 </w:t>
            </w:r>
            <w:r w:rsidRPr="00DA4C7C">
              <w:rPr>
                <w:rFonts w:ascii="Calibri" w:eastAsia="Calibri" w:hAnsi="Calibri" w:cs="Calibri"/>
                <w:color w:val="000000" w:themeColor="text1"/>
              </w:rPr>
              <w:t>ohjata oppilasta musiikin tallentamiseen ja tieto- ja viestintäteknologian luovaan ilmaisulliseen käyttöön sekä musiikin tekemisessä että osana monialaisia kokonaisuuksia</w:t>
            </w:r>
          </w:p>
        </w:tc>
        <w:tc>
          <w:tcPr>
            <w:tcW w:w="752" w:type="pct"/>
          </w:tcPr>
          <w:p w:rsidR="00DA4C7C" w:rsidRPr="00DA4C7C" w:rsidRDefault="00DA4C7C" w:rsidP="00DA4C7C">
            <w:pPr>
              <w:rPr>
                <w:color w:val="000000" w:themeColor="text1"/>
              </w:rPr>
            </w:pPr>
            <w:r w:rsidRPr="00DA4C7C">
              <w:rPr>
                <w:color w:val="000000" w:themeColor="text1"/>
              </w:rPr>
              <w:t>S1-S4</w:t>
            </w:r>
          </w:p>
        </w:tc>
        <w:tc>
          <w:tcPr>
            <w:tcW w:w="1663" w:type="pct"/>
          </w:tcPr>
          <w:p w:rsidR="00DA4C7C" w:rsidRPr="00DA4C7C" w:rsidRDefault="00DA4C7C" w:rsidP="00DA4C7C">
            <w:pPr>
              <w:rPr>
                <w:color w:val="000000" w:themeColor="text1"/>
              </w:rPr>
            </w:pPr>
            <w:r w:rsidRPr="00DA4C7C">
              <w:rPr>
                <w:color w:val="000000" w:themeColor="text1"/>
              </w:rPr>
              <w:t>Musiikkiteknologian käyttö</w:t>
            </w:r>
          </w:p>
        </w:tc>
        <w:tc>
          <w:tcPr>
            <w:tcW w:w="1250" w:type="pct"/>
          </w:tcPr>
          <w:p w:rsidR="00DA4C7C" w:rsidRPr="00DA4C7C" w:rsidRDefault="00DA4C7C" w:rsidP="00DA4C7C">
            <w:r w:rsidRPr="00DA4C7C">
              <w:t xml:space="preserve">Oppilas osaa käyttää musiikkiteknologian tarjoamia mahdollisuuksia omassa tai ryhmän ilmaisussa. </w:t>
            </w:r>
          </w:p>
          <w:p w:rsidR="00DA4C7C" w:rsidRPr="00DA4C7C" w:rsidRDefault="00DA4C7C" w:rsidP="00DA4C7C">
            <w:pPr>
              <w:rPr>
                <w:color w:val="000000" w:themeColor="text1"/>
              </w:rPr>
            </w:pPr>
          </w:p>
        </w:tc>
      </w:tr>
      <w:tr w:rsidR="00DA4C7C" w:rsidRPr="00DA4C7C" w:rsidTr="003309C6">
        <w:tc>
          <w:tcPr>
            <w:tcW w:w="5000" w:type="pct"/>
            <w:gridSpan w:val="4"/>
          </w:tcPr>
          <w:p w:rsidR="00DA4C7C" w:rsidRPr="00DA4C7C" w:rsidRDefault="00DA4C7C" w:rsidP="00DA4C7C">
            <w:pPr>
              <w:rPr>
                <w:color w:val="000000" w:themeColor="text1"/>
              </w:rPr>
            </w:pPr>
            <w:r w:rsidRPr="00DA4C7C">
              <w:rPr>
                <w:b/>
                <w:color w:val="000000" w:themeColor="text1"/>
              </w:rPr>
              <w:t>Kulttuurinen ymmärrys ja monilukutaito</w:t>
            </w:r>
          </w:p>
        </w:tc>
      </w:tr>
      <w:tr w:rsidR="00DA4C7C" w:rsidRPr="00DA4C7C" w:rsidTr="003309C6">
        <w:tc>
          <w:tcPr>
            <w:tcW w:w="1335" w:type="pct"/>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 xml:space="preserve">T8 </w:t>
            </w:r>
            <w:r w:rsidRPr="00DA4C7C">
              <w:rPr>
                <w:rFonts w:ascii="Calibri" w:eastAsia="Calibri" w:hAnsi="Calibri" w:cs="Calibri"/>
                <w:color w:val="000000" w:themeColor="text1"/>
              </w:rPr>
              <w:t xml:space="preserve">ohjata oppilasta tarkastelemaan musiikkia taiteenlajina  </w:t>
            </w:r>
          </w:p>
          <w:p w:rsidR="00DA4C7C" w:rsidRPr="00FA19EF" w:rsidRDefault="00DA4C7C" w:rsidP="00DA4C7C">
            <w:pPr>
              <w:autoSpaceDE w:val="0"/>
              <w:autoSpaceDN w:val="0"/>
              <w:adjustRightInd w:val="0"/>
              <w:rPr>
                <w:rFonts w:ascii="Calibri" w:eastAsia="Calibri" w:hAnsi="Calibri" w:cs="Calibri"/>
                <w:color w:val="000000" w:themeColor="text1"/>
              </w:rPr>
            </w:pPr>
            <w:r w:rsidRPr="00DA4C7C">
              <w:rPr>
                <w:rFonts w:ascii="Calibri" w:eastAsia="Calibri" w:hAnsi="Calibri" w:cs="Calibri"/>
                <w:color w:val="000000" w:themeColor="text1"/>
              </w:rPr>
              <w:t>ja ymmärtämään, miten musiikkia käytetään viestimiseen ja vai</w:t>
            </w:r>
            <w:r w:rsidR="00FA19EF">
              <w:rPr>
                <w:rFonts w:ascii="Calibri" w:eastAsia="Calibri" w:hAnsi="Calibri" w:cs="Calibri"/>
                <w:color w:val="000000" w:themeColor="text1"/>
              </w:rPr>
              <w:t>kuttamiseen eri kulttuureissa</w:t>
            </w:r>
          </w:p>
        </w:tc>
        <w:tc>
          <w:tcPr>
            <w:tcW w:w="752" w:type="pct"/>
          </w:tcPr>
          <w:p w:rsidR="00DA4C7C" w:rsidRPr="00DA4C7C" w:rsidRDefault="00DA4C7C" w:rsidP="00DA4C7C">
            <w:pPr>
              <w:rPr>
                <w:color w:val="000000" w:themeColor="text1"/>
              </w:rPr>
            </w:pPr>
            <w:r w:rsidRPr="00DA4C7C">
              <w:rPr>
                <w:color w:val="000000" w:themeColor="text1"/>
              </w:rPr>
              <w:t>S1-S4</w:t>
            </w:r>
          </w:p>
        </w:tc>
        <w:tc>
          <w:tcPr>
            <w:tcW w:w="1663" w:type="pct"/>
          </w:tcPr>
          <w:p w:rsidR="00DA4C7C" w:rsidRPr="00DA4C7C" w:rsidRDefault="00DA4C7C" w:rsidP="00DA4C7C">
            <w:pPr>
              <w:rPr>
                <w:color w:val="000000" w:themeColor="text1"/>
              </w:rPr>
            </w:pPr>
            <w:r w:rsidRPr="00DA4C7C">
              <w:rPr>
                <w:color w:val="000000" w:themeColor="text1"/>
              </w:rPr>
              <w:t>Kulttuurinen osaaminen</w:t>
            </w:r>
          </w:p>
        </w:tc>
        <w:tc>
          <w:tcPr>
            <w:tcW w:w="1250" w:type="pct"/>
          </w:tcPr>
          <w:p w:rsidR="00DA4C7C" w:rsidRPr="00DA4C7C" w:rsidRDefault="00DA4C7C" w:rsidP="00DA4C7C">
            <w:r w:rsidRPr="00DA4C7C">
              <w:t>Oppilas osaa jäsentää musiikin käyttötapoja ja ilmenemismuotoja ja kertoa havainnoistaan.</w:t>
            </w:r>
          </w:p>
          <w:p w:rsidR="00DA4C7C" w:rsidRPr="00DA4C7C" w:rsidRDefault="00DA4C7C" w:rsidP="00DA4C7C">
            <w:pPr>
              <w:rPr>
                <w:color w:val="000000" w:themeColor="text1"/>
              </w:rPr>
            </w:pPr>
          </w:p>
        </w:tc>
      </w:tr>
      <w:tr w:rsidR="00DA4C7C" w:rsidRPr="00DA4C7C" w:rsidTr="003309C6">
        <w:tc>
          <w:tcPr>
            <w:tcW w:w="1335" w:type="pct"/>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 xml:space="preserve">T9 </w:t>
            </w:r>
            <w:r w:rsidRPr="00DA4C7C">
              <w:rPr>
                <w:rFonts w:ascii="Calibri" w:eastAsia="Calibri" w:hAnsi="Calibri" w:cs="Calibri"/>
                <w:color w:val="000000" w:themeColor="text1"/>
              </w:rPr>
              <w:t>rohkaista ja ohjata oppilasta käyttämään musiikin merkintätapoja, käsitteitä ja terminolog</w:t>
            </w:r>
            <w:r w:rsidR="00FA19EF">
              <w:rPr>
                <w:rFonts w:ascii="Calibri" w:eastAsia="Calibri" w:hAnsi="Calibri" w:cs="Calibri"/>
                <w:color w:val="000000" w:themeColor="text1"/>
              </w:rPr>
              <w:t>iaa musiikillisessa toiminnassa</w:t>
            </w:r>
            <w:r w:rsidRPr="00DA4C7C">
              <w:rPr>
                <w:rFonts w:ascii="Calibri" w:eastAsia="Calibri" w:hAnsi="Calibri" w:cs="Calibri"/>
                <w:color w:val="000000" w:themeColor="text1"/>
              </w:rPr>
              <w:t xml:space="preserve"> </w:t>
            </w:r>
          </w:p>
        </w:tc>
        <w:tc>
          <w:tcPr>
            <w:tcW w:w="752" w:type="pct"/>
          </w:tcPr>
          <w:p w:rsidR="00DA4C7C" w:rsidRPr="00DA4C7C" w:rsidRDefault="00DA4C7C" w:rsidP="00DA4C7C">
            <w:pPr>
              <w:rPr>
                <w:color w:val="000000" w:themeColor="text1"/>
              </w:rPr>
            </w:pPr>
            <w:r w:rsidRPr="00DA4C7C">
              <w:rPr>
                <w:color w:val="000000" w:themeColor="text1"/>
              </w:rPr>
              <w:t>S1-S4</w:t>
            </w:r>
          </w:p>
        </w:tc>
        <w:tc>
          <w:tcPr>
            <w:tcW w:w="1663" w:type="pct"/>
          </w:tcPr>
          <w:p w:rsidR="00DA4C7C" w:rsidRPr="00DA4C7C" w:rsidRDefault="00DA4C7C" w:rsidP="00DA4C7C">
            <w:pPr>
              <w:rPr>
                <w:color w:val="000000" w:themeColor="text1"/>
              </w:rPr>
            </w:pPr>
            <w:r w:rsidRPr="00DA4C7C">
              <w:rPr>
                <w:color w:val="000000" w:themeColor="text1"/>
              </w:rPr>
              <w:t>Musiikillisten käsitteiden ja symbolien käyttö</w:t>
            </w:r>
          </w:p>
        </w:tc>
        <w:tc>
          <w:tcPr>
            <w:tcW w:w="1250" w:type="pct"/>
          </w:tcPr>
          <w:p w:rsidR="00DA4C7C" w:rsidRPr="00DA4C7C" w:rsidRDefault="00DA4C7C" w:rsidP="00DA4C7C">
            <w:pPr>
              <w:rPr>
                <w:color w:val="000000" w:themeColor="text1"/>
              </w:rPr>
            </w:pPr>
            <w:r w:rsidRPr="00DA4C7C">
              <w:rPr>
                <w:color w:val="000000" w:themeColor="text1"/>
              </w:rPr>
              <w:t>Oppilas käyttää musiikin peruskäsitteitä ja -merkintätapoja sekä termej</w:t>
            </w:r>
            <w:r w:rsidR="00FA19EF">
              <w:rPr>
                <w:color w:val="000000" w:themeColor="text1"/>
              </w:rPr>
              <w:t xml:space="preserve">ä musiikillisessa toiminnassa. </w:t>
            </w:r>
          </w:p>
        </w:tc>
      </w:tr>
      <w:tr w:rsidR="00DA4C7C" w:rsidRPr="00DA4C7C" w:rsidTr="003309C6">
        <w:tc>
          <w:tcPr>
            <w:tcW w:w="5000" w:type="pct"/>
            <w:gridSpan w:val="4"/>
          </w:tcPr>
          <w:p w:rsidR="00DA4C7C" w:rsidRPr="00DA4C7C" w:rsidRDefault="00DA4C7C" w:rsidP="00DA4C7C">
            <w:pPr>
              <w:rPr>
                <w:color w:val="000000" w:themeColor="text1"/>
              </w:rPr>
            </w:pPr>
            <w:r w:rsidRPr="00DA4C7C">
              <w:rPr>
                <w:b/>
                <w:color w:val="000000" w:themeColor="text1"/>
              </w:rPr>
              <w:t>Hyvinvointi ja turvallisuus musiikissa</w:t>
            </w:r>
          </w:p>
        </w:tc>
      </w:tr>
      <w:tr w:rsidR="00DA4C7C" w:rsidRPr="00DA4C7C" w:rsidTr="003309C6">
        <w:tc>
          <w:tcPr>
            <w:tcW w:w="1335" w:type="pct"/>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 xml:space="preserve">T10 </w:t>
            </w:r>
            <w:r w:rsidRPr="00DA4C7C">
              <w:rPr>
                <w:rFonts w:ascii="Calibri" w:eastAsia="Calibri" w:hAnsi="Calibri" w:cs="Calibri"/>
                <w:color w:val="000000" w:themeColor="text1"/>
              </w:rPr>
              <w:t xml:space="preserve">ohjata oppilasta tunnistamaan musiikin vaikutuksia tunteisiin ja hyvinvointiin </w:t>
            </w:r>
          </w:p>
          <w:p w:rsidR="00DA4C7C" w:rsidRPr="00DA4C7C" w:rsidRDefault="00DA4C7C" w:rsidP="00DA4C7C">
            <w:pPr>
              <w:autoSpaceDE w:val="0"/>
              <w:autoSpaceDN w:val="0"/>
              <w:adjustRightInd w:val="0"/>
              <w:rPr>
                <w:rFonts w:eastAsia="Calibri" w:cs="Calibri"/>
                <w:color w:val="000000" w:themeColor="text1"/>
              </w:rPr>
            </w:pPr>
          </w:p>
        </w:tc>
        <w:tc>
          <w:tcPr>
            <w:tcW w:w="752" w:type="pct"/>
          </w:tcPr>
          <w:p w:rsidR="00DA4C7C" w:rsidRPr="00DA4C7C" w:rsidRDefault="00DA4C7C" w:rsidP="00DA4C7C">
            <w:pPr>
              <w:rPr>
                <w:color w:val="000000" w:themeColor="text1"/>
              </w:rPr>
            </w:pPr>
            <w:r w:rsidRPr="00DA4C7C">
              <w:rPr>
                <w:color w:val="000000" w:themeColor="text1"/>
              </w:rPr>
              <w:t>S1-S4</w:t>
            </w:r>
          </w:p>
        </w:tc>
        <w:tc>
          <w:tcPr>
            <w:tcW w:w="1663" w:type="pct"/>
          </w:tcPr>
          <w:p w:rsidR="00DA4C7C" w:rsidRPr="00DA4C7C" w:rsidRDefault="00DA4C7C" w:rsidP="00DA4C7C">
            <w:pPr>
              <w:rPr>
                <w:color w:val="000000" w:themeColor="text1"/>
              </w:rPr>
            </w:pPr>
            <w:r w:rsidRPr="00DA4C7C">
              <w:t>Musiikin hyvinvointivaikutusten tunnistaminen</w:t>
            </w:r>
          </w:p>
        </w:tc>
        <w:tc>
          <w:tcPr>
            <w:tcW w:w="1250" w:type="pct"/>
          </w:tcPr>
          <w:p w:rsidR="00DA4C7C" w:rsidRPr="00DA4C7C" w:rsidRDefault="00DA4C7C" w:rsidP="00DA4C7C">
            <w:r w:rsidRPr="00DA4C7C">
              <w:t>Oppilaan kanssa keskustellaan musiikin vaikutuksista hyvinvointiin ja tunteisiin, mutta tavoitetta ei oteta huomioon päättöarvosanan muodostamisessa.</w:t>
            </w:r>
          </w:p>
        </w:tc>
      </w:tr>
      <w:tr w:rsidR="00DA4C7C" w:rsidRPr="00DA4C7C" w:rsidTr="003309C6">
        <w:tc>
          <w:tcPr>
            <w:tcW w:w="1335" w:type="pct"/>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 xml:space="preserve">T11 </w:t>
            </w:r>
            <w:r w:rsidRPr="00DA4C7C">
              <w:rPr>
                <w:rFonts w:eastAsia="Calibri" w:cs="Calibri"/>
              </w:rPr>
              <w:t>ohjata oppilasta huolehtimaan kuulostaan sekä musisointi- ja ääniympäristön turvallisuudesta</w:t>
            </w:r>
          </w:p>
          <w:p w:rsidR="00DA4C7C" w:rsidRPr="00DA4C7C" w:rsidRDefault="00DA4C7C" w:rsidP="00DA4C7C">
            <w:pPr>
              <w:autoSpaceDE w:val="0"/>
              <w:autoSpaceDN w:val="0"/>
              <w:adjustRightInd w:val="0"/>
              <w:rPr>
                <w:rFonts w:eastAsia="Calibri" w:cs="Calibri"/>
                <w:color w:val="000000" w:themeColor="text1"/>
              </w:rPr>
            </w:pPr>
          </w:p>
        </w:tc>
        <w:tc>
          <w:tcPr>
            <w:tcW w:w="752" w:type="pct"/>
          </w:tcPr>
          <w:p w:rsidR="00DA4C7C" w:rsidRPr="00DA4C7C" w:rsidRDefault="00DA4C7C" w:rsidP="00DA4C7C">
            <w:pPr>
              <w:rPr>
                <w:color w:val="000000" w:themeColor="text1"/>
              </w:rPr>
            </w:pPr>
            <w:r w:rsidRPr="00DA4C7C">
              <w:rPr>
                <w:color w:val="000000" w:themeColor="text1"/>
              </w:rPr>
              <w:t>S1-S4</w:t>
            </w:r>
          </w:p>
        </w:tc>
        <w:tc>
          <w:tcPr>
            <w:tcW w:w="1663" w:type="pct"/>
          </w:tcPr>
          <w:p w:rsidR="00DA4C7C" w:rsidRPr="00DA4C7C" w:rsidRDefault="00DA4C7C" w:rsidP="00DA4C7C">
            <w:r w:rsidRPr="00DA4C7C">
              <w:t>Kuulosta sekä musisointi- ja ääniympäristön turvallisuudesta huolehtiminen</w:t>
            </w:r>
          </w:p>
          <w:p w:rsidR="00DA4C7C" w:rsidRPr="00DA4C7C" w:rsidRDefault="00DA4C7C" w:rsidP="00DA4C7C">
            <w:pPr>
              <w:rPr>
                <w:color w:val="000000" w:themeColor="text1"/>
              </w:rPr>
            </w:pPr>
          </w:p>
          <w:p w:rsidR="00DA4C7C" w:rsidRPr="00DA4C7C" w:rsidRDefault="00DA4C7C" w:rsidP="00DA4C7C">
            <w:pPr>
              <w:rPr>
                <w:b/>
                <w:color w:val="000000" w:themeColor="text1"/>
              </w:rPr>
            </w:pPr>
          </w:p>
        </w:tc>
        <w:tc>
          <w:tcPr>
            <w:tcW w:w="1250" w:type="pct"/>
          </w:tcPr>
          <w:p w:rsidR="00DA4C7C" w:rsidRPr="00DA4C7C" w:rsidRDefault="00DA4C7C" w:rsidP="00DA4C7C">
            <w:pPr>
              <w:rPr>
                <w:color w:val="000000" w:themeColor="text1"/>
              </w:rPr>
            </w:pPr>
            <w:r w:rsidRPr="00DA4C7C">
              <w:rPr>
                <w:color w:val="000000" w:themeColor="text1"/>
              </w:rPr>
              <w:t xml:space="preserve">Oppilas käyttää laitteita ja soittimia musisointitilanteissa ottaen huomioon muun muassa äänen ja musiikin voimakkuuteen sekä muut turvalliseen </w:t>
            </w:r>
            <w:r w:rsidR="00FA19EF">
              <w:rPr>
                <w:color w:val="000000" w:themeColor="text1"/>
              </w:rPr>
              <w:t xml:space="preserve">toimintaan liittyvät tekijät.  </w:t>
            </w:r>
          </w:p>
        </w:tc>
      </w:tr>
      <w:tr w:rsidR="00DA4C7C" w:rsidRPr="00DA4C7C" w:rsidTr="003309C6">
        <w:tc>
          <w:tcPr>
            <w:tcW w:w="5000" w:type="pct"/>
            <w:gridSpan w:val="4"/>
          </w:tcPr>
          <w:p w:rsidR="00DA4C7C" w:rsidRPr="00DA4C7C" w:rsidRDefault="00DA4C7C" w:rsidP="00DA4C7C">
            <w:pPr>
              <w:rPr>
                <w:color w:val="000000" w:themeColor="text1"/>
              </w:rPr>
            </w:pPr>
            <w:r w:rsidRPr="00DA4C7C">
              <w:rPr>
                <w:b/>
                <w:color w:val="000000" w:themeColor="text1"/>
              </w:rPr>
              <w:t>Oppimaan oppiminen musiikissa</w:t>
            </w:r>
          </w:p>
        </w:tc>
      </w:tr>
      <w:tr w:rsidR="00DA4C7C" w:rsidRPr="00DA4C7C" w:rsidTr="003309C6">
        <w:tc>
          <w:tcPr>
            <w:tcW w:w="1335" w:type="pct"/>
          </w:tcPr>
          <w:p w:rsidR="00DA4C7C" w:rsidRPr="00DA4C7C" w:rsidRDefault="00DA4C7C" w:rsidP="00DA4C7C">
            <w:pPr>
              <w:autoSpaceDE w:val="0"/>
              <w:autoSpaceDN w:val="0"/>
              <w:adjustRightInd w:val="0"/>
              <w:rPr>
                <w:rFonts w:eastAsia="Calibri" w:cs="Calibri"/>
                <w:color w:val="000000" w:themeColor="text1"/>
              </w:rPr>
            </w:pPr>
            <w:r w:rsidRPr="00DA4C7C">
              <w:rPr>
                <w:rFonts w:eastAsia="Calibri" w:cs="Calibri"/>
                <w:color w:val="000000" w:themeColor="text1"/>
              </w:rPr>
              <w:t xml:space="preserve">T12 </w:t>
            </w:r>
            <w:r w:rsidRPr="00DA4C7C">
              <w:rPr>
                <w:rFonts w:ascii="Calibri" w:eastAsia="Calibri" w:hAnsi="Calibri" w:cs="Calibri"/>
                <w:color w:val="000000" w:themeColor="text1"/>
              </w:rPr>
              <w:t>ohjata oppilasta kehittämään musiikillista osaamistaan harjoittelun avulla, asettamaan tavoitteita musiikilliselle oppimiselleen ja arvioimaan edistymistään suhteessa tavoitteisiin.</w:t>
            </w:r>
          </w:p>
        </w:tc>
        <w:tc>
          <w:tcPr>
            <w:tcW w:w="752" w:type="pct"/>
          </w:tcPr>
          <w:p w:rsidR="00DA4C7C" w:rsidRPr="00DA4C7C" w:rsidRDefault="00DA4C7C" w:rsidP="00DA4C7C">
            <w:pPr>
              <w:rPr>
                <w:color w:val="000000" w:themeColor="text1"/>
              </w:rPr>
            </w:pPr>
            <w:r w:rsidRPr="00DA4C7C">
              <w:rPr>
                <w:color w:val="000000" w:themeColor="text1"/>
              </w:rPr>
              <w:t>S1-S4</w:t>
            </w:r>
          </w:p>
        </w:tc>
        <w:tc>
          <w:tcPr>
            <w:tcW w:w="1663" w:type="pct"/>
          </w:tcPr>
          <w:p w:rsidR="00DA4C7C" w:rsidRPr="00DA4C7C" w:rsidRDefault="00DA4C7C" w:rsidP="00DA4C7C">
            <w:pPr>
              <w:rPr>
                <w:color w:val="000000" w:themeColor="text1"/>
              </w:rPr>
            </w:pPr>
            <w:r w:rsidRPr="00DA4C7C">
              <w:rPr>
                <w:color w:val="000000" w:themeColor="text1"/>
              </w:rPr>
              <w:t>Oppimisen taidot</w:t>
            </w:r>
          </w:p>
        </w:tc>
        <w:tc>
          <w:tcPr>
            <w:tcW w:w="1250" w:type="pct"/>
          </w:tcPr>
          <w:p w:rsidR="00DA4C7C" w:rsidRPr="00DA4C7C" w:rsidRDefault="00DA4C7C" w:rsidP="00DA4C7C">
            <w:pPr>
              <w:rPr>
                <w:color w:val="000000" w:themeColor="text1"/>
              </w:rPr>
            </w:pPr>
            <w:r w:rsidRPr="00DA4C7C">
              <w:t>Oppilas asettaa ohjattuna musisointiin, musiikkiliikuntaan tai säveltämiseen ja muuhun luovaan tuottamiseen liittyviä tavoitteita sekä arvioi edistymistään suhteessa niihin.</w:t>
            </w:r>
          </w:p>
        </w:tc>
      </w:tr>
    </w:tbl>
    <w:p w:rsidR="00DA4C7C" w:rsidRPr="00DA4C7C" w:rsidRDefault="00DA4C7C" w:rsidP="00DA4C7C">
      <w:pPr>
        <w:autoSpaceDE w:val="0"/>
        <w:autoSpaceDN w:val="0"/>
        <w:adjustRightInd w:val="0"/>
        <w:spacing w:after="0" w:line="240" w:lineRule="auto"/>
        <w:jc w:val="both"/>
        <w:rPr>
          <w:rFonts w:eastAsia="Calibri" w:cs="Calibri"/>
          <w:b/>
          <w:color w:val="000000" w:themeColor="text1"/>
        </w:rPr>
      </w:pPr>
    </w:p>
    <w:p w:rsidR="00DA4C7C" w:rsidRPr="00DA4C7C" w:rsidRDefault="000E04BD" w:rsidP="001011A6">
      <w:pPr>
        <w:pStyle w:val="Otsikko4"/>
      </w:pPr>
      <w:bookmarkStart w:id="312" w:name="_Toc404085773"/>
      <w:bookmarkStart w:id="313" w:name="_Toc408408495"/>
      <w:r>
        <w:t>15.4.15</w:t>
      </w:r>
      <w:r w:rsidR="001011A6">
        <w:t xml:space="preserve"> </w:t>
      </w:r>
      <w:r w:rsidR="00DA4C7C" w:rsidRPr="00DA4C7C">
        <w:t>KUVATAIDE</w:t>
      </w:r>
      <w:bookmarkEnd w:id="312"/>
      <w:bookmarkEnd w:id="313"/>
      <w:r w:rsidR="00DA4C7C" w:rsidRPr="00DA4C7C">
        <w:t xml:space="preserve"> </w:t>
      </w:r>
    </w:p>
    <w:p w:rsidR="00DA4C7C" w:rsidRPr="00DA4C7C" w:rsidRDefault="00DA4C7C" w:rsidP="00DA4C7C">
      <w:pPr>
        <w:autoSpaceDE w:val="0"/>
        <w:autoSpaceDN w:val="0"/>
        <w:adjustRightInd w:val="0"/>
        <w:spacing w:after="0" w:line="240" w:lineRule="auto"/>
        <w:rPr>
          <w:rFonts w:eastAsia="Calibri" w:cs="Calibri"/>
          <w:b/>
          <w:color w:val="000000"/>
        </w:rPr>
      </w:pPr>
    </w:p>
    <w:p w:rsidR="00DA4C7C" w:rsidRPr="00DA4C7C" w:rsidRDefault="00DA4C7C" w:rsidP="00DA4C7C">
      <w:pPr>
        <w:rPr>
          <w:b/>
        </w:rPr>
      </w:pPr>
      <w:r w:rsidRPr="00DA4C7C">
        <w:rPr>
          <w:b/>
        </w:rPr>
        <w:t xml:space="preserve">Oppiaineen tehtävä </w:t>
      </w:r>
    </w:p>
    <w:p w:rsidR="00DA4C7C" w:rsidRPr="00DA4C7C" w:rsidRDefault="00DA4C7C" w:rsidP="00DA4C7C">
      <w:pPr>
        <w:jc w:val="both"/>
      </w:pPr>
      <w:r w:rsidRPr="00DA4C7C">
        <w:t>Kuvataiteen opetuksen tehtävä on ohjata oppilaita tutkimaan ja ilmaisemaan kulttuurisesti moninaista todellisuutta taiteen keinoin. Oppilaiden identiteettien rakentumista, kulttuurista osaamista ja yhteisöllisyyttä vahvistetaan kuvia tuottamalla ja tulkitsemalla. Oppilaiden omat kokemukset, mielikuvitus ja kokeileminen luovat perustan opetukselle. Kuvataiteen opetus kehittää kykyä ymmärtää taiteen, ympäristön ja muun visuaalisen kulttuurin ilmiöitä. Oppilaille tarjotaan tapoja arvottaa todellisuutta ja vaikuttaa siihen. Kulttuuriperinnön tuntemusta vahvistamalla tuetaan traditioiden välittymistä ja uudistumista. Opetus tukee oppilaiden kriittisen ajattelun kehittymistä sekä kannustaa heitä vaikuttamaan omaan elinympäristöön ja yhteiskuntaan. Kuvataiteen opetuksessa luodaan perustaa oppilaiden paikalliselle ja globaalille toimijuudelle.</w:t>
      </w:r>
    </w:p>
    <w:p w:rsidR="00DA4C7C" w:rsidRPr="00DA4C7C" w:rsidRDefault="00DA4C7C" w:rsidP="00DA4C7C">
      <w:pPr>
        <w:jc w:val="both"/>
      </w:pPr>
      <w:r w:rsidRPr="00DA4C7C">
        <w:t xml:space="preserve">Taiteelle ominainen työskentely harjaannuttaa kokemukselliseen, moniaistiseen ja toiminnalliseen oppimiseen. Oppilaat tarkastelevat kuvataidetta ja muuta visuaalista kulttuuria historiallisista ja kulttuurisista näkökulmista. Opetuksessa tutustutaan erilaisiin näkemyksiin taiteen tehtävistä. Oppilaita ohjataan käyttämään monipuolisesti erilaisia välineitä, materiaaleja, teknologioita ja ilmaisun keinoja.  </w:t>
      </w:r>
      <w:r w:rsidRPr="00DA4C7C">
        <w:rPr>
          <w:rFonts w:eastAsia="Calibri" w:cs="Calibri"/>
        </w:rPr>
        <w:t>Opetuksessa kannustetaan monilukutaidon kehittämiseen hyödyntämällä visuaalisuutta sekä muita tiedon tuottamisen ja esittämisen tapoja.</w:t>
      </w:r>
      <w:r w:rsidRPr="00DA4C7C">
        <w:t xml:space="preserve"> Oppilaille tarjotaan mahdollisuuksia monialaisiin oppimiskokonaisuuksiin yhteistyössä muun opetuksen ja koulun ulkopuolisten toimijoiden kanssa. Opetuksessa tutustutaan museoihin ja muihin kulttuurikohteisiin sekä tarkastellaan kuvataiteen harrastusmahdollisuuksia.</w:t>
      </w:r>
    </w:p>
    <w:p w:rsidR="002E4A95" w:rsidRPr="00BC3E4B" w:rsidRDefault="00DA4C7C" w:rsidP="00BC3E4B">
      <w:pPr>
        <w:jc w:val="both"/>
      </w:pPr>
      <w:r w:rsidRPr="00DA4C7C">
        <w:rPr>
          <w:rFonts w:eastAsia="Calibri" w:cs="Calibri"/>
          <w:b/>
          <w:color w:val="000000"/>
        </w:rPr>
        <w:t>Vuosiluokilla 7-9</w:t>
      </w:r>
      <w:r w:rsidRPr="00DA4C7C">
        <w:rPr>
          <w:rFonts w:eastAsia="Calibri" w:cs="Calibri"/>
          <w:color w:val="000000"/>
        </w:rPr>
        <w:t xml:space="preserve"> oppilaita ohjataan syventämään omakohtaista suhdettaan kuvataiteeseen ja muuhun visuaaliseen kulttuuriin sekä asettamaan määrätietoisia tavoitteita toiminnalleen. Opetuksessa vahvistetaan oppilaiden kuvallisen tuottamisen taitoja sekä kannustetaan häntä toimimaan erilaisissa visuaalisissa ympäristöissä. Oppilaita harjaannutetaan tutkimaan kuvataiteen ja muun visuaalisen kulttuurin henkilökohtaisia ja yhteiskunnallisia merkityksiä sekä käyttämään niitä osallistumisen ja vaikuttamisen muotoina. Opetuksessa kehitetään yhdessä toimimisen taitoja sekä rakennetaan yhteyksiä ajankohtaisiin kuvataiteen ja muun visuaalisen kulttuurin toimintatapoihin ja ilmiöihin. Opetus harjaannuttaa hyödyntämään tieto- ja viestintäteknologiaa ja verkkoympäristöjä luovasti, kriittisesti ja vastuullisesti. Oppilaille tarjotaan riittäviä edellytyksiä perusopetuksen jälkeisille opinnoille sekä huomioidaan työelämässä ja yhteiskunnassa tarvittavia yleisiä valmiuksia. </w:t>
      </w:r>
      <w:r w:rsidR="00BC3E4B">
        <w:t xml:space="preserve"> </w:t>
      </w:r>
    </w:p>
    <w:p w:rsidR="00DA4C7C" w:rsidRPr="00DA4C7C" w:rsidRDefault="00DA4C7C" w:rsidP="00DA4C7C">
      <w:pPr>
        <w:autoSpaceDE w:val="0"/>
        <w:autoSpaceDN w:val="0"/>
        <w:adjustRightInd w:val="0"/>
        <w:spacing w:after="0"/>
        <w:rPr>
          <w:rFonts w:eastAsia="Calibri" w:cs="Calibri"/>
          <w:b/>
          <w:color w:val="000000"/>
        </w:rPr>
      </w:pPr>
      <w:r w:rsidRPr="00DA4C7C">
        <w:rPr>
          <w:rFonts w:eastAsia="Calibri" w:cs="Calibri"/>
          <w:b/>
          <w:color w:val="000000"/>
        </w:rPr>
        <w:t>Kuvataiteen opetuksen tavoitteet vuosiluokilla 7-9</w:t>
      </w:r>
    </w:p>
    <w:p w:rsidR="00DA4C7C" w:rsidRPr="00DA4C7C" w:rsidRDefault="00DA4C7C" w:rsidP="00DA4C7C">
      <w:pPr>
        <w:autoSpaceDE w:val="0"/>
        <w:autoSpaceDN w:val="0"/>
        <w:adjustRightInd w:val="0"/>
        <w:spacing w:after="0"/>
        <w:rPr>
          <w:rFonts w:eastAsia="Calibri" w:cs="Calibri"/>
          <w:b/>
          <w:color w:val="000000"/>
        </w:rPr>
      </w:pPr>
    </w:p>
    <w:tbl>
      <w:tblPr>
        <w:tblStyle w:val="TaulukkoRuudukko"/>
        <w:tblW w:w="9772" w:type="dxa"/>
        <w:tblLayout w:type="fixed"/>
        <w:tblLook w:val="04A0" w:firstRow="1" w:lastRow="0" w:firstColumn="1" w:lastColumn="0" w:noHBand="0" w:noVBand="1"/>
      </w:tblPr>
      <w:tblGrid>
        <w:gridCol w:w="5803"/>
        <w:gridCol w:w="2126"/>
        <w:gridCol w:w="1843"/>
      </w:tblGrid>
      <w:tr w:rsidR="00DA4C7C" w:rsidRPr="00DA4C7C" w:rsidTr="003309C6">
        <w:tc>
          <w:tcPr>
            <w:tcW w:w="5803" w:type="dxa"/>
          </w:tcPr>
          <w:p w:rsidR="00DA4C7C" w:rsidRPr="00DA4C7C" w:rsidRDefault="00DA4C7C" w:rsidP="00DA4C7C">
            <w:pPr>
              <w:autoSpaceDE w:val="0"/>
              <w:autoSpaceDN w:val="0"/>
              <w:adjustRightInd w:val="0"/>
              <w:spacing w:line="276" w:lineRule="auto"/>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spacing w:line="276" w:lineRule="auto"/>
              <w:rPr>
                <w:rFonts w:eastAsia="Calibri" w:cs="Calibri"/>
                <w:color w:val="000000"/>
              </w:rPr>
            </w:pPr>
          </w:p>
        </w:tc>
        <w:tc>
          <w:tcPr>
            <w:tcW w:w="2126" w:type="dxa"/>
          </w:tcPr>
          <w:p w:rsidR="00DA4C7C" w:rsidRPr="00DA4C7C" w:rsidRDefault="00DA4C7C" w:rsidP="00DA4C7C">
            <w:pPr>
              <w:autoSpaceDE w:val="0"/>
              <w:autoSpaceDN w:val="0"/>
              <w:adjustRightInd w:val="0"/>
              <w:spacing w:line="276" w:lineRule="auto"/>
              <w:rPr>
                <w:rFonts w:eastAsia="Calibri" w:cs="Calibri"/>
                <w:color w:val="000000"/>
              </w:rPr>
            </w:pPr>
            <w:r w:rsidRPr="00DA4C7C">
              <w:rPr>
                <w:rFonts w:eastAsia="Calibri" w:cs="Calibri"/>
                <w:color w:val="000000"/>
              </w:rPr>
              <w:t>Tavoitteisiin liittyvät sisältöalueet</w:t>
            </w:r>
          </w:p>
        </w:tc>
        <w:tc>
          <w:tcPr>
            <w:tcW w:w="1843" w:type="dxa"/>
          </w:tcPr>
          <w:p w:rsidR="00DA4C7C" w:rsidRPr="00DA4C7C" w:rsidRDefault="00DA4C7C" w:rsidP="00DA4C7C">
            <w:pPr>
              <w:autoSpaceDE w:val="0"/>
              <w:autoSpaceDN w:val="0"/>
              <w:adjustRightInd w:val="0"/>
              <w:spacing w:line="276" w:lineRule="auto"/>
              <w:rPr>
                <w:rFonts w:eastAsia="Calibri" w:cs="Calibri"/>
              </w:rPr>
            </w:pPr>
            <w:r w:rsidRPr="00DA4C7C">
              <w:rPr>
                <w:rFonts w:eastAsia="Calibri" w:cs="Calibri"/>
              </w:rPr>
              <w:t>Laaja-alainen osaaminen</w:t>
            </w:r>
          </w:p>
        </w:tc>
      </w:tr>
      <w:tr w:rsidR="00DA4C7C" w:rsidRPr="00DA4C7C" w:rsidTr="003309C6">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rsidR="00DA4C7C" w:rsidRPr="00DA4C7C" w:rsidRDefault="00DA4C7C" w:rsidP="00DA4C7C">
            <w:pPr>
              <w:autoSpaceDE w:val="0"/>
              <w:autoSpaceDN w:val="0"/>
              <w:adjustRightInd w:val="0"/>
              <w:rPr>
                <w:rFonts w:ascii="Calibri" w:eastAsia="Calibri" w:hAnsi="Calibri" w:cs="Calibri"/>
                <w:b/>
              </w:rPr>
            </w:pPr>
            <w:r w:rsidRPr="00DA4C7C">
              <w:rPr>
                <w:rFonts w:ascii="Calibri" w:eastAsia="Calibri" w:hAnsi="Calibri" w:cs="Calibri"/>
                <w:b/>
              </w:rPr>
              <w:t>Visuaalinen havaitseminen ja ajattelu</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A4C7C" w:rsidRPr="00DA4C7C" w:rsidRDefault="00DA4C7C" w:rsidP="00DA4C7C">
            <w:pPr>
              <w:autoSpaceDE w:val="0"/>
              <w:autoSpaceDN w:val="0"/>
              <w:adjustRightInd w:val="0"/>
              <w:ind w:left="54"/>
              <w:rPr>
                <w:rFonts w:eastAsia="Calibri" w:cs="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DA4C7C" w:rsidRPr="00DA4C7C" w:rsidRDefault="00DA4C7C" w:rsidP="00DA4C7C">
            <w:pPr>
              <w:autoSpaceDE w:val="0"/>
              <w:autoSpaceDN w:val="0"/>
              <w:adjustRightInd w:val="0"/>
              <w:ind w:left="54"/>
              <w:rPr>
                <w:rFonts w:eastAsia="Calibri" w:cs="Calibri"/>
              </w:rPr>
            </w:pPr>
          </w:p>
        </w:tc>
      </w:tr>
      <w:tr w:rsidR="00DA4C7C" w:rsidRPr="00DA4C7C" w:rsidTr="003309C6">
        <w:tc>
          <w:tcPr>
            <w:tcW w:w="5803" w:type="dxa"/>
            <w:tcBorders>
              <w:top w:val="single" w:sz="4" w:space="0" w:color="auto"/>
            </w:tcBorders>
          </w:tcPr>
          <w:p w:rsidR="00DA4C7C" w:rsidRPr="00DA4C7C" w:rsidRDefault="00DA4C7C" w:rsidP="00DA4C7C">
            <w:r w:rsidRPr="00DA4C7C">
              <w:t xml:space="preserve">T1 kannustaa oppilasta havainnoimaan, taidetta, ympäristöä ja muuta visuaalista kulttuuria moniaistisesti ja käyttämään monipuolisesti kuvallisen tuottamisen menetelmiä </w:t>
            </w:r>
          </w:p>
        </w:tc>
        <w:tc>
          <w:tcPr>
            <w:tcW w:w="2126" w:type="dxa"/>
            <w:tcBorders>
              <w:top w:val="single" w:sz="4" w:space="0" w:color="auto"/>
            </w:tcBorders>
          </w:tcPr>
          <w:p w:rsidR="00DA4C7C" w:rsidRPr="00DA4C7C" w:rsidRDefault="00DA4C7C" w:rsidP="00DA4C7C">
            <w:pPr>
              <w:spacing w:line="276" w:lineRule="auto"/>
            </w:pPr>
            <w:r w:rsidRPr="00DA4C7C">
              <w:t>S1, S2, S3</w:t>
            </w:r>
          </w:p>
        </w:tc>
        <w:tc>
          <w:tcPr>
            <w:tcW w:w="1843" w:type="dxa"/>
            <w:tcBorders>
              <w:top w:val="single" w:sz="4" w:space="0" w:color="auto"/>
            </w:tcBorders>
          </w:tcPr>
          <w:p w:rsidR="00DA4C7C" w:rsidRPr="00DA4C7C" w:rsidRDefault="00DA4C7C" w:rsidP="00DA4C7C">
            <w:pPr>
              <w:autoSpaceDE w:val="0"/>
              <w:autoSpaceDN w:val="0"/>
              <w:adjustRightInd w:val="0"/>
              <w:spacing w:line="276" w:lineRule="auto"/>
              <w:rPr>
                <w:rFonts w:eastAsia="Calibri" w:cs="Calibri"/>
              </w:rPr>
            </w:pPr>
            <w:r w:rsidRPr="00DA4C7C">
              <w:rPr>
                <w:rFonts w:eastAsia="Calibri" w:cs="Calibri"/>
              </w:rPr>
              <w:t>L1, L3, L4, L5</w:t>
            </w:r>
          </w:p>
          <w:p w:rsidR="00DA4C7C" w:rsidRPr="00DA4C7C" w:rsidRDefault="00DA4C7C" w:rsidP="00DA4C7C">
            <w:pPr>
              <w:autoSpaceDE w:val="0"/>
              <w:autoSpaceDN w:val="0"/>
              <w:adjustRightInd w:val="0"/>
              <w:spacing w:line="276" w:lineRule="auto"/>
              <w:rPr>
                <w:rFonts w:eastAsia="Calibri" w:cs="Calibri"/>
              </w:rPr>
            </w:pPr>
          </w:p>
        </w:tc>
      </w:tr>
      <w:tr w:rsidR="00DA4C7C" w:rsidRPr="00DA4C7C" w:rsidTr="003309C6">
        <w:tc>
          <w:tcPr>
            <w:tcW w:w="5803" w:type="dxa"/>
          </w:tcPr>
          <w:p w:rsidR="00DA4C7C" w:rsidRPr="00DA4C7C" w:rsidRDefault="00DA4C7C" w:rsidP="00DA4C7C">
            <w:r w:rsidRPr="00DA4C7C">
              <w:t xml:space="preserve">T2 rohkaista oppilasta keskustelemaan omista ja muiden havainnoista ja ajatuksista sekä perustelemaan näkemyksiään </w:t>
            </w:r>
          </w:p>
        </w:tc>
        <w:tc>
          <w:tcPr>
            <w:tcW w:w="2126" w:type="dxa"/>
          </w:tcPr>
          <w:p w:rsidR="00DA4C7C" w:rsidRPr="00DA4C7C" w:rsidRDefault="00DA4C7C" w:rsidP="00DA4C7C">
            <w:pPr>
              <w:spacing w:line="276" w:lineRule="auto"/>
            </w:pPr>
            <w:r w:rsidRPr="00DA4C7C">
              <w:t>S1, S2, S3</w:t>
            </w:r>
          </w:p>
        </w:tc>
        <w:tc>
          <w:tcPr>
            <w:tcW w:w="1843" w:type="dxa"/>
          </w:tcPr>
          <w:p w:rsidR="00DA4C7C" w:rsidRPr="00DA4C7C" w:rsidRDefault="00DA4C7C" w:rsidP="00DA4C7C">
            <w:pPr>
              <w:autoSpaceDE w:val="0"/>
              <w:autoSpaceDN w:val="0"/>
              <w:adjustRightInd w:val="0"/>
              <w:spacing w:line="276" w:lineRule="auto"/>
              <w:rPr>
                <w:rFonts w:eastAsia="Calibri" w:cs="Calibri"/>
              </w:rPr>
            </w:pPr>
            <w:r w:rsidRPr="00DA4C7C">
              <w:rPr>
                <w:rFonts w:eastAsia="Calibri" w:cs="Calibri"/>
              </w:rPr>
              <w:t>L2, L4, L5, L6</w:t>
            </w:r>
          </w:p>
          <w:p w:rsidR="00DA4C7C" w:rsidRPr="00DA4C7C" w:rsidRDefault="00DA4C7C" w:rsidP="00DA4C7C">
            <w:pPr>
              <w:autoSpaceDE w:val="0"/>
              <w:autoSpaceDN w:val="0"/>
              <w:adjustRightInd w:val="0"/>
              <w:spacing w:line="276" w:lineRule="auto"/>
              <w:rPr>
                <w:rFonts w:eastAsia="Calibri" w:cs="Calibri"/>
              </w:rPr>
            </w:pPr>
          </w:p>
        </w:tc>
      </w:tr>
      <w:tr w:rsidR="00DA4C7C" w:rsidRPr="00DA4C7C" w:rsidTr="003309C6">
        <w:tc>
          <w:tcPr>
            <w:tcW w:w="5803" w:type="dxa"/>
          </w:tcPr>
          <w:p w:rsidR="00DA4C7C" w:rsidRPr="00DA4C7C" w:rsidRDefault="00DA4C7C" w:rsidP="00DA4C7C">
            <w:r w:rsidRPr="00DA4C7C">
              <w:t>T3 innostaa oppilasta ilmaisemaan havaintojaan ja ajatuksiaan kuvallisesti erilaisia välineitä ja tiedon tuottamisen tapoja käyttäen eri ympäristöissä</w:t>
            </w:r>
          </w:p>
        </w:tc>
        <w:tc>
          <w:tcPr>
            <w:tcW w:w="2126" w:type="dxa"/>
          </w:tcPr>
          <w:p w:rsidR="00DA4C7C" w:rsidRPr="00DA4C7C" w:rsidRDefault="00DA4C7C" w:rsidP="00DA4C7C">
            <w:pPr>
              <w:spacing w:line="276" w:lineRule="auto"/>
            </w:pPr>
            <w:r w:rsidRPr="00DA4C7C">
              <w:t>S1, S2, S3</w:t>
            </w:r>
          </w:p>
        </w:tc>
        <w:tc>
          <w:tcPr>
            <w:tcW w:w="1843" w:type="dxa"/>
          </w:tcPr>
          <w:p w:rsidR="00DA4C7C" w:rsidRPr="00DA4C7C" w:rsidRDefault="00DA4C7C" w:rsidP="00DA4C7C">
            <w:pPr>
              <w:autoSpaceDE w:val="0"/>
              <w:autoSpaceDN w:val="0"/>
              <w:adjustRightInd w:val="0"/>
              <w:spacing w:line="276" w:lineRule="auto"/>
              <w:rPr>
                <w:rFonts w:eastAsia="Calibri" w:cs="Calibri"/>
              </w:rPr>
            </w:pPr>
            <w:r w:rsidRPr="00DA4C7C">
              <w:rPr>
                <w:rFonts w:eastAsia="Calibri" w:cs="Calibri"/>
              </w:rPr>
              <w:t>L2, L3, L4, L5</w:t>
            </w:r>
          </w:p>
        </w:tc>
      </w:tr>
      <w:tr w:rsidR="00DA4C7C" w:rsidRPr="00DA4C7C" w:rsidTr="003309C6">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rsidR="00DA4C7C" w:rsidRPr="00DA4C7C" w:rsidRDefault="00DA4C7C" w:rsidP="00DA4C7C">
            <w:pPr>
              <w:rPr>
                <w:rFonts w:ascii="Calibri" w:hAnsi="Calibri"/>
                <w:b/>
              </w:rPr>
            </w:pPr>
            <w:r w:rsidRPr="00DA4C7C">
              <w:rPr>
                <w:rFonts w:ascii="Calibri" w:hAnsi="Calibri"/>
                <w:b/>
              </w:rPr>
              <w:t>Kuvallinen tuottaminen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A4C7C" w:rsidRPr="00DA4C7C" w:rsidRDefault="00DA4C7C" w:rsidP="00DA4C7C"/>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DA4C7C" w:rsidRPr="00DA4C7C" w:rsidRDefault="00DA4C7C" w:rsidP="00DA4C7C">
            <w:pPr>
              <w:autoSpaceDE w:val="0"/>
              <w:autoSpaceDN w:val="0"/>
              <w:adjustRightInd w:val="0"/>
              <w:rPr>
                <w:rFonts w:eastAsia="Calibri" w:cs="Calibri"/>
              </w:rPr>
            </w:pPr>
          </w:p>
        </w:tc>
      </w:tr>
      <w:tr w:rsidR="00DA4C7C" w:rsidRPr="00DA4C7C" w:rsidTr="003309C6">
        <w:tc>
          <w:tcPr>
            <w:tcW w:w="5803" w:type="dxa"/>
            <w:tcBorders>
              <w:top w:val="single" w:sz="4" w:space="0" w:color="auto"/>
            </w:tcBorders>
          </w:tcPr>
          <w:p w:rsidR="00DA4C7C" w:rsidRPr="00DA4C7C" w:rsidRDefault="00DA4C7C" w:rsidP="00DA4C7C">
            <w:r w:rsidRPr="00DA4C7C">
              <w:t>T4 ohjata oppilasta soveltamaan erilaisia materiaaleja, tekniikoita ja ilmaisun keinoja sekä syventämään kuvallisen tuottamisen taitojaan</w:t>
            </w:r>
          </w:p>
        </w:tc>
        <w:tc>
          <w:tcPr>
            <w:tcW w:w="2126" w:type="dxa"/>
            <w:tcBorders>
              <w:top w:val="single" w:sz="4" w:space="0" w:color="auto"/>
            </w:tcBorders>
          </w:tcPr>
          <w:p w:rsidR="00DA4C7C" w:rsidRPr="00DA4C7C" w:rsidRDefault="00DA4C7C" w:rsidP="00DA4C7C">
            <w:pPr>
              <w:spacing w:line="276" w:lineRule="auto"/>
            </w:pPr>
            <w:r w:rsidRPr="00DA4C7C">
              <w:t>S1, S2, S3</w:t>
            </w:r>
          </w:p>
        </w:tc>
        <w:tc>
          <w:tcPr>
            <w:tcW w:w="1843" w:type="dxa"/>
            <w:tcBorders>
              <w:top w:val="single" w:sz="4" w:space="0" w:color="auto"/>
            </w:tcBorders>
          </w:tcPr>
          <w:p w:rsidR="00DA4C7C" w:rsidRPr="00DA4C7C" w:rsidRDefault="00DA4C7C" w:rsidP="00DA4C7C">
            <w:pPr>
              <w:autoSpaceDE w:val="0"/>
              <w:autoSpaceDN w:val="0"/>
              <w:adjustRightInd w:val="0"/>
              <w:spacing w:line="276" w:lineRule="auto"/>
              <w:rPr>
                <w:rFonts w:eastAsia="Calibri" w:cs="Calibri"/>
              </w:rPr>
            </w:pPr>
            <w:r w:rsidRPr="00DA4C7C">
              <w:rPr>
                <w:rFonts w:eastAsia="Calibri" w:cs="Calibri"/>
              </w:rPr>
              <w:t>L2, L3, L5, L6</w:t>
            </w:r>
          </w:p>
          <w:p w:rsidR="00DA4C7C" w:rsidRPr="00DA4C7C" w:rsidRDefault="00DA4C7C" w:rsidP="00DA4C7C">
            <w:pPr>
              <w:autoSpaceDE w:val="0"/>
              <w:autoSpaceDN w:val="0"/>
              <w:adjustRightInd w:val="0"/>
              <w:spacing w:line="276" w:lineRule="auto"/>
              <w:rPr>
                <w:rFonts w:eastAsia="Calibri" w:cs="Calibri"/>
              </w:rPr>
            </w:pPr>
          </w:p>
        </w:tc>
      </w:tr>
      <w:tr w:rsidR="00DA4C7C" w:rsidRPr="00DA4C7C" w:rsidTr="003309C6">
        <w:tc>
          <w:tcPr>
            <w:tcW w:w="5803" w:type="dxa"/>
          </w:tcPr>
          <w:p w:rsidR="00DA4C7C" w:rsidRPr="00DA4C7C" w:rsidRDefault="00DA4C7C" w:rsidP="00DA4C7C">
            <w:r w:rsidRPr="00DA4C7C">
              <w:t>T5 ohjata oppilasta tutkivaan lähestymistapaan itsenäisessä ja yhteistoiminnallisessa kuvallisessa työskentelyssä</w:t>
            </w:r>
          </w:p>
        </w:tc>
        <w:tc>
          <w:tcPr>
            <w:tcW w:w="2126" w:type="dxa"/>
          </w:tcPr>
          <w:p w:rsidR="00DA4C7C" w:rsidRPr="00DA4C7C" w:rsidRDefault="00DA4C7C" w:rsidP="00DA4C7C">
            <w:pPr>
              <w:spacing w:line="276" w:lineRule="auto"/>
            </w:pPr>
            <w:r w:rsidRPr="00DA4C7C">
              <w:t>S1, S2, S3</w:t>
            </w:r>
          </w:p>
        </w:tc>
        <w:tc>
          <w:tcPr>
            <w:tcW w:w="1843" w:type="dxa"/>
          </w:tcPr>
          <w:p w:rsidR="00DA4C7C" w:rsidRPr="00DA4C7C" w:rsidRDefault="00DA4C7C" w:rsidP="00DA4C7C">
            <w:pPr>
              <w:autoSpaceDE w:val="0"/>
              <w:autoSpaceDN w:val="0"/>
              <w:adjustRightInd w:val="0"/>
              <w:spacing w:line="276" w:lineRule="auto"/>
              <w:rPr>
                <w:rFonts w:eastAsia="Calibri" w:cs="Calibri"/>
              </w:rPr>
            </w:pPr>
            <w:r w:rsidRPr="00DA4C7C">
              <w:rPr>
                <w:rFonts w:eastAsia="Calibri" w:cs="Calibri"/>
              </w:rPr>
              <w:t>L1, L2, L3, L5</w:t>
            </w:r>
          </w:p>
          <w:p w:rsidR="00DA4C7C" w:rsidRPr="00DA4C7C" w:rsidRDefault="00DA4C7C" w:rsidP="00DA4C7C">
            <w:pPr>
              <w:autoSpaceDE w:val="0"/>
              <w:autoSpaceDN w:val="0"/>
              <w:adjustRightInd w:val="0"/>
              <w:spacing w:line="276" w:lineRule="auto"/>
              <w:rPr>
                <w:rFonts w:eastAsia="Calibri" w:cs="Calibri"/>
              </w:rPr>
            </w:pPr>
          </w:p>
        </w:tc>
      </w:tr>
      <w:tr w:rsidR="00DA4C7C" w:rsidRPr="00DA4C7C" w:rsidTr="003309C6">
        <w:tc>
          <w:tcPr>
            <w:tcW w:w="5803" w:type="dxa"/>
            <w:tcBorders>
              <w:bottom w:val="single" w:sz="4" w:space="0" w:color="auto"/>
            </w:tcBorders>
          </w:tcPr>
          <w:p w:rsidR="00DA4C7C" w:rsidRPr="00DA4C7C" w:rsidRDefault="00DA4C7C" w:rsidP="00DA4C7C">
            <w:r w:rsidRPr="00DA4C7C">
              <w:t>T6 rohkaista oppilasta ilmaisemaan mielipiteitään sekä soveltamaan kuvallisen viestinnän ja vaikuttamisen keinoja omissa kuvissaan</w:t>
            </w:r>
          </w:p>
        </w:tc>
        <w:tc>
          <w:tcPr>
            <w:tcW w:w="2126" w:type="dxa"/>
            <w:tcBorders>
              <w:bottom w:val="single" w:sz="4" w:space="0" w:color="auto"/>
            </w:tcBorders>
          </w:tcPr>
          <w:p w:rsidR="00DA4C7C" w:rsidRPr="00DA4C7C" w:rsidRDefault="00DA4C7C" w:rsidP="00DA4C7C">
            <w:pPr>
              <w:spacing w:line="276" w:lineRule="auto"/>
            </w:pPr>
            <w:r w:rsidRPr="00DA4C7C">
              <w:t>S1, S2, S3</w:t>
            </w:r>
          </w:p>
        </w:tc>
        <w:tc>
          <w:tcPr>
            <w:tcW w:w="1843" w:type="dxa"/>
            <w:tcBorders>
              <w:bottom w:val="single" w:sz="4" w:space="0" w:color="auto"/>
            </w:tcBorders>
          </w:tcPr>
          <w:p w:rsidR="00DA4C7C" w:rsidRPr="00DA4C7C" w:rsidRDefault="00DA4C7C" w:rsidP="00DA4C7C">
            <w:pPr>
              <w:autoSpaceDE w:val="0"/>
              <w:autoSpaceDN w:val="0"/>
              <w:adjustRightInd w:val="0"/>
              <w:spacing w:line="276" w:lineRule="auto"/>
              <w:rPr>
                <w:rFonts w:eastAsia="Calibri" w:cs="Calibri"/>
              </w:rPr>
            </w:pPr>
            <w:r w:rsidRPr="00DA4C7C">
              <w:rPr>
                <w:rFonts w:eastAsia="Calibri" w:cs="Calibri"/>
              </w:rPr>
              <w:t>L1, L2, L4, L7</w:t>
            </w:r>
          </w:p>
          <w:p w:rsidR="00DA4C7C" w:rsidRPr="00DA4C7C" w:rsidRDefault="00DA4C7C" w:rsidP="00DA4C7C">
            <w:pPr>
              <w:autoSpaceDE w:val="0"/>
              <w:autoSpaceDN w:val="0"/>
              <w:adjustRightInd w:val="0"/>
              <w:spacing w:line="276" w:lineRule="auto"/>
              <w:rPr>
                <w:rFonts w:eastAsia="Calibri" w:cs="Calibri"/>
              </w:rPr>
            </w:pPr>
          </w:p>
        </w:tc>
      </w:tr>
      <w:tr w:rsidR="00DA4C7C" w:rsidRPr="00DA4C7C" w:rsidTr="003309C6">
        <w:tc>
          <w:tcPr>
            <w:tcW w:w="5803" w:type="dxa"/>
            <w:shd w:val="clear" w:color="auto" w:fill="FFFFFF" w:themeFill="background1"/>
          </w:tcPr>
          <w:p w:rsidR="00DA4C7C" w:rsidRPr="00DA4C7C" w:rsidRDefault="00DA4C7C" w:rsidP="00DA4C7C">
            <w:pPr>
              <w:autoSpaceDE w:val="0"/>
              <w:autoSpaceDN w:val="0"/>
              <w:adjustRightInd w:val="0"/>
              <w:rPr>
                <w:rFonts w:ascii="Calibri" w:eastAsia="Calibri" w:hAnsi="Calibri" w:cs="Calibri"/>
                <w:b/>
              </w:rPr>
            </w:pPr>
            <w:r w:rsidRPr="00DA4C7C">
              <w:rPr>
                <w:rFonts w:ascii="Calibri" w:eastAsia="Calibri" w:hAnsi="Calibri" w:cs="Calibri"/>
                <w:b/>
              </w:rPr>
              <w:t>Visuaalisen kulttuurin tulkinta</w:t>
            </w:r>
          </w:p>
        </w:tc>
        <w:tc>
          <w:tcPr>
            <w:tcW w:w="2126" w:type="dxa"/>
            <w:shd w:val="clear" w:color="auto" w:fill="FFFFFF" w:themeFill="background1"/>
          </w:tcPr>
          <w:p w:rsidR="00DA4C7C" w:rsidRPr="00DA4C7C" w:rsidRDefault="00DA4C7C" w:rsidP="00DA4C7C"/>
        </w:tc>
        <w:tc>
          <w:tcPr>
            <w:tcW w:w="1843" w:type="dxa"/>
            <w:shd w:val="clear" w:color="auto" w:fill="FFFFFF" w:themeFill="background1"/>
          </w:tcPr>
          <w:p w:rsidR="00DA4C7C" w:rsidRPr="00DA4C7C" w:rsidRDefault="00DA4C7C" w:rsidP="00DA4C7C">
            <w:pPr>
              <w:autoSpaceDE w:val="0"/>
              <w:autoSpaceDN w:val="0"/>
              <w:adjustRightInd w:val="0"/>
              <w:rPr>
                <w:rFonts w:eastAsia="Calibri" w:cs="Calibri"/>
              </w:rPr>
            </w:pPr>
          </w:p>
        </w:tc>
      </w:tr>
      <w:tr w:rsidR="00DA4C7C" w:rsidRPr="00DA4C7C" w:rsidTr="003309C6">
        <w:tc>
          <w:tcPr>
            <w:tcW w:w="5803" w:type="dxa"/>
          </w:tcPr>
          <w:p w:rsidR="00DA4C7C" w:rsidRPr="00DA4C7C" w:rsidRDefault="00DA4C7C" w:rsidP="00DA4C7C">
            <w:r w:rsidRPr="00DA4C7C">
              <w:t xml:space="preserve"> T7ohjata oppilasta soveltamaan kuvallisia, sanallisia ja muita kuvatulkinnan menetelmiä</w:t>
            </w:r>
          </w:p>
        </w:tc>
        <w:tc>
          <w:tcPr>
            <w:tcW w:w="2126" w:type="dxa"/>
          </w:tcPr>
          <w:p w:rsidR="00DA4C7C" w:rsidRPr="00DA4C7C" w:rsidRDefault="00DA4C7C" w:rsidP="00DA4C7C">
            <w:pPr>
              <w:spacing w:line="276" w:lineRule="auto"/>
            </w:pPr>
            <w:r w:rsidRPr="00DA4C7C">
              <w:t>S1, S2, S3</w:t>
            </w:r>
          </w:p>
        </w:tc>
        <w:tc>
          <w:tcPr>
            <w:tcW w:w="1843" w:type="dxa"/>
          </w:tcPr>
          <w:p w:rsidR="00DA4C7C" w:rsidRPr="00DA4C7C" w:rsidRDefault="00DA4C7C" w:rsidP="00DA4C7C">
            <w:pPr>
              <w:autoSpaceDE w:val="0"/>
              <w:autoSpaceDN w:val="0"/>
              <w:adjustRightInd w:val="0"/>
              <w:spacing w:line="276" w:lineRule="auto"/>
              <w:rPr>
                <w:rFonts w:eastAsia="Calibri" w:cs="Calibri"/>
              </w:rPr>
            </w:pPr>
            <w:r w:rsidRPr="00DA4C7C">
              <w:rPr>
                <w:rFonts w:eastAsia="Calibri" w:cs="Calibri"/>
              </w:rPr>
              <w:t>L1, L4, L5, L6</w:t>
            </w:r>
          </w:p>
          <w:p w:rsidR="00DA4C7C" w:rsidRPr="00DA4C7C" w:rsidRDefault="00DA4C7C" w:rsidP="00DA4C7C">
            <w:pPr>
              <w:autoSpaceDE w:val="0"/>
              <w:autoSpaceDN w:val="0"/>
              <w:adjustRightInd w:val="0"/>
              <w:spacing w:line="276" w:lineRule="auto"/>
              <w:rPr>
                <w:rFonts w:eastAsia="Calibri" w:cs="Calibri"/>
              </w:rPr>
            </w:pPr>
          </w:p>
        </w:tc>
      </w:tr>
      <w:tr w:rsidR="00DA4C7C" w:rsidRPr="00DA4C7C" w:rsidTr="003309C6">
        <w:tc>
          <w:tcPr>
            <w:tcW w:w="5803" w:type="dxa"/>
          </w:tcPr>
          <w:p w:rsidR="00DA4C7C" w:rsidRPr="00DA4C7C" w:rsidRDefault="00DA4C7C" w:rsidP="00DA4C7C">
            <w:r w:rsidRPr="00DA4C7C">
              <w:t xml:space="preserve"> T8 ohjata oppilasta tarkastelemaan taiteen ja muun visuaalisen kulttuurin merkitystä yksilölle, yhteisölle ja yhteiskunnalle historian ja kulttuurin näkökulmista</w:t>
            </w:r>
          </w:p>
        </w:tc>
        <w:tc>
          <w:tcPr>
            <w:tcW w:w="2126" w:type="dxa"/>
          </w:tcPr>
          <w:p w:rsidR="00DA4C7C" w:rsidRPr="00DA4C7C" w:rsidRDefault="00DA4C7C" w:rsidP="00DA4C7C">
            <w:pPr>
              <w:spacing w:line="276" w:lineRule="auto"/>
            </w:pPr>
            <w:r w:rsidRPr="00DA4C7C">
              <w:t>S1, S2, S3</w:t>
            </w:r>
          </w:p>
        </w:tc>
        <w:tc>
          <w:tcPr>
            <w:tcW w:w="1843" w:type="dxa"/>
          </w:tcPr>
          <w:p w:rsidR="00DA4C7C" w:rsidRPr="00DA4C7C" w:rsidRDefault="00DA4C7C" w:rsidP="00DA4C7C">
            <w:pPr>
              <w:autoSpaceDE w:val="0"/>
              <w:autoSpaceDN w:val="0"/>
              <w:adjustRightInd w:val="0"/>
              <w:spacing w:line="276" w:lineRule="auto"/>
              <w:rPr>
                <w:rFonts w:eastAsia="Calibri" w:cs="Calibri"/>
              </w:rPr>
            </w:pPr>
            <w:r w:rsidRPr="00DA4C7C">
              <w:rPr>
                <w:rFonts w:eastAsia="Calibri" w:cs="Calibri"/>
              </w:rPr>
              <w:t>L2, L3, L6, L7</w:t>
            </w:r>
          </w:p>
          <w:p w:rsidR="00DA4C7C" w:rsidRPr="00DA4C7C" w:rsidRDefault="00DA4C7C" w:rsidP="00DA4C7C">
            <w:pPr>
              <w:autoSpaceDE w:val="0"/>
              <w:autoSpaceDN w:val="0"/>
              <w:adjustRightInd w:val="0"/>
              <w:spacing w:line="276" w:lineRule="auto"/>
              <w:rPr>
                <w:rFonts w:eastAsia="Calibri" w:cs="Calibri"/>
              </w:rPr>
            </w:pPr>
          </w:p>
        </w:tc>
      </w:tr>
      <w:tr w:rsidR="00DA4C7C" w:rsidRPr="00DA4C7C" w:rsidTr="003309C6">
        <w:tc>
          <w:tcPr>
            <w:tcW w:w="5803" w:type="dxa"/>
          </w:tcPr>
          <w:p w:rsidR="00DA4C7C" w:rsidRPr="00DA4C7C" w:rsidRDefault="00DA4C7C" w:rsidP="00DA4C7C">
            <w:r w:rsidRPr="00DA4C7C">
              <w:t>T9 innostaa oppilasta soveltamaan eri aikojen ja kulttuurien kuvailmaisun tapoja kuvallisessa tuottamisessaan</w:t>
            </w:r>
          </w:p>
        </w:tc>
        <w:tc>
          <w:tcPr>
            <w:tcW w:w="2126" w:type="dxa"/>
          </w:tcPr>
          <w:p w:rsidR="00DA4C7C" w:rsidRPr="00DA4C7C" w:rsidRDefault="00DA4C7C" w:rsidP="00DA4C7C">
            <w:pPr>
              <w:spacing w:line="276" w:lineRule="auto"/>
            </w:pPr>
            <w:r w:rsidRPr="00DA4C7C">
              <w:t>S1, S2, S3</w:t>
            </w:r>
          </w:p>
        </w:tc>
        <w:tc>
          <w:tcPr>
            <w:tcW w:w="1843" w:type="dxa"/>
          </w:tcPr>
          <w:p w:rsidR="00DA4C7C" w:rsidRPr="00DA4C7C" w:rsidRDefault="00DA4C7C" w:rsidP="00DA4C7C">
            <w:pPr>
              <w:autoSpaceDE w:val="0"/>
              <w:autoSpaceDN w:val="0"/>
              <w:adjustRightInd w:val="0"/>
              <w:spacing w:line="276" w:lineRule="auto"/>
              <w:rPr>
                <w:rFonts w:eastAsia="Calibri" w:cs="Calibri"/>
              </w:rPr>
            </w:pPr>
            <w:r w:rsidRPr="00DA4C7C">
              <w:rPr>
                <w:rFonts w:eastAsia="Calibri" w:cs="Calibri"/>
              </w:rPr>
              <w:t>L1, L2, L5, L6</w:t>
            </w:r>
          </w:p>
        </w:tc>
      </w:tr>
      <w:tr w:rsidR="00DA4C7C" w:rsidRPr="00DA4C7C" w:rsidTr="003309C6">
        <w:tc>
          <w:tcPr>
            <w:tcW w:w="5803" w:type="dxa"/>
            <w:shd w:val="clear" w:color="auto" w:fill="FFFFFF" w:themeFill="background1"/>
          </w:tcPr>
          <w:p w:rsidR="00DA4C7C" w:rsidRPr="00DA4C7C" w:rsidRDefault="00DA4C7C" w:rsidP="00DA4C7C">
            <w:pPr>
              <w:rPr>
                <w:rFonts w:ascii="Calibri" w:hAnsi="Calibri"/>
                <w:b/>
                <w:color w:val="943634" w:themeColor="accent2" w:themeShade="BF"/>
              </w:rPr>
            </w:pPr>
            <w:r w:rsidRPr="00DA4C7C">
              <w:rPr>
                <w:b/>
              </w:rPr>
              <w:t>Esteettinen, ekologinen ja eettinen arvottaminen</w:t>
            </w:r>
          </w:p>
        </w:tc>
        <w:tc>
          <w:tcPr>
            <w:tcW w:w="2126" w:type="dxa"/>
            <w:shd w:val="clear" w:color="auto" w:fill="FFFFFF" w:themeFill="background1"/>
          </w:tcPr>
          <w:p w:rsidR="00DA4C7C" w:rsidRPr="00DA4C7C" w:rsidRDefault="00DA4C7C" w:rsidP="00DA4C7C"/>
        </w:tc>
        <w:tc>
          <w:tcPr>
            <w:tcW w:w="1843" w:type="dxa"/>
            <w:shd w:val="clear" w:color="auto" w:fill="FFFFFF" w:themeFill="background1"/>
          </w:tcPr>
          <w:p w:rsidR="00DA4C7C" w:rsidRPr="00DA4C7C" w:rsidRDefault="00DA4C7C" w:rsidP="00DA4C7C">
            <w:pPr>
              <w:autoSpaceDE w:val="0"/>
              <w:autoSpaceDN w:val="0"/>
              <w:adjustRightInd w:val="0"/>
              <w:ind w:left="54"/>
              <w:rPr>
                <w:rFonts w:eastAsia="Calibri" w:cs="Calibri"/>
              </w:rPr>
            </w:pPr>
          </w:p>
        </w:tc>
      </w:tr>
      <w:tr w:rsidR="00DA4C7C" w:rsidRPr="00DA4C7C" w:rsidTr="003309C6">
        <w:tc>
          <w:tcPr>
            <w:tcW w:w="5803" w:type="dxa"/>
          </w:tcPr>
          <w:p w:rsidR="00DA4C7C" w:rsidRPr="00DA4C7C" w:rsidRDefault="00DA4C7C" w:rsidP="00DA4C7C">
            <w:pPr>
              <w:autoSpaceDE w:val="0"/>
              <w:autoSpaceDN w:val="0"/>
              <w:adjustRightInd w:val="0"/>
              <w:spacing w:line="276" w:lineRule="auto"/>
              <w:rPr>
                <w:rFonts w:ascii="Calibri" w:eastAsia="Calibri" w:hAnsi="Calibri" w:cs="Calibri"/>
              </w:rPr>
            </w:pPr>
            <w:r w:rsidRPr="00DA4C7C">
              <w:rPr>
                <w:rFonts w:ascii="Calibri" w:eastAsia="Calibri" w:hAnsi="Calibri" w:cs="Calibri"/>
              </w:rPr>
              <w:t xml:space="preserve">T10 ohjata </w:t>
            </w:r>
            <w:r w:rsidRPr="00DA4C7C">
              <w:rPr>
                <w:rFonts w:eastAsia="Calibri" w:cs="Calibri"/>
              </w:rPr>
              <w:t xml:space="preserve">oppilasta ottamaan kantaa </w:t>
            </w:r>
            <w:r w:rsidRPr="00DA4C7C">
              <w:rPr>
                <w:rFonts w:ascii="Calibri" w:eastAsia="Calibri" w:hAnsi="Calibri" w:cs="Calibri"/>
              </w:rPr>
              <w:t>taiteessa, ympäristössä ja muussa visuaalisessa kulttuurissa ilmeneviin arvoihin</w:t>
            </w:r>
          </w:p>
        </w:tc>
        <w:tc>
          <w:tcPr>
            <w:tcW w:w="2126" w:type="dxa"/>
          </w:tcPr>
          <w:p w:rsidR="00DA4C7C" w:rsidRPr="00DA4C7C" w:rsidRDefault="00DA4C7C" w:rsidP="00DA4C7C">
            <w:pPr>
              <w:spacing w:line="276" w:lineRule="auto"/>
            </w:pPr>
            <w:r w:rsidRPr="00DA4C7C">
              <w:t>S1, S2, S3</w:t>
            </w:r>
          </w:p>
        </w:tc>
        <w:tc>
          <w:tcPr>
            <w:tcW w:w="1843" w:type="dxa"/>
          </w:tcPr>
          <w:p w:rsidR="00DA4C7C" w:rsidRPr="00DA4C7C" w:rsidRDefault="00DA4C7C" w:rsidP="00DA4C7C">
            <w:pPr>
              <w:autoSpaceDE w:val="0"/>
              <w:autoSpaceDN w:val="0"/>
              <w:adjustRightInd w:val="0"/>
              <w:spacing w:line="276" w:lineRule="auto"/>
              <w:rPr>
                <w:rFonts w:eastAsia="Calibri" w:cs="Calibri"/>
              </w:rPr>
            </w:pPr>
            <w:r w:rsidRPr="00DA4C7C">
              <w:rPr>
                <w:rFonts w:eastAsia="Calibri" w:cs="Calibri"/>
              </w:rPr>
              <w:t>L3, L4, L6, L7</w:t>
            </w:r>
          </w:p>
          <w:p w:rsidR="00DA4C7C" w:rsidRPr="00DA4C7C" w:rsidRDefault="00DA4C7C" w:rsidP="00DA4C7C">
            <w:pPr>
              <w:autoSpaceDE w:val="0"/>
              <w:autoSpaceDN w:val="0"/>
              <w:adjustRightInd w:val="0"/>
              <w:spacing w:line="276" w:lineRule="auto"/>
              <w:rPr>
                <w:rFonts w:eastAsia="Calibri" w:cs="Calibri"/>
              </w:rPr>
            </w:pPr>
          </w:p>
        </w:tc>
      </w:tr>
      <w:tr w:rsidR="00DA4C7C" w:rsidRPr="00DA4C7C" w:rsidTr="003309C6">
        <w:tc>
          <w:tcPr>
            <w:tcW w:w="5803" w:type="dxa"/>
          </w:tcPr>
          <w:p w:rsidR="00DA4C7C" w:rsidRPr="00DA4C7C" w:rsidRDefault="00DA4C7C" w:rsidP="00DA4C7C">
            <w:r w:rsidRPr="00DA4C7C">
              <w:t>T11 kannustaa oppilasta ottamaan kuvailmaisussaan huomioon kulttuurinen moninaisuus ja kestävä kehitys sekä vaikuttamaan kuvien avulla</w:t>
            </w:r>
          </w:p>
        </w:tc>
        <w:tc>
          <w:tcPr>
            <w:tcW w:w="2126" w:type="dxa"/>
          </w:tcPr>
          <w:p w:rsidR="00DA4C7C" w:rsidRPr="00DA4C7C" w:rsidRDefault="00DA4C7C" w:rsidP="00DA4C7C">
            <w:pPr>
              <w:spacing w:line="276" w:lineRule="auto"/>
            </w:pPr>
            <w:r w:rsidRPr="00DA4C7C">
              <w:t>S1, S2, S3</w:t>
            </w:r>
          </w:p>
        </w:tc>
        <w:tc>
          <w:tcPr>
            <w:tcW w:w="1843" w:type="dxa"/>
          </w:tcPr>
          <w:p w:rsidR="00DA4C7C" w:rsidRPr="00DA4C7C" w:rsidRDefault="00DA4C7C" w:rsidP="00DA4C7C">
            <w:pPr>
              <w:autoSpaceDE w:val="0"/>
              <w:autoSpaceDN w:val="0"/>
              <w:adjustRightInd w:val="0"/>
              <w:spacing w:line="276" w:lineRule="auto"/>
              <w:rPr>
                <w:rFonts w:eastAsia="Calibri" w:cs="Calibri"/>
              </w:rPr>
            </w:pPr>
            <w:r w:rsidRPr="00DA4C7C">
              <w:rPr>
                <w:rFonts w:eastAsia="Calibri" w:cs="Calibri"/>
              </w:rPr>
              <w:t>L1, L2, L4, L7</w:t>
            </w:r>
          </w:p>
          <w:p w:rsidR="00DA4C7C" w:rsidRPr="00DA4C7C" w:rsidRDefault="00DA4C7C" w:rsidP="00DA4C7C">
            <w:pPr>
              <w:autoSpaceDE w:val="0"/>
              <w:autoSpaceDN w:val="0"/>
              <w:adjustRightInd w:val="0"/>
              <w:spacing w:line="276" w:lineRule="auto"/>
              <w:rPr>
                <w:rFonts w:eastAsia="Calibri" w:cs="Calibri"/>
              </w:rPr>
            </w:pPr>
          </w:p>
        </w:tc>
      </w:tr>
    </w:tbl>
    <w:p w:rsidR="00DA4C7C" w:rsidRPr="00DA4C7C" w:rsidRDefault="00DA4C7C" w:rsidP="00DA4C7C">
      <w:pPr>
        <w:autoSpaceDE w:val="0"/>
        <w:autoSpaceDN w:val="0"/>
        <w:adjustRightInd w:val="0"/>
        <w:spacing w:after="0"/>
        <w:jc w:val="both"/>
        <w:rPr>
          <w:rFonts w:eastAsia="Calibri" w:cs="Calibri"/>
          <w:b/>
        </w:rPr>
      </w:pPr>
    </w:p>
    <w:p w:rsidR="00DA4C7C" w:rsidRPr="00DA4C7C" w:rsidRDefault="00DA4C7C" w:rsidP="00DA4C7C">
      <w:pPr>
        <w:autoSpaceDE w:val="0"/>
        <w:autoSpaceDN w:val="0"/>
        <w:adjustRightInd w:val="0"/>
        <w:spacing w:after="0"/>
        <w:jc w:val="both"/>
        <w:rPr>
          <w:rFonts w:eastAsia="Calibri" w:cs="Calibri"/>
          <w:b/>
        </w:rPr>
      </w:pPr>
      <w:r w:rsidRPr="00DA4C7C">
        <w:rPr>
          <w:rFonts w:eastAsia="Calibri" w:cs="Calibri"/>
          <w:b/>
        </w:rPr>
        <w:t xml:space="preserve">Kuvataiteen tavoitteisiin liittyvät keskeiset sisältöalueet vuosiluokilla 7-9 </w:t>
      </w:r>
    </w:p>
    <w:p w:rsidR="00DA4C7C" w:rsidRPr="00DA4C7C" w:rsidRDefault="00DA4C7C" w:rsidP="00DA4C7C">
      <w:pPr>
        <w:autoSpaceDE w:val="0"/>
        <w:autoSpaceDN w:val="0"/>
        <w:adjustRightInd w:val="0"/>
        <w:spacing w:after="0"/>
        <w:jc w:val="both"/>
        <w:rPr>
          <w:rFonts w:eastAsia="Calibri" w:cs="Calibri"/>
        </w:rPr>
      </w:pPr>
    </w:p>
    <w:p w:rsidR="002E4A95" w:rsidRPr="00040E01" w:rsidRDefault="00DA4C7C" w:rsidP="00DA4C7C">
      <w:pPr>
        <w:jc w:val="both"/>
      </w:pPr>
      <w:r w:rsidRPr="00DA4C7C">
        <w:t>Kuvataiteen opetuksen tavoitteita lähestytään omia kuvakulttuureja, ympäristön kuvakulttuureja ja taiteen maailmoja tutkimalla. Sisältöalueet ovat toisiaan täydentäviä ja opetuksessa tarkastellaan myös niiden välisiä yhteyksiä. Sisältöjen valinnan lähtökohtia ovat oppilaille merkitykselliset taiteen ja muun visuaalisen kulttuurin teokset, tuotteet ja ilmiöt. Sisällöt rakentavat yhteyksiä oppilaille tuttujen ja heille uusien kuvakulttuurien välille. Oppilaita kannustetaan ottamaan osaa opetuksen sisältöjen, tarkasteltavien kuvastojen, työskentelymenetelmien ja välineiden valintaan. Sisältöjen valinnassa hyödynnetä</w:t>
      </w:r>
      <w:r w:rsidR="00040E01">
        <w:t>än paikallisia mahdollisuuksia.</w:t>
      </w:r>
    </w:p>
    <w:p w:rsidR="00DA4C7C" w:rsidRPr="00040E01" w:rsidRDefault="002E4A95" w:rsidP="00040E01">
      <w:pPr>
        <w:jc w:val="both"/>
      </w:pPr>
      <w:r>
        <w:rPr>
          <w:b/>
        </w:rPr>
        <w:t xml:space="preserve">S1 </w:t>
      </w:r>
      <w:r w:rsidR="00266AAC">
        <w:rPr>
          <w:b/>
        </w:rPr>
        <w:t>Omat kuvakulttuurit</w:t>
      </w:r>
      <w:r w:rsidR="00040E01">
        <w:t xml:space="preserve">: </w:t>
      </w:r>
      <w:r w:rsidR="00DA4C7C" w:rsidRPr="00DA4C7C">
        <w:rPr>
          <w:rFonts w:ascii="Calibri" w:eastAsia="Calibri" w:hAnsi="Calibri" w:cs="Calibri"/>
        </w:rPr>
        <w:t>Opetuksen sisällöiksi valitaan oppilaiden tekemiä kuvia ja kuvakulttuureja, joihin he osallistuvat omaehtoisesti. Opetuksen sisältöjä valitaan myös oppilaiden omia kuvakulttuureja uudistavista ilmiöistä. Omia kuvakulttuureja käytetään kuvallisen työskentelyn lähtökohtana. Opetuksessa käsitellään omien kuvakulttuurien merkitystä omaan elinympäristöön sekä yhteiskuntaan vaikuttamisen kannalta.</w:t>
      </w:r>
    </w:p>
    <w:p w:rsidR="00DA4C7C" w:rsidRPr="00DA4C7C" w:rsidRDefault="002E4A95" w:rsidP="00DA4C7C">
      <w:pPr>
        <w:jc w:val="both"/>
      </w:pPr>
      <w:r>
        <w:rPr>
          <w:b/>
        </w:rPr>
        <w:t xml:space="preserve">S2 </w:t>
      </w:r>
      <w:r w:rsidR="00040E01">
        <w:rPr>
          <w:b/>
        </w:rPr>
        <w:t xml:space="preserve">Ympäristön kuvakulttuurit: </w:t>
      </w:r>
      <w:r w:rsidR="00DA4C7C" w:rsidRPr="00DA4C7C">
        <w:t xml:space="preserve">Opetuksen sisällöt valitaan erilaisista ympäristöistä, esineistä, mediakulttuureista ja virtuaalimaailmoista. Sisältöjä valitaan monipuolisesti rakennetuista ja luonnon ympäristöistä sekä mediasta. Sisältöjen valinnoilla kehitetään oppilaan tietoisuutta erilaisia ympäristöjä ja medioita koskevista laajemmista kysymyksistä. Ympäristön kuvakulttuureja käytetään kuvallisen työskentelyn lähtökohtana. Opetuksessa käsitellään erilaisten ympäristöjen ja medioiden merkitystä sekä oppilaiden elinpiirin että globaalin maailman näkökulmista. </w:t>
      </w:r>
    </w:p>
    <w:p w:rsidR="00DA4C7C" w:rsidRPr="00040E01" w:rsidRDefault="002E4A95" w:rsidP="00DA4C7C">
      <w:pPr>
        <w:jc w:val="both"/>
        <w:rPr>
          <w:b/>
        </w:rPr>
      </w:pPr>
      <w:r>
        <w:rPr>
          <w:b/>
        </w:rPr>
        <w:t xml:space="preserve">S3 </w:t>
      </w:r>
      <w:r w:rsidR="00040E01">
        <w:rPr>
          <w:b/>
        </w:rPr>
        <w:t xml:space="preserve">Taiteen maailmat: </w:t>
      </w:r>
      <w:r w:rsidR="00DA4C7C" w:rsidRPr="00DA4C7C">
        <w:t>Opetuksen sisällöt valitaan eri aikoina, eri ympäristöissä ja eri kulttuureissa tuotetusta kuvataiteesta.  Oppilaat tutustuvat kuvataiteen maailmaan tarkastelemalla erilaisia teoksia, aihepiirejä ja ilmiöitä. Oppilaat syventyvät erilaisiin taidekäsityksiin ja taiteen ilmiöihin tarkastelemalla niitä taiteilijan ja vastaanottajan sekä taiteen instituutioiden</w:t>
      </w:r>
      <w:r w:rsidR="00DA4C7C" w:rsidRPr="00DA4C7C">
        <w:rPr>
          <w:b/>
        </w:rPr>
        <w:t xml:space="preserve"> </w:t>
      </w:r>
      <w:r w:rsidR="00DA4C7C" w:rsidRPr="00DA4C7C">
        <w:t>ja yhteiskunnan näkökulmista.  Taideteoksia käytetään kuvallisen työskentelyn lähtökohtana. Opetuksessa käsitellään kulttuurisen moninaisuuden vaikutuksia sekä taiteen tuottamiseen että tulkintaan yksilön ja yhteiskunnan näkökulmista.</w:t>
      </w:r>
    </w:p>
    <w:p w:rsidR="00DA4C7C" w:rsidRPr="00DA4C7C" w:rsidRDefault="00DA4C7C" w:rsidP="00DA4C7C">
      <w:pPr>
        <w:jc w:val="both"/>
      </w:pPr>
      <w:r w:rsidRPr="00DA4C7C">
        <w:rPr>
          <w:b/>
        </w:rPr>
        <w:t>Kuvataiteen oppimisympäristöihin ja työtapoihin liittyvät tavoitteet vuosiluokilla 7-9</w:t>
      </w:r>
    </w:p>
    <w:p w:rsidR="00DA4C7C" w:rsidRPr="00DA4C7C" w:rsidRDefault="00DA4C7C" w:rsidP="00DA4C7C">
      <w:pPr>
        <w:autoSpaceDE w:val="0"/>
        <w:autoSpaceDN w:val="0"/>
        <w:adjustRightInd w:val="0"/>
        <w:spacing w:after="0"/>
        <w:jc w:val="both"/>
        <w:rPr>
          <w:rFonts w:eastAsia="Calibri" w:cs="Calibri"/>
        </w:rPr>
      </w:pPr>
      <w:r w:rsidRPr="00DA4C7C">
        <w:t xml:space="preserve">Tavoitteena on tarjota oppimisympäristöjä ja työtapoja, joilla mahdollistetaan monipuolinen materiaalien, teknologioiden ja ilmaisukeinojen käyttäminen sekä niiden luova soveltaminen. Opetustilanteissa luodaan aktiiviseen kokeilemiseen ja harjoitteluun rohkaiseva ilmapiiri. Pedagogisilla ratkaisuilla tuetaan moniaistista havainnointia, pitkäjänteistä työskentelyä sekä tutkivaa ja tavoitteellista taideoppimista. Opetuksessa otetaan huomioon yksilölliset kuvailmaisun tarpeet ja mahdollistetaan tarkoituksenmukainen työskentely yksin ja ryhmässä. Tavoitteena on luoda oppimiseen ja vuorovaikutukseen kannustava toimintakulttuuri sekä koulussa että koulun ulkopuolisissa ympäristöissä. </w:t>
      </w:r>
      <w:r w:rsidRPr="00DA4C7C">
        <w:rPr>
          <w:rFonts w:eastAsia="Calibri" w:cs="Calibri"/>
        </w:rPr>
        <w:t>Vuosiluokilla 7-9 tuetaan tutkivaa ja ilmiökeskeistä työskentelyä taiteen traditioita ja aikalaistaiteen toimintatapoja hyödyntämällä. Opetuksessa luodaan mahdollisuuksia verkko- ja mediaympäristöjen monipuoliselle käytölle, taiteidenvälisille ja koulun ulkopuolisille projekteille sekä globaalien kysymysten käsittelylle.</w:t>
      </w:r>
    </w:p>
    <w:p w:rsidR="00DA4C7C" w:rsidRPr="00DA4C7C" w:rsidRDefault="00DA4C7C" w:rsidP="00DA4C7C">
      <w:pPr>
        <w:autoSpaceDE w:val="0"/>
        <w:autoSpaceDN w:val="0"/>
        <w:adjustRightInd w:val="0"/>
        <w:spacing w:after="0"/>
        <w:jc w:val="both"/>
        <w:rPr>
          <w:rFonts w:eastAsia="Calibri" w:cs="Calibri"/>
        </w:rPr>
      </w:pPr>
    </w:p>
    <w:p w:rsidR="00DA4C7C" w:rsidRPr="00DA4C7C" w:rsidRDefault="00DA4C7C" w:rsidP="00DA4C7C">
      <w:pPr>
        <w:autoSpaceDE w:val="0"/>
        <w:autoSpaceDN w:val="0"/>
        <w:adjustRightInd w:val="0"/>
        <w:spacing w:after="0"/>
        <w:jc w:val="both"/>
        <w:rPr>
          <w:rFonts w:eastAsia="Calibri" w:cs="Calibri"/>
          <w:b/>
        </w:rPr>
      </w:pPr>
      <w:r w:rsidRPr="00DA4C7C">
        <w:rPr>
          <w:rFonts w:eastAsia="Calibri" w:cs="Calibri"/>
          <w:b/>
        </w:rPr>
        <w:t xml:space="preserve">Ohjaus, tuki ja eriyttäminen kuvataiteessa vuosiluokilla 7-9 </w:t>
      </w:r>
    </w:p>
    <w:p w:rsidR="00DA4C7C" w:rsidRPr="00DA4C7C" w:rsidRDefault="00DA4C7C" w:rsidP="00DA4C7C">
      <w:pPr>
        <w:autoSpaceDE w:val="0"/>
        <w:autoSpaceDN w:val="0"/>
        <w:adjustRightInd w:val="0"/>
        <w:spacing w:after="0"/>
        <w:jc w:val="both"/>
        <w:rPr>
          <w:rFonts w:eastAsia="Calibri" w:cs="Calibri"/>
        </w:rPr>
      </w:pPr>
    </w:p>
    <w:p w:rsidR="00DA4C7C" w:rsidRPr="0090621E" w:rsidRDefault="00DA4C7C" w:rsidP="0090621E">
      <w:pPr>
        <w:jc w:val="both"/>
      </w:pPr>
      <w:r w:rsidRPr="00DA4C7C">
        <w:t>Tavoitteena ohjauksen, eriyttämisen ja tuen järjestämisessä on oppilaiden sosiaalisten, psyykkisten ja motoristen lähtökohtien ja taitojen huomioon ottaminen. Taideoppimisen yksilöllinen ja yhteisöllinen luonne tukee oppilaan identiteettien rakentumista, osallisuutta ja hyvinvointia. Opetuksessa otetaan huomioon oppilaiden yksilölliset ohjauksen tarpeet. Opetusta eriytetään tarvittaessa esimerkiksi ilmaisukeinojen, työtapojen ja oppimisympäristöjen valinnoilla.  Opetustilanteissa oppilaat voivat hyödyntää vahvuuksiaan, soveltaa erilaisia työtapoja ja käyttää vaihtoehtoisia lähestymistapoja. Taideoppimiselle luodaan turvallinen, moninaisuutta kunnioittava ja itseilmaisuun rohkaiseva ilmapiiri, jossa oppilaat saavat henkilökohtaista ohjausta ja tukea. Vaihtoehtoisia pedagogisia lähestymistapoja voidaan tarvita erityisesti havaintojen ja tunteiden visuaalisessa ilmaisussa sekä motoristen taitojen kehittämisessä. Ohjauksen, eriyttämisen ja tuen järjestämisessä voidaan hyödyntää esimerkiksi leikinomaisuutta, pelejä ja eri aistialueisiin liittyviä kokemuksia. Vuosiluokilla 7-9 tavoitteena on vahvistaa oppilaan osaamista kuvataiteessa perusopetuksen jälkeisiin opintoi</w:t>
      </w:r>
      <w:r w:rsidR="0090621E">
        <w:t>hin valmistavasta näkökulmasta.</w:t>
      </w:r>
    </w:p>
    <w:p w:rsidR="00DA4C7C" w:rsidRPr="00DA4C7C" w:rsidRDefault="00DA4C7C" w:rsidP="00DA4C7C">
      <w:pPr>
        <w:autoSpaceDE w:val="0"/>
        <w:autoSpaceDN w:val="0"/>
        <w:adjustRightInd w:val="0"/>
        <w:spacing w:after="0"/>
        <w:jc w:val="both"/>
        <w:rPr>
          <w:rFonts w:eastAsia="Calibri" w:cs="Calibri"/>
          <w:b/>
        </w:rPr>
      </w:pPr>
      <w:r w:rsidRPr="00DA4C7C">
        <w:rPr>
          <w:rFonts w:eastAsia="Calibri" w:cs="Calibri"/>
          <w:b/>
        </w:rPr>
        <w:t xml:space="preserve">Oppilaan oppimisen arviointi kuvataiteessa vuosiluokilla 7-9 </w:t>
      </w:r>
    </w:p>
    <w:p w:rsidR="00DA4C7C" w:rsidRPr="00DA4C7C" w:rsidRDefault="00DA4C7C" w:rsidP="00DA4C7C">
      <w:pPr>
        <w:autoSpaceDE w:val="0"/>
        <w:autoSpaceDN w:val="0"/>
        <w:adjustRightInd w:val="0"/>
        <w:spacing w:after="0"/>
        <w:jc w:val="both"/>
        <w:rPr>
          <w:rFonts w:eastAsia="Calibri" w:cs="Calibri"/>
          <w:b/>
        </w:rPr>
      </w:pP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rPr>
        <w:t>Oppimisen arviointi kuvataiteessa on luonteeltaan kannustavaa, ohjaavaa ja oppilaiden yksilöllisen edistymisen huomioivaa. Arvioinnilla tuetaan kuvan tuottamisen ja tulkinnan taitojen, taiteen ja muun visuaalisen kulttuurin tuntemuksen, pitkäjänteisten työtapojen sekä itsearviointitaitojen kehittymistä. Oppilaita ohjataan arvioinnilla omien ajatusten ilmaisemiseen ja toisten näkemysten arvostamiseen. Oppimisen arviointi kohdistuu kaikkiin opetuksen tavoitteissa määriteltyihin taideoppimisen ulottuvuuksiin.</w:t>
      </w:r>
    </w:p>
    <w:p w:rsidR="00DA4C7C" w:rsidRPr="00DA4C7C" w:rsidRDefault="00DA4C7C" w:rsidP="00DA4C7C">
      <w:pPr>
        <w:spacing w:before="100" w:beforeAutospacing="1" w:after="100" w:afterAutospacing="1"/>
        <w:jc w:val="both"/>
        <w:rPr>
          <w:color w:val="000000" w:themeColor="text1"/>
        </w:rPr>
      </w:pPr>
      <w:r w:rsidRPr="00DA4C7C">
        <w:rPr>
          <w:rFonts w:cs="Calibri"/>
        </w:rPr>
        <w:t xml:space="preserve">Päättöarviointi sijoittuu siihen lukuvuoteen, jona kuvataiteen opiskelu päättyy kaikille yhteisenä oppiaineena.  Päättöarvioinnilla määritellään, miten oppilas on opiskelun päättyessä saavuttanut kuvataiteen oppimäärän tavoitteet. Päättöarvosana muodostetaan suhteuttamalla oppilaan osaamisen taso kuvataiteen valtakunnallisiin päättöarvioinnin kriteereihin. Kuvataiteessa oppilaan osaaminen kehittyy kaikissa opetuksen tavoitteissa kuvatuilla taideoppimisen ulottuvuuksilla oppimäärän päättymiseen saakka.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Pr="00DA4C7C">
        <w:rPr>
          <w:color w:val="000000" w:themeColor="text1"/>
        </w:rPr>
        <w:t>Arvosanan kahdeksan tason ylittäminen joidenkin tavoitteiden osalta voi kompensoida tasoa heikomman suoriutumisen joidenkin muiden tavoitteiden osalta.</w:t>
      </w:r>
    </w:p>
    <w:p w:rsidR="00DA4C7C" w:rsidRPr="00DA4C7C" w:rsidRDefault="00DA4C7C" w:rsidP="00DA4C7C">
      <w:pPr>
        <w:jc w:val="both"/>
      </w:pPr>
      <w:r w:rsidRPr="00DA4C7C">
        <w:rPr>
          <w:b/>
        </w:rPr>
        <w:t>Kuvataiteen päättöarvioinnin kriteerit hyvälle osaamiselle (arvosanalle 8) oppimäärän päättyessä</w:t>
      </w:r>
    </w:p>
    <w:tbl>
      <w:tblPr>
        <w:tblStyle w:val="TaulukkoRuudukko"/>
        <w:tblW w:w="9606" w:type="dxa"/>
        <w:tblLook w:val="04A0" w:firstRow="1" w:lastRow="0" w:firstColumn="1" w:lastColumn="0" w:noHBand="0" w:noVBand="1"/>
      </w:tblPr>
      <w:tblGrid>
        <w:gridCol w:w="2802"/>
        <w:gridCol w:w="1275"/>
        <w:gridCol w:w="1985"/>
        <w:gridCol w:w="3544"/>
      </w:tblGrid>
      <w:tr w:rsidR="00DA4C7C" w:rsidRPr="00DA4C7C" w:rsidTr="00B43DFC">
        <w:tc>
          <w:tcPr>
            <w:tcW w:w="2802" w:type="dxa"/>
            <w:tcBorders>
              <w:bottom w:val="single" w:sz="4" w:space="0" w:color="auto"/>
            </w:tcBorders>
          </w:tcPr>
          <w:p w:rsidR="00DA4C7C" w:rsidRPr="00DA4C7C" w:rsidRDefault="00DA4C7C" w:rsidP="00DA4C7C">
            <w:pPr>
              <w:autoSpaceDE w:val="0"/>
              <w:autoSpaceDN w:val="0"/>
              <w:adjustRightInd w:val="0"/>
              <w:spacing w:line="276" w:lineRule="auto"/>
              <w:rPr>
                <w:rFonts w:eastAsia="Calibri" w:cs="Calibri"/>
              </w:rPr>
            </w:pPr>
            <w:r w:rsidRPr="00DA4C7C">
              <w:rPr>
                <w:rFonts w:eastAsia="Calibri" w:cs="Calibri"/>
              </w:rPr>
              <w:t>Opetuksen tavoite</w:t>
            </w:r>
          </w:p>
        </w:tc>
        <w:tc>
          <w:tcPr>
            <w:tcW w:w="1275" w:type="dxa"/>
            <w:tcBorders>
              <w:bottom w:val="single" w:sz="4" w:space="0" w:color="auto"/>
            </w:tcBorders>
          </w:tcPr>
          <w:p w:rsidR="00DA4C7C" w:rsidRPr="00DA4C7C" w:rsidRDefault="00DA4C7C" w:rsidP="00DA4C7C">
            <w:pPr>
              <w:spacing w:line="276" w:lineRule="auto"/>
            </w:pPr>
            <w:r w:rsidRPr="00DA4C7C">
              <w:t>Sisältö-alueet</w:t>
            </w:r>
          </w:p>
        </w:tc>
        <w:tc>
          <w:tcPr>
            <w:tcW w:w="1985" w:type="dxa"/>
            <w:tcBorders>
              <w:bottom w:val="single" w:sz="4" w:space="0" w:color="auto"/>
            </w:tcBorders>
          </w:tcPr>
          <w:p w:rsidR="00DA4C7C" w:rsidRPr="00DA4C7C" w:rsidRDefault="00DA4C7C" w:rsidP="00DA4C7C">
            <w:pPr>
              <w:spacing w:line="276" w:lineRule="auto"/>
            </w:pPr>
            <w:r w:rsidRPr="00DA4C7C">
              <w:t>Arvioinnin kohteet kuvataiteessa</w:t>
            </w:r>
          </w:p>
        </w:tc>
        <w:tc>
          <w:tcPr>
            <w:tcW w:w="3544" w:type="dxa"/>
            <w:tcBorders>
              <w:bottom w:val="single" w:sz="4" w:space="0" w:color="auto"/>
            </w:tcBorders>
          </w:tcPr>
          <w:p w:rsidR="00DA4C7C" w:rsidRPr="00DA4C7C" w:rsidRDefault="00DA4C7C" w:rsidP="00DA4C7C">
            <w:pPr>
              <w:spacing w:line="276" w:lineRule="auto"/>
            </w:pPr>
            <w:r w:rsidRPr="00DA4C7C">
              <w:t>Arvosanan kahdeksan osaaminen</w:t>
            </w:r>
          </w:p>
        </w:tc>
      </w:tr>
      <w:tr w:rsidR="00DA4C7C" w:rsidRPr="00DA4C7C" w:rsidTr="00B43DFC">
        <w:tc>
          <w:tcPr>
            <w:tcW w:w="6062" w:type="dxa"/>
            <w:gridSpan w:val="3"/>
            <w:tcBorders>
              <w:top w:val="single" w:sz="4" w:space="0" w:color="auto"/>
              <w:left w:val="single" w:sz="4" w:space="0" w:color="auto"/>
              <w:bottom w:val="single" w:sz="4" w:space="0" w:color="auto"/>
              <w:right w:val="nil"/>
            </w:tcBorders>
            <w:shd w:val="clear" w:color="auto" w:fill="FFFFFF" w:themeFill="background1"/>
          </w:tcPr>
          <w:p w:rsidR="00DA4C7C" w:rsidRPr="00DA4C7C" w:rsidRDefault="00DA4C7C" w:rsidP="00DA4C7C">
            <w:pPr>
              <w:spacing w:line="276" w:lineRule="auto"/>
              <w:rPr>
                <w:b/>
              </w:rPr>
            </w:pPr>
            <w:r w:rsidRPr="00DA4C7C">
              <w:rPr>
                <w:b/>
              </w:rPr>
              <w:t xml:space="preserve">Visuaalinen havaitseminen ja ajattelu </w:t>
            </w:r>
          </w:p>
        </w:tc>
        <w:tc>
          <w:tcPr>
            <w:tcW w:w="3544" w:type="dxa"/>
            <w:tcBorders>
              <w:top w:val="single" w:sz="4" w:space="0" w:color="auto"/>
              <w:left w:val="nil"/>
              <w:bottom w:val="single" w:sz="4" w:space="0" w:color="auto"/>
              <w:right w:val="nil"/>
            </w:tcBorders>
            <w:shd w:val="clear" w:color="auto" w:fill="FFFFFF" w:themeFill="background1"/>
          </w:tcPr>
          <w:p w:rsidR="00DA4C7C" w:rsidRPr="00DA4C7C" w:rsidRDefault="00DA4C7C" w:rsidP="00DA4C7C">
            <w:pPr>
              <w:spacing w:line="276" w:lineRule="auto"/>
            </w:pPr>
          </w:p>
        </w:tc>
      </w:tr>
      <w:tr w:rsidR="00DA4C7C" w:rsidRPr="00DA4C7C" w:rsidTr="00B43DFC">
        <w:tc>
          <w:tcPr>
            <w:tcW w:w="2802" w:type="dxa"/>
            <w:tcBorders>
              <w:top w:val="single" w:sz="4" w:space="0" w:color="auto"/>
            </w:tcBorders>
          </w:tcPr>
          <w:p w:rsidR="00DA4C7C" w:rsidRPr="00DA4C7C" w:rsidRDefault="00DA4C7C" w:rsidP="00DA4C7C">
            <w:pPr>
              <w:spacing w:line="276" w:lineRule="auto"/>
            </w:pPr>
            <w:r w:rsidRPr="00DA4C7C">
              <w:t xml:space="preserve">T1 kannustaa oppilasta havainnoimaan, taidetta, ympäristöä ja muuta visuaalista kulttuuria moniaistisesti ja käyttämään monipuolisesti kuvallisen tuottamisen menetelmiä </w:t>
            </w:r>
          </w:p>
        </w:tc>
        <w:tc>
          <w:tcPr>
            <w:tcW w:w="1275" w:type="dxa"/>
            <w:tcBorders>
              <w:top w:val="single" w:sz="4" w:space="0" w:color="auto"/>
            </w:tcBorders>
          </w:tcPr>
          <w:p w:rsidR="00DA4C7C" w:rsidRPr="00DA4C7C" w:rsidRDefault="00DA4C7C" w:rsidP="00DA4C7C">
            <w:pPr>
              <w:spacing w:line="276" w:lineRule="auto"/>
            </w:pPr>
            <w:r w:rsidRPr="00DA4C7C">
              <w:t>S1, S2, S3</w:t>
            </w:r>
          </w:p>
        </w:tc>
        <w:tc>
          <w:tcPr>
            <w:tcW w:w="1985" w:type="dxa"/>
            <w:tcBorders>
              <w:top w:val="single" w:sz="4" w:space="0" w:color="auto"/>
            </w:tcBorders>
          </w:tcPr>
          <w:p w:rsidR="00DA4C7C" w:rsidRPr="00DA4C7C" w:rsidRDefault="008F2ED4" w:rsidP="00DA4C7C">
            <w:pPr>
              <w:spacing w:line="276" w:lineRule="auto"/>
            </w:pPr>
            <w:r>
              <w:t>T</w:t>
            </w:r>
            <w:r w:rsidR="00DA4C7C" w:rsidRPr="00DA4C7C">
              <w:t xml:space="preserve">aiteen, ympäristön ja muun visuaalisen kulttuurin havainnoiminen </w:t>
            </w:r>
          </w:p>
        </w:tc>
        <w:tc>
          <w:tcPr>
            <w:tcW w:w="3544" w:type="dxa"/>
            <w:tcBorders>
              <w:top w:val="single" w:sz="4" w:space="0" w:color="auto"/>
            </w:tcBorders>
          </w:tcPr>
          <w:p w:rsidR="00DA4C7C" w:rsidRPr="00DA4C7C" w:rsidRDefault="00DA4C7C" w:rsidP="00DA4C7C">
            <w:pPr>
              <w:spacing w:line="276" w:lineRule="auto"/>
            </w:pPr>
            <w:r w:rsidRPr="00DA4C7C">
              <w:t>Oppilas osaa käyttää erilaisia havaintovälineitä ympäristön ja sen kuvien tarkastelussa</w:t>
            </w:r>
          </w:p>
          <w:p w:rsidR="00DA4C7C" w:rsidRPr="00DA4C7C" w:rsidRDefault="00DA4C7C" w:rsidP="00DA4C7C">
            <w:pPr>
              <w:spacing w:line="276" w:lineRule="auto"/>
              <w:rPr>
                <w:strike/>
              </w:rPr>
            </w:pPr>
          </w:p>
          <w:p w:rsidR="00DA4C7C" w:rsidRPr="00DA4C7C" w:rsidRDefault="00DA4C7C" w:rsidP="00DA4C7C">
            <w:pPr>
              <w:rPr>
                <w:strike/>
              </w:rPr>
            </w:pPr>
          </w:p>
        </w:tc>
      </w:tr>
      <w:tr w:rsidR="00DA4C7C" w:rsidRPr="00DA4C7C" w:rsidTr="00B43DFC">
        <w:tc>
          <w:tcPr>
            <w:tcW w:w="2802" w:type="dxa"/>
          </w:tcPr>
          <w:p w:rsidR="00DA4C7C" w:rsidRPr="00DA4C7C" w:rsidRDefault="00DA4C7C" w:rsidP="00DA4C7C">
            <w:pPr>
              <w:spacing w:line="276" w:lineRule="auto"/>
            </w:pPr>
            <w:r w:rsidRPr="00DA4C7C">
              <w:t xml:space="preserve">T2 rohkaista oppilasta keskustelemaan omista ja muiden havainnoista ja ajatuksista sekä perustelemaan näkemyksiään </w:t>
            </w:r>
          </w:p>
        </w:tc>
        <w:tc>
          <w:tcPr>
            <w:tcW w:w="1275" w:type="dxa"/>
          </w:tcPr>
          <w:p w:rsidR="00DA4C7C" w:rsidRPr="00DA4C7C" w:rsidRDefault="00DA4C7C" w:rsidP="00DA4C7C">
            <w:pPr>
              <w:spacing w:line="276" w:lineRule="auto"/>
            </w:pPr>
            <w:r w:rsidRPr="00DA4C7C">
              <w:t>S1, S2, S3</w:t>
            </w:r>
          </w:p>
        </w:tc>
        <w:tc>
          <w:tcPr>
            <w:tcW w:w="1985" w:type="dxa"/>
          </w:tcPr>
          <w:p w:rsidR="00DA4C7C" w:rsidRPr="00DA4C7C" w:rsidRDefault="008F2ED4" w:rsidP="00DA4C7C">
            <w:pPr>
              <w:spacing w:line="276" w:lineRule="auto"/>
            </w:pPr>
            <w:r>
              <w:t>H</w:t>
            </w:r>
            <w:r w:rsidR="00DA4C7C" w:rsidRPr="00DA4C7C">
              <w:t>avaintojen ja ajattelun vaikutusten pohtiminen</w:t>
            </w:r>
          </w:p>
          <w:p w:rsidR="00DA4C7C" w:rsidRPr="00DA4C7C" w:rsidRDefault="00DA4C7C" w:rsidP="00DA4C7C">
            <w:pPr>
              <w:spacing w:line="276" w:lineRule="auto"/>
              <w:rPr>
                <w:strike/>
              </w:rPr>
            </w:pPr>
          </w:p>
        </w:tc>
        <w:tc>
          <w:tcPr>
            <w:tcW w:w="3544" w:type="dxa"/>
          </w:tcPr>
          <w:p w:rsidR="00DA4C7C" w:rsidRPr="00DA4C7C" w:rsidRDefault="00DA4C7C" w:rsidP="00DA4C7C">
            <w:pPr>
              <w:spacing w:line="276" w:lineRule="auto"/>
            </w:pPr>
            <w:r w:rsidRPr="00DA4C7C">
              <w:t xml:space="preserve">Oppilas osaa sanallistaa havaintojaan ja ajatteluaan taiteesta, ympäristöstä ja muusta visuaalisesta kulttuurista </w:t>
            </w:r>
          </w:p>
          <w:p w:rsidR="00DA4C7C" w:rsidRPr="00DA4C7C" w:rsidRDefault="00DA4C7C" w:rsidP="00DA4C7C">
            <w:pPr>
              <w:spacing w:line="276" w:lineRule="auto"/>
            </w:pPr>
          </w:p>
          <w:p w:rsidR="00DA4C7C" w:rsidRPr="00DA4C7C" w:rsidRDefault="00DA4C7C" w:rsidP="00DA4C7C">
            <w:pPr>
              <w:spacing w:line="276" w:lineRule="auto"/>
              <w:rPr>
                <w:strike/>
              </w:rPr>
            </w:pPr>
          </w:p>
        </w:tc>
      </w:tr>
      <w:tr w:rsidR="00DA4C7C" w:rsidRPr="00DA4C7C" w:rsidTr="00B43DFC">
        <w:tc>
          <w:tcPr>
            <w:tcW w:w="2802" w:type="dxa"/>
          </w:tcPr>
          <w:p w:rsidR="00DA4C7C" w:rsidRPr="00DA4C7C" w:rsidRDefault="00DA4C7C" w:rsidP="00DA4C7C">
            <w:pPr>
              <w:spacing w:line="276" w:lineRule="auto"/>
            </w:pPr>
            <w:r w:rsidRPr="00DA4C7C">
              <w:t>T3 innostaa oppilasta ilmaisemaan havaintojaan ja ajatuksiaan kuvallisesti erilaisia välineitä ja tiedon tuottamisen tapoja käyttäen eri ympäristöissä</w:t>
            </w:r>
          </w:p>
        </w:tc>
        <w:tc>
          <w:tcPr>
            <w:tcW w:w="1275" w:type="dxa"/>
          </w:tcPr>
          <w:p w:rsidR="00DA4C7C" w:rsidRPr="00DA4C7C" w:rsidRDefault="00DA4C7C" w:rsidP="00DA4C7C">
            <w:pPr>
              <w:spacing w:line="276" w:lineRule="auto"/>
            </w:pPr>
            <w:r w:rsidRPr="00DA4C7C">
              <w:t>S1, S2, S3</w:t>
            </w:r>
          </w:p>
        </w:tc>
        <w:tc>
          <w:tcPr>
            <w:tcW w:w="1985" w:type="dxa"/>
          </w:tcPr>
          <w:p w:rsidR="00DA4C7C" w:rsidRPr="00DA4C7C" w:rsidRDefault="008F2ED4" w:rsidP="00DA4C7C">
            <w:pPr>
              <w:spacing w:line="276" w:lineRule="auto"/>
            </w:pPr>
            <w:r>
              <w:t>H</w:t>
            </w:r>
            <w:r w:rsidR="00DA4C7C" w:rsidRPr="00DA4C7C">
              <w:t xml:space="preserve">avaintojen ja ajatusten kuvallinen ilmaiseminen </w:t>
            </w:r>
          </w:p>
        </w:tc>
        <w:tc>
          <w:tcPr>
            <w:tcW w:w="3544" w:type="dxa"/>
          </w:tcPr>
          <w:p w:rsidR="00DA4C7C" w:rsidRPr="00DA4C7C" w:rsidRDefault="00DA4C7C" w:rsidP="00DA4C7C">
            <w:pPr>
              <w:spacing w:line="276" w:lineRule="auto"/>
            </w:pPr>
            <w:r w:rsidRPr="00DA4C7C">
              <w:t>Oppilas osaa ilmaista havaintojaan ja ajatuksiaan kuvallisesti erilaisia välineitä ja tiedon tuottamisen tapoja käyttäen</w:t>
            </w:r>
          </w:p>
        </w:tc>
      </w:tr>
      <w:tr w:rsidR="00DA4C7C" w:rsidRPr="00DA4C7C" w:rsidTr="00B43DFC">
        <w:tc>
          <w:tcPr>
            <w:tcW w:w="6062" w:type="dxa"/>
            <w:gridSpan w:val="3"/>
            <w:tcBorders>
              <w:top w:val="single" w:sz="4" w:space="0" w:color="auto"/>
              <w:left w:val="single" w:sz="4" w:space="0" w:color="auto"/>
              <w:bottom w:val="single" w:sz="4" w:space="0" w:color="auto"/>
              <w:right w:val="nil"/>
            </w:tcBorders>
            <w:shd w:val="clear" w:color="auto" w:fill="FFFFFF" w:themeFill="background1"/>
          </w:tcPr>
          <w:p w:rsidR="00DA4C7C" w:rsidRPr="00DA4C7C" w:rsidRDefault="00DA4C7C" w:rsidP="00DA4C7C">
            <w:pPr>
              <w:spacing w:line="276" w:lineRule="auto"/>
              <w:rPr>
                <w:b/>
              </w:rPr>
            </w:pPr>
            <w:r w:rsidRPr="00DA4C7C">
              <w:rPr>
                <w:b/>
              </w:rPr>
              <w:t xml:space="preserve">Kuvallinen tuottaminen </w:t>
            </w:r>
          </w:p>
        </w:tc>
        <w:tc>
          <w:tcPr>
            <w:tcW w:w="3544" w:type="dxa"/>
            <w:tcBorders>
              <w:top w:val="single" w:sz="4" w:space="0" w:color="auto"/>
              <w:left w:val="nil"/>
              <w:bottom w:val="single" w:sz="4" w:space="0" w:color="auto"/>
              <w:right w:val="nil"/>
            </w:tcBorders>
            <w:shd w:val="clear" w:color="auto" w:fill="FFFFFF" w:themeFill="background1"/>
          </w:tcPr>
          <w:p w:rsidR="00DA4C7C" w:rsidRPr="00DA4C7C" w:rsidRDefault="00DA4C7C" w:rsidP="00DA4C7C">
            <w:pPr>
              <w:spacing w:line="276" w:lineRule="auto"/>
            </w:pPr>
          </w:p>
        </w:tc>
      </w:tr>
      <w:tr w:rsidR="00DA4C7C" w:rsidRPr="00DA4C7C" w:rsidTr="00B43DFC">
        <w:tc>
          <w:tcPr>
            <w:tcW w:w="2802" w:type="dxa"/>
            <w:tcBorders>
              <w:top w:val="single" w:sz="4" w:space="0" w:color="auto"/>
            </w:tcBorders>
          </w:tcPr>
          <w:p w:rsidR="00DA4C7C" w:rsidRPr="00DA4C7C" w:rsidRDefault="00DA4C7C" w:rsidP="00DA4C7C">
            <w:pPr>
              <w:spacing w:line="276" w:lineRule="auto"/>
            </w:pPr>
            <w:r w:rsidRPr="00DA4C7C">
              <w:t>T4 ohjata oppilasta soveltamaan erilaisia materiaaleja, tekniikoita ja ilmaisun keinoja sekä syventämään kuvallisen tuottamisen taitojaan</w:t>
            </w:r>
          </w:p>
        </w:tc>
        <w:tc>
          <w:tcPr>
            <w:tcW w:w="1275" w:type="dxa"/>
            <w:tcBorders>
              <w:top w:val="single" w:sz="4" w:space="0" w:color="auto"/>
            </w:tcBorders>
          </w:tcPr>
          <w:p w:rsidR="00DA4C7C" w:rsidRPr="00DA4C7C" w:rsidRDefault="00DA4C7C" w:rsidP="00DA4C7C">
            <w:pPr>
              <w:spacing w:line="276" w:lineRule="auto"/>
            </w:pPr>
            <w:r w:rsidRPr="00DA4C7C">
              <w:t>S1, S2, S3</w:t>
            </w:r>
          </w:p>
        </w:tc>
        <w:tc>
          <w:tcPr>
            <w:tcW w:w="1985" w:type="dxa"/>
            <w:tcBorders>
              <w:top w:val="single" w:sz="4" w:space="0" w:color="auto"/>
            </w:tcBorders>
          </w:tcPr>
          <w:p w:rsidR="00DA4C7C" w:rsidRPr="00DA4C7C" w:rsidRDefault="008F2ED4" w:rsidP="00DA4C7C">
            <w:pPr>
              <w:spacing w:line="276" w:lineRule="auto"/>
            </w:pPr>
            <w:r>
              <w:t>K</w:t>
            </w:r>
            <w:r w:rsidR="00DA4C7C" w:rsidRPr="00DA4C7C">
              <w:t>uvailmaisun taitojen syventäminen</w:t>
            </w:r>
          </w:p>
          <w:p w:rsidR="00DA4C7C" w:rsidRPr="00DA4C7C" w:rsidRDefault="00DA4C7C" w:rsidP="00DA4C7C">
            <w:pPr>
              <w:spacing w:line="276" w:lineRule="auto"/>
              <w:rPr>
                <w:strike/>
              </w:rPr>
            </w:pPr>
          </w:p>
        </w:tc>
        <w:tc>
          <w:tcPr>
            <w:tcW w:w="3544" w:type="dxa"/>
            <w:tcBorders>
              <w:top w:val="single" w:sz="4" w:space="0" w:color="auto"/>
            </w:tcBorders>
          </w:tcPr>
          <w:p w:rsidR="00DA4C7C" w:rsidRPr="00DA4C7C" w:rsidRDefault="00DA4C7C" w:rsidP="00DA4C7C">
            <w:pPr>
              <w:spacing w:line="276" w:lineRule="auto"/>
            </w:pPr>
            <w:r w:rsidRPr="00DA4C7C">
              <w:t>Oppilas osaa käyttää tavoitteellisesti erilaisia kuvallisen tuottamisen materiaaleja, tekniikoita ja keinoja kuvailmaisussaan</w:t>
            </w:r>
          </w:p>
          <w:p w:rsidR="00DA4C7C" w:rsidRPr="00DA4C7C" w:rsidRDefault="00DA4C7C" w:rsidP="00DA4C7C">
            <w:pPr>
              <w:spacing w:line="276" w:lineRule="auto"/>
              <w:rPr>
                <w:strike/>
              </w:rPr>
            </w:pPr>
          </w:p>
        </w:tc>
      </w:tr>
      <w:tr w:rsidR="00DA4C7C" w:rsidRPr="00DA4C7C" w:rsidTr="00B43DFC">
        <w:tc>
          <w:tcPr>
            <w:tcW w:w="2802" w:type="dxa"/>
          </w:tcPr>
          <w:p w:rsidR="00DA4C7C" w:rsidRPr="00DA4C7C" w:rsidRDefault="00DA4C7C" w:rsidP="00DA4C7C">
            <w:pPr>
              <w:spacing w:line="276" w:lineRule="auto"/>
            </w:pPr>
            <w:r w:rsidRPr="00DA4C7C">
              <w:t>T5 ohjata oppilasta tutkivaan lähestymistapaan itsenäisessä ja yhteistoiminnallisessa kuvallisessa työskentelyssä</w:t>
            </w:r>
          </w:p>
        </w:tc>
        <w:tc>
          <w:tcPr>
            <w:tcW w:w="1275" w:type="dxa"/>
          </w:tcPr>
          <w:p w:rsidR="00DA4C7C" w:rsidRPr="00DA4C7C" w:rsidRDefault="00DA4C7C" w:rsidP="00DA4C7C">
            <w:pPr>
              <w:spacing w:line="276" w:lineRule="auto"/>
            </w:pPr>
            <w:r w:rsidRPr="00DA4C7C">
              <w:t>S1, S2, S3</w:t>
            </w:r>
          </w:p>
        </w:tc>
        <w:tc>
          <w:tcPr>
            <w:tcW w:w="1985" w:type="dxa"/>
          </w:tcPr>
          <w:p w:rsidR="00DA4C7C" w:rsidRPr="00DA4C7C" w:rsidRDefault="008F2ED4" w:rsidP="00DA4C7C">
            <w:pPr>
              <w:spacing w:line="276" w:lineRule="auto"/>
            </w:pPr>
            <w:r>
              <w:t>T</w:t>
            </w:r>
            <w:r w:rsidR="00DA4C7C" w:rsidRPr="00DA4C7C">
              <w:t xml:space="preserve">utkivan lähestymistavan käyttäminen </w:t>
            </w:r>
          </w:p>
          <w:p w:rsidR="00DA4C7C" w:rsidRPr="00DA4C7C" w:rsidRDefault="00DA4C7C" w:rsidP="00DA4C7C">
            <w:pPr>
              <w:spacing w:line="276" w:lineRule="auto"/>
              <w:rPr>
                <w:strike/>
              </w:rPr>
            </w:pPr>
          </w:p>
        </w:tc>
        <w:tc>
          <w:tcPr>
            <w:tcW w:w="3544" w:type="dxa"/>
          </w:tcPr>
          <w:p w:rsidR="00DA4C7C" w:rsidRPr="00DA4C7C" w:rsidRDefault="00DA4C7C" w:rsidP="00DA4C7C">
            <w:pPr>
              <w:spacing w:line="276" w:lineRule="auto"/>
            </w:pPr>
            <w:r w:rsidRPr="00DA4C7C">
              <w:t>Oppilas osaa käyttää tutkivaa lähestymistapaa itsenäisesti tai ryhmässä työskennellessään</w:t>
            </w:r>
          </w:p>
          <w:p w:rsidR="00DA4C7C" w:rsidRPr="00DA4C7C" w:rsidRDefault="00DA4C7C" w:rsidP="00DA4C7C">
            <w:pPr>
              <w:spacing w:line="276" w:lineRule="auto"/>
            </w:pPr>
          </w:p>
        </w:tc>
      </w:tr>
      <w:tr w:rsidR="00DA4C7C" w:rsidRPr="00DA4C7C" w:rsidTr="00B43DFC">
        <w:tc>
          <w:tcPr>
            <w:tcW w:w="2802" w:type="dxa"/>
            <w:tcBorders>
              <w:bottom w:val="single" w:sz="4" w:space="0" w:color="auto"/>
            </w:tcBorders>
          </w:tcPr>
          <w:p w:rsidR="00DA4C7C" w:rsidRPr="00DA4C7C" w:rsidRDefault="00DA4C7C" w:rsidP="00DA4C7C">
            <w:pPr>
              <w:spacing w:line="276" w:lineRule="auto"/>
            </w:pPr>
            <w:r w:rsidRPr="00DA4C7C">
              <w:t>T6 rohkaista oppilasta ilmaisemaan mielipiteitään sekä soveltamaan kuvallisen viestinnän ja vaikuttamisen keinoja omissa kuvissaan</w:t>
            </w:r>
          </w:p>
        </w:tc>
        <w:tc>
          <w:tcPr>
            <w:tcW w:w="1275" w:type="dxa"/>
            <w:tcBorders>
              <w:bottom w:val="single" w:sz="4" w:space="0" w:color="auto"/>
            </w:tcBorders>
          </w:tcPr>
          <w:p w:rsidR="00DA4C7C" w:rsidRPr="00DA4C7C" w:rsidRDefault="00DA4C7C" w:rsidP="00DA4C7C">
            <w:pPr>
              <w:spacing w:line="276" w:lineRule="auto"/>
            </w:pPr>
            <w:r w:rsidRPr="00DA4C7C">
              <w:t>S1, S2, S3</w:t>
            </w:r>
          </w:p>
        </w:tc>
        <w:tc>
          <w:tcPr>
            <w:tcW w:w="1985" w:type="dxa"/>
            <w:tcBorders>
              <w:bottom w:val="single" w:sz="4" w:space="0" w:color="auto"/>
            </w:tcBorders>
          </w:tcPr>
          <w:p w:rsidR="00DA4C7C" w:rsidRPr="00DA4C7C" w:rsidRDefault="008F2ED4" w:rsidP="00DA4C7C">
            <w:pPr>
              <w:spacing w:line="276" w:lineRule="auto"/>
            </w:pPr>
            <w:r>
              <w:t>K</w:t>
            </w:r>
            <w:r w:rsidR="00DA4C7C" w:rsidRPr="00DA4C7C">
              <w:t>uvallisen tuottamisen avulla vaikuttaminen</w:t>
            </w:r>
          </w:p>
        </w:tc>
        <w:tc>
          <w:tcPr>
            <w:tcW w:w="3544" w:type="dxa"/>
            <w:tcBorders>
              <w:bottom w:val="single" w:sz="4" w:space="0" w:color="auto"/>
            </w:tcBorders>
          </w:tcPr>
          <w:p w:rsidR="00DA4C7C" w:rsidRPr="00DA4C7C" w:rsidRDefault="00DA4C7C" w:rsidP="00DA4C7C">
            <w:pPr>
              <w:spacing w:line="276" w:lineRule="auto"/>
              <w:rPr>
                <w:strike/>
              </w:rPr>
            </w:pPr>
            <w:r w:rsidRPr="00DA4C7C">
              <w:t>Oppilas pyrkii vaikuttamaan ympäristöön ja muuhun visuaaliseen kulttuuriin kuvallisin keinoin</w:t>
            </w:r>
          </w:p>
          <w:p w:rsidR="00DA4C7C" w:rsidRPr="00DA4C7C" w:rsidRDefault="00DA4C7C" w:rsidP="00DA4C7C">
            <w:pPr>
              <w:spacing w:line="276" w:lineRule="auto"/>
              <w:rPr>
                <w:strike/>
              </w:rPr>
            </w:pPr>
          </w:p>
          <w:p w:rsidR="00DA4C7C" w:rsidRPr="00DA4C7C" w:rsidRDefault="00DA4C7C" w:rsidP="00DA4C7C">
            <w:pPr>
              <w:spacing w:line="276" w:lineRule="auto"/>
              <w:rPr>
                <w:strike/>
              </w:rPr>
            </w:pPr>
          </w:p>
        </w:tc>
      </w:tr>
      <w:tr w:rsidR="00DA4C7C" w:rsidRPr="00DA4C7C" w:rsidTr="00B43DFC">
        <w:tc>
          <w:tcPr>
            <w:tcW w:w="6062" w:type="dxa"/>
            <w:gridSpan w:val="3"/>
            <w:tcBorders>
              <w:top w:val="single" w:sz="4" w:space="0" w:color="auto"/>
              <w:left w:val="single" w:sz="4" w:space="0" w:color="auto"/>
              <w:bottom w:val="single" w:sz="4" w:space="0" w:color="auto"/>
              <w:right w:val="nil"/>
            </w:tcBorders>
            <w:shd w:val="clear" w:color="auto" w:fill="FFFFFF" w:themeFill="background1"/>
          </w:tcPr>
          <w:p w:rsidR="00DA4C7C" w:rsidRPr="00DA4C7C" w:rsidRDefault="00DA4C7C" w:rsidP="00DA4C7C">
            <w:pPr>
              <w:spacing w:line="276" w:lineRule="auto"/>
              <w:rPr>
                <w:b/>
              </w:rPr>
            </w:pPr>
            <w:r w:rsidRPr="00DA4C7C">
              <w:rPr>
                <w:b/>
              </w:rPr>
              <w:t>Visuaalisen kulttuurin tulkinta</w:t>
            </w:r>
          </w:p>
        </w:tc>
        <w:tc>
          <w:tcPr>
            <w:tcW w:w="3544" w:type="dxa"/>
            <w:tcBorders>
              <w:top w:val="single" w:sz="4" w:space="0" w:color="auto"/>
              <w:left w:val="nil"/>
              <w:bottom w:val="single" w:sz="4" w:space="0" w:color="auto"/>
              <w:right w:val="nil"/>
            </w:tcBorders>
            <w:shd w:val="clear" w:color="auto" w:fill="FFFFFF" w:themeFill="background1"/>
          </w:tcPr>
          <w:p w:rsidR="00DA4C7C" w:rsidRPr="00DA4C7C" w:rsidRDefault="00DA4C7C" w:rsidP="00DA4C7C">
            <w:pPr>
              <w:spacing w:line="276" w:lineRule="auto"/>
            </w:pPr>
          </w:p>
        </w:tc>
      </w:tr>
      <w:tr w:rsidR="00DA4C7C" w:rsidRPr="00DA4C7C" w:rsidTr="00B43DFC">
        <w:tc>
          <w:tcPr>
            <w:tcW w:w="2802" w:type="dxa"/>
          </w:tcPr>
          <w:p w:rsidR="00DA4C7C" w:rsidRPr="00DA4C7C" w:rsidRDefault="00DA4C7C" w:rsidP="00DA4C7C">
            <w:pPr>
              <w:spacing w:line="276" w:lineRule="auto"/>
            </w:pPr>
            <w:r w:rsidRPr="00DA4C7C">
              <w:t>T7 ohjata oppilasta soveltamaan kuvallisia, sanallisia ja muita kuvatulkinnan menetelmiä</w:t>
            </w:r>
          </w:p>
        </w:tc>
        <w:tc>
          <w:tcPr>
            <w:tcW w:w="1275" w:type="dxa"/>
          </w:tcPr>
          <w:p w:rsidR="00DA4C7C" w:rsidRPr="00DA4C7C" w:rsidRDefault="00DA4C7C" w:rsidP="00DA4C7C">
            <w:pPr>
              <w:spacing w:line="276" w:lineRule="auto"/>
            </w:pPr>
            <w:r w:rsidRPr="00DA4C7C">
              <w:t>S1, S2, S3</w:t>
            </w:r>
          </w:p>
        </w:tc>
        <w:tc>
          <w:tcPr>
            <w:tcW w:w="1985" w:type="dxa"/>
          </w:tcPr>
          <w:p w:rsidR="00DA4C7C" w:rsidRPr="00DA4C7C" w:rsidRDefault="008F2ED4" w:rsidP="00DA4C7C">
            <w:pPr>
              <w:spacing w:line="276" w:lineRule="auto"/>
            </w:pPr>
            <w:r>
              <w:t>K</w:t>
            </w:r>
            <w:r w:rsidR="00DA4C7C" w:rsidRPr="00DA4C7C">
              <w:t>uvatulkinnan menetelmien soveltaminen</w:t>
            </w:r>
          </w:p>
        </w:tc>
        <w:tc>
          <w:tcPr>
            <w:tcW w:w="3544" w:type="dxa"/>
          </w:tcPr>
          <w:p w:rsidR="00DA4C7C" w:rsidRPr="00DA4C7C" w:rsidRDefault="00DA4C7C" w:rsidP="00DA4C7C">
            <w:pPr>
              <w:spacing w:line="276" w:lineRule="auto"/>
            </w:pPr>
            <w:r w:rsidRPr="00DA4C7C">
              <w:t>Oppilas osaa käyttää joitakin kuvallisia, sanallisia ja muita kuvatulkinnan menetelmiä</w:t>
            </w:r>
          </w:p>
        </w:tc>
      </w:tr>
      <w:tr w:rsidR="00DA4C7C" w:rsidRPr="00DA4C7C" w:rsidTr="00B43DFC">
        <w:tc>
          <w:tcPr>
            <w:tcW w:w="2802" w:type="dxa"/>
          </w:tcPr>
          <w:p w:rsidR="00DA4C7C" w:rsidRPr="00DA4C7C" w:rsidRDefault="00DA4C7C" w:rsidP="00DA4C7C">
            <w:pPr>
              <w:spacing w:line="276" w:lineRule="auto"/>
            </w:pPr>
            <w:r w:rsidRPr="00DA4C7C">
              <w:t>T8 ohjata oppilasta tarkastelemaan taiteen ja muun visuaalisen kulttuurin merkitystä yksilölle, yhteisölle ja yhteiskunnalle historian ja kulttuurin näkökulmista</w:t>
            </w:r>
          </w:p>
        </w:tc>
        <w:tc>
          <w:tcPr>
            <w:tcW w:w="1275" w:type="dxa"/>
          </w:tcPr>
          <w:p w:rsidR="00DA4C7C" w:rsidRPr="00DA4C7C" w:rsidRDefault="00DA4C7C" w:rsidP="00DA4C7C">
            <w:pPr>
              <w:spacing w:line="276" w:lineRule="auto"/>
            </w:pPr>
            <w:r w:rsidRPr="00DA4C7C">
              <w:t>S1, S2, S3</w:t>
            </w:r>
          </w:p>
        </w:tc>
        <w:tc>
          <w:tcPr>
            <w:tcW w:w="1985" w:type="dxa"/>
          </w:tcPr>
          <w:p w:rsidR="00DA4C7C" w:rsidRPr="00DA4C7C" w:rsidRDefault="008F2ED4" w:rsidP="00DA4C7C">
            <w:pPr>
              <w:spacing w:line="276" w:lineRule="auto"/>
            </w:pPr>
            <w:r>
              <w:t>V</w:t>
            </w:r>
            <w:r w:rsidR="00DA4C7C" w:rsidRPr="00DA4C7C">
              <w:t>isuaalisen kulttuurin merkityksen tarkasteleminen</w:t>
            </w:r>
          </w:p>
        </w:tc>
        <w:tc>
          <w:tcPr>
            <w:tcW w:w="3544" w:type="dxa"/>
          </w:tcPr>
          <w:p w:rsidR="00DA4C7C" w:rsidRPr="00DA4C7C" w:rsidRDefault="00DA4C7C" w:rsidP="00DA4C7C">
            <w:pPr>
              <w:spacing w:line="276" w:lineRule="auto"/>
            </w:pPr>
            <w:r w:rsidRPr="00DA4C7C">
              <w:t xml:space="preserve">Oppilas osallistuu tulkinnoillaan keskusteluun taiteen ja muun visuaalisen kulttuurin merkityksestä </w:t>
            </w:r>
          </w:p>
        </w:tc>
      </w:tr>
      <w:tr w:rsidR="00DA4C7C" w:rsidRPr="00DA4C7C" w:rsidTr="00B43DFC">
        <w:tc>
          <w:tcPr>
            <w:tcW w:w="2802" w:type="dxa"/>
          </w:tcPr>
          <w:p w:rsidR="00DA4C7C" w:rsidRPr="00DA4C7C" w:rsidRDefault="00DA4C7C" w:rsidP="00DA4C7C">
            <w:pPr>
              <w:spacing w:line="276" w:lineRule="auto"/>
            </w:pPr>
            <w:r w:rsidRPr="00DA4C7C">
              <w:t>T9 innostaa oppilasta soveltamaan eri aikojen ja kulttuurien kuvailmaisun tapoja kuvallisessa tuottamisessaan</w:t>
            </w:r>
          </w:p>
        </w:tc>
        <w:tc>
          <w:tcPr>
            <w:tcW w:w="1275" w:type="dxa"/>
          </w:tcPr>
          <w:p w:rsidR="00DA4C7C" w:rsidRPr="00DA4C7C" w:rsidRDefault="00DA4C7C" w:rsidP="00DA4C7C">
            <w:pPr>
              <w:spacing w:line="276" w:lineRule="auto"/>
            </w:pPr>
            <w:r w:rsidRPr="00DA4C7C">
              <w:t>S1, S2, S3</w:t>
            </w:r>
          </w:p>
        </w:tc>
        <w:tc>
          <w:tcPr>
            <w:tcW w:w="1985" w:type="dxa"/>
          </w:tcPr>
          <w:p w:rsidR="00DA4C7C" w:rsidRPr="00DA4C7C" w:rsidRDefault="008F2ED4" w:rsidP="00DA4C7C">
            <w:pPr>
              <w:spacing w:line="276" w:lineRule="auto"/>
            </w:pPr>
            <w:r>
              <w:t>K</w:t>
            </w:r>
            <w:r w:rsidR="00DA4C7C" w:rsidRPr="00DA4C7C">
              <w:t>ulttuuristen kuvailmaisun tapojen soveltaminen</w:t>
            </w:r>
          </w:p>
        </w:tc>
        <w:tc>
          <w:tcPr>
            <w:tcW w:w="3544" w:type="dxa"/>
          </w:tcPr>
          <w:p w:rsidR="00DA4C7C" w:rsidRPr="00DA4C7C" w:rsidRDefault="00DA4C7C" w:rsidP="00DA4C7C">
            <w:pPr>
              <w:spacing w:line="276" w:lineRule="auto"/>
            </w:pPr>
            <w:r w:rsidRPr="00DA4C7C">
              <w:t>Oppilas osaa soveltaa joitakin kulttuurisesti erilaisia kuvailmaisun tapoja</w:t>
            </w:r>
          </w:p>
        </w:tc>
      </w:tr>
      <w:tr w:rsidR="00DA4C7C" w:rsidRPr="00DA4C7C" w:rsidTr="00B43DFC">
        <w:tc>
          <w:tcPr>
            <w:tcW w:w="6062" w:type="dxa"/>
            <w:gridSpan w:val="3"/>
            <w:tcBorders>
              <w:top w:val="single" w:sz="4" w:space="0" w:color="auto"/>
              <w:left w:val="single" w:sz="4" w:space="0" w:color="auto"/>
              <w:bottom w:val="single" w:sz="4" w:space="0" w:color="auto"/>
              <w:right w:val="nil"/>
            </w:tcBorders>
            <w:shd w:val="clear" w:color="auto" w:fill="FFFFFF" w:themeFill="background1"/>
          </w:tcPr>
          <w:p w:rsidR="00DA4C7C" w:rsidRPr="00DA4C7C" w:rsidRDefault="00DA4C7C" w:rsidP="00DA4C7C">
            <w:pPr>
              <w:spacing w:line="276" w:lineRule="auto"/>
              <w:rPr>
                <w:b/>
              </w:rPr>
            </w:pPr>
            <w:r w:rsidRPr="00DA4C7C">
              <w:rPr>
                <w:b/>
              </w:rPr>
              <w:t>Esteettinen, ekologinen ja eettinen arvottaminen</w:t>
            </w:r>
          </w:p>
        </w:tc>
        <w:tc>
          <w:tcPr>
            <w:tcW w:w="3544" w:type="dxa"/>
            <w:tcBorders>
              <w:top w:val="single" w:sz="4" w:space="0" w:color="auto"/>
              <w:left w:val="nil"/>
              <w:bottom w:val="single" w:sz="4" w:space="0" w:color="auto"/>
              <w:right w:val="nil"/>
            </w:tcBorders>
            <w:shd w:val="clear" w:color="auto" w:fill="FFFFFF" w:themeFill="background1"/>
          </w:tcPr>
          <w:p w:rsidR="00DA4C7C" w:rsidRPr="00DA4C7C" w:rsidRDefault="00DA4C7C" w:rsidP="00DA4C7C">
            <w:pPr>
              <w:spacing w:line="276" w:lineRule="auto"/>
            </w:pPr>
          </w:p>
        </w:tc>
      </w:tr>
      <w:tr w:rsidR="00DA4C7C" w:rsidRPr="00DA4C7C" w:rsidTr="00B43DFC">
        <w:tc>
          <w:tcPr>
            <w:tcW w:w="2802" w:type="dxa"/>
          </w:tcPr>
          <w:p w:rsidR="00DA4C7C" w:rsidRPr="00DA4C7C" w:rsidRDefault="00DA4C7C" w:rsidP="00DA4C7C">
            <w:pPr>
              <w:autoSpaceDE w:val="0"/>
              <w:autoSpaceDN w:val="0"/>
              <w:adjustRightInd w:val="0"/>
              <w:spacing w:line="276" w:lineRule="auto"/>
              <w:rPr>
                <w:rFonts w:eastAsia="Calibri" w:cs="Calibri"/>
                <w:strike/>
              </w:rPr>
            </w:pPr>
            <w:r w:rsidRPr="00DA4C7C">
              <w:rPr>
                <w:rFonts w:eastAsia="Calibri" w:cs="Calibri"/>
              </w:rPr>
              <w:t>T10 ohjata oppilasta ottamaan kantaa taiteessa, ympäristössä ja muussa visuaalisessa kulttuurissa ilmeneviin arvoihin</w:t>
            </w:r>
            <w:r w:rsidR="00FA19EF">
              <w:rPr>
                <w:rFonts w:eastAsia="Calibri" w:cs="Calibri"/>
                <w:strike/>
              </w:rPr>
              <w:t xml:space="preserve"> </w:t>
            </w:r>
          </w:p>
        </w:tc>
        <w:tc>
          <w:tcPr>
            <w:tcW w:w="1275" w:type="dxa"/>
          </w:tcPr>
          <w:p w:rsidR="00DA4C7C" w:rsidRPr="00DA4C7C" w:rsidRDefault="00DA4C7C" w:rsidP="00DA4C7C">
            <w:pPr>
              <w:spacing w:line="276" w:lineRule="auto"/>
            </w:pPr>
            <w:r w:rsidRPr="00DA4C7C">
              <w:t>S1, S2, S3</w:t>
            </w:r>
          </w:p>
        </w:tc>
        <w:tc>
          <w:tcPr>
            <w:tcW w:w="1985" w:type="dxa"/>
          </w:tcPr>
          <w:p w:rsidR="00DA4C7C" w:rsidRPr="00DA4C7C" w:rsidRDefault="008F2ED4" w:rsidP="00DA4C7C">
            <w:pPr>
              <w:spacing w:line="276" w:lineRule="auto"/>
            </w:pPr>
            <w:r>
              <w:t>N</w:t>
            </w:r>
            <w:r w:rsidR="00DA4C7C" w:rsidRPr="00DA4C7C">
              <w:t xml:space="preserve">äkemysten esittäminen </w:t>
            </w:r>
          </w:p>
        </w:tc>
        <w:tc>
          <w:tcPr>
            <w:tcW w:w="3544" w:type="dxa"/>
          </w:tcPr>
          <w:p w:rsidR="00DA4C7C" w:rsidRPr="00DA4C7C" w:rsidRDefault="00DA4C7C" w:rsidP="00DA4C7C">
            <w:pPr>
              <w:spacing w:line="276" w:lineRule="auto"/>
            </w:pPr>
            <w:r w:rsidRPr="00DA4C7C">
              <w:t xml:space="preserve">Oppilas osaa ilmaista näkemyksiään taiteessa, ympäristössä ja muussa visuaalisessa kulttuurissa ilmenevistä arvoista </w:t>
            </w:r>
          </w:p>
          <w:p w:rsidR="00DA4C7C" w:rsidRPr="00DA4C7C" w:rsidRDefault="00DA4C7C" w:rsidP="00DA4C7C">
            <w:pPr>
              <w:spacing w:line="276" w:lineRule="auto"/>
            </w:pPr>
          </w:p>
          <w:p w:rsidR="00DA4C7C" w:rsidRPr="00DA4C7C" w:rsidRDefault="00DA4C7C" w:rsidP="00DA4C7C">
            <w:pPr>
              <w:spacing w:line="276" w:lineRule="auto"/>
              <w:rPr>
                <w:strike/>
              </w:rPr>
            </w:pPr>
          </w:p>
        </w:tc>
      </w:tr>
      <w:tr w:rsidR="00DA4C7C" w:rsidRPr="00DA4C7C" w:rsidTr="00B43DFC">
        <w:tc>
          <w:tcPr>
            <w:tcW w:w="2802" w:type="dxa"/>
          </w:tcPr>
          <w:p w:rsidR="00DA4C7C" w:rsidRPr="00DA4C7C" w:rsidRDefault="00DA4C7C" w:rsidP="00DA4C7C">
            <w:pPr>
              <w:spacing w:line="276" w:lineRule="auto"/>
              <w:rPr>
                <w:strike/>
              </w:rPr>
            </w:pPr>
            <w:r w:rsidRPr="00DA4C7C">
              <w:t>T11 kannustaa oppilasta ottamaan kuvailmaisussaan huomioon kulttuurinen moninaisuus ja kestävä kehitys sekä vaikuttamaan kuvien avulla</w:t>
            </w:r>
          </w:p>
        </w:tc>
        <w:tc>
          <w:tcPr>
            <w:tcW w:w="1275" w:type="dxa"/>
          </w:tcPr>
          <w:p w:rsidR="00DA4C7C" w:rsidRPr="00DA4C7C" w:rsidRDefault="00DA4C7C" w:rsidP="00DA4C7C">
            <w:pPr>
              <w:spacing w:line="276" w:lineRule="auto"/>
            </w:pPr>
            <w:r w:rsidRPr="00DA4C7C">
              <w:t>S1, S2, S3</w:t>
            </w:r>
          </w:p>
        </w:tc>
        <w:tc>
          <w:tcPr>
            <w:tcW w:w="1985" w:type="dxa"/>
          </w:tcPr>
          <w:p w:rsidR="00DA4C7C" w:rsidRPr="00DA4C7C" w:rsidRDefault="008F2ED4" w:rsidP="00DA4C7C">
            <w:pPr>
              <w:spacing w:line="276" w:lineRule="auto"/>
            </w:pPr>
            <w:r>
              <w:t>K</w:t>
            </w:r>
            <w:r w:rsidR="00DA4C7C" w:rsidRPr="00DA4C7C">
              <w:t xml:space="preserve">uvallinen ilmaiseminen ja vaikuttaminen </w:t>
            </w:r>
          </w:p>
        </w:tc>
        <w:tc>
          <w:tcPr>
            <w:tcW w:w="3544" w:type="dxa"/>
          </w:tcPr>
          <w:p w:rsidR="00DA4C7C" w:rsidRPr="00DA4C7C" w:rsidRDefault="00DA4C7C" w:rsidP="00DA4C7C">
            <w:pPr>
              <w:spacing w:line="276" w:lineRule="auto"/>
            </w:pPr>
            <w:r w:rsidRPr="00DA4C7C">
              <w:t>Oppilas tarkastelee kuvailmaisussaan kulttuurista moninaisuutta ja kestävää kehitystä sekä tunnistaa kuvilla vaikuttamisen mahdollisuuksia</w:t>
            </w:r>
          </w:p>
          <w:p w:rsidR="00DA4C7C" w:rsidRPr="00DA4C7C" w:rsidRDefault="00DA4C7C" w:rsidP="00DA4C7C">
            <w:pPr>
              <w:spacing w:line="276" w:lineRule="auto"/>
              <w:rPr>
                <w:strike/>
              </w:rPr>
            </w:pPr>
          </w:p>
          <w:p w:rsidR="00DA4C7C" w:rsidRPr="00DA4C7C" w:rsidRDefault="00DA4C7C" w:rsidP="00DA4C7C">
            <w:pPr>
              <w:spacing w:line="276" w:lineRule="auto"/>
              <w:rPr>
                <w:strike/>
              </w:rPr>
            </w:pPr>
          </w:p>
        </w:tc>
      </w:tr>
    </w:tbl>
    <w:p w:rsidR="00DA4C7C" w:rsidRPr="00DA4C7C" w:rsidRDefault="00DA4C7C" w:rsidP="00DA4C7C">
      <w:pPr>
        <w:keepNext/>
        <w:keepLines/>
        <w:spacing w:before="200" w:after="0"/>
        <w:outlineLvl w:val="3"/>
        <w:rPr>
          <w:rFonts w:asciiTheme="majorHAnsi" w:eastAsiaTheme="majorEastAsia" w:hAnsiTheme="majorHAnsi" w:cstheme="majorBidi"/>
          <w:b/>
          <w:bCs/>
          <w:i/>
          <w:iCs/>
          <w:color w:val="4F81BD" w:themeColor="accent1"/>
        </w:rPr>
      </w:pPr>
    </w:p>
    <w:p w:rsidR="00DA4C7C" w:rsidRPr="00DA4C7C" w:rsidRDefault="00061CF5" w:rsidP="001011A6">
      <w:pPr>
        <w:pStyle w:val="Otsikko4"/>
      </w:pPr>
      <w:bookmarkStart w:id="314" w:name="_Toc404085774"/>
      <w:bookmarkStart w:id="315" w:name="_Toc408408496"/>
      <w:r>
        <w:t>15.4.16</w:t>
      </w:r>
      <w:r w:rsidR="001011A6">
        <w:t xml:space="preserve"> </w:t>
      </w:r>
      <w:r w:rsidR="00DA4C7C" w:rsidRPr="00DA4C7C">
        <w:t>KÄSITYÖ</w:t>
      </w:r>
      <w:bookmarkEnd w:id="314"/>
      <w:bookmarkEnd w:id="315"/>
    </w:p>
    <w:p w:rsidR="00DA4C7C" w:rsidRPr="00DA4C7C" w:rsidRDefault="00DA4C7C" w:rsidP="001011A6">
      <w:pPr>
        <w:pStyle w:val="Otsikko4"/>
        <w:rPr>
          <w:rFonts w:eastAsia="Calibri" w:cs="Calibri"/>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Oppiaineen tehtävä</w:t>
      </w:r>
    </w:p>
    <w:p w:rsidR="00DA4C7C" w:rsidRPr="00DA4C7C" w:rsidRDefault="00DA4C7C" w:rsidP="00DA4C7C">
      <w:pPr>
        <w:autoSpaceDE w:val="0"/>
        <w:autoSpaceDN w:val="0"/>
        <w:adjustRightInd w:val="0"/>
        <w:spacing w:after="0" w:line="240" w:lineRule="auto"/>
        <w:rPr>
          <w:rFonts w:eastAsia="Calibri" w:cs="Calibri"/>
          <w:b/>
          <w:color w:val="000000"/>
        </w:rPr>
      </w:pPr>
    </w:p>
    <w:p w:rsidR="00DA4C7C" w:rsidRPr="00DA4C7C" w:rsidRDefault="00DA4C7C" w:rsidP="00DA4C7C">
      <w:pPr>
        <w:jc w:val="both"/>
      </w:pPr>
      <w:r w:rsidRPr="00DA4C7C">
        <w:t xml:space="preserve">Käsityön oppiaineen tehtävänä on ohjata oppilaita kokonaiseen käsityöprosessin hallintaan. Käsityö on monimateriaalinen oppiaine, jossa toteutetaan käsityöilmaisuun, muotoiluun ja teknologiaan perustuvaa toimintaa. Tähän kuuluu tuotteen tai teoksen itsenäinen tai yhteisöllinen suunnittelu, valmistus ja oman tai yhteisen käsityöprosessin arviointi. Käsityön tekeminen on tutkivaa, keksivää ja kokeilevaa toimintaa ja siinä toteutetaan ennakkoluulottomasti erilaisia visuaalisia, materiaalisia, teknisiä sekä valmistusmenetelmällisiä ratkaisuja. </w:t>
      </w:r>
      <w:r w:rsidRPr="00DA4C7C">
        <w:rPr>
          <w:rFonts w:cs="ArialMT"/>
        </w:rPr>
        <w:t xml:space="preserve">Käsityössä opetellaan ymmärtämään, arvioimaan ja kehittämään erilaisia teknologisia sovelluksia sekä </w:t>
      </w:r>
      <w:r w:rsidRPr="00DA4C7C">
        <w:t xml:space="preserve">käyttämään opittuja tietoja ja taitoja arjessa. Käsityössä kehitetään oppilaiden </w:t>
      </w:r>
      <w:r w:rsidRPr="00DA4C7C">
        <w:rPr>
          <w:color w:val="000000" w:themeColor="text1"/>
        </w:rPr>
        <w:t xml:space="preserve">avaruudellista hahmottamista, tuntoaistia </w:t>
      </w:r>
      <w:r w:rsidRPr="00DA4C7C">
        <w:t xml:space="preserve">ja käsillä tekemistä, jotka edistävät motorisia taitoja, luovuutta ja suunnitteluosaamista. Opetuksella vahvistetaan edellytyksiä monipuoliseen työskentelyyn.  Käsityön merkitys on pitkäjänteisessä ja innovatiivisessa työskentelyprosessissa sekä itsetuntoa vahvistavassa, mielihyvää tuottavassa kokemuksessa. </w:t>
      </w:r>
    </w:p>
    <w:p w:rsidR="00DA4C7C" w:rsidRPr="00DA4C7C" w:rsidRDefault="00DA4C7C" w:rsidP="00DA4C7C">
      <w:pPr>
        <w:jc w:val="both"/>
      </w:pPr>
      <w:r w:rsidRPr="00DA4C7C">
        <w:t xml:space="preserve">Opetuksessa painotetaan oppilaiden erilaisia kiinnostuksen kohteita ja korostetaan yhteisöllistä toimintaa. Käsityössä lähtökohtana on erilaisten laaja-alaisten teemojen kokonaisvaltainen tarkastelu oppiainerajat luontevasti ylittäen. Ympäröivän materiaalisen maailman tuntemus luo perustaa kestävälle elämäntavalle ja kehitykselle. Tähän sisältyy myös oppilaiden oma elämänpiiri, paikallinen ja eri ryhmien kulttuuriperintö sekä yhteisön kulttuurinen moninaisuus. Käsityö kasvattaa eettisiä, tiedostavia, osallistuvia sekä osaavia ja yritteliäitä kansalaisia, jotka arvostavat itseään tekijöinä ja joilla on taito käsityöilmaisuun sekä halu ylläpitää ja kehittää käsityökulttuuria. </w:t>
      </w:r>
    </w:p>
    <w:p w:rsidR="00DA4C7C" w:rsidRPr="00DA4C7C" w:rsidRDefault="00DA4C7C" w:rsidP="00DA4C7C">
      <w:pPr>
        <w:autoSpaceDE w:val="0"/>
        <w:autoSpaceDN w:val="0"/>
        <w:adjustRightInd w:val="0"/>
        <w:spacing w:after="0"/>
        <w:rPr>
          <w:rFonts w:eastAsia="Calibri" w:cs="Calibri"/>
          <w:color w:val="000000"/>
        </w:rPr>
      </w:pPr>
      <w:r w:rsidRPr="00DA4C7C">
        <w:rPr>
          <w:rFonts w:eastAsia="Calibri" w:cs="Calibri"/>
          <w:b/>
          <w:color w:val="000000"/>
        </w:rPr>
        <w:t>Vuosiluokilla 7-9</w:t>
      </w:r>
      <w:r w:rsidRPr="00DA4C7C">
        <w:rPr>
          <w:rFonts w:eastAsia="Calibri" w:cs="Calibri"/>
          <w:color w:val="000000"/>
        </w:rPr>
        <w:t xml:space="preserve"> käsityön opetus vahvistaa ja syventää oppilaiden omasta elämysmaailmasta nousevaa innovointia ja ongelmanratkaisua sekä käsityön tekemiseen, ilmaisuun ja suunnitteluun liittyvien tietojen ja taitojen osaamista.  Käsityön opiskelu pohjautuu rakennetun ympäristön ja monimateriaalisen maailman havainnointiin, tutkimiseen ja tiedon soveltamiseen. Tekemisen taitoja syvennettäessä tunnistetaan myös erilaisia teknologisia toimintaperiaatteita ja niihin liittyviä</w:t>
      </w:r>
      <w:r w:rsidR="008F2ED4">
        <w:rPr>
          <w:rFonts w:eastAsia="Calibri" w:cs="Calibri"/>
          <w:color w:val="000000"/>
        </w:rPr>
        <w:t xml:space="preserve"> </w:t>
      </w:r>
      <w:r w:rsidRPr="00DA4C7C">
        <w:rPr>
          <w:rFonts w:eastAsia="Calibri" w:cs="Calibri"/>
          <w:color w:val="000000"/>
        </w:rPr>
        <w:t>käytännön ongelmia.  Käsityön kasvatustehtävänä on tukea oppilaiden hyvinvointia ja elämänhallintaa sekä työelämään ja ammattiin liittyviä valintoja.</w:t>
      </w:r>
    </w:p>
    <w:p w:rsidR="002915CE" w:rsidRDefault="002915CE" w:rsidP="00DA4C7C">
      <w:pPr>
        <w:autoSpaceDE w:val="0"/>
        <w:autoSpaceDN w:val="0"/>
        <w:adjustRightInd w:val="0"/>
        <w:spacing w:after="0" w:line="240" w:lineRule="auto"/>
        <w:rPr>
          <w:rFonts w:eastAsia="Calibri" w:cs="Calibri"/>
          <w:b/>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Käsityön opetuksen tavoitteet vuosiluokilla 7-9</w:t>
      </w:r>
    </w:p>
    <w:p w:rsidR="00DA4C7C" w:rsidRPr="00DA4C7C" w:rsidRDefault="00DA4C7C" w:rsidP="00DA4C7C">
      <w:pPr>
        <w:autoSpaceDE w:val="0"/>
        <w:autoSpaceDN w:val="0"/>
        <w:adjustRightInd w:val="0"/>
        <w:spacing w:after="0" w:line="240" w:lineRule="auto"/>
        <w:rPr>
          <w:rFonts w:eastAsia="Calibri" w:cs="Calibri"/>
          <w:b/>
          <w:color w:val="000000"/>
        </w:rPr>
      </w:pPr>
    </w:p>
    <w:tbl>
      <w:tblPr>
        <w:tblStyle w:val="TaulukkoRuudukko"/>
        <w:tblW w:w="9747" w:type="dxa"/>
        <w:tblLook w:val="04A0" w:firstRow="1" w:lastRow="0" w:firstColumn="1" w:lastColumn="0" w:noHBand="0" w:noVBand="1"/>
      </w:tblPr>
      <w:tblGrid>
        <w:gridCol w:w="4644"/>
        <w:gridCol w:w="1985"/>
        <w:gridCol w:w="3118"/>
      </w:tblGrid>
      <w:tr w:rsidR="00DA4C7C" w:rsidRPr="00DA4C7C" w:rsidTr="003309C6">
        <w:tc>
          <w:tcPr>
            <w:tcW w:w="4644" w:type="dxa"/>
          </w:tcPr>
          <w:p w:rsidR="00DA4C7C" w:rsidRPr="00DA4C7C" w:rsidRDefault="00DA4C7C" w:rsidP="00DA4C7C">
            <w:r w:rsidRPr="00DA4C7C">
              <w:t>Opetuksen tavoitteet</w:t>
            </w:r>
          </w:p>
          <w:p w:rsidR="00DA4C7C" w:rsidRPr="00DA4C7C" w:rsidRDefault="00DA4C7C" w:rsidP="00DA4C7C"/>
        </w:tc>
        <w:tc>
          <w:tcPr>
            <w:tcW w:w="1985" w:type="dxa"/>
          </w:tcPr>
          <w:p w:rsidR="00DA4C7C" w:rsidRPr="00DA4C7C" w:rsidRDefault="00DA4C7C" w:rsidP="00DA4C7C">
            <w:pPr>
              <w:ind w:left="54"/>
            </w:pPr>
            <w:r w:rsidRPr="00DA4C7C">
              <w:t>Tavoitteisiin liittyvät sisältöalueet</w:t>
            </w:r>
          </w:p>
        </w:tc>
        <w:tc>
          <w:tcPr>
            <w:tcW w:w="3118" w:type="dxa"/>
          </w:tcPr>
          <w:p w:rsidR="00DA4C7C" w:rsidRPr="00DA4C7C" w:rsidRDefault="00DA4C7C" w:rsidP="00DA4C7C">
            <w:pPr>
              <w:ind w:left="54"/>
            </w:pPr>
            <w:r w:rsidRPr="00DA4C7C">
              <w:t>Laaja-alainen osaaminen, johon tavoite liittyy</w:t>
            </w:r>
          </w:p>
        </w:tc>
      </w:tr>
      <w:tr w:rsidR="00DA4C7C" w:rsidRPr="00DA4C7C" w:rsidTr="003309C6">
        <w:tc>
          <w:tcPr>
            <w:tcW w:w="4644" w:type="dxa"/>
          </w:tcPr>
          <w:p w:rsidR="00DA4C7C" w:rsidRPr="0075255B" w:rsidRDefault="00DA4C7C" w:rsidP="00DA4C7C">
            <w:pPr>
              <w:contextualSpacing/>
              <w:rPr>
                <w:rFonts w:cs="Times New Roman"/>
              </w:rPr>
            </w:pPr>
            <w:r w:rsidRPr="0075255B">
              <w:rPr>
                <w:color w:val="000000" w:themeColor="text1"/>
              </w:rPr>
              <w:t>T1 ohjata oppilasta suunnittelemaan työskente</w:t>
            </w:r>
            <w:r w:rsidR="00EC4D7B" w:rsidRPr="0075255B">
              <w:rPr>
                <w:color w:val="000000" w:themeColor="text1"/>
              </w:rPr>
              <w:t>lyään sekä ideoimaan, tutkimaan ja</w:t>
            </w:r>
            <w:r w:rsidR="002C7F4E">
              <w:rPr>
                <w:color w:val="000000" w:themeColor="text1"/>
              </w:rPr>
              <w:t xml:space="preserve"> kokeilemaan </w:t>
            </w:r>
            <w:r w:rsidRPr="0075255B">
              <w:rPr>
                <w:color w:val="000000" w:themeColor="text1"/>
              </w:rPr>
              <w:t xml:space="preserve">yritteliäästi </w:t>
            </w:r>
          </w:p>
        </w:tc>
        <w:tc>
          <w:tcPr>
            <w:tcW w:w="1985" w:type="dxa"/>
          </w:tcPr>
          <w:p w:rsidR="00DA4C7C" w:rsidRPr="0075255B" w:rsidRDefault="00DA4C7C" w:rsidP="00DA4C7C">
            <w:r w:rsidRPr="0075255B">
              <w:t>S2-S5</w:t>
            </w:r>
          </w:p>
        </w:tc>
        <w:tc>
          <w:tcPr>
            <w:tcW w:w="3118" w:type="dxa"/>
          </w:tcPr>
          <w:p w:rsidR="00DA4C7C" w:rsidRPr="0075255B" w:rsidRDefault="00DA4C7C" w:rsidP="00DA4C7C">
            <w:pPr>
              <w:ind w:left="54"/>
            </w:pPr>
            <w:r w:rsidRPr="0075255B">
              <w:t>L2,L3</w:t>
            </w:r>
          </w:p>
        </w:tc>
      </w:tr>
      <w:tr w:rsidR="00DA4C7C" w:rsidRPr="00DA4C7C" w:rsidTr="003309C6">
        <w:tc>
          <w:tcPr>
            <w:tcW w:w="4644" w:type="dxa"/>
          </w:tcPr>
          <w:p w:rsidR="00DA4C7C" w:rsidRPr="0075255B" w:rsidRDefault="00DA4C7C" w:rsidP="00DA4C7C">
            <w:pPr>
              <w:contextualSpacing/>
              <w:rPr>
                <w:rFonts w:cs="Times New Roman"/>
              </w:rPr>
            </w:pPr>
            <w:r w:rsidRPr="0075255B">
              <w:rPr>
                <w:rFonts w:cs="Times New Roman"/>
                <w:color w:val="000000" w:themeColor="text1"/>
              </w:rPr>
              <w:t xml:space="preserve">T2 ohjata oppilasta asettamaan käsityöhön omia oppimisen ja työskentelyn tavoitteita sekä toteuttamaan niiden perusteella kokonainen käsityöprosessi ja arvioimaan oppimistaan </w:t>
            </w:r>
          </w:p>
        </w:tc>
        <w:tc>
          <w:tcPr>
            <w:tcW w:w="1985" w:type="dxa"/>
          </w:tcPr>
          <w:p w:rsidR="00DA4C7C" w:rsidRPr="0075255B" w:rsidRDefault="00DA4C7C" w:rsidP="00DA4C7C">
            <w:r w:rsidRPr="0075255B">
              <w:t>S1-S5</w:t>
            </w:r>
          </w:p>
        </w:tc>
        <w:tc>
          <w:tcPr>
            <w:tcW w:w="3118" w:type="dxa"/>
          </w:tcPr>
          <w:p w:rsidR="00DA4C7C" w:rsidRPr="0075255B" w:rsidRDefault="00DA4C7C" w:rsidP="00DA4C7C">
            <w:pPr>
              <w:ind w:left="54"/>
            </w:pPr>
            <w:r w:rsidRPr="0075255B">
              <w:t>L1</w:t>
            </w:r>
          </w:p>
          <w:p w:rsidR="00DA4C7C" w:rsidRPr="0075255B" w:rsidRDefault="00DA4C7C" w:rsidP="00DA4C7C">
            <w:pPr>
              <w:ind w:left="54"/>
            </w:pPr>
          </w:p>
        </w:tc>
      </w:tr>
      <w:tr w:rsidR="00DA4C7C" w:rsidRPr="00DA4C7C" w:rsidTr="003309C6">
        <w:tc>
          <w:tcPr>
            <w:tcW w:w="4644" w:type="dxa"/>
          </w:tcPr>
          <w:p w:rsidR="00DA4C7C" w:rsidRPr="0075255B" w:rsidRDefault="00DA4C7C" w:rsidP="00DA4C7C">
            <w:pPr>
              <w:contextualSpacing/>
              <w:rPr>
                <w:rFonts w:cs="Times New Roman"/>
              </w:rPr>
            </w:pPr>
            <w:r w:rsidRPr="0075255B">
              <w:rPr>
                <w:rFonts w:cs="Times New Roman"/>
              </w:rPr>
              <w:t>T3 opastaa oppilasta tutustumaan ja käyttämään monipuolisesti erilaisia työvälineitä, materiaaleja ja tarkoituksenmukaisia työtapoja sekä kehittämään innovaatioita</w:t>
            </w:r>
          </w:p>
        </w:tc>
        <w:tc>
          <w:tcPr>
            <w:tcW w:w="1985" w:type="dxa"/>
          </w:tcPr>
          <w:p w:rsidR="00DA4C7C" w:rsidRPr="0075255B" w:rsidRDefault="00DA4C7C" w:rsidP="00DA4C7C">
            <w:r w:rsidRPr="0075255B">
              <w:t>S1- S5</w:t>
            </w:r>
          </w:p>
        </w:tc>
        <w:tc>
          <w:tcPr>
            <w:tcW w:w="3118" w:type="dxa"/>
          </w:tcPr>
          <w:p w:rsidR="00DA4C7C" w:rsidRPr="0075255B" w:rsidRDefault="00DA4C7C" w:rsidP="00DA4C7C">
            <w:pPr>
              <w:ind w:left="54"/>
            </w:pPr>
            <w:r w:rsidRPr="0075255B">
              <w:t>L4, L6</w:t>
            </w:r>
          </w:p>
          <w:p w:rsidR="00DA4C7C" w:rsidRPr="0075255B" w:rsidRDefault="00DA4C7C" w:rsidP="00DA4C7C">
            <w:pPr>
              <w:ind w:left="54"/>
            </w:pPr>
          </w:p>
        </w:tc>
      </w:tr>
      <w:tr w:rsidR="00DA4C7C" w:rsidRPr="00DA4C7C" w:rsidTr="003309C6">
        <w:tc>
          <w:tcPr>
            <w:tcW w:w="4644" w:type="dxa"/>
          </w:tcPr>
          <w:p w:rsidR="00DA4C7C" w:rsidRPr="0075255B" w:rsidRDefault="00DA4C7C" w:rsidP="00DA4C7C">
            <w:pPr>
              <w:rPr>
                <w:color w:val="000000" w:themeColor="text1"/>
              </w:rPr>
            </w:pPr>
            <w:r w:rsidRPr="0075255B">
              <w:rPr>
                <w:color w:val="000000" w:themeColor="text1"/>
              </w:rPr>
              <w:t xml:space="preserve">T4 ohjata oppilasta käyttämään sujuvasti käsityön käsitteitä, merkkejä ja symboleja sekä vahvistamaan visuaalista, materiaalista ja teknologista ilmaisuaan  </w:t>
            </w:r>
          </w:p>
        </w:tc>
        <w:tc>
          <w:tcPr>
            <w:tcW w:w="1985" w:type="dxa"/>
          </w:tcPr>
          <w:p w:rsidR="00DA4C7C" w:rsidRPr="0075255B" w:rsidRDefault="00EC4D7B" w:rsidP="00DA4C7C">
            <w:pPr>
              <w:rPr>
                <w:strike/>
              </w:rPr>
            </w:pPr>
            <w:r w:rsidRPr="0075255B">
              <w:t>S1-S5</w:t>
            </w:r>
          </w:p>
        </w:tc>
        <w:tc>
          <w:tcPr>
            <w:tcW w:w="3118" w:type="dxa"/>
          </w:tcPr>
          <w:p w:rsidR="00DA4C7C" w:rsidRPr="0075255B" w:rsidRDefault="00DA4C7C" w:rsidP="00DA4C7C">
            <w:pPr>
              <w:ind w:left="54"/>
            </w:pPr>
            <w:r w:rsidRPr="0075255B">
              <w:t>L2</w:t>
            </w:r>
            <w:r w:rsidR="00EC4D7B" w:rsidRPr="0075255B">
              <w:t>, L4</w:t>
            </w:r>
          </w:p>
          <w:p w:rsidR="00DA4C7C" w:rsidRPr="0075255B" w:rsidRDefault="00DA4C7C" w:rsidP="00DA4C7C">
            <w:pPr>
              <w:ind w:left="54"/>
            </w:pPr>
          </w:p>
        </w:tc>
      </w:tr>
      <w:tr w:rsidR="00DA4C7C" w:rsidRPr="00DA4C7C" w:rsidTr="003309C6">
        <w:tc>
          <w:tcPr>
            <w:tcW w:w="4644" w:type="dxa"/>
          </w:tcPr>
          <w:p w:rsidR="00DA4C7C" w:rsidRPr="00DA4C7C" w:rsidRDefault="00DA4C7C" w:rsidP="00DA4C7C">
            <w:pPr>
              <w:contextualSpacing/>
              <w:rPr>
                <w:rFonts w:cs="Times New Roman"/>
                <w:color w:val="000000" w:themeColor="text1"/>
              </w:rPr>
            </w:pPr>
            <w:r w:rsidRPr="00DA4C7C">
              <w:rPr>
                <w:rFonts w:cs="Times New Roman"/>
              </w:rPr>
              <w:t>T5 ohjata oppilasta havainnoimaan, ennakoimaan ja reagoimaan työtilanteisiin liittyviin riskitekijöihin ja toimimaan turvallisesti käsityöprosessissa</w:t>
            </w:r>
          </w:p>
        </w:tc>
        <w:tc>
          <w:tcPr>
            <w:tcW w:w="1985" w:type="dxa"/>
          </w:tcPr>
          <w:p w:rsidR="00DA4C7C" w:rsidRPr="00DA4C7C" w:rsidRDefault="00DA4C7C" w:rsidP="00DA4C7C">
            <w:r w:rsidRPr="00DA4C7C">
              <w:t>S6</w:t>
            </w:r>
          </w:p>
        </w:tc>
        <w:tc>
          <w:tcPr>
            <w:tcW w:w="3118" w:type="dxa"/>
          </w:tcPr>
          <w:p w:rsidR="00DA4C7C" w:rsidRPr="00DA4C7C" w:rsidRDefault="00DA4C7C" w:rsidP="00DA4C7C">
            <w:pPr>
              <w:ind w:left="54"/>
            </w:pPr>
            <w:r w:rsidRPr="00DA4C7C">
              <w:t>L3,L6</w:t>
            </w:r>
          </w:p>
          <w:p w:rsidR="00DA4C7C" w:rsidRPr="00DA4C7C" w:rsidRDefault="00DA4C7C" w:rsidP="00DA4C7C">
            <w:pPr>
              <w:ind w:left="54"/>
            </w:pPr>
          </w:p>
        </w:tc>
      </w:tr>
      <w:tr w:rsidR="00DA4C7C" w:rsidRPr="00DA4C7C" w:rsidTr="003309C6">
        <w:tc>
          <w:tcPr>
            <w:tcW w:w="4644" w:type="dxa"/>
          </w:tcPr>
          <w:p w:rsidR="00DA4C7C" w:rsidRPr="00DA4C7C" w:rsidRDefault="00DA4C7C" w:rsidP="00DA4C7C">
            <w:pPr>
              <w:contextualSpacing/>
              <w:rPr>
                <w:rFonts w:cs="Times New Roman"/>
              </w:rPr>
            </w:pPr>
            <w:r w:rsidRPr="00DA4C7C">
              <w:rPr>
                <w:rFonts w:cs="Times New Roman"/>
                <w:color w:val="000000" w:themeColor="text1"/>
              </w:rPr>
              <w:t>T6 ohjata oppilasta käyttämään tieto- ja viestintäteknologian mahdollisuuksia käsityön suunnittelussa, valmistuksessa ja dokumentoinnissa, sekä yhteisöllisen tiedon tuottamisessa ja jakamisessa</w:t>
            </w:r>
          </w:p>
        </w:tc>
        <w:tc>
          <w:tcPr>
            <w:tcW w:w="1985" w:type="dxa"/>
          </w:tcPr>
          <w:p w:rsidR="00DA4C7C" w:rsidRPr="00DA4C7C" w:rsidRDefault="00DA4C7C" w:rsidP="0075255B">
            <w:r w:rsidRPr="00DA4C7C">
              <w:t>S1- S5</w:t>
            </w:r>
          </w:p>
        </w:tc>
        <w:tc>
          <w:tcPr>
            <w:tcW w:w="3118" w:type="dxa"/>
          </w:tcPr>
          <w:p w:rsidR="00DA4C7C" w:rsidRPr="00DA4C7C" w:rsidRDefault="00DA4C7C" w:rsidP="00DA4C7C">
            <w:pPr>
              <w:ind w:left="54"/>
            </w:pPr>
            <w:r w:rsidRPr="00DA4C7C">
              <w:t>L5</w:t>
            </w:r>
          </w:p>
          <w:p w:rsidR="00DA4C7C" w:rsidRPr="00DA4C7C" w:rsidRDefault="00DA4C7C" w:rsidP="00DA4C7C">
            <w:pPr>
              <w:ind w:left="54"/>
            </w:pPr>
          </w:p>
        </w:tc>
      </w:tr>
      <w:tr w:rsidR="00DA4C7C" w:rsidRPr="00DA4C7C" w:rsidTr="003309C6">
        <w:tc>
          <w:tcPr>
            <w:tcW w:w="4644" w:type="dxa"/>
          </w:tcPr>
          <w:p w:rsidR="00DA4C7C" w:rsidRPr="00DA4C7C" w:rsidRDefault="00DA4C7C" w:rsidP="00DA4C7C">
            <w:pPr>
              <w:contextualSpacing/>
              <w:rPr>
                <w:rFonts w:cs="Times New Roman"/>
                <w:color w:val="000000" w:themeColor="text1"/>
              </w:rPr>
            </w:pPr>
            <w:r w:rsidRPr="00DA4C7C">
              <w:rPr>
                <w:rFonts w:cs="Times New Roman"/>
                <w:color w:val="000000" w:themeColor="text1"/>
              </w:rPr>
              <w:t>T7 ohjata oppilasta tuntemaan käsityön, kädentaitojen ja teknologisen kehityks</w:t>
            </w:r>
            <w:r w:rsidR="00C23637">
              <w:rPr>
                <w:rFonts w:cs="Times New Roman"/>
                <w:color w:val="000000" w:themeColor="text1"/>
              </w:rPr>
              <w:t xml:space="preserve">en merkitys omassa elämässään, </w:t>
            </w:r>
            <w:r w:rsidRPr="00DA4C7C">
              <w:rPr>
                <w:rFonts w:cs="Times New Roman"/>
                <w:color w:val="000000" w:themeColor="text1"/>
              </w:rPr>
              <w:t>yhteiskunnassa, yrittäjyydessä ja muussa työelämässä</w:t>
            </w:r>
          </w:p>
        </w:tc>
        <w:tc>
          <w:tcPr>
            <w:tcW w:w="1985" w:type="dxa"/>
          </w:tcPr>
          <w:p w:rsidR="00DA4C7C" w:rsidRPr="00DA4C7C" w:rsidRDefault="00DA4C7C" w:rsidP="00DA4C7C">
            <w:r w:rsidRPr="00DA4C7C">
              <w:t>S7</w:t>
            </w:r>
          </w:p>
        </w:tc>
        <w:tc>
          <w:tcPr>
            <w:tcW w:w="3118" w:type="dxa"/>
          </w:tcPr>
          <w:p w:rsidR="00DA4C7C" w:rsidRPr="00DA4C7C" w:rsidRDefault="00DA4C7C" w:rsidP="00DA4C7C">
            <w:pPr>
              <w:ind w:left="54"/>
            </w:pPr>
            <w:r w:rsidRPr="00DA4C7C">
              <w:t>L6</w:t>
            </w:r>
          </w:p>
          <w:p w:rsidR="00DA4C7C" w:rsidRPr="00DA4C7C" w:rsidRDefault="00DA4C7C" w:rsidP="00DA4C7C">
            <w:pPr>
              <w:ind w:left="54"/>
            </w:pPr>
          </w:p>
        </w:tc>
      </w:tr>
      <w:tr w:rsidR="00DA4C7C" w:rsidRPr="00DA4C7C" w:rsidTr="003309C6">
        <w:tc>
          <w:tcPr>
            <w:tcW w:w="4644" w:type="dxa"/>
          </w:tcPr>
          <w:p w:rsidR="00DA4C7C" w:rsidRPr="0075255B" w:rsidRDefault="00DA4C7C" w:rsidP="00DA4C7C">
            <w:pPr>
              <w:rPr>
                <w:strike/>
              </w:rPr>
            </w:pPr>
            <w:r w:rsidRPr="0075255B">
              <w:t>T8 ohjata oppilas</w:t>
            </w:r>
            <w:r w:rsidR="00C23637">
              <w:t>ta taloudelliseen ajatteluun ja</w:t>
            </w:r>
            <w:r w:rsidRPr="0075255B">
              <w:t xml:space="preserve"> kehittämään </w:t>
            </w:r>
            <w:r w:rsidR="00EC4D7B" w:rsidRPr="0075255B">
              <w:t xml:space="preserve">käsityöprosessiin liittyviä </w:t>
            </w:r>
            <w:r w:rsidRPr="0075255B">
              <w:t xml:space="preserve">valintoja, jotka edistävät kestävää elämäntapaa </w:t>
            </w:r>
          </w:p>
        </w:tc>
        <w:tc>
          <w:tcPr>
            <w:tcW w:w="1985" w:type="dxa"/>
          </w:tcPr>
          <w:p w:rsidR="00DA4C7C" w:rsidRPr="0075255B" w:rsidRDefault="00DA4C7C" w:rsidP="00DA4C7C">
            <w:r w:rsidRPr="0075255B">
              <w:t>S8</w:t>
            </w:r>
          </w:p>
        </w:tc>
        <w:tc>
          <w:tcPr>
            <w:tcW w:w="3118" w:type="dxa"/>
          </w:tcPr>
          <w:p w:rsidR="00DA4C7C" w:rsidRPr="0075255B" w:rsidRDefault="00EC4D7B" w:rsidP="00DA4C7C">
            <w:pPr>
              <w:ind w:left="54"/>
            </w:pPr>
            <w:r w:rsidRPr="0075255B">
              <w:t>L1,</w:t>
            </w:r>
            <w:r w:rsidR="00DA4C7C" w:rsidRPr="0075255B">
              <w:t>L4,L7</w:t>
            </w:r>
          </w:p>
          <w:p w:rsidR="00DA4C7C" w:rsidRPr="0075255B" w:rsidRDefault="00DA4C7C" w:rsidP="00DA4C7C">
            <w:pPr>
              <w:ind w:left="54"/>
            </w:pPr>
          </w:p>
        </w:tc>
      </w:tr>
    </w:tbl>
    <w:p w:rsidR="00DA4C7C" w:rsidRPr="00DA4C7C" w:rsidRDefault="00DA4C7C" w:rsidP="00DA4C7C">
      <w:pPr>
        <w:autoSpaceDE w:val="0"/>
        <w:autoSpaceDN w:val="0"/>
        <w:adjustRightInd w:val="0"/>
        <w:spacing w:after="0"/>
        <w:jc w:val="both"/>
        <w:rPr>
          <w:rFonts w:eastAsia="Calibri" w:cs="Calibri"/>
          <w:b/>
          <w:color w:val="000000"/>
        </w:rPr>
      </w:pPr>
    </w:p>
    <w:p w:rsidR="004B0015" w:rsidRDefault="004B0015" w:rsidP="00DA4C7C">
      <w:pPr>
        <w:autoSpaceDE w:val="0"/>
        <w:autoSpaceDN w:val="0"/>
        <w:adjustRightInd w:val="0"/>
        <w:spacing w:after="0"/>
        <w:jc w:val="both"/>
        <w:rPr>
          <w:rFonts w:eastAsia="Calibri" w:cs="Calibri"/>
          <w:b/>
          <w:color w:val="000000"/>
        </w:rPr>
      </w:pPr>
    </w:p>
    <w:p w:rsidR="004B0015" w:rsidRDefault="004B0015"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Käsityön tavoitteisiin liittyvät keskeiset sisältöalueet vuosiluokilla 7-9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Sisältöjen toteuttaminen antaa oppilaalle monipuolisen kokemuksen käsityön alueista ja mahdollisuuden useiden käsityötaitojen omaksumiseen. Sisältöalueista muodostetaan yhtenäisiä oppimistehtäviä, joissa useat sisällöt limittyvät yhtäaikaisesti toisiinsa. </w:t>
      </w:r>
    </w:p>
    <w:p w:rsidR="00DA4C7C" w:rsidRPr="00DA4C7C" w:rsidRDefault="00DA4C7C" w:rsidP="00DA4C7C">
      <w:pPr>
        <w:autoSpaceDE w:val="0"/>
        <w:autoSpaceDN w:val="0"/>
        <w:adjustRightInd w:val="0"/>
        <w:spacing w:after="0"/>
        <w:jc w:val="both"/>
        <w:rPr>
          <w:rFonts w:eastAsia="Calibri" w:cs="Calibri"/>
          <w:color w:val="000000"/>
        </w:rPr>
      </w:pPr>
    </w:p>
    <w:p w:rsidR="00DA4C7C" w:rsidRPr="0075255B" w:rsidRDefault="00930561" w:rsidP="00DA4C7C">
      <w:pPr>
        <w:autoSpaceDE w:val="0"/>
        <w:autoSpaceDN w:val="0"/>
        <w:adjustRightInd w:val="0"/>
        <w:spacing w:after="0"/>
        <w:jc w:val="both"/>
        <w:rPr>
          <w:rFonts w:ascii="Calibri" w:eastAsia="Calibri" w:hAnsi="Calibri" w:cs="Calibri"/>
          <w:color w:val="000000"/>
        </w:rPr>
      </w:pPr>
      <w:r w:rsidRPr="0075255B">
        <w:rPr>
          <w:rFonts w:eastAsia="Calibri" w:cs="Calibri"/>
          <w:b/>
          <w:color w:val="000000"/>
        </w:rPr>
        <w:t>S1</w:t>
      </w:r>
      <w:r w:rsidR="00DA4C7C" w:rsidRPr="0075255B">
        <w:rPr>
          <w:rFonts w:eastAsia="Calibri" w:cs="Calibri"/>
          <w:b/>
          <w:color w:val="000000"/>
        </w:rPr>
        <w:t xml:space="preserve"> </w:t>
      </w:r>
      <w:r w:rsidR="00137D52">
        <w:rPr>
          <w:rFonts w:eastAsia="Calibri" w:cs="Calibri"/>
          <w:b/>
          <w:color w:val="000000"/>
        </w:rPr>
        <w:t>Innovointi</w:t>
      </w:r>
      <w:r w:rsidR="009F1B0F" w:rsidRPr="0075255B">
        <w:rPr>
          <w:rFonts w:eastAsia="Calibri" w:cs="Calibri"/>
          <w:b/>
          <w:color w:val="000000"/>
        </w:rPr>
        <w:t xml:space="preserve">: </w:t>
      </w:r>
      <w:r w:rsidR="00DA4C7C" w:rsidRPr="0075255B">
        <w:rPr>
          <w:rFonts w:ascii="Calibri" w:eastAsia="Calibri" w:hAnsi="Calibri" w:cs="Calibri"/>
          <w:color w:val="000000"/>
        </w:rPr>
        <w:t>Ratkaistaan erilaisia tuotesuunnittelutehtäviä luovasti ja kekseliäästi käyttäen käsityön käsitteistöä, merkkejä ja symboleja. Toteutetaan suunnitelmat itseilmaisua vahvistaen. Tehdään käsityöprosessin itse- ja vertaisarviointia prosessin edetessä.</w:t>
      </w:r>
    </w:p>
    <w:p w:rsidR="00DA4C7C" w:rsidRPr="0075255B" w:rsidRDefault="00DA4C7C" w:rsidP="00DA4C7C">
      <w:pPr>
        <w:autoSpaceDE w:val="0"/>
        <w:autoSpaceDN w:val="0"/>
        <w:adjustRightInd w:val="0"/>
        <w:spacing w:after="0"/>
        <w:jc w:val="both"/>
        <w:rPr>
          <w:rFonts w:eastAsia="Calibri" w:cs="Calibri"/>
          <w:color w:val="000000"/>
        </w:rPr>
      </w:pPr>
    </w:p>
    <w:p w:rsidR="00DA4C7C" w:rsidRPr="0075255B" w:rsidRDefault="00930561" w:rsidP="00DA4C7C">
      <w:pPr>
        <w:autoSpaceDE w:val="0"/>
        <w:autoSpaceDN w:val="0"/>
        <w:adjustRightInd w:val="0"/>
        <w:spacing w:after="0"/>
        <w:jc w:val="both"/>
        <w:rPr>
          <w:rFonts w:ascii="Calibri" w:eastAsia="Calibri" w:hAnsi="Calibri" w:cs="Calibri"/>
          <w:color w:val="000000"/>
        </w:rPr>
      </w:pPr>
      <w:r w:rsidRPr="0075255B">
        <w:rPr>
          <w:rFonts w:eastAsia="Calibri" w:cs="Calibri"/>
          <w:b/>
          <w:color w:val="000000"/>
        </w:rPr>
        <w:t>S2</w:t>
      </w:r>
      <w:r w:rsidR="00137D52">
        <w:rPr>
          <w:rFonts w:eastAsia="Calibri" w:cs="Calibri"/>
          <w:b/>
          <w:color w:val="000000"/>
        </w:rPr>
        <w:t xml:space="preserve"> Muotoilu</w:t>
      </w:r>
      <w:r w:rsidR="009F1B0F" w:rsidRPr="0075255B">
        <w:rPr>
          <w:rFonts w:eastAsia="Calibri" w:cs="Calibri"/>
          <w:b/>
          <w:color w:val="000000"/>
        </w:rPr>
        <w:t>:</w:t>
      </w:r>
      <w:r w:rsidR="00DA4C7C" w:rsidRPr="0075255B">
        <w:rPr>
          <w:rFonts w:eastAsia="Calibri" w:cs="Calibri"/>
          <w:b/>
          <w:color w:val="000000"/>
        </w:rPr>
        <w:t xml:space="preserve"> </w:t>
      </w:r>
      <w:r w:rsidR="00DA4C7C" w:rsidRPr="0075255B">
        <w:rPr>
          <w:rFonts w:ascii="Calibri" w:eastAsia="Calibri" w:hAnsi="Calibri" w:cs="Calibri"/>
          <w:color w:val="000000"/>
        </w:rPr>
        <w:t>Perehdytään asumisen, liikkumisen ja pukeutumisen yhteiskunnalliseen, kulttuuriseen ja teknologiseen kehitykseen sekä hyödynnetään paikallisuutta ja eri kulttuurien perinteitä, nykyisyyttä ja tulevaisuutta suunnittelussa, muotoilussa ja toteutuksessa.</w:t>
      </w:r>
    </w:p>
    <w:p w:rsidR="00DA4C7C" w:rsidRPr="0075255B" w:rsidRDefault="00DA4C7C" w:rsidP="00DA4C7C">
      <w:pPr>
        <w:autoSpaceDE w:val="0"/>
        <w:autoSpaceDN w:val="0"/>
        <w:adjustRightInd w:val="0"/>
        <w:spacing w:after="0"/>
        <w:jc w:val="both"/>
        <w:rPr>
          <w:rFonts w:eastAsia="Calibri" w:cs="Calibri"/>
          <w:b/>
          <w:color w:val="000000"/>
        </w:rPr>
      </w:pPr>
    </w:p>
    <w:p w:rsidR="00DA4C7C" w:rsidRPr="0075255B" w:rsidRDefault="00930561" w:rsidP="00DA4C7C">
      <w:pPr>
        <w:autoSpaceDE w:val="0"/>
        <w:autoSpaceDN w:val="0"/>
        <w:adjustRightInd w:val="0"/>
        <w:spacing w:after="0"/>
        <w:jc w:val="both"/>
        <w:rPr>
          <w:rFonts w:ascii="Calibri" w:eastAsia="Calibri" w:hAnsi="Calibri" w:cs="Calibri"/>
          <w:color w:val="000000"/>
        </w:rPr>
      </w:pPr>
      <w:r w:rsidRPr="0075255B">
        <w:rPr>
          <w:rFonts w:eastAsia="Calibri" w:cs="Calibri"/>
          <w:b/>
          <w:color w:val="000000"/>
        </w:rPr>
        <w:t>S3</w:t>
      </w:r>
      <w:r w:rsidR="00DA4C7C" w:rsidRPr="0075255B">
        <w:rPr>
          <w:rFonts w:ascii="Calibri" w:eastAsia="Calibri" w:hAnsi="Calibri" w:cs="Calibri"/>
          <w:b/>
          <w:color w:val="000000"/>
        </w:rPr>
        <w:t xml:space="preserve"> </w:t>
      </w:r>
      <w:r w:rsidR="00137D52">
        <w:rPr>
          <w:rFonts w:ascii="Calibri" w:eastAsia="Calibri" w:hAnsi="Calibri" w:cs="Calibri"/>
          <w:b/>
          <w:color w:val="000000"/>
        </w:rPr>
        <w:t>Kokeilu</w:t>
      </w:r>
      <w:r w:rsidR="009F1B0F" w:rsidRPr="0075255B">
        <w:rPr>
          <w:rFonts w:ascii="Calibri" w:eastAsia="Calibri" w:hAnsi="Calibri" w:cs="Calibri"/>
          <w:b/>
          <w:color w:val="000000"/>
        </w:rPr>
        <w:t>:</w:t>
      </w:r>
      <w:r w:rsidR="009F1B0F" w:rsidRPr="0075255B">
        <w:rPr>
          <w:rFonts w:ascii="Calibri" w:eastAsia="Calibri" w:hAnsi="Calibri" w:cs="Calibri"/>
          <w:color w:val="000000"/>
        </w:rPr>
        <w:t xml:space="preserve"> </w:t>
      </w:r>
      <w:r w:rsidR="00DA4C7C" w:rsidRPr="0075255B">
        <w:rPr>
          <w:rFonts w:ascii="Calibri" w:eastAsia="Calibri" w:hAnsi="Calibri" w:cs="Calibri"/>
          <w:color w:val="000000"/>
        </w:rPr>
        <w:t>Harjoitellaan erilaisia tapoja muokata, yhdistää ja käsitellä materiaaleja sekä käytetään luovasti ja rohkeasti erilaisia perinteisiä ja uusia materiaaleja ja valmistustekniikoita. Käytetään sulautettuja järjestelmiä käsityöhön eli sovelletaan ohjelmointia suunnitelmiin ja valmistettaviin tuotteisiin.</w:t>
      </w:r>
    </w:p>
    <w:p w:rsidR="00DA4C7C" w:rsidRPr="0075255B" w:rsidRDefault="00DA4C7C" w:rsidP="00DA4C7C">
      <w:pPr>
        <w:autoSpaceDE w:val="0"/>
        <w:autoSpaceDN w:val="0"/>
        <w:adjustRightInd w:val="0"/>
        <w:spacing w:after="0"/>
        <w:jc w:val="both"/>
        <w:rPr>
          <w:rFonts w:eastAsia="Calibri" w:cs="Calibri"/>
          <w:b/>
          <w:color w:val="000000"/>
        </w:rPr>
      </w:pPr>
      <w:r w:rsidRPr="0075255B">
        <w:rPr>
          <w:rFonts w:eastAsia="Calibri" w:cs="Calibri"/>
          <w:b/>
          <w:color w:val="000000"/>
        </w:rPr>
        <w:t xml:space="preserve"> </w:t>
      </w:r>
    </w:p>
    <w:p w:rsidR="00DA4C7C" w:rsidRPr="0075255B" w:rsidRDefault="00930561" w:rsidP="00930561">
      <w:pPr>
        <w:autoSpaceDE w:val="0"/>
        <w:autoSpaceDN w:val="0"/>
        <w:adjustRightInd w:val="0"/>
        <w:spacing w:after="0"/>
        <w:rPr>
          <w:rFonts w:eastAsia="Calibri" w:cs="Calibri"/>
        </w:rPr>
      </w:pPr>
      <w:r w:rsidRPr="0075255B">
        <w:rPr>
          <w:rFonts w:eastAsia="Calibri" w:cs="Calibri"/>
          <w:b/>
          <w:color w:val="000000"/>
        </w:rPr>
        <w:t xml:space="preserve">S4 </w:t>
      </w:r>
      <w:r w:rsidR="00137D52">
        <w:rPr>
          <w:rFonts w:eastAsia="Calibri" w:cs="Calibri"/>
          <w:b/>
          <w:color w:val="000000"/>
        </w:rPr>
        <w:t>Dokumentointi ja arviointi</w:t>
      </w:r>
      <w:r w:rsidR="009F1B0F" w:rsidRPr="0075255B">
        <w:rPr>
          <w:rFonts w:eastAsia="Calibri" w:cs="Calibri"/>
          <w:b/>
          <w:color w:val="000000"/>
        </w:rPr>
        <w:t xml:space="preserve">: </w:t>
      </w:r>
      <w:r w:rsidR="00DA4C7C" w:rsidRPr="0075255B">
        <w:rPr>
          <w:rFonts w:ascii="Calibri" w:eastAsia="Calibri" w:hAnsi="Calibri" w:cs="Calibri"/>
          <w:color w:val="000000"/>
        </w:rPr>
        <w:t>Tutustutaan eri menetelmien tarjoamiin mahdollisuuksiin tuotteiden suunnittelu- ja valmistusprosessissa. Analysoidaan tuotteiden muotoilua ja käytettävyyttä.</w:t>
      </w:r>
      <w:r w:rsidR="00DA4C7C" w:rsidRPr="0075255B">
        <w:rPr>
          <w:rFonts w:ascii="Calibri" w:eastAsia="Calibri" w:hAnsi="Calibri" w:cs="Calibri"/>
        </w:rPr>
        <w:t xml:space="preserve"> Kokonainen käsityöprosessi dokumentoidaan hyödyntäen tieto- ja viestintäteknologiaa. </w:t>
      </w:r>
    </w:p>
    <w:p w:rsidR="00DA4C7C" w:rsidRPr="0075255B" w:rsidRDefault="00DA4C7C" w:rsidP="00DA4C7C">
      <w:pPr>
        <w:autoSpaceDE w:val="0"/>
        <w:autoSpaceDN w:val="0"/>
        <w:adjustRightInd w:val="0"/>
        <w:spacing w:after="0"/>
        <w:jc w:val="both"/>
        <w:rPr>
          <w:rFonts w:eastAsia="Calibri" w:cs="Calibri"/>
          <w:b/>
          <w:color w:val="000000"/>
        </w:rPr>
      </w:pPr>
    </w:p>
    <w:p w:rsidR="00DA4C7C" w:rsidRPr="00F3427C" w:rsidRDefault="00930561" w:rsidP="00DA4C7C">
      <w:pPr>
        <w:autoSpaceDE w:val="0"/>
        <w:autoSpaceDN w:val="0"/>
        <w:adjustRightInd w:val="0"/>
        <w:spacing w:after="0"/>
        <w:jc w:val="both"/>
        <w:rPr>
          <w:rFonts w:eastAsia="Calibri" w:cs="Calibri"/>
          <w:strike/>
          <w:highlight w:val="yellow"/>
        </w:rPr>
      </w:pPr>
      <w:r w:rsidRPr="0075255B">
        <w:rPr>
          <w:rFonts w:eastAsia="Calibri" w:cs="Calibri"/>
          <w:b/>
          <w:color w:val="000000"/>
        </w:rPr>
        <w:t>S5</w:t>
      </w:r>
      <w:r w:rsidR="00137D52">
        <w:rPr>
          <w:rFonts w:eastAsia="Calibri" w:cs="Calibri"/>
          <w:b/>
          <w:color w:val="000000"/>
        </w:rPr>
        <w:t xml:space="preserve"> Tekeminen:</w:t>
      </w:r>
      <w:r w:rsidR="00DA4C7C" w:rsidRPr="0075255B">
        <w:rPr>
          <w:rFonts w:ascii="Calibri" w:eastAsia="Calibri" w:hAnsi="Calibri" w:cs="Calibri"/>
          <w:color w:val="000000"/>
        </w:rPr>
        <w:t xml:space="preserve"> </w:t>
      </w:r>
      <w:r w:rsidR="00DA4C7C" w:rsidRPr="00EC4D7B">
        <w:rPr>
          <w:rFonts w:ascii="Calibri" w:eastAsia="Calibri" w:hAnsi="Calibri" w:cs="Calibri"/>
          <w:color w:val="000000"/>
        </w:rPr>
        <w:t xml:space="preserve">Valmistetaan erilaisia laadukkaita ja toimivia, ekologisesti ja eettisesti kestäviä tuotteita tai teoksia. Käytetään käsityön tekemiseen tarvittavia työvälineitä, koneita ja laitteita monipuolisesti ja tarkoituksenmukaisesti. </w:t>
      </w:r>
    </w:p>
    <w:p w:rsidR="00DA4C7C" w:rsidRPr="0075255B" w:rsidRDefault="00DA4C7C" w:rsidP="00DA4C7C">
      <w:pPr>
        <w:autoSpaceDE w:val="0"/>
        <w:autoSpaceDN w:val="0"/>
        <w:adjustRightInd w:val="0"/>
        <w:spacing w:after="0"/>
        <w:jc w:val="both"/>
        <w:rPr>
          <w:rFonts w:eastAsia="Calibri" w:cs="Calibri"/>
          <w:b/>
          <w:color w:val="000000"/>
        </w:rPr>
      </w:pPr>
    </w:p>
    <w:p w:rsidR="00DA4C7C" w:rsidRPr="0075255B" w:rsidRDefault="00930561" w:rsidP="00DA4C7C">
      <w:pPr>
        <w:autoSpaceDE w:val="0"/>
        <w:autoSpaceDN w:val="0"/>
        <w:adjustRightInd w:val="0"/>
        <w:spacing w:after="0"/>
        <w:jc w:val="both"/>
        <w:rPr>
          <w:rFonts w:ascii="Calibri" w:eastAsia="Calibri" w:hAnsi="Calibri" w:cs="Calibri"/>
          <w:strike/>
          <w:color w:val="000000"/>
        </w:rPr>
      </w:pPr>
      <w:r w:rsidRPr="0075255B">
        <w:rPr>
          <w:rFonts w:eastAsia="Calibri" w:cs="Calibri"/>
          <w:b/>
          <w:color w:val="000000"/>
        </w:rPr>
        <w:t>S6</w:t>
      </w:r>
      <w:r w:rsidR="00DA4C7C" w:rsidRPr="0075255B">
        <w:rPr>
          <w:rFonts w:eastAsia="Calibri" w:cs="Calibri"/>
          <w:b/>
          <w:color w:val="000000"/>
        </w:rPr>
        <w:t xml:space="preserve"> </w:t>
      </w:r>
      <w:r w:rsidR="00137D52">
        <w:rPr>
          <w:rFonts w:eastAsia="Calibri" w:cs="Calibri"/>
          <w:b/>
          <w:color w:val="000000"/>
        </w:rPr>
        <w:t>Työturvallisuus</w:t>
      </w:r>
      <w:r w:rsidR="009F1B0F" w:rsidRPr="0075255B">
        <w:rPr>
          <w:rFonts w:eastAsia="Calibri" w:cs="Calibri"/>
          <w:b/>
          <w:color w:val="000000"/>
        </w:rPr>
        <w:t xml:space="preserve">: </w:t>
      </w:r>
      <w:r w:rsidR="00DA4C7C" w:rsidRPr="0075255B">
        <w:rPr>
          <w:rFonts w:ascii="Calibri" w:eastAsia="Calibri" w:hAnsi="Calibri" w:cs="Calibri"/>
          <w:color w:val="000000"/>
        </w:rPr>
        <w:t>Perehdytään työturvallisuuteen ja kartoitetaan ja arvioidaan työn vaaroja sekä riskejä osana</w:t>
      </w:r>
      <w:r w:rsidR="00DA4C7C" w:rsidRPr="0075255B">
        <w:rPr>
          <w:rFonts w:eastAsia="Calibri" w:cs="Calibri"/>
          <w:color w:val="000000"/>
        </w:rPr>
        <w:t xml:space="preserve"> </w:t>
      </w:r>
      <w:r w:rsidR="00DA4C7C" w:rsidRPr="0075255B">
        <w:rPr>
          <w:rFonts w:ascii="Calibri" w:eastAsia="Calibri" w:hAnsi="Calibri" w:cs="Calibri"/>
          <w:color w:val="000000"/>
        </w:rPr>
        <w:t>käsityöprosessia. Työskennellään turvallisesti.</w:t>
      </w:r>
    </w:p>
    <w:p w:rsidR="00DA4C7C" w:rsidRPr="0075255B" w:rsidRDefault="00DA4C7C" w:rsidP="00DA4C7C">
      <w:pPr>
        <w:autoSpaceDE w:val="0"/>
        <w:autoSpaceDN w:val="0"/>
        <w:adjustRightInd w:val="0"/>
        <w:spacing w:after="0"/>
        <w:jc w:val="both"/>
        <w:rPr>
          <w:rFonts w:eastAsia="Calibri" w:cs="Calibri"/>
          <w:b/>
          <w:color w:val="000000"/>
        </w:rPr>
      </w:pPr>
    </w:p>
    <w:p w:rsidR="00DA4C7C" w:rsidRPr="0075255B" w:rsidRDefault="00930561" w:rsidP="00FA19EF">
      <w:pPr>
        <w:autoSpaceDE w:val="0"/>
        <w:autoSpaceDN w:val="0"/>
        <w:adjustRightInd w:val="0"/>
        <w:spacing w:after="0"/>
        <w:rPr>
          <w:rFonts w:eastAsia="Calibri" w:cs="Calibri"/>
          <w:color w:val="000000"/>
        </w:rPr>
      </w:pPr>
      <w:r w:rsidRPr="0075255B">
        <w:rPr>
          <w:rFonts w:eastAsia="Calibri" w:cs="Calibri"/>
          <w:b/>
          <w:color w:val="000000"/>
        </w:rPr>
        <w:t>S7</w:t>
      </w:r>
      <w:r w:rsidR="00FA19EF" w:rsidRPr="0075255B">
        <w:rPr>
          <w:rFonts w:eastAsia="Calibri" w:cs="Calibri"/>
          <w:b/>
          <w:color w:val="000000"/>
        </w:rPr>
        <w:t xml:space="preserve"> </w:t>
      </w:r>
      <w:r w:rsidR="00137D52">
        <w:rPr>
          <w:rFonts w:eastAsia="Calibri" w:cs="Calibri"/>
          <w:b/>
          <w:color w:val="000000"/>
        </w:rPr>
        <w:t>Yrittäjämäinen oppiminen</w:t>
      </w:r>
      <w:r w:rsidR="009F1B0F" w:rsidRPr="0075255B">
        <w:rPr>
          <w:rFonts w:eastAsia="Calibri" w:cs="Calibri"/>
          <w:b/>
          <w:color w:val="000000"/>
        </w:rPr>
        <w:t xml:space="preserve">: </w:t>
      </w:r>
      <w:r w:rsidR="00DA4C7C" w:rsidRPr="0075255B">
        <w:rPr>
          <w:rFonts w:eastAsia="Calibri" w:cs="Calibri"/>
        </w:rPr>
        <w:t>Tutustutaan yrittäjämäiseen oppimiseen,</w:t>
      </w:r>
      <w:r w:rsidR="00DA4C7C" w:rsidRPr="0075255B">
        <w:rPr>
          <w:rFonts w:ascii="Calibri" w:eastAsia="Calibri" w:hAnsi="Calibri" w:cs="Calibri"/>
        </w:rPr>
        <w:t xml:space="preserve"> </w:t>
      </w:r>
      <w:r w:rsidR="00DA4C7C" w:rsidRPr="0075255B">
        <w:rPr>
          <w:rFonts w:ascii="Calibri" w:eastAsia="Calibri" w:hAnsi="Calibri" w:cs="Calibri"/>
          <w:color w:val="000000"/>
        </w:rPr>
        <w:t>yrittäjyyteen ja järjestöyhteistyöhön havainnollisesti, virtuaalisesti, opintokäynneillä tai yritysvierailuilla. Huomioidaan käsityöosaamisen merkitys työelämälle.</w:t>
      </w:r>
      <w:r w:rsidR="00DA4C7C" w:rsidRPr="0075255B">
        <w:rPr>
          <w:rFonts w:eastAsia="Calibri" w:cs="Calibri"/>
          <w:color w:val="000000"/>
        </w:rPr>
        <w:t xml:space="preserve"> Hyödynnetään kulttuurilaitosten tarjontaa ideoinnin lähteenä.</w:t>
      </w:r>
      <w:r w:rsidR="00DA4C7C" w:rsidRPr="0075255B">
        <w:rPr>
          <w:rFonts w:ascii="Calibri" w:eastAsia="Calibri" w:hAnsi="Calibri" w:cs="Calibri"/>
          <w:color w:val="000000"/>
        </w:rPr>
        <w:t xml:space="preserve"> </w:t>
      </w:r>
    </w:p>
    <w:p w:rsidR="00DA4C7C" w:rsidRPr="0075255B" w:rsidRDefault="00DA4C7C" w:rsidP="00DA4C7C">
      <w:pPr>
        <w:autoSpaceDE w:val="0"/>
        <w:autoSpaceDN w:val="0"/>
        <w:adjustRightInd w:val="0"/>
        <w:spacing w:after="0"/>
        <w:jc w:val="both"/>
        <w:rPr>
          <w:rFonts w:eastAsia="Calibri" w:cs="Calibri"/>
          <w:b/>
          <w:color w:val="000000"/>
        </w:rPr>
      </w:pPr>
    </w:p>
    <w:p w:rsidR="00F3427C" w:rsidRDefault="00930561" w:rsidP="00DA4C7C">
      <w:pPr>
        <w:autoSpaceDE w:val="0"/>
        <w:autoSpaceDN w:val="0"/>
        <w:adjustRightInd w:val="0"/>
        <w:spacing w:after="0"/>
        <w:jc w:val="both"/>
        <w:rPr>
          <w:rFonts w:eastAsia="Calibri" w:cs="Calibri"/>
          <w:color w:val="000000"/>
        </w:rPr>
      </w:pPr>
      <w:r w:rsidRPr="0075255B">
        <w:rPr>
          <w:rFonts w:eastAsia="Calibri" w:cs="Calibri"/>
          <w:b/>
          <w:color w:val="000000"/>
        </w:rPr>
        <w:t xml:space="preserve">S8 </w:t>
      </w:r>
      <w:r w:rsidR="00137D52">
        <w:rPr>
          <w:rFonts w:eastAsia="Calibri" w:cs="Calibri"/>
          <w:b/>
          <w:color w:val="000000"/>
        </w:rPr>
        <w:t>Tiedostaminen ja osallistuminen</w:t>
      </w:r>
      <w:r w:rsidR="009F1B0F" w:rsidRPr="0075255B">
        <w:rPr>
          <w:rFonts w:eastAsia="Calibri" w:cs="Calibri"/>
          <w:b/>
          <w:color w:val="000000"/>
        </w:rPr>
        <w:t xml:space="preserve">: </w:t>
      </w:r>
      <w:r w:rsidR="00DA4C7C" w:rsidRPr="0075255B">
        <w:rPr>
          <w:rFonts w:eastAsia="Calibri" w:cs="Calibri"/>
          <w:color w:val="000000"/>
        </w:rPr>
        <w:t>Tutkitaan</w:t>
      </w:r>
      <w:r w:rsidR="00DA4C7C" w:rsidRPr="00EC4D7B">
        <w:rPr>
          <w:rFonts w:eastAsia="Calibri" w:cs="Calibri"/>
          <w:color w:val="000000"/>
        </w:rPr>
        <w:t xml:space="preserve"> käsityön ja tuotteiden erilaisia merkityksiä yksilön, yhteiskunnan ja ympäristön näkökulmasta. Pohditaan käsityötä hyvinvoinnin ja kestävän kehityksen edistäjänä arjessa. Harjoitellaan käsityöllä osallistumista, vaikuttamista ja viestimistä.</w:t>
      </w:r>
      <w:r w:rsidR="00DA4C7C" w:rsidRPr="00DA4C7C">
        <w:rPr>
          <w:rFonts w:eastAsia="Calibri" w:cs="Calibri"/>
          <w:color w:val="000000"/>
        </w:rPr>
        <w:t xml:space="preserve">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Käsityön oppimisympäristöihin ja työtapoihin liittyvät tavoitteet vuosiluokalla 7-9 </w:t>
      </w: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 </w:t>
      </w: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color w:val="000000"/>
        </w:rPr>
        <w:t xml:space="preserve">Monipuoliset laitteet, koneet, työvälineet ja ympäristöt mahdollistavat monimateriaalisen käsityön oppimisen ja vastuullisen työskentelyasenteen omaksumisen. Arkielämää, luontoa, rakennettua ja </w:t>
      </w:r>
      <w:r w:rsidRPr="00DA4C7C">
        <w:rPr>
          <w:rFonts w:eastAsia="Calibri" w:cs="Calibri"/>
        </w:rPr>
        <w:t>esineympäristöä havainnoidaan ja hyödynnetään käsityön suunnittelussa ja valmistuksessa. Käsityössä hyödynnetään mobiililaitteita ja harjaannutaan kolmiulotteisten piirrosten ja mallien tekemiseen. Opetuksessa käytetään teknisen työn ja tekstiilityön työtapoja. Toiminnallista oppimista tuetaan tutkivan oppimisen projekteilla yhteistyössä ulkopuolisten asiantuntijoiden ja eri tahojen kanssa oppiaineiden rajoja ylittäen. Käsityöhön tutustutaan museo- ja näyttely- ja yritysvierailuilla.</w:t>
      </w:r>
      <w:r w:rsidRPr="00DA4C7C">
        <w:rPr>
          <w:rFonts w:eastAsia="Calibri" w:cs="Calibri"/>
        </w:rPr>
        <w:tab/>
      </w: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rPr>
        <w:tab/>
      </w:r>
    </w:p>
    <w:p w:rsidR="00DA4C7C" w:rsidRPr="00DA4C7C" w:rsidRDefault="00DA4C7C" w:rsidP="00DA4C7C">
      <w:pPr>
        <w:autoSpaceDE w:val="0"/>
        <w:autoSpaceDN w:val="0"/>
        <w:adjustRightInd w:val="0"/>
        <w:spacing w:after="0"/>
        <w:jc w:val="both"/>
        <w:rPr>
          <w:rFonts w:eastAsia="Calibri" w:cs="Calibri"/>
          <w:b/>
        </w:rPr>
      </w:pPr>
      <w:r w:rsidRPr="00DA4C7C">
        <w:rPr>
          <w:rFonts w:eastAsia="Calibri" w:cs="Calibri"/>
          <w:b/>
        </w:rPr>
        <w:t xml:space="preserve">Ohjaus, eriyttäminen ja tuki käsityössä vuosiluokilla 7-9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color w:val="000000"/>
        </w:rPr>
        <w:t xml:space="preserve">Oppiaineen tavoitteiden kannalta keskeistä ohjauksen/tuen järjestämisessä on huomioida pedagogisesti erilaiset työ- ja vuorovaikutustavat, joilla tuetaan oppilaiden käsityötaitojen oppimista, suunnittelua ja yhteisöllistä työskentelyä. Yksilö-, ryhmä- ja yhteisöllisillä työtavoilla kannustetaan oppilaita osallisuuteen, aktiivisuuteen ja itseohjautuvuuteen.  Opetuksessa huomioidaan oppilaiden erilaiset edellytykset ja tarpeet käsityön opiskeluun ja tehdään sen mukaisia eriytettyjä ratkaisuja esimerkiksi käytettävien oppimisympäristöjen, työvälineiden, työtapojen ja työtehtävien valinnassa.  </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Oppilaan oppimisen arviointi käsityössä vuosiluokilla 7-9 </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spacing w:after="0"/>
        <w:jc w:val="both"/>
        <w:rPr>
          <w:rFonts w:ascii="Calibri" w:hAnsi="Calibri"/>
          <w:szCs w:val="21"/>
        </w:rPr>
      </w:pPr>
      <w:r w:rsidRPr="00DA4C7C">
        <w:rPr>
          <w:rFonts w:ascii="Calibri" w:hAnsi="Calibri"/>
          <w:szCs w:val="21"/>
        </w:rPr>
        <w:t xml:space="preserve">Oppimisen arviointi on oppilaita ohjaavaa ja kannustavaa. Arviointi perustuu kokonaiseen käsityön prosessiin, sen tavoitteisiin ja kriteereihin sekä opiskelun aikana tehtyyn jatkuvaan arviointiin ja dokumentointiin. Huolehditaan siitä, että oppilaat tietävät arvioinnin perusteet. Eri vaiheiden dokumentointi toimii arvioinnin välineenä. Oppilaat saavat monipuolista palautetta edistymisestään ja osaamisestaan. Arvioinnilla tuetaan laaja-alaisen käsityötaidon kehittymistä. Oppilaille annetaan erilaisia mahdollisuuksia osoittaa edistymistään ja kannustetaan omien vahvuuksien ylläpitämiseen sekä kehittymässä olevien taitojensa hallitsemiseen. Oppilaita ohjataan arvioimaan omaa oppimistaan ja tarjotaan erilaisia tapoja tehdä itse- ja vertaisarviointia. </w:t>
      </w:r>
      <w:r w:rsidRPr="00DA4C7C">
        <w:t>Palautteen anto on vuorovaikutteista, jolloin myös opettaja saa palautetta käyttämistään menetelmistä tai työtavoista.</w:t>
      </w:r>
    </w:p>
    <w:p w:rsidR="00DA4C7C" w:rsidRPr="00FA19EF" w:rsidRDefault="00DA4C7C" w:rsidP="00FA19EF">
      <w:pPr>
        <w:spacing w:before="100" w:beforeAutospacing="1" w:after="100" w:afterAutospacing="1"/>
        <w:jc w:val="both"/>
        <w:rPr>
          <w:color w:val="000000" w:themeColor="text1"/>
        </w:rPr>
      </w:pPr>
      <w:r w:rsidRPr="00DA4C7C">
        <w:rPr>
          <w:color w:val="000000" w:themeColor="text1"/>
        </w:rPr>
        <w:t xml:space="preserve">Päättöarviointi sijoittuu siihen lukuvuoteen, jona oppiaineen opiskelu päättyy kaikille yhteisenä oppiaineena.  Päättöarvioinnilla määritellään, miten oppilas on opiskelun päättyessä saavuttanut </w:t>
      </w:r>
      <w:r w:rsidRPr="00DA4C7C">
        <w:rPr>
          <w:rFonts w:ascii="Calibri" w:hAnsi="Calibri"/>
          <w:color w:val="000000" w:themeColor="text1"/>
          <w:szCs w:val="21"/>
        </w:rPr>
        <w:t>käsityön</w:t>
      </w:r>
      <w:r w:rsidRPr="00DA4C7C">
        <w:rPr>
          <w:color w:val="000000" w:themeColor="text1"/>
        </w:rPr>
        <w:t xml:space="preserve"> oppimäärän tavoitteet. Päättöarvosana muodostetaan suhteuttamalla oppilaan osaamisen taso </w:t>
      </w:r>
      <w:r w:rsidRPr="00DA4C7C">
        <w:t xml:space="preserve">käsityön </w:t>
      </w:r>
      <w:r w:rsidRPr="00DA4C7C">
        <w:rPr>
          <w:color w:val="000000" w:themeColor="text1"/>
        </w:rPr>
        <w:t xml:space="preserve">valtakunnallisiin päättöarvioinnin kriteereihin. Osaaminen oppiaineessa kehittyy </w:t>
      </w:r>
      <w:r w:rsidRPr="00DA4C7C">
        <w:rPr>
          <w:rFonts w:ascii="Calibri" w:hAnsi="Calibri"/>
          <w:szCs w:val="21"/>
        </w:rPr>
        <w:t>koko opiskelun ajan.</w:t>
      </w:r>
      <w:r w:rsidRPr="00DA4C7C">
        <w:rPr>
          <w:color w:val="FF0000"/>
        </w:rPr>
        <w:t xml:space="preserve"> </w:t>
      </w:r>
      <w:r w:rsidRPr="00DA4C7C">
        <w:rPr>
          <w:color w:val="000000" w:themeColor="text1"/>
        </w:rPr>
        <w:t xml:space="preserve">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 </w:t>
      </w:r>
      <w:r w:rsidRPr="00DA4C7C">
        <w:rPr>
          <w:rFonts w:ascii="Calibri" w:hAnsi="Calibri"/>
          <w:szCs w:val="21"/>
        </w:rPr>
        <w:t>Numeroarvosana laaditaan yhdessä käsityön opetukseen osallistuneiden opettajien kesken.</w:t>
      </w:r>
    </w:p>
    <w:p w:rsidR="00DA4C7C" w:rsidRPr="00DA4C7C" w:rsidRDefault="00DA4C7C" w:rsidP="00DA4C7C">
      <w:pPr>
        <w:rPr>
          <w:b/>
        </w:rPr>
      </w:pPr>
      <w:r w:rsidRPr="00DA4C7C">
        <w:rPr>
          <w:b/>
        </w:rPr>
        <w:t>Käsityön päättöarvioinnin kriteerit hyvälle osaamiselle (arvosanalle 8) oppimäärän päättyessä</w:t>
      </w:r>
    </w:p>
    <w:tbl>
      <w:tblPr>
        <w:tblStyle w:val="TaulukkoRuudukko"/>
        <w:tblW w:w="9639" w:type="dxa"/>
        <w:tblInd w:w="108" w:type="dxa"/>
        <w:tblLayout w:type="fixed"/>
        <w:tblLook w:val="04A0" w:firstRow="1" w:lastRow="0" w:firstColumn="1" w:lastColumn="0" w:noHBand="0" w:noVBand="1"/>
      </w:tblPr>
      <w:tblGrid>
        <w:gridCol w:w="2410"/>
        <w:gridCol w:w="1559"/>
        <w:gridCol w:w="2835"/>
        <w:gridCol w:w="2835"/>
      </w:tblGrid>
      <w:tr w:rsidR="00DA4C7C" w:rsidRPr="00DA4C7C" w:rsidTr="003309C6">
        <w:tc>
          <w:tcPr>
            <w:tcW w:w="2410" w:type="dxa"/>
          </w:tcPr>
          <w:p w:rsidR="00DA4C7C" w:rsidRPr="00DA4C7C" w:rsidRDefault="00DA4C7C" w:rsidP="00DA4C7C">
            <w:pPr>
              <w:autoSpaceDE w:val="0"/>
              <w:autoSpaceDN w:val="0"/>
              <w:adjustRightInd w:val="0"/>
              <w:rPr>
                <w:rFonts w:eastAsia="Calibri" w:cs="Calibri"/>
              </w:rPr>
            </w:pPr>
            <w:r w:rsidRPr="00DA4C7C">
              <w:rPr>
                <w:rFonts w:eastAsia="Calibri" w:cs="Calibri"/>
              </w:rPr>
              <w:t>Käsityön opetuksen tavoitteena on</w:t>
            </w:r>
          </w:p>
        </w:tc>
        <w:tc>
          <w:tcPr>
            <w:tcW w:w="1559" w:type="dxa"/>
          </w:tcPr>
          <w:p w:rsidR="00DA4C7C" w:rsidRPr="00DA4C7C" w:rsidRDefault="00DA4C7C" w:rsidP="00DA4C7C">
            <w:r w:rsidRPr="00DA4C7C">
              <w:t>Sisältö-alueet</w:t>
            </w:r>
          </w:p>
        </w:tc>
        <w:tc>
          <w:tcPr>
            <w:tcW w:w="2835" w:type="dxa"/>
          </w:tcPr>
          <w:p w:rsidR="00DA4C7C" w:rsidRPr="00DA4C7C" w:rsidRDefault="00DA4C7C" w:rsidP="00DA4C7C">
            <w:r w:rsidRPr="00DA4C7C">
              <w:t>Arvioinnin kohteet oppiaineessa</w:t>
            </w:r>
          </w:p>
        </w:tc>
        <w:tc>
          <w:tcPr>
            <w:tcW w:w="2835" w:type="dxa"/>
          </w:tcPr>
          <w:p w:rsidR="00DA4C7C" w:rsidRPr="00DA4C7C" w:rsidRDefault="00DA4C7C" w:rsidP="00DA4C7C">
            <w:r w:rsidRPr="00DA4C7C">
              <w:t>Arvosanan kahdeksan osaaminen</w:t>
            </w:r>
          </w:p>
        </w:tc>
      </w:tr>
      <w:tr w:rsidR="00DA4C7C" w:rsidRPr="00DA4C7C" w:rsidTr="003309C6">
        <w:tc>
          <w:tcPr>
            <w:tcW w:w="2410" w:type="dxa"/>
          </w:tcPr>
          <w:p w:rsidR="00DA4C7C" w:rsidRPr="00404837" w:rsidRDefault="00DA4C7C" w:rsidP="00DA4C7C">
            <w:pPr>
              <w:autoSpaceDE w:val="0"/>
              <w:autoSpaceDN w:val="0"/>
              <w:adjustRightInd w:val="0"/>
              <w:rPr>
                <w:rFonts w:eastAsia="Calibri" w:cs="Calibri"/>
              </w:rPr>
            </w:pPr>
            <w:r w:rsidRPr="00404837">
              <w:rPr>
                <w:rFonts w:ascii="Calibri" w:eastAsia="Calibri" w:hAnsi="Calibri" w:cs="Calibri"/>
                <w:color w:val="000000" w:themeColor="text1"/>
              </w:rPr>
              <w:t>T1 ohjata oppilasta suunnittelemaan työskente</w:t>
            </w:r>
            <w:r w:rsidR="006853AB" w:rsidRPr="00404837">
              <w:rPr>
                <w:rFonts w:ascii="Calibri" w:eastAsia="Calibri" w:hAnsi="Calibri" w:cs="Calibri"/>
                <w:color w:val="000000" w:themeColor="text1"/>
              </w:rPr>
              <w:t>lyään sekä ideoimaan, tutkimaan ja</w:t>
            </w:r>
            <w:r w:rsidRPr="00404837">
              <w:rPr>
                <w:rFonts w:ascii="Calibri" w:eastAsia="Calibri" w:hAnsi="Calibri" w:cs="Calibri"/>
                <w:color w:val="000000" w:themeColor="text1"/>
              </w:rPr>
              <w:t xml:space="preserve"> kokeilemaan  yritteliäästi </w:t>
            </w:r>
          </w:p>
        </w:tc>
        <w:tc>
          <w:tcPr>
            <w:tcW w:w="1559" w:type="dxa"/>
          </w:tcPr>
          <w:p w:rsidR="00DA4C7C" w:rsidRPr="00404837" w:rsidRDefault="006853AB" w:rsidP="00DA4C7C">
            <w:pPr>
              <w:rPr>
                <w:strike/>
              </w:rPr>
            </w:pPr>
            <w:r w:rsidRPr="00404837">
              <w:t>S2-S5</w:t>
            </w:r>
          </w:p>
          <w:p w:rsidR="00DA4C7C" w:rsidRPr="00404837" w:rsidRDefault="00DA4C7C" w:rsidP="00DA4C7C"/>
        </w:tc>
        <w:tc>
          <w:tcPr>
            <w:tcW w:w="2835" w:type="dxa"/>
          </w:tcPr>
          <w:p w:rsidR="00DA4C7C" w:rsidRPr="00DA4C7C" w:rsidRDefault="00DA4C7C" w:rsidP="00DA4C7C">
            <w:r w:rsidRPr="00DA4C7C">
              <w:t>Työskentely ja tuottaminen</w:t>
            </w:r>
          </w:p>
        </w:tc>
        <w:tc>
          <w:tcPr>
            <w:tcW w:w="2835" w:type="dxa"/>
          </w:tcPr>
          <w:p w:rsidR="00DA4C7C" w:rsidRPr="00DA4C7C" w:rsidRDefault="00DA4C7C" w:rsidP="00DA4C7C">
            <w:r w:rsidRPr="00DA4C7C">
              <w:t xml:space="preserve">Oppilas suunnittelee työskentelyään, osaa tehdä valintoja ja etsiä työhönsä omia ratkaisuja. </w:t>
            </w:r>
          </w:p>
          <w:p w:rsidR="00DA4C7C" w:rsidRPr="00DA4C7C" w:rsidRDefault="00DA4C7C" w:rsidP="00DA4C7C"/>
        </w:tc>
      </w:tr>
      <w:tr w:rsidR="00DA4C7C" w:rsidRPr="00DA4C7C" w:rsidTr="003309C6">
        <w:tc>
          <w:tcPr>
            <w:tcW w:w="2410" w:type="dxa"/>
          </w:tcPr>
          <w:p w:rsidR="00DA4C7C" w:rsidRPr="00404837" w:rsidRDefault="00DA4C7C" w:rsidP="00DA4C7C">
            <w:pPr>
              <w:autoSpaceDE w:val="0"/>
              <w:autoSpaceDN w:val="0"/>
              <w:adjustRightInd w:val="0"/>
              <w:rPr>
                <w:rFonts w:ascii="Calibri" w:eastAsia="Calibri" w:hAnsi="Calibri" w:cs="Calibri"/>
                <w:color w:val="000000" w:themeColor="text1"/>
              </w:rPr>
            </w:pPr>
            <w:r w:rsidRPr="00404837">
              <w:rPr>
                <w:rFonts w:ascii="Calibri" w:eastAsia="Calibri" w:hAnsi="Calibri" w:cs="Calibri"/>
                <w:color w:val="000000" w:themeColor="text1"/>
              </w:rPr>
              <w:t>T2 ohjata oppilasta asettamaan käsityöhön omia oppimisen ja työskentelyn tavoitteita sekä toteuttamaan niiden perusteella kokonainen käsityöprosessi ja arvioimaan oppimistaan</w:t>
            </w:r>
          </w:p>
        </w:tc>
        <w:tc>
          <w:tcPr>
            <w:tcW w:w="1559" w:type="dxa"/>
          </w:tcPr>
          <w:p w:rsidR="00DA4C7C" w:rsidRPr="00404837" w:rsidRDefault="006853AB" w:rsidP="00DA4C7C">
            <w:pPr>
              <w:rPr>
                <w:strike/>
              </w:rPr>
            </w:pPr>
            <w:r w:rsidRPr="00404837">
              <w:t>S1-S5</w:t>
            </w:r>
          </w:p>
          <w:p w:rsidR="00DA4C7C" w:rsidRPr="00404837" w:rsidRDefault="00DA4C7C" w:rsidP="00DA4C7C">
            <w:pPr>
              <w:autoSpaceDE w:val="0"/>
              <w:autoSpaceDN w:val="0"/>
              <w:adjustRightInd w:val="0"/>
              <w:rPr>
                <w:rFonts w:ascii="Calibri" w:eastAsia="Calibri" w:hAnsi="Calibri" w:cs="Calibri"/>
              </w:rPr>
            </w:pPr>
          </w:p>
        </w:tc>
        <w:tc>
          <w:tcPr>
            <w:tcW w:w="2835" w:type="dxa"/>
          </w:tcPr>
          <w:p w:rsidR="00DA4C7C" w:rsidRPr="00DA4C7C" w:rsidRDefault="00DA4C7C" w:rsidP="00DA4C7C">
            <w:r w:rsidRPr="00DA4C7C">
              <w:t xml:space="preserve">Kokonaisen käsityöprosessin toteuttaminen </w:t>
            </w:r>
          </w:p>
          <w:p w:rsidR="00DA4C7C" w:rsidRPr="00DA4C7C" w:rsidRDefault="00DA4C7C" w:rsidP="00DA4C7C"/>
          <w:p w:rsidR="00DA4C7C" w:rsidRPr="00DA4C7C" w:rsidRDefault="00DA4C7C" w:rsidP="00DA4C7C"/>
        </w:tc>
        <w:tc>
          <w:tcPr>
            <w:tcW w:w="2835" w:type="dxa"/>
          </w:tcPr>
          <w:p w:rsidR="00DA4C7C" w:rsidRPr="00DA4C7C" w:rsidRDefault="00DA4C7C" w:rsidP="00DA4C7C">
            <w:r w:rsidRPr="00DA4C7C">
              <w:t>Oppilas osaa asettaa työskentelylleen tavoitteita sekä työskentelee käsityöprosessin mukaisesti ja arvioi realistisesti oppimistaan käsityöprosessin aikana.</w:t>
            </w:r>
          </w:p>
        </w:tc>
      </w:tr>
      <w:tr w:rsidR="00DA4C7C" w:rsidRPr="00DA4C7C" w:rsidTr="003309C6">
        <w:tc>
          <w:tcPr>
            <w:tcW w:w="2410" w:type="dxa"/>
          </w:tcPr>
          <w:p w:rsidR="00DA4C7C" w:rsidRPr="00404837" w:rsidRDefault="00DA4C7C" w:rsidP="00DA4C7C">
            <w:pPr>
              <w:autoSpaceDE w:val="0"/>
              <w:autoSpaceDN w:val="0"/>
              <w:adjustRightInd w:val="0"/>
              <w:rPr>
                <w:rFonts w:ascii="Calibri" w:eastAsia="Calibri" w:hAnsi="Calibri" w:cs="Calibri"/>
                <w:color w:val="000000"/>
                <w:sz w:val="24"/>
                <w:szCs w:val="24"/>
              </w:rPr>
            </w:pPr>
            <w:r w:rsidRPr="00404837">
              <w:rPr>
                <w:rFonts w:ascii="Calibri" w:eastAsia="Calibri" w:hAnsi="Calibri" w:cs="Calibri"/>
                <w:color w:val="000000"/>
              </w:rPr>
              <w:t>T3 opastaa oppilasta tutustumaan ja käyttämään monipuolisesti erilaisia työvälineitä,</w:t>
            </w:r>
            <w:r w:rsidRPr="00404837">
              <w:rPr>
                <w:rFonts w:ascii="Calibri" w:eastAsia="Calibri" w:hAnsi="Calibri" w:cs="Calibri"/>
                <w:color w:val="000000"/>
                <w:sz w:val="24"/>
                <w:szCs w:val="24"/>
              </w:rPr>
              <w:t xml:space="preserve"> </w:t>
            </w:r>
            <w:r w:rsidRPr="00404837">
              <w:rPr>
                <w:rFonts w:ascii="Calibri" w:eastAsia="Calibri" w:hAnsi="Calibri" w:cs="Calibri"/>
                <w:color w:val="000000"/>
              </w:rPr>
              <w:t>materiaaleja ja</w:t>
            </w:r>
            <w:r w:rsidRPr="00404837">
              <w:rPr>
                <w:rFonts w:ascii="Calibri" w:eastAsia="Calibri" w:hAnsi="Calibri" w:cs="Calibri"/>
                <w:strike/>
                <w:color w:val="000000"/>
              </w:rPr>
              <w:t xml:space="preserve"> </w:t>
            </w:r>
            <w:r w:rsidRPr="00404837">
              <w:rPr>
                <w:rFonts w:ascii="Calibri" w:eastAsia="Calibri" w:hAnsi="Calibri" w:cs="Calibri"/>
                <w:color w:val="000000"/>
              </w:rPr>
              <w:t>tarkoituksenmukaisia työtapoja sekä kehittämään innovaatioita</w:t>
            </w:r>
          </w:p>
        </w:tc>
        <w:tc>
          <w:tcPr>
            <w:tcW w:w="1559" w:type="dxa"/>
          </w:tcPr>
          <w:p w:rsidR="00DA4C7C" w:rsidRPr="00404837" w:rsidRDefault="006853AB" w:rsidP="00DA4C7C">
            <w:pPr>
              <w:rPr>
                <w:strike/>
              </w:rPr>
            </w:pPr>
            <w:r w:rsidRPr="00404837">
              <w:t>S1-S5</w:t>
            </w:r>
          </w:p>
          <w:p w:rsidR="00DA4C7C" w:rsidRPr="00404837" w:rsidRDefault="00DA4C7C" w:rsidP="00DA4C7C"/>
        </w:tc>
        <w:tc>
          <w:tcPr>
            <w:tcW w:w="2835" w:type="dxa"/>
          </w:tcPr>
          <w:p w:rsidR="00DA4C7C" w:rsidRPr="00DA4C7C" w:rsidRDefault="00DA4C7C" w:rsidP="00DA4C7C">
            <w:r w:rsidRPr="00DA4C7C">
              <w:t>Valmistaminen, tekniikat ja työstömenetelmät</w:t>
            </w:r>
          </w:p>
        </w:tc>
        <w:tc>
          <w:tcPr>
            <w:tcW w:w="2835" w:type="dxa"/>
          </w:tcPr>
          <w:p w:rsidR="00DA4C7C" w:rsidRPr="00DA4C7C" w:rsidRDefault="00DA4C7C" w:rsidP="00DA4C7C">
            <w:r w:rsidRPr="00DA4C7C">
              <w:t>Oppilas osaa valita tarkoituksenmukaisia materiaaleja sekä tekniikoita ja työstömenetelmiä</w:t>
            </w:r>
          </w:p>
          <w:p w:rsidR="00DA4C7C" w:rsidRPr="00DA4C7C" w:rsidRDefault="00DA4C7C" w:rsidP="00DA4C7C">
            <w:r w:rsidRPr="00DA4C7C">
              <w:t xml:space="preserve"> ja osaa käyttää niitä valmistaessaan suunnittelemiaan tuotteita/teoksia. </w:t>
            </w:r>
          </w:p>
        </w:tc>
      </w:tr>
      <w:tr w:rsidR="00DA4C7C" w:rsidRPr="00DA4C7C" w:rsidTr="003309C6">
        <w:tc>
          <w:tcPr>
            <w:tcW w:w="2410" w:type="dxa"/>
          </w:tcPr>
          <w:p w:rsidR="00DA4C7C" w:rsidRPr="00DA4C7C" w:rsidRDefault="00DA4C7C" w:rsidP="00DA4C7C">
            <w:pPr>
              <w:autoSpaceDE w:val="0"/>
              <w:autoSpaceDN w:val="0"/>
              <w:adjustRightInd w:val="0"/>
              <w:rPr>
                <w:rFonts w:ascii="Calibri" w:eastAsia="Calibri" w:hAnsi="Calibri" w:cs="Calibri"/>
                <w:color w:val="000000" w:themeColor="text1"/>
              </w:rPr>
            </w:pPr>
            <w:r w:rsidRPr="00DA4C7C">
              <w:rPr>
                <w:rFonts w:ascii="Calibri" w:eastAsia="Calibri" w:hAnsi="Calibri" w:cs="Calibri"/>
                <w:color w:val="000000" w:themeColor="text1"/>
              </w:rPr>
              <w:t>T4 ohjata oppilasta käyttämään sujuvasti käsityön käsitteitä, merkkejä ja symboleja sekä vahvistamaan visuaalista, materiaalista ja teknologista ilmaisuaan</w:t>
            </w:r>
            <w:r w:rsidRPr="00DA4C7C">
              <w:rPr>
                <w:rFonts w:ascii="Calibri" w:eastAsia="Calibri" w:hAnsi="Calibri" w:cs="Calibri"/>
                <w:color w:val="000000" w:themeColor="text1"/>
                <w:sz w:val="24"/>
                <w:szCs w:val="24"/>
              </w:rPr>
              <w:t xml:space="preserve">  </w:t>
            </w:r>
          </w:p>
        </w:tc>
        <w:tc>
          <w:tcPr>
            <w:tcW w:w="1559" w:type="dxa"/>
          </w:tcPr>
          <w:p w:rsidR="00DA4C7C" w:rsidRPr="00DA4C7C" w:rsidRDefault="006853AB" w:rsidP="00DA4C7C">
            <w:r w:rsidRPr="00404837">
              <w:t>S1-S5</w:t>
            </w:r>
          </w:p>
          <w:p w:rsidR="00DA4C7C" w:rsidRPr="00DA4C7C" w:rsidRDefault="00DA4C7C" w:rsidP="00DA4C7C"/>
        </w:tc>
        <w:tc>
          <w:tcPr>
            <w:tcW w:w="2835" w:type="dxa"/>
          </w:tcPr>
          <w:p w:rsidR="00DA4C7C" w:rsidRPr="00DA4C7C" w:rsidRDefault="00DA4C7C" w:rsidP="00DA4C7C">
            <w:r w:rsidRPr="00DA4C7C">
              <w:t>Visuaalinen materiaalinen ja teknologinen ilmaisu</w:t>
            </w:r>
          </w:p>
        </w:tc>
        <w:tc>
          <w:tcPr>
            <w:tcW w:w="2835" w:type="dxa"/>
          </w:tcPr>
          <w:p w:rsidR="00DA4C7C" w:rsidRPr="00DA4C7C" w:rsidRDefault="00DA4C7C" w:rsidP="00DA4C7C">
            <w:r w:rsidRPr="00DA4C7C">
              <w:t>Oppilas käyttää käsityön keskeisiä käsitteitä ja osaa esittää ideansa selkeästi sekä toteuttaa ne suunnitelmaan perusten ottaen huomioon esteettisyyden ja toimivuuden.</w:t>
            </w:r>
          </w:p>
        </w:tc>
      </w:tr>
      <w:tr w:rsidR="00DA4C7C" w:rsidRPr="00DA4C7C" w:rsidTr="003309C6">
        <w:tc>
          <w:tcPr>
            <w:tcW w:w="2410" w:type="dxa"/>
          </w:tcPr>
          <w:p w:rsidR="00DA4C7C" w:rsidRPr="00DA4C7C" w:rsidRDefault="00DA4C7C" w:rsidP="00DA4C7C">
            <w:pPr>
              <w:autoSpaceDE w:val="0"/>
              <w:autoSpaceDN w:val="0"/>
              <w:adjustRightInd w:val="0"/>
              <w:spacing w:after="58"/>
              <w:rPr>
                <w:rFonts w:ascii="Calibri" w:eastAsia="Calibri" w:hAnsi="Calibri" w:cs="Calibri"/>
                <w:color w:val="000000"/>
              </w:rPr>
            </w:pPr>
            <w:r w:rsidRPr="00DA4C7C">
              <w:rPr>
                <w:rFonts w:ascii="Calibri" w:eastAsia="Calibri" w:hAnsi="Calibri" w:cs="Calibri"/>
                <w:color w:val="000000"/>
              </w:rPr>
              <w:t>T5 ohjata oppilasta havainnoimaan, ennakoimaan ja reagoimaan työtilanteisiin liittyviin riskitekijöihin ja toimimaan turvallisesti käsityöprosessissa</w:t>
            </w:r>
          </w:p>
        </w:tc>
        <w:tc>
          <w:tcPr>
            <w:tcW w:w="1559" w:type="dxa"/>
          </w:tcPr>
          <w:p w:rsidR="00DA4C7C" w:rsidRPr="00404837" w:rsidRDefault="000547CE" w:rsidP="00DA4C7C">
            <w:pPr>
              <w:rPr>
                <w:strike/>
              </w:rPr>
            </w:pPr>
            <w:r w:rsidRPr="00404837">
              <w:t>S6</w:t>
            </w:r>
          </w:p>
          <w:p w:rsidR="00DA4C7C" w:rsidRPr="00404837" w:rsidRDefault="00DA4C7C" w:rsidP="00DA4C7C"/>
        </w:tc>
        <w:tc>
          <w:tcPr>
            <w:tcW w:w="2835" w:type="dxa"/>
          </w:tcPr>
          <w:p w:rsidR="00DA4C7C" w:rsidRPr="00DA4C7C" w:rsidRDefault="00DA4C7C" w:rsidP="00DA4C7C">
            <w:r w:rsidRPr="00DA4C7C">
              <w:t>Turvallinen työskentely</w:t>
            </w:r>
          </w:p>
        </w:tc>
        <w:tc>
          <w:tcPr>
            <w:tcW w:w="2835" w:type="dxa"/>
          </w:tcPr>
          <w:p w:rsidR="00DA4C7C" w:rsidRPr="00DA4C7C" w:rsidRDefault="00DA4C7C" w:rsidP="00DA4C7C">
            <w:r w:rsidRPr="00DA4C7C">
              <w:t>Oppilas osaa arvioida työskentelyn vaaroja ja riskejä sekä</w:t>
            </w:r>
          </w:p>
          <w:p w:rsidR="00DA4C7C" w:rsidRPr="00DA4C7C" w:rsidRDefault="00DA4C7C" w:rsidP="00DA4C7C">
            <w:r w:rsidRPr="00DA4C7C">
              <w:t>toimia turvallisesti käsityöprosessissa.</w:t>
            </w:r>
          </w:p>
        </w:tc>
      </w:tr>
      <w:tr w:rsidR="00DA4C7C" w:rsidRPr="00DA4C7C" w:rsidTr="003309C6">
        <w:tc>
          <w:tcPr>
            <w:tcW w:w="2410" w:type="dxa"/>
          </w:tcPr>
          <w:p w:rsidR="00DA4C7C" w:rsidRPr="00DA4C7C" w:rsidRDefault="00DA4C7C" w:rsidP="00DA4C7C">
            <w:pPr>
              <w:autoSpaceDE w:val="0"/>
              <w:autoSpaceDN w:val="0"/>
              <w:adjustRightInd w:val="0"/>
              <w:rPr>
                <w:rFonts w:ascii="Calibri" w:eastAsia="Calibri" w:hAnsi="Calibri" w:cs="Calibri"/>
                <w:strike/>
                <w:color w:val="000000" w:themeColor="text1"/>
              </w:rPr>
            </w:pPr>
            <w:r w:rsidRPr="00DA4C7C">
              <w:rPr>
                <w:rFonts w:ascii="Calibri" w:eastAsia="Calibri" w:hAnsi="Calibri" w:cs="Calibri"/>
                <w:color w:val="000000" w:themeColor="text1"/>
              </w:rPr>
              <w:t>T6 ohjata oppilasta käyttämään tieto- ja viestintäteknologian mahdollisuuksia käsityön suunnittelussa, valmistuksessa ja dokumentoinnissa, sekä yhteisöllisen tiedon tuottamisessa ja jakamisessa</w:t>
            </w:r>
          </w:p>
        </w:tc>
        <w:tc>
          <w:tcPr>
            <w:tcW w:w="1559" w:type="dxa"/>
          </w:tcPr>
          <w:p w:rsidR="00DA4C7C" w:rsidRPr="00404837" w:rsidRDefault="000547CE" w:rsidP="00DA4C7C">
            <w:r w:rsidRPr="00404837">
              <w:t>S1-</w:t>
            </w:r>
            <w:r w:rsidR="00DA4C7C" w:rsidRPr="00404837">
              <w:t>S5</w:t>
            </w:r>
          </w:p>
          <w:p w:rsidR="00DA4C7C" w:rsidRPr="00404837" w:rsidRDefault="00DA4C7C" w:rsidP="00DA4C7C"/>
        </w:tc>
        <w:tc>
          <w:tcPr>
            <w:tcW w:w="2835" w:type="dxa"/>
          </w:tcPr>
          <w:p w:rsidR="00DA4C7C" w:rsidRPr="00DA4C7C" w:rsidRDefault="00DA4C7C" w:rsidP="00DA4C7C">
            <w:r w:rsidRPr="00DA4C7C">
              <w:t xml:space="preserve">Tieto- ja viestintätekniset taidot </w:t>
            </w:r>
          </w:p>
          <w:p w:rsidR="00DA4C7C" w:rsidRPr="00DA4C7C" w:rsidRDefault="00DA4C7C" w:rsidP="00DA4C7C">
            <w:r w:rsidRPr="00DA4C7C">
              <w:t>Yhteisöllinen työskentely</w:t>
            </w:r>
          </w:p>
          <w:p w:rsidR="00DA4C7C" w:rsidRPr="00DA4C7C" w:rsidRDefault="00DA4C7C" w:rsidP="00DA4C7C"/>
          <w:p w:rsidR="00DA4C7C" w:rsidRPr="00DA4C7C" w:rsidRDefault="00DA4C7C" w:rsidP="00DA4C7C"/>
        </w:tc>
        <w:tc>
          <w:tcPr>
            <w:tcW w:w="2835" w:type="dxa"/>
          </w:tcPr>
          <w:p w:rsidR="00DA4C7C" w:rsidRPr="00DA4C7C" w:rsidRDefault="00DA4C7C" w:rsidP="00DA4C7C">
            <w:r w:rsidRPr="00DA4C7C">
              <w:t>Oppilas osaa käyttää itsenäisesti ja yhdessä toisten kanssa suunnittelussa ja valmistamisessa sekä oman tai yhteisen käsityö-prosessin dokumentoinnissa tieto- ja viestintä-teknologiaa.</w:t>
            </w:r>
          </w:p>
        </w:tc>
      </w:tr>
      <w:tr w:rsidR="00DA4C7C" w:rsidRPr="00DA4C7C" w:rsidTr="003309C6">
        <w:tc>
          <w:tcPr>
            <w:tcW w:w="2410" w:type="dxa"/>
          </w:tcPr>
          <w:p w:rsidR="00DA4C7C" w:rsidRPr="00DA4C7C" w:rsidRDefault="00DA4C7C" w:rsidP="00DA4C7C">
            <w:pPr>
              <w:autoSpaceDE w:val="0"/>
              <w:autoSpaceDN w:val="0"/>
              <w:adjustRightInd w:val="0"/>
              <w:rPr>
                <w:rFonts w:ascii="Calibri" w:eastAsia="Calibri" w:hAnsi="Calibri" w:cs="Calibri"/>
                <w:color w:val="000000" w:themeColor="text1"/>
              </w:rPr>
            </w:pPr>
            <w:r w:rsidRPr="00DA4C7C">
              <w:rPr>
                <w:rFonts w:ascii="Calibri" w:eastAsia="Calibri" w:hAnsi="Calibri" w:cs="Calibri"/>
                <w:color w:val="000000" w:themeColor="text1"/>
              </w:rPr>
              <w:t>T7 ohjata oppilasta tuntemaan käsityön, kädentaitojen ja teknologisen kehityks</w:t>
            </w:r>
            <w:r w:rsidR="00CA43AC">
              <w:rPr>
                <w:rFonts w:ascii="Calibri" w:eastAsia="Calibri" w:hAnsi="Calibri" w:cs="Calibri"/>
                <w:color w:val="000000" w:themeColor="text1"/>
              </w:rPr>
              <w:t xml:space="preserve">en merkitys omassa elämässään, </w:t>
            </w:r>
            <w:r w:rsidRPr="00DA4C7C">
              <w:rPr>
                <w:rFonts w:ascii="Calibri" w:eastAsia="Calibri" w:hAnsi="Calibri" w:cs="Calibri"/>
                <w:color w:val="000000" w:themeColor="text1"/>
              </w:rPr>
              <w:t>yhteiskunnassa, yrittäjyydessä ja muussa työelämässä</w:t>
            </w:r>
          </w:p>
        </w:tc>
        <w:tc>
          <w:tcPr>
            <w:tcW w:w="1559" w:type="dxa"/>
          </w:tcPr>
          <w:p w:rsidR="00DA4C7C" w:rsidRPr="00DA4C7C" w:rsidRDefault="00DA4C7C" w:rsidP="00DA4C7C">
            <w:r w:rsidRPr="00DA4C7C">
              <w:t>S7</w:t>
            </w:r>
          </w:p>
        </w:tc>
        <w:tc>
          <w:tcPr>
            <w:tcW w:w="2835" w:type="dxa"/>
          </w:tcPr>
          <w:p w:rsidR="00DA4C7C" w:rsidRPr="00DA4C7C" w:rsidRDefault="00DA4C7C" w:rsidP="00DA4C7C">
            <w:r w:rsidRPr="00DA4C7C">
              <w:t>Kädentaitojen ja käsityön merkityksen hahmottaminen arkielämässä ja yhteiskunnassa</w:t>
            </w:r>
          </w:p>
        </w:tc>
        <w:tc>
          <w:tcPr>
            <w:tcW w:w="2835" w:type="dxa"/>
          </w:tcPr>
          <w:p w:rsidR="00DA4C7C" w:rsidRPr="00DA4C7C" w:rsidRDefault="00DA4C7C" w:rsidP="00DA4C7C">
            <w:r w:rsidRPr="00DA4C7C">
              <w:t>Oppilas osaa esimerkkien avulla kuvailla käsityön</w:t>
            </w:r>
            <w:r w:rsidRPr="00DA4C7C">
              <w:rPr>
                <w:strike/>
              </w:rPr>
              <w:t xml:space="preserve"> </w:t>
            </w:r>
            <w:r w:rsidRPr="00DA4C7C">
              <w:t>merkitystä arjessa, yhteiskunnassa ja työelämässä.</w:t>
            </w:r>
          </w:p>
        </w:tc>
      </w:tr>
      <w:tr w:rsidR="00DA4C7C" w:rsidRPr="00DA4C7C" w:rsidTr="003309C6">
        <w:tc>
          <w:tcPr>
            <w:tcW w:w="2410" w:type="dxa"/>
          </w:tcPr>
          <w:p w:rsidR="00DA4C7C" w:rsidRPr="00DA4C7C" w:rsidRDefault="00732ABD" w:rsidP="00DA4C7C">
            <w:pPr>
              <w:autoSpaceDE w:val="0"/>
              <w:autoSpaceDN w:val="0"/>
              <w:adjustRightInd w:val="0"/>
              <w:rPr>
                <w:rFonts w:eastAsia="Calibri" w:cs="Calibri"/>
              </w:rPr>
            </w:pPr>
            <w:r>
              <w:rPr>
                <w:rFonts w:eastAsia="Calibri" w:cs="Calibri"/>
              </w:rPr>
              <w:t xml:space="preserve">T8 </w:t>
            </w:r>
            <w:r w:rsidR="00DA4C7C" w:rsidRPr="00DA4C7C">
              <w:rPr>
                <w:rFonts w:eastAsia="Calibri" w:cs="Calibri"/>
                <w:color w:val="000000"/>
              </w:rPr>
              <w:t xml:space="preserve">ohjata oppilaita taloudelliseen ajatteluun ja kehittämään </w:t>
            </w:r>
            <w:r w:rsidR="00DA4C7C" w:rsidRPr="00404837">
              <w:rPr>
                <w:rFonts w:eastAsia="Calibri" w:cs="Calibri"/>
                <w:color w:val="000000"/>
              </w:rPr>
              <w:t>käsityöpros</w:t>
            </w:r>
            <w:r w:rsidR="008F2ED4" w:rsidRPr="00404837">
              <w:rPr>
                <w:rFonts w:eastAsia="Calibri" w:cs="Calibri"/>
                <w:color w:val="000000"/>
              </w:rPr>
              <w:t>es</w:t>
            </w:r>
            <w:r w:rsidR="00DA4C7C" w:rsidRPr="00404837">
              <w:rPr>
                <w:rFonts w:eastAsia="Calibri" w:cs="Calibri"/>
                <w:color w:val="000000"/>
              </w:rPr>
              <w:t>siin liittyviä valintoja,</w:t>
            </w:r>
            <w:r w:rsidR="00DA4C7C" w:rsidRPr="00DA4C7C">
              <w:rPr>
                <w:rFonts w:eastAsia="Calibri" w:cs="Calibri"/>
                <w:color w:val="000000"/>
              </w:rPr>
              <w:t xml:space="preserve"> jotka edistävät </w:t>
            </w:r>
            <w:r w:rsidR="00DA4C7C" w:rsidRPr="00DA4C7C">
              <w:rPr>
                <w:rFonts w:ascii="Calibri" w:eastAsia="Calibri" w:hAnsi="Calibri" w:cs="Calibri"/>
                <w:color w:val="000000"/>
              </w:rPr>
              <w:t>kestävää elämäntapaa</w:t>
            </w:r>
          </w:p>
        </w:tc>
        <w:tc>
          <w:tcPr>
            <w:tcW w:w="1559" w:type="dxa"/>
          </w:tcPr>
          <w:p w:rsidR="00DA4C7C" w:rsidRPr="00DA4C7C" w:rsidRDefault="00DA4C7C" w:rsidP="00DA4C7C">
            <w:pPr>
              <w:autoSpaceDE w:val="0"/>
              <w:autoSpaceDN w:val="0"/>
              <w:adjustRightInd w:val="0"/>
              <w:rPr>
                <w:rFonts w:ascii="Calibri" w:eastAsia="Calibri" w:hAnsi="Calibri" w:cs="Calibri"/>
              </w:rPr>
            </w:pPr>
            <w:r w:rsidRPr="00DA4C7C">
              <w:rPr>
                <w:rFonts w:eastAsia="Calibri" w:cs="Calibri"/>
              </w:rPr>
              <w:t>S8</w:t>
            </w:r>
          </w:p>
        </w:tc>
        <w:tc>
          <w:tcPr>
            <w:tcW w:w="2835" w:type="dxa"/>
          </w:tcPr>
          <w:p w:rsidR="00DA4C7C" w:rsidRPr="00DA4C7C" w:rsidRDefault="00DA4C7C" w:rsidP="00DA4C7C">
            <w:r w:rsidRPr="00DA4C7C">
              <w:t>Valintojen tekeminen ja niiden perustelut</w:t>
            </w:r>
          </w:p>
        </w:tc>
        <w:tc>
          <w:tcPr>
            <w:tcW w:w="2835" w:type="dxa"/>
          </w:tcPr>
          <w:p w:rsidR="00DA4C7C" w:rsidRPr="00DA4C7C" w:rsidRDefault="00DA4C7C" w:rsidP="00DA4C7C">
            <w:r w:rsidRPr="00DA4C7C">
              <w:t>Oppilas osaa perustella käsityön merkityksen kestävälle elämäntavalle ja tehdä sen mukaisia valintoja työskentelyssään.</w:t>
            </w:r>
          </w:p>
          <w:p w:rsidR="00DA4C7C" w:rsidRPr="00DA4C7C" w:rsidRDefault="00DA4C7C" w:rsidP="00DA4C7C"/>
        </w:tc>
      </w:tr>
    </w:tbl>
    <w:p w:rsidR="00DA4C7C" w:rsidRPr="00DA4C7C" w:rsidRDefault="00DA4C7C" w:rsidP="00DA4C7C">
      <w:pPr>
        <w:autoSpaceDE w:val="0"/>
        <w:autoSpaceDN w:val="0"/>
        <w:adjustRightInd w:val="0"/>
        <w:spacing w:after="0" w:line="240" w:lineRule="auto"/>
        <w:rPr>
          <w:rFonts w:eastAsia="Calibri" w:cs="Calibri"/>
          <w:b/>
          <w:color w:val="000000"/>
        </w:rPr>
      </w:pPr>
    </w:p>
    <w:p w:rsidR="00DA4C7C" w:rsidRPr="00DA4C7C" w:rsidRDefault="007E11DD" w:rsidP="001011A6">
      <w:pPr>
        <w:pStyle w:val="Otsikko4"/>
      </w:pPr>
      <w:bookmarkStart w:id="316" w:name="_Toc404085775"/>
      <w:bookmarkStart w:id="317" w:name="_Toc408408497"/>
      <w:r>
        <w:t>15.4.17</w:t>
      </w:r>
      <w:r w:rsidR="001011A6">
        <w:t xml:space="preserve"> </w:t>
      </w:r>
      <w:r w:rsidR="00DA4C7C" w:rsidRPr="00DA4C7C">
        <w:t>LIIKUNTA</w:t>
      </w:r>
      <w:bookmarkEnd w:id="316"/>
      <w:bookmarkEnd w:id="317"/>
      <w:r w:rsidR="00DA4C7C" w:rsidRPr="00DA4C7C">
        <w:t xml:space="preserve"> </w:t>
      </w:r>
    </w:p>
    <w:p w:rsidR="00DA4C7C" w:rsidRPr="00DA4C7C" w:rsidRDefault="00DA4C7C" w:rsidP="00DA4C7C"/>
    <w:p w:rsidR="00DA4C7C" w:rsidRPr="00DA4C7C" w:rsidRDefault="00DA4C7C" w:rsidP="00DA4C7C">
      <w:pPr>
        <w:rPr>
          <w:b/>
        </w:rPr>
      </w:pPr>
      <w:r w:rsidRPr="00DA4C7C">
        <w:rPr>
          <w:b/>
        </w:rPr>
        <w:t xml:space="preserve">Oppiaineen tehtävä  </w:t>
      </w:r>
    </w:p>
    <w:p w:rsidR="00DA4C7C" w:rsidRPr="00DA4C7C" w:rsidRDefault="00DA4C7C" w:rsidP="00DA4C7C">
      <w:pPr>
        <w:spacing w:after="0"/>
        <w:jc w:val="both"/>
        <w:rPr>
          <w:bCs/>
          <w:iCs/>
          <w:strike/>
        </w:rPr>
      </w:pPr>
      <w:r w:rsidRPr="00DA4C7C">
        <w:rPr>
          <w:bCs/>
          <w:iCs/>
        </w:rPr>
        <w:t xml:space="preserve">Liikunnan opetuksen tehtävänä on vaikuttaa oppilaiden hyvinvointiin tukemalla fyysistä, sosiaalista ja psyykkistä toimintakykyä sekä myönteistä suhtautumista omaan kehoon. Oppiaineessa tärkeitä ovat yksittäisiin liikuntatunteihin liittyvät positiiviset kokemukset ja liikunnallisen elämäntavan tukeminen. Oppitunneilla </w:t>
      </w:r>
      <w:r w:rsidRPr="00DA4C7C">
        <w:rPr>
          <w:bCs/>
          <w:iCs/>
          <w:color w:val="000000" w:themeColor="text1"/>
        </w:rPr>
        <w:t xml:space="preserve">korostuvat kehollisuus, fyysinen aktiivisuus ja yhdessä tekeminen. </w:t>
      </w:r>
      <w:r w:rsidRPr="00DA4C7C">
        <w:rPr>
          <w:bCs/>
          <w:iCs/>
        </w:rPr>
        <w:t>Liikunnan avulla edistetään yhdenvertaisuutta, tasa-arvoa</w:t>
      </w:r>
      <w:r w:rsidRPr="00DA4C7C">
        <w:rPr>
          <w:bCs/>
          <w:iCs/>
          <w:color w:val="00B0F0"/>
        </w:rPr>
        <w:t xml:space="preserve"> </w:t>
      </w:r>
      <w:r w:rsidRPr="00DA4C7C">
        <w:rPr>
          <w:bCs/>
          <w:iCs/>
        </w:rPr>
        <w:t>ja yhteisöllisyyttä sekä tuetaan kulttuurien moninaisuutta. Opetus on turvallista, ja se perustuu eri vuodenaikojen ja paikallisten olosuhteiden tarjoamiin mahdollisuuksiin. Liikunnassa hyödynnetään koulun tiloja, lähiliikuntapaikkoja ja luontoa monipuolisesti.</w:t>
      </w:r>
      <w:r w:rsidRPr="00DA4C7C">
        <w:rPr>
          <w:bCs/>
          <w:iCs/>
          <w:color w:val="00B0F0"/>
        </w:rPr>
        <w:t xml:space="preserve"> </w:t>
      </w:r>
      <w:r w:rsidRPr="00DA4C7C">
        <w:rPr>
          <w:bCs/>
          <w:iCs/>
        </w:rPr>
        <w:t>Oppilaita ohjataan ja sitoutetaan turvalliseen ja eettisesti kestävään toimintaan ja oppimisilmapiiriin.</w:t>
      </w:r>
    </w:p>
    <w:p w:rsidR="00DA4C7C" w:rsidRPr="00DA4C7C" w:rsidRDefault="00DA4C7C" w:rsidP="00DA4C7C">
      <w:pPr>
        <w:spacing w:after="0"/>
        <w:jc w:val="both"/>
        <w:rPr>
          <w:bCs/>
          <w:iCs/>
          <w:strike/>
        </w:rPr>
      </w:pPr>
    </w:p>
    <w:p w:rsidR="00DA4C7C" w:rsidRPr="00DA4C7C" w:rsidRDefault="00DA4C7C" w:rsidP="00DA4C7C">
      <w:pPr>
        <w:spacing w:after="0"/>
        <w:jc w:val="both"/>
        <w:rPr>
          <w:rFonts w:ascii="Times New Roman" w:hAnsi="Times New Roman" w:cs="Times New Roman"/>
          <w:strike/>
          <w:color w:val="00B0F0"/>
        </w:rPr>
      </w:pPr>
      <w:r w:rsidRPr="00DA4C7C">
        <w:rPr>
          <w:bCs/>
          <w:iCs/>
        </w:rPr>
        <w:t>Liikunnassa oppilaat kasvavat liikkumaan ja liikunnan avulla. Liikkumaan kasvamisen</w:t>
      </w:r>
      <w:r w:rsidRPr="00DA4C7C">
        <w:rPr>
          <w:bCs/>
          <w:i/>
          <w:iCs/>
        </w:rPr>
        <w:t xml:space="preserve"> </w:t>
      </w:r>
      <w:r w:rsidRPr="00DA4C7C">
        <w:rPr>
          <w:bCs/>
          <w:iCs/>
        </w:rPr>
        <w:t xml:space="preserve">osatekijöitä ovat oppilaiden ikä- ja kehitystason mukainen fyysisesti aktiivinen toiminta, motoristen perustaitojen oppiminen ja fyysisten ominaisuuksien harjoitteleminen. Oppilaat saavat tietoja ja taitoja erilaisissa liikuntatilanteissa toimimiseen. Liikunnan avulla kasvamiseen kuuluu toisia kunnioittava vuorovaikutus, vastuullisuus, pitkäjänteinen itsensä kehittäminen, tunteiden tunnistaminen ja säätely sekä myönteisen minäkäsityksen kehittyminen. Liikunta tarjoaa mahdollisuuksia iloon, keholliseen ilmaisuun, osallisuuteen, sosiaalisuuteen, rentoutumiseen, leikinomaiseen kisailuun ja ponnisteluun sekä toisten auttamiseen. Liikunnassa oppilas saa valmiuksia terveytensä edistämiseen. </w:t>
      </w:r>
    </w:p>
    <w:p w:rsidR="00DA4C7C" w:rsidRPr="00DA4C7C" w:rsidRDefault="00DA4C7C" w:rsidP="00DA4C7C">
      <w:pPr>
        <w:autoSpaceDE w:val="0"/>
        <w:autoSpaceDN w:val="0"/>
        <w:adjustRightInd w:val="0"/>
        <w:spacing w:after="0"/>
        <w:rPr>
          <w:rFonts w:eastAsia="Calibri" w:cs="Calibri"/>
          <w:color w:val="000000"/>
        </w:rPr>
      </w:pPr>
    </w:p>
    <w:p w:rsidR="00DA4C7C" w:rsidRPr="00DA4C7C" w:rsidRDefault="00DA4C7C" w:rsidP="00DA4C7C">
      <w:pPr>
        <w:spacing w:after="240"/>
      </w:pPr>
      <w:r w:rsidRPr="00DA4C7C">
        <w:rPr>
          <w:b/>
          <w:bCs/>
          <w:i/>
          <w:iCs/>
        </w:rPr>
        <w:t>”Liikutaan yhdessä minäkäsitystä ja osallisuutta vahvistaen, taitoja soveltaen.”</w:t>
      </w:r>
    </w:p>
    <w:p w:rsidR="00DA4C7C" w:rsidRPr="00DA4C7C" w:rsidRDefault="00DA4C7C" w:rsidP="00DA4C7C">
      <w:pPr>
        <w:spacing w:after="0"/>
        <w:jc w:val="both"/>
        <w:rPr>
          <w:b/>
        </w:rPr>
      </w:pPr>
      <w:r w:rsidRPr="00DA4C7C">
        <w:rPr>
          <w:b/>
        </w:rPr>
        <w:t>Vuosiluokilla 7-9</w:t>
      </w:r>
      <w:r w:rsidRPr="00DA4C7C">
        <w:t xml:space="preserve"> pääpaino on monipuolisessa perustaitojen soveltamisessa ja fyysisten ominaisuuksien harjoittamisen opiskelussa eri liikuntamuotojen ja -lajien avulla. Erityisen tärkeää on vahvistaa oppilaan myönteistä minäkäsitystä ja oman muuttuvan kehon hyväksymistä. Opetus tukee oppilaiden hyvinvointia, kasvua itsenäisyyteen, osallisuuteen sekä kannustaa terveyttä edistävään omaehtoiseen </w:t>
      </w:r>
      <w:r w:rsidRPr="00DA4C7C">
        <w:rPr>
          <w:color w:val="000000"/>
        </w:rPr>
        <w:t xml:space="preserve">liikunnan harrastamiseen. </w:t>
      </w:r>
      <w:r w:rsidRPr="00DA4C7C">
        <w:t xml:space="preserve">Oppilaat osallistuvat kehitysvaiheensa mukaisesti toiminnan suunnitteluun sekä ottavat vastuuta omasta ja ryhmän toiminnasta. </w:t>
      </w:r>
    </w:p>
    <w:p w:rsidR="00DA4C7C" w:rsidRPr="00DA4C7C" w:rsidRDefault="00DA4C7C" w:rsidP="00DA4C7C">
      <w:pPr>
        <w:autoSpaceDE w:val="0"/>
        <w:autoSpaceDN w:val="0"/>
        <w:adjustRightInd w:val="0"/>
        <w:spacing w:after="0" w:line="240" w:lineRule="auto"/>
        <w:rPr>
          <w:rFonts w:eastAsia="Calibri" w:cs="Calibri"/>
          <w:b/>
          <w:color w:val="000000"/>
          <w:highlight w:val="yellow"/>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Liikunnan opetuksen tavoitteet vuosiluokilla 7-9</w:t>
      </w:r>
    </w:p>
    <w:p w:rsidR="00DA4C7C" w:rsidRPr="00DA4C7C" w:rsidRDefault="00DA4C7C" w:rsidP="00DA4C7C">
      <w:pPr>
        <w:autoSpaceDE w:val="0"/>
        <w:autoSpaceDN w:val="0"/>
        <w:adjustRightInd w:val="0"/>
        <w:spacing w:after="0" w:line="240" w:lineRule="auto"/>
        <w:rPr>
          <w:rFonts w:eastAsia="Calibri" w:cs="Calibri"/>
          <w:color w:val="000000"/>
        </w:rPr>
      </w:pPr>
    </w:p>
    <w:tbl>
      <w:tblPr>
        <w:tblStyle w:val="TaulukkoRuudukko"/>
        <w:tblW w:w="0" w:type="auto"/>
        <w:tblLayout w:type="fixed"/>
        <w:tblLook w:val="04A0" w:firstRow="1" w:lastRow="0" w:firstColumn="1" w:lastColumn="0" w:noHBand="0" w:noVBand="1"/>
      </w:tblPr>
      <w:tblGrid>
        <w:gridCol w:w="6392"/>
        <w:gridCol w:w="1559"/>
        <w:gridCol w:w="1796"/>
      </w:tblGrid>
      <w:tr w:rsidR="00DA4C7C" w:rsidRPr="00DA4C7C" w:rsidTr="003309C6">
        <w:tc>
          <w:tcPr>
            <w:tcW w:w="6392"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796"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Fyysinen toimintakyky</w:t>
            </w:r>
          </w:p>
        </w:tc>
        <w:tc>
          <w:tcPr>
            <w:tcW w:w="1559"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autoSpaceDE w:val="0"/>
              <w:autoSpaceDN w:val="0"/>
              <w:adjustRightInd w:val="0"/>
              <w:ind w:left="54"/>
              <w:rPr>
                <w:rFonts w:eastAsia="Calibri" w:cs="Calibri"/>
                <w:color w:val="000000"/>
              </w:rPr>
            </w:pPr>
          </w:p>
        </w:tc>
        <w:tc>
          <w:tcPr>
            <w:tcW w:w="1796"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T1 kannustaa oppilasta fyysiseen aktiivisuuteen, kokeilemaan erilaisia liikuntamuotoja ja harjoittelemaan parhaansa yrittäen</w:t>
            </w:r>
            <w:r w:rsidRPr="00DA4C7C">
              <w:rPr>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S1</w:t>
            </w:r>
          </w:p>
        </w:tc>
        <w:tc>
          <w:tcPr>
            <w:tcW w:w="1796" w:type="dxa"/>
            <w:tcBorders>
              <w:top w:val="single" w:sz="4" w:space="0" w:color="auto"/>
              <w:left w:val="single" w:sz="4" w:space="0" w:color="auto"/>
              <w:bottom w:val="single" w:sz="4" w:space="0" w:color="auto"/>
              <w:right w:val="single" w:sz="4" w:space="0" w:color="auto"/>
            </w:tcBorders>
            <w:hideMark/>
          </w:tcPr>
          <w:p w:rsidR="00DA4C7C" w:rsidRPr="00DA4C7C" w:rsidRDefault="00AC489F" w:rsidP="00DA4C7C">
            <w:pPr>
              <w:autoSpaceDE w:val="0"/>
              <w:autoSpaceDN w:val="0"/>
              <w:adjustRightInd w:val="0"/>
              <w:rPr>
                <w:rFonts w:eastAsia="Calibri" w:cs="Calibri"/>
                <w:color w:val="000000"/>
              </w:rPr>
            </w:pPr>
            <w:r>
              <w:rPr>
                <w:rFonts w:eastAsia="Calibri" w:cs="Calibri"/>
                <w:color w:val="000000"/>
              </w:rPr>
              <w:t>L1,</w:t>
            </w:r>
            <w:r w:rsidR="0074583A">
              <w:rPr>
                <w:rFonts w:eastAsia="Calibri" w:cs="Calibri"/>
                <w:color w:val="000000"/>
              </w:rPr>
              <w:t>L3</w:t>
            </w: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 xml:space="preserve">T2 ohjata oppilasta harjaannuttamaan havaintomotorisia taitojaan eli havainnoimaan itseään ja ympäristöään aistien avulla sekä tekemään liikuntatilanteisiin sopivia ratkaisuja </w:t>
            </w:r>
          </w:p>
        </w:tc>
        <w:tc>
          <w:tcPr>
            <w:tcW w:w="155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S1</w:t>
            </w:r>
          </w:p>
        </w:tc>
        <w:tc>
          <w:tcPr>
            <w:tcW w:w="1796" w:type="dxa"/>
            <w:tcBorders>
              <w:top w:val="single" w:sz="4" w:space="0" w:color="auto"/>
              <w:left w:val="single" w:sz="4" w:space="0" w:color="auto"/>
              <w:bottom w:val="single" w:sz="4" w:space="0" w:color="auto"/>
              <w:right w:val="single" w:sz="4" w:space="0" w:color="auto"/>
            </w:tcBorders>
            <w:hideMark/>
          </w:tcPr>
          <w:p w:rsidR="00DA4C7C" w:rsidRPr="00DA4C7C" w:rsidRDefault="00AC489F" w:rsidP="00DA4C7C">
            <w:pPr>
              <w:autoSpaceDE w:val="0"/>
              <w:autoSpaceDN w:val="0"/>
              <w:adjustRightInd w:val="0"/>
              <w:ind w:left="54"/>
              <w:rPr>
                <w:rFonts w:eastAsia="Calibri" w:cs="Calibri"/>
                <w:color w:val="000000"/>
              </w:rPr>
            </w:pPr>
            <w:r>
              <w:rPr>
                <w:rFonts w:eastAsia="Calibri" w:cs="Calibri"/>
                <w:color w:val="000000"/>
              </w:rPr>
              <w:t>L1,</w:t>
            </w:r>
            <w:r w:rsidR="00DA4C7C" w:rsidRPr="00DA4C7C">
              <w:rPr>
                <w:rFonts w:eastAsia="Calibri" w:cs="Calibri"/>
                <w:color w:val="000000"/>
              </w:rPr>
              <w:t>L3</w:t>
            </w:r>
            <w:r w:rsidR="000F4DA7">
              <w:rPr>
                <w:rFonts w:eastAsia="Calibri" w:cs="Calibri"/>
                <w:color w:val="000000"/>
              </w:rPr>
              <w:t>, L4</w:t>
            </w: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T3 ohjata oppilasta harjoittelun avulla kehittämään tasapaino- ja liikkumistaitojaan, jotta oppilas osaa käyttää, yhdistää ja soveltaa niitä monipuolisesti erilaisissa oppimisympäristöissä, eri vuodenaikoina ja eri liikuntamuodoissa</w:t>
            </w:r>
            <w:r w:rsidRPr="00DA4C7C">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S3</w:t>
            </w:r>
          </w:p>
        </w:tc>
        <w:tc>
          <w:tcPr>
            <w:tcW w:w="1796"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L3</w:t>
            </w: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T4 ohjata oppilasta harjoittelun avulla kehittämään välineenkäsittelytaitojaan, jotta oppilas osaa käyttää, yhdistää ja soveltaa niitä monipuolisesti erilaisissa oppimisympäristöissä, eri välineillä, eri vuodenaikoina ja eri liikuntamuodoissa</w:t>
            </w:r>
          </w:p>
        </w:tc>
        <w:tc>
          <w:tcPr>
            <w:tcW w:w="155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S3</w:t>
            </w:r>
          </w:p>
        </w:tc>
        <w:tc>
          <w:tcPr>
            <w:tcW w:w="1796"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rPr>
            </w:pPr>
            <w:r w:rsidRPr="00DA4C7C">
              <w:rPr>
                <w:rFonts w:eastAsia="Calibri" w:cs="Calibri"/>
              </w:rPr>
              <w:t>L3</w:t>
            </w: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 xml:space="preserve">T5 kannustaa ja ohjata oppilasta arvioimaan, ylläpitämään ja kehittämään fyysisiä ominaisuuksiaan: voimaa, nopeutta, kestävyyttä ja liikkuvuutta </w:t>
            </w:r>
          </w:p>
        </w:tc>
        <w:tc>
          <w:tcPr>
            <w:tcW w:w="155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S1</w:t>
            </w:r>
          </w:p>
        </w:tc>
        <w:tc>
          <w:tcPr>
            <w:tcW w:w="1796"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L3</w:t>
            </w: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 xml:space="preserve">T6 vahvistaa uima- ja vesipelastustaitoja, jotta oppilas osaa sekä uida että pelastautua ja pelastaa vedestä </w:t>
            </w:r>
          </w:p>
        </w:tc>
        <w:tc>
          <w:tcPr>
            <w:tcW w:w="155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S1</w:t>
            </w:r>
          </w:p>
        </w:tc>
        <w:tc>
          <w:tcPr>
            <w:tcW w:w="1796"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L3</w:t>
            </w: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T7 ohjata oppilasta turvalliseen ja asialliseen toimintaan</w:t>
            </w:r>
          </w:p>
        </w:tc>
        <w:tc>
          <w:tcPr>
            <w:tcW w:w="155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S1</w:t>
            </w:r>
          </w:p>
        </w:tc>
        <w:tc>
          <w:tcPr>
            <w:tcW w:w="1796" w:type="dxa"/>
            <w:tcBorders>
              <w:top w:val="single" w:sz="4" w:space="0" w:color="auto"/>
              <w:left w:val="single" w:sz="4" w:space="0" w:color="auto"/>
              <w:bottom w:val="single" w:sz="4" w:space="0" w:color="auto"/>
              <w:right w:val="single" w:sz="4" w:space="0" w:color="auto"/>
            </w:tcBorders>
            <w:hideMark/>
          </w:tcPr>
          <w:p w:rsidR="00DA4C7C" w:rsidRPr="00DA4C7C" w:rsidRDefault="00AC489F" w:rsidP="00DA4C7C">
            <w:pPr>
              <w:autoSpaceDE w:val="0"/>
              <w:autoSpaceDN w:val="0"/>
              <w:adjustRightInd w:val="0"/>
              <w:rPr>
                <w:rFonts w:eastAsia="Calibri" w:cs="Calibri"/>
                <w:color w:val="000000"/>
              </w:rPr>
            </w:pPr>
            <w:r>
              <w:rPr>
                <w:rFonts w:eastAsia="Calibri" w:cs="Calibri"/>
                <w:color w:val="000000"/>
              </w:rPr>
              <w:t>L3, L6,</w:t>
            </w:r>
            <w:r w:rsidR="00DA4C7C" w:rsidRPr="00DA4C7C">
              <w:rPr>
                <w:rFonts w:eastAsia="Calibri" w:cs="Calibri"/>
                <w:color w:val="000000"/>
              </w:rPr>
              <w:t>L7</w:t>
            </w: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Sosiaalinen toimintakyky</w:t>
            </w:r>
          </w:p>
        </w:tc>
        <w:tc>
          <w:tcPr>
            <w:tcW w:w="1559" w:type="dxa"/>
            <w:tcBorders>
              <w:top w:val="single" w:sz="4" w:space="0" w:color="auto"/>
              <w:left w:val="single" w:sz="4" w:space="0" w:color="auto"/>
              <w:bottom w:val="single" w:sz="4" w:space="0" w:color="auto"/>
              <w:right w:val="single" w:sz="4" w:space="0" w:color="auto"/>
            </w:tcBorders>
          </w:tcPr>
          <w:p w:rsidR="00DA4C7C" w:rsidRPr="00DA4C7C" w:rsidRDefault="00DA4C7C" w:rsidP="00DA4C7C"/>
        </w:tc>
        <w:tc>
          <w:tcPr>
            <w:tcW w:w="1796"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rPr>
                <w:strike/>
              </w:rPr>
            </w:pPr>
            <w:r w:rsidRPr="00DA4C7C">
              <w:t>T8 ohjata oppilasta työskentelemään kaikkien kanssa sekä säätelemään toimintaansa ja tunneilmaisuaan liikuntatil</w:t>
            </w:r>
            <w:r w:rsidR="00242487">
              <w:t>anteissa toiset huomioon ottaen</w:t>
            </w:r>
            <w:r w:rsidRPr="00DA4C7C">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S2</w:t>
            </w:r>
          </w:p>
        </w:tc>
        <w:tc>
          <w:tcPr>
            <w:tcW w:w="1796" w:type="dxa"/>
            <w:tcBorders>
              <w:top w:val="single" w:sz="4" w:space="0" w:color="auto"/>
              <w:left w:val="single" w:sz="4" w:space="0" w:color="auto"/>
              <w:bottom w:val="single" w:sz="4" w:space="0" w:color="auto"/>
              <w:right w:val="single" w:sz="4" w:space="0" w:color="auto"/>
            </w:tcBorders>
            <w:hideMark/>
          </w:tcPr>
          <w:p w:rsidR="00DA4C7C" w:rsidRPr="00DA4C7C" w:rsidRDefault="00AC489F" w:rsidP="00DA4C7C">
            <w:pPr>
              <w:autoSpaceDE w:val="0"/>
              <w:autoSpaceDN w:val="0"/>
              <w:adjustRightInd w:val="0"/>
              <w:rPr>
                <w:rFonts w:eastAsia="Calibri" w:cs="Calibri"/>
                <w:color w:val="000000"/>
              </w:rPr>
            </w:pPr>
            <w:r>
              <w:rPr>
                <w:rFonts w:eastAsia="Calibri" w:cs="Calibri"/>
              </w:rPr>
              <w:t>L2, L3, L6,</w:t>
            </w:r>
            <w:r w:rsidR="00DA4C7C" w:rsidRPr="00DA4C7C">
              <w:rPr>
                <w:rFonts w:eastAsia="Calibri" w:cs="Calibri"/>
              </w:rPr>
              <w:t>L7</w:t>
            </w: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rPr>
              <w:t xml:space="preserve">T9 ohjata oppilasta toimimaan reilun pelin periaatteella sekä ottamaan vastuuta yhteisistä oppimistilanteista </w:t>
            </w:r>
          </w:p>
        </w:tc>
        <w:tc>
          <w:tcPr>
            <w:tcW w:w="155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S2</w:t>
            </w:r>
          </w:p>
        </w:tc>
        <w:tc>
          <w:tcPr>
            <w:tcW w:w="1796" w:type="dxa"/>
            <w:tcBorders>
              <w:top w:val="single" w:sz="4" w:space="0" w:color="auto"/>
              <w:left w:val="single" w:sz="4" w:space="0" w:color="auto"/>
              <w:bottom w:val="single" w:sz="4" w:space="0" w:color="auto"/>
              <w:right w:val="single" w:sz="4" w:space="0" w:color="auto"/>
            </w:tcBorders>
            <w:hideMark/>
          </w:tcPr>
          <w:p w:rsidR="00DA4C7C" w:rsidRPr="00DA4C7C" w:rsidRDefault="00AC489F" w:rsidP="00DA4C7C">
            <w:pPr>
              <w:autoSpaceDE w:val="0"/>
              <w:autoSpaceDN w:val="0"/>
              <w:adjustRightInd w:val="0"/>
              <w:rPr>
                <w:rFonts w:eastAsia="Calibri" w:cs="Calibri"/>
                <w:color w:val="000000"/>
              </w:rPr>
            </w:pPr>
            <w:r>
              <w:rPr>
                <w:rFonts w:eastAsia="Calibri" w:cs="Calibri"/>
                <w:color w:val="000000"/>
              </w:rPr>
              <w:t>L2, L6,</w:t>
            </w:r>
            <w:r w:rsidR="00DA4C7C" w:rsidRPr="00DA4C7C">
              <w:rPr>
                <w:rFonts w:eastAsia="Calibri" w:cs="Calibri"/>
                <w:color w:val="000000"/>
              </w:rPr>
              <w:t>L7</w:t>
            </w: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b/>
                <w:color w:val="000000" w:themeColor="text1"/>
              </w:rPr>
            </w:pPr>
            <w:r w:rsidRPr="00DA4C7C">
              <w:rPr>
                <w:rFonts w:eastAsia="Calibri" w:cs="Calibri"/>
                <w:b/>
                <w:color w:val="000000" w:themeColor="text1"/>
              </w:rPr>
              <w:t>Psyykkinen toimintakyky</w:t>
            </w:r>
          </w:p>
        </w:tc>
        <w:tc>
          <w:tcPr>
            <w:tcW w:w="1559"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autoSpaceDE w:val="0"/>
              <w:autoSpaceDN w:val="0"/>
              <w:adjustRightInd w:val="0"/>
              <w:rPr>
                <w:rFonts w:eastAsia="Calibri" w:cs="Calibri"/>
                <w:color w:val="000000"/>
              </w:rPr>
            </w:pPr>
          </w:p>
        </w:tc>
        <w:tc>
          <w:tcPr>
            <w:tcW w:w="1796"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b/>
                <w:color w:val="000000" w:themeColor="text1"/>
              </w:rPr>
            </w:pPr>
            <w:r w:rsidRPr="00DA4C7C">
              <w:rPr>
                <w:rFonts w:ascii="Calibri" w:eastAsia="Calibri" w:hAnsi="Calibri" w:cs="Calibri"/>
                <w:color w:val="000000"/>
              </w:rPr>
              <w:t>T10 kannustaa oppilasta ottamaan vastuuta omasta toiminnasta ja vahvistaa oppilaan itsenäisen työskentelyn taitoja</w:t>
            </w:r>
          </w:p>
        </w:tc>
        <w:tc>
          <w:tcPr>
            <w:tcW w:w="155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S3</w:t>
            </w:r>
          </w:p>
        </w:tc>
        <w:tc>
          <w:tcPr>
            <w:tcW w:w="1796" w:type="dxa"/>
            <w:tcBorders>
              <w:top w:val="single" w:sz="4" w:space="0" w:color="auto"/>
              <w:left w:val="single" w:sz="4" w:space="0" w:color="auto"/>
              <w:bottom w:val="single" w:sz="4" w:space="0" w:color="auto"/>
              <w:right w:val="single" w:sz="4" w:space="0" w:color="auto"/>
            </w:tcBorders>
            <w:hideMark/>
          </w:tcPr>
          <w:p w:rsidR="00DA4C7C" w:rsidRPr="00DA4C7C" w:rsidRDefault="00AC489F" w:rsidP="00DA4C7C">
            <w:pPr>
              <w:autoSpaceDE w:val="0"/>
              <w:autoSpaceDN w:val="0"/>
              <w:adjustRightInd w:val="0"/>
              <w:rPr>
                <w:rFonts w:eastAsia="Calibri" w:cs="Calibri"/>
                <w:color w:val="000000"/>
              </w:rPr>
            </w:pPr>
            <w:r>
              <w:rPr>
                <w:rFonts w:eastAsia="Calibri" w:cs="Calibri"/>
                <w:color w:val="000000"/>
              </w:rPr>
              <w:t>L1, L2,</w:t>
            </w:r>
            <w:r w:rsidR="00DA4C7C" w:rsidRPr="00DA4C7C">
              <w:rPr>
                <w:rFonts w:eastAsia="Calibri" w:cs="Calibri"/>
                <w:color w:val="000000"/>
              </w:rPr>
              <w:t>L3</w:t>
            </w: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ascii="Calibri" w:eastAsia="Calibri" w:hAnsi="Calibri" w:cs="Calibri"/>
                <w:color w:val="000000"/>
              </w:rPr>
            </w:pPr>
            <w:r w:rsidRPr="00DA4C7C">
              <w:rPr>
                <w:rFonts w:ascii="Calibri" w:eastAsia="Calibri" w:hAnsi="Calibri" w:cs="Calibri"/>
                <w:color w:val="000000"/>
              </w:rPr>
              <w:t>T11huolehtia siitä, että oppilaat saavat riittävästi myönteisiä kokemuksia omasta kehosta, pätevyydestä ja yhteisöllisyydestä</w:t>
            </w:r>
          </w:p>
        </w:tc>
        <w:tc>
          <w:tcPr>
            <w:tcW w:w="155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S3</w:t>
            </w:r>
          </w:p>
        </w:tc>
        <w:tc>
          <w:tcPr>
            <w:tcW w:w="1796" w:type="dxa"/>
            <w:tcBorders>
              <w:top w:val="single" w:sz="4" w:space="0" w:color="auto"/>
              <w:left w:val="single" w:sz="4" w:space="0" w:color="auto"/>
              <w:bottom w:val="single" w:sz="4" w:space="0" w:color="auto"/>
              <w:right w:val="single" w:sz="4" w:space="0" w:color="auto"/>
            </w:tcBorders>
            <w:hideMark/>
          </w:tcPr>
          <w:p w:rsidR="00DA4C7C" w:rsidRPr="00DA4C7C" w:rsidRDefault="00AC489F" w:rsidP="00DA4C7C">
            <w:pPr>
              <w:autoSpaceDE w:val="0"/>
              <w:autoSpaceDN w:val="0"/>
              <w:adjustRightInd w:val="0"/>
              <w:rPr>
                <w:rFonts w:eastAsia="Calibri" w:cs="Calibri"/>
                <w:color w:val="000000"/>
              </w:rPr>
            </w:pPr>
            <w:r>
              <w:rPr>
                <w:rFonts w:eastAsia="Calibri" w:cs="Calibri"/>
                <w:color w:val="000000"/>
              </w:rPr>
              <w:t>L1,</w:t>
            </w:r>
            <w:r w:rsidR="00DA4C7C" w:rsidRPr="00DA4C7C">
              <w:rPr>
                <w:rFonts w:eastAsia="Calibri" w:cs="Calibri"/>
                <w:color w:val="000000"/>
              </w:rPr>
              <w:t>L2</w:t>
            </w: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 xml:space="preserve">T12 auttaa oppilasta ymmärtämään riittävän fyysisen aktiivisuuden ja liikunnallisen elämäntavan merkitys kokonaisvaltaiselle hyvinvoinnille </w:t>
            </w:r>
          </w:p>
        </w:tc>
        <w:tc>
          <w:tcPr>
            <w:tcW w:w="155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S3</w:t>
            </w:r>
          </w:p>
        </w:tc>
        <w:tc>
          <w:tcPr>
            <w:tcW w:w="1796"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L3</w:t>
            </w:r>
          </w:p>
        </w:tc>
      </w:tr>
      <w:tr w:rsidR="00DA4C7C" w:rsidRPr="00DA4C7C" w:rsidTr="003309C6">
        <w:tc>
          <w:tcPr>
            <w:tcW w:w="6392"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rPr>
                <w:b/>
              </w:rPr>
            </w:pPr>
            <w:r w:rsidRPr="00DA4C7C">
              <w:t>T13 tutustuttaa oppilas yleisten liikuntamuotojen harrastamiseen liittyviin mahdollisuuksiin, tietoihin ja taitoihin, jotta hän saa edellytyksiä löytää itselleen sopivia iloa ja virkistystä tuottavia liikuntaharrastuksia</w:t>
            </w:r>
            <w:r w:rsidRPr="00DA4C7C">
              <w:rPr>
                <w:b/>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S3</w:t>
            </w:r>
          </w:p>
        </w:tc>
        <w:tc>
          <w:tcPr>
            <w:tcW w:w="1796" w:type="dxa"/>
            <w:tcBorders>
              <w:top w:val="single" w:sz="4" w:space="0" w:color="auto"/>
              <w:left w:val="single" w:sz="4" w:space="0" w:color="auto"/>
              <w:bottom w:val="single" w:sz="4" w:space="0" w:color="auto"/>
              <w:right w:val="single" w:sz="4" w:space="0" w:color="auto"/>
            </w:tcBorders>
            <w:hideMark/>
          </w:tcPr>
          <w:p w:rsidR="00DA4C7C" w:rsidRPr="00DA4C7C" w:rsidRDefault="00AC489F" w:rsidP="00DA4C7C">
            <w:pPr>
              <w:autoSpaceDE w:val="0"/>
              <w:autoSpaceDN w:val="0"/>
              <w:adjustRightInd w:val="0"/>
              <w:ind w:left="54"/>
              <w:rPr>
                <w:rFonts w:eastAsia="Calibri" w:cs="Calibri"/>
                <w:color w:val="000000"/>
              </w:rPr>
            </w:pPr>
            <w:r>
              <w:rPr>
                <w:rFonts w:eastAsia="Calibri" w:cs="Calibri"/>
                <w:color w:val="000000"/>
              </w:rPr>
              <w:t>L1,</w:t>
            </w:r>
            <w:r w:rsidR="00DA4C7C" w:rsidRPr="00DA4C7C">
              <w:rPr>
                <w:rFonts w:eastAsia="Calibri" w:cs="Calibri"/>
                <w:color w:val="000000"/>
              </w:rPr>
              <w:t>L3</w:t>
            </w:r>
          </w:p>
        </w:tc>
      </w:tr>
    </w:tbl>
    <w:p w:rsidR="0034020B" w:rsidRDefault="0034020B" w:rsidP="00DA4C7C">
      <w:pPr>
        <w:autoSpaceDE w:val="0"/>
        <w:autoSpaceDN w:val="0"/>
        <w:adjustRightInd w:val="0"/>
        <w:spacing w:after="0"/>
        <w:rPr>
          <w:rFonts w:eastAsia="Calibri" w:cs="Calibri"/>
          <w:b/>
          <w:color w:val="000000"/>
        </w:rPr>
      </w:pPr>
    </w:p>
    <w:p w:rsidR="00DA4C7C" w:rsidRPr="00DA4C7C" w:rsidRDefault="00DA4C7C" w:rsidP="00DA4C7C">
      <w:pPr>
        <w:autoSpaceDE w:val="0"/>
        <w:autoSpaceDN w:val="0"/>
        <w:adjustRightInd w:val="0"/>
        <w:spacing w:after="0"/>
        <w:rPr>
          <w:rFonts w:eastAsia="Calibri" w:cs="Calibri"/>
          <w:b/>
          <w:color w:val="000000"/>
        </w:rPr>
      </w:pPr>
      <w:r w:rsidRPr="00DA4C7C">
        <w:rPr>
          <w:rFonts w:eastAsia="Calibri" w:cs="Calibri"/>
          <w:b/>
          <w:color w:val="000000"/>
        </w:rPr>
        <w:t xml:space="preserve">Liikunnan tavoitteisiin liittyvät keskeiset sisältöalueet vuosiluokilla 7-9 </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ascii="Calibri" w:eastAsia="Calibri" w:hAnsi="Calibri" w:cs="Calibri"/>
          <w:b/>
          <w:color w:val="000000"/>
        </w:rPr>
        <w:t>S1 Fyysinen toimintakyky</w:t>
      </w:r>
      <w:r w:rsidRPr="00DA4C7C">
        <w:rPr>
          <w:rFonts w:ascii="Calibri" w:eastAsia="Calibri" w:hAnsi="Calibri" w:cs="Calibri"/>
          <w:color w:val="000000"/>
        </w:rPr>
        <w:t xml:space="preserve">: </w:t>
      </w:r>
      <w:r w:rsidRPr="00DA4C7C">
        <w:rPr>
          <w:rFonts w:ascii="Calibri" w:eastAsia="Calibri" w:hAnsi="Calibri" w:cs="Calibri"/>
        </w:rPr>
        <w:t xml:space="preserve">Opetukseen sisältyy runsaasti fyysisesti aktiivista toimintaa. </w:t>
      </w:r>
      <w:r w:rsidRPr="00DA4C7C">
        <w:rPr>
          <w:rFonts w:ascii="Calibri" w:eastAsia="Calibri" w:hAnsi="Calibri" w:cs="Calibri"/>
          <w:color w:val="000000"/>
        </w:rPr>
        <w:t xml:space="preserve">Liikunnan opetukseen valitaan havainto- ja ratkaisuntekotaitoja ja niiden soveltamista monipuolisesti kehittäviä </w:t>
      </w:r>
      <w:r w:rsidRPr="00DA4C7C">
        <w:rPr>
          <w:rFonts w:ascii="Calibri" w:eastAsia="Calibri" w:hAnsi="Calibri" w:cs="Calibri"/>
        </w:rPr>
        <w:t>turvallisia</w:t>
      </w:r>
      <w:r w:rsidRPr="00DA4C7C">
        <w:rPr>
          <w:rFonts w:ascii="Calibri" w:eastAsia="Calibri" w:hAnsi="Calibri" w:cs="Calibri"/>
          <w:color w:val="00B0F0"/>
        </w:rPr>
        <w:t xml:space="preserve"> </w:t>
      </w:r>
      <w:r w:rsidRPr="00DA4C7C">
        <w:rPr>
          <w:rFonts w:ascii="Calibri" w:eastAsia="Calibri" w:hAnsi="Calibri" w:cs="Calibri"/>
          <w:color w:val="000000"/>
        </w:rPr>
        <w:t xml:space="preserve">tehtäviä (kuten liikuntaleikit ja pallopelit). Tasapaino-, liikkumis- ja </w:t>
      </w:r>
      <w:r w:rsidRPr="00DA4C7C">
        <w:rPr>
          <w:rFonts w:ascii="Calibri" w:eastAsia="Calibri" w:hAnsi="Calibri" w:cs="Calibri"/>
        </w:rPr>
        <w:t>välineen</w:t>
      </w:r>
      <w:r w:rsidRPr="00DA4C7C">
        <w:rPr>
          <w:rFonts w:ascii="Calibri" w:eastAsia="Calibri" w:hAnsi="Calibri" w:cs="Calibri"/>
          <w:color w:val="000000"/>
        </w:rPr>
        <w:t>käsittelytaitoja vahvistetaan</w:t>
      </w:r>
      <w:r w:rsidRPr="00DA4C7C">
        <w:rPr>
          <w:rFonts w:ascii="Calibri" w:eastAsia="Calibri" w:hAnsi="Calibri" w:cs="Calibri"/>
          <w:b/>
          <w:color w:val="000000"/>
        </w:rPr>
        <w:t xml:space="preserve"> </w:t>
      </w:r>
      <w:r w:rsidRPr="00DA4C7C">
        <w:rPr>
          <w:rFonts w:ascii="Calibri" w:eastAsia="Calibri" w:hAnsi="Calibri" w:cs="Calibri"/>
          <w:color w:val="000000"/>
        </w:rPr>
        <w:t xml:space="preserve">liikuntamuotojen (kuten jää-, lumi-, luonto-, </w:t>
      </w:r>
      <w:r w:rsidRPr="00DA4C7C">
        <w:rPr>
          <w:rFonts w:ascii="Calibri" w:eastAsia="Calibri" w:hAnsi="Calibri" w:cs="Calibri"/>
        </w:rPr>
        <w:t xml:space="preserve">perus-, </w:t>
      </w:r>
      <w:r w:rsidRPr="00DA4C7C">
        <w:rPr>
          <w:rFonts w:ascii="Calibri" w:eastAsia="Calibri" w:hAnsi="Calibri" w:cs="Calibri"/>
          <w:color w:val="000000"/>
        </w:rPr>
        <w:t xml:space="preserve">musiikki- ja </w:t>
      </w:r>
      <w:r w:rsidRPr="00DA4C7C">
        <w:rPr>
          <w:rFonts w:ascii="Calibri" w:eastAsia="Calibri" w:hAnsi="Calibri" w:cs="Calibri"/>
        </w:rPr>
        <w:t>tanssiliikunta</w:t>
      </w:r>
      <w:r w:rsidRPr="00DA4C7C">
        <w:rPr>
          <w:rFonts w:ascii="Calibri" w:eastAsia="Calibri" w:hAnsi="Calibri" w:cs="Calibri"/>
          <w:color w:val="000000"/>
        </w:rPr>
        <w:t xml:space="preserve"> sekä palloilut ja voimistelut) ja liikuntalajien avulla monipuolisesti eri vuodenaikoina ja erilaisissa oppimisympäristöissä. Liikunnan opetukseen kuuluu uinnin, vesiliikunnan ja vesipelastuksen opetusta.</w:t>
      </w:r>
    </w:p>
    <w:p w:rsidR="00DA4C7C" w:rsidRPr="00DA4C7C" w:rsidRDefault="00DA4C7C" w:rsidP="00DA4C7C">
      <w:pPr>
        <w:spacing w:after="0"/>
        <w:jc w:val="both"/>
      </w:pPr>
      <w:r w:rsidRPr="00DA4C7C">
        <w:t xml:space="preserve"> </w:t>
      </w:r>
    </w:p>
    <w:p w:rsidR="00DA4C7C" w:rsidRPr="00DA4C7C" w:rsidRDefault="00DA4C7C" w:rsidP="00DA4C7C">
      <w:pPr>
        <w:autoSpaceDE w:val="0"/>
        <w:autoSpaceDN w:val="0"/>
        <w:adjustRightInd w:val="0"/>
        <w:spacing w:after="0"/>
        <w:jc w:val="both"/>
        <w:rPr>
          <w:rFonts w:eastAsia="Calibri" w:cs="Calibri"/>
          <w:color w:val="000000"/>
        </w:rPr>
      </w:pPr>
      <w:r w:rsidRPr="00DA4C7C">
        <w:rPr>
          <w:rFonts w:ascii="Calibri" w:eastAsia="Calibri" w:hAnsi="Calibri" w:cs="Calibri"/>
          <w:color w:val="000000"/>
        </w:rPr>
        <w:t>Monipuoliset tehtävät, leikit, harjoitteet ja pelit mahdollistavat osallisuuden, pätevyyden, itsenäisyyden sekä kehollisen ilmaisun ja esteettisyyden kokemuksia. Liikunnan opetukseen valitaan tehtäviä, joilla opetellaan harjoittelemaan voimaa, nopeutta, kestävyyttä ja liikkuvuutta. Liikuntatehtävien avulla oppilaat oppivat arvioimaan, ylläpitämään ja kehittämään omaa fyysistä toimintakykyään. Valtakunnallisen fyysisen toimintakyvyn seurantajärjestelmä Move!:n mittaukset tehdään</w:t>
      </w:r>
      <w:r w:rsidRPr="00DA4C7C">
        <w:rPr>
          <w:rFonts w:ascii="Calibri" w:eastAsia="Calibri" w:hAnsi="Calibri" w:cs="Calibri"/>
        </w:rPr>
        <w:t xml:space="preserve"> </w:t>
      </w:r>
      <w:r w:rsidRPr="00DA4C7C">
        <w:rPr>
          <w:rFonts w:ascii="Calibri" w:eastAsia="Calibri" w:hAnsi="Calibri" w:cs="Calibri"/>
          <w:color w:val="000000"/>
        </w:rPr>
        <w:t>niin, että ne tukevat</w:t>
      </w:r>
      <w:r w:rsidRPr="00DA4C7C">
        <w:rPr>
          <w:rFonts w:ascii="Calibri" w:eastAsia="Calibri" w:hAnsi="Calibri" w:cs="Calibri"/>
        </w:rPr>
        <w:t xml:space="preserve"> </w:t>
      </w:r>
      <w:r w:rsidRPr="00DA4C7C">
        <w:rPr>
          <w:rFonts w:ascii="Calibri" w:eastAsia="Calibri" w:hAnsi="Calibri" w:cs="Calibri"/>
          <w:color w:val="000000"/>
        </w:rPr>
        <w:t>8. vuosiluokalla koulussa järjestettäviä laajoja terveystarkastuksia.</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b/>
          <w:color w:val="000000"/>
        </w:rPr>
        <w:t>S2 Sosiaalinen toimintakyky</w:t>
      </w:r>
      <w:r w:rsidRPr="00DA4C7C">
        <w:rPr>
          <w:rFonts w:eastAsia="Calibri" w:cs="Calibri"/>
          <w:color w:val="000000"/>
        </w:rPr>
        <w:t xml:space="preserve">: </w:t>
      </w:r>
      <w:r w:rsidRPr="00DA4C7C">
        <w:rPr>
          <w:rFonts w:ascii="Calibri" w:eastAsia="Calibri" w:hAnsi="Calibri" w:cs="Calibri"/>
          <w:color w:val="000000"/>
        </w:rPr>
        <w:t xml:space="preserve">Liikuntatehtävien avulla oppilaat oppivat arvioimaan ja kehittämään omaa sosiaalista toimintakykyään. </w:t>
      </w:r>
      <w:r w:rsidRPr="00DA4C7C">
        <w:rPr>
          <w:rFonts w:ascii="Calibri" w:eastAsia="Times New Roman" w:hAnsi="Calibri" w:cs="Tahoma"/>
          <w:color w:val="000000"/>
          <w:lang w:eastAsia="fi-FI"/>
        </w:rPr>
        <w:t>Liikunnan opetukseen valitaan erilaisia pari- ja ryhmätehtäviä, leikkejä, harjoituksia ja pelejä, joissa opitaan ottamaan toiset huomioon sekä auttamaan ja avustamaan muita. Tehtävien myötä opitaan vastuun ottamista yhteisistä asioista ja niiden järjestelyistä sekä säännöistä. Myönteistä yhteisöllisyyttä lisätään ryhmätehtävillä</w:t>
      </w:r>
      <w:r w:rsidRPr="00DA4C7C">
        <w:rPr>
          <w:rFonts w:ascii="Calibri" w:eastAsia="Times New Roman" w:hAnsi="Calibri" w:cs="Tahoma"/>
          <w:color w:val="000000"/>
          <w:sz w:val="24"/>
          <w:szCs w:val="24"/>
          <w:lang w:eastAsia="fi-FI"/>
        </w:rPr>
        <w:t>.</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ascii="Calibri" w:eastAsia="Calibri" w:hAnsi="Calibri" w:cs="Tahoma"/>
        </w:rPr>
      </w:pPr>
      <w:r w:rsidRPr="00DA4C7C">
        <w:rPr>
          <w:rFonts w:eastAsia="Calibri" w:cs="Calibri"/>
          <w:b/>
          <w:color w:val="000000"/>
        </w:rPr>
        <w:t>S3 Psyykkinen toimintakyky</w:t>
      </w:r>
      <w:r w:rsidRPr="00DA4C7C">
        <w:rPr>
          <w:rFonts w:eastAsia="Calibri" w:cs="Calibri"/>
          <w:color w:val="000000"/>
        </w:rPr>
        <w:t xml:space="preserve">: </w:t>
      </w:r>
      <w:r w:rsidRPr="00DA4C7C">
        <w:rPr>
          <w:rFonts w:ascii="Calibri" w:eastAsia="Calibri" w:hAnsi="Calibri" w:cs="Tahoma"/>
          <w:color w:val="000000"/>
        </w:rPr>
        <w:t>Liikunnan opetuksessa käytetään tehtäviä, joissa opitaan pitkäjännitteisesti ponnistelemaan yksin ja yhdess</w:t>
      </w:r>
      <w:r w:rsidRPr="00DA4C7C">
        <w:rPr>
          <w:rFonts w:ascii="Calibri" w:eastAsia="Calibri" w:hAnsi="Calibri" w:cs="Tahoma"/>
        </w:rPr>
        <w:t xml:space="preserve">ä muiden kanssa tavoitteen saavuttamiseksi. Erilaisilla tehtävillä harjoitellaan vastuun ottamista. Iloa ja virkistystä tuottavilla liikuntatehtävillä edistetään myönteisten tunteiden kokemista, jotka vahvistavat pätevyyden kokemuksia ja myönteistä minäkäsitystä. </w:t>
      </w:r>
      <w:r w:rsidRPr="00DA4C7C">
        <w:rPr>
          <w:rFonts w:ascii="Calibri" w:eastAsia="Calibri" w:hAnsi="Calibri" w:cs="Calibri"/>
        </w:rPr>
        <w:t xml:space="preserve">Opetuksen yhteydessä annetaan tietoa liikunnan merkityksestä kasvulle ja kehitykselle, tutustutaan harjoittelun periaatteisiin sekä annetaan tietoa </w:t>
      </w:r>
      <w:r w:rsidRPr="00DA4C7C">
        <w:rPr>
          <w:rFonts w:ascii="Calibri" w:eastAsia="Calibri" w:hAnsi="Calibri" w:cs="Calibri"/>
          <w:color w:val="000000"/>
        </w:rPr>
        <w:t>liikunnan harrastusmahdollisuuksista ja toimintatavoista eri liikuntamuodoissa.</w:t>
      </w:r>
    </w:p>
    <w:p w:rsidR="00DA4C7C" w:rsidRPr="00DA4C7C" w:rsidRDefault="00DA4C7C" w:rsidP="00DA4C7C">
      <w:pPr>
        <w:autoSpaceDE w:val="0"/>
        <w:autoSpaceDN w:val="0"/>
        <w:adjustRightInd w:val="0"/>
        <w:spacing w:after="0"/>
        <w:rPr>
          <w:rFonts w:eastAsia="Calibri" w:cs="Calibri"/>
          <w:color w:val="000000"/>
        </w:rPr>
      </w:pPr>
    </w:p>
    <w:p w:rsidR="00DA4C7C" w:rsidRPr="00DA4C7C" w:rsidRDefault="00DA4C7C" w:rsidP="00DA4C7C">
      <w:pPr>
        <w:autoSpaceDE w:val="0"/>
        <w:autoSpaceDN w:val="0"/>
        <w:adjustRightInd w:val="0"/>
        <w:spacing w:after="0"/>
        <w:rPr>
          <w:rFonts w:eastAsia="Calibri" w:cs="Calibri"/>
          <w:b/>
          <w:color w:val="000000"/>
        </w:rPr>
      </w:pPr>
      <w:r w:rsidRPr="00DA4C7C">
        <w:rPr>
          <w:rFonts w:eastAsia="Calibri" w:cs="Calibri"/>
          <w:b/>
          <w:color w:val="000000"/>
        </w:rPr>
        <w:t xml:space="preserve">Liikunnan oppimisympäristöihin ja työtapoihin liittyvät tavoitteet vuosiluokalla 7-9 </w:t>
      </w:r>
    </w:p>
    <w:p w:rsidR="00FA19EF" w:rsidRDefault="00FA19EF" w:rsidP="00DA4C7C">
      <w:pPr>
        <w:spacing w:after="0"/>
        <w:jc w:val="both"/>
      </w:pPr>
    </w:p>
    <w:p w:rsidR="00DA4C7C" w:rsidRPr="00DA4C7C" w:rsidRDefault="00DA4C7C" w:rsidP="00DA4C7C">
      <w:pPr>
        <w:spacing w:after="0"/>
        <w:jc w:val="both"/>
        <w:rPr>
          <w:i/>
          <w:color w:val="00B0F0"/>
        </w:rPr>
      </w:pPr>
      <w:r w:rsidRPr="00DA4C7C">
        <w:t>Liikunnan tehtävää ja tavoitteita toteutetaan opettamalla turvallisesti ja monipuolisesti erilaisissa oppimisympäristöissä sisä- ja ulkotiloissa oppilaita osallistaen. Opetuksessa otetaan huomioon vuodenajat, paikalliset olosuhteet sekä koulun ja ympäristön tarjoamat mahdollisuudet tarkoituksenmukaisella tavalla. Opetuksen yhteydessä korostetaan fyysistä aktiivisuutta ja yhteistoiminnallisuutta ylläpitäviä työtapoja, kannustavaa vuorovaikutusta ja toisten auttamista sekä henkisesti ja fyysisesti turvallista toimintaa. Liikuntateknologian hyödyntämisellä tuetaan liikunnanopetuksen tavoitteiden saavuttamista. Koulun ulkopuolisille liikuntapaikoille siirtymisessä edistetään turvallista liikennekäyttäytymistä.</w:t>
      </w:r>
    </w:p>
    <w:p w:rsidR="00DA4C7C" w:rsidRPr="00DA4C7C" w:rsidRDefault="00DA4C7C" w:rsidP="00DA4C7C">
      <w:pPr>
        <w:autoSpaceDE w:val="0"/>
        <w:autoSpaceDN w:val="0"/>
        <w:adjustRightInd w:val="0"/>
        <w:spacing w:after="0"/>
        <w:rPr>
          <w:rFonts w:eastAsia="Calibri" w:cs="Calibri"/>
          <w:color w:val="000000"/>
        </w:rPr>
      </w:pPr>
    </w:p>
    <w:p w:rsidR="00DA4C7C" w:rsidRPr="00DA4C7C" w:rsidRDefault="00DA4C7C" w:rsidP="00DA4C7C">
      <w:pPr>
        <w:autoSpaceDE w:val="0"/>
        <w:autoSpaceDN w:val="0"/>
        <w:adjustRightInd w:val="0"/>
        <w:spacing w:after="0"/>
        <w:rPr>
          <w:rFonts w:eastAsia="Calibri" w:cs="Calibri"/>
          <w:b/>
          <w:color w:val="000000"/>
        </w:rPr>
      </w:pPr>
      <w:r w:rsidRPr="00DA4C7C">
        <w:rPr>
          <w:rFonts w:eastAsia="Calibri" w:cs="Calibri"/>
          <w:b/>
          <w:color w:val="000000"/>
        </w:rPr>
        <w:t xml:space="preserve">Ohjaus, </w:t>
      </w:r>
      <w:r w:rsidRPr="00DA4C7C">
        <w:rPr>
          <w:rFonts w:eastAsia="Calibri" w:cs="Calibri"/>
          <w:b/>
        </w:rPr>
        <w:t xml:space="preserve">eriyttäminen ja tuki </w:t>
      </w:r>
      <w:r w:rsidRPr="00DA4C7C">
        <w:rPr>
          <w:rFonts w:eastAsia="Calibri" w:cs="Calibri"/>
          <w:b/>
          <w:color w:val="000000"/>
        </w:rPr>
        <w:t xml:space="preserve">liikunnassa vuosiluokilla 7-9 </w:t>
      </w:r>
    </w:p>
    <w:p w:rsidR="00DA4C7C" w:rsidRPr="00DA4C7C" w:rsidRDefault="00DA4C7C" w:rsidP="00DA4C7C">
      <w:pPr>
        <w:autoSpaceDE w:val="0"/>
        <w:autoSpaceDN w:val="0"/>
        <w:adjustRightInd w:val="0"/>
        <w:spacing w:after="0"/>
        <w:rPr>
          <w:rFonts w:eastAsia="Calibri" w:cs="Calibri"/>
          <w:color w:val="000000"/>
        </w:rPr>
      </w:pPr>
    </w:p>
    <w:p w:rsidR="00DA4C7C" w:rsidRPr="00DA4C7C" w:rsidRDefault="00DA4C7C" w:rsidP="00DA4C7C">
      <w:pPr>
        <w:spacing w:after="0"/>
        <w:jc w:val="both"/>
        <w:rPr>
          <w:rFonts w:cstheme="minorHAnsi"/>
        </w:rPr>
      </w:pPr>
      <w:r w:rsidRPr="00DA4C7C">
        <w:t>Kannustava ja hyväksyvä ilmapiiri on edellytys liikunnanopetuksen tavoitteiden saavuttamiselle.</w:t>
      </w:r>
      <w:r w:rsidRPr="00DA4C7C">
        <w:rPr>
          <w:sz w:val="24"/>
          <w:szCs w:val="24"/>
        </w:rPr>
        <w:t xml:space="preserve"> </w:t>
      </w:r>
      <w:r w:rsidRPr="00DA4C7C">
        <w:rPr>
          <w:i/>
          <w:sz w:val="18"/>
          <w:szCs w:val="18"/>
        </w:rPr>
        <w:t xml:space="preserve"> </w:t>
      </w:r>
      <w:r w:rsidRPr="00DA4C7C">
        <w:rPr>
          <w:rFonts w:cstheme="minorHAnsi"/>
        </w:rPr>
        <w:t>Toiminnan tulee antaa kaikille oppilaille mahdollisuus onnistumiseen ja osallistumiseen sekä tukea hyvinvoinnin kannalta riittävää toimintakykyä.  Opetuksessa on keskeistä oppilaiden yksilöllisyyden huomioon ottaminen,</w:t>
      </w:r>
      <w:r w:rsidRPr="00DA4C7C">
        <w:rPr>
          <w:rFonts w:cstheme="minorHAnsi"/>
          <w:color w:val="00B050"/>
        </w:rPr>
        <w:t xml:space="preserve"> </w:t>
      </w:r>
      <w:r w:rsidRPr="00DA4C7C">
        <w:rPr>
          <w:rFonts w:cstheme="minorHAnsi"/>
        </w:rPr>
        <w:t>turvallinen työskentelyilmapiiri sekä organisoinnin ja opetusviestinnän selkeys. Pätevyydenkokemuksia ja sosiaalista yhteenkuuluvuutta tuetaan oppilaslähtöisillä ja osallistavilla työtavoilla, sopivilla tehtävillä ja rohkaisevalla palautteella. Vuosiluokkien 7-9 opetuksessa kiinnitetään erityistä huomiota toimintakyvyn tukemiseen ja mieluisan liikuntaharrastuksen ylläpitämiseen tai löytämiseen</w:t>
      </w:r>
      <w:r w:rsidRPr="00DA4C7C">
        <w:rPr>
          <w:rFonts w:cstheme="minorHAnsi"/>
          <w:color w:val="943634" w:themeColor="accent2" w:themeShade="BF"/>
        </w:rPr>
        <w:t>.</w:t>
      </w:r>
    </w:p>
    <w:p w:rsidR="00DA4C7C" w:rsidRPr="00DA4C7C" w:rsidRDefault="00DA4C7C" w:rsidP="00DA4C7C">
      <w:pPr>
        <w:autoSpaceDE w:val="0"/>
        <w:autoSpaceDN w:val="0"/>
        <w:adjustRightInd w:val="0"/>
        <w:spacing w:after="0"/>
        <w:jc w:val="both"/>
        <w:rPr>
          <w:rFonts w:ascii="Calibri" w:eastAsia="Calibri" w:hAnsi="Calibri" w:cs="Calibri"/>
          <w:b/>
          <w:color w:val="000000" w:themeColor="text1"/>
        </w:rPr>
      </w:pPr>
    </w:p>
    <w:p w:rsidR="004B0015" w:rsidRDefault="004B0015" w:rsidP="00DA4C7C">
      <w:pPr>
        <w:autoSpaceDE w:val="0"/>
        <w:autoSpaceDN w:val="0"/>
        <w:adjustRightInd w:val="0"/>
        <w:spacing w:after="0"/>
        <w:jc w:val="both"/>
        <w:rPr>
          <w:rFonts w:ascii="Calibri" w:eastAsia="Calibri" w:hAnsi="Calibri" w:cs="Calibri"/>
          <w:b/>
          <w:color w:val="000000" w:themeColor="text1"/>
        </w:rPr>
      </w:pPr>
    </w:p>
    <w:p w:rsidR="004B0015" w:rsidRDefault="004B0015" w:rsidP="00DA4C7C">
      <w:pPr>
        <w:autoSpaceDE w:val="0"/>
        <w:autoSpaceDN w:val="0"/>
        <w:adjustRightInd w:val="0"/>
        <w:spacing w:after="0"/>
        <w:jc w:val="both"/>
        <w:rPr>
          <w:rFonts w:ascii="Calibri" w:eastAsia="Calibri" w:hAnsi="Calibri" w:cs="Calibri"/>
          <w:b/>
          <w:color w:val="000000" w:themeColor="text1"/>
        </w:rPr>
      </w:pPr>
    </w:p>
    <w:p w:rsidR="004B0015" w:rsidRDefault="004B0015" w:rsidP="00DA4C7C">
      <w:pPr>
        <w:autoSpaceDE w:val="0"/>
        <w:autoSpaceDN w:val="0"/>
        <w:adjustRightInd w:val="0"/>
        <w:spacing w:after="0"/>
        <w:jc w:val="both"/>
        <w:rPr>
          <w:rFonts w:ascii="Calibri" w:eastAsia="Calibri" w:hAnsi="Calibri" w:cs="Calibri"/>
          <w:b/>
          <w:color w:val="000000" w:themeColor="text1"/>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ascii="Calibri" w:eastAsia="Calibri" w:hAnsi="Calibri" w:cs="Calibri"/>
          <w:b/>
          <w:color w:val="000000" w:themeColor="text1"/>
        </w:rPr>
        <w:t>Oppilaan oppimisen arviointi liikunnassa vuosiluokilla 7-9</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spacing w:after="0"/>
        <w:jc w:val="both"/>
      </w:pPr>
      <w:r w:rsidRPr="00DA4C7C">
        <w:rPr>
          <w:rFonts w:ascii="Calibri" w:hAnsi="Calibri"/>
        </w:rPr>
        <w:t xml:space="preserve">Oppilaiden kasvamista liikuntaan ja liikunnan avulla tuetaan monipuolisella, kannustavalla ja ohjaavalla palautteella ja arvioinnilla. Ne tukevat oppilaiden myönteistä käsitystä itsestä liikkujana. </w:t>
      </w:r>
      <w:r w:rsidRPr="00DA4C7C">
        <w:t xml:space="preserve">Palautteessa ja arvioinnissa otetaan huomioon oppilaiden yksilölliset vahvuudet sekä kehittymistarpeet ja tuetaan niitä. Liikunnan opetuksessa ja arvioinnissa tulee ottaa huomioon oppilaan terveydentila ja erityistarpeet. </w:t>
      </w:r>
    </w:p>
    <w:p w:rsidR="00DA4C7C" w:rsidRPr="00DA4C7C" w:rsidRDefault="00DA4C7C" w:rsidP="00DA4C7C">
      <w:pPr>
        <w:spacing w:after="0"/>
        <w:jc w:val="both"/>
      </w:pPr>
    </w:p>
    <w:p w:rsidR="00DA4C7C" w:rsidRPr="00DA4C7C" w:rsidRDefault="00DA4C7C" w:rsidP="00DA4C7C">
      <w:pPr>
        <w:spacing w:after="0"/>
        <w:jc w:val="both"/>
        <w:rPr>
          <w:rFonts w:ascii="Calibri" w:hAnsi="Calibri"/>
          <w:b/>
          <w:strike/>
          <w:color w:val="00B0F0"/>
        </w:rPr>
      </w:pPr>
      <w:r w:rsidRPr="00DA4C7C">
        <w:rPr>
          <w:rFonts w:ascii="Calibri" w:hAnsi="Calibri"/>
        </w:rPr>
        <w:t>Liikunnan arviointi perustuu fyysisen-, sosiaalisen ja psyykkisen toimintakyvyn tavoitteisiin. Arvioinnin kohteina ovat oppiminen (tavoitteet 2-6) ja työskentely (tavoitteet 1 ja 7-10),</w:t>
      </w:r>
      <w:r w:rsidRPr="00DA4C7C">
        <w:rPr>
          <w:rFonts w:ascii="Calibri" w:hAnsi="Calibri"/>
          <w:szCs w:val="21"/>
        </w:rPr>
        <w:t xml:space="preserve"> joten fyysisten kunto-ominaisuuksien tasoa ei käytetä arvioinnin perusteena.</w:t>
      </w:r>
      <w:r w:rsidRPr="00DA4C7C">
        <w:rPr>
          <w:rFonts w:ascii="Calibri" w:hAnsi="Calibri"/>
        </w:rPr>
        <w:t xml:space="preserve"> Move!-mittausten tuloksia ei käytetä oppilaan arvioinnin perusteina. </w:t>
      </w:r>
      <w:r w:rsidRPr="00DA4C7C">
        <w:rPr>
          <w:rFonts w:ascii="Calibri" w:hAnsi="Calibri"/>
          <w:szCs w:val="21"/>
        </w:rPr>
        <w:t>Arvioinnissa käytetään monipuolisia menetelmiä siten, että oppilailla on mahdollisuus osoittaa parasta osaamistaan.</w:t>
      </w:r>
      <w:r w:rsidRPr="00DA4C7C">
        <w:rPr>
          <w:rFonts w:ascii="Calibri" w:hAnsi="Calibri"/>
        </w:rPr>
        <w:t xml:space="preserve"> Oppilaita ohjataan itsearviointiin.</w:t>
      </w:r>
    </w:p>
    <w:p w:rsidR="00DA4C7C" w:rsidRPr="00DA4C7C" w:rsidRDefault="00DA4C7C" w:rsidP="00DA4C7C">
      <w:pPr>
        <w:spacing w:before="100" w:beforeAutospacing="1" w:after="100" w:afterAutospacing="1"/>
        <w:jc w:val="both"/>
        <w:rPr>
          <w:color w:val="000000" w:themeColor="text1"/>
        </w:rPr>
      </w:pPr>
      <w:r w:rsidRPr="00DA4C7C">
        <w:rPr>
          <w:rFonts w:ascii="Calibri" w:hAnsi="Calibri"/>
        </w:rPr>
        <w:t xml:space="preserve">Päättöarviointi sijoittuu siihen lukuvuoteen, jona oppiaineen opiskelu päättyy kaikille yhteisenä oppiaineena. Päättöarvioinnilla määritellään, miten oppilas on opiskelun päättyessä saavuttanut liikunnan oppimäärän tavoitteet. Päättöarvosana muodostetaan suhteuttamalla oppilaan osaamisen taso liikunnan valtakunnallisiin päättöarvioinnin kriteereihin. Osaaminen liikunnassa kehittyy kumulatiivisesti.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Pr="00DA4C7C">
        <w:rPr>
          <w:color w:val="000000" w:themeColor="text1"/>
        </w:rPr>
        <w:t>Arvosanan kahdeksan tason ylittäminen joidenkin tavoitteiden osalta voi kompensoida tasoa heikomman suoriutumisen joidenkin muiden tavoitteiden osalta.</w:t>
      </w:r>
    </w:p>
    <w:p w:rsidR="00DA4C7C" w:rsidRPr="00DA4C7C" w:rsidRDefault="00DA4C7C" w:rsidP="00DA4C7C">
      <w:pPr>
        <w:spacing w:line="240" w:lineRule="auto"/>
        <w:rPr>
          <w:b/>
        </w:rPr>
      </w:pPr>
      <w:r w:rsidRPr="00DA4C7C">
        <w:rPr>
          <w:b/>
        </w:rPr>
        <w:t xml:space="preserve">Liikunnan päättöarvioinnin kriteerit hyvälle osaamiselle (arvosanalle 8) oppimäärän päättyessä </w:t>
      </w:r>
    </w:p>
    <w:tbl>
      <w:tblPr>
        <w:tblStyle w:val="TaulukkoRuudukko"/>
        <w:tblW w:w="9322" w:type="dxa"/>
        <w:tblLook w:val="04A0" w:firstRow="1" w:lastRow="0" w:firstColumn="1" w:lastColumn="0" w:noHBand="0" w:noVBand="1"/>
      </w:tblPr>
      <w:tblGrid>
        <w:gridCol w:w="2574"/>
        <w:gridCol w:w="1019"/>
        <w:gridCol w:w="2389"/>
        <w:gridCol w:w="3340"/>
      </w:tblGrid>
      <w:tr w:rsidR="00DA4C7C" w:rsidRPr="00DA4C7C" w:rsidTr="003309C6">
        <w:tc>
          <w:tcPr>
            <w:tcW w:w="2574"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tavoite</w:t>
            </w:r>
          </w:p>
        </w:tc>
        <w:tc>
          <w:tcPr>
            <w:tcW w:w="101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Sisältö-alueet</w:t>
            </w:r>
          </w:p>
        </w:tc>
        <w:tc>
          <w:tcPr>
            <w:tcW w:w="238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Arvioinnin kohteet oppiaineessa</w:t>
            </w:r>
          </w:p>
        </w:tc>
        <w:tc>
          <w:tcPr>
            <w:tcW w:w="3340"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Arvosanan kahdeksan osaaminen</w:t>
            </w:r>
          </w:p>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Fyysinen toimintakyky</w:t>
            </w:r>
          </w:p>
        </w:tc>
        <w:tc>
          <w:tcPr>
            <w:tcW w:w="1019" w:type="dxa"/>
            <w:tcBorders>
              <w:top w:val="single" w:sz="4" w:space="0" w:color="auto"/>
              <w:left w:val="single" w:sz="4" w:space="0" w:color="auto"/>
              <w:bottom w:val="single" w:sz="4" w:space="0" w:color="auto"/>
              <w:right w:val="single" w:sz="4" w:space="0" w:color="auto"/>
            </w:tcBorders>
          </w:tcPr>
          <w:p w:rsidR="00DA4C7C" w:rsidRPr="00DA4C7C" w:rsidRDefault="00DA4C7C" w:rsidP="00DA4C7C"/>
        </w:tc>
        <w:tc>
          <w:tcPr>
            <w:tcW w:w="2389" w:type="dxa"/>
            <w:tcBorders>
              <w:top w:val="single" w:sz="4" w:space="0" w:color="auto"/>
              <w:left w:val="single" w:sz="4" w:space="0" w:color="auto"/>
              <w:bottom w:val="single" w:sz="4" w:space="0" w:color="auto"/>
              <w:right w:val="single" w:sz="4" w:space="0" w:color="auto"/>
            </w:tcBorders>
          </w:tcPr>
          <w:p w:rsidR="00DA4C7C" w:rsidRPr="00DA4C7C" w:rsidRDefault="00DA4C7C" w:rsidP="00DA4C7C"/>
        </w:tc>
        <w:tc>
          <w:tcPr>
            <w:tcW w:w="3340" w:type="dxa"/>
            <w:tcBorders>
              <w:top w:val="single" w:sz="4" w:space="0" w:color="auto"/>
              <w:left w:val="single" w:sz="4" w:space="0" w:color="auto"/>
              <w:bottom w:val="single" w:sz="4" w:space="0" w:color="auto"/>
              <w:right w:val="single" w:sz="4" w:space="0" w:color="auto"/>
            </w:tcBorders>
          </w:tcPr>
          <w:p w:rsidR="00DA4C7C" w:rsidRPr="00DA4C7C" w:rsidRDefault="00DA4C7C" w:rsidP="00DA4C7C"/>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 xml:space="preserve">T1 </w:t>
            </w:r>
            <w:r w:rsidR="008A44F5">
              <w:t>kannustaa oppilas</w:t>
            </w:r>
            <w:r w:rsidRPr="00DA4C7C">
              <w:t>ta fyysiseen aktiivisuuteen, kokeilemaan erilaisia liikuntamuotoja ja harj</w:t>
            </w:r>
            <w:r w:rsidR="00272D6D">
              <w:t>oittelemaan parhaansa yrittäen</w:t>
            </w:r>
          </w:p>
        </w:tc>
        <w:tc>
          <w:tcPr>
            <w:tcW w:w="101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S1</w:t>
            </w:r>
          </w:p>
        </w:tc>
        <w:tc>
          <w:tcPr>
            <w:tcW w:w="238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Työskentely ja yrittäminen</w:t>
            </w:r>
          </w:p>
        </w:tc>
        <w:tc>
          <w:tcPr>
            <w:tcW w:w="3340"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rPr>
                <w:color w:val="00B0F0"/>
              </w:rPr>
            </w:pPr>
            <w:r w:rsidRPr="00DA4C7C">
              <w:t xml:space="preserve">Oppilas osallistuu liikuntatuntien toimintaan yleensä aktiivisesti kokeillen ja harjoitellen erilaisia liikuntamuotoja. </w:t>
            </w:r>
            <w:r w:rsidRPr="00DA4C7C">
              <w:rPr>
                <w:color w:val="00B0F0"/>
              </w:rPr>
              <w:t xml:space="preserve"> </w:t>
            </w:r>
          </w:p>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tcPr>
          <w:p w:rsidR="00DA4C7C" w:rsidRPr="00272D6D" w:rsidRDefault="00DA4C7C" w:rsidP="00272D6D">
            <w:pPr>
              <w:autoSpaceDE w:val="0"/>
              <w:autoSpaceDN w:val="0"/>
              <w:adjustRightInd w:val="0"/>
              <w:rPr>
                <w:rFonts w:eastAsia="Calibri" w:cs="Calibri"/>
                <w:color w:val="000000"/>
              </w:rPr>
            </w:pPr>
            <w:r w:rsidRPr="00DA4C7C">
              <w:rPr>
                <w:rFonts w:eastAsia="Calibri" w:cs="Calibri"/>
                <w:color w:val="000000"/>
              </w:rPr>
              <w:t xml:space="preserve">T2 </w:t>
            </w:r>
            <w:r w:rsidRPr="00DA4C7C">
              <w:t>ohjata oppilasta harjaannuttamaan havaintomotorisia taitojaan eli havainnoimaan itseään ja ympäristöään aistien avulla sekä tekemään liikuntat</w:t>
            </w:r>
            <w:r w:rsidR="00272D6D">
              <w:t>ilanteisiin sopivia ratkaisuja</w:t>
            </w:r>
          </w:p>
        </w:tc>
        <w:tc>
          <w:tcPr>
            <w:tcW w:w="101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S1</w:t>
            </w:r>
          </w:p>
        </w:tc>
        <w:tc>
          <w:tcPr>
            <w:tcW w:w="238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 xml:space="preserve">Ratkaisujen teko erilaisissa liikuntatilanteissa </w:t>
            </w:r>
          </w:p>
        </w:tc>
        <w:tc>
          <w:tcPr>
            <w:tcW w:w="3340" w:type="dxa"/>
            <w:tcBorders>
              <w:top w:val="single" w:sz="4" w:space="0" w:color="auto"/>
              <w:left w:val="single" w:sz="4" w:space="0" w:color="auto"/>
              <w:bottom w:val="single" w:sz="4" w:space="0" w:color="auto"/>
              <w:right w:val="single" w:sz="4" w:space="0" w:color="auto"/>
            </w:tcBorders>
          </w:tcPr>
          <w:p w:rsidR="00DA4C7C" w:rsidRPr="00DA4C7C" w:rsidRDefault="00DA4C7C" w:rsidP="00DA4C7C">
            <w:r w:rsidRPr="00DA4C7C">
              <w:t>Oppilas tekee useimmiten tarkoituksenmukaisia ratkaisuja erilaisissa liikuntatilanteissa.</w:t>
            </w:r>
          </w:p>
          <w:p w:rsidR="00DA4C7C" w:rsidRPr="00DA4C7C" w:rsidRDefault="00DA4C7C" w:rsidP="00DA4C7C">
            <w:pPr>
              <w:rPr>
                <w:color w:val="00B0F0"/>
                <w:sz w:val="24"/>
                <w:szCs w:val="24"/>
              </w:rPr>
            </w:pPr>
          </w:p>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hideMark/>
          </w:tcPr>
          <w:p w:rsidR="00DA4C7C" w:rsidRPr="008A44F5" w:rsidRDefault="00DA4C7C" w:rsidP="008A44F5">
            <w:pPr>
              <w:autoSpaceDE w:val="0"/>
              <w:autoSpaceDN w:val="0"/>
              <w:adjustRightInd w:val="0"/>
              <w:rPr>
                <w:color w:val="1F497D" w:themeColor="text2"/>
              </w:rPr>
            </w:pPr>
            <w:r w:rsidRPr="00DA4C7C">
              <w:rPr>
                <w:rFonts w:eastAsia="Calibri" w:cs="Calibri"/>
              </w:rPr>
              <w:t xml:space="preserve">T3 </w:t>
            </w:r>
            <w:r w:rsidRPr="00DA4C7C">
              <w:rPr>
                <w:rFonts w:ascii="Calibri" w:eastAsia="Calibri" w:hAnsi="Calibri" w:cs="Calibri"/>
              </w:rPr>
              <w:t>ohjata oppilasta harjoittelun avulla kehittämään tasapaino- ja liikkumistaitojaan, jotta oppilas osaa käyttää, yhdistää ja soveltaa niitä monipuolisesti eri</w:t>
            </w:r>
            <w:r w:rsidR="00106692">
              <w:rPr>
                <w:rFonts w:ascii="Calibri" w:eastAsia="Calibri" w:hAnsi="Calibri" w:cs="Calibri"/>
              </w:rPr>
              <w:t>laisissa oppimisympäristöissä,</w:t>
            </w:r>
            <w:r w:rsidR="00E54247">
              <w:rPr>
                <w:rFonts w:ascii="Calibri" w:eastAsia="Calibri" w:hAnsi="Calibri" w:cs="Calibri"/>
              </w:rPr>
              <w:t xml:space="preserve"> </w:t>
            </w:r>
            <w:r w:rsidRPr="00DA4C7C">
              <w:rPr>
                <w:rFonts w:ascii="Calibri" w:eastAsia="Calibri" w:hAnsi="Calibri" w:cs="Calibri"/>
              </w:rPr>
              <w:t>eri vuodenaikoina</w:t>
            </w:r>
            <w:r w:rsidR="008A44F5">
              <w:rPr>
                <w:rFonts w:ascii="Calibri" w:eastAsia="Calibri" w:hAnsi="Calibri" w:cs="Calibri"/>
              </w:rPr>
              <w:t xml:space="preserve"> ja</w:t>
            </w:r>
            <w:r w:rsidRPr="00DA4C7C">
              <w:rPr>
                <w:rFonts w:ascii="Calibri" w:eastAsia="Calibri" w:hAnsi="Calibri" w:cs="Calibri"/>
              </w:rPr>
              <w:t xml:space="preserve"> eri liikuntamuodoissa</w:t>
            </w:r>
          </w:p>
        </w:tc>
        <w:tc>
          <w:tcPr>
            <w:tcW w:w="101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S1</w:t>
            </w:r>
          </w:p>
        </w:tc>
        <w:tc>
          <w:tcPr>
            <w:tcW w:w="2389"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rPr>
                <w:sz w:val="24"/>
                <w:szCs w:val="24"/>
              </w:rPr>
            </w:pPr>
            <w:r w:rsidRPr="00DA4C7C">
              <w:t xml:space="preserve">Motoriset perustaidot (tasapaino- ja liikkumistaidot), eri liikuntamuodoissa </w:t>
            </w:r>
          </w:p>
          <w:p w:rsidR="00DA4C7C" w:rsidRPr="00DA4C7C" w:rsidRDefault="00DA4C7C" w:rsidP="00DA4C7C">
            <w:pPr>
              <w:rPr>
                <w:sz w:val="24"/>
                <w:szCs w:val="24"/>
              </w:rPr>
            </w:pPr>
          </w:p>
        </w:tc>
        <w:tc>
          <w:tcPr>
            <w:tcW w:w="3340"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rPr>
                <w:i/>
              </w:rPr>
            </w:pPr>
            <w:r w:rsidRPr="00DA4C7C">
              <w:t>Oppilas osaa käyttää, yhdistää ja soveltaa tasapaino- ja liikkumistaitoja useimmissa opetetuissa liikuntamuodoissa.</w:t>
            </w:r>
            <w:r w:rsidRPr="00DA4C7C">
              <w:rPr>
                <w:sz w:val="24"/>
                <w:szCs w:val="24"/>
              </w:rPr>
              <w:t xml:space="preserve"> </w:t>
            </w:r>
          </w:p>
          <w:p w:rsidR="00DA4C7C" w:rsidRPr="00DA4C7C" w:rsidRDefault="00DA4C7C" w:rsidP="00DA4C7C">
            <w:pPr>
              <w:rPr>
                <w:color w:val="00B0F0"/>
                <w:sz w:val="24"/>
                <w:szCs w:val="24"/>
              </w:rPr>
            </w:pPr>
          </w:p>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hideMark/>
          </w:tcPr>
          <w:p w:rsidR="00DA4C7C" w:rsidRPr="00DA4C7C" w:rsidRDefault="00DA4C7C" w:rsidP="00292979">
            <w:pPr>
              <w:autoSpaceDE w:val="0"/>
              <w:autoSpaceDN w:val="0"/>
              <w:adjustRightInd w:val="0"/>
              <w:rPr>
                <w:rFonts w:eastAsia="Calibri" w:cs="Calibri"/>
              </w:rPr>
            </w:pPr>
            <w:r w:rsidRPr="00DA4C7C">
              <w:rPr>
                <w:rFonts w:eastAsia="Calibri" w:cs="Calibri"/>
              </w:rPr>
              <w:t xml:space="preserve">T4 </w:t>
            </w:r>
            <w:r w:rsidRPr="00DA4C7C">
              <w:rPr>
                <w:rFonts w:ascii="Calibri" w:eastAsia="Calibri" w:hAnsi="Calibri" w:cs="Calibri"/>
              </w:rPr>
              <w:t>ohjata oppilasta harjoittelun avulla kehittämään välineenkäsittelytaitojaan, jotta oppilas osaa käyttää, yhdistää ja soveltaa niitä monipuolisesti erilaisissa oppimisy</w:t>
            </w:r>
            <w:r w:rsidR="00292979">
              <w:rPr>
                <w:rFonts w:ascii="Calibri" w:eastAsia="Calibri" w:hAnsi="Calibri" w:cs="Calibri"/>
              </w:rPr>
              <w:t xml:space="preserve">mpäristöissä, eri välineillä, </w:t>
            </w:r>
            <w:r w:rsidRPr="00DA4C7C">
              <w:rPr>
                <w:rFonts w:ascii="Calibri" w:eastAsia="Calibri" w:hAnsi="Calibri" w:cs="Calibri"/>
              </w:rPr>
              <w:t xml:space="preserve">eri vuodenaikoina </w:t>
            </w:r>
            <w:r w:rsidR="00292979">
              <w:rPr>
                <w:rFonts w:ascii="Calibri" w:eastAsia="Calibri" w:hAnsi="Calibri" w:cs="Calibri"/>
              </w:rPr>
              <w:t xml:space="preserve">ja </w:t>
            </w:r>
            <w:r w:rsidRPr="00DA4C7C">
              <w:rPr>
                <w:rFonts w:ascii="Calibri" w:eastAsia="Calibri" w:hAnsi="Calibri" w:cs="Calibri"/>
              </w:rPr>
              <w:t>eri liikuntamuodoissa</w:t>
            </w:r>
          </w:p>
        </w:tc>
        <w:tc>
          <w:tcPr>
            <w:tcW w:w="101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S1</w:t>
            </w:r>
          </w:p>
        </w:tc>
        <w:tc>
          <w:tcPr>
            <w:tcW w:w="2389"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rPr>
                <w:sz w:val="24"/>
                <w:szCs w:val="24"/>
              </w:rPr>
            </w:pPr>
            <w:r w:rsidRPr="00DA4C7C">
              <w:t xml:space="preserve">Motoriset perustaidot (välineenkäsittelytaidot) eri liikuntamuodoissa </w:t>
            </w:r>
          </w:p>
          <w:p w:rsidR="00DA4C7C" w:rsidRPr="00DA4C7C" w:rsidRDefault="00DA4C7C" w:rsidP="00DA4C7C"/>
        </w:tc>
        <w:tc>
          <w:tcPr>
            <w:tcW w:w="3340"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Oppilas osaa käyttää, yhdistää ja soveltaa välineenkäsittelytaitoja useimmissa opetetuissa liikuntamuodoissa.</w:t>
            </w:r>
          </w:p>
          <w:p w:rsidR="00DA4C7C" w:rsidRPr="00DA4C7C" w:rsidRDefault="00DA4C7C" w:rsidP="00DA4C7C">
            <w:pPr>
              <w:rPr>
                <w:b/>
                <w:color w:val="00B0F0"/>
              </w:rPr>
            </w:pPr>
          </w:p>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rPr>
            </w:pPr>
            <w:r w:rsidRPr="00DA4C7C">
              <w:rPr>
                <w:rFonts w:eastAsia="Calibri" w:cs="Calibri"/>
              </w:rPr>
              <w:t xml:space="preserve">T5 </w:t>
            </w:r>
            <w:r w:rsidRPr="00DA4C7C">
              <w:rPr>
                <w:rFonts w:ascii="Calibri" w:eastAsia="Calibri" w:hAnsi="Calibri" w:cs="Calibri"/>
              </w:rPr>
              <w:t>kannustaa ja ohjata oppilasta arvioimaan, ylläpitämään ja kehittämään fyysisiä ominaisuuksiaan: voimaa, nopeut</w:t>
            </w:r>
            <w:r w:rsidR="00272D6D">
              <w:rPr>
                <w:rFonts w:ascii="Calibri" w:eastAsia="Calibri" w:hAnsi="Calibri" w:cs="Calibri"/>
              </w:rPr>
              <w:t>ta, kestävyyttä ja liikkuvuutta</w:t>
            </w:r>
          </w:p>
        </w:tc>
        <w:tc>
          <w:tcPr>
            <w:tcW w:w="101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S1</w:t>
            </w:r>
          </w:p>
        </w:tc>
        <w:tc>
          <w:tcPr>
            <w:tcW w:w="2389" w:type="dxa"/>
            <w:tcBorders>
              <w:top w:val="single" w:sz="4" w:space="0" w:color="auto"/>
              <w:left w:val="single" w:sz="4" w:space="0" w:color="auto"/>
              <w:bottom w:val="single" w:sz="4" w:space="0" w:color="auto"/>
              <w:right w:val="single" w:sz="4" w:space="0" w:color="auto"/>
            </w:tcBorders>
          </w:tcPr>
          <w:p w:rsidR="00DA4C7C" w:rsidRPr="00DA4C7C" w:rsidRDefault="00DA4C7C" w:rsidP="00DA4C7C">
            <w:r w:rsidRPr="00DA4C7C">
              <w:t>Fyysisten ominaisuuksien arviointi, ylläpito ja kehittäminen</w:t>
            </w:r>
          </w:p>
          <w:p w:rsidR="00DA4C7C" w:rsidRPr="00DA4C7C" w:rsidRDefault="00DA4C7C" w:rsidP="00DA4C7C">
            <w:pPr>
              <w:rPr>
                <w:sz w:val="24"/>
                <w:szCs w:val="24"/>
              </w:rPr>
            </w:pPr>
          </w:p>
        </w:tc>
        <w:tc>
          <w:tcPr>
            <w:tcW w:w="3340" w:type="dxa"/>
            <w:tcBorders>
              <w:top w:val="single" w:sz="4" w:space="0" w:color="auto"/>
              <w:left w:val="single" w:sz="4" w:space="0" w:color="auto"/>
              <w:bottom w:val="single" w:sz="4" w:space="0" w:color="auto"/>
              <w:right w:val="single" w:sz="4" w:space="0" w:color="auto"/>
            </w:tcBorders>
          </w:tcPr>
          <w:p w:rsidR="00DA4C7C" w:rsidRPr="00DA4C7C" w:rsidRDefault="00DA4C7C" w:rsidP="00DA4C7C">
            <w:r w:rsidRPr="00DA4C7C">
              <w:t>Oppilas osaa arvioida fyysisiä ominaisuuksiaan ja sen pohjalta harjoittaa voimaa, nopeutta, liikkuvuutta ja kestävyyttä.</w:t>
            </w:r>
          </w:p>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 xml:space="preserve">T6 </w:t>
            </w:r>
            <w:r w:rsidRPr="00DA4C7C">
              <w:rPr>
                <w:rFonts w:ascii="Calibri" w:eastAsia="Calibri" w:hAnsi="Calibri" w:cs="Calibri"/>
                <w:color w:val="000000"/>
              </w:rPr>
              <w:t xml:space="preserve">vahvistaa uima- ja vesipelastustaitoja, jotta oppilas osaa sekä uida että </w:t>
            </w:r>
            <w:r w:rsidR="00272D6D">
              <w:rPr>
                <w:rFonts w:ascii="Calibri" w:eastAsia="Calibri" w:hAnsi="Calibri" w:cs="Calibri"/>
                <w:color w:val="000000"/>
              </w:rPr>
              <w:t>pelastautua ja pelastaa vedestä</w:t>
            </w:r>
          </w:p>
        </w:tc>
        <w:tc>
          <w:tcPr>
            <w:tcW w:w="101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S1</w:t>
            </w:r>
          </w:p>
        </w:tc>
        <w:tc>
          <w:tcPr>
            <w:tcW w:w="2389" w:type="dxa"/>
            <w:tcBorders>
              <w:top w:val="single" w:sz="4" w:space="0" w:color="auto"/>
              <w:left w:val="single" w:sz="4" w:space="0" w:color="auto"/>
              <w:bottom w:val="single" w:sz="4" w:space="0" w:color="auto"/>
              <w:right w:val="single" w:sz="4" w:space="0" w:color="auto"/>
            </w:tcBorders>
          </w:tcPr>
          <w:p w:rsidR="00DA4C7C" w:rsidRPr="00DA4C7C" w:rsidRDefault="00DA4C7C" w:rsidP="00DA4C7C">
            <w:r w:rsidRPr="00DA4C7C">
              <w:t>Uima- ja vesipelastustaidot</w:t>
            </w:r>
          </w:p>
          <w:p w:rsidR="00DA4C7C" w:rsidRPr="00DA4C7C" w:rsidRDefault="00DA4C7C" w:rsidP="00DA4C7C">
            <w:pPr>
              <w:rPr>
                <w:b/>
                <w:strike/>
                <w:color w:val="7030A0"/>
              </w:rPr>
            </w:pPr>
          </w:p>
          <w:p w:rsidR="00DA4C7C" w:rsidRPr="00DA4C7C" w:rsidRDefault="00DA4C7C" w:rsidP="00DA4C7C">
            <w:pPr>
              <w:rPr>
                <w:color w:val="FF0000"/>
                <w:sz w:val="24"/>
                <w:szCs w:val="24"/>
              </w:rPr>
            </w:pPr>
          </w:p>
        </w:tc>
        <w:tc>
          <w:tcPr>
            <w:tcW w:w="3340" w:type="dxa"/>
            <w:tcBorders>
              <w:top w:val="single" w:sz="4" w:space="0" w:color="auto"/>
              <w:left w:val="single" w:sz="4" w:space="0" w:color="auto"/>
              <w:bottom w:val="single" w:sz="4" w:space="0" w:color="auto"/>
              <w:right w:val="single" w:sz="4" w:space="0" w:color="auto"/>
            </w:tcBorders>
          </w:tcPr>
          <w:p w:rsidR="00DA4C7C" w:rsidRPr="00DA4C7C" w:rsidRDefault="00DA4C7C" w:rsidP="00DA4C7C">
            <w:r w:rsidRPr="00DA4C7C">
              <w:t>Oppilas osaa uida, pelastautua ja pelastaa vedestä.</w:t>
            </w:r>
          </w:p>
          <w:p w:rsidR="00DA4C7C" w:rsidRPr="00DA4C7C" w:rsidRDefault="00DA4C7C" w:rsidP="00DA4C7C">
            <w:pPr>
              <w:rPr>
                <w:sz w:val="24"/>
                <w:szCs w:val="24"/>
              </w:rPr>
            </w:pPr>
          </w:p>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 xml:space="preserve">T7 </w:t>
            </w:r>
            <w:r w:rsidRPr="00DA4C7C">
              <w:rPr>
                <w:rFonts w:ascii="Calibri" w:eastAsia="Calibri" w:hAnsi="Calibri" w:cs="Calibri"/>
                <w:color w:val="000000"/>
              </w:rPr>
              <w:t>ohjata oppilasta turvalliseen ja asialliseen toimi</w:t>
            </w:r>
            <w:r w:rsidR="00272D6D">
              <w:rPr>
                <w:rFonts w:ascii="Calibri" w:eastAsia="Calibri" w:hAnsi="Calibri" w:cs="Calibri"/>
                <w:color w:val="000000"/>
              </w:rPr>
              <w:t>ntaan</w:t>
            </w:r>
          </w:p>
        </w:tc>
        <w:tc>
          <w:tcPr>
            <w:tcW w:w="101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S1</w:t>
            </w:r>
          </w:p>
        </w:tc>
        <w:tc>
          <w:tcPr>
            <w:tcW w:w="2389" w:type="dxa"/>
            <w:tcBorders>
              <w:top w:val="single" w:sz="4" w:space="0" w:color="auto"/>
              <w:left w:val="single" w:sz="4" w:space="0" w:color="auto"/>
              <w:bottom w:val="single" w:sz="4" w:space="0" w:color="auto"/>
              <w:right w:val="single" w:sz="4" w:space="0" w:color="auto"/>
            </w:tcBorders>
          </w:tcPr>
          <w:p w:rsidR="00DA4C7C" w:rsidRPr="00DA4C7C" w:rsidRDefault="00DA4C7C" w:rsidP="00DA4C7C">
            <w:r w:rsidRPr="00DA4C7C">
              <w:t>Toiminta liikuntatunneilla</w:t>
            </w:r>
          </w:p>
          <w:p w:rsidR="00DA4C7C" w:rsidRPr="00DA4C7C" w:rsidRDefault="00DA4C7C" w:rsidP="00DA4C7C">
            <w:pPr>
              <w:rPr>
                <w:color w:val="FF0000"/>
                <w:sz w:val="24"/>
                <w:szCs w:val="24"/>
              </w:rPr>
            </w:pPr>
          </w:p>
        </w:tc>
        <w:tc>
          <w:tcPr>
            <w:tcW w:w="3340"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rPr>
                <w:color w:val="00B0F0"/>
              </w:rPr>
            </w:pPr>
            <w:r w:rsidRPr="00DA4C7C">
              <w:t>Oppilas toimii turvallisesti ja asiallisesti liikuntatunneilla.</w:t>
            </w:r>
          </w:p>
          <w:p w:rsidR="00DA4C7C" w:rsidRPr="00DA4C7C" w:rsidRDefault="00DA4C7C" w:rsidP="00DA4C7C">
            <w:pPr>
              <w:rPr>
                <w:color w:val="FF0000"/>
                <w:sz w:val="24"/>
                <w:szCs w:val="24"/>
              </w:rPr>
            </w:pPr>
          </w:p>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Sosiaalinen toimintakyky</w:t>
            </w:r>
          </w:p>
        </w:tc>
        <w:tc>
          <w:tcPr>
            <w:tcW w:w="1019" w:type="dxa"/>
            <w:tcBorders>
              <w:top w:val="single" w:sz="4" w:space="0" w:color="auto"/>
              <w:left w:val="single" w:sz="4" w:space="0" w:color="auto"/>
              <w:bottom w:val="single" w:sz="4" w:space="0" w:color="auto"/>
              <w:right w:val="single" w:sz="4" w:space="0" w:color="auto"/>
            </w:tcBorders>
          </w:tcPr>
          <w:p w:rsidR="00DA4C7C" w:rsidRPr="00DA4C7C" w:rsidRDefault="00DA4C7C" w:rsidP="00DA4C7C"/>
        </w:tc>
        <w:tc>
          <w:tcPr>
            <w:tcW w:w="2389"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rPr>
                <w:lang w:val="en-US"/>
              </w:rPr>
            </w:pPr>
          </w:p>
        </w:tc>
        <w:tc>
          <w:tcPr>
            <w:tcW w:w="3340" w:type="dxa"/>
            <w:tcBorders>
              <w:top w:val="single" w:sz="4" w:space="0" w:color="auto"/>
              <w:left w:val="single" w:sz="4" w:space="0" w:color="auto"/>
              <w:bottom w:val="single" w:sz="4" w:space="0" w:color="auto"/>
              <w:right w:val="single" w:sz="4" w:space="0" w:color="auto"/>
            </w:tcBorders>
          </w:tcPr>
          <w:p w:rsidR="00DA4C7C" w:rsidRPr="00DA4C7C" w:rsidRDefault="00DA4C7C" w:rsidP="00DA4C7C"/>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 xml:space="preserve">T8 </w:t>
            </w:r>
            <w:r w:rsidRPr="00DA4C7C">
              <w:t>Ohjata oppilasta työskentelemään kaikkien kanssa sekä säätelemään toimintaansa ja tunneilmaisuaan liikuntatilanteissa to</w:t>
            </w:r>
            <w:r w:rsidR="00272D6D">
              <w:t>iset huomioon ottaen</w:t>
            </w:r>
          </w:p>
        </w:tc>
        <w:tc>
          <w:tcPr>
            <w:tcW w:w="101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S2</w:t>
            </w:r>
          </w:p>
        </w:tc>
        <w:tc>
          <w:tcPr>
            <w:tcW w:w="2389" w:type="dxa"/>
            <w:tcBorders>
              <w:top w:val="single" w:sz="4" w:space="0" w:color="auto"/>
              <w:left w:val="single" w:sz="4" w:space="0" w:color="auto"/>
              <w:bottom w:val="single" w:sz="4" w:space="0" w:color="auto"/>
              <w:right w:val="single" w:sz="4" w:space="0" w:color="auto"/>
            </w:tcBorders>
          </w:tcPr>
          <w:p w:rsidR="00DA4C7C" w:rsidRPr="00DA4C7C" w:rsidRDefault="00DA4C7C" w:rsidP="00DA4C7C">
            <w:r w:rsidRPr="00DA4C7C">
              <w:t>Vuorovaikutus- ja työskentelytaidot</w:t>
            </w:r>
          </w:p>
          <w:p w:rsidR="00DA4C7C" w:rsidRPr="00DA4C7C" w:rsidRDefault="00DA4C7C" w:rsidP="00DA4C7C"/>
          <w:p w:rsidR="00DA4C7C" w:rsidRPr="00DA4C7C" w:rsidRDefault="00DA4C7C" w:rsidP="00DA4C7C">
            <w:pPr>
              <w:rPr>
                <w:sz w:val="24"/>
                <w:szCs w:val="24"/>
              </w:rPr>
            </w:pPr>
          </w:p>
        </w:tc>
        <w:tc>
          <w:tcPr>
            <w:tcW w:w="3340"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rPr>
                <w:color w:val="FF0000"/>
                <w:sz w:val="24"/>
                <w:szCs w:val="24"/>
              </w:rPr>
            </w:pPr>
            <w:r w:rsidRPr="00DA4C7C">
              <w:t>Oppilas osaa toimia eri liikuntatilanteissa yhteisesti sovitulla tavalla.</w:t>
            </w:r>
          </w:p>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hideMark/>
          </w:tcPr>
          <w:p w:rsidR="00DA4C7C" w:rsidRPr="00272D6D" w:rsidRDefault="00DA4C7C" w:rsidP="00DA4C7C">
            <w:pPr>
              <w:autoSpaceDE w:val="0"/>
              <w:autoSpaceDN w:val="0"/>
              <w:adjustRightInd w:val="0"/>
              <w:rPr>
                <w:rFonts w:eastAsia="Calibri" w:cs="Calibri"/>
                <w:color w:val="000000"/>
              </w:rPr>
            </w:pPr>
            <w:r w:rsidRPr="00DA4C7C">
              <w:rPr>
                <w:rFonts w:eastAsia="Calibri" w:cs="Calibri"/>
                <w:color w:val="000000"/>
              </w:rPr>
              <w:t xml:space="preserve"> </w:t>
            </w:r>
            <w:r w:rsidRPr="00DA4C7C">
              <w:rPr>
                <w:rFonts w:eastAsia="Calibri" w:cs="Calibri"/>
              </w:rPr>
              <w:t>T9</w:t>
            </w:r>
            <w:r w:rsidRPr="00DA4C7C">
              <w:rPr>
                <w:rFonts w:eastAsia="Calibri" w:cs="Calibri"/>
                <w:color w:val="000000"/>
              </w:rPr>
              <w:t xml:space="preserve"> </w:t>
            </w:r>
            <w:r w:rsidRPr="00DA4C7C">
              <w:rPr>
                <w:rFonts w:eastAsia="Calibri" w:cs="Calibri"/>
              </w:rPr>
              <w:t>ohjata oppilasta toimimaan reilun pelin periaatteella sekä ottamaan vastuut</w:t>
            </w:r>
            <w:r w:rsidR="00272D6D">
              <w:rPr>
                <w:rFonts w:eastAsia="Calibri" w:cs="Calibri"/>
              </w:rPr>
              <w:t>a yhteisistä oppimistilanteista</w:t>
            </w:r>
            <w:r w:rsidRPr="00DA4C7C">
              <w:rPr>
                <w:rFonts w:eastAsia="Calibri" w:cs="Calibri"/>
              </w:rPr>
              <w:t xml:space="preserve"> </w:t>
            </w:r>
          </w:p>
        </w:tc>
        <w:tc>
          <w:tcPr>
            <w:tcW w:w="101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S2</w:t>
            </w:r>
          </w:p>
        </w:tc>
        <w:tc>
          <w:tcPr>
            <w:tcW w:w="2389"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rPr>
                <w:strike/>
              </w:rPr>
            </w:pPr>
            <w:r w:rsidRPr="00DA4C7C">
              <w:t>Toiminta yhteisissä oppimistilanteissa</w:t>
            </w:r>
          </w:p>
          <w:p w:rsidR="00DA4C7C" w:rsidRPr="00DA4C7C" w:rsidRDefault="00DA4C7C" w:rsidP="00DA4C7C">
            <w:pPr>
              <w:autoSpaceDE w:val="0"/>
              <w:autoSpaceDN w:val="0"/>
              <w:adjustRightInd w:val="0"/>
              <w:spacing w:after="58"/>
              <w:rPr>
                <w:rFonts w:ascii="Calibri" w:eastAsia="Calibri" w:hAnsi="Calibri" w:cs="Calibri"/>
                <w:color w:val="FF0000"/>
                <w:sz w:val="24"/>
                <w:szCs w:val="24"/>
              </w:rPr>
            </w:pPr>
          </w:p>
        </w:tc>
        <w:tc>
          <w:tcPr>
            <w:tcW w:w="3340" w:type="dxa"/>
            <w:tcBorders>
              <w:top w:val="single" w:sz="4" w:space="0" w:color="auto"/>
              <w:left w:val="single" w:sz="4" w:space="0" w:color="auto"/>
              <w:bottom w:val="single" w:sz="4" w:space="0" w:color="auto"/>
              <w:right w:val="single" w:sz="4" w:space="0" w:color="auto"/>
            </w:tcBorders>
          </w:tcPr>
          <w:p w:rsidR="00DA4C7C" w:rsidRPr="00DA4C7C" w:rsidRDefault="00DA4C7C" w:rsidP="00DA4C7C">
            <w:r w:rsidRPr="00DA4C7C">
              <w:t xml:space="preserve">Oppilas noudattaa reilun pelin periaatteita ja osoittaa ottavansa vastuuta yhteisistä oppimistilanteista. </w:t>
            </w:r>
          </w:p>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Psyykkinen toimintakyky</w:t>
            </w:r>
          </w:p>
        </w:tc>
        <w:tc>
          <w:tcPr>
            <w:tcW w:w="1019" w:type="dxa"/>
            <w:tcBorders>
              <w:top w:val="single" w:sz="4" w:space="0" w:color="auto"/>
              <w:left w:val="single" w:sz="4" w:space="0" w:color="auto"/>
              <w:bottom w:val="single" w:sz="4" w:space="0" w:color="auto"/>
              <w:right w:val="single" w:sz="4" w:space="0" w:color="auto"/>
            </w:tcBorders>
          </w:tcPr>
          <w:p w:rsidR="00DA4C7C" w:rsidRPr="00DA4C7C" w:rsidRDefault="00DA4C7C" w:rsidP="00DA4C7C"/>
        </w:tc>
        <w:tc>
          <w:tcPr>
            <w:tcW w:w="2389" w:type="dxa"/>
            <w:tcBorders>
              <w:top w:val="single" w:sz="4" w:space="0" w:color="auto"/>
              <w:left w:val="single" w:sz="4" w:space="0" w:color="auto"/>
              <w:bottom w:val="single" w:sz="4" w:space="0" w:color="auto"/>
              <w:right w:val="single" w:sz="4" w:space="0" w:color="auto"/>
            </w:tcBorders>
          </w:tcPr>
          <w:p w:rsidR="00DA4C7C" w:rsidRPr="00DA4C7C" w:rsidRDefault="00DA4C7C" w:rsidP="00DA4C7C"/>
        </w:tc>
        <w:tc>
          <w:tcPr>
            <w:tcW w:w="3340" w:type="dxa"/>
            <w:tcBorders>
              <w:top w:val="single" w:sz="4" w:space="0" w:color="auto"/>
              <w:left w:val="single" w:sz="4" w:space="0" w:color="auto"/>
              <w:bottom w:val="single" w:sz="4" w:space="0" w:color="auto"/>
              <w:right w:val="single" w:sz="4" w:space="0" w:color="auto"/>
            </w:tcBorders>
          </w:tcPr>
          <w:p w:rsidR="00DA4C7C" w:rsidRPr="00DA4C7C" w:rsidRDefault="00DA4C7C" w:rsidP="00DA4C7C"/>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rPr>
              <w:t>T10</w:t>
            </w:r>
            <w:r w:rsidRPr="00DA4C7C">
              <w:rPr>
                <w:rFonts w:eastAsia="Calibri" w:cs="Calibri"/>
                <w:color w:val="000000"/>
              </w:rPr>
              <w:t xml:space="preserve"> </w:t>
            </w:r>
            <w:r w:rsidRPr="00DA4C7C">
              <w:rPr>
                <w:rFonts w:ascii="Calibri" w:eastAsia="Calibri" w:hAnsi="Calibri" w:cs="Calibri"/>
                <w:color w:val="000000"/>
              </w:rPr>
              <w:t xml:space="preserve">kannustaa oppilasta ottamaan vastuuta omasta toiminnasta ja vahvistaa oppilaan </w:t>
            </w:r>
            <w:r w:rsidR="00272D6D">
              <w:rPr>
                <w:rFonts w:ascii="Calibri" w:eastAsia="Calibri" w:hAnsi="Calibri" w:cs="Calibri"/>
                <w:color w:val="000000"/>
              </w:rPr>
              <w:t>itsenäisen työskentelyn taitoja</w:t>
            </w:r>
          </w:p>
        </w:tc>
        <w:tc>
          <w:tcPr>
            <w:tcW w:w="101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S3</w:t>
            </w:r>
          </w:p>
        </w:tc>
        <w:tc>
          <w:tcPr>
            <w:tcW w:w="2389"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rPr>
                <w:color w:val="7030A0"/>
              </w:rPr>
            </w:pPr>
            <w:r w:rsidRPr="00DA4C7C">
              <w:t>Työskentelytaidot</w:t>
            </w:r>
          </w:p>
          <w:p w:rsidR="00DA4C7C" w:rsidRPr="00DA4C7C" w:rsidRDefault="00DA4C7C" w:rsidP="00DA4C7C"/>
        </w:tc>
        <w:tc>
          <w:tcPr>
            <w:tcW w:w="3340" w:type="dxa"/>
            <w:tcBorders>
              <w:top w:val="single" w:sz="4" w:space="0" w:color="auto"/>
              <w:left w:val="single" w:sz="4" w:space="0" w:color="auto"/>
              <w:bottom w:val="single" w:sz="4" w:space="0" w:color="auto"/>
              <w:right w:val="single" w:sz="4" w:space="0" w:color="auto"/>
            </w:tcBorders>
          </w:tcPr>
          <w:p w:rsidR="00DA4C7C" w:rsidRPr="00DA4C7C" w:rsidRDefault="00DA4C7C" w:rsidP="00DA4C7C">
            <w:r w:rsidRPr="00DA4C7C">
              <w:t xml:space="preserve">Oppilas osaa pääsääntöisesti työskennellä vastuullisesti ja itsenäisesti. </w:t>
            </w:r>
          </w:p>
          <w:p w:rsidR="00DA4C7C" w:rsidRPr="00DA4C7C" w:rsidRDefault="00DA4C7C" w:rsidP="00DA4C7C">
            <w:pPr>
              <w:rPr>
                <w:sz w:val="24"/>
                <w:szCs w:val="24"/>
              </w:rPr>
            </w:pPr>
          </w:p>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color w:val="000000"/>
              </w:rPr>
            </w:pPr>
            <w:r w:rsidRPr="00DA4C7C">
              <w:rPr>
                <w:rFonts w:eastAsia="Calibri" w:cs="Calibri"/>
              </w:rPr>
              <w:t>T11</w:t>
            </w:r>
            <w:r w:rsidRPr="00DA4C7C">
              <w:rPr>
                <w:rFonts w:eastAsia="Calibri" w:cs="Calibri"/>
                <w:color w:val="000000"/>
              </w:rPr>
              <w:t xml:space="preserve"> </w:t>
            </w:r>
            <w:r w:rsidRPr="00DA4C7C">
              <w:rPr>
                <w:rFonts w:ascii="Calibri" w:eastAsia="Calibri" w:hAnsi="Calibri" w:cs="Calibri"/>
                <w:color w:val="000000"/>
              </w:rPr>
              <w:t>huolehtia siitä, että oppilaat saavat riittävästi myönteisiä kokemuksia omas</w:t>
            </w:r>
            <w:r w:rsidR="00272D6D">
              <w:rPr>
                <w:rFonts w:ascii="Calibri" w:eastAsia="Calibri" w:hAnsi="Calibri" w:cs="Calibri"/>
                <w:color w:val="000000"/>
              </w:rPr>
              <w:t>ta kehosta, pätevyydestä ja yhte</w:t>
            </w:r>
            <w:r w:rsidRPr="00DA4C7C">
              <w:rPr>
                <w:rFonts w:ascii="Calibri" w:eastAsia="Calibri" w:hAnsi="Calibri" w:cs="Calibri"/>
                <w:color w:val="000000"/>
              </w:rPr>
              <w:t>isöllis</w:t>
            </w:r>
            <w:r w:rsidR="00272D6D">
              <w:rPr>
                <w:rFonts w:ascii="Calibri" w:eastAsia="Calibri" w:hAnsi="Calibri" w:cs="Calibri"/>
                <w:color w:val="000000"/>
              </w:rPr>
              <w:t>yydestä</w:t>
            </w:r>
          </w:p>
        </w:tc>
        <w:tc>
          <w:tcPr>
            <w:tcW w:w="101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S3</w:t>
            </w:r>
          </w:p>
        </w:tc>
        <w:tc>
          <w:tcPr>
            <w:tcW w:w="238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rPr>
                <w:strike/>
                <w:color w:val="FF0000"/>
              </w:rPr>
            </w:pPr>
          </w:p>
        </w:tc>
        <w:tc>
          <w:tcPr>
            <w:tcW w:w="3340"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Ei vaikuta arvosanan muodostumiseen. Oppilasta ohjataan pohtimaan kokemuksiaan osana itsearviointia.</w:t>
            </w:r>
          </w:p>
          <w:p w:rsidR="00DA4C7C" w:rsidRPr="00DA4C7C" w:rsidRDefault="00DA4C7C" w:rsidP="00DA4C7C">
            <w:pPr>
              <w:rPr>
                <w:i/>
                <w:color w:val="FF0000"/>
              </w:rPr>
            </w:pPr>
          </w:p>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strike/>
                <w:color w:val="000000"/>
              </w:rPr>
            </w:pPr>
            <w:r w:rsidRPr="00DA4C7C">
              <w:rPr>
                <w:rFonts w:eastAsia="Calibri" w:cs="Calibri"/>
              </w:rPr>
              <w:t>T12</w:t>
            </w:r>
            <w:r w:rsidRPr="00DA4C7C">
              <w:rPr>
                <w:rFonts w:eastAsia="Calibri" w:cs="Calibri"/>
                <w:color w:val="000000"/>
              </w:rPr>
              <w:t xml:space="preserve"> </w:t>
            </w:r>
            <w:r w:rsidRPr="00DA4C7C">
              <w:t>auttaa oppilasta ymmärtämään riittävän fyysisen aktiivisuuden ja liikunnallisen elämäntavan merkitys kokonaisvaltaiselle hyvinvoinnill</w:t>
            </w:r>
            <w:r w:rsidR="00272D6D">
              <w:t>e</w:t>
            </w:r>
            <w:r w:rsidRPr="00DA4C7C">
              <w:t xml:space="preserve"> </w:t>
            </w:r>
          </w:p>
        </w:tc>
        <w:tc>
          <w:tcPr>
            <w:tcW w:w="101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S3</w:t>
            </w:r>
          </w:p>
        </w:tc>
        <w:tc>
          <w:tcPr>
            <w:tcW w:w="2389" w:type="dxa"/>
            <w:tcBorders>
              <w:top w:val="single" w:sz="4" w:space="0" w:color="auto"/>
              <w:left w:val="single" w:sz="4" w:space="0" w:color="auto"/>
              <w:bottom w:val="single" w:sz="4" w:space="0" w:color="auto"/>
              <w:right w:val="single" w:sz="4" w:space="0" w:color="auto"/>
            </w:tcBorders>
          </w:tcPr>
          <w:p w:rsidR="00DA4C7C" w:rsidRPr="00DA4C7C" w:rsidRDefault="00DA4C7C" w:rsidP="00DA4C7C"/>
        </w:tc>
        <w:tc>
          <w:tcPr>
            <w:tcW w:w="3340" w:type="dxa"/>
            <w:tcBorders>
              <w:top w:val="single" w:sz="4" w:space="0" w:color="auto"/>
              <w:left w:val="single" w:sz="4" w:space="0" w:color="auto"/>
              <w:bottom w:val="single" w:sz="4" w:space="0" w:color="auto"/>
              <w:right w:val="single" w:sz="4" w:space="0" w:color="auto"/>
            </w:tcBorders>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Ei vaikuta arvosanan muodostumiseen. Oppilasta ohjataan pohtimaan kokemuksiaan osana itsearviointia.</w:t>
            </w:r>
          </w:p>
          <w:p w:rsidR="00DA4C7C" w:rsidRPr="00DA4C7C" w:rsidRDefault="00DA4C7C" w:rsidP="00DA4C7C">
            <w:pPr>
              <w:rPr>
                <w:i/>
              </w:rPr>
            </w:pPr>
          </w:p>
          <w:p w:rsidR="00DA4C7C" w:rsidRPr="00DA4C7C" w:rsidRDefault="00DA4C7C" w:rsidP="00DA4C7C">
            <w:pPr>
              <w:rPr>
                <w:i/>
                <w:color w:val="FF0000"/>
              </w:rPr>
            </w:pPr>
          </w:p>
        </w:tc>
      </w:tr>
      <w:tr w:rsidR="00DA4C7C" w:rsidRPr="00DA4C7C" w:rsidTr="003309C6">
        <w:tc>
          <w:tcPr>
            <w:tcW w:w="2574"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strike/>
                <w:color w:val="000000"/>
              </w:rPr>
            </w:pPr>
            <w:r w:rsidRPr="00DA4C7C">
              <w:rPr>
                <w:rFonts w:eastAsia="Calibri" w:cs="Calibri"/>
              </w:rPr>
              <w:t>T13</w:t>
            </w:r>
            <w:r w:rsidRPr="00DA4C7C">
              <w:rPr>
                <w:rFonts w:eastAsia="Calibri" w:cs="Calibri"/>
                <w:color w:val="000000"/>
              </w:rPr>
              <w:t xml:space="preserve"> </w:t>
            </w:r>
            <w:r w:rsidRPr="00DA4C7C">
              <w:t>tutustuttaa oppilas yleisten liikuntamuotojen harrastamiseen liittyviin mahdollisuuksiin, tietoihin ja taitoihin, jotta hän saa edellytyksiä löytää itselleen sopivia iloa ja virkistystä</w:t>
            </w:r>
            <w:r w:rsidR="00272D6D">
              <w:t xml:space="preserve"> tuottavia liikuntaharrastuksia</w:t>
            </w:r>
            <w:r w:rsidRPr="00DA4C7C">
              <w:rPr>
                <w:b/>
              </w:rPr>
              <w:t xml:space="preserve"> </w:t>
            </w:r>
          </w:p>
        </w:tc>
        <w:tc>
          <w:tcPr>
            <w:tcW w:w="1019"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r w:rsidRPr="00DA4C7C">
              <w:t>S3</w:t>
            </w:r>
          </w:p>
        </w:tc>
        <w:tc>
          <w:tcPr>
            <w:tcW w:w="2389" w:type="dxa"/>
            <w:tcBorders>
              <w:top w:val="single" w:sz="4" w:space="0" w:color="auto"/>
              <w:left w:val="single" w:sz="4" w:space="0" w:color="auto"/>
              <w:bottom w:val="single" w:sz="4" w:space="0" w:color="auto"/>
              <w:right w:val="single" w:sz="4" w:space="0" w:color="auto"/>
            </w:tcBorders>
          </w:tcPr>
          <w:p w:rsidR="00DA4C7C" w:rsidRPr="00DA4C7C" w:rsidRDefault="00DA4C7C" w:rsidP="00DA4C7C"/>
        </w:tc>
        <w:tc>
          <w:tcPr>
            <w:tcW w:w="3340" w:type="dxa"/>
            <w:tcBorders>
              <w:top w:val="single" w:sz="4" w:space="0" w:color="auto"/>
              <w:left w:val="single" w:sz="4" w:space="0" w:color="auto"/>
              <w:bottom w:val="single" w:sz="4" w:space="0" w:color="auto"/>
              <w:right w:val="single" w:sz="4" w:space="0" w:color="auto"/>
            </w:tcBorders>
            <w:hideMark/>
          </w:tcPr>
          <w:p w:rsidR="00DA4C7C" w:rsidRPr="00DA4C7C" w:rsidRDefault="00DA4C7C" w:rsidP="00DA4C7C">
            <w:pPr>
              <w:autoSpaceDE w:val="0"/>
              <w:autoSpaceDN w:val="0"/>
              <w:adjustRightInd w:val="0"/>
              <w:rPr>
                <w:rFonts w:eastAsia="Calibri" w:cs="Calibri"/>
              </w:rPr>
            </w:pPr>
            <w:r w:rsidRPr="00DA4C7C">
              <w:rPr>
                <w:rFonts w:ascii="Calibri" w:eastAsia="Calibri" w:hAnsi="Calibri" w:cs="Calibri"/>
              </w:rPr>
              <w:t>Ei vaikuta arvosanan muodostumiseen. Oppilasta ohjataan pohtimaan kokemuksiaan osana itsearviointia.</w:t>
            </w:r>
          </w:p>
          <w:p w:rsidR="00DA4C7C" w:rsidRPr="00DA4C7C" w:rsidRDefault="00DA4C7C" w:rsidP="00DA4C7C">
            <w:pPr>
              <w:rPr>
                <w:i/>
              </w:rPr>
            </w:pPr>
          </w:p>
        </w:tc>
      </w:tr>
    </w:tbl>
    <w:p w:rsidR="00DA4C7C" w:rsidRPr="00DA4C7C" w:rsidRDefault="00DA4C7C" w:rsidP="00DA4C7C">
      <w:pPr>
        <w:rPr>
          <w:b/>
        </w:rPr>
      </w:pPr>
    </w:p>
    <w:p w:rsidR="00DA4C7C" w:rsidRPr="00DA4C7C" w:rsidRDefault="009D08C2" w:rsidP="005461D5">
      <w:pPr>
        <w:pStyle w:val="Otsikko4"/>
      </w:pPr>
      <w:bookmarkStart w:id="318" w:name="_Toc404085776"/>
      <w:bookmarkStart w:id="319" w:name="_Toc408408498"/>
      <w:r>
        <w:t>15.4.18</w:t>
      </w:r>
      <w:r w:rsidR="005461D5">
        <w:t xml:space="preserve"> </w:t>
      </w:r>
      <w:r w:rsidR="00DA4C7C" w:rsidRPr="00DA4C7C">
        <w:t>KOTITALOUS</w:t>
      </w:r>
      <w:bookmarkEnd w:id="318"/>
      <w:bookmarkEnd w:id="319"/>
      <w:r w:rsidR="00DA4C7C" w:rsidRPr="00DA4C7C">
        <w:t xml:space="preserve"> </w:t>
      </w:r>
    </w:p>
    <w:p w:rsidR="00DA4C7C" w:rsidRPr="00DA4C7C" w:rsidRDefault="00DA4C7C" w:rsidP="00DA4C7C">
      <w:pPr>
        <w:autoSpaceDE w:val="0"/>
        <w:autoSpaceDN w:val="0"/>
        <w:adjustRightInd w:val="0"/>
        <w:spacing w:after="0" w:line="240" w:lineRule="auto"/>
        <w:rPr>
          <w:rFonts w:eastAsia="Calibri" w:cs="Calibri"/>
          <w:b/>
          <w:color w:val="000000"/>
        </w:rPr>
      </w:pP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Oppiaineen tehtävä</w:t>
      </w:r>
    </w:p>
    <w:p w:rsidR="00DA4C7C" w:rsidRPr="00DA4C7C" w:rsidRDefault="00DA4C7C" w:rsidP="00DA4C7C">
      <w:pPr>
        <w:autoSpaceDE w:val="0"/>
        <w:autoSpaceDN w:val="0"/>
        <w:adjustRightInd w:val="0"/>
        <w:spacing w:after="0" w:line="240" w:lineRule="auto"/>
        <w:rPr>
          <w:rFonts w:eastAsia="Calibri" w:cs="Calibri"/>
        </w:rPr>
      </w:pP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rPr>
        <w:t>Kotitalouden opetuksen tehtävänä on kehittää kodin arjen hallinnan sekä kestävän ja hyvinvointia edistävän</w:t>
      </w:r>
      <w:r w:rsidRPr="00DA4C7C">
        <w:rPr>
          <w:rFonts w:eastAsia="Calibri" w:cs="Calibri"/>
          <w:color w:val="FF0000"/>
        </w:rPr>
        <w:t xml:space="preserve"> </w:t>
      </w:r>
      <w:r w:rsidRPr="00DA4C7C">
        <w:rPr>
          <w:rFonts w:eastAsia="Calibri" w:cs="Calibri"/>
        </w:rPr>
        <w:t xml:space="preserve">elämäntavan edellyttämiä tietoja, taitoja, asenteita ja toimintavalmiuksia. Opetuksessa edistetään kädentaitoja ja luovuutta sekä kykyä tehdä valintoja ja toimia kodin arjessa kestävästi. Opetuksessa luodaan perustaa oppilaiden kotitaloudelliselle osaamiselle, mikä merkitsee taitoa toimia eri ympäristöissä ja toteuttaa kotitalouden tehtäviä. </w:t>
      </w:r>
      <w:r w:rsidRPr="00DA4C7C">
        <w:rPr>
          <w:rFonts w:eastAsia="Calibri" w:cs="Calibri"/>
          <w:color w:val="FF0000"/>
        </w:rPr>
        <w:t xml:space="preserve"> </w:t>
      </w:r>
      <w:r w:rsidRPr="00DA4C7C">
        <w:rPr>
          <w:rFonts w:eastAsia="Calibri" w:cs="Calibri"/>
        </w:rPr>
        <w:t>Opetuksella tuetaan oppilaiden kasvua kodin arjen perusedellytysten ylläpitämisestä huolehtiviksi kuluttajiksi. Kotitalousopetuksessa kehitytään kanssaihmisistä huoltapitäviksi lähimmäisiksi ja kasvetaan perheen, kodin ja yhteiskunnan aktiivisiksi jäseniksi.</w:t>
      </w:r>
    </w:p>
    <w:p w:rsidR="00DA4C7C" w:rsidRPr="00DA4C7C" w:rsidRDefault="00DA4C7C" w:rsidP="00DA4C7C">
      <w:pPr>
        <w:autoSpaceDE w:val="0"/>
        <w:autoSpaceDN w:val="0"/>
        <w:adjustRightInd w:val="0"/>
        <w:spacing w:after="0"/>
        <w:jc w:val="both"/>
        <w:rPr>
          <w:rFonts w:eastAsia="Calibri" w:cs="Calibri"/>
          <w:strike/>
        </w:rPr>
      </w:pPr>
    </w:p>
    <w:p w:rsidR="00DA4C7C" w:rsidRPr="00DA4C7C" w:rsidRDefault="00DA4C7C" w:rsidP="00DA4C7C">
      <w:pPr>
        <w:autoSpaceDE w:val="0"/>
        <w:autoSpaceDN w:val="0"/>
        <w:adjustRightInd w:val="0"/>
        <w:spacing w:after="0"/>
        <w:jc w:val="both"/>
        <w:rPr>
          <w:rFonts w:eastAsia="Calibri" w:cs="Calibri"/>
          <w:strike/>
        </w:rPr>
      </w:pPr>
      <w:r w:rsidRPr="00DA4C7C">
        <w:rPr>
          <w:rFonts w:eastAsia="Calibri" w:cs="Calibri"/>
        </w:rPr>
        <w:t>Opetus antaa valmiuksia vuorovaikutukseen ja yhdessä elämiseen. Kotitalousopetuksessa luodaan perusta kestävään asumiseen, ruokaosaamiseen ja kuluttajuuteen. Oppilaat saavat käsityksen kodin teknologisoituvasta arjesta, kustannustietoisesta toiminnasta sekä tieto- ja viestintäteknologian hyödyntämisestä kotitalouden toiminnassa.</w:t>
      </w:r>
      <w:r w:rsidRPr="00DA4C7C">
        <w:rPr>
          <w:rFonts w:eastAsia="Calibri" w:cs="Calibri"/>
          <w:color w:val="FF0000"/>
        </w:rPr>
        <w:t xml:space="preserve"> </w:t>
      </w:r>
    </w:p>
    <w:p w:rsidR="00DA4C7C" w:rsidRPr="00DA4C7C" w:rsidRDefault="00DA4C7C" w:rsidP="00DA4C7C">
      <w:pPr>
        <w:autoSpaceDE w:val="0"/>
        <w:autoSpaceDN w:val="0"/>
        <w:adjustRightInd w:val="0"/>
        <w:spacing w:after="0"/>
        <w:jc w:val="both"/>
        <w:rPr>
          <w:rFonts w:eastAsia="Calibri" w:cs="Calibri"/>
        </w:rPr>
      </w:pP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rPr>
        <w:t xml:space="preserve">Kotitalouden keskeisten sisältöjen ja oppimistehtävien avulla kehitetään oppilaiden suunnittelu-, organisointi-, työskentely- ja voimavarojen hallinnan taitoja. Kotitalouden tehtävänä on vahvistaa valmiuksia pitkäjänteiseen työskentelyyn, yhdessä toimimiseen ja kriittiseen tiedonhallintaan.  Erityistä huomiota kiinnitetään jokaisen oppilaan yhdenvertaiseen ja tasapuoliseen osallisuuteen oppimistilanteissa. </w:t>
      </w:r>
      <w:r w:rsidRPr="00DA4C7C">
        <w:rPr>
          <w:rFonts w:eastAsia="Calibri" w:cs="Calibri"/>
          <w:strike/>
        </w:rPr>
        <w:t xml:space="preserve"> </w:t>
      </w:r>
      <w:r w:rsidRPr="00DA4C7C">
        <w:rPr>
          <w:rFonts w:eastAsia="Calibri" w:cs="Calibri"/>
        </w:rPr>
        <w:t xml:space="preserve">Oppiaine kasvattaa toiminnallisuuteen ja yritteliäisyyteen sekä vastuullisuuteen ja taloudellisuuteen.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color w:val="000000"/>
        </w:rPr>
        <w:t>Oppiaine soveltaa toiminnaksi eri alojen tietoa</w:t>
      </w:r>
      <w:r w:rsidRPr="00DA4C7C">
        <w:rPr>
          <w:rFonts w:eastAsia="Calibri" w:cs="Calibri"/>
        </w:rPr>
        <w:t>,</w:t>
      </w:r>
      <w:r w:rsidRPr="00DA4C7C">
        <w:rPr>
          <w:rFonts w:eastAsia="Calibri" w:cs="Calibri"/>
          <w:color w:val="000000"/>
        </w:rPr>
        <w:t xml:space="preserve"> ja yhteistyö muiden oppiaineiden kanssa monipuolistaa oppimiskokemuksia. Eheyttävä opetus tukee erilaisten kodin arkeen liittyvien käsitteiden, asioiden tai ilmiöiden keskinäisten yhteyksien ja syy-seuraussuhteiden ymmärtämistä syventä</w:t>
      </w:r>
      <w:r w:rsidRPr="00DA4C7C">
        <w:rPr>
          <w:rFonts w:eastAsia="Calibri" w:cs="Calibri"/>
        </w:rPr>
        <w:t>en</w:t>
      </w:r>
      <w:r w:rsidRPr="00DA4C7C">
        <w:rPr>
          <w:rFonts w:eastAsia="Calibri" w:cs="Calibri"/>
          <w:color w:val="FF0000"/>
        </w:rPr>
        <w:t xml:space="preserve"> </w:t>
      </w:r>
      <w:r w:rsidRPr="00DA4C7C">
        <w:rPr>
          <w:rFonts w:eastAsia="Calibri" w:cs="Calibri"/>
          <w:color w:val="000000"/>
        </w:rPr>
        <w:t xml:space="preserve">oppimista. </w:t>
      </w:r>
      <w:r w:rsidRPr="00DA4C7C">
        <w:rPr>
          <w:rFonts w:eastAsia="Calibri" w:cs="Calibri"/>
        </w:rPr>
        <w:t xml:space="preserve">Kotitalouden opetus kattaa laaja-alaisen osaamisen kaikki osa-alueet. </w:t>
      </w:r>
    </w:p>
    <w:p w:rsidR="00DA4C7C" w:rsidRPr="00DA4C7C" w:rsidRDefault="00DA4C7C" w:rsidP="00DA4C7C">
      <w:pPr>
        <w:autoSpaceDE w:val="0"/>
        <w:autoSpaceDN w:val="0"/>
        <w:adjustRightInd w:val="0"/>
        <w:spacing w:after="0"/>
        <w:jc w:val="both"/>
        <w:rPr>
          <w:rFonts w:eastAsia="Calibri" w:cs="Calibri"/>
          <w:color w:val="000000"/>
        </w:rPr>
      </w:pPr>
    </w:p>
    <w:p w:rsidR="00DA4C7C" w:rsidRDefault="00DA4C7C" w:rsidP="00DA4C7C">
      <w:pPr>
        <w:autoSpaceDE w:val="0"/>
        <w:autoSpaceDN w:val="0"/>
        <w:adjustRightInd w:val="0"/>
        <w:spacing w:after="0"/>
        <w:jc w:val="both"/>
        <w:rPr>
          <w:rFonts w:eastAsia="Calibri" w:cs="Calibri"/>
        </w:rPr>
      </w:pPr>
      <w:r w:rsidRPr="00DA4C7C">
        <w:rPr>
          <w:rFonts w:eastAsia="Calibri" w:cs="Calibri"/>
        </w:rPr>
        <w:t>Kotitalousopetus rakennetaan suunnitelmalliseksi oppimista tukevaksi jatkumoksi, jolloin tiedot ja taidot syvenevät vaiheittain kokonaisuuksiksi. Oppilaiden itsenäisyys ja vastuu kasvavat vähitellen, ja opetus ohjaa ongelmanratkaisuun, tiedon ja taidon soveltamiseen ja luovuuteen. Opittua sovelletaan ja syvennetään omassa kodissa ja lähipiirissä kotitehtävien avulla.</w:t>
      </w:r>
    </w:p>
    <w:p w:rsidR="00D42650" w:rsidRDefault="00D42650" w:rsidP="00DA4C7C">
      <w:pPr>
        <w:autoSpaceDE w:val="0"/>
        <w:autoSpaceDN w:val="0"/>
        <w:adjustRightInd w:val="0"/>
        <w:spacing w:after="0"/>
        <w:jc w:val="both"/>
        <w:rPr>
          <w:rFonts w:eastAsia="Calibri" w:cs="Calibri"/>
        </w:rPr>
      </w:pPr>
    </w:p>
    <w:p w:rsidR="00DA4C7C" w:rsidRPr="002915CE" w:rsidRDefault="00D42650" w:rsidP="002915CE">
      <w:r w:rsidRPr="00D42650">
        <w:t xml:space="preserve">Kotitalousopetusta voidaan opetuksen järjestäjän niin päättäessä antaa jo alemmilla vuosiluokilla. Tällöin noudatetaan kotitalouden oppimäärän opetussuunnitelman perusteita oppilaiden iän huomioon ottaen. Opetuksen tavoitteet, keskeiset sisältöalueet ja toteutus määritellään paikallisessa opetussuunnitelmassa opetussuunnitelman perusteita soveltaen. </w:t>
      </w:r>
    </w:p>
    <w:p w:rsidR="00DA4C7C" w:rsidRPr="00DA4C7C" w:rsidRDefault="00DA4C7C" w:rsidP="00DA4C7C">
      <w:pPr>
        <w:autoSpaceDE w:val="0"/>
        <w:autoSpaceDN w:val="0"/>
        <w:adjustRightInd w:val="0"/>
        <w:spacing w:after="0" w:line="240" w:lineRule="auto"/>
        <w:rPr>
          <w:rFonts w:eastAsia="Calibri" w:cs="Calibri"/>
          <w:b/>
          <w:color w:val="000000"/>
        </w:rPr>
      </w:pPr>
      <w:r w:rsidRPr="00DA4C7C">
        <w:rPr>
          <w:rFonts w:eastAsia="Calibri" w:cs="Calibri"/>
          <w:b/>
          <w:color w:val="000000"/>
        </w:rPr>
        <w:t>Kotitalouden opetuksen tavoitteet vuosiluokilla 7-9</w:t>
      </w:r>
    </w:p>
    <w:p w:rsidR="00DA4C7C" w:rsidRPr="00DA4C7C" w:rsidRDefault="00DA4C7C" w:rsidP="00DA4C7C">
      <w:pPr>
        <w:autoSpaceDE w:val="0"/>
        <w:autoSpaceDN w:val="0"/>
        <w:adjustRightInd w:val="0"/>
        <w:spacing w:after="0" w:line="240" w:lineRule="auto"/>
        <w:rPr>
          <w:rFonts w:eastAsia="Calibri" w:cs="Calibri"/>
          <w:color w:val="000000"/>
        </w:rPr>
      </w:pPr>
    </w:p>
    <w:tbl>
      <w:tblPr>
        <w:tblStyle w:val="TaulukkoRuudukko"/>
        <w:tblW w:w="0" w:type="auto"/>
        <w:tblLayout w:type="fixed"/>
        <w:tblLook w:val="04A0" w:firstRow="1" w:lastRow="0" w:firstColumn="1" w:lastColumn="0" w:noHBand="0" w:noVBand="1"/>
      </w:tblPr>
      <w:tblGrid>
        <w:gridCol w:w="6392"/>
        <w:gridCol w:w="1559"/>
        <w:gridCol w:w="1796"/>
      </w:tblGrid>
      <w:tr w:rsidR="00DA4C7C" w:rsidRPr="00DA4C7C" w:rsidTr="003309C6">
        <w:tc>
          <w:tcPr>
            <w:tcW w:w="6392"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tc>
        <w:tc>
          <w:tcPr>
            <w:tcW w:w="1559"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Tavoitteisiin liittyvät sisältöalueet</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Laaja-alainen osaaminen</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b/>
                <w:color w:val="000000"/>
              </w:rPr>
            </w:pPr>
            <w:r w:rsidRPr="00DA4C7C">
              <w:rPr>
                <w:rFonts w:eastAsia="Calibri" w:cs="Calibri"/>
                <w:b/>
                <w:color w:val="000000"/>
              </w:rPr>
              <w:t xml:space="preserve">Käytännön toimintataidot </w:t>
            </w:r>
          </w:p>
        </w:tc>
        <w:tc>
          <w:tcPr>
            <w:tcW w:w="1559" w:type="dxa"/>
          </w:tcPr>
          <w:p w:rsidR="00DA4C7C" w:rsidRPr="00DA4C7C" w:rsidRDefault="00DA4C7C" w:rsidP="00DA4C7C">
            <w:pPr>
              <w:autoSpaceDE w:val="0"/>
              <w:autoSpaceDN w:val="0"/>
              <w:adjustRightInd w:val="0"/>
              <w:ind w:left="54"/>
              <w:rPr>
                <w:rFonts w:eastAsia="Calibri" w:cs="Calibri"/>
                <w:color w:val="000000"/>
              </w:rPr>
            </w:pPr>
          </w:p>
        </w:tc>
        <w:tc>
          <w:tcPr>
            <w:tcW w:w="1796" w:type="dxa"/>
          </w:tcPr>
          <w:p w:rsidR="00DA4C7C" w:rsidRPr="00DA4C7C" w:rsidRDefault="00DA4C7C" w:rsidP="00DA4C7C">
            <w:pPr>
              <w:autoSpaceDE w:val="0"/>
              <w:autoSpaceDN w:val="0"/>
              <w:adjustRightInd w:val="0"/>
              <w:rPr>
                <w:rFonts w:eastAsia="Calibri" w:cs="Calibri"/>
                <w:color w:val="000000"/>
              </w:rPr>
            </w:pPr>
          </w:p>
        </w:tc>
      </w:tr>
      <w:tr w:rsidR="00DA4C7C" w:rsidRPr="00DA4C7C" w:rsidTr="003309C6">
        <w:tc>
          <w:tcPr>
            <w:tcW w:w="6392" w:type="dxa"/>
          </w:tcPr>
          <w:p w:rsidR="00DA4C7C" w:rsidRPr="00DA4C7C" w:rsidRDefault="00DA4C7C" w:rsidP="00DA4C7C">
            <w:pPr>
              <w:contextualSpacing/>
              <w:rPr>
                <w:color w:val="000000" w:themeColor="text1"/>
              </w:rPr>
            </w:pPr>
            <w:r w:rsidRPr="00DA4C7C">
              <w:t>T1 ohjata oppilasta suunnittelemaan, organisoimaan ja arvioimaan työtä ja toimintaa</w:t>
            </w:r>
          </w:p>
        </w:tc>
        <w:tc>
          <w:tcPr>
            <w:tcW w:w="1559" w:type="dxa"/>
          </w:tcPr>
          <w:p w:rsidR="00DA4C7C" w:rsidRPr="00DA4C7C" w:rsidRDefault="00DA4C7C" w:rsidP="00DA4C7C">
            <w:r w:rsidRPr="00DA4C7C">
              <w:t>S1, S2, S3</w:t>
            </w:r>
          </w:p>
        </w:tc>
        <w:tc>
          <w:tcPr>
            <w:tcW w:w="1796" w:type="dxa"/>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L3</w:t>
            </w:r>
          </w:p>
        </w:tc>
      </w:tr>
      <w:tr w:rsidR="00DA4C7C" w:rsidRPr="00DA4C7C" w:rsidTr="003309C6">
        <w:tc>
          <w:tcPr>
            <w:tcW w:w="6392" w:type="dxa"/>
          </w:tcPr>
          <w:p w:rsidR="00DA4C7C" w:rsidRPr="00DA4C7C" w:rsidRDefault="00DA4C7C" w:rsidP="00DA4C7C">
            <w:r w:rsidRPr="00DA4C7C">
              <w:t>T2 ohjata oppilasta harjoittelemaan kotitalouden hallinnassa tarvittavia kädentaitoja sekä kannustaa luovuuteen ja estetiikan huomioimiseen</w:t>
            </w:r>
          </w:p>
        </w:tc>
        <w:tc>
          <w:tcPr>
            <w:tcW w:w="1559" w:type="dxa"/>
          </w:tcPr>
          <w:p w:rsidR="00DA4C7C" w:rsidRPr="00DA4C7C" w:rsidRDefault="00DA4C7C" w:rsidP="00DA4C7C">
            <w:r w:rsidRPr="00DA4C7C">
              <w:t>S1, S2</w:t>
            </w:r>
          </w:p>
        </w:tc>
        <w:tc>
          <w:tcPr>
            <w:tcW w:w="1796" w:type="dxa"/>
          </w:tcPr>
          <w:p w:rsidR="00DA4C7C" w:rsidRPr="00DA4C7C" w:rsidRDefault="00DA4C7C" w:rsidP="00DA4C7C">
            <w:pPr>
              <w:autoSpaceDE w:val="0"/>
              <w:autoSpaceDN w:val="0"/>
              <w:adjustRightInd w:val="0"/>
              <w:rPr>
                <w:rFonts w:eastAsia="Calibri" w:cs="Calibri"/>
              </w:rPr>
            </w:pPr>
            <w:r w:rsidRPr="00DA4C7C">
              <w:rPr>
                <w:rFonts w:eastAsia="Calibri" w:cs="Calibri"/>
              </w:rPr>
              <w:t>L2, L3</w:t>
            </w:r>
          </w:p>
        </w:tc>
      </w:tr>
      <w:tr w:rsidR="00DA4C7C" w:rsidRPr="00DA4C7C" w:rsidTr="003309C6">
        <w:tc>
          <w:tcPr>
            <w:tcW w:w="6392" w:type="dxa"/>
          </w:tcPr>
          <w:p w:rsidR="00DA4C7C" w:rsidRPr="00DA4C7C" w:rsidRDefault="00DA4C7C" w:rsidP="00DA4C7C">
            <w:pPr>
              <w:contextualSpacing/>
            </w:pPr>
            <w:r w:rsidRPr="00DA4C7C">
              <w:t xml:space="preserve">T3 ohjata ja rohkaista oppilasta valitsemaan </w:t>
            </w:r>
            <w:r w:rsidR="004260AF">
              <w:t xml:space="preserve">ja käyttämään hyvinvointia edistävästi </w:t>
            </w:r>
            <w:r w:rsidRPr="00DA4C7C">
              <w:t>ja kestävän kulutuksen mukaisesti materiaaleja, työvälineitä, laitteita sekä tieto- ja viestintäteknologiaa</w:t>
            </w:r>
          </w:p>
        </w:tc>
        <w:tc>
          <w:tcPr>
            <w:tcW w:w="1559" w:type="dxa"/>
          </w:tcPr>
          <w:p w:rsidR="00DA4C7C" w:rsidRPr="00DA4C7C" w:rsidRDefault="00DA4C7C" w:rsidP="00DA4C7C">
            <w:r w:rsidRPr="00DA4C7C">
              <w:t>S1, S2, S3</w:t>
            </w:r>
          </w:p>
        </w:tc>
        <w:tc>
          <w:tcPr>
            <w:tcW w:w="1796" w:type="dxa"/>
          </w:tcPr>
          <w:p w:rsidR="00DA4C7C" w:rsidRPr="00DA4C7C" w:rsidRDefault="00DA4C7C" w:rsidP="00DA4C7C">
            <w:pPr>
              <w:autoSpaceDE w:val="0"/>
              <w:autoSpaceDN w:val="0"/>
              <w:adjustRightInd w:val="0"/>
              <w:rPr>
                <w:rFonts w:eastAsia="Calibri" w:cs="Calibri"/>
              </w:rPr>
            </w:pPr>
            <w:r w:rsidRPr="00DA4C7C">
              <w:rPr>
                <w:rFonts w:eastAsia="Calibri" w:cs="Calibri"/>
              </w:rPr>
              <w:t>L3, L4, L5, L7</w:t>
            </w:r>
          </w:p>
        </w:tc>
      </w:tr>
      <w:tr w:rsidR="00DA4C7C" w:rsidRPr="00DA4C7C" w:rsidTr="003309C6">
        <w:tc>
          <w:tcPr>
            <w:tcW w:w="6392" w:type="dxa"/>
          </w:tcPr>
          <w:p w:rsidR="00DA4C7C" w:rsidRPr="00DA4C7C" w:rsidRDefault="00DA4C7C" w:rsidP="00DA4C7C">
            <w:pPr>
              <w:contextualSpacing/>
            </w:pPr>
            <w:r w:rsidRPr="00DA4C7C">
              <w:t>T4 ohjata oppilasta suunnittelemaan ajankäyttöään ja työn etenemistä sekä ylläpitämään järjestystä oppimistehtävien aikana</w:t>
            </w:r>
          </w:p>
        </w:tc>
        <w:tc>
          <w:tcPr>
            <w:tcW w:w="1559" w:type="dxa"/>
          </w:tcPr>
          <w:p w:rsidR="00DA4C7C" w:rsidRPr="00DA4C7C" w:rsidRDefault="00DA4C7C" w:rsidP="00DA4C7C">
            <w:r w:rsidRPr="00DA4C7C">
              <w:t>S1, S2</w:t>
            </w:r>
          </w:p>
        </w:tc>
        <w:tc>
          <w:tcPr>
            <w:tcW w:w="1796" w:type="dxa"/>
          </w:tcPr>
          <w:p w:rsidR="00DA4C7C" w:rsidRPr="00DA4C7C" w:rsidRDefault="00DA4C7C" w:rsidP="00DA4C7C">
            <w:pPr>
              <w:autoSpaceDE w:val="0"/>
              <w:autoSpaceDN w:val="0"/>
              <w:adjustRightInd w:val="0"/>
              <w:rPr>
                <w:rFonts w:eastAsia="Calibri" w:cs="Calibri"/>
              </w:rPr>
            </w:pPr>
            <w:r w:rsidRPr="00DA4C7C">
              <w:rPr>
                <w:rFonts w:eastAsia="Calibri" w:cs="Calibri"/>
              </w:rPr>
              <w:t>L1, L3, L6</w:t>
            </w:r>
          </w:p>
        </w:tc>
      </w:tr>
      <w:tr w:rsidR="00DA4C7C" w:rsidRPr="00DA4C7C" w:rsidTr="003309C6">
        <w:tc>
          <w:tcPr>
            <w:tcW w:w="6392" w:type="dxa"/>
          </w:tcPr>
          <w:p w:rsidR="00DA4C7C" w:rsidRPr="00DA4C7C" w:rsidRDefault="00DA4C7C" w:rsidP="00DA4C7C">
            <w:pPr>
              <w:contextualSpacing/>
            </w:pPr>
            <w:r w:rsidRPr="00DA4C7C">
              <w:t>T5 ohjata ja</w:t>
            </w:r>
            <w:r w:rsidRPr="00DA4C7C">
              <w:rPr>
                <w:rFonts w:asciiTheme="majorHAnsi" w:hAnsiTheme="majorHAnsi"/>
              </w:rPr>
              <w:t xml:space="preserve"> </w:t>
            </w:r>
            <w:r w:rsidRPr="00DA4C7C">
              <w:t>motivoida oppilasta toimimaan hygieenisesti, turvallisesti ja ergonomisesti sekä ohjata kiinnittämään oppilaan huomiota käytettävissä oleviin voimavaroihin</w:t>
            </w:r>
          </w:p>
        </w:tc>
        <w:tc>
          <w:tcPr>
            <w:tcW w:w="1559" w:type="dxa"/>
          </w:tcPr>
          <w:p w:rsidR="00DA4C7C" w:rsidRPr="00DA4C7C" w:rsidRDefault="00DA4C7C" w:rsidP="00DA4C7C">
            <w:r w:rsidRPr="00DA4C7C">
              <w:t>S1, S2, S3</w:t>
            </w:r>
          </w:p>
        </w:tc>
        <w:tc>
          <w:tcPr>
            <w:tcW w:w="1796"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L3, L5, L7</w:t>
            </w:r>
          </w:p>
        </w:tc>
      </w:tr>
      <w:tr w:rsidR="00DA4C7C" w:rsidRPr="00DA4C7C" w:rsidTr="003309C6">
        <w:tc>
          <w:tcPr>
            <w:tcW w:w="6392" w:type="dxa"/>
          </w:tcPr>
          <w:p w:rsidR="00DA4C7C" w:rsidRPr="00DA4C7C" w:rsidRDefault="00DA4C7C" w:rsidP="00DA4C7C">
            <w:pPr>
              <w:rPr>
                <w:b/>
              </w:rPr>
            </w:pPr>
            <w:r w:rsidRPr="00DA4C7C">
              <w:rPr>
                <w:b/>
              </w:rPr>
              <w:t xml:space="preserve">Yhteistyö- ja vuorovaikutustaidot </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ind w:left="54"/>
              <w:rPr>
                <w:rFonts w:eastAsia="Calibri" w:cs="Calibri"/>
              </w:rPr>
            </w:pPr>
          </w:p>
        </w:tc>
      </w:tr>
      <w:tr w:rsidR="00DA4C7C" w:rsidRPr="00DA4C7C" w:rsidTr="003309C6">
        <w:tc>
          <w:tcPr>
            <w:tcW w:w="6392" w:type="dxa"/>
          </w:tcPr>
          <w:p w:rsidR="00DA4C7C" w:rsidRPr="00DA4C7C" w:rsidRDefault="00272D6D" w:rsidP="00DA4C7C">
            <w:pPr>
              <w:contextualSpacing/>
            </w:pPr>
            <w:r>
              <w:t xml:space="preserve">T6 </w:t>
            </w:r>
            <w:r w:rsidR="00DA4C7C" w:rsidRPr="00DA4C7C">
              <w:rPr>
                <w:rFonts w:ascii="Calibri" w:hAnsi="Calibri" w:cs="Times New Roman"/>
              </w:rPr>
              <w:t>ohjata oppilasta harjoittelemaan kuuntelua sekä rakentavaa keskustelua ja argumentointia oppimistehtävien suunnittelussa ja toteuttamisessa</w:t>
            </w:r>
          </w:p>
        </w:tc>
        <w:tc>
          <w:tcPr>
            <w:tcW w:w="1559" w:type="dxa"/>
          </w:tcPr>
          <w:p w:rsidR="00DA4C7C" w:rsidRPr="00DA4C7C" w:rsidRDefault="00DA4C7C" w:rsidP="00DA4C7C">
            <w:r w:rsidRPr="00DA4C7C">
              <w:t>S1, S2, S3</w:t>
            </w:r>
          </w:p>
        </w:tc>
        <w:tc>
          <w:tcPr>
            <w:tcW w:w="1796"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Times New Roman"/>
              </w:rPr>
              <w:t>L1, L2, L6, L7</w:t>
            </w:r>
          </w:p>
        </w:tc>
      </w:tr>
      <w:tr w:rsidR="00DA4C7C" w:rsidRPr="00DA4C7C" w:rsidTr="003309C6">
        <w:tc>
          <w:tcPr>
            <w:tcW w:w="6392" w:type="dxa"/>
          </w:tcPr>
          <w:p w:rsidR="00DA4C7C" w:rsidRPr="00DA4C7C" w:rsidRDefault="00DA4C7C" w:rsidP="00DA4C7C">
            <w:pPr>
              <w:contextualSpacing/>
            </w:pPr>
            <w:r w:rsidRPr="00DA4C7C">
              <w:t>T7 aktivoida oppilasta tunnistamaan arjen rakentumista ja kulttuurisesti monimuotoisia toimintaympäristöjä sekä kotitalouksien perinteitä</w:t>
            </w:r>
          </w:p>
        </w:tc>
        <w:tc>
          <w:tcPr>
            <w:tcW w:w="1559" w:type="dxa"/>
          </w:tcPr>
          <w:p w:rsidR="00DA4C7C" w:rsidRPr="00DA4C7C" w:rsidRDefault="00DA4C7C" w:rsidP="00DA4C7C">
            <w:r w:rsidRPr="00DA4C7C">
              <w:t>S1, S2, S3</w:t>
            </w:r>
          </w:p>
        </w:tc>
        <w:tc>
          <w:tcPr>
            <w:tcW w:w="1796" w:type="dxa"/>
          </w:tcPr>
          <w:p w:rsidR="00DA4C7C" w:rsidRPr="00DA4C7C" w:rsidRDefault="00DA4C7C" w:rsidP="00DA4C7C">
            <w:pPr>
              <w:autoSpaceDE w:val="0"/>
              <w:autoSpaceDN w:val="0"/>
              <w:adjustRightInd w:val="0"/>
              <w:rPr>
                <w:rFonts w:eastAsia="Calibri" w:cs="Calibri"/>
              </w:rPr>
            </w:pPr>
            <w:r w:rsidRPr="00DA4C7C">
              <w:rPr>
                <w:rFonts w:eastAsia="Calibri" w:cs="Calibri"/>
              </w:rPr>
              <w:t>L2, L3</w:t>
            </w:r>
          </w:p>
        </w:tc>
      </w:tr>
      <w:tr w:rsidR="00DA4C7C" w:rsidRPr="00DA4C7C" w:rsidTr="003309C6">
        <w:tc>
          <w:tcPr>
            <w:tcW w:w="6392" w:type="dxa"/>
          </w:tcPr>
          <w:p w:rsidR="00DA4C7C" w:rsidRPr="00DA4C7C" w:rsidRDefault="00DA4C7C" w:rsidP="00DA4C7C">
            <w:pPr>
              <w:contextualSpacing/>
            </w:pPr>
            <w:r w:rsidRPr="00DA4C7C">
              <w:t>T8 ohjata oppilasta työskentelemään yksin ja ryhmässä sekä sopimaan työtehtävien jakamisesta ja ajankäytöstä</w:t>
            </w:r>
          </w:p>
        </w:tc>
        <w:tc>
          <w:tcPr>
            <w:tcW w:w="1559" w:type="dxa"/>
          </w:tcPr>
          <w:p w:rsidR="00DA4C7C" w:rsidRPr="00DA4C7C" w:rsidRDefault="00DA4C7C" w:rsidP="00DA4C7C">
            <w:r w:rsidRPr="00DA4C7C">
              <w:t>S1, S2</w:t>
            </w:r>
          </w:p>
        </w:tc>
        <w:tc>
          <w:tcPr>
            <w:tcW w:w="1796"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Times New Roman"/>
              </w:rPr>
              <w:t>L3, L6, L7</w:t>
            </w:r>
          </w:p>
        </w:tc>
      </w:tr>
      <w:tr w:rsidR="00DA4C7C" w:rsidRPr="00DA4C7C" w:rsidTr="003309C6">
        <w:tc>
          <w:tcPr>
            <w:tcW w:w="6392" w:type="dxa"/>
          </w:tcPr>
          <w:p w:rsidR="00DA4C7C" w:rsidRPr="00DA4C7C" w:rsidRDefault="00DA4C7C" w:rsidP="00DA4C7C">
            <w:pPr>
              <w:contextualSpacing/>
            </w:pPr>
            <w:r w:rsidRPr="00DA4C7C">
              <w:t>T9 kannustaa oppilasta toimimaan hyvien tapojen mukaisesti vuorovaikutustilanteissa sekä pohtimaan oman käytöksen merkitystä ryhmän ja yhteisön toiminnassa</w:t>
            </w:r>
          </w:p>
        </w:tc>
        <w:tc>
          <w:tcPr>
            <w:tcW w:w="1559" w:type="dxa"/>
          </w:tcPr>
          <w:p w:rsidR="00DA4C7C" w:rsidRPr="00DA4C7C" w:rsidRDefault="00DA4C7C" w:rsidP="00DA4C7C">
            <w:r w:rsidRPr="00DA4C7C">
              <w:t>S1, S2, S3</w:t>
            </w:r>
          </w:p>
        </w:tc>
        <w:tc>
          <w:tcPr>
            <w:tcW w:w="1796"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Times New Roman"/>
              </w:rPr>
              <w:t>L2, L6, L7</w:t>
            </w:r>
          </w:p>
        </w:tc>
      </w:tr>
      <w:tr w:rsidR="00DA4C7C" w:rsidRPr="00DA4C7C" w:rsidTr="003309C6">
        <w:tc>
          <w:tcPr>
            <w:tcW w:w="6392" w:type="dxa"/>
          </w:tcPr>
          <w:p w:rsidR="00DA4C7C" w:rsidRPr="00DA4C7C" w:rsidRDefault="00DA4C7C" w:rsidP="00DA4C7C">
            <w:pPr>
              <w:contextualSpacing/>
              <w:rPr>
                <w:b/>
              </w:rPr>
            </w:pPr>
            <w:r w:rsidRPr="00DA4C7C">
              <w:rPr>
                <w:b/>
              </w:rPr>
              <w:t xml:space="preserve">Tiedonhallintataidot </w:t>
            </w:r>
          </w:p>
        </w:tc>
        <w:tc>
          <w:tcPr>
            <w:tcW w:w="1559" w:type="dxa"/>
          </w:tcPr>
          <w:p w:rsidR="00DA4C7C" w:rsidRPr="00DA4C7C" w:rsidRDefault="00DA4C7C" w:rsidP="00DA4C7C"/>
        </w:tc>
        <w:tc>
          <w:tcPr>
            <w:tcW w:w="1796" w:type="dxa"/>
          </w:tcPr>
          <w:p w:rsidR="00DA4C7C" w:rsidRPr="00DA4C7C" w:rsidRDefault="00DA4C7C" w:rsidP="00DA4C7C">
            <w:pPr>
              <w:autoSpaceDE w:val="0"/>
              <w:autoSpaceDN w:val="0"/>
              <w:adjustRightInd w:val="0"/>
              <w:rPr>
                <w:rFonts w:eastAsia="Calibri" w:cs="Calibri"/>
              </w:rPr>
            </w:pP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Times New Roman"/>
              </w:rPr>
              <w:t>T10 kannustaa oppilasta hankkimaan ja arvioimaan kotitalouteen liittyvää tietoa sekä ohjata käyttämään luotettavaa tietoa valintojen perustana</w:t>
            </w:r>
          </w:p>
        </w:tc>
        <w:tc>
          <w:tcPr>
            <w:tcW w:w="1559" w:type="dxa"/>
          </w:tcPr>
          <w:p w:rsidR="00DA4C7C" w:rsidRPr="00DA4C7C" w:rsidRDefault="00DA4C7C" w:rsidP="00DA4C7C">
            <w:pPr>
              <w:autoSpaceDE w:val="0"/>
              <w:autoSpaceDN w:val="0"/>
              <w:adjustRightInd w:val="0"/>
              <w:rPr>
                <w:rFonts w:eastAsia="Calibri" w:cs="Calibri"/>
              </w:rPr>
            </w:pPr>
            <w:r w:rsidRPr="00DA4C7C">
              <w:rPr>
                <w:rFonts w:eastAsia="Calibri" w:cs="Calibri"/>
              </w:rPr>
              <w:t>S1, S2, S3</w:t>
            </w:r>
          </w:p>
        </w:tc>
        <w:tc>
          <w:tcPr>
            <w:tcW w:w="1796"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L1, 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Times New Roman"/>
              </w:rPr>
              <w:t xml:space="preserve">T11 harjaannuttaa oppilasta lukemaan, tulkitsemaan ja arvioimaan </w:t>
            </w:r>
            <w:r w:rsidRPr="00DA4C7C">
              <w:rPr>
                <w:rFonts w:cs="Times New Roman"/>
              </w:rPr>
              <w:t>toimintaohjeita  sekä</w:t>
            </w:r>
            <w:r w:rsidRPr="00DA4C7C">
              <w:rPr>
                <w:rFonts w:ascii="Calibri" w:eastAsia="Calibri" w:hAnsi="Calibri" w:cs="Times New Roman"/>
              </w:rPr>
              <w:t xml:space="preserve"> merkkejä ja symboleja, jotka käsittelevät kotitaloutta ja lähiympäristöä</w:t>
            </w:r>
          </w:p>
        </w:tc>
        <w:tc>
          <w:tcPr>
            <w:tcW w:w="1559" w:type="dxa"/>
          </w:tcPr>
          <w:p w:rsidR="00DA4C7C" w:rsidRPr="00DA4C7C" w:rsidRDefault="00DA4C7C" w:rsidP="00DA4C7C">
            <w:pPr>
              <w:autoSpaceDE w:val="0"/>
              <w:autoSpaceDN w:val="0"/>
              <w:adjustRightInd w:val="0"/>
              <w:rPr>
                <w:rFonts w:eastAsia="Calibri" w:cs="Calibri"/>
              </w:rPr>
            </w:pPr>
            <w:r w:rsidRPr="00DA4C7C">
              <w:rPr>
                <w:rFonts w:eastAsia="Calibri" w:cs="Calibri"/>
              </w:rPr>
              <w:t>S1, S2, S3</w:t>
            </w:r>
          </w:p>
        </w:tc>
        <w:tc>
          <w:tcPr>
            <w:tcW w:w="1796" w:type="dxa"/>
          </w:tcPr>
          <w:p w:rsidR="00DA4C7C" w:rsidRPr="00DA4C7C" w:rsidRDefault="00DA4C7C" w:rsidP="00DA4C7C">
            <w:pPr>
              <w:autoSpaceDE w:val="0"/>
              <w:autoSpaceDN w:val="0"/>
              <w:adjustRightInd w:val="0"/>
              <w:ind w:left="54"/>
              <w:rPr>
                <w:rFonts w:eastAsia="Calibri" w:cs="Calibri"/>
              </w:rPr>
            </w:pPr>
            <w:r w:rsidRPr="00DA4C7C">
              <w:rPr>
                <w:rFonts w:ascii="Calibri" w:eastAsia="Calibri" w:hAnsi="Calibri" w:cs="Times New Roman"/>
              </w:rPr>
              <w:t>L4</w:t>
            </w:r>
          </w:p>
        </w:tc>
      </w:tr>
      <w:tr w:rsidR="00DA4C7C" w:rsidRPr="00DA4C7C" w:rsidTr="003309C6">
        <w:tc>
          <w:tcPr>
            <w:tcW w:w="6392" w:type="dxa"/>
          </w:tcPr>
          <w:p w:rsidR="00DA4C7C" w:rsidRPr="00DA4C7C" w:rsidRDefault="00DA4C7C" w:rsidP="00DA4C7C">
            <w:pPr>
              <w:autoSpaceDE w:val="0"/>
              <w:autoSpaceDN w:val="0"/>
              <w:adjustRightInd w:val="0"/>
              <w:rPr>
                <w:rFonts w:eastAsia="Calibri" w:cs="Calibri"/>
              </w:rPr>
            </w:pPr>
            <w:r w:rsidRPr="00DA4C7C">
              <w:rPr>
                <w:rFonts w:ascii="Calibri" w:eastAsia="Calibri" w:hAnsi="Calibri" w:cs="Times New Roman"/>
              </w:rPr>
              <w:t>T12 ohjata oppilasta ongelmanratkaisuun ja luovuuteen erilaisissa tilanteissa ja ympäristöissä</w:t>
            </w:r>
          </w:p>
        </w:tc>
        <w:tc>
          <w:tcPr>
            <w:tcW w:w="1559" w:type="dxa"/>
          </w:tcPr>
          <w:p w:rsidR="00DA4C7C" w:rsidRPr="00DA4C7C" w:rsidRDefault="00DA4C7C" w:rsidP="00DA4C7C">
            <w:pPr>
              <w:autoSpaceDE w:val="0"/>
              <w:autoSpaceDN w:val="0"/>
              <w:adjustRightInd w:val="0"/>
              <w:rPr>
                <w:rFonts w:eastAsia="Calibri" w:cs="Calibri"/>
              </w:rPr>
            </w:pPr>
            <w:r w:rsidRPr="00DA4C7C">
              <w:rPr>
                <w:rFonts w:eastAsia="Calibri" w:cs="Calibri"/>
              </w:rPr>
              <w:t>S1, S2, S3</w:t>
            </w:r>
          </w:p>
        </w:tc>
        <w:tc>
          <w:tcPr>
            <w:tcW w:w="1796"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L1</w:t>
            </w:r>
          </w:p>
        </w:tc>
      </w:tr>
      <w:tr w:rsidR="00DA4C7C" w:rsidRPr="00DA4C7C" w:rsidTr="003309C6">
        <w:tc>
          <w:tcPr>
            <w:tcW w:w="6392" w:type="dxa"/>
          </w:tcPr>
          <w:p w:rsidR="00DA4C7C" w:rsidRPr="00DA4C7C" w:rsidRDefault="00DA4C7C" w:rsidP="00DA4C7C">
            <w:pPr>
              <w:autoSpaceDE w:val="0"/>
              <w:autoSpaceDN w:val="0"/>
              <w:adjustRightInd w:val="0"/>
              <w:rPr>
                <w:rFonts w:cs="Times New Roman"/>
              </w:rPr>
            </w:pPr>
            <w:r w:rsidRPr="00DA4C7C">
              <w:rPr>
                <w:rFonts w:cs="Times New Roman"/>
              </w:rPr>
              <w:t xml:space="preserve">T13 ohjata oppilasta kestävään elämäntapaan kiinnittämällä oppilaan huomiota ympäristö- ja kustannustietoisuuteen osana arjen valintoja. </w:t>
            </w:r>
          </w:p>
        </w:tc>
        <w:tc>
          <w:tcPr>
            <w:tcW w:w="1559" w:type="dxa"/>
          </w:tcPr>
          <w:p w:rsidR="00DA4C7C" w:rsidRPr="00DA4C7C" w:rsidRDefault="00DA4C7C" w:rsidP="00DA4C7C">
            <w:pPr>
              <w:autoSpaceDE w:val="0"/>
              <w:autoSpaceDN w:val="0"/>
              <w:adjustRightInd w:val="0"/>
              <w:rPr>
                <w:rFonts w:eastAsia="Calibri" w:cs="Calibri"/>
              </w:rPr>
            </w:pPr>
            <w:r w:rsidRPr="00DA4C7C">
              <w:rPr>
                <w:rFonts w:eastAsia="Calibri" w:cs="Calibri"/>
              </w:rPr>
              <w:t>S1, S2, S3</w:t>
            </w:r>
          </w:p>
        </w:tc>
        <w:tc>
          <w:tcPr>
            <w:tcW w:w="1796" w:type="dxa"/>
          </w:tcPr>
          <w:p w:rsidR="00DA4C7C" w:rsidRPr="00DA4C7C" w:rsidRDefault="00DA4C7C" w:rsidP="00DA4C7C">
            <w:pPr>
              <w:autoSpaceDE w:val="0"/>
              <w:autoSpaceDN w:val="0"/>
              <w:adjustRightInd w:val="0"/>
              <w:ind w:left="54"/>
              <w:rPr>
                <w:rFonts w:eastAsia="Calibri" w:cs="Calibri"/>
              </w:rPr>
            </w:pPr>
            <w:r w:rsidRPr="00DA4C7C">
              <w:rPr>
                <w:rFonts w:eastAsia="Calibri" w:cs="Calibri"/>
              </w:rPr>
              <w:t>L1, L7</w:t>
            </w:r>
          </w:p>
        </w:tc>
      </w:tr>
    </w:tbl>
    <w:p w:rsidR="002915CE" w:rsidRDefault="002915CE" w:rsidP="00DA4C7C">
      <w:pPr>
        <w:autoSpaceDE w:val="0"/>
        <w:autoSpaceDN w:val="0"/>
        <w:adjustRightInd w:val="0"/>
        <w:spacing w:after="0"/>
        <w:jc w:val="both"/>
        <w:rPr>
          <w:rFonts w:eastAsia="Calibri" w:cs="Calibri"/>
          <w:b/>
        </w:rPr>
      </w:pP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b/>
        </w:rPr>
        <w:t>Kotitalouden tavoitteisiin liittyvät keskeiset sisältöalueet vuosiluokilla 7-9</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rPr>
        <w:t>Sisältöjen valinnoissa otetaan huomioon monipuolinen kotitaloudellisen osaamisen ja ajattelun kehittyminen sekä kestävään tulevaisuuteen tähtäävä toiminta. Paikallisia, alueellisia ja globaaleja ajankohtaisia aiheita hyödynnetään, ja niitä sovelletaan oppimistehtävien suunnittelussa. Kotitalouden tavoitteisiin liittyvät oppimistehtävät vaihtelevat oppilaiden, oppimisen paikallisten olosuhteiden ja koulun omien painotusten mukaisesti.</w:t>
      </w:r>
    </w:p>
    <w:p w:rsidR="00DA4C7C" w:rsidRPr="00DA4C7C" w:rsidRDefault="00DA4C7C" w:rsidP="00DA4C7C">
      <w:pPr>
        <w:autoSpaceDE w:val="0"/>
        <w:autoSpaceDN w:val="0"/>
        <w:adjustRightInd w:val="0"/>
        <w:spacing w:after="0"/>
        <w:jc w:val="both"/>
        <w:rPr>
          <w:rFonts w:eastAsia="Calibri" w:cs="Calibri"/>
        </w:rPr>
      </w:pPr>
    </w:p>
    <w:p w:rsidR="00DA4C7C" w:rsidRPr="00DA4C7C" w:rsidRDefault="00DA4C7C" w:rsidP="00DA4C7C">
      <w:pPr>
        <w:autoSpaceDE w:val="0"/>
        <w:autoSpaceDN w:val="0"/>
        <w:adjustRightInd w:val="0"/>
        <w:spacing w:after="0"/>
        <w:jc w:val="both"/>
        <w:rPr>
          <w:rFonts w:ascii="Calibri" w:eastAsia="Calibri" w:hAnsi="Calibri" w:cs="Times New Roman"/>
        </w:rPr>
      </w:pPr>
      <w:r w:rsidRPr="00DA4C7C">
        <w:rPr>
          <w:rFonts w:eastAsia="Calibri" w:cs="Calibri"/>
          <w:b/>
        </w:rPr>
        <w:t>S1 Ruokaosaaminen ja ruokakulttuuri</w:t>
      </w:r>
      <w:r w:rsidRPr="00DA4C7C">
        <w:rPr>
          <w:rFonts w:eastAsia="Calibri" w:cs="Calibri"/>
        </w:rPr>
        <w:t xml:space="preserve">: </w:t>
      </w:r>
      <w:r w:rsidRPr="00DA4C7C">
        <w:rPr>
          <w:rFonts w:ascii="Calibri" w:eastAsia="Calibri" w:hAnsi="Calibri" w:cs="Times New Roman"/>
        </w:rPr>
        <w:t>Sisällöt valitaan siten, että ne tukevat ruoanvalmistus- ja leivontataitojen kehittymistä. Aterioiden suunnittelu, toteutus ja erilaiset ruokailutilanteet tähtäävät ruokaan ja syömiseen liittyvien valintojen ja tottumusten pohtimiseen ravitsemussuositusten, ruokaturvallisuuden, ruokaketjun, elintarviketuntemuksen, taloudellisuuden, eettisyyden ja ruokaan liittyvän luotettavan tiedon näkökulmasta. Opetussisältöihin kuuluvat ruoka- ja tapakulttuuri osana identiteettiä sekä kodin juhlia.</w:t>
      </w:r>
    </w:p>
    <w:p w:rsidR="00DA4C7C" w:rsidRPr="00DA4C7C" w:rsidRDefault="00DA4C7C" w:rsidP="00DA4C7C">
      <w:pPr>
        <w:autoSpaceDE w:val="0"/>
        <w:autoSpaceDN w:val="0"/>
        <w:adjustRightInd w:val="0"/>
        <w:spacing w:after="0"/>
        <w:jc w:val="both"/>
        <w:rPr>
          <w:rFonts w:eastAsia="Calibri" w:cs="Calibri"/>
          <w:b/>
        </w:rPr>
      </w:pPr>
    </w:p>
    <w:p w:rsidR="00DA4C7C" w:rsidRPr="0034020B" w:rsidRDefault="00DA4C7C" w:rsidP="00DA4C7C">
      <w:pPr>
        <w:autoSpaceDE w:val="0"/>
        <w:autoSpaceDN w:val="0"/>
        <w:adjustRightInd w:val="0"/>
        <w:spacing w:after="0"/>
        <w:jc w:val="both"/>
        <w:rPr>
          <w:rFonts w:eastAsia="Calibri" w:cs="Calibri"/>
        </w:rPr>
      </w:pPr>
      <w:r w:rsidRPr="00DA4C7C">
        <w:rPr>
          <w:rFonts w:eastAsia="Calibri" w:cs="Calibri"/>
          <w:b/>
        </w:rPr>
        <w:t>S2 Asuminen ja yhdessä eläminen</w:t>
      </w:r>
      <w:r w:rsidR="0034020B">
        <w:rPr>
          <w:rFonts w:eastAsia="Calibri" w:cs="Calibri"/>
        </w:rPr>
        <w:t xml:space="preserve">: </w:t>
      </w:r>
      <w:r w:rsidRPr="00DA4C7C">
        <w:rPr>
          <w:rFonts w:ascii="Calibri" w:eastAsia="Calibri" w:hAnsi="Calibri" w:cs="Times New Roman"/>
        </w:rPr>
        <w:t>Sisällöt valitaan siten, että ne tukevat yhdessä elämisen, asumistaitojen ja asumisen ympäristö- ja kustannustietoisuuden kehittymistä. Puhtaanapito samoin kuin tekstiilien ja materiaalien hoito tarkoituksenmukaisine aineineen, laitteineen, välineineen ja työtapoineen tähtäävät arjessa tarvittavien taitojen kehittymiseen. Sisältöjen avulla perehdytään hyviin tapoihin, tasapuoliseen voimavarojen käyttöön ja vastuunottoon perheessä. Sisällöt johdattavat arvioimaan asumiseen ja kotitalouteen liittyviä palveluita.</w:t>
      </w:r>
    </w:p>
    <w:p w:rsidR="00DA4C7C" w:rsidRPr="00DA4C7C" w:rsidRDefault="00DA4C7C" w:rsidP="00DA4C7C">
      <w:pPr>
        <w:autoSpaceDE w:val="0"/>
        <w:autoSpaceDN w:val="0"/>
        <w:adjustRightInd w:val="0"/>
        <w:spacing w:after="0"/>
        <w:jc w:val="both"/>
        <w:rPr>
          <w:rFonts w:eastAsia="Calibri" w:cs="Calibri"/>
        </w:rPr>
      </w:pPr>
    </w:p>
    <w:p w:rsidR="00DA4C7C" w:rsidRPr="0034020B" w:rsidRDefault="00DA4C7C" w:rsidP="00DA4C7C">
      <w:pPr>
        <w:autoSpaceDE w:val="0"/>
        <w:autoSpaceDN w:val="0"/>
        <w:adjustRightInd w:val="0"/>
        <w:spacing w:after="0"/>
        <w:jc w:val="both"/>
        <w:rPr>
          <w:rFonts w:eastAsia="Calibri" w:cs="Calibri"/>
        </w:rPr>
      </w:pPr>
      <w:r w:rsidRPr="00DA4C7C">
        <w:rPr>
          <w:rFonts w:eastAsia="Calibri" w:cs="Calibri"/>
          <w:b/>
        </w:rPr>
        <w:t>S3 Kuluttaja- ja talousosaaminen kodissa</w:t>
      </w:r>
      <w:r w:rsidR="0034020B">
        <w:rPr>
          <w:rFonts w:eastAsia="Calibri" w:cs="Calibri"/>
        </w:rPr>
        <w:t xml:space="preserve">: </w:t>
      </w:r>
      <w:r w:rsidRPr="00DA4C7C">
        <w:rPr>
          <w:rFonts w:ascii="Calibri" w:eastAsia="Calibri" w:hAnsi="Calibri" w:cs="Times New Roman"/>
        </w:rPr>
        <w:t>Sisällöt valitaan siten, että ne ohjaavat oppilaita asioimaan sekä tuntemaan vastuitaan ja oikeuksiaan valintoja ja sopimuksia tekevinä kuluttajina</w:t>
      </w:r>
      <w:r w:rsidRPr="00DA4C7C">
        <w:rPr>
          <w:rFonts w:ascii="Calibri" w:eastAsiaTheme="minorEastAsia" w:hAnsi="Calibri" w:cs="Times New Roman"/>
          <w:lang w:eastAsia="fi-FI"/>
        </w:rPr>
        <w:t>. Sisällöt</w:t>
      </w:r>
      <w:r w:rsidRPr="00DA4C7C">
        <w:rPr>
          <w:rFonts w:ascii="Calibri" w:eastAsia="Calibri" w:hAnsi="Calibri" w:cs="Times New Roman"/>
        </w:rPr>
        <w:t xml:space="preserve"> johdattavat median- ja teknologian käyttöön arjen työvälineenä ja kannustavat pohtimaan vertaisryhmän ja median vaikutusta omiin kulutusvalintoihin. Sisällöt harjaannuttavat vastuulliseen päätöksentekoon ja ajankohtaisen tiedon hankintaan sekä evästävät </w:t>
      </w:r>
      <w:r w:rsidRPr="00C51053">
        <w:rPr>
          <w:rFonts w:ascii="Calibri" w:eastAsia="Calibri" w:hAnsi="Calibri" w:cs="Times New Roman"/>
        </w:rPr>
        <w:t xml:space="preserve">tunnistamaan </w:t>
      </w:r>
      <w:r w:rsidR="00CE0C4F" w:rsidRPr="00C51053">
        <w:rPr>
          <w:rFonts w:ascii="Calibri" w:eastAsia="Calibri" w:hAnsi="Calibri" w:cs="Times New Roman"/>
        </w:rPr>
        <w:t>kotitalouksien</w:t>
      </w:r>
      <w:r w:rsidRPr="00C51053">
        <w:rPr>
          <w:rFonts w:ascii="Calibri" w:eastAsia="Calibri" w:hAnsi="Calibri" w:cs="Times New Roman"/>
        </w:rPr>
        <w:t xml:space="preserve"> rahankäyttöön</w:t>
      </w:r>
      <w:r w:rsidRPr="00DA4C7C">
        <w:rPr>
          <w:rFonts w:ascii="Calibri" w:eastAsia="Calibri" w:hAnsi="Calibri" w:cs="Times New Roman"/>
        </w:rPr>
        <w:t xml:space="preserve"> liittyviä tilanteita ja ongelmia.</w:t>
      </w:r>
    </w:p>
    <w:p w:rsidR="00DA4C7C" w:rsidRPr="00DA4C7C" w:rsidRDefault="00DA4C7C" w:rsidP="00DA4C7C">
      <w:pPr>
        <w:autoSpaceDE w:val="0"/>
        <w:autoSpaceDN w:val="0"/>
        <w:adjustRightInd w:val="0"/>
        <w:spacing w:after="0"/>
        <w:jc w:val="both"/>
        <w:rPr>
          <w:rFonts w:eastAsia="Calibri" w:cs="Calibri"/>
          <w:b/>
        </w:rPr>
      </w:pPr>
    </w:p>
    <w:p w:rsidR="00DA4C7C" w:rsidRPr="00DA4C7C" w:rsidRDefault="00DA4C7C" w:rsidP="00DA4C7C">
      <w:pPr>
        <w:autoSpaceDE w:val="0"/>
        <w:autoSpaceDN w:val="0"/>
        <w:adjustRightInd w:val="0"/>
        <w:spacing w:after="0"/>
        <w:jc w:val="both"/>
        <w:rPr>
          <w:rFonts w:eastAsia="Calibri" w:cs="Calibri"/>
          <w:b/>
        </w:rPr>
      </w:pPr>
      <w:r w:rsidRPr="00DA4C7C">
        <w:rPr>
          <w:rFonts w:eastAsia="Calibri" w:cs="Calibri"/>
          <w:b/>
        </w:rPr>
        <w:t>Kotitalouden oppimisympäristöihin ja työtapoihin liittyvät tavoitteet vuosiluokilla 7-9</w:t>
      </w:r>
    </w:p>
    <w:p w:rsidR="00DA4C7C" w:rsidRPr="00DA4C7C" w:rsidRDefault="00DA4C7C" w:rsidP="00DA4C7C">
      <w:pPr>
        <w:autoSpaceDE w:val="0"/>
        <w:autoSpaceDN w:val="0"/>
        <w:adjustRightInd w:val="0"/>
        <w:spacing w:after="0"/>
        <w:jc w:val="both"/>
        <w:rPr>
          <w:rFonts w:eastAsia="Calibri" w:cs="Calibri"/>
        </w:rPr>
      </w:pPr>
    </w:p>
    <w:p w:rsidR="00DA4C7C" w:rsidRPr="00DA4C7C" w:rsidRDefault="00DA4C7C" w:rsidP="00DA4C7C">
      <w:pPr>
        <w:autoSpaceDE w:val="0"/>
        <w:autoSpaceDN w:val="0"/>
        <w:adjustRightInd w:val="0"/>
        <w:spacing w:after="0"/>
        <w:jc w:val="both"/>
        <w:rPr>
          <w:rFonts w:eastAsia="Calibri" w:cs="Calibri"/>
          <w:color w:val="000000"/>
        </w:rPr>
      </w:pPr>
      <w:r w:rsidRPr="00DA4C7C">
        <w:rPr>
          <w:rFonts w:eastAsia="Calibri" w:cs="Calibri"/>
        </w:rPr>
        <w:t xml:space="preserve">Oppiaineen tavoitteiden kannalta keskeistä oppimisympäristön valinnassa on, että se mahdollistaa seuraavat tekijät: vuorovaikutteinen toiminta, yhteisöllinen tiedon rakentaminen ja osaamisen jakaminen, tutkiva ja soveltava opiskelu sekä työskentelyn arviointi. Työn arvostaminen ja loppuun saattaminen, pitkäjänteinen tapa tehdä työtä, kunnioittava </w:t>
      </w:r>
      <w:r w:rsidRPr="00DA4C7C">
        <w:rPr>
          <w:rFonts w:eastAsia="Calibri" w:cs="Calibri"/>
          <w:color w:val="000000"/>
        </w:rPr>
        <w:t xml:space="preserve">ja kiireetön ilmapiiri sekä mahdollisuus oppia </w:t>
      </w:r>
      <w:r w:rsidRPr="00DA4C7C">
        <w:rPr>
          <w:rFonts w:eastAsia="Calibri" w:cs="Calibri"/>
        </w:rPr>
        <w:t>myös</w:t>
      </w:r>
      <w:r w:rsidRPr="00DA4C7C">
        <w:rPr>
          <w:rFonts w:eastAsia="Calibri" w:cs="Calibri"/>
          <w:color w:val="FF0000"/>
        </w:rPr>
        <w:t xml:space="preserve"> </w:t>
      </w:r>
      <w:r w:rsidRPr="00DA4C7C">
        <w:rPr>
          <w:rFonts w:eastAsia="Calibri" w:cs="Calibri"/>
          <w:color w:val="000000"/>
        </w:rPr>
        <w:t xml:space="preserve">epäonnistumisista ovat osa turvallisuutta. </w:t>
      </w:r>
      <w:r w:rsidRPr="00DA4C7C">
        <w:rPr>
          <w:rFonts w:eastAsia="Calibri" w:cs="Calibri"/>
        </w:rPr>
        <w:t>Opetuksessa hyödynnetään niin</w:t>
      </w:r>
      <w:r w:rsidRPr="00DA4C7C">
        <w:rPr>
          <w:rFonts w:eastAsia="Calibri" w:cs="Calibri"/>
          <w:color w:val="0070C0"/>
        </w:rPr>
        <w:t xml:space="preserve"> </w:t>
      </w:r>
      <w:r w:rsidRPr="00DA4C7C">
        <w:rPr>
          <w:rFonts w:eastAsia="Calibri" w:cs="Calibri"/>
        </w:rPr>
        <w:t xml:space="preserve">luokkayhteisöä, koulutiloja ja kouluympäristöä kuin digitaalisia ympäristöjä ja </w:t>
      </w:r>
      <w:r w:rsidRPr="0065566D">
        <w:rPr>
          <w:rFonts w:eastAsia="Calibri" w:cs="Calibri"/>
        </w:rPr>
        <w:t xml:space="preserve">yhteistyöverkostoja. </w:t>
      </w:r>
      <w:r w:rsidR="00CE0C4F" w:rsidRPr="0065566D">
        <w:rPr>
          <w:rFonts w:eastAsia="Calibri" w:cs="Calibri"/>
        </w:rPr>
        <w:t>O</w:t>
      </w:r>
      <w:r w:rsidRPr="0065566D">
        <w:rPr>
          <w:rFonts w:eastAsia="Calibri" w:cs="Calibri"/>
        </w:rPr>
        <w:t>ppimistehtävät</w:t>
      </w:r>
      <w:r w:rsidRPr="00DA4C7C">
        <w:rPr>
          <w:rFonts w:eastAsia="Calibri" w:cs="Calibri"/>
        </w:rPr>
        <w:t xml:space="preserve"> vahvistavat oppilaiden näkemystä arjen rakentumisesta ja monimuotoisuudesta sekä harjaannuttavat soveltamaan koulussa opiskeltuja asioita omaan perhevaiheeseen. Työtapojen ja </w:t>
      </w:r>
      <w:r w:rsidRPr="00DA4C7C">
        <w:rPr>
          <w:rFonts w:eastAsia="Calibri" w:cs="Calibri"/>
          <w:color w:val="000000"/>
        </w:rPr>
        <w:t>menetelmien valinnassa on keskeistä tiedon ja taidon kietoutuminen yhteen ja soveltaminen käytäntöön.</w:t>
      </w:r>
    </w:p>
    <w:p w:rsidR="00DA4C7C" w:rsidRPr="00DA4C7C" w:rsidRDefault="00DA4C7C" w:rsidP="00DA4C7C">
      <w:pPr>
        <w:autoSpaceDE w:val="0"/>
        <w:autoSpaceDN w:val="0"/>
        <w:adjustRightInd w:val="0"/>
        <w:spacing w:after="0"/>
        <w:jc w:val="both"/>
        <w:rPr>
          <w:rFonts w:eastAsia="Calibri" w:cs="Calibri"/>
        </w:rPr>
      </w:pPr>
    </w:p>
    <w:p w:rsidR="00DA4C7C" w:rsidRPr="00DA4C7C" w:rsidRDefault="00DA4C7C" w:rsidP="00DA4C7C">
      <w:pPr>
        <w:autoSpaceDE w:val="0"/>
        <w:autoSpaceDN w:val="0"/>
        <w:adjustRightInd w:val="0"/>
        <w:spacing w:after="0"/>
        <w:jc w:val="both"/>
        <w:rPr>
          <w:rFonts w:eastAsia="Calibri" w:cs="Calibri"/>
          <w:b/>
        </w:rPr>
      </w:pPr>
      <w:r w:rsidRPr="00DA4C7C">
        <w:rPr>
          <w:rFonts w:eastAsia="Calibri" w:cs="Calibri"/>
          <w:b/>
        </w:rPr>
        <w:t>Ohjaus, eriyttäminen ja tuki kotitaloudessa vuosiluokilla 7-9</w:t>
      </w:r>
    </w:p>
    <w:p w:rsidR="00DA4C7C" w:rsidRPr="00DA4C7C" w:rsidRDefault="00DA4C7C" w:rsidP="00DA4C7C">
      <w:pPr>
        <w:autoSpaceDE w:val="0"/>
        <w:autoSpaceDN w:val="0"/>
        <w:adjustRightInd w:val="0"/>
        <w:spacing w:after="0"/>
        <w:jc w:val="both"/>
        <w:rPr>
          <w:rFonts w:eastAsia="Calibri" w:cs="Calibri"/>
        </w:rPr>
      </w:pP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rPr>
        <w:t>Kotitalouden oppiaineen tavoitteiden kannalta keskeistä ohjauksen, eriyttämisen ja tuen järjestämisessä on oppilaiden motivaation, oman toiminnan ohjauksen ja itseohjautuvuuden asteittainen lisääntymine</w:t>
      </w:r>
      <w:r w:rsidRPr="00DA4C7C">
        <w:rPr>
          <w:rFonts w:ascii="Calibri" w:eastAsia="Calibri" w:hAnsi="Calibri" w:cs="Calibri"/>
        </w:rPr>
        <w:t xml:space="preserve">n. Lisäksi olennaista on </w:t>
      </w:r>
      <w:r w:rsidRPr="00DA4C7C">
        <w:rPr>
          <w:rFonts w:eastAsia="Calibri" w:cs="Calibri"/>
        </w:rPr>
        <w:t>työskentelyn kehittyminen vuorovaikutteiseksi, pitkäjänteiseksi ja tietoperustaiseksi.</w:t>
      </w:r>
      <w:r w:rsidRPr="00DA4C7C">
        <w:rPr>
          <w:rFonts w:ascii="Calibri" w:eastAsia="Calibri" w:hAnsi="Calibri" w:cs="Calibri"/>
        </w:rPr>
        <w:t xml:space="preserve"> Oppimistilanteen ja tietoympäristön selkeä rakenne sekä vaikeustason mielekkyys korostuvat opetuksen suunnittelussa.  </w:t>
      </w:r>
      <w:r w:rsidRPr="00DA4C7C">
        <w:rPr>
          <w:rFonts w:eastAsia="Calibri" w:cs="Calibri"/>
        </w:rPr>
        <w:t>Eriyttämisen lähtökohtana ovat oppilaiden osaamistason mukaiset arkipäivän rakentumiseen liittyvät oppimistilanteet ja joustavat opetusjärjestelyt.</w:t>
      </w:r>
    </w:p>
    <w:p w:rsidR="00DA4C7C" w:rsidRPr="00DA4C7C" w:rsidRDefault="00DA4C7C" w:rsidP="00DA4C7C">
      <w:pPr>
        <w:autoSpaceDE w:val="0"/>
        <w:autoSpaceDN w:val="0"/>
        <w:adjustRightInd w:val="0"/>
        <w:spacing w:after="0"/>
        <w:jc w:val="both"/>
        <w:rPr>
          <w:rFonts w:eastAsia="Calibri" w:cs="Calibri"/>
          <w:color w:val="FF0000"/>
        </w:rPr>
      </w:pP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rPr>
        <w:t xml:space="preserve">Käytännön toimintataitojen tukemisen suunnittelussa korostuu arkipäivän ilmiöiden ja kotitalouden oppimistilanteiden kietoutuminen toisiinsa. Yhteistyö- ja vuorovaikutustaitojen tukemisessa keskitytään sosiaalisten tilanteiden harjoitteluun. Tiedonhallintataitojen kehittymistä tuetaan käyttämällä yksinkertaisia ja selkeitä ohjeita ja kuvia.  Oppitunnin siirtymävaiheiden tunnistaminen edellyttää ohjausta ja tukea ajanhallinnassa ja oppimistehtävän jäsentelyssä.  Kotitalous oppiaineena antaa mahdollisuuden soveltaa koulussa opittuja ja harjoiteltuja asioita oppilaiden omassa arjessa. </w:t>
      </w:r>
    </w:p>
    <w:p w:rsidR="00DA4C7C" w:rsidRPr="00DA4C7C" w:rsidRDefault="00DA4C7C" w:rsidP="00DA4C7C">
      <w:pPr>
        <w:autoSpaceDE w:val="0"/>
        <w:autoSpaceDN w:val="0"/>
        <w:adjustRightInd w:val="0"/>
        <w:spacing w:after="0"/>
        <w:jc w:val="both"/>
        <w:rPr>
          <w:rFonts w:eastAsia="Calibri" w:cs="Calibri"/>
        </w:rPr>
      </w:pP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rPr>
        <w:t>Ohjauksella tuetaan oppilaiden kiinnostusta</w:t>
      </w:r>
      <w:r w:rsidRPr="00DA4C7C">
        <w:rPr>
          <w:rFonts w:eastAsia="Calibri" w:cs="Calibri"/>
          <w:color w:val="548DD4" w:themeColor="text2" w:themeTint="99"/>
        </w:rPr>
        <w:t xml:space="preserve"> </w:t>
      </w:r>
      <w:r w:rsidRPr="00DA4C7C">
        <w:rPr>
          <w:rFonts w:eastAsia="Calibri" w:cs="Calibri"/>
        </w:rPr>
        <w:t>syventää ja laajentaa kotitalouden oppimista sekä luodaan valmiuksia siirtyä perusopetuksen jälkeiseen koulutukseen ja sen kautta kotitaloudellista asiantuntijuutta edellyttävään työelämään.</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Oppilaan oppimisen arviointi kotitaloudessa vuosiluokilla 7-9 </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strike/>
        </w:rPr>
      </w:pPr>
      <w:r w:rsidRPr="00DA4C7C">
        <w:rPr>
          <w:rFonts w:eastAsia="Calibri" w:cs="Calibri"/>
        </w:rPr>
        <w:t xml:space="preserve">Kotitaloudessa oppimisen arviointi on monimuotoista, ohjaavaa ja kannustavaa.  Oppilaat saavat palautetta taidostaan toimia eri asiayhteyksissä ja toteuttaa kotitalouden tehtäviä. Ajattelua tuetaan ohjaamalla oppilaita pohtimaan tapaansa hahmottaa ja käsitellä omaa ympäristöä. Huomiota kiinnitetään myös kotitalouden käsitteiden hahmottamiseen ja sisältöjen omaksumiseen. Opetuksessa huolehditaan siitä, että jokainen oppilas ja hänen huoltajansa ovat tietoisia tavoitteista, arviointiperusteista ja päättöarvioinnin kriteereistä. </w:t>
      </w:r>
      <w:r w:rsidRPr="00DA4C7C">
        <w:t>O</w:t>
      </w:r>
      <w:r w:rsidRPr="00DA4C7C">
        <w:rPr>
          <w:iCs/>
        </w:rPr>
        <w:t xml:space="preserve">ppilaille annetaan säännöllisesti tietoa oppimisen edistymisestä ja suoriutumisesta suhteessa asetettuihin tavoitteisiin. </w:t>
      </w:r>
    </w:p>
    <w:p w:rsidR="00DA4C7C" w:rsidRPr="00DA4C7C" w:rsidRDefault="00DA4C7C" w:rsidP="00DA4C7C">
      <w:pPr>
        <w:spacing w:before="100" w:beforeAutospacing="1" w:after="100" w:afterAutospacing="1"/>
        <w:jc w:val="both"/>
      </w:pPr>
      <w:r w:rsidRPr="00DA4C7C">
        <w:rPr>
          <w:rFonts w:eastAsia="Calibri" w:cs="Calibri"/>
        </w:rPr>
        <w:t xml:space="preserve">Päättöarviointi sijoittuu siihen lukuvuoteen, jona oppiaineen opiskelu päättyy kaikille yhteisenä oppiaineena.  Päättöarvioinnilla määritellään, miten oppilas on opiskelun päättyessä saavuttanut kotitalouden oppimäärän tavoitteet. Päättöarvosana muodostetaan suhteuttamalla oppilaan osaamisen taso kotitalous-oppiaineen valtakunnallisiin päättöarvioinnin kriteereihin. Osaaminen oppiaineessa kehittyy koko yhteisen kotitalouden opetuksen ajan vahvistuvana ja etenevänä oppimisena.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Pr="00DA4C7C">
        <w:t>Arvosanan kahdeksan tason ylittäminen joidenkin tavoitteiden osalta voi kompensoida tasoa heikomman suoriutumisen joidenkin muiden tavoitteiden osalta.</w:t>
      </w:r>
    </w:p>
    <w:p w:rsidR="00DA4C7C" w:rsidRPr="00DA4C7C" w:rsidRDefault="00DA4C7C" w:rsidP="00DA4C7C">
      <w:pPr>
        <w:tabs>
          <w:tab w:val="left" w:pos="3848"/>
        </w:tabs>
        <w:rPr>
          <w:b/>
        </w:rPr>
      </w:pPr>
      <w:r w:rsidRPr="00DA4C7C">
        <w:rPr>
          <w:b/>
        </w:rPr>
        <w:t xml:space="preserve">Kotitalouden päättöarvioinnin kriteerit hyvälle osaamiselle (arvosanalle 8) oppimäärän päättyessä </w:t>
      </w:r>
    </w:p>
    <w:tbl>
      <w:tblPr>
        <w:tblStyle w:val="TaulukkoRuudukko1"/>
        <w:tblW w:w="9639" w:type="dxa"/>
        <w:tblInd w:w="108" w:type="dxa"/>
        <w:tblLayout w:type="fixed"/>
        <w:tblLook w:val="04A0" w:firstRow="1" w:lastRow="0" w:firstColumn="1" w:lastColumn="0" w:noHBand="0" w:noVBand="1"/>
      </w:tblPr>
      <w:tblGrid>
        <w:gridCol w:w="2410"/>
        <w:gridCol w:w="1418"/>
        <w:gridCol w:w="2126"/>
        <w:gridCol w:w="3685"/>
      </w:tblGrid>
      <w:tr w:rsidR="00DA4C7C" w:rsidRPr="00DA4C7C" w:rsidTr="00242E14">
        <w:tc>
          <w:tcPr>
            <w:tcW w:w="2410" w:type="dxa"/>
          </w:tcPr>
          <w:p w:rsidR="00DA4C7C" w:rsidRPr="00DA4C7C" w:rsidRDefault="00DA4C7C" w:rsidP="00DA4C7C">
            <w:pPr>
              <w:autoSpaceDE w:val="0"/>
              <w:autoSpaceDN w:val="0"/>
              <w:adjustRightInd w:val="0"/>
              <w:rPr>
                <w:rFonts w:cs="Calibri"/>
              </w:rPr>
            </w:pPr>
            <w:r w:rsidRPr="00DA4C7C">
              <w:rPr>
                <w:rFonts w:cs="Calibri"/>
              </w:rPr>
              <w:t>Opetuksen tavoite</w:t>
            </w:r>
          </w:p>
        </w:tc>
        <w:tc>
          <w:tcPr>
            <w:tcW w:w="1418" w:type="dxa"/>
          </w:tcPr>
          <w:p w:rsidR="00DA4C7C" w:rsidRPr="00DA4C7C" w:rsidRDefault="00DA4C7C" w:rsidP="00DA4C7C">
            <w:r w:rsidRPr="00DA4C7C">
              <w:t>Sisäl</w:t>
            </w:r>
            <w:r w:rsidRPr="00DA4C7C">
              <w:softHyphen/>
              <w:t>tö</w:t>
            </w:r>
            <w:r w:rsidRPr="00DA4C7C">
              <w:softHyphen/>
              <w:t>alu</w:t>
            </w:r>
            <w:r w:rsidRPr="00DA4C7C">
              <w:softHyphen/>
              <w:t>eet</w:t>
            </w:r>
          </w:p>
        </w:tc>
        <w:tc>
          <w:tcPr>
            <w:tcW w:w="2126" w:type="dxa"/>
          </w:tcPr>
          <w:p w:rsidR="00DA4C7C" w:rsidRPr="00DA4C7C" w:rsidRDefault="00DA4C7C" w:rsidP="00DA4C7C">
            <w:r w:rsidRPr="00DA4C7C">
              <w:t>Arvioinnin kohteet oppiaineessa</w:t>
            </w:r>
          </w:p>
        </w:tc>
        <w:tc>
          <w:tcPr>
            <w:tcW w:w="3685" w:type="dxa"/>
          </w:tcPr>
          <w:p w:rsidR="00DA4C7C" w:rsidRPr="00DA4C7C" w:rsidRDefault="00DA4C7C" w:rsidP="00DA4C7C">
            <w:r w:rsidRPr="00DA4C7C">
              <w:t>Päättöarvioinnin kriteeri osaamiselle arvosanalla kahdeksan</w:t>
            </w:r>
          </w:p>
          <w:p w:rsidR="00DA4C7C" w:rsidRPr="00DA4C7C" w:rsidRDefault="00DA4C7C" w:rsidP="00DA4C7C"/>
        </w:tc>
      </w:tr>
      <w:tr w:rsidR="00DA4C7C" w:rsidRPr="00DA4C7C" w:rsidTr="00242E14">
        <w:tc>
          <w:tcPr>
            <w:tcW w:w="2410" w:type="dxa"/>
          </w:tcPr>
          <w:p w:rsidR="00DA4C7C" w:rsidRPr="00DA4C7C" w:rsidRDefault="00DA4C7C" w:rsidP="00DA4C7C">
            <w:pPr>
              <w:rPr>
                <w:rFonts w:ascii="Calibri" w:hAnsi="Calibri" w:cs="Times New Roman"/>
              </w:rPr>
            </w:pPr>
            <w:r w:rsidRPr="00DA4C7C">
              <w:rPr>
                <w:rFonts w:eastAsia="Calibri" w:cs="Calibri"/>
                <w:b/>
                <w:color w:val="000000"/>
              </w:rPr>
              <w:t>Käytännön toimintataidot</w:t>
            </w:r>
          </w:p>
        </w:tc>
        <w:tc>
          <w:tcPr>
            <w:tcW w:w="1418" w:type="dxa"/>
          </w:tcPr>
          <w:p w:rsidR="00DA4C7C" w:rsidRPr="00DA4C7C" w:rsidRDefault="00DA4C7C" w:rsidP="00DA4C7C"/>
        </w:tc>
        <w:tc>
          <w:tcPr>
            <w:tcW w:w="2126" w:type="dxa"/>
          </w:tcPr>
          <w:p w:rsidR="00DA4C7C" w:rsidRPr="00DA4C7C" w:rsidRDefault="00DA4C7C" w:rsidP="00DA4C7C">
            <w:pPr>
              <w:rPr>
                <w:strike/>
              </w:rPr>
            </w:pPr>
          </w:p>
        </w:tc>
        <w:tc>
          <w:tcPr>
            <w:tcW w:w="3685" w:type="dxa"/>
          </w:tcPr>
          <w:p w:rsidR="00DA4C7C" w:rsidRPr="00DA4C7C" w:rsidRDefault="00DA4C7C" w:rsidP="00DA4C7C">
            <w:pPr>
              <w:rPr>
                <w:rFonts w:ascii="Calibri" w:eastAsia="Times New Roman" w:hAnsi="Calibri" w:cs="Times New Roman"/>
                <w:lang w:eastAsia="fi-FI"/>
              </w:rPr>
            </w:pPr>
          </w:p>
        </w:tc>
      </w:tr>
      <w:tr w:rsidR="00DA4C7C" w:rsidRPr="00DA4C7C" w:rsidTr="00242E14">
        <w:tc>
          <w:tcPr>
            <w:tcW w:w="2410" w:type="dxa"/>
          </w:tcPr>
          <w:p w:rsidR="00DA4C7C" w:rsidRPr="00DA4C7C" w:rsidRDefault="00DA4C7C" w:rsidP="00DA4C7C">
            <w:pPr>
              <w:rPr>
                <w:rFonts w:ascii="Calibri" w:hAnsi="Calibri" w:cs="Times New Roman"/>
              </w:rPr>
            </w:pPr>
            <w:r w:rsidRPr="00DA4C7C">
              <w:rPr>
                <w:rFonts w:ascii="Calibri" w:hAnsi="Calibri" w:cs="Times New Roman"/>
              </w:rPr>
              <w:t>T1 ohjata oppilasta suunnittelemaan, organisoimaan ja arvioimaan työtä ja toimintaa</w:t>
            </w:r>
          </w:p>
        </w:tc>
        <w:tc>
          <w:tcPr>
            <w:tcW w:w="1418" w:type="dxa"/>
          </w:tcPr>
          <w:p w:rsidR="00DA4C7C" w:rsidRPr="00DA4C7C" w:rsidRDefault="00DA4C7C" w:rsidP="00DA4C7C">
            <w:r w:rsidRPr="00DA4C7C">
              <w:t>S1,S2</w:t>
            </w:r>
          </w:p>
        </w:tc>
        <w:tc>
          <w:tcPr>
            <w:tcW w:w="2126" w:type="dxa"/>
          </w:tcPr>
          <w:p w:rsidR="00DA4C7C" w:rsidRPr="00DA4C7C" w:rsidRDefault="00DA4C7C" w:rsidP="00DA4C7C">
            <w:r w:rsidRPr="00DA4C7C">
              <w:t>Tavoitteiden asettaminen, työn toteutus, ja oppimaan oppimisen taidot</w:t>
            </w:r>
          </w:p>
        </w:tc>
        <w:tc>
          <w:tcPr>
            <w:tcW w:w="3685" w:type="dxa"/>
          </w:tcPr>
          <w:p w:rsidR="00DA4C7C" w:rsidRPr="00DA4C7C" w:rsidRDefault="00DA4C7C" w:rsidP="00DA4C7C">
            <w:pPr>
              <w:rPr>
                <w:rFonts w:ascii="Calibri" w:eastAsia="Times New Roman" w:hAnsi="Calibri" w:cs="Times New Roman"/>
                <w:lang w:eastAsia="fi-FI"/>
              </w:rPr>
            </w:pPr>
            <w:r w:rsidRPr="00DA4C7C">
              <w:rPr>
                <w:rFonts w:ascii="Calibri" w:eastAsia="Times New Roman" w:hAnsi="Calibri" w:cs="Times New Roman"/>
                <w:lang w:eastAsia="fi-FI"/>
              </w:rPr>
              <w:t>Oppilas asettaa tavoitteita toiminnalleen ja työskentelee niiden saavuttamiseksi. Oppilas arvioi itse tavoitteiden saavuttamista ja omaa työskentelyään. Oppilas tunnistaa omaa osaamistaan itsearvioinnin, opettajan antaman palautteen ja</w:t>
            </w:r>
            <w:r w:rsidR="00272D6D">
              <w:rPr>
                <w:rFonts w:ascii="Calibri" w:eastAsia="Times New Roman" w:hAnsi="Calibri" w:cs="Times New Roman"/>
                <w:lang w:eastAsia="fi-FI"/>
              </w:rPr>
              <w:t xml:space="preserve"> vertaispalautteen perusteella.</w:t>
            </w:r>
          </w:p>
        </w:tc>
      </w:tr>
      <w:tr w:rsidR="00DA4C7C" w:rsidRPr="00DA4C7C" w:rsidTr="00242E14">
        <w:tc>
          <w:tcPr>
            <w:tcW w:w="2410" w:type="dxa"/>
          </w:tcPr>
          <w:p w:rsidR="00DA4C7C" w:rsidRPr="00DA4C7C" w:rsidRDefault="00DA4C7C" w:rsidP="00DA4C7C">
            <w:r w:rsidRPr="00DA4C7C">
              <w:t>T2 ohjata oppilasta harjoittelemaan kotitalouden hallinnassa tarvittavia kädentaitoja sekä kannustaa luovuut</w:t>
            </w:r>
            <w:r w:rsidR="00272D6D">
              <w:t>een ja estetiikan huomioimiseen</w:t>
            </w:r>
          </w:p>
        </w:tc>
        <w:tc>
          <w:tcPr>
            <w:tcW w:w="1418" w:type="dxa"/>
          </w:tcPr>
          <w:p w:rsidR="00DA4C7C" w:rsidRPr="00DA4C7C" w:rsidRDefault="00DA4C7C" w:rsidP="00DA4C7C">
            <w:r w:rsidRPr="00DA4C7C">
              <w:t>S1,S2</w:t>
            </w:r>
          </w:p>
        </w:tc>
        <w:tc>
          <w:tcPr>
            <w:tcW w:w="2126" w:type="dxa"/>
          </w:tcPr>
          <w:p w:rsidR="00DA4C7C" w:rsidRPr="00DA4C7C" w:rsidRDefault="00DA4C7C" w:rsidP="00DA4C7C">
            <w:r w:rsidRPr="00DA4C7C">
              <w:t xml:space="preserve">Kädentaidot ja estetiikka </w:t>
            </w:r>
          </w:p>
        </w:tc>
        <w:tc>
          <w:tcPr>
            <w:tcW w:w="3685" w:type="dxa"/>
          </w:tcPr>
          <w:p w:rsidR="00DA4C7C" w:rsidRPr="00DA4C7C" w:rsidRDefault="00DA4C7C" w:rsidP="00DA4C7C">
            <w:pPr>
              <w:rPr>
                <w:rFonts w:ascii="Calibri" w:eastAsia="Times New Roman" w:hAnsi="Calibri" w:cs="Times New Roman"/>
                <w:lang w:eastAsia="fi-FI"/>
              </w:rPr>
            </w:pPr>
            <w:r w:rsidRPr="00DA4C7C">
              <w:rPr>
                <w:rFonts w:ascii="Calibri" w:eastAsia="Times New Roman" w:hAnsi="Calibri" w:cs="Times New Roman"/>
                <w:lang w:eastAsia="fi-FI"/>
              </w:rPr>
              <w:t>Oppilas osaa käyttää tavallisimpia työmenetelmiä ruoan val</w:t>
            </w:r>
            <w:r w:rsidR="000319D4">
              <w:rPr>
                <w:rFonts w:ascii="Calibri" w:eastAsia="Times New Roman" w:hAnsi="Calibri" w:cs="Times New Roman"/>
                <w:lang w:eastAsia="fi-FI"/>
              </w:rPr>
              <w:t>mistuksessa ja leivonnassa sekä</w:t>
            </w:r>
            <w:r w:rsidRPr="00DA4C7C">
              <w:rPr>
                <w:rFonts w:ascii="Calibri" w:eastAsia="Times New Roman" w:hAnsi="Calibri" w:cs="Times New Roman"/>
                <w:lang w:eastAsia="fi-FI"/>
              </w:rPr>
              <w:t xml:space="preserve"> asumiseen liittyvien perustehtävien toteuttamisessa ja ottaa huomioon esteettiset näkökulmat</w:t>
            </w:r>
          </w:p>
        </w:tc>
      </w:tr>
      <w:tr w:rsidR="00DA4C7C" w:rsidRPr="00DA4C7C" w:rsidTr="00242E14">
        <w:tc>
          <w:tcPr>
            <w:tcW w:w="2410" w:type="dxa"/>
          </w:tcPr>
          <w:p w:rsidR="00DA4C7C" w:rsidRPr="00DA4C7C" w:rsidRDefault="00DA4C7C" w:rsidP="00DA4C7C">
            <w:r w:rsidRPr="00DA4C7C">
              <w:t>T3 ohjata ja rohkaista oppilasta valitsemaan ja käyttämään hyvinvointia edistävästi ja kestävän kulutuksen mukaisesti materiaaleja, työvälineitä, laitteita sekä tieto- ja viestintäteknologiaa</w:t>
            </w:r>
          </w:p>
        </w:tc>
        <w:tc>
          <w:tcPr>
            <w:tcW w:w="1418" w:type="dxa"/>
          </w:tcPr>
          <w:p w:rsidR="00DA4C7C" w:rsidRPr="00DA4C7C" w:rsidRDefault="00DA4C7C" w:rsidP="00DA4C7C">
            <w:r w:rsidRPr="00DA4C7C">
              <w:t>S1, S2,S3</w:t>
            </w:r>
          </w:p>
        </w:tc>
        <w:tc>
          <w:tcPr>
            <w:tcW w:w="2126" w:type="dxa"/>
          </w:tcPr>
          <w:p w:rsidR="00DA4C7C" w:rsidRPr="00DA4C7C" w:rsidRDefault="00DA4C7C" w:rsidP="00DA4C7C">
            <w:r w:rsidRPr="00DA4C7C">
              <w:t>Kuluttajataidot sekä terveyden edistäminen ja teknologian käyttö</w:t>
            </w:r>
          </w:p>
        </w:tc>
        <w:tc>
          <w:tcPr>
            <w:tcW w:w="3685" w:type="dxa"/>
          </w:tcPr>
          <w:p w:rsidR="00DA4C7C" w:rsidRPr="00DA4C7C" w:rsidRDefault="00DA4C7C" w:rsidP="00DA4C7C">
            <w:pPr>
              <w:rPr>
                <w:rFonts w:ascii="Calibri" w:eastAsia="Times New Roman" w:hAnsi="Calibri" w:cs="Times New Roman"/>
                <w:lang w:eastAsia="fi-FI"/>
              </w:rPr>
            </w:pPr>
            <w:r w:rsidRPr="00DA4C7C">
              <w:rPr>
                <w:rFonts w:ascii="Calibri" w:eastAsia="Times New Roman" w:hAnsi="Calibri" w:cs="Times New Roman"/>
                <w:lang w:eastAsia="fi-FI"/>
              </w:rPr>
              <w:t>Oppilas valitsee ja käyttää taloudellisesti materiaaleja ja teknologiaa kotitalouden toiminnassaan sekä pohtii valintoja terveyden ja kestävyyden kannalta.</w:t>
            </w:r>
          </w:p>
        </w:tc>
      </w:tr>
      <w:tr w:rsidR="00DA4C7C" w:rsidRPr="00DA4C7C" w:rsidTr="00242E14">
        <w:tc>
          <w:tcPr>
            <w:tcW w:w="2410" w:type="dxa"/>
          </w:tcPr>
          <w:p w:rsidR="00DA4C7C" w:rsidRPr="00DA4C7C" w:rsidRDefault="00DA4C7C" w:rsidP="00DA4C7C">
            <w:r w:rsidRPr="00DA4C7C">
              <w:t>T4 ohjata oppilasta suunnittelemaan ajankäyttöään ja työn etenemistä sekä ylläpitämään järjestystä oppimistehtävien aikana</w:t>
            </w:r>
          </w:p>
        </w:tc>
        <w:tc>
          <w:tcPr>
            <w:tcW w:w="1418" w:type="dxa"/>
          </w:tcPr>
          <w:p w:rsidR="00DA4C7C" w:rsidRPr="00DA4C7C" w:rsidRDefault="00DA4C7C" w:rsidP="00DA4C7C">
            <w:r w:rsidRPr="00DA4C7C">
              <w:t>S1,S2</w:t>
            </w:r>
          </w:p>
        </w:tc>
        <w:tc>
          <w:tcPr>
            <w:tcW w:w="2126" w:type="dxa"/>
          </w:tcPr>
          <w:p w:rsidR="00DA4C7C" w:rsidRPr="00DA4C7C" w:rsidRDefault="00DA4C7C" w:rsidP="00DA4C7C">
            <w:r w:rsidRPr="00DA4C7C">
              <w:t>Ajanhallinta ja järjestyksen ylläpitäminen</w:t>
            </w:r>
          </w:p>
        </w:tc>
        <w:tc>
          <w:tcPr>
            <w:tcW w:w="3685" w:type="dxa"/>
          </w:tcPr>
          <w:p w:rsidR="00DA4C7C" w:rsidRPr="00DA4C7C" w:rsidRDefault="00DA4C7C" w:rsidP="00DA4C7C">
            <w:r w:rsidRPr="00DA4C7C">
              <w:t>Oppilas osaa toimia annettujen ohjeiden mukaisesti vaiheittain ja järjestystä ylläpitäen sekä suunnitella ajankäyttöään sen mukaisesti.</w:t>
            </w:r>
          </w:p>
        </w:tc>
      </w:tr>
      <w:tr w:rsidR="00DA4C7C" w:rsidRPr="00DA4C7C" w:rsidTr="00242E14">
        <w:tc>
          <w:tcPr>
            <w:tcW w:w="2410" w:type="dxa"/>
          </w:tcPr>
          <w:p w:rsidR="00DA4C7C" w:rsidRPr="00DA4C7C" w:rsidRDefault="00DA4C7C" w:rsidP="00DA4C7C">
            <w:r w:rsidRPr="00DA4C7C">
              <w:t>T5 ohjata ja</w:t>
            </w:r>
            <w:r w:rsidRPr="00DA4C7C">
              <w:rPr>
                <w:rFonts w:asciiTheme="majorHAnsi" w:hAnsiTheme="majorHAnsi"/>
              </w:rPr>
              <w:t xml:space="preserve"> </w:t>
            </w:r>
            <w:r w:rsidRPr="00DA4C7C">
              <w:t>motivoida oppilasta toimimaan hygieenisesti, turvallisesti ja ergonomisesti sekä ohjata kiinnittämään oppilaan huomiota käytettävissä oleviin voimavaroihin</w:t>
            </w:r>
          </w:p>
        </w:tc>
        <w:tc>
          <w:tcPr>
            <w:tcW w:w="1418" w:type="dxa"/>
          </w:tcPr>
          <w:p w:rsidR="00DA4C7C" w:rsidRPr="00DA4C7C" w:rsidRDefault="00DA4C7C" w:rsidP="00DA4C7C">
            <w:r w:rsidRPr="00DA4C7C">
              <w:t>S1, S2,S3</w:t>
            </w:r>
          </w:p>
        </w:tc>
        <w:tc>
          <w:tcPr>
            <w:tcW w:w="2126" w:type="dxa"/>
          </w:tcPr>
          <w:p w:rsidR="00DA4C7C" w:rsidRPr="00DA4C7C" w:rsidRDefault="00DA4C7C" w:rsidP="00DA4C7C">
            <w:r w:rsidRPr="00DA4C7C">
              <w:t>Turvallisuus ja voimavarojen kannalta kestävä toiminta</w:t>
            </w:r>
          </w:p>
        </w:tc>
        <w:tc>
          <w:tcPr>
            <w:tcW w:w="3685" w:type="dxa"/>
          </w:tcPr>
          <w:p w:rsidR="00DA4C7C" w:rsidRPr="00DA4C7C" w:rsidRDefault="00DA4C7C" w:rsidP="00DA4C7C">
            <w:pPr>
              <w:rPr>
                <w:rFonts w:ascii="Calibri" w:eastAsia="Times New Roman" w:hAnsi="Calibri" w:cs="Times New Roman"/>
                <w:lang w:eastAsia="fi-FI"/>
              </w:rPr>
            </w:pPr>
            <w:r w:rsidRPr="00DA4C7C">
              <w:rPr>
                <w:rFonts w:ascii="Calibri" w:eastAsia="Times New Roman" w:hAnsi="Calibri" w:cs="Times New Roman"/>
                <w:lang w:eastAsia="fi-FI"/>
              </w:rPr>
              <w:t>Oppilas työskentelee ohjeiden mukaan hygieenisen ja turvallisen työskentelyn periaatteita noudattaen sekä ajan, kustannusten tai energiankäytön kannalta tarkoituksenmukaisesti. Oppilas pyrkii kiinnittämään huomiota ergonomiaan.</w:t>
            </w:r>
          </w:p>
          <w:p w:rsidR="00DA4C7C" w:rsidRPr="00DA4C7C" w:rsidRDefault="00DA4C7C" w:rsidP="00DA4C7C">
            <w:pPr>
              <w:rPr>
                <w:rFonts w:ascii="Calibri" w:eastAsia="Times New Roman" w:hAnsi="Calibri" w:cs="Times New Roman"/>
                <w:lang w:eastAsia="fi-FI"/>
              </w:rPr>
            </w:pPr>
          </w:p>
        </w:tc>
      </w:tr>
      <w:tr w:rsidR="00DA4C7C" w:rsidRPr="00DA4C7C" w:rsidTr="00242E14">
        <w:tc>
          <w:tcPr>
            <w:tcW w:w="2410" w:type="dxa"/>
          </w:tcPr>
          <w:p w:rsidR="00DA4C7C" w:rsidRPr="00DA4C7C" w:rsidRDefault="00DA4C7C" w:rsidP="00DA4C7C">
            <w:pPr>
              <w:rPr>
                <w:rFonts w:ascii="Calibri" w:hAnsi="Calibri" w:cs="Times New Roman"/>
              </w:rPr>
            </w:pPr>
            <w:r w:rsidRPr="00DA4C7C">
              <w:rPr>
                <w:b/>
              </w:rPr>
              <w:t>Yhteistyö- ja vuorovaikutustaidot</w:t>
            </w:r>
          </w:p>
        </w:tc>
        <w:tc>
          <w:tcPr>
            <w:tcW w:w="1418" w:type="dxa"/>
          </w:tcPr>
          <w:p w:rsidR="00DA4C7C" w:rsidRPr="00DA4C7C" w:rsidRDefault="00DA4C7C" w:rsidP="00DA4C7C"/>
        </w:tc>
        <w:tc>
          <w:tcPr>
            <w:tcW w:w="2126" w:type="dxa"/>
          </w:tcPr>
          <w:p w:rsidR="00DA4C7C" w:rsidRPr="00DA4C7C" w:rsidRDefault="00DA4C7C" w:rsidP="00DA4C7C"/>
        </w:tc>
        <w:tc>
          <w:tcPr>
            <w:tcW w:w="3685" w:type="dxa"/>
          </w:tcPr>
          <w:p w:rsidR="00DA4C7C" w:rsidRPr="00DA4C7C" w:rsidRDefault="00DA4C7C" w:rsidP="00DA4C7C">
            <w:pPr>
              <w:rPr>
                <w:rFonts w:ascii="Calibri" w:eastAsia="Times New Roman" w:hAnsi="Calibri" w:cs="Times New Roman"/>
                <w:strike/>
                <w:lang w:eastAsia="fi-FI"/>
              </w:rPr>
            </w:pPr>
          </w:p>
        </w:tc>
      </w:tr>
      <w:tr w:rsidR="00DA4C7C" w:rsidRPr="00DA4C7C" w:rsidTr="00242E14">
        <w:tc>
          <w:tcPr>
            <w:tcW w:w="2410" w:type="dxa"/>
          </w:tcPr>
          <w:p w:rsidR="00DA4C7C" w:rsidRPr="00DA4C7C" w:rsidRDefault="00DA4C7C" w:rsidP="00DA4C7C">
            <w:pPr>
              <w:rPr>
                <w:rFonts w:ascii="Calibri" w:hAnsi="Calibri" w:cs="Times New Roman"/>
              </w:rPr>
            </w:pPr>
            <w:r w:rsidRPr="00DA4C7C">
              <w:rPr>
                <w:rFonts w:ascii="Calibri" w:hAnsi="Calibri" w:cs="Times New Roman"/>
              </w:rPr>
              <w:t>T6 ohjata oppilasta harjoittelemaan kuuntelua ja rakentavaa keskustelua ja argumentointia oppimistehtävien su</w:t>
            </w:r>
            <w:r w:rsidR="00F35CDC">
              <w:rPr>
                <w:rFonts w:ascii="Calibri" w:hAnsi="Calibri" w:cs="Times New Roman"/>
              </w:rPr>
              <w:t>unnittelussa ja toteuttamisessa</w:t>
            </w:r>
            <w:r w:rsidRPr="00DA4C7C">
              <w:rPr>
                <w:rFonts w:ascii="Calibri" w:hAnsi="Calibri" w:cs="Times New Roman"/>
              </w:rPr>
              <w:t xml:space="preserve"> </w:t>
            </w:r>
          </w:p>
        </w:tc>
        <w:tc>
          <w:tcPr>
            <w:tcW w:w="1418" w:type="dxa"/>
          </w:tcPr>
          <w:p w:rsidR="00DA4C7C" w:rsidRPr="00DA4C7C" w:rsidRDefault="00DA4C7C" w:rsidP="00DA4C7C">
            <w:r w:rsidRPr="00DA4C7C">
              <w:t>S1, S2, S3</w:t>
            </w:r>
          </w:p>
        </w:tc>
        <w:tc>
          <w:tcPr>
            <w:tcW w:w="2126" w:type="dxa"/>
          </w:tcPr>
          <w:p w:rsidR="00DA4C7C" w:rsidRPr="00DA4C7C" w:rsidRDefault="00DA4C7C" w:rsidP="00DA4C7C">
            <w:r w:rsidRPr="00DA4C7C">
              <w:t>Kuuntelu, keskustelu ja argumentointi</w:t>
            </w:r>
          </w:p>
        </w:tc>
        <w:tc>
          <w:tcPr>
            <w:tcW w:w="3685" w:type="dxa"/>
          </w:tcPr>
          <w:p w:rsidR="00DA4C7C" w:rsidRPr="00DA4C7C" w:rsidRDefault="00DA4C7C" w:rsidP="00DA4C7C">
            <w:pPr>
              <w:rPr>
                <w:rFonts w:ascii="Calibri" w:eastAsia="Times New Roman" w:hAnsi="Calibri" w:cs="Times New Roman"/>
                <w:lang w:eastAsia="fi-FI"/>
              </w:rPr>
            </w:pPr>
            <w:r w:rsidRPr="00DA4C7C">
              <w:rPr>
                <w:rFonts w:ascii="Calibri" w:eastAsia="Times New Roman" w:hAnsi="Calibri" w:cs="Times New Roman"/>
                <w:lang w:eastAsia="fi-FI"/>
              </w:rPr>
              <w:t>Oppilas pyrkii kuuntelemaan eri näkökulmia ja ilmaisemaan rakentavasti omia näkemyksiään</w:t>
            </w:r>
            <w:r w:rsidRPr="00DA4C7C">
              <w:t xml:space="preserve"> </w:t>
            </w:r>
            <w:r w:rsidRPr="00DA4C7C">
              <w:rPr>
                <w:rFonts w:ascii="Calibri" w:eastAsia="Times New Roman" w:hAnsi="Calibri" w:cs="Times New Roman"/>
                <w:lang w:eastAsia="fi-FI"/>
              </w:rPr>
              <w:t>yhteisissä suunnittelu- ja työtilanteissa.</w:t>
            </w:r>
          </w:p>
        </w:tc>
      </w:tr>
      <w:tr w:rsidR="00DA4C7C" w:rsidRPr="00DA4C7C" w:rsidTr="00242E14">
        <w:tc>
          <w:tcPr>
            <w:tcW w:w="2410" w:type="dxa"/>
          </w:tcPr>
          <w:p w:rsidR="00DA4C7C" w:rsidRPr="00DA4C7C" w:rsidRDefault="00DA4C7C" w:rsidP="00DA4C7C">
            <w:r w:rsidRPr="00DA4C7C">
              <w:t>T7 aktivoida oppilasta tunnistamaan arjen rakentumista ja kulttuurisesti monimuotoisia toimintaympäristöjä</w:t>
            </w:r>
            <w:r w:rsidRPr="00DA4C7C">
              <w:rPr>
                <w:strike/>
              </w:rPr>
              <w:t xml:space="preserve"> </w:t>
            </w:r>
            <w:r w:rsidRPr="00DA4C7C">
              <w:t>sekä kotitalouksien perinteitä</w:t>
            </w:r>
          </w:p>
        </w:tc>
        <w:tc>
          <w:tcPr>
            <w:tcW w:w="1418" w:type="dxa"/>
          </w:tcPr>
          <w:p w:rsidR="00DA4C7C" w:rsidRPr="00DA4C7C" w:rsidRDefault="00DA4C7C" w:rsidP="00DA4C7C">
            <w:r w:rsidRPr="00DA4C7C">
              <w:t>S1, S2, S3</w:t>
            </w:r>
          </w:p>
        </w:tc>
        <w:tc>
          <w:tcPr>
            <w:tcW w:w="2126" w:type="dxa"/>
          </w:tcPr>
          <w:p w:rsidR="00DA4C7C" w:rsidRPr="00DA4C7C" w:rsidRDefault="00DA4C7C" w:rsidP="00DA4C7C">
            <w:r w:rsidRPr="00DA4C7C">
              <w:t>Arjen rakentumisen ja kotitalouksien erilaisuuden hahmottaminen</w:t>
            </w:r>
          </w:p>
        </w:tc>
        <w:tc>
          <w:tcPr>
            <w:tcW w:w="3685" w:type="dxa"/>
          </w:tcPr>
          <w:p w:rsidR="00DA4C7C" w:rsidRPr="00DA4C7C" w:rsidRDefault="00DA4C7C" w:rsidP="00DA4C7C">
            <w:r w:rsidRPr="00DA4C7C">
              <w:t>Oppilas osaa kuvailla kodin arkirutiineita. Oppilas osaa antaa esimerkkejä erilaisista perherakenteista ja kotitalouksien perinteistä sekä pohtia niiden vaikutusta arjen rutiineihin.</w:t>
            </w:r>
          </w:p>
        </w:tc>
      </w:tr>
      <w:tr w:rsidR="00DA4C7C" w:rsidRPr="00DA4C7C" w:rsidTr="00242E14">
        <w:tc>
          <w:tcPr>
            <w:tcW w:w="2410" w:type="dxa"/>
          </w:tcPr>
          <w:p w:rsidR="00DA4C7C" w:rsidRPr="00DA4C7C" w:rsidRDefault="00DA4C7C" w:rsidP="00DA4C7C">
            <w:r w:rsidRPr="00DA4C7C">
              <w:t>T8 ohjata oppilasta työskentelemään yksin ja ryhmässä sekä sopimaan työtehtävien jakamisesta ja ajankäytöstä</w:t>
            </w:r>
          </w:p>
        </w:tc>
        <w:tc>
          <w:tcPr>
            <w:tcW w:w="1418" w:type="dxa"/>
          </w:tcPr>
          <w:p w:rsidR="00DA4C7C" w:rsidRPr="00DA4C7C" w:rsidRDefault="00DA4C7C" w:rsidP="00DA4C7C">
            <w:r w:rsidRPr="00DA4C7C">
              <w:t>S1, S2</w:t>
            </w:r>
          </w:p>
        </w:tc>
        <w:tc>
          <w:tcPr>
            <w:tcW w:w="2126" w:type="dxa"/>
          </w:tcPr>
          <w:p w:rsidR="00DA4C7C" w:rsidRPr="00DA4C7C" w:rsidRDefault="00DA4C7C" w:rsidP="00DA4C7C">
            <w:r w:rsidRPr="00DA4C7C">
              <w:t>Voimavarojen käyttäminen ja sopimuksen tekeminen</w:t>
            </w:r>
          </w:p>
        </w:tc>
        <w:tc>
          <w:tcPr>
            <w:tcW w:w="3685" w:type="dxa"/>
          </w:tcPr>
          <w:p w:rsidR="00DA4C7C" w:rsidRPr="00DA4C7C" w:rsidRDefault="00DA4C7C" w:rsidP="00DA4C7C">
            <w:r w:rsidRPr="00DA4C7C">
              <w:t>Oppilas osaa työskennellä yksin ja pyrkii toimimaan ryhmässä rakentavasti ja työtehtävistä neuvotellen.  Oppilas osaa selittää, mitä tarkoittaa tasapuolinen työnjako sekä pääsee sopimukseen ajankäytöstä ja työtehtävien jakamisesta osallistumalla päätöksentekoon.</w:t>
            </w:r>
          </w:p>
        </w:tc>
      </w:tr>
      <w:tr w:rsidR="00DA4C7C" w:rsidRPr="00DA4C7C" w:rsidTr="00242E14">
        <w:tc>
          <w:tcPr>
            <w:tcW w:w="2410" w:type="dxa"/>
          </w:tcPr>
          <w:p w:rsidR="00DA4C7C" w:rsidRPr="00DA4C7C" w:rsidRDefault="00DA4C7C" w:rsidP="00DA4C7C">
            <w:r w:rsidRPr="00DA4C7C">
              <w:t xml:space="preserve">T9 kannustaa oppilasta toimimaan hyvien tapojen mukaisesti vuorovaikutustilanteissa sekä pohtimaan oman käytöksen merkitystä </w:t>
            </w:r>
            <w:r w:rsidR="00272D6D">
              <w:t>ryhmän ja yhteisön toiminnassa</w:t>
            </w:r>
          </w:p>
        </w:tc>
        <w:tc>
          <w:tcPr>
            <w:tcW w:w="1418" w:type="dxa"/>
          </w:tcPr>
          <w:p w:rsidR="00DA4C7C" w:rsidRPr="00DA4C7C" w:rsidRDefault="00DA4C7C" w:rsidP="00DA4C7C">
            <w:r w:rsidRPr="00DA4C7C">
              <w:t>S1, S2, S3</w:t>
            </w:r>
          </w:p>
        </w:tc>
        <w:tc>
          <w:tcPr>
            <w:tcW w:w="2126" w:type="dxa"/>
          </w:tcPr>
          <w:p w:rsidR="00DA4C7C" w:rsidRPr="00DA4C7C" w:rsidRDefault="00DA4C7C" w:rsidP="00DA4C7C">
            <w:pPr>
              <w:rPr>
                <w:strike/>
              </w:rPr>
            </w:pPr>
          </w:p>
        </w:tc>
        <w:tc>
          <w:tcPr>
            <w:tcW w:w="3685" w:type="dxa"/>
          </w:tcPr>
          <w:p w:rsidR="00DA4C7C" w:rsidRPr="00DA4C7C" w:rsidRDefault="00DA4C7C" w:rsidP="00DA4C7C">
            <w:r w:rsidRPr="00DA4C7C">
              <w:t>Ei käytetä oppiaineen arvosanan muodostamisen perusteena. Oppilasta ohjataan pohtimaan kokemuksiaan osana itsearviointia.</w:t>
            </w:r>
          </w:p>
          <w:p w:rsidR="00DA4C7C" w:rsidRPr="00DA4C7C" w:rsidRDefault="00DA4C7C" w:rsidP="00DA4C7C"/>
          <w:p w:rsidR="00DA4C7C" w:rsidRPr="00DA4C7C" w:rsidRDefault="00DA4C7C" w:rsidP="00DA4C7C"/>
        </w:tc>
      </w:tr>
      <w:tr w:rsidR="00DA4C7C" w:rsidRPr="00DA4C7C" w:rsidTr="00242E14">
        <w:tc>
          <w:tcPr>
            <w:tcW w:w="2410" w:type="dxa"/>
          </w:tcPr>
          <w:p w:rsidR="00DA4C7C" w:rsidRPr="00DA4C7C" w:rsidRDefault="00DA4C7C" w:rsidP="00DA4C7C">
            <w:pPr>
              <w:rPr>
                <w:rFonts w:cs="Times New Roman"/>
              </w:rPr>
            </w:pPr>
            <w:r w:rsidRPr="00DA4C7C">
              <w:rPr>
                <w:b/>
              </w:rPr>
              <w:t>Tiedonhallintataidot</w:t>
            </w:r>
          </w:p>
        </w:tc>
        <w:tc>
          <w:tcPr>
            <w:tcW w:w="1418" w:type="dxa"/>
          </w:tcPr>
          <w:p w:rsidR="00DA4C7C" w:rsidRPr="00DA4C7C" w:rsidRDefault="00DA4C7C" w:rsidP="00DA4C7C"/>
        </w:tc>
        <w:tc>
          <w:tcPr>
            <w:tcW w:w="2126" w:type="dxa"/>
          </w:tcPr>
          <w:p w:rsidR="00DA4C7C" w:rsidRPr="00DA4C7C" w:rsidRDefault="00DA4C7C" w:rsidP="00DA4C7C"/>
        </w:tc>
        <w:tc>
          <w:tcPr>
            <w:tcW w:w="3685" w:type="dxa"/>
          </w:tcPr>
          <w:p w:rsidR="00DA4C7C" w:rsidRPr="00DA4C7C" w:rsidRDefault="00DA4C7C" w:rsidP="00DA4C7C"/>
        </w:tc>
      </w:tr>
      <w:tr w:rsidR="00DA4C7C" w:rsidRPr="00DA4C7C" w:rsidTr="00242E14">
        <w:tc>
          <w:tcPr>
            <w:tcW w:w="2410" w:type="dxa"/>
          </w:tcPr>
          <w:p w:rsidR="00DA4C7C" w:rsidRPr="00DA4C7C" w:rsidRDefault="00DA4C7C" w:rsidP="00DA4C7C">
            <w:pPr>
              <w:rPr>
                <w:rFonts w:cs="Times New Roman"/>
              </w:rPr>
            </w:pPr>
            <w:r w:rsidRPr="00DA4C7C">
              <w:rPr>
                <w:rFonts w:cs="Times New Roman"/>
              </w:rPr>
              <w:t>T10 kannustaa oppilasta hankkimaan ja arvioimaan kotitalouteen liittyvää tietoa sekä ohjata käyttämään luotettavaa tietoa valintojen perustana</w:t>
            </w:r>
          </w:p>
        </w:tc>
        <w:tc>
          <w:tcPr>
            <w:tcW w:w="1418" w:type="dxa"/>
          </w:tcPr>
          <w:p w:rsidR="00DA4C7C" w:rsidRPr="00DA4C7C" w:rsidRDefault="00DA4C7C" w:rsidP="00DA4C7C">
            <w:r w:rsidRPr="00DA4C7C">
              <w:t>S1, S2, S3</w:t>
            </w:r>
          </w:p>
        </w:tc>
        <w:tc>
          <w:tcPr>
            <w:tcW w:w="2126" w:type="dxa"/>
          </w:tcPr>
          <w:p w:rsidR="00DA4C7C" w:rsidRPr="00DA4C7C" w:rsidRDefault="00DA4C7C" w:rsidP="00DA4C7C">
            <w:r w:rsidRPr="00DA4C7C">
              <w:t>Tietojen hankinta ja käyttö</w:t>
            </w:r>
          </w:p>
        </w:tc>
        <w:tc>
          <w:tcPr>
            <w:tcW w:w="3685" w:type="dxa"/>
          </w:tcPr>
          <w:p w:rsidR="00DA4C7C" w:rsidRPr="00DA4C7C" w:rsidRDefault="00DA4C7C" w:rsidP="00DA4C7C">
            <w:r w:rsidRPr="00DA4C7C">
              <w:t xml:space="preserve">Oppilas osaa etsiä kotitalouden sisältöalueisiin liittyviä tietoja eri tietolähteistä ja pohtia erilaisen tiedon luotettavuutta sekä osaa tulkita pakkausmerkintöjä. Oppilas tuntee ruoka- ja ravintoaineryhmät ja niiden ominaisuuksia. </w:t>
            </w:r>
          </w:p>
          <w:p w:rsidR="00DA4C7C" w:rsidRPr="00DA4C7C" w:rsidRDefault="00DA4C7C" w:rsidP="00DA4C7C"/>
        </w:tc>
      </w:tr>
      <w:tr w:rsidR="00DA4C7C" w:rsidRPr="00DA4C7C" w:rsidTr="00242E14">
        <w:tc>
          <w:tcPr>
            <w:tcW w:w="2410" w:type="dxa"/>
          </w:tcPr>
          <w:p w:rsidR="00DA4C7C" w:rsidRPr="00272D6D" w:rsidRDefault="00DA4C7C" w:rsidP="00DA4C7C">
            <w:pPr>
              <w:rPr>
                <w:rFonts w:cs="Times New Roman"/>
              </w:rPr>
            </w:pPr>
            <w:r w:rsidRPr="00DA4C7C">
              <w:rPr>
                <w:rFonts w:cs="Times New Roman"/>
              </w:rPr>
              <w:t>T11 harjaannuttaa oppilasta lukemaan, tulkitsemaan</w:t>
            </w:r>
            <w:r w:rsidR="004E3204">
              <w:rPr>
                <w:rFonts w:cs="Times New Roman"/>
              </w:rPr>
              <w:t xml:space="preserve"> ja arvioimaan toimintaohjeita </w:t>
            </w:r>
            <w:r w:rsidRPr="00DA4C7C">
              <w:rPr>
                <w:rFonts w:cs="Times New Roman"/>
              </w:rPr>
              <w:t>sekä merkkejä ja symboleja, jotka käsittelevät</w:t>
            </w:r>
            <w:r w:rsidR="00272D6D">
              <w:rPr>
                <w:rFonts w:cs="Times New Roman"/>
              </w:rPr>
              <w:t xml:space="preserve"> kotitaloutta ja lähiympäristöä</w:t>
            </w:r>
          </w:p>
        </w:tc>
        <w:tc>
          <w:tcPr>
            <w:tcW w:w="1418" w:type="dxa"/>
          </w:tcPr>
          <w:p w:rsidR="00DA4C7C" w:rsidRPr="00DA4C7C" w:rsidRDefault="00DA4C7C" w:rsidP="00DA4C7C">
            <w:r w:rsidRPr="00DA4C7C">
              <w:t>S1, S2</w:t>
            </w:r>
          </w:p>
        </w:tc>
        <w:tc>
          <w:tcPr>
            <w:tcW w:w="2126" w:type="dxa"/>
          </w:tcPr>
          <w:p w:rsidR="00DA4C7C" w:rsidRPr="00DA4C7C" w:rsidRDefault="00DA4C7C" w:rsidP="00DA4C7C">
            <w:r w:rsidRPr="00DA4C7C">
              <w:t>Toimintaohjeiden, merkkien ja symbolien käyttö ja jäsentyminen</w:t>
            </w:r>
          </w:p>
        </w:tc>
        <w:tc>
          <w:tcPr>
            <w:tcW w:w="3685" w:type="dxa"/>
          </w:tcPr>
          <w:p w:rsidR="00DA4C7C" w:rsidRPr="00DA4C7C" w:rsidRDefault="00DA4C7C" w:rsidP="00DA4C7C">
            <w:r w:rsidRPr="00DA4C7C">
              <w:t>Oppilas osaa tulkita ja käyttää kotitalouden toimintaohjeita ja osaa nimetä tyypillisiä kotitalouden merkkejä ja symboleja sekä tulkita niitä arjen ilmiöiden yhteydessä.</w:t>
            </w:r>
          </w:p>
        </w:tc>
      </w:tr>
      <w:tr w:rsidR="00DA4C7C" w:rsidRPr="00DA4C7C" w:rsidTr="00242E14">
        <w:trPr>
          <w:trHeight w:val="2529"/>
        </w:trPr>
        <w:tc>
          <w:tcPr>
            <w:tcW w:w="2410" w:type="dxa"/>
          </w:tcPr>
          <w:p w:rsidR="00DA4C7C" w:rsidRPr="00DA4C7C" w:rsidRDefault="00DA4C7C" w:rsidP="00DA4C7C">
            <w:pPr>
              <w:rPr>
                <w:rFonts w:ascii="Calibri" w:hAnsi="Calibri" w:cs="Times New Roman"/>
              </w:rPr>
            </w:pPr>
            <w:r w:rsidRPr="00DA4C7C">
              <w:rPr>
                <w:rFonts w:ascii="Calibri" w:hAnsi="Calibri" w:cs="Times New Roman"/>
              </w:rPr>
              <w:t>T12 ohjata oppilasta, ongelmanratkaisuun ja luovuuteen erilaisissa tilanteissa ja ympäristöissä</w:t>
            </w:r>
          </w:p>
        </w:tc>
        <w:tc>
          <w:tcPr>
            <w:tcW w:w="1418" w:type="dxa"/>
          </w:tcPr>
          <w:p w:rsidR="00DA4C7C" w:rsidRPr="00DA4C7C" w:rsidRDefault="00DA4C7C" w:rsidP="00DA4C7C">
            <w:r w:rsidRPr="00DA4C7C">
              <w:t>S1, S2, S3</w:t>
            </w:r>
          </w:p>
        </w:tc>
        <w:tc>
          <w:tcPr>
            <w:tcW w:w="2126" w:type="dxa"/>
          </w:tcPr>
          <w:p w:rsidR="00DA4C7C" w:rsidRPr="00DA4C7C" w:rsidRDefault="00DA4C7C" w:rsidP="00DA4C7C">
            <w:r w:rsidRPr="00DA4C7C">
              <w:t xml:space="preserve">Käsitteiden omaksuminen, tietojen ja taitojen soveltaminen, </w:t>
            </w:r>
          </w:p>
          <w:p w:rsidR="00DA4C7C" w:rsidRPr="00DA4C7C" w:rsidRDefault="00DA4C7C" w:rsidP="00DA4C7C">
            <w:r w:rsidRPr="00DA4C7C">
              <w:t>luova ilmaisu sekä palveluiden tunnistaminen</w:t>
            </w:r>
          </w:p>
          <w:p w:rsidR="00DA4C7C" w:rsidRPr="00DA4C7C" w:rsidRDefault="00DA4C7C" w:rsidP="00DA4C7C"/>
          <w:p w:rsidR="00DA4C7C" w:rsidRPr="00DA4C7C" w:rsidRDefault="00DA4C7C" w:rsidP="00DA4C7C"/>
        </w:tc>
        <w:tc>
          <w:tcPr>
            <w:tcW w:w="3685" w:type="dxa"/>
          </w:tcPr>
          <w:p w:rsidR="00DA4C7C" w:rsidRPr="00DA4C7C" w:rsidRDefault="00DA4C7C" w:rsidP="00DA4C7C">
            <w:r w:rsidRPr="00DA4C7C">
              <w:t>Oppilas pystyy käyttämään kotitalouden käsitteitä, tietojaan ja taitojaan monialaisessa oppimiskokonaisuudessa tai tilanteessa, jossa kotitalouden osaamista sovelletaan eri ympäristöissä Oppilas osaa kuvailla erilaisia kotitalouden palveluita ja pohtia niiden merkitystä ja mahdollisuuksia arkielämässä.</w:t>
            </w:r>
          </w:p>
        </w:tc>
      </w:tr>
      <w:tr w:rsidR="00DA4C7C" w:rsidRPr="00DA4C7C" w:rsidTr="00242E14">
        <w:tc>
          <w:tcPr>
            <w:tcW w:w="2410" w:type="dxa"/>
          </w:tcPr>
          <w:p w:rsidR="00DA4C7C" w:rsidRPr="00272D6D" w:rsidRDefault="00DA4C7C" w:rsidP="00DA4C7C">
            <w:pPr>
              <w:rPr>
                <w:rFonts w:cs="Times New Roman"/>
              </w:rPr>
            </w:pPr>
            <w:r w:rsidRPr="00DA4C7C">
              <w:rPr>
                <w:rFonts w:cs="Times New Roman"/>
              </w:rPr>
              <w:t>T13 ohjata oppilasta kestävään elämäntapaan kiinnittämällä oppilaan huomiota ympäristö- ja kustannustiet</w:t>
            </w:r>
            <w:r w:rsidR="00272D6D">
              <w:rPr>
                <w:rFonts w:cs="Times New Roman"/>
              </w:rPr>
              <w:t xml:space="preserve">oisuuteen osana arjen valintoja </w:t>
            </w:r>
          </w:p>
        </w:tc>
        <w:tc>
          <w:tcPr>
            <w:tcW w:w="1418" w:type="dxa"/>
          </w:tcPr>
          <w:p w:rsidR="00DA4C7C" w:rsidRPr="00DA4C7C" w:rsidRDefault="00DA4C7C" w:rsidP="00DA4C7C">
            <w:r w:rsidRPr="00DA4C7C">
              <w:t>S1, S2, S3</w:t>
            </w:r>
          </w:p>
        </w:tc>
        <w:tc>
          <w:tcPr>
            <w:tcW w:w="2126" w:type="dxa"/>
          </w:tcPr>
          <w:p w:rsidR="00DA4C7C" w:rsidRPr="00DA4C7C" w:rsidRDefault="00DA4C7C" w:rsidP="00DA4C7C">
            <w:r w:rsidRPr="00DA4C7C">
              <w:t>Mittaamisen ja laskemisen sekä kierrättämisen soveltaminen omaan toimintaan ja päätöksentekoon</w:t>
            </w:r>
          </w:p>
        </w:tc>
        <w:tc>
          <w:tcPr>
            <w:tcW w:w="3685" w:type="dxa"/>
          </w:tcPr>
          <w:p w:rsidR="00DA4C7C" w:rsidRPr="00DA4C7C" w:rsidRDefault="00DA4C7C" w:rsidP="00DA4C7C">
            <w:r w:rsidRPr="00DA4C7C">
              <w:t>Oppilas osaa huolehtia kodin jätteiden peruslajittelusta ja osaa selittää mittaamisen ja laskemisen sekä ympäristöä säästävän kodin arjen toiminnan yhteydet osana kustannus- ja ympäristötietoista toimintaa.</w:t>
            </w:r>
          </w:p>
        </w:tc>
      </w:tr>
    </w:tbl>
    <w:p w:rsidR="00DA4C7C" w:rsidRPr="00DA4C7C" w:rsidRDefault="00DA4C7C" w:rsidP="00DA4C7C">
      <w:pPr>
        <w:keepNext/>
        <w:keepLines/>
        <w:spacing w:before="200" w:after="0"/>
        <w:outlineLvl w:val="3"/>
        <w:rPr>
          <w:rFonts w:asciiTheme="majorHAnsi" w:eastAsiaTheme="majorEastAsia" w:hAnsiTheme="majorHAnsi" w:cstheme="majorBidi"/>
          <w:b/>
          <w:bCs/>
          <w:i/>
          <w:iCs/>
        </w:rPr>
      </w:pPr>
    </w:p>
    <w:p w:rsidR="00DA4C7C" w:rsidRPr="00DA4C7C" w:rsidRDefault="00833D37" w:rsidP="005461D5">
      <w:pPr>
        <w:pStyle w:val="Otsikko4"/>
      </w:pPr>
      <w:bookmarkStart w:id="320" w:name="_Toc404085777"/>
      <w:bookmarkStart w:id="321" w:name="_Toc408408499"/>
      <w:r>
        <w:t>15.4.19</w:t>
      </w:r>
      <w:r w:rsidR="005461D5">
        <w:t xml:space="preserve"> </w:t>
      </w:r>
      <w:r w:rsidR="00DA4C7C" w:rsidRPr="00DA4C7C">
        <w:t>OPPILAANOHJAUS</w:t>
      </w:r>
      <w:bookmarkEnd w:id="320"/>
      <w:bookmarkEnd w:id="321"/>
      <w:r w:rsidR="00DA4C7C" w:rsidRPr="00DA4C7C">
        <w:t xml:space="preserve"> </w:t>
      </w:r>
    </w:p>
    <w:p w:rsidR="00DA4C7C" w:rsidRPr="00DA4C7C" w:rsidRDefault="00DA4C7C" w:rsidP="00DA4C7C">
      <w:pPr>
        <w:autoSpaceDE w:val="0"/>
        <w:autoSpaceDN w:val="0"/>
        <w:adjustRightInd w:val="0"/>
        <w:spacing w:after="0" w:line="240" w:lineRule="auto"/>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Oppiaineen tehtävä </w:t>
      </w:r>
    </w:p>
    <w:p w:rsidR="00DA4C7C" w:rsidRPr="00DA4C7C" w:rsidRDefault="00DA4C7C" w:rsidP="00DA4C7C">
      <w:pPr>
        <w:autoSpaceDE w:val="0"/>
        <w:autoSpaceDN w:val="0"/>
        <w:adjustRightInd w:val="0"/>
        <w:spacing w:after="0"/>
        <w:jc w:val="both"/>
        <w:rPr>
          <w:rFonts w:eastAsia="Calibri" w:cs="Calibri"/>
          <w:i/>
          <w:color w:val="000000"/>
        </w:rPr>
      </w:pPr>
    </w:p>
    <w:p w:rsidR="00DA4C7C" w:rsidRPr="00DA4C7C" w:rsidRDefault="00DA4C7C" w:rsidP="00DA4C7C">
      <w:pPr>
        <w:autoSpaceDE w:val="0"/>
        <w:autoSpaceDN w:val="0"/>
        <w:adjustRightInd w:val="0"/>
        <w:spacing w:after="0"/>
        <w:jc w:val="both"/>
        <w:rPr>
          <w:rFonts w:eastAsia="Calibri" w:cs="Calibri"/>
        </w:rPr>
      </w:pPr>
      <w:r w:rsidRPr="00DA4C7C">
        <w:rPr>
          <w:rFonts w:eastAsia="Calibri" w:cs="Calibri"/>
          <w:color w:val="000000"/>
        </w:rPr>
        <w:t xml:space="preserve">Oppilaanohjauksella on keskeinen merkitys sekä oppilaiden, koulun että yhteiskunnan näkökulmasta. </w:t>
      </w:r>
      <w:r w:rsidRPr="00DA4C7C">
        <w:rPr>
          <w:rFonts w:eastAsia="Calibri" w:cs="Calibri"/>
        </w:rPr>
        <w:t xml:space="preserve">Ohjaustoiminnan tulee muodostaa koko perusopetuksen ajan kestävä, perusopetuksen jälkeisiin opintoihin ulottuva jatkumo. </w:t>
      </w:r>
      <w:r w:rsidRPr="00DA4C7C">
        <w:rPr>
          <w:rFonts w:eastAsia="Times New Roman" w:cs="Times New Roman"/>
          <w:color w:val="000000"/>
          <w:lang w:eastAsia="fi-FI"/>
        </w:rPr>
        <w:t>Oppilaanohjauksella edistetään oppilaiden koulutyön onnistumista, opintojen sujumista sekä koulutuksen tuloksellisuutta ja vaikuttavuutta.</w:t>
      </w:r>
    </w:p>
    <w:p w:rsidR="00DA4C7C" w:rsidRPr="00DA4C7C" w:rsidRDefault="00DA4C7C" w:rsidP="00DA4C7C">
      <w:pPr>
        <w:autoSpaceDE w:val="0"/>
        <w:autoSpaceDN w:val="0"/>
        <w:adjustRightInd w:val="0"/>
        <w:spacing w:after="0"/>
        <w:jc w:val="both"/>
        <w:rPr>
          <w:rFonts w:eastAsia="Calibri" w:cs="Calibri"/>
        </w:rPr>
      </w:pPr>
    </w:p>
    <w:p w:rsidR="00DA4C7C" w:rsidRPr="00DA4C7C" w:rsidRDefault="00DA4C7C" w:rsidP="00DA4C7C">
      <w:pPr>
        <w:spacing w:after="0"/>
        <w:jc w:val="both"/>
        <w:rPr>
          <w:rFonts w:eastAsia="Times New Roman" w:cs="Times New Roman"/>
          <w:lang w:eastAsia="fi-FI"/>
        </w:rPr>
      </w:pPr>
      <w:r w:rsidRPr="00DA4C7C">
        <w:rPr>
          <w:rFonts w:eastAsia="Times New Roman" w:cs="Times New Roman"/>
          <w:lang w:eastAsia="fi-FI"/>
        </w:rPr>
        <w:t>Oppilaanohjauksen tehtävänä on edistää oppilaiden kasvua ja kehitystä siten, että oppilaat pystyvät kehittämään opiskeluvalmiuksiaan ja vuorovaikutustaitojaan sekä oppimaan elämässä tarvittavia tietoja ja taitoja. Oppilaanohjaus tukee oppilaita tekemään omiin valmiuksiinsa, arvoihinsa ja lähtökohtiinsa sekä kiinnostukseensa perustuvia arkielämää, opiskelua, jatko-opintoja sekä tulevaisuutta koskevia päätöksiä ja valintoja. Ohjauksen avulla oppilaat oppivat tiedostamaan mahdollisuutensa vaikuttaa oman elämänsä suunnitteluun ja päätöksentekoon. Oppilaita kannustetaan pohtimaan ja kyseenalaistamaan koulutukseen ja ammatteihin liittyviä ennakkokäsityksiään ja tekemään valintansa ilman sukupuoleen sidottuja roolimalleja. Oppilaanohjausta toteutetaan yhteistyössä huoltajien kanssa.</w:t>
      </w:r>
    </w:p>
    <w:p w:rsidR="00DA4C7C" w:rsidRPr="00DA4C7C" w:rsidRDefault="00DA4C7C" w:rsidP="00DA4C7C">
      <w:pPr>
        <w:spacing w:after="0"/>
        <w:jc w:val="both"/>
        <w:rPr>
          <w:rFonts w:eastAsia="Times New Roman" w:cs="Times New Roman"/>
          <w:lang w:eastAsia="fi-FI"/>
        </w:rPr>
      </w:pPr>
    </w:p>
    <w:p w:rsidR="00DA4C7C" w:rsidRPr="00DA4C7C" w:rsidRDefault="00DA4C7C" w:rsidP="00DA4C7C">
      <w:pPr>
        <w:jc w:val="both"/>
        <w:rPr>
          <w:rFonts w:eastAsia="Times New Roman" w:cs="Times New Roman"/>
          <w:lang w:eastAsia="fi-FI"/>
        </w:rPr>
      </w:pPr>
      <w:r w:rsidRPr="00DA4C7C">
        <w:rPr>
          <w:rFonts w:eastAsia="Times New Roman" w:cs="Times New Roman"/>
          <w:lang w:eastAsia="fi-FI"/>
        </w:rPr>
        <w:t>Koulun ohjaussuunnitelmassa kuvataan oppilaanohjauksen järjestämisen rakenteet, toimintatavat, työn- ja vastuunjako sekä monialaiset verkostot, joita tarvitaan ohjauksen tavoitteiden toteutumiseksi. Suunnitelmassa kuvataan myös kodin ja koulun ohjausyhteistyö, koulun työelämäyhteistyö sekä työelämään tutustumisen järjestelyt. Ohjaussuunnitelman tavoitteiden toteutumista arvioidaan systemaattisesti. Oppilaiden opintojen sujuvuutta nivelvaiheissa edistetään perusopetuksen aikana ja jatko-opintoihin siirryttäessä opettajien välisellä ja opinto-ohjaajien keskinäisellä sekä tarvittaessa moniammatillisella yhteistyöllä. Opettajat hyödyntävät työssään ajantasaista tietoa jatko-opinnoista, työelämästä ja työtehtävistä sekä niissä tapahtuvista muutoksista.</w:t>
      </w:r>
    </w:p>
    <w:p w:rsidR="00DA4C7C" w:rsidRPr="00DA4C7C" w:rsidRDefault="00DA4C7C" w:rsidP="00DA4C7C">
      <w:pPr>
        <w:jc w:val="both"/>
        <w:rPr>
          <w:rFonts w:eastAsia="Times New Roman" w:cs="Times New Roman"/>
          <w:lang w:eastAsia="fi-FI"/>
        </w:rPr>
      </w:pPr>
      <w:r w:rsidRPr="00DA4C7C">
        <w:rPr>
          <w:rFonts w:eastAsia="Times New Roman" w:cs="Times New Roman"/>
          <w:lang w:eastAsia="fi-FI"/>
        </w:rPr>
        <w:t>Oppilaanohjaus yhdistää koulua yhteiskuntaan ja työelämään.  Sen avulla edistetään oikeuden-mukaisuuden, yhdenvertaisuuden, tasa-arvon ja osallisuuden toteutumista sekä ehkäistään syrjäytymistä koulutuksesta ja työelämästä. Oppilaanohjauksessa kehittyvät tiedot ja taidot edistävät osaltaan osaavan työvoiman saatavuutta sekä osaamisen kysynnän ja tarjonnan yhteensovittamista tulevaisuuden työelämässä.</w:t>
      </w:r>
    </w:p>
    <w:p w:rsidR="00DA4C7C" w:rsidRPr="00DA4C7C" w:rsidRDefault="00DA4C7C" w:rsidP="00DA4C7C">
      <w:pPr>
        <w:spacing w:after="0"/>
        <w:jc w:val="both"/>
        <w:rPr>
          <w:rFonts w:eastAsia="Times New Roman" w:cs="Times New Roman"/>
          <w:lang w:eastAsia="fi-FI"/>
        </w:rPr>
      </w:pPr>
      <w:r w:rsidRPr="00DA4C7C">
        <w:rPr>
          <w:rFonts w:eastAsia="Times New Roman" w:cs="Times New Roman"/>
          <w:b/>
          <w:color w:val="000000"/>
          <w:lang w:eastAsia="fi-FI"/>
        </w:rPr>
        <w:t>Vuosiluokilla 7-9</w:t>
      </w:r>
      <w:r w:rsidRPr="00DA4C7C">
        <w:rPr>
          <w:rFonts w:eastAsia="Times New Roman" w:cs="Times New Roman"/>
          <w:color w:val="000000"/>
          <w:lang w:eastAsia="fi-FI"/>
        </w:rPr>
        <w:t xml:space="preserve"> oppilaanohjauksen tehtävänä on tukea oppilaiden siirtymistä vuosiluokkien 7-9 oppimisympäristöön ja työskentelytapoihin.  V</w:t>
      </w:r>
      <w:r w:rsidRPr="00DA4C7C">
        <w:rPr>
          <w:rFonts w:eastAsia="Times New Roman" w:cs="Times New Roman"/>
          <w:lang w:eastAsia="fi-FI"/>
        </w:rPr>
        <w:t xml:space="preserve">uosiluokkien 7-9 aikana jokaista oppilasta ohjataan edelleen kehittämään oppimaan oppimisen taitojaan ja opiskeluvalmiuksiaan. Oppilaita autetaan hahmottamaan valintojen vaikutusta opintoihin ja tulevaisuuteen. Oppilaanohjauksen tehtävänä yhdessä muiden oppiaineiden kanssa on selkeyttää opiskeltavien oppiaineiden merkitystä jatko-opintojen ja työelämätaitojen kannalta sekä laajentaa oppilaiden käsityksiä työelämästä, työtehtävistä, yrittäjyydestä ja tulevaisuuden osaamistarpeista. Päävastuu oppilaanohjauksen toteuttamisesta on opinto-ohjaajalla. </w:t>
      </w:r>
    </w:p>
    <w:p w:rsidR="00DA4C7C" w:rsidRPr="00DA4C7C" w:rsidRDefault="00DA4C7C" w:rsidP="00DA4C7C">
      <w:pPr>
        <w:spacing w:after="0"/>
        <w:ind w:left="1418"/>
        <w:jc w:val="both"/>
        <w:rPr>
          <w:rFonts w:eastAsia="Times New Roman" w:cs="Times New Roman"/>
          <w:lang w:eastAsia="fi-FI"/>
        </w:rPr>
      </w:pPr>
    </w:p>
    <w:p w:rsidR="00DA4C7C" w:rsidRPr="00DA4C7C" w:rsidRDefault="00DA4C7C" w:rsidP="00DA4C7C">
      <w:pPr>
        <w:spacing w:after="0"/>
        <w:jc w:val="both"/>
        <w:rPr>
          <w:rFonts w:eastAsia="Times New Roman" w:cs="Times New Roman"/>
          <w:color w:val="000000"/>
          <w:lang w:eastAsia="fi-FI"/>
        </w:rPr>
      </w:pPr>
      <w:r w:rsidRPr="00DA4C7C">
        <w:rPr>
          <w:rFonts w:eastAsia="Times New Roman" w:cs="Times New Roman"/>
          <w:lang w:eastAsia="fi-FI"/>
        </w:rPr>
        <w:t xml:space="preserve">Oppilaanohjauksen tehtävänä on kehittää oppilaiden valmiuksia selviytyä muuttuvissa elämäntilanteissa, opintojen nivelvaiheissa sekä työuran siirtymissä. Oppilaat oppivat käyttämään ja hyödyntämään erilaisia tieto-, neuvonta- ja ohjauspalveluita. Ohjauksella vahvistetaan oppilaiden toimijuutta ja oma-aloitteisuutta koulutus- ja uravalintojaan koskevassa päätöksenteossa. Oppilaanohjaus tarjoaa oppilaille tietoa ja tutustumismahdollisuuksia peruskoulun jälkeisiin koulutus- ja opiskeluvaihtoehtoihin yhteistyössä vastaanottavan oppilaitoksen sekä huoltajien kanssa. Ohjauksen tehtävänä on edistää opintojen loppuun saattamista sekä </w:t>
      </w:r>
      <w:r w:rsidRPr="00DA4C7C">
        <w:rPr>
          <w:rFonts w:eastAsia="Times New Roman" w:cs="Times New Roman"/>
          <w:color w:val="000000"/>
          <w:lang w:eastAsia="fi-FI"/>
        </w:rPr>
        <w:t>yhteishaun yhteydessä tehtävän jatkosuunnittelun avulla tukea siirtymistä perusopetuksen jälkeisiin opintoihin.</w:t>
      </w:r>
    </w:p>
    <w:p w:rsidR="00DA4C7C" w:rsidRPr="00DA4C7C" w:rsidRDefault="00DA4C7C" w:rsidP="00DA4C7C">
      <w:pPr>
        <w:autoSpaceDE w:val="0"/>
        <w:autoSpaceDN w:val="0"/>
        <w:adjustRightInd w:val="0"/>
        <w:spacing w:after="0" w:line="240" w:lineRule="auto"/>
        <w:jc w:val="both"/>
        <w:rPr>
          <w:rFonts w:eastAsia="Calibri" w:cs="Calibri"/>
          <w:b/>
          <w:color w:val="000000"/>
        </w:rPr>
      </w:pPr>
    </w:p>
    <w:p w:rsidR="00DA4C7C" w:rsidRPr="00DA4C7C" w:rsidRDefault="00DA4C7C" w:rsidP="00DA4C7C">
      <w:pPr>
        <w:autoSpaceDE w:val="0"/>
        <w:autoSpaceDN w:val="0"/>
        <w:adjustRightInd w:val="0"/>
        <w:spacing w:after="0" w:line="240" w:lineRule="auto"/>
        <w:jc w:val="both"/>
        <w:rPr>
          <w:rFonts w:eastAsia="Calibri" w:cs="Calibri"/>
          <w:b/>
          <w:color w:val="000000"/>
        </w:rPr>
      </w:pPr>
      <w:r w:rsidRPr="00DA4C7C">
        <w:rPr>
          <w:rFonts w:eastAsia="Calibri" w:cs="Calibri"/>
          <w:b/>
          <w:color w:val="000000"/>
        </w:rPr>
        <w:t>Oppilaanohjauksen opetuksen tavoitteet vuosiluokilla 7-9</w:t>
      </w:r>
    </w:p>
    <w:p w:rsidR="00DA4C7C" w:rsidRPr="00DA4C7C" w:rsidRDefault="00DA4C7C" w:rsidP="00DA4C7C">
      <w:pPr>
        <w:autoSpaceDE w:val="0"/>
        <w:autoSpaceDN w:val="0"/>
        <w:adjustRightInd w:val="0"/>
        <w:spacing w:after="0" w:line="240" w:lineRule="auto"/>
        <w:jc w:val="both"/>
        <w:rPr>
          <w:rFonts w:eastAsia="Calibri" w:cs="Calibri"/>
          <w:b/>
          <w:color w:val="000000"/>
        </w:rPr>
      </w:pPr>
    </w:p>
    <w:tbl>
      <w:tblPr>
        <w:tblStyle w:val="TaulukkoRuudukko"/>
        <w:tblW w:w="9747" w:type="dxa"/>
        <w:tblLayout w:type="fixed"/>
        <w:tblLook w:val="04A0" w:firstRow="1" w:lastRow="0" w:firstColumn="1" w:lastColumn="0" w:noHBand="0" w:noVBand="1"/>
      </w:tblPr>
      <w:tblGrid>
        <w:gridCol w:w="6357"/>
        <w:gridCol w:w="1418"/>
        <w:gridCol w:w="1972"/>
      </w:tblGrid>
      <w:tr w:rsidR="00DA4C7C" w:rsidRPr="00DA4C7C" w:rsidTr="003309C6">
        <w:tc>
          <w:tcPr>
            <w:tcW w:w="6357" w:type="dxa"/>
          </w:tcPr>
          <w:p w:rsidR="00DA4C7C" w:rsidRPr="00DA4C7C" w:rsidRDefault="00DA4C7C" w:rsidP="00DA4C7C">
            <w:pPr>
              <w:autoSpaceDE w:val="0"/>
              <w:autoSpaceDN w:val="0"/>
              <w:adjustRightInd w:val="0"/>
              <w:rPr>
                <w:rFonts w:eastAsia="Calibri" w:cs="Calibri"/>
                <w:color w:val="000000"/>
              </w:rPr>
            </w:pPr>
          </w:p>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Opetuksen tavoitteet</w:t>
            </w:r>
          </w:p>
          <w:p w:rsidR="00DA4C7C" w:rsidRPr="00DA4C7C" w:rsidRDefault="00DA4C7C" w:rsidP="00DA4C7C">
            <w:pPr>
              <w:autoSpaceDE w:val="0"/>
              <w:autoSpaceDN w:val="0"/>
              <w:adjustRightInd w:val="0"/>
              <w:rPr>
                <w:rFonts w:eastAsia="Calibri" w:cs="Calibri"/>
                <w:color w:val="000000"/>
              </w:rPr>
            </w:pPr>
          </w:p>
        </w:tc>
        <w:tc>
          <w:tcPr>
            <w:tcW w:w="1418"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Tavoitteisiin liittyvät sisältö-alueet</w:t>
            </w:r>
          </w:p>
        </w:tc>
        <w:tc>
          <w:tcPr>
            <w:tcW w:w="1972" w:type="dxa"/>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Laaja-alainen osaaminen</w:t>
            </w:r>
          </w:p>
        </w:tc>
      </w:tr>
      <w:tr w:rsidR="00DA4C7C" w:rsidRPr="00DA4C7C" w:rsidTr="003309C6">
        <w:tc>
          <w:tcPr>
            <w:tcW w:w="6357" w:type="dxa"/>
          </w:tcPr>
          <w:p w:rsidR="00DA4C7C" w:rsidRPr="00DA4C7C" w:rsidRDefault="00DA4C7C" w:rsidP="00DA4C7C">
            <w:pPr>
              <w:ind w:left="12"/>
              <w:rPr>
                <w:color w:val="000000"/>
              </w:rPr>
            </w:pPr>
            <w:r w:rsidRPr="00DA4C7C">
              <w:rPr>
                <w:b/>
                <w:color w:val="000000"/>
              </w:rPr>
              <w:t>Osallisuus ja aktiivinen toiminta</w:t>
            </w:r>
          </w:p>
        </w:tc>
        <w:tc>
          <w:tcPr>
            <w:tcW w:w="1418" w:type="dxa"/>
            <w:vAlign w:val="center"/>
          </w:tcPr>
          <w:p w:rsidR="00DA4C7C" w:rsidRPr="00DA4C7C" w:rsidRDefault="00DA4C7C" w:rsidP="00DA4C7C"/>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57" w:type="dxa"/>
          </w:tcPr>
          <w:p w:rsidR="00DA4C7C" w:rsidRPr="00DA4C7C" w:rsidRDefault="00DA4C7C" w:rsidP="00DA4C7C">
            <w:r w:rsidRPr="00DA4C7C">
              <w:rPr>
                <w:color w:val="000000"/>
              </w:rPr>
              <w:t xml:space="preserve">T1 auttaa oppilasta muodostamaan kokonaiskäsitys vuosiluokkien  7-9 toimintatavoista ja opiskeluympäristöstä, kehittää oppilaan valmiutta toimia kyseisessä ympäristössä ja erilaisissa ryhmissä sekä </w:t>
            </w:r>
            <w:r w:rsidRPr="00DA4C7C">
              <w:t>tukea oppilasta itsenäiseen toimintaan ja vastuun ottamiseen opiskelustaan ja tekemistään valinnoista</w:t>
            </w:r>
          </w:p>
        </w:tc>
        <w:tc>
          <w:tcPr>
            <w:tcW w:w="1418" w:type="dxa"/>
            <w:vAlign w:val="center"/>
          </w:tcPr>
          <w:p w:rsidR="00DA4C7C" w:rsidRPr="00DA4C7C" w:rsidRDefault="00DA4C7C" w:rsidP="00DA4C7C">
            <w:r w:rsidRPr="00DA4C7C">
              <w:t>S1, S2</w:t>
            </w:r>
          </w:p>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L3, L7</w:t>
            </w:r>
          </w:p>
        </w:tc>
      </w:tr>
      <w:tr w:rsidR="00DA4C7C" w:rsidRPr="00DA4C7C" w:rsidTr="003309C6">
        <w:tc>
          <w:tcPr>
            <w:tcW w:w="6357" w:type="dxa"/>
          </w:tcPr>
          <w:p w:rsidR="00DA4C7C" w:rsidRPr="00DA4C7C" w:rsidRDefault="00DA4C7C" w:rsidP="00DA4C7C">
            <w:pPr>
              <w:ind w:left="12"/>
            </w:pPr>
            <w:r w:rsidRPr="00DA4C7C">
              <w:rPr>
                <w:b/>
              </w:rPr>
              <w:t>Oppimaan oppimisen taidot</w:t>
            </w:r>
          </w:p>
        </w:tc>
        <w:tc>
          <w:tcPr>
            <w:tcW w:w="1418" w:type="dxa"/>
            <w:vAlign w:val="center"/>
          </w:tcPr>
          <w:p w:rsidR="00DA4C7C" w:rsidRPr="00DA4C7C" w:rsidRDefault="00DA4C7C" w:rsidP="00DA4C7C"/>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57" w:type="dxa"/>
          </w:tcPr>
          <w:p w:rsidR="00DA4C7C" w:rsidRPr="00DA4C7C" w:rsidRDefault="00DA4C7C" w:rsidP="00DA4C7C">
            <w:r w:rsidRPr="00DA4C7C">
              <w:rPr>
                <w:rFonts w:eastAsia="Times New Roman"/>
                <w:lang w:eastAsia="fi-FI"/>
              </w:rPr>
              <w:t xml:space="preserve">T2 kannustaa ja ohjata oppilaita kehittämään opiskelutaitojaan sekä oppimaan oppimisen taitojaan </w:t>
            </w:r>
          </w:p>
        </w:tc>
        <w:tc>
          <w:tcPr>
            <w:tcW w:w="1418" w:type="dxa"/>
            <w:vAlign w:val="center"/>
          </w:tcPr>
          <w:p w:rsidR="00DA4C7C" w:rsidRPr="00DA4C7C" w:rsidRDefault="00DA4C7C" w:rsidP="00DA4C7C">
            <w:r w:rsidRPr="00DA4C7C">
              <w:t>S1</w:t>
            </w:r>
          </w:p>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L1</w:t>
            </w:r>
          </w:p>
        </w:tc>
      </w:tr>
      <w:tr w:rsidR="00DA4C7C" w:rsidRPr="00DA4C7C" w:rsidTr="003309C6">
        <w:tc>
          <w:tcPr>
            <w:tcW w:w="6357" w:type="dxa"/>
          </w:tcPr>
          <w:p w:rsidR="00DA4C7C" w:rsidRPr="00DA4C7C" w:rsidRDefault="00DA4C7C" w:rsidP="00DA4C7C">
            <w:pPr>
              <w:ind w:left="12"/>
            </w:pPr>
            <w:r w:rsidRPr="00DA4C7C">
              <w:rPr>
                <w:b/>
              </w:rPr>
              <w:t>Elinikäinen oppiminen</w:t>
            </w:r>
          </w:p>
        </w:tc>
        <w:tc>
          <w:tcPr>
            <w:tcW w:w="1418" w:type="dxa"/>
            <w:vAlign w:val="center"/>
          </w:tcPr>
          <w:p w:rsidR="00DA4C7C" w:rsidRPr="00DA4C7C" w:rsidRDefault="00DA4C7C" w:rsidP="00DA4C7C"/>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57" w:type="dxa"/>
          </w:tcPr>
          <w:p w:rsidR="00DA4C7C" w:rsidRPr="00DA4C7C" w:rsidRDefault="00DA4C7C" w:rsidP="00DA4C7C">
            <w:r w:rsidRPr="00DA4C7C">
              <w:t>T3 luoda edellytyksiä oppilaan halulle oppia, arvioida osaamistaan, tunnistaa ja hyödyntää taitojaan ja vahvuuksiaan, kehittää kykyään tunnistaa oppimiskohteitaan sekä antaa valmiuksia muuttaa tarvittaessa suunnitelmiaan ja toimintamallejaan</w:t>
            </w:r>
          </w:p>
        </w:tc>
        <w:tc>
          <w:tcPr>
            <w:tcW w:w="1418" w:type="dxa"/>
            <w:vAlign w:val="center"/>
          </w:tcPr>
          <w:p w:rsidR="00DA4C7C" w:rsidRPr="00DA4C7C" w:rsidRDefault="00DA4C7C" w:rsidP="00DA4C7C">
            <w:r w:rsidRPr="00DA4C7C">
              <w:t>S1, S2</w:t>
            </w:r>
          </w:p>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L1</w:t>
            </w:r>
          </w:p>
        </w:tc>
      </w:tr>
      <w:tr w:rsidR="00DA4C7C" w:rsidRPr="00DA4C7C" w:rsidTr="003309C6">
        <w:tc>
          <w:tcPr>
            <w:tcW w:w="6357" w:type="dxa"/>
          </w:tcPr>
          <w:p w:rsidR="00DA4C7C" w:rsidRPr="00DA4C7C" w:rsidRDefault="00DA4C7C" w:rsidP="00DA4C7C">
            <w:pPr>
              <w:ind w:left="12"/>
            </w:pPr>
            <w:r w:rsidRPr="00DA4C7C">
              <w:rPr>
                <w:b/>
              </w:rPr>
              <w:t>Itsetuntemus</w:t>
            </w:r>
          </w:p>
        </w:tc>
        <w:tc>
          <w:tcPr>
            <w:tcW w:w="1418" w:type="dxa"/>
            <w:vAlign w:val="center"/>
          </w:tcPr>
          <w:p w:rsidR="00DA4C7C" w:rsidRPr="00DA4C7C" w:rsidRDefault="00DA4C7C" w:rsidP="00DA4C7C"/>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57" w:type="dxa"/>
          </w:tcPr>
          <w:p w:rsidR="00DA4C7C" w:rsidRPr="00DA4C7C" w:rsidRDefault="00DA4C7C" w:rsidP="00DA4C7C">
            <w:r w:rsidRPr="00DA4C7C">
              <w:t xml:space="preserve">T4 ohjata oppilasta </w:t>
            </w:r>
            <w:r w:rsidRPr="00DA4C7C">
              <w:rPr>
                <w:color w:val="000000"/>
              </w:rPr>
              <w:t>tunnistamaan omiin valintoihinsa vaikuttavia tekijöitä sekä</w:t>
            </w:r>
            <w:r w:rsidRPr="00DA4C7C">
              <w:t xml:space="preserve"> suhteuttamaan omaa toimintaansa kykyjensä, edellytystensä ja kiinnostuksensa mukaisesti</w:t>
            </w:r>
          </w:p>
        </w:tc>
        <w:tc>
          <w:tcPr>
            <w:tcW w:w="1418" w:type="dxa"/>
            <w:vAlign w:val="center"/>
          </w:tcPr>
          <w:p w:rsidR="00DA4C7C" w:rsidRPr="00DA4C7C" w:rsidRDefault="00DA4C7C" w:rsidP="00DA4C7C">
            <w:r w:rsidRPr="00DA4C7C">
              <w:t>S2</w:t>
            </w:r>
          </w:p>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L3</w:t>
            </w:r>
          </w:p>
        </w:tc>
      </w:tr>
      <w:tr w:rsidR="00DA4C7C" w:rsidRPr="00DA4C7C" w:rsidTr="003309C6">
        <w:tc>
          <w:tcPr>
            <w:tcW w:w="6357" w:type="dxa"/>
          </w:tcPr>
          <w:p w:rsidR="00DA4C7C" w:rsidRPr="00DA4C7C" w:rsidRDefault="00DA4C7C" w:rsidP="00DA4C7C">
            <w:pPr>
              <w:ind w:left="12"/>
              <w:rPr>
                <w:b/>
              </w:rPr>
            </w:pPr>
            <w:r w:rsidRPr="00DA4C7C">
              <w:rPr>
                <w:b/>
              </w:rPr>
              <w:t>Tavoitteiden asettaminen</w:t>
            </w:r>
          </w:p>
        </w:tc>
        <w:tc>
          <w:tcPr>
            <w:tcW w:w="1418" w:type="dxa"/>
            <w:vAlign w:val="center"/>
          </w:tcPr>
          <w:p w:rsidR="00DA4C7C" w:rsidRPr="00DA4C7C" w:rsidRDefault="00DA4C7C" w:rsidP="00DA4C7C"/>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57" w:type="dxa"/>
          </w:tcPr>
          <w:p w:rsidR="00DA4C7C" w:rsidRPr="00DA4C7C" w:rsidRDefault="00DA4C7C" w:rsidP="00DA4C7C">
            <w:pPr>
              <w:rPr>
                <w:color w:val="000000"/>
              </w:rPr>
            </w:pPr>
            <w:r w:rsidRPr="00DA4C7C">
              <w:t>T5 ohjata oppilaita asettamaan sekä pitkän että lyhyen aikavälin tavoitteita, tekemään niitä koskevia suunnitelmia sekä arvioimaan niiden toteutumista</w:t>
            </w:r>
          </w:p>
        </w:tc>
        <w:tc>
          <w:tcPr>
            <w:tcW w:w="1418" w:type="dxa"/>
            <w:vAlign w:val="center"/>
          </w:tcPr>
          <w:p w:rsidR="00DA4C7C" w:rsidRPr="00DA4C7C" w:rsidRDefault="00DA4C7C" w:rsidP="00DA4C7C">
            <w:r w:rsidRPr="00DA4C7C">
              <w:t>S2, S5</w:t>
            </w:r>
          </w:p>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L1, L3</w:t>
            </w:r>
          </w:p>
        </w:tc>
      </w:tr>
      <w:tr w:rsidR="00DA4C7C" w:rsidRPr="00DA4C7C" w:rsidTr="003309C6">
        <w:tc>
          <w:tcPr>
            <w:tcW w:w="6357" w:type="dxa"/>
          </w:tcPr>
          <w:p w:rsidR="00DA4C7C" w:rsidRPr="00DA4C7C" w:rsidRDefault="00DA4C7C" w:rsidP="00DA4C7C">
            <w:pPr>
              <w:ind w:left="12"/>
              <w:rPr>
                <w:color w:val="000000"/>
              </w:rPr>
            </w:pPr>
            <w:r w:rsidRPr="00DA4C7C">
              <w:rPr>
                <w:b/>
                <w:color w:val="000000"/>
              </w:rPr>
              <w:t>Työelämään suuntautuva oppiminen</w:t>
            </w:r>
          </w:p>
        </w:tc>
        <w:tc>
          <w:tcPr>
            <w:tcW w:w="1418" w:type="dxa"/>
            <w:vAlign w:val="center"/>
          </w:tcPr>
          <w:p w:rsidR="00DA4C7C" w:rsidRPr="00DA4C7C" w:rsidRDefault="00DA4C7C" w:rsidP="00DA4C7C"/>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57" w:type="dxa"/>
          </w:tcPr>
          <w:p w:rsidR="00DA4C7C" w:rsidRPr="00DA4C7C" w:rsidRDefault="00DA4C7C" w:rsidP="00DA4C7C">
            <w:pPr>
              <w:rPr>
                <w:color w:val="000000"/>
              </w:rPr>
            </w:pPr>
            <w:r w:rsidRPr="00DA4C7C">
              <w:t>T6 auttaa oppilasta ymmärtämään työn merkitys oman elämänsä ja yhteiskunnan kannalta</w:t>
            </w:r>
            <w:r w:rsidRPr="00DA4C7C">
              <w:rPr>
                <w:color w:val="000000"/>
              </w:rPr>
              <w:t xml:space="preserve"> sekä edistää oppilaan taitoa tunnistaa opiskeltavien oppiaineiden merkitys tulevien opintojen sekä työelämässä ja työllistymisessä tarvittavan osaamisen kannalta </w:t>
            </w:r>
          </w:p>
        </w:tc>
        <w:tc>
          <w:tcPr>
            <w:tcW w:w="1418" w:type="dxa"/>
            <w:vAlign w:val="center"/>
          </w:tcPr>
          <w:p w:rsidR="00DA4C7C" w:rsidRPr="00DA4C7C" w:rsidRDefault="00DA4C7C" w:rsidP="00DA4C7C">
            <w:r w:rsidRPr="00DA4C7C">
              <w:t>S2, S3, S5</w:t>
            </w:r>
          </w:p>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L6, L7</w:t>
            </w:r>
          </w:p>
        </w:tc>
      </w:tr>
      <w:tr w:rsidR="00DA4C7C" w:rsidRPr="00DA4C7C" w:rsidTr="003309C6">
        <w:tc>
          <w:tcPr>
            <w:tcW w:w="6357" w:type="dxa"/>
          </w:tcPr>
          <w:p w:rsidR="00DA4C7C" w:rsidRPr="00DA4C7C" w:rsidRDefault="00DA4C7C" w:rsidP="00DA4C7C">
            <w:pPr>
              <w:rPr>
                <w:color w:val="000000"/>
              </w:rPr>
            </w:pPr>
            <w:r w:rsidRPr="00DA4C7C">
              <w:t>T7 ohjata oppilasta kehittämään taitoaan arvioida eri työtehtävissä tarvittavaa osaamista, vuorovaikutus- ja viestintätaitoja sekä itselleen sopivia ammattialoja ja vahvistamaan valmiuksia hakea tietoa vaadittavan osaamisen hankkimisesta perusopetuksen jälkeen</w:t>
            </w:r>
            <w:r w:rsidRPr="00DA4C7C">
              <w:rPr>
                <w:color w:val="FF0000"/>
              </w:rPr>
              <w:t xml:space="preserve"> </w:t>
            </w:r>
          </w:p>
        </w:tc>
        <w:tc>
          <w:tcPr>
            <w:tcW w:w="1418" w:type="dxa"/>
            <w:vAlign w:val="center"/>
          </w:tcPr>
          <w:p w:rsidR="00DA4C7C" w:rsidRPr="00DA4C7C" w:rsidRDefault="00DA4C7C" w:rsidP="00DA4C7C">
            <w:r w:rsidRPr="00DA4C7C">
              <w:t>S2, S3, S4, S5</w:t>
            </w:r>
          </w:p>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 L5, L6</w:t>
            </w:r>
          </w:p>
        </w:tc>
      </w:tr>
      <w:tr w:rsidR="00DA4C7C" w:rsidRPr="00DA4C7C" w:rsidTr="003309C6">
        <w:tc>
          <w:tcPr>
            <w:tcW w:w="6357" w:type="dxa"/>
          </w:tcPr>
          <w:p w:rsidR="00DA4C7C" w:rsidRPr="00DA4C7C" w:rsidRDefault="00DA4C7C" w:rsidP="00DA4C7C">
            <w:pPr>
              <w:ind w:left="12"/>
            </w:pPr>
            <w:r w:rsidRPr="00DA4C7C">
              <w:rPr>
                <w:b/>
              </w:rPr>
              <w:t>Koulutus- ja työelämätiedon hyödyntäminen omassa urasuunnittelussa</w:t>
            </w:r>
          </w:p>
        </w:tc>
        <w:tc>
          <w:tcPr>
            <w:tcW w:w="1418" w:type="dxa"/>
            <w:vAlign w:val="center"/>
          </w:tcPr>
          <w:p w:rsidR="00DA4C7C" w:rsidRPr="00DA4C7C" w:rsidRDefault="00DA4C7C" w:rsidP="00DA4C7C"/>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57" w:type="dxa"/>
          </w:tcPr>
          <w:p w:rsidR="00DA4C7C" w:rsidRPr="00DA4C7C" w:rsidRDefault="00DA4C7C" w:rsidP="00DA4C7C">
            <w:r w:rsidRPr="00DA4C7C">
              <w:t xml:space="preserve">T8 antaa oppilaalle ja huoltajalle tietoa Suomen koulutusjärjestelmän pääpiirteistä ja sen mahdollisuuksista, tukea oppilaan taitoa etsiä koulutus- ja työelämätietoa sekä Suomesta että ulkomailta </w:t>
            </w:r>
          </w:p>
        </w:tc>
        <w:tc>
          <w:tcPr>
            <w:tcW w:w="1418" w:type="dxa"/>
            <w:vAlign w:val="center"/>
          </w:tcPr>
          <w:p w:rsidR="00DA4C7C" w:rsidRPr="00DA4C7C" w:rsidRDefault="00DA4C7C" w:rsidP="00DA4C7C">
            <w:r w:rsidRPr="00DA4C7C">
              <w:t>S4, S5</w:t>
            </w:r>
          </w:p>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 L5</w:t>
            </w:r>
          </w:p>
        </w:tc>
      </w:tr>
      <w:tr w:rsidR="00DA4C7C" w:rsidRPr="00DA4C7C" w:rsidTr="003309C6">
        <w:tc>
          <w:tcPr>
            <w:tcW w:w="6357" w:type="dxa"/>
          </w:tcPr>
          <w:p w:rsidR="00DA4C7C" w:rsidRPr="00DA4C7C" w:rsidRDefault="00DA4C7C" w:rsidP="00DA4C7C">
            <w:r w:rsidRPr="00DA4C7C">
              <w:t>T9 ohjata oppilasta käyttämään monikanavaisia tieto-, neuvonta- ja ohjauspalveluja sekä arvioimaan eri tietolähteiden kautta saadun tiedon luotettavuutta ja tarkoituksenmukaisuutta urasuunnittelun näkökulmasta</w:t>
            </w:r>
          </w:p>
        </w:tc>
        <w:tc>
          <w:tcPr>
            <w:tcW w:w="1418" w:type="dxa"/>
            <w:vAlign w:val="center"/>
          </w:tcPr>
          <w:p w:rsidR="00DA4C7C" w:rsidRPr="00DA4C7C" w:rsidRDefault="00DA4C7C" w:rsidP="00DA4C7C">
            <w:r w:rsidRPr="00DA4C7C">
              <w:t>S2, S3, S5</w:t>
            </w:r>
          </w:p>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L4, L5, L6</w:t>
            </w:r>
          </w:p>
        </w:tc>
      </w:tr>
      <w:tr w:rsidR="00DA4C7C" w:rsidRPr="00DA4C7C" w:rsidTr="003309C6">
        <w:tc>
          <w:tcPr>
            <w:tcW w:w="6357" w:type="dxa"/>
          </w:tcPr>
          <w:p w:rsidR="00DA4C7C" w:rsidRPr="00DA4C7C" w:rsidRDefault="00DA4C7C" w:rsidP="00DA4C7C">
            <w:pPr>
              <w:rPr>
                <w:b/>
              </w:rPr>
            </w:pPr>
            <w:r w:rsidRPr="00DA4C7C">
              <w:rPr>
                <w:b/>
              </w:rPr>
              <w:t>Monikulttuurisuus ja kansainvälisyys</w:t>
            </w:r>
          </w:p>
        </w:tc>
        <w:tc>
          <w:tcPr>
            <w:tcW w:w="1418" w:type="dxa"/>
            <w:vAlign w:val="center"/>
          </w:tcPr>
          <w:p w:rsidR="00DA4C7C" w:rsidRPr="00DA4C7C" w:rsidRDefault="00DA4C7C" w:rsidP="00DA4C7C">
            <w:pPr>
              <w:autoSpaceDE w:val="0"/>
              <w:autoSpaceDN w:val="0"/>
              <w:adjustRightInd w:val="0"/>
              <w:rPr>
                <w:rFonts w:eastAsia="Calibri" w:cs="Calibri"/>
                <w:color w:val="000000"/>
              </w:rPr>
            </w:pPr>
          </w:p>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p>
        </w:tc>
      </w:tr>
      <w:tr w:rsidR="00DA4C7C" w:rsidRPr="00DA4C7C" w:rsidTr="003309C6">
        <w:tc>
          <w:tcPr>
            <w:tcW w:w="6357" w:type="dxa"/>
          </w:tcPr>
          <w:p w:rsidR="00DA4C7C" w:rsidRPr="00DA4C7C" w:rsidRDefault="00DA4C7C" w:rsidP="00DA4C7C">
            <w:pPr>
              <w:rPr>
                <w:b/>
              </w:rPr>
            </w:pPr>
            <w:r w:rsidRPr="00DA4C7C">
              <w:t>T10 tukea oppilaan taitoja tunnistaa kulttuuritaustansa sekä kykyä toimia kulttuurienvälisissä kohtaamisissa ja yhteistyötilanteissa, opastaa oppilasta hankkimaan ja omaksumaan tietoa opiskelu- ja työskentelymahdollisuuksista monikansallisissa työympäristöissä sekä ulkomailla</w:t>
            </w:r>
          </w:p>
        </w:tc>
        <w:tc>
          <w:tcPr>
            <w:tcW w:w="1418" w:type="dxa"/>
            <w:vAlign w:val="center"/>
          </w:tcPr>
          <w:p w:rsidR="00DA4C7C" w:rsidRPr="00DA4C7C" w:rsidRDefault="00DA4C7C" w:rsidP="00DA4C7C">
            <w:pPr>
              <w:autoSpaceDE w:val="0"/>
              <w:autoSpaceDN w:val="0"/>
              <w:adjustRightInd w:val="0"/>
              <w:rPr>
                <w:rFonts w:eastAsia="Calibri" w:cs="Calibri"/>
                <w:color w:val="000000"/>
              </w:rPr>
            </w:pPr>
            <w:r w:rsidRPr="00DA4C7C">
              <w:rPr>
                <w:rFonts w:eastAsia="Calibri" w:cs="Calibri"/>
                <w:color w:val="000000"/>
              </w:rPr>
              <w:t>S4, S5</w:t>
            </w:r>
          </w:p>
        </w:tc>
        <w:tc>
          <w:tcPr>
            <w:tcW w:w="1972" w:type="dxa"/>
            <w:vAlign w:val="center"/>
          </w:tcPr>
          <w:p w:rsidR="00DA4C7C" w:rsidRPr="00DA4C7C" w:rsidRDefault="00DA4C7C" w:rsidP="00DA4C7C">
            <w:pPr>
              <w:autoSpaceDE w:val="0"/>
              <w:autoSpaceDN w:val="0"/>
              <w:adjustRightInd w:val="0"/>
              <w:ind w:left="54"/>
              <w:rPr>
                <w:rFonts w:eastAsia="Calibri" w:cs="Calibri"/>
                <w:color w:val="000000"/>
              </w:rPr>
            </w:pPr>
            <w:r w:rsidRPr="00DA4C7C">
              <w:rPr>
                <w:rFonts w:eastAsia="Calibri" w:cs="Calibri"/>
                <w:color w:val="000000"/>
              </w:rPr>
              <w:t>L2</w:t>
            </w:r>
          </w:p>
        </w:tc>
      </w:tr>
    </w:tbl>
    <w:p w:rsidR="00DA4C7C" w:rsidRPr="00DA4C7C" w:rsidRDefault="00DA4C7C" w:rsidP="00DA4C7C">
      <w:pPr>
        <w:autoSpaceDE w:val="0"/>
        <w:autoSpaceDN w:val="0"/>
        <w:adjustRightInd w:val="0"/>
        <w:spacing w:after="0" w:line="240" w:lineRule="auto"/>
        <w:jc w:val="both"/>
        <w:rPr>
          <w:rFonts w:eastAsia="Calibri" w:cs="Calibri"/>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Oppilaanohjauksen tavoitteisiin liittyvät keskeiset sisältöalueet vuosiluokilla 7-9</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spacing w:after="0"/>
        <w:contextualSpacing/>
        <w:jc w:val="both"/>
      </w:pPr>
      <w:r w:rsidRPr="00DA4C7C">
        <w:t>Sisällöt valitaan siten, että ne tukevat tavoitteiden saavuttamista. Sisältöalueista muodostetaan kokonaisuuksia eri vuosiluokille.</w:t>
      </w:r>
    </w:p>
    <w:p w:rsidR="00DA4C7C" w:rsidRPr="00DA4C7C" w:rsidRDefault="00DA4C7C" w:rsidP="00DA4C7C">
      <w:pPr>
        <w:spacing w:after="0"/>
        <w:jc w:val="both"/>
        <w:rPr>
          <w:rFonts w:eastAsia="Times New Roman" w:cs="Times New Roman"/>
          <w:b/>
          <w:color w:val="FF0000"/>
          <w:lang w:eastAsia="fi-FI"/>
        </w:rPr>
      </w:pPr>
    </w:p>
    <w:p w:rsidR="00DA4C7C" w:rsidRPr="00DA4C7C" w:rsidRDefault="00DA4C7C" w:rsidP="00DA4C7C">
      <w:pPr>
        <w:spacing w:after="0"/>
        <w:jc w:val="both"/>
        <w:rPr>
          <w:rFonts w:eastAsia="Times New Roman" w:cs="Times New Roman"/>
          <w:lang w:eastAsia="fi-FI"/>
        </w:rPr>
      </w:pPr>
      <w:r w:rsidRPr="00DA4C7C">
        <w:rPr>
          <w:rFonts w:eastAsia="Times New Roman" w:cs="Times New Roman"/>
          <w:b/>
          <w:lang w:eastAsia="fi-FI"/>
        </w:rPr>
        <w:t xml:space="preserve">S1 Oppiminen ja opiskelu: </w:t>
      </w:r>
      <w:r w:rsidRPr="00DA4C7C">
        <w:rPr>
          <w:rFonts w:eastAsia="Times New Roman" w:cs="Times New Roman"/>
          <w:lang w:eastAsia="fi-FI"/>
        </w:rPr>
        <w:t>Keskeisinä sisältöalueina oppilaanohjauksessa ovat kouluyhteisössä toimimisen sekä opiskelutaitojen ja oppimaan oppimisen taitojen harjoittelu yhteistyössä muiden oppiaineiden kanssa elinikäisen oppimisen ja yhteisöllisyyden näkökulmista. Oppilaat harjoittelevat asettamaan itselleen opiskeluun liittyviä t</w:t>
      </w:r>
      <w:r w:rsidRPr="00DA4C7C">
        <w:t xml:space="preserve">avoitteita opintojen eri vaiheissa, arvioimaan itsenäisen toiminnan kehittymistä ja tavoitteiden toteutumista sekä ottamaan vastuuta omasta oppimisestaan, opintoihin liittyvien valintojen tekemisestä sekä opintojensa etenemisestä. </w:t>
      </w:r>
    </w:p>
    <w:p w:rsidR="00DA4C7C" w:rsidRPr="00DA4C7C" w:rsidRDefault="00DA4C7C" w:rsidP="00DA4C7C">
      <w:pPr>
        <w:autoSpaceDE w:val="0"/>
        <w:autoSpaceDN w:val="0"/>
        <w:adjustRightInd w:val="0"/>
        <w:spacing w:after="0"/>
        <w:jc w:val="both"/>
        <w:rPr>
          <w:rFonts w:eastAsia="Times New Roman" w:cs="Times New Roman"/>
          <w:color w:val="000000"/>
          <w:lang w:eastAsia="fi-FI"/>
        </w:rPr>
      </w:pPr>
    </w:p>
    <w:p w:rsidR="00DA4C7C" w:rsidRPr="00DA4C7C" w:rsidRDefault="00DA4C7C" w:rsidP="00DA4C7C">
      <w:pPr>
        <w:spacing w:after="0"/>
        <w:jc w:val="both"/>
      </w:pPr>
      <w:r w:rsidRPr="00DA4C7C">
        <w:rPr>
          <w:rFonts w:eastAsia="Times New Roman" w:cs="Times New Roman"/>
          <w:b/>
          <w:lang w:eastAsia="fi-FI"/>
        </w:rPr>
        <w:t xml:space="preserve">S2 Itsetuntemus ja elinikäinen urasuunnittelu: </w:t>
      </w:r>
      <w:r w:rsidRPr="00DA4C7C">
        <w:rPr>
          <w:rFonts w:eastAsia="Times New Roman" w:cs="Times New Roman"/>
          <w:lang w:eastAsia="fi-FI"/>
        </w:rPr>
        <w:t>Oppilaanohjauksessa käsitellään sisältöalueita, joiden avulla oppilaat laajentavat itsetuntemustaan ja itsearviointitaitojaan, tulevaisuuden suunnittelu- ja päätöksentekotaitojaan sekä kehittävät taitojaan ratkaista ongelmia tilanteessa, jossa valmista ratkaisua ei ole annettu</w:t>
      </w:r>
      <w:r w:rsidRPr="00DA4C7C">
        <w:t>.</w:t>
      </w:r>
      <w:r w:rsidRPr="00DA4C7C">
        <w:rPr>
          <w:rFonts w:eastAsia="Times New Roman" w:cs="Times New Roman"/>
          <w:lang w:eastAsia="fi-FI"/>
        </w:rPr>
        <w:t xml:space="preserve"> Harjoitettavat taidot koskevat </w:t>
      </w:r>
      <w:r w:rsidRPr="00DA4C7C">
        <w:t>mm. urasuunnittelu- ja urahallintataitoja, motivaatiota sekä yleisiä elämässä tarvittavia taitoja</w:t>
      </w:r>
      <w:r w:rsidRPr="00DA4C7C">
        <w:rPr>
          <w:rFonts w:eastAsia="Times New Roman" w:cs="Times New Roman"/>
          <w:lang w:eastAsia="fi-FI"/>
        </w:rPr>
        <w:t xml:space="preserve">. Analysointivalmiuksia sekä omiin valintoihin vaikuttavien tekijöiden tunnistamista harjoitetaan. Tällaisia tekijöitä ovat esimerkiksi </w:t>
      </w:r>
      <w:r w:rsidRPr="00DA4C7C">
        <w:t>arvot ja asenteet, oppilaan taidot sekä sosiaaliset verkostot.</w:t>
      </w:r>
    </w:p>
    <w:p w:rsidR="00DA4C7C" w:rsidRPr="00DA4C7C" w:rsidRDefault="00DA4C7C" w:rsidP="00DA4C7C">
      <w:pPr>
        <w:autoSpaceDE w:val="0"/>
        <w:autoSpaceDN w:val="0"/>
        <w:adjustRightInd w:val="0"/>
        <w:spacing w:after="0"/>
        <w:jc w:val="both"/>
        <w:rPr>
          <w:rFonts w:eastAsia="Calibri" w:cs="Calibri"/>
          <w:color w:val="000000"/>
        </w:rPr>
      </w:pPr>
    </w:p>
    <w:p w:rsidR="00DA4C7C" w:rsidRPr="00DA4C7C" w:rsidRDefault="00DA4C7C" w:rsidP="00DA4C7C">
      <w:pPr>
        <w:spacing w:after="0"/>
        <w:jc w:val="both"/>
      </w:pPr>
      <w:r w:rsidRPr="00DA4C7C">
        <w:rPr>
          <w:rFonts w:eastAsia="Times New Roman" w:cs="Times New Roman"/>
          <w:b/>
          <w:lang w:eastAsia="fi-FI"/>
        </w:rPr>
        <w:t xml:space="preserve">S3 Opiskelussa ja työelämässä tarvittavat taidot: </w:t>
      </w:r>
      <w:r w:rsidRPr="00DA4C7C">
        <w:t>Oppilaanohjauksessa tarjotaan oppilaille mahdollisuuksia harjaannuttaa taitojaan toimijana erilaisissa ympäristöissä. Huomiota kiinnitetään monipuolisten opiskelussa ja työelämässä tarvittavien taitojen sekä monikanavaisten vuorovaikutus- ja viestintätaitojen kehittymiseen. Viestintätaitoihin kuuluu myös eri tietolähteiden kautta saadun tiedon luotettavuuden arviointi urasuunnittelun kannalta.</w:t>
      </w:r>
    </w:p>
    <w:p w:rsidR="00DA4C7C" w:rsidRPr="00DA4C7C" w:rsidRDefault="00DA4C7C" w:rsidP="00DA4C7C">
      <w:pPr>
        <w:autoSpaceDE w:val="0"/>
        <w:autoSpaceDN w:val="0"/>
        <w:adjustRightInd w:val="0"/>
        <w:spacing w:after="0"/>
        <w:jc w:val="both"/>
        <w:rPr>
          <w:rFonts w:eastAsia="Calibri" w:cs="Calibri"/>
        </w:rPr>
      </w:pPr>
    </w:p>
    <w:p w:rsidR="00DA4C7C" w:rsidRPr="00DA4C7C" w:rsidRDefault="00DA4C7C" w:rsidP="00DA4C7C">
      <w:pPr>
        <w:spacing w:after="0"/>
        <w:jc w:val="both"/>
        <w:rPr>
          <w:rFonts w:eastAsia="Times New Roman" w:cs="Times New Roman"/>
          <w:lang w:eastAsia="fi-FI"/>
        </w:rPr>
      </w:pPr>
      <w:r w:rsidRPr="00DA4C7C">
        <w:rPr>
          <w:rFonts w:eastAsia="Times New Roman" w:cs="Times New Roman"/>
          <w:b/>
          <w:lang w:eastAsia="fi-FI"/>
        </w:rPr>
        <w:t xml:space="preserve">S4 Työelämään tutustuminen: </w:t>
      </w:r>
      <w:r w:rsidRPr="00DA4C7C">
        <w:rPr>
          <w:rFonts w:eastAsia="Times New Roman" w:cs="Times New Roman"/>
          <w:lang w:eastAsia="fi-FI"/>
        </w:rPr>
        <w:t xml:space="preserve">Eri elinkeinoihin, työelämään ja ammattialoihin tutustuminen sekä työn hakemisen harjoittelu lisäävät oppilaiden työelämätietoutta. Samalla oppilaat tutustuvat itseään kiinnostaviin aloihin, ammatteihin ja yrittäjyyteen. Työelämätaitoja harjoitellaan erityisesti työelämään tutustumisjaksoilla (TET), joista saatua kokemusta, tietoa ja palautetta hyödynnetään eri oppiaineiden opiskelussa sekä tulevaisuuden suunnitelmia tehtäessä. Huomiota kiinnitetään työelämän tasa-arvokysymyksiin. </w:t>
      </w:r>
    </w:p>
    <w:p w:rsidR="00DA4C7C" w:rsidRPr="00DA4C7C" w:rsidRDefault="00DA4C7C" w:rsidP="00DA4C7C">
      <w:pPr>
        <w:autoSpaceDE w:val="0"/>
        <w:autoSpaceDN w:val="0"/>
        <w:adjustRightInd w:val="0"/>
        <w:spacing w:after="0"/>
        <w:jc w:val="both"/>
        <w:rPr>
          <w:rFonts w:eastAsia="Times New Roman" w:cs="Times New Roman"/>
          <w:color w:val="FF0000"/>
          <w:lang w:eastAsia="fi-FI"/>
        </w:rPr>
      </w:pPr>
    </w:p>
    <w:p w:rsidR="00DA4C7C" w:rsidRPr="00DA4C7C" w:rsidRDefault="00DA4C7C" w:rsidP="00DA4C7C">
      <w:pPr>
        <w:spacing w:after="0"/>
        <w:jc w:val="both"/>
        <w:rPr>
          <w:rFonts w:eastAsia="Times New Roman" w:cs="Times New Roman"/>
          <w:lang w:eastAsia="fi-FI"/>
        </w:rPr>
      </w:pPr>
      <w:r w:rsidRPr="00DA4C7C">
        <w:rPr>
          <w:rFonts w:eastAsia="Times New Roman" w:cs="Times New Roman"/>
          <w:b/>
          <w:lang w:eastAsia="fi-FI"/>
        </w:rPr>
        <w:t xml:space="preserve">S5 Jatko-opinnot ja niihin hakeutuminen: </w:t>
      </w:r>
      <w:r w:rsidRPr="00DA4C7C">
        <w:rPr>
          <w:rFonts w:eastAsia="Times New Roman" w:cs="Times New Roman"/>
          <w:lang w:eastAsia="fi-FI"/>
        </w:rPr>
        <w:t>Oppilaiden jatko-opintojen ja tulevaisuuden suunnittelun taitojen kehittyminen on jatkumo, jota syvennetään oppilaanohjauksen sisällöissä koko perusopetuksen ajan. Oppilaanohjauksessa oppilaat tutustuvat Suomen koulutusjärjestelmän tarjoamiin erilaisiin jatko-opintomahdollisuuksiin ja oppivat etsimään tarkempaa tietoa jatko-opinnoista sekä niihin hakeutumisesta sekä hyödyntämään eri tieto-, neuvonta- ja ohjauspalveluita.</w:t>
      </w:r>
    </w:p>
    <w:p w:rsidR="00490F20" w:rsidRDefault="00490F20"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Oppilaanohjauksen oppimisympäristöihin ja työtapoihin liittyvät tavoitteet vuosiluokalla 7-9 </w:t>
      </w:r>
    </w:p>
    <w:p w:rsidR="00DA4C7C" w:rsidRPr="00DA4C7C" w:rsidRDefault="00DA4C7C" w:rsidP="00DA4C7C">
      <w:pPr>
        <w:spacing w:after="0"/>
        <w:ind w:left="1418"/>
        <w:jc w:val="both"/>
        <w:rPr>
          <w:rFonts w:eastAsia="Times New Roman" w:cs="Times New Roman"/>
          <w:lang w:eastAsia="fi-FI"/>
        </w:rPr>
      </w:pPr>
    </w:p>
    <w:p w:rsidR="00DA4C7C" w:rsidRPr="00DA4C7C" w:rsidRDefault="00DA4C7C" w:rsidP="00DA4C7C">
      <w:pPr>
        <w:spacing w:after="0"/>
        <w:jc w:val="both"/>
        <w:rPr>
          <w:rFonts w:eastAsia="Times New Roman" w:cs="Times New Roman"/>
          <w:lang w:eastAsia="fi-FI"/>
        </w:rPr>
      </w:pPr>
      <w:r w:rsidRPr="00DA4C7C">
        <w:rPr>
          <w:rFonts w:eastAsia="Times New Roman" w:cs="Times New Roman"/>
          <w:lang w:eastAsia="fi-FI"/>
        </w:rPr>
        <w:t xml:space="preserve">Oppilaanohjauksen työtapoja käytetään monipuolisesti oppilaiden yksilölliset sekä ryhmäkohtaiset tarpeet ja valmiudet huomioiden. Ohjausmuotoina ovat yksilöllisiin kysymyksiin syventyvä henkilökohtainen ohjaus, pienryhmäohjaus ja luokkamuotoinen ohjaus. Ryhmiä muodostetaan joustavasti ohjauksen sisältö ja vertaistuen mahdollisuudet huomioiden. Henkilökohtaisessa ohjauksessa oppilaalla on mahdollisuus keskustella opintoihinsa, koulutus- ja ammatinvalintoihinsa sekä elämäntilanteeseensa liittyvistä kysymyksistä. Pienryhmäohjauksessa oppilas oppii ryhmässä käsittelemään kaikille yhteisiä tai kunkin ryhmään </w:t>
      </w:r>
      <w:r w:rsidRPr="00200E35">
        <w:rPr>
          <w:rFonts w:eastAsia="Times New Roman" w:cs="Times New Roman"/>
          <w:lang w:eastAsia="fi-FI"/>
        </w:rPr>
        <w:t xml:space="preserve">osallistuvan </w:t>
      </w:r>
      <w:r w:rsidR="003F49F0" w:rsidRPr="00200E35">
        <w:rPr>
          <w:rFonts w:eastAsia="Times New Roman" w:cs="Times New Roman"/>
          <w:lang w:eastAsia="fi-FI"/>
        </w:rPr>
        <w:t>oppilaan</w:t>
      </w:r>
      <w:r w:rsidR="003F49F0">
        <w:rPr>
          <w:rFonts w:eastAsia="Times New Roman" w:cs="Times New Roman"/>
          <w:lang w:eastAsia="fi-FI"/>
        </w:rPr>
        <w:t xml:space="preserve"> </w:t>
      </w:r>
      <w:r w:rsidRPr="00DA4C7C">
        <w:rPr>
          <w:rFonts w:eastAsia="Times New Roman" w:cs="Times New Roman"/>
          <w:lang w:eastAsia="fi-FI"/>
        </w:rPr>
        <w:t>henkilökohtaisia, muiden oppilaiden kanssa jaettavissa olevia ohjauksellisia kysymyksiä. Ohjauksen jatkumo turvataan tarjoamalla oppilaanohjausta kaikilla luokkatasoilla. Huoltajalle järjestetään tarvittaessa tilaisuuksia neuvotella oppilaan opiskeluun ja valintoihin liittyvistä kysymyksistä opettajan, opinto-ohjaajan, oppilaan ja huoltajan yhteisissä tapaamisissa.</w:t>
      </w:r>
    </w:p>
    <w:p w:rsidR="00DA4C7C" w:rsidRPr="00DA4C7C" w:rsidRDefault="00DA4C7C" w:rsidP="00DA4C7C">
      <w:pPr>
        <w:spacing w:after="0"/>
        <w:jc w:val="both"/>
        <w:rPr>
          <w:rFonts w:eastAsia="Times New Roman" w:cs="Times New Roman"/>
          <w:lang w:eastAsia="fi-FI"/>
        </w:rPr>
      </w:pPr>
    </w:p>
    <w:p w:rsidR="00DA4C7C" w:rsidRPr="00DA4C7C" w:rsidRDefault="00DA4C7C" w:rsidP="00DA4C7C">
      <w:pPr>
        <w:spacing w:after="0"/>
        <w:jc w:val="both"/>
        <w:rPr>
          <w:rFonts w:eastAsia="Times New Roman" w:cs="Times New Roman"/>
          <w:lang w:eastAsia="fi-FI"/>
        </w:rPr>
      </w:pPr>
      <w:r w:rsidRPr="00DA4C7C">
        <w:rPr>
          <w:rFonts w:eastAsia="Times New Roman" w:cs="Times New Roman"/>
          <w:lang w:eastAsia="fi-FI"/>
        </w:rPr>
        <w:t>Oppimisympäristöinä hyödynnetään koulun ja verkkoympäristöjen rinnalla lähiympäristöä ja työelämää. Oppilaalle tulee järjestää perusopetuksen 7-9 vuosiluokkien aikana työelämään tutustumisjaksoja (TET) koulutus- ja ammatinvalintojensa perustaksi ja työn arvostuksen lisäämiseksi. Oppilaan tulee voida hankkia omakohtaisia kokemuksia työelämästä ja ammateista aidossa työympäristössä. Työelämään tutustumisen yhteydessä oppilaalle tulee järjestää mahdollisuus arvioida hankkimiaan tietoja ja kokemuksia. Työelämään tutustumista toteutetaan yhdessä muiden oppiaineiden kanssa hyödyntäen niiden oppisisältöjä ja työtapoja.</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Ohjaus, eriyttäminen ja tuki oppilaanohjauksessa vuosiluokilla 7-9 </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spacing w:after="0"/>
        <w:rPr>
          <w:rFonts w:eastAsia="Times New Roman" w:cs="Times New Roman"/>
          <w:lang w:eastAsia="fi-FI"/>
        </w:rPr>
      </w:pPr>
      <w:r w:rsidRPr="00DA4C7C">
        <w:rPr>
          <w:rFonts w:eastAsia="Times New Roman" w:cs="Times New Roman"/>
          <w:lang w:eastAsia="fi-FI"/>
        </w:rPr>
        <w:t>Oppilaanohjauksessa huomioidaan jokaisen oppilaan yksilölliset lähtökohdat ja tarpeet. Ohjausta eriytetään ottamalla huomioon oppilaiden henkilökohtaiset tavoitteet, kokemukset, harrastukset, kiinnostuksen kohteet, osaamisalueet sekä elämäntilanteeseen vaikuttavat tekijät. Keskeistä on eri toimijoiden yhteistyö erityisesti opiskeluun kuuluvien siirtymä- ja nivelvaiheiden ohjauksessa. Moniammatillista ja -hallinnollista yhteistyötä tehdään erityisesti tukea tarvitsevien oppilaiden ja koulutuksen ulkopuolelle jäämässä olevien nuorten opintojen jatkumisen turvaamisessa.</w:t>
      </w:r>
    </w:p>
    <w:p w:rsidR="00DA4C7C" w:rsidRPr="00DA4C7C" w:rsidRDefault="00DA4C7C" w:rsidP="00DA4C7C">
      <w:pPr>
        <w:spacing w:after="0"/>
        <w:jc w:val="both"/>
        <w:rPr>
          <w:rFonts w:eastAsia="Times New Roman" w:cs="Times New Roman"/>
          <w:lang w:eastAsia="fi-FI"/>
        </w:rPr>
      </w:pPr>
    </w:p>
    <w:p w:rsidR="00DA4C7C" w:rsidRPr="00DA4C7C" w:rsidRDefault="00DA4C7C" w:rsidP="00DA4C7C">
      <w:pPr>
        <w:spacing w:after="0"/>
        <w:jc w:val="both"/>
        <w:rPr>
          <w:rFonts w:eastAsia="Times New Roman" w:cs="Times New Roman"/>
          <w:lang w:eastAsia="fi-FI"/>
        </w:rPr>
      </w:pPr>
      <w:r w:rsidRPr="00DA4C7C">
        <w:rPr>
          <w:rFonts w:eastAsia="Times New Roman" w:cs="Times New Roman"/>
          <w:lang w:eastAsia="fi-FI"/>
        </w:rPr>
        <w:t xml:space="preserve">Tukea tarvitsevan oppilaan kohdalla jatko-opintoihin liittyvä ohjaus aloitetaan riittävän varhain. Jatko-opintoja suunnitellaan yhteistyössä oppilaan, hänen huoltajansa, sekä tarvittaessa vastaanottavan oppilaitoksen ja peruskoulun edustajien kesken. Suunnittelussa otetaan huomioon oppilaan yksilölliset taipumukset, tuen tarve ja koulutuksen mahdollistamat työllistymisnäkymät. Oppilaalle ja hänen huoltajalleen tarjotaan mahdollisuuksia tutustua oppilaalle soveltuviin perusopetuksen jälkeisiä opintoja järjestäviin oppilaitoksiin. </w:t>
      </w:r>
      <w:r w:rsidRPr="00200E35">
        <w:rPr>
          <w:rFonts w:eastAsia="Times New Roman" w:cs="Times New Roman"/>
          <w:lang w:eastAsia="fi-FI"/>
        </w:rPr>
        <w:t xml:space="preserve">Oppilaalle ja </w:t>
      </w:r>
      <w:r w:rsidR="00CE0C4F" w:rsidRPr="00200E35">
        <w:rPr>
          <w:rFonts w:eastAsia="Times New Roman" w:cs="Times New Roman"/>
          <w:lang w:eastAsia="fi-FI"/>
        </w:rPr>
        <w:t>huoltajalle</w:t>
      </w:r>
      <w:r w:rsidRPr="00200E35">
        <w:rPr>
          <w:rFonts w:eastAsia="Times New Roman" w:cs="Times New Roman"/>
          <w:lang w:eastAsia="fi-FI"/>
        </w:rPr>
        <w:t xml:space="preserve"> annetaan</w:t>
      </w:r>
      <w:r w:rsidRPr="00DA4C7C">
        <w:rPr>
          <w:rFonts w:eastAsia="Times New Roman" w:cs="Times New Roman"/>
          <w:lang w:eastAsia="fi-FI"/>
        </w:rPr>
        <w:t xml:space="preserve"> riittävästi tietoa tuen jatkumisen mahdollisuuksista perusopetuksen jälkeisissä opinnoissa sekä muista tukimuodoista. </w:t>
      </w:r>
    </w:p>
    <w:p w:rsidR="00DA4C7C" w:rsidRPr="00DA4C7C" w:rsidRDefault="00DA4C7C" w:rsidP="00DA4C7C">
      <w:pPr>
        <w:autoSpaceDE w:val="0"/>
        <w:autoSpaceDN w:val="0"/>
        <w:adjustRightInd w:val="0"/>
        <w:spacing w:after="0"/>
        <w:jc w:val="both"/>
        <w:rPr>
          <w:rFonts w:eastAsia="Calibri" w:cs="Calibri"/>
          <w:b/>
          <w:color w:val="000000"/>
        </w:rPr>
      </w:pPr>
    </w:p>
    <w:p w:rsidR="00DA4C7C" w:rsidRPr="00DA4C7C" w:rsidRDefault="00DA4C7C" w:rsidP="00DA4C7C">
      <w:pPr>
        <w:autoSpaceDE w:val="0"/>
        <w:autoSpaceDN w:val="0"/>
        <w:adjustRightInd w:val="0"/>
        <w:spacing w:after="0"/>
        <w:jc w:val="both"/>
        <w:rPr>
          <w:rFonts w:eastAsia="Calibri" w:cs="Calibri"/>
          <w:b/>
          <w:color w:val="000000"/>
        </w:rPr>
      </w:pPr>
      <w:r w:rsidRPr="00DA4C7C">
        <w:rPr>
          <w:rFonts w:eastAsia="Calibri" w:cs="Calibri"/>
          <w:b/>
          <w:color w:val="000000"/>
        </w:rPr>
        <w:t xml:space="preserve">Oppilaan oppimisen arviointi oppilaanohjauksessa vuosiluokilla 7-9 </w:t>
      </w:r>
    </w:p>
    <w:p w:rsidR="00DA4C7C" w:rsidRPr="00DA4C7C" w:rsidRDefault="00DA4C7C" w:rsidP="00DA4C7C">
      <w:pPr>
        <w:spacing w:after="0"/>
        <w:ind w:left="1418"/>
        <w:jc w:val="both"/>
        <w:rPr>
          <w:rFonts w:eastAsia="Times New Roman" w:cs="Times New Roman"/>
          <w:bCs/>
          <w:lang w:eastAsia="fi-FI"/>
        </w:rPr>
      </w:pPr>
    </w:p>
    <w:p w:rsidR="00DA4C7C" w:rsidRPr="00DA4C7C" w:rsidRDefault="00DA4C7C" w:rsidP="00DA4C7C">
      <w:pPr>
        <w:spacing w:after="0"/>
        <w:jc w:val="both"/>
        <w:rPr>
          <w:rFonts w:eastAsia="Times New Roman" w:cs="Times New Roman"/>
          <w:bCs/>
          <w:lang w:eastAsia="fi-FI"/>
        </w:rPr>
      </w:pPr>
      <w:r w:rsidRPr="00DA4C7C">
        <w:rPr>
          <w:rFonts w:eastAsia="Times New Roman" w:cs="Times New Roman"/>
          <w:bCs/>
          <w:lang w:eastAsia="fi-FI"/>
        </w:rPr>
        <w:t xml:space="preserve">Oppilaanohjauksesta ei anneta arvosanaa kuten muista oppiaineista. Oppilaanohjauksessa arviointi perustuu oppilaiden itsearviointiin sekä vuorovaikutteiseen, ohjaavaan ja kannustavaan palautteeseen eri ohjaustoimien yhteydessä. </w:t>
      </w:r>
    </w:p>
    <w:p w:rsidR="00DA4C7C" w:rsidRPr="00DA4C7C" w:rsidRDefault="00DA4C7C" w:rsidP="00DA4C7C">
      <w:pPr>
        <w:spacing w:after="0"/>
        <w:jc w:val="both"/>
        <w:rPr>
          <w:rFonts w:eastAsia="Times New Roman" w:cs="Times New Roman"/>
          <w:bCs/>
          <w:lang w:eastAsia="fi-FI"/>
        </w:rPr>
      </w:pPr>
    </w:p>
    <w:p w:rsidR="00DA4C7C" w:rsidRPr="00DA4C7C" w:rsidRDefault="00DA4C7C" w:rsidP="00DA4C7C">
      <w:pPr>
        <w:spacing w:after="0"/>
        <w:jc w:val="both"/>
        <w:rPr>
          <w:rFonts w:eastAsia="Times New Roman" w:cs="Times New Roman"/>
          <w:lang w:eastAsia="fi-FI"/>
        </w:rPr>
      </w:pPr>
      <w:r w:rsidRPr="00DA4C7C">
        <w:rPr>
          <w:rFonts w:eastAsia="Times New Roman" w:cs="Times New Roman"/>
          <w:lang w:eastAsia="fi-FI"/>
        </w:rPr>
        <w:t>Oppilaat pohtivat yhdessä opettajan kanssa ja oppivat arvioimaan valmiuksiaan, osaamistaan ja taitojaan, toimintakykyään, toimijuuttaan ja voimavarojaan, ohjaus- ja tuentarpeensa määrää ja laatua sekä ryhmätyö- ja vuorovaikutustaitojaan. Oppilaita ohjataan tunnistamaan arvojen, uskomusten ja itselleen merkittävien ihmisten vaikutusta valintoihin ja päätöksiin. He harjaantuvat arvioimaan tiedonhankinta-, tieto- ja viestintätekniikan taitojaan koulutus- ja työelämätiedon hankkimisessa. Oppilaita kannustetaan kiinnittämään huomiota myös taitoonsa tunnistaa eri tietolähteiden luotettavuutta ja tarkoituksenmukaisuutta. Oppilaita ohjataan tiedostamaan erilaisten itsearviointimenetelmien ja -välineiden taustat sekä tunnistamaan niiden käyttömahdollisuuksia omassa urasuunnittelussaan. Opettajan tuella oppilaat oppivat löytämään tuki- ja ohjauspalveluita tarjoavat tahot koulussa ja yhteiskunnassa sekä kehittävät taitoaan hakea tarvitsemiaan palveluita.</w:t>
      </w:r>
    </w:p>
    <w:p w:rsidR="00DA4C7C" w:rsidRPr="00DA4C7C" w:rsidRDefault="00DA4C7C" w:rsidP="00DA4C7C"/>
    <w:p w:rsidR="00DA4C7C" w:rsidRPr="00DA4C7C" w:rsidRDefault="00DA4C7C" w:rsidP="00DA4C7C">
      <w:pPr>
        <w:autoSpaceDE w:val="0"/>
        <w:autoSpaceDN w:val="0"/>
        <w:adjustRightInd w:val="0"/>
        <w:spacing w:after="0" w:line="240" w:lineRule="auto"/>
        <w:jc w:val="both"/>
        <w:rPr>
          <w:rFonts w:eastAsia="Calibri" w:cs="Calibri"/>
          <w:b/>
          <w:color w:val="000000"/>
        </w:rPr>
      </w:pPr>
    </w:p>
    <w:p w:rsidR="00DA4C7C" w:rsidRDefault="00DA4C7C" w:rsidP="0077227F">
      <w:pPr>
        <w:jc w:val="both"/>
      </w:pPr>
    </w:p>
    <w:p w:rsidR="00490F20" w:rsidRDefault="00490F20" w:rsidP="0077227F">
      <w:pPr>
        <w:jc w:val="both"/>
      </w:pPr>
    </w:p>
    <w:p w:rsidR="00490F20" w:rsidRDefault="00490F20" w:rsidP="0077227F">
      <w:pPr>
        <w:jc w:val="both"/>
      </w:pPr>
    </w:p>
    <w:p w:rsidR="00490F20" w:rsidRDefault="00490F20" w:rsidP="0077227F">
      <w:pPr>
        <w:jc w:val="both"/>
      </w:pPr>
    </w:p>
    <w:p w:rsidR="00490F20" w:rsidRDefault="00490F20" w:rsidP="0077227F">
      <w:pPr>
        <w:jc w:val="both"/>
      </w:pPr>
    </w:p>
    <w:p w:rsidR="00490F20" w:rsidRDefault="00490F20" w:rsidP="0077227F">
      <w:pPr>
        <w:jc w:val="both"/>
      </w:pPr>
    </w:p>
    <w:p w:rsidR="004B0015" w:rsidRDefault="004B0015" w:rsidP="00D646C9">
      <w:pPr>
        <w:pStyle w:val="Otsikko2"/>
      </w:pPr>
    </w:p>
    <w:p w:rsidR="00490F20" w:rsidRDefault="00D646C9" w:rsidP="00D646C9">
      <w:pPr>
        <w:pStyle w:val="Otsikko2"/>
      </w:pPr>
      <w:bookmarkStart w:id="322" w:name="_Toc408408500"/>
      <w:r>
        <w:t xml:space="preserve">LIITE 1 </w:t>
      </w:r>
      <w:r w:rsidR="00490F20" w:rsidRPr="00490F20">
        <w:t>PERUSOPETUSTA TÄYDENTÄVÄN SAAMEN KIELEN OPETUKSEN TAVOITTEET, SISÄLLÖT JA OPPILAAN OPPIMISEN ARVIOINTI</w:t>
      </w:r>
      <w:bookmarkEnd w:id="322"/>
    </w:p>
    <w:p w:rsidR="00490F20" w:rsidRDefault="00490F20" w:rsidP="00490F20">
      <w:pPr>
        <w:jc w:val="both"/>
        <w:rPr>
          <w:b/>
        </w:rPr>
      </w:pPr>
    </w:p>
    <w:p w:rsidR="00490F20" w:rsidRPr="0055502A" w:rsidRDefault="00490F20" w:rsidP="0055502A">
      <w:pPr>
        <w:rPr>
          <w:b/>
        </w:rPr>
      </w:pPr>
      <w:r w:rsidRPr="0055502A">
        <w:rPr>
          <w:b/>
        </w:rPr>
        <w:t>Opetuksen tehtävä</w:t>
      </w:r>
    </w:p>
    <w:p w:rsidR="00490F20" w:rsidRPr="00490F20" w:rsidRDefault="00490F20" w:rsidP="0055502A">
      <w:r w:rsidRPr="00490F20">
        <w:t xml:space="preserve">Suomen perustuslain mukaan jokaisella Suomessa asuvalla on oikeus ylläpitää ja kehittää omaa kieltään ja kulttuuriaan. Erillisrahoitettuna, perusopetusta täydentävänä opetuksena saamen kieltä voivat opiskella saamelaisten kotiseutualueen ulkopuolella kaikki ne oppilaat, joiden äidinkieli tai jokin perheen kielistä on saame. Saamen kielen opetuksen tarkoituksena on tällöin tukea oppilaan aktiivisen monikielisyyden kehittymistä sekä herättää kiinnostus kielitaidon elinikäiseen kehittämiseen. </w:t>
      </w:r>
    </w:p>
    <w:p w:rsidR="00490F20" w:rsidRPr="00490F20" w:rsidRDefault="00490F20" w:rsidP="0055502A">
      <w:r w:rsidRPr="00490F20">
        <w:t xml:space="preserve">Saamen kielen opetuksessa tehdään yhteistyötä muiden kieliaineiden sekä muiden oppiaineiden opetuksen kanssa. Yhteisen kielikasvatuksen tehtävänä on lisätä oppilaiden ymmärrystä kieli- ja kulttuuritaustan merkityksestä yksilölle, yhteisölle ja yhteiskunnalle sekä ohjata heitä arvostamaan saamen kieltä ja muita kieliä. Lähtökohtana on oppilas aktiivisena toimijana, jolloin oppilaiden kielitaitoa ja muuta osaamista hyödynnetään opetuksessa. Lisäksi koko koulun toiminnassa hyödynnetään koulun kielellistä ja kulttuurista monimuotoisuutta. </w:t>
      </w:r>
    </w:p>
    <w:p w:rsidR="00490F20" w:rsidRPr="00490F20" w:rsidRDefault="00490F20" w:rsidP="00490F20">
      <w:pPr>
        <w:jc w:val="both"/>
      </w:pPr>
      <w:r w:rsidRPr="00490F20">
        <w:t xml:space="preserve">Opetuksessa hyödynnetään oppilaiden mahdollisuutta kehittää kielitaitoaan koulun ulkopuolella. Opetus tukee ja rohkaisee oppilaita käyttämään omaa kieltään monipuolisesti eri oppiaineiden tunneilla ja muussa koulun toiminnassa. Näin saamen kielen oppiminen ja käyttö tukevat eri oppiaineiden sisällön omaksumista ja oppilaat oppivat viestimään koulun oppiainesisällöistä myös saamen kielellä. Oppilaiden omat valinnat, osallisuuden kokemukset sekä opittavien asioiden merkityksellisyys ovat keskeisiä motivaatiotekijöitä. Kielen opetuksessa painotetaan vuorovaikutusta ja viestinnällisyyttä. </w:t>
      </w:r>
    </w:p>
    <w:p w:rsidR="00490F20" w:rsidRPr="00490F20" w:rsidRDefault="00490F20" w:rsidP="00490F20">
      <w:pPr>
        <w:jc w:val="both"/>
      </w:pPr>
      <w:r w:rsidRPr="00490F20">
        <w:t>Saamen kielen opetuksen tavoitteet, sisällöt ja oppilaan oppimisen arviointi on määritelty koko perusopetuksen ajan annettavaa kahden vuosiviikkotunnin laajuista saamen kielen opetusta varten. Opetuksen järjestäjä laatii perusteiden pohjalta paikallisen opetussuunnitelman, jossa voidaan hyödyntää perusopetuksen opetussuunnitelman perusteiden äidinkielen ja kirjallisuuden kuvauksia oppiaineen tehtävästä, oppimisympäristöihin ja työtapoihin liittyvistä tavoitteista sekä ohjauksesta, eriyttämisestä, tuesta ja oppilaan oppimisen arvioinnista.</w:t>
      </w:r>
    </w:p>
    <w:p w:rsidR="00490F20" w:rsidRPr="00490F20" w:rsidRDefault="00490F20" w:rsidP="00490F20">
      <w:pPr>
        <w:tabs>
          <w:tab w:val="left" w:pos="5599"/>
        </w:tabs>
        <w:spacing w:line="240" w:lineRule="auto"/>
        <w:jc w:val="both"/>
        <w:rPr>
          <w:b/>
        </w:rPr>
      </w:pPr>
      <w:r w:rsidRPr="00490F20">
        <w:rPr>
          <w:b/>
        </w:rPr>
        <w:t>SAAMEN KIELI VUOSILUOKILLA 1−2</w:t>
      </w:r>
    </w:p>
    <w:p w:rsidR="00490F20" w:rsidRPr="00490F20" w:rsidRDefault="00490F20" w:rsidP="00490F20">
      <w:pPr>
        <w:jc w:val="both"/>
      </w:pPr>
      <w:r w:rsidRPr="00490F20">
        <w:t xml:space="preserve">Vuosiluokilla 1−2 opetuksen erityisenä tehtävänä on rohkaista oppilaita käyttämään saamen kieltä erilaisissa vuorovaikutustilanteissa. Oppilaat oppivat kuuntelemaan, kysymään, vastaamaan ja kertomaan. Sana- ja käsitevarantoa laajennetaan systemaattisesti kattamaan elämän eri osa-alueita. Opetuksen avulla kehitetään oppilaiden ajattelu- ja itseilmaisutaitoja yhteistyössä kotien kanssa. Oppilaat omaksuvat lukemisen ja kirjoittamisen perustaitoja sekä tutustuvat ikätasoaan vastaavaan lastenkirjallisuuteen sekä kertomus- ja kulttuuriperinteeseen. Tavoitteena on oppia käyttämään kieltä erilaisissa oppimisympäristöissä ja hankkimaan tietoa saamen kielen avulla. Tavoitteena on oppia tiedostamaan äidinkielen merkitys ja luoda positiivinen suhde saamen kieleen. </w:t>
      </w:r>
    </w:p>
    <w:p w:rsidR="00490F20" w:rsidRPr="00490F20" w:rsidRDefault="00490F20" w:rsidP="00490F20">
      <w:pPr>
        <w:autoSpaceDE w:val="0"/>
        <w:autoSpaceDN w:val="0"/>
        <w:adjustRightInd w:val="0"/>
        <w:spacing w:after="0" w:line="240" w:lineRule="auto"/>
        <w:jc w:val="both"/>
        <w:rPr>
          <w:rFonts w:eastAsia="Calibri" w:cs="Calibri"/>
          <w:b/>
          <w:color w:val="000000" w:themeColor="text1"/>
        </w:rPr>
      </w:pPr>
    </w:p>
    <w:p w:rsidR="00490F20" w:rsidRPr="00490F20" w:rsidRDefault="00490F20" w:rsidP="00490F20">
      <w:pPr>
        <w:autoSpaceDE w:val="0"/>
        <w:autoSpaceDN w:val="0"/>
        <w:adjustRightInd w:val="0"/>
        <w:spacing w:after="0" w:line="240" w:lineRule="auto"/>
        <w:jc w:val="both"/>
        <w:rPr>
          <w:rFonts w:eastAsia="Calibri" w:cs="Calibri"/>
          <w:b/>
          <w:color w:val="000000" w:themeColor="text1"/>
        </w:rPr>
      </w:pPr>
    </w:p>
    <w:p w:rsidR="00490F20" w:rsidRPr="00490F20" w:rsidRDefault="00490F20" w:rsidP="00490F20">
      <w:pPr>
        <w:autoSpaceDE w:val="0"/>
        <w:autoSpaceDN w:val="0"/>
        <w:adjustRightInd w:val="0"/>
        <w:spacing w:after="0" w:line="240" w:lineRule="auto"/>
        <w:jc w:val="both"/>
        <w:rPr>
          <w:rFonts w:eastAsia="Calibri" w:cs="Calibri"/>
          <w:b/>
          <w:color w:val="000000" w:themeColor="text1"/>
        </w:rPr>
      </w:pPr>
    </w:p>
    <w:p w:rsidR="00490F20" w:rsidRPr="00490F20" w:rsidRDefault="00490F20" w:rsidP="00490F20">
      <w:pPr>
        <w:autoSpaceDE w:val="0"/>
        <w:autoSpaceDN w:val="0"/>
        <w:adjustRightInd w:val="0"/>
        <w:spacing w:after="0" w:line="240" w:lineRule="auto"/>
        <w:jc w:val="both"/>
        <w:rPr>
          <w:rFonts w:eastAsia="Calibri" w:cs="Calibri"/>
          <w:b/>
          <w:color w:val="000000" w:themeColor="text1"/>
        </w:rPr>
      </w:pPr>
      <w:r w:rsidRPr="00490F20">
        <w:rPr>
          <w:rFonts w:eastAsia="Calibri" w:cs="Calibri"/>
          <w:b/>
          <w:color w:val="000000" w:themeColor="text1"/>
        </w:rPr>
        <w:t>Saamen kielen opetuksen tavoitteet vuosiluokilla 1-2</w:t>
      </w:r>
    </w:p>
    <w:p w:rsidR="00490F20" w:rsidRPr="00490F20" w:rsidRDefault="00490F20" w:rsidP="00490F20">
      <w:pPr>
        <w:autoSpaceDE w:val="0"/>
        <w:autoSpaceDN w:val="0"/>
        <w:adjustRightInd w:val="0"/>
        <w:spacing w:after="0" w:line="240" w:lineRule="auto"/>
        <w:jc w:val="both"/>
        <w:rPr>
          <w:rFonts w:eastAsia="Calibri" w:cs="Calibr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71"/>
        <w:gridCol w:w="1417"/>
        <w:gridCol w:w="1808"/>
      </w:tblGrid>
      <w:tr w:rsidR="00490F20" w:rsidRPr="00490F20" w:rsidTr="00F2330B">
        <w:tc>
          <w:tcPr>
            <w:tcW w:w="6071"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Opetuksen tavoitteet</w:t>
            </w:r>
          </w:p>
          <w:p w:rsidR="00490F20" w:rsidRPr="00490F20" w:rsidRDefault="00490F20" w:rsidP="00490F20">
            <w:pPr>
              <w:spacing w:after="0" w:line="240" w:lineRule="auto"/>
              <w:jc w:val="both"/>
            </w:pPr>
          </w:p>
        </w:tc>
        <w:tc>
          <w:tcPr>
            <w:tcW w:w="1417"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Tavoitteisiin liittyvät sisältöalueet</w:t>
            </w: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Laaja-</w:t>
            </w:r>
          </w:p>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alainen osaaminen</w:t>
            </w:r>
          </w:p>
        </w:tc>
      </w:tr>
      <w:tr w:rsidR="00490F20" w:rsidRPr="00490F20" w:rsidTr="00F2330B">
        <w:tc>
          <w:tcPr>
            <w:tcW w:w="6071" w:type="dxa"/>
          </w:tcPr>
          <w:p w:rsidR="00490F20" w:rsidRPr="00490F20" w:rsidRDefault="00490F20" w:rsidP="00490F20">
            <w:pPr>
              <w:autoSpaceDE w:val="0"/>
              <w:autoSpaceDN w:val="0"/>
              <w:adjustRightInd w:val="0"/>
              <w:spacing w:after="0" w:line="240" w:lineRule="auto"/>
              <w:jc w:val="both"/>
              <w:rPr>
                <w:rFonts w:eastAsia="Calibri" w:cs="Calibri"/>
                <w:b/>
                <w:color w:val="000000"/>
              </w:rPr>
            </w:pPr>
            <w:r w:rsidRPr="00490F20">
              <w:rPr>
                <w:rFonts w:eastAsia="Calibri" w:cs="Calibri"/>
                <w:b/>
                <w:color w:val="000000"/>
              </w:rPr>
              <w:t>Vuorovaikutustilanteissa toimiminen</w:t>
            </w:r>
          </w:p>
        </w:tc>
        <w:tc>
          <w:tcPr>
            <w:tcW w:w="1417" w:type="dxa"/>
          </w:tcPr>
          <w:p w:rsidR="00490F20" w:rsidRPr="00490F20" w:rsidRDefault="00490F20" w:rsidP="00490F20">
            <w:pPr>
              <w:autoSpaceDE w:val="0"/>
              <w:autoSpaceDN w:val="0"/>
              <w:adjustRightInd w:val="0"/>
              <w:spacing w:after="0" w:line="240" w:lineRule="auto"/>
              <w:jc w:val="both"/>
              <w:rPr>
                <w:rFonts w:eastAsia="Calibri" w:cs="Calibri"/>
                <w:b/>
                <w:color w:val="000000"/>
              </w:rPr>
            </w:pPr>
          </w:p>
        </w:tc>
        <w:tc>
          <w:tcPr>
            <w:tcW w:w="1808" w:type="dxa"/>
          </w:tcPr>
          <w:p w:rsidR="00490F20" w:rsidRPr="00490F20" w:rsidRDefault="00490F20" w:rsidP="00490F20">
            <w:pPr>
              <w:autoSpaceDE w:val="0"/>
              <w:autoSpaceDN w:val="0"/>
              <w:adjustRightInd w:val="0"/>
              <w:spacing w:after="0" w:line="240" w:lineRule="auto"/>
              <w:jc w:val="both"/>
              <w:rPr>
                <w:rFonts w:eastAsia="Calibri" w:cs="Calibri"/>
                <w:b/>
                <w:color w:val="000000"/>
              </w:rPr>
            </w:pP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T1 auttaa oppilasta kehittämään kuuntelemisen taitoja sekä rohkaista oppilasta kysymään ja esittämään ajatuksiaan ja kokemuksiaan ilman virheiden pelkoa</w:t>
            </w:r>
          </w:p>
        </w:tc>
        <w:tc>
          <w:tcPr>
            <w:tcW w:w="1417" w:type="dxa"/>
          </w:tcPr>
          <w:p w:rsidR="00490F20" w:rsidRPr="00490F20" w:rsidRDefault="00490F20" w:rsidP="00490F20">
            <w:pPr>
              <w:spacing w:after="0" w:line="240" w:lineRule="auto"/>
              <w:jc w:val="both"/>
            </w:pPr>
            <w:r w:rsidRPr="00490F20">
              <w:t>S1</w:t>
            </w: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L2</w:t>
            </w: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T2 virittää oppilaan uteliaisuutta ja kiinnostusta erilaisten ilmaisukeinojen käyttöä kohtaan</w:t>
            </w:r>
          </w:p>
        </w:tc>
        <w:tc>
          <w:tcPr>
            <w:tcW w:w="1417" w:type="dxa"/>
          </w:tcPr>
          <w:p w:rsidR="00490F20" w:rsidRPr="00490F20" w:rsidRDefault="00490F20" w:rsidP="00490F20">
            <w:pPr>
              <w:spacing w:after="0" w:line="240" w:lineRule="auto"/>
              <w:jc w:val="both"/>
            </w:pPr>
            <w:r w:rsidRPr="00490F20">
              <w:t>S1</w:t>
            </w: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L2</w:t>
            </w: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T3 kannustaa oppilasta kielen ja mielikuvituksen sekä yhteistyö- ja vuorovaikutustaitojen kehittämiseen</w:t>
            </w:r>
          </w:p>
        </w:tc>
        <w:tc>
          <w:tcPr>
            <w:tcW w:w="1417" w:type="dxa"/>
          </w:tcPr>
          <w:p w:rsidR="00490F20" w:rsidRPr="00490F20" w:rsidRDefault="00490F20" w:rsidP="00490F20">
            <w:pPr>
              <w:spacing w:after="0" w:line="240" w:lineRule="auto"/>
              <w:jc w:val="both"/>
            </w:pPr>
            <w:r w:rsidRPr="00490F20">
              <w:t>S1</w:t>
            </w: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L2</w:t>
            </w:r>
          </w:p>
        </w:tc>
      </w:tr>
      <w:tr w:rsidR="00490F20" w:rsidRPr="00490F20" w:rsidTr="00F2330B">
        <w:tc>
          <w:tcPr>
            <w:tcW w:w="6071" w:type="dxa"/>
          </w:tcPr>
          <w:p w:rsidR="00490F20" w:rsidRPr="00490F20" w:rsidRDefault="00490F20" w:rsidP="00490F20">
            <w:pPr>
              <w:spacing w:after="0" w:line="240" w:lineRule="auto"/>
              <w:jc w:val="both"/>
              <w:rPr>
                <w:b/>
              </w:rPr>
            </w:pPr>
            <w:r w:rsidRPr="00490F20">
              <w:rPr>
                <w:b/>
              </w:rPr>
              <w:t>Tekstien tulkitseminen</w:t>
            </w:r>
          </w:p>
        </w:tc>
        <w:tc>
          <w:tcPr>
            <w:tcW w:w="1417" w:type="dxa"/>
          </w:tcPr>
          <w:p w:rsidR="00490F20" w:rsidRPr="00490F20" w:rsidRDefault="00490F20" w:rsidP="00490F20">
            <w:pPr>
              <w:spacing w:after="0" w:line="240" w:lineRule="auto"/>
              <w:jc w:val="both"/>
            </w:pP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p>
        </w:tc>
      </w:tr>
      <w:tr w:rsidR="00490F20" w:rsidRPr="00490F20" w:rsidTr="00F2330B">
        <w:tc>
          <w:tcPr>
            <w:tcW w:w="6071" w:type="dxa"/>
          </w:tcPr>
          <w:p w:rsidR="00490F20" w:rsidRPr="00490F20" w:rsidRDefault="00490F20" w:rsidP="00490F20">
            <w:pPr>
              <w:contextualSpacing/>
              <w:jc w:val="both"/>
              <w:rPr>
                <w:rFonts w:eastAsia="Calibri" w:cs="Times New Roman"/>
                <w:b/>
              </w:rPr>
            </w:pPr>
            <w:r w:rsidRPr="00490F20">
              <w:rPr>
                <w:rFonts w:eastAsia="Calibri" w:cs="Times New Roman"/>
              </w:rPr>
              <w:t>T4 ohjata oppilasta luomaan myönteistä ja uteliasta suhtautumista lukemiseen sekä kannustaa omaehtoiseen lukemiseen kielitaidon mukaan</w:t>
            </w:r>
          </w:p>
        </w:tc>
        <w:tc>
          <w:tcPr>
            <w:tcW w:w="1417" w:type="dxa"/>
          </w:tcPr>
          <w:p w:rsidR="00490F20" w:rsidRPr="00490F20" w:rsidRDefault="00490F20" w:rsidP="00490F20">
            <w:pPr>
              <w:spacing w:after="0" w:line="240" w:lineRule="auto"/>
              <w:jc w:val="both"/>
            </w:pPr>
            <w:r w:rsidRPr="00490F20">
              <w:t>S2</w:t>
            </w:r>
          </w:p>
        </w:tc>
        <w:tc>
          <w:tcPr>
            <w:tcW w:w="1808" w:type="dxa"/>
          </w:tcPr>
          <w:p w:rsidR="00490F20" w:rsidRPr="00490F20" w:rsidRDefault="00490F20" w:rsidP="00490F20">
            <w:pPr>
              <w:autoSpaceDE w:val="0"/>
              <w:autoSpaceDN w:val="0"/>
              <w:adjustRightInd w:val="0"/>
              <w:spacing w:after="0" w:line="240" w:lineRule="auto"/>
              <w:jc w:val="both"/>
              <w:rPr>
                <w:rFonts w:eastAsia="Calibri" w:cs="Calibri"/>
              </w:rPr>
            </w:pPr>
            <w:r w:rsidRPr="00490F20">
              <w:rPr>
                <w:rFonts w:eastAsia="Calibri" w:cs="Calibri"/>
              </w:rPr>
              <w:t>L1, L4</w:t>
            </w: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 xml:space="preserve">T5 innostaa oppilasta peruslukutaidon sekä tekstien ymmärtämistaidon oppimiseen </w:t>
            </w:r>
          </w:p>
        </w:tc>
        <w:tc>
          <w:tcPr>
            <w:tcW w:w="1417" w:type="dxa"/>
          </w:tcPr>
          <w:p w:rsidR="00490F20" w:rsidRPr="00490F20" w:rsidRDefault="00490F20" w:rsidP="00490F20">
            <w:pPr>
              <w:spacing w:after="0" w:line="240" w:lineRule="auto"/>
              <w:jc w:val="both"/>
            </w:pPr>
            <w:r w:rsidRPr="00490F20">
              <w:t>S2</w:t>
            </w: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L1, L4</w:t>
            </w: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T6 ohjata oppilasta erilaisiin teksteihin tutustumisessa sekä niistä keskustelemisessa ajatusten ja kokemusten jakamiseksi</w:t>
            </w:r>
          </w:p>
        </w:tc>
        <w:tc>
          <w:tcPr>
            <w:tcW w:w="1417" w:type="dxa"/>
          </w:tcPr>
          <w:p w:rsidR="00490F20" w:rsidRPr="00490F20" w:rsidRDefault="00490F20" w:rsidP="00490F20">
            <w:pPr>
              <w:spacing w:after="0" w:line="240" w:lineRule="auto"/>
              <w:jc w:val="both"/>
            </w:pPr>
            <w:r w:rsidRPr="00490F20">
              <w:t>S2</w:t>
            </w: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L2, L4</w:t>
            </w:r>
          </w:p>
        </w:tc>
      </w:tr>
      <w:tr w:rsidR="00490F20" w:rsidRPr="00490F20" w:rsidTr="00F2330B">
        <w:tc>
          <w:tcPr>
            <w:tcW w:w="6071" w:type="dxa"/>
          </w:tcPr>
          <w:p w:rsidR="00490F20" w:rsidRPr="00490F20" w:rsidRDefault="00490F20" w:rsidP="00490F20">
            <w:pPr>
              <w:spacing w:after="0" w:line="240" w:lineRule="auto"/>
              <w:jc w:val="both"/>
              <w:rPr>
                <w:b/>
              </w:rPr>
            </w:pPr>
            <w:r w:rsidRPr="00490F20">
              <w:rPr>
                <w:b/>
              </w:rPr>
              <w:t>Tekstien tuottaminen</w:t>
            </w:r>
          </w:p>
        </w:tc>
        <w:tc>
          <w:tcPr>
            <w:tcW w:w="1417" w:type="dxa"/>
          </w:tcPr>
          <w:p w:rsidR="00490F20" w:rsidRPr="00490F20" w:rsidRDefault="00490F20" w:rsidP="00490F20">
            <w:pPr>
              <w:spacing w:after="0" w:line="240" w:lineRule="auto"/>
              <w:jc w:val="both"/>
            </w:pP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p>
        </w:tc>
      </w:tr>
      <w:tr w:rsidR="00490F20" w:rsidRPr="00490F20" w:rsidTr="00F2330B">
        <w:tc>
          <w:tcPr>
            <w:tcW w:w="6071" w:type="dxa"/>
          </w:tcPr>
          <w:p w:rsidR="00490F20" w:rsidRPr="00490F20" w:rsidRDefault="00490F20" w:rsidP="00490F20">
            <w:pPr>
              <w:contextualSpacing/>
              <w:jc w:val="both"/>
              <w:rPr>
                <w:rFonts w:eastAsia="Calibri" w:cs="Times New Roman"/>
                <w:b/>
              </w:rPr>
            </w:pPr>
            <w:r w:rsidRPr="00490F20">
              <w:rPr>
                <w:rFonts w:eastAsia="Calibri" w:cs="Times New Roman"/>
              </w:rPr>
              <w:t>T7 auttaa oppilasta luomaan positiivista suhtautumista kirjoittamiseen kielitaidon mukaan</w:t>
            </w:r>
          </w:p>
        </w:tc>
        <w:tc>
          <w:tcPr>
            <w:tcW w:w="1417" w:type="dxa"/>
          </w:tcPr>
          <w:p w:rsidR="00490F20" w:rsidRPr="00490F20" w:rsidRDefault="00490F20" w:rsidP="00490F20">
            <w:pPr>
              <w:spacing w:after="0" w:line="240" w:lineRule="auto"/>
              <w:jc w:val="both"/>
            </w:pPr>
            <w:r w:rsidRPr="00490F20">
              <w:t>S3</w:t>
            </w:r>
          </w:p>
        </w:tc>
        <w:tc>
          <w:tcPr>
            <w:tcW w:w="1808" w:type="dxa"/>
          </w:tcPr>
          <w:p w:rsidR="00490F20" w:rsidRPr="00490F20" w:rsidRDefault="00490F20" w:rsidP="00490F20">
            <w:pPr>
              <w:autoSpaceDE w:val="0"/>
              <w:autoSpaceDN w:val="0"/>
              <w:adjustRightInd w:val="0"/>
              <w:spacing w:after="0" w:line="240" w:lineRule="auto"/>
              <w:jc w:val="both"/>
              <w:rPr>
                <w:rFonts w:eastAsia="Calibri" w:cs="Calibri"/>
              </w:rPr>
            </w:pPr>
            <w:r w:rsidRPr="00490F20">
              <w:rPr>
                <w:rFonts w:eastAsia="Calibri" w:cs="Calibri"/>
              </w:rPr>
              <w:t>L2</w:t>
            </w: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 xml:space="preserve">T8 ohjata oppilasta tutustumaan saamenkieliseen kirjoitusjärjestelmään sekä edistämään kirjoittamisen perustaitoja </w:t>
            </w:r>
          </w:p>
        </w:tc>
        <w:tc>
          <w:tcPr>
            <w:tcW w:w="1417" w:type="dxa"/>
          </w:tcPr>
          <w:p w:rsidR="00490F20" w:rsidRPr="00490F20" w:rsidRDefault="00490F20" w:rsidP="00490F20">
            <w:pPr>
              <w:spacing w:after="0" w:line="240" w:lineRule="auto"/>
              <w:jc w:val="both"/>
            </w:pPr>
            <w:r w:rsidRPr="00490F20">
              <w:t>S3</w:t>
            </w: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L2, L5</w:t>
            </w:r>
          </w:p>
        </w:tc>
      </w:tr>
      <w:tr w:rsidR="00490F20" w:rsidRPr="00490F20" w:rsidTr="00F2330B">
        <w:tc>
          <w:tcPr>
            <w:tcW w:w="6071" w:type="dxa"/>
          </w:tcPr>
          <w:p w:rsidR="00490F20" w:rsidRPr="00490F20" w:rsidRDefault="00490F20" w:rsidP="00490F20">
            <w:pPr>
              <w:tabs>
                <w:tab w:val="left" w:pos="5599"/>
              </w:tabs>
              <w:contextualSpacing/>
              <w:jc w:val="both"/>
              <w:rPr>
                <w:rFonts w:eastAsia="Calibri" w:cs="Times New Roman"/>
                <w:b/>
              </w:rPr>
            </w:pPr>
            <w:r w:rsidRPr="00490F20">
              <w:rPr>
                <w:rFonts w:eastAsia="Calibri" w:cs="Times New Roman"/>
              </w:rPr>
              <w:t>T9 ohjata oppilasta harjoittelemaan tekstin tuottamista sekä rohkaista häntä ilmaisemaan kirjallisesti ajatuksiaan ja havaintojaan kielitaidon mukaan</w:t>
            </w:r>
          </w:p>
        </w:tc>
        <w:tc>
          <w:tcPr>
            <w:tcW w:w="1417" w:type="dxa"/>
          </w:tcPr>
          <w:p w:rsidR="00490F20" w:rsidRPr="00490F20" w:rsidRDefault="00490F20" w:rsidP="00490F20">
            <w:pPr>
              <w:spacing w:after="0" w:line="240" w:lineRule="auto"/>
              <w:jc w:val="both"/>
            </w:pPr>
            <w:r w:rsidRPr="00490F20">
              <w:t>S3</w:t>
            </w: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L1, L2</w:t>
            </w:r>
          </w:p>
        </w:tc>
      </w:tr>
      <w:tr w:rsidR="00490F20" w:rsidRPr="00490F20" w:rsidTr="00F2330B">
        <w:tc>
          <w:tcPr>
            <w:tcW w:w="6071" w:type="dxa"/>
          </w:tcPr>
          <w:p w:rsidR="00490F20" w:rsidRPr="00490F20" w:rsidRDefault="00490F20" w:rsidP="00490F20">
            <w:pPr>
              <w:spacing w:after="0" w:line="240" w:lineRule="auto"/>
              <w:jc w:val="both"/>
              <w:rPr>
                <w:b/>
                <w:color w:val="FF0000"/>
              </w:rPr>
            </w:pPr>
            <w:r w:rsidRPr="00490F20">
              <w:rPr>
                <w:b/>
              </w:rPr>
              <w:t>Kielen, kirjallisuuden ja kulttuurin ymmärtäminen</w:t>
            </w:r>
          </w:p>
        </w:tc>
        <w:tc>
          <w:tcPr>
            <w:tcW w:w="1417" w:type="dxa"/>
          </w:tcPr>
          <w:p w:rsidR="00490F20" w:rsidRPr="00490F20" w:rsidRDefault="00490F20" w:rsidP="00490F20">
            <w:pPr>
              <w:spacing w:after="0" w:line="240" w:lineRule="auto"/>
              <w:jc w:val="both"/>
            </w:pP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T10 rohkaista oppilasta käyttämään saamen kieltä koulussa, kotona ja lähiympäristössä sekä ohjata häntä havainnoimaan omaa kielenkäyttöään ja tutustumaan kielen perusrakenteisiin</w:t>
            </w:r>
          </w:p>
        </w:tc>
        <w:tc>
          <w:tcPr>
            <w:tcW w:w="1417" w:type="dxa"/>
          </w:tcPr>
          <w:p w:rsidR="00490F20" w:rsidRPr="00490F20" w:rsidRDefault="00490F20" w:rsidP="00490F20">
            <w:pPr>
              <w:spacing w:after="0" w:line="240" w:lineRule="auto"/>
              <w:jc w:val="both"/>
            </w:pPr>
            <w:r w:rsidRPr="00490F20">
              <w:t>S4</w:t>
            </w: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L1, L2, L3</w:t>
            </w: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T11 kannustaa oppilasta tutustumaan oman kieli- ja kulttuuriyhteisön tapa- ja juhlaperinteisiin sekä ohjata käyttämään ja arvostamaan saamenkielistä kulttuuritarjontaa</w:t>
            </w:r>
          </w:p>
        </w:tc>
        <w:tc>
          <w:tcPr>
            <w:tcW w:w="1417" w:type="dxa"/>
          </w:tcPr>
          <w:p w:rsidR="00490F20" w:rsidRPr="00490F20" w:rsidRDefault="00490F20" w:rsidP="00490F20">
            <w:pPr>
              <w:spacing w:after="0" w:line="240" w:lineRule="auto"/>
              <w:jc w:val="both"/>
            </w:pPr>
            <w:r w:rsidRPr="00490F20">
              <w:t>S4</w:t>
            </w: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L2, L7</w:t>
            </w:r>
          </w:p>
        </w:tc>
      </w:tr>
      <w:tr w:rsidR="00490F20" w:rsidRPr="00490F20" w:rsidTr="00F2330B">
        <w:tc>
          <w:tcPr>
            <w:tcW w:w="6071" w:type="dxa"/>
          </w:tcPr>
          <w:p w:rsidR="00490F20" w:rsidRPr="00490F20" w:rsidRDefault="00490F20" w:rsidP="00490F20">
            <w:pPr>
              <w:spacing w:after="0" w:line="240" w:lineRule="auto"/>
              <w:jc w:val="both"/>
              <w:rPr>
                <w:b/>
                <w:color w:val="FF0000"/>
              </w:rPr>
            </w:pPr>
            <w:r w:rsidRPr="00490F20">
              <w:rPr>
                <w:b/>
              </w:rPr>
              <w:t>Kielen käyttö kaiken oppimisen tukena</w:t>
            </w:r>
          </w:p>
        </w:tc>
        <w:tc>
          <w:tcPr>
            <w:tcW w:w="1417" w:type="dxa"/>
          </w:tcPr>
          <w:p w:rsidR="00490F20" w:rsidRPr="00490F20" w:rsidRDefault="00490F20" w:rsidP="00490F20">
            <w:pPr>
              <w:spacing w:after="0" w:line="240" w:lineRule="auto"/>
              <w:jc w:val="both"/>
            </w:pP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T12 kannustaa oppilasta käyttämään saamen kieltä erilaisissa opiskelutilanteissa</w:t>
            </w:r>
          </w:p>
        </w:tc>
        <w:tc>
          <w:tcPr>
            <w:tcW w:w="1417" w:type="dxa"/>
          </w:tcPr>
          <w:p w:rsidR="00490F20" w:rsidRPr="00490F20" w:rsidRDefault="00490F20" w:rsidP="00490F20">
            <w:pPr>
              <w:spacing w:after="0" w:line="240" w:lineRule="auto"/>
              <w:jc w:val="both"/>
            </w:pPr>
            <w:r w:rsidRPr="00490F20">
              <w:t>S5</w:t>
            </w: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L1, L2, L5</w:t>
            </w: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T13 rakentaa hyvä yhteistyö saamen kielen opetuksen ja muun alkuopetuksen välille</w:t>
            </w:r>
          </w:p>
        </w:tc>
        <w:tc>
          <w:tcPr>
            <w:tcW w:w="1417" w:type="dxa"/>
          </w:tcPr>
          <w:p w:rsidR="00490F20" w:rsidRPr="00490F20" w:rsidRDefault="00490F20" w:rsidP="00490F20">
            <w:pPr>
              <w:spacing w:after="0" w:line="240" w:lineRule="auto"/>
              <w:jc w:val="both"/>
            </w:pPr>
            <w:r w:rsidRPr="00490F20">
              <w:t>S5</w:t>
            </w:r>
          </w:p>
        </w:tc>
        <w:tc>
          <w:tcPr>
            <w:tcW w:w="1808"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L1, L7</w:t>
            </w:r>
          </w:p>
        </w:tc>
      </w:tr>
    </w:tbl>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b/>
          <w:color w:val="000000"/>
        </w:rPr>
      </w:pPr>
      <w:r w:rsidRPr="00490F20">
        <w:rPr>
          <w:rFonts w:eastAsia="Calibri" w:cs="Calibri"/>
          <w:b/>
          <w:color w:val="000000"/>
        </w:rPr>
        <w:t>Saamen kielen opetuksen tavoitteisiin liittyvät keskeiset sisältöalueet vuosiluokilla 1–2</w:t>
      </w:r>
    </w:p>
    <w:p w:rsidR="00490F20" w:rsidRPr="00490F20" w:rsidRDefault="00490F20" w:rsidP="00490F20">
      <w:pPr>
        <w:autoSpaceDE w:val="0"/>
        <w:autoSpaceDN w:val="0"/>
        <w:adjustRightInd w:val="0"/>
        <w:spacing w:after="0"/>
        <w:jc w:val="both"/>
        <w:rPr>
          <w:rFonts w:eastAsia="Calibri" w:cs="Calibri"/>
          <w:b/>
          <w:color w:val="000000"/>
        </w:rPr>
      </w:pPr>
    </w:p>
    <w:p w:rsidR="00490F20" w:rsidRPr="00490F20" w:rsidRDefault="00490F20" w:rsidP="00490F20">
      <w:pPr>
        <w:jc w:val="both"/>
      </w:pPr>
      <w:r w:rsidRPr="00490F20">
        <w:t xml:space="preserve">Saamen kielen </w:t>
      </w:r>
      <w:r w:rsidRPr="00490F20">
        <w:rPr>
          <w:color w:val="000000"/>
        </w:rPr>
        <w:t>kieli-, vuorovaikutus- ja tekstitaitojen</w:t>
      </w:r>
      <w:r w:rsidRPr="00490F20">
        <w:t xml:space="preserve"> oppiminen tapahtuu kielenkäyttötilanteissa sekä monipuolisessa työskentelyssä kielen avulla. Sisällöt valitaan siten, että oppilaat voivat laajentaa omaan kieleen</w:t>
      </w:r>
      <w:r w:rsidRPr="00490F20">
        <w:rPr>
          <w:color w:val="000000"/>
        </w:rPr>
        <w:t xml:space="preserve">, kirjallisuuteen ja muuhun kulttuuriin liittyvää osaamistaan </w:t>
      </w:r>
      <w:r w:rsidRPr="00490F20">
        <w:t>monipuolisesti. Sisällöt tukevat tavoitteiden saavuttamista ja hyödyntävät sekä oppilaiden kokemuksia että paikallisia mahdollisuuksia. Sisältöalueista muodostetaan kokonaisuuksia eri vuosiluokille.</w:t>
      </w: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S1 Vuorovaikutustilanteissa toimiminen</w:t>
      </w:r>
      <w:r w:rsidRPr="00490F20">
        <w:rPr>
          <w:rFonts w:eastAsia="Calibri" w:cs="Calibri"/>
          <w:color w:val="000000"/>
        </w:rPr>
        <w:t>: Harjoitellaan ympäristön kielellistä jäsentämistä ja nimeämistä, kuuntelemista, kysymistä, vastaamista ja kertomista. Tutustutaan erilaisiin vuorovaikutustilanteisiin ja ilmaisukeinoihin muun muassa leikkejä, pelejä ja draamaa hyödyntäen.</w:t>
      </w:r>
    </w:p>
    <w:p w:rsidR="00490F20" w:rsidRPr="00490F20" w:rsidRDefault="00490F20" w:rsidP="00490F20">
      <w:pPr>
        <w:autoSpaceDE w:val="0"/>
        <w:autoSpaceDN w:val="0"/>
        <w:adjustRightInd w:val="0"/>
        <w:spacing w:after="0"/>
        <w:jc w:val="both"/>
        <w:rPr>
          <w:rFonts w:eastAsia="Calibri" w:cs="Calibri"/>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S2 Tekstien tulkitseminen</w:t>
      </w:r>
      <w:r w:rsidRPr="00490F20">
        <w:rPr>
          <w:rFonts w:eastAsia="Calibri" w:cs="Calibri"/>
          <w:color w:val="000000"/>
        </w:rPr>
        <w:t>: Tutustutaan erilaisiin teksteihin, kuten satuihin, kertomuksiin, runoihin, yksinkertaisiin tieto- ja mediateksteihin sekä kuviin. Harjoitellaan lukemista sekä kysymysten tekemistä ja niihin vastaamista erityisesti kertovien ja kuvaavien tekstien pohjalta. Keskustellaan teksteistä ja jaetaan kokemuksia niistä.  Kartutetaan sana- ja ilmaisuvarantoa teksteihin tutustumalla.</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S3 Tekstien tuottaminen</w:t>
      </w:r>
      <w:r w:rsidRPr="00490F20">
        <w:rPr>
          <w:rFonts w:eastAsia="Calibri" w:cs="Calibri"/>
          <w:color w:val="000000"/>
        </w:rPr>
        <w:t>: Tutustutaan kirjoitusjärjestelmän ominaispiirteisiin ja harjoitellaan kirjoittamista yksin ja yhdessä sekä leikitellään kielellä.</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S4 Kielen, kirjallisuuden ja kulttuurin ymmärtäminen</w:t>
      </w:r>
      <w:r w:rsidRPr="00490F20">
        <w:rPr>
          <w:rFonts w:eastAsia="Calibri" w:cs="Calibri"/>
          <w:color w:val="000000"/>
        </w:rPr>
        <w:t>: Havainnoidaan saamen kielen käyttöä kotona, koulussa ja lähiympäristössä sekä rohkaistaan käyttämään saamen kieltä yhteistyössä muun alkuopetuksen kanssa.</w:t>
      </w:r>
    </w:p>
    <w:p w:rsidR="00490F20" w:rsidRPr="00490F20" w:rsidRDefault="00490F20" w:rsidP="00490F20">
      <w:pPr>
        <w:autoSpaceDE w:val="0"/>
        <w:autoSpaceDN w:val="0"/>
        <w:adjustRightInd w:val="0"/>
        <w:spacing w:after="0"/>
        <w:jc w:val="both"/>
        <w:rPr>
          <w:rFonts w:eastAsia="Calibri" w:cs="Calibri"/>
          <w:b/>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S5 Kielen käyttö kaiken oppimisen tukena</w:t>
      </w:r>
      <w:r w:rsidRPr="00490F20">
        <w:rPr>
          <w:rFonts w:eastAsia="Calibri" w:cs="Calibri"/>
          <w:color w:val="000000"/>
        </w:rPr>
        <w:t>: Tutustutaan opiskelun kieleen ja harjoitellaan tiedonalojen kielen perusteita yhteistyössä muun alkuopetuksen kanssa.</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jc w:val="both"/>
        <w:rPr>
          <w:b/>
        </w:rPr>
      </w:pPr>
      <w:r w:rsidRPr="00490F20">
        <w:rPr>
          <w:b/>
          <w:color w:val="000000" w:themeColor="text1"/>
        </w:rPr>
        <w:t>Oppilaan oppimisen arviointi vuosiluokilla</w:t>
      </w:r>
      <w:r w:rsidRPr="00490F20">
        <w:rPr>
          <w:b/>
        </w:rPr>
        <w:t xml:space="preserve"> 1–2</w:t>
      </w:r>
    </w:p>
    <w:p w:rsidR="00490F20" w:rsidRPr="00490F20" w:rsidRDefault="00490F20" w:rsidP="00490F20">
      <w:pPr>
        <w:jc w:val="both"/>
      </w:pPr>
      <w:r w:rsidRPr="00490F20">
        <w:t>Vuosiluokilla 1-2 oppimisen arvioinnin lähtökohtana ja tavoitteena on saada kokonaiskuva kunkin oppilaan kielellisen kehityksen edistymisestä.  Arviointiin perustuvan palautteen kautta oppilaat saavat tietoa kielitaitonsa vahvuuksista sekä edistymisestään saamen kielen oppijoina. Oppilaat saavat myös monipuolisesti palautetta siitä, miten ymmärtävät ja käyttävät kieltä, ilmaisevat itseään, osallistuvat yhteiseen keskusteluun sekä tuottavat ja tulkitsevat tekstejä. Kannustava palaute osaamisen eri alueilta on tärkeää.</w:t>
      </w:r>
    </w:p>
    <w:p w:rsidR="00490F20" w:rsidRPr="00490F20" w:rsidRDefault="00490F20" w:rsidP="00490F20">
      <w:pPr>
        <w:jc w:val="both"/>
      </w:pPr>
      <w:r w:rsidRPr="00490F20">
        <w:t>Oppimisprosessin kannalta keskeisiä arvioinnin ja palautteen antamisen kohteita saamen kielessä ovat</w:t>
      </w:r>
    </w:p>
    <w:p w:rsidR="00490F20" w:rsidRPr="00490F20" w:rsidRDefault="00490F20" w:rsidP="00490F20">
      <w:pPr>
        <w:numPr>
          <w:ilvl w:val="0"/>
          <w:numId w:val="41"/>
        </w:numPr>
        <w:spacing w:after="0" w:line="240" w:lineRule="auto"/>
        <w:contextualSpacing/>
        <w:jc w:val="both"/>
        <w:rPr>
          <w:rFonts w:ascii="Calibri" w:eastAsia="Calibri" w:hAnsi="Calibri" w:cs="Times New Roman"/>
        </w:rPr>
      </w:pPr>
      <w:r w:rsidRPr="00490F20">
        <w:rPr>
          <w:rFonts w:ascii="Calibri" w:eastAsia="Calibri" w:hAnsi="Calibri" w:cs="Times New Roman"/>
        </w:rPr>
        <w:t>edistyminen itsensä ilmaisemisessa ja vuorovaikutustaidoissa, sana- ja käsitevarannon karttuminen</w:t>
      </w:r>
    </w:p>
    <w:p w:rsidR="00490F20" w:rsidRPr="00490F20" w:rsidRDefault="00490F20" w:rsidP="00490F20">
      <w:pPr>
        <w:numPr>
          <w:ilvl w:val="0"/>
          <w:numId w:val="41"/>
        </w:numPr>
        <w:spacing w:after="0" w:line="240" w:lineRule="auto"/>
        <w:contextualSpacing/>
        <w:jc w:val="both"/>
        <w:rPr>
          <w:rFonts w:ascii="Calibri" w:eastAsia="Calibri" w:hAnsi="Calibri" w:cs="Times New Roman"/>
        </w:rPr>
      </w:pPr>
      <w:r w:rsidRPr="00490F20">
        <w:rPr>
          <w:rFonts w:ascii="Calibri" w:eastAsia="Calibri" w:hAnsi="Calibri" w:cs="Times New Roman"/>
        </w:rPr>
        <w:t xml:space="preserve">edistyminen lukutaidossa sekä tekstien ymmärtämisessä, lukemisharrastuneisuuden vahvistuminen </w:t>
      </w:r>
    </w:p>
    <w:p w:rsidR="00490F20" w:rsidRPr="00490F20" w:rsidRDefault="00490F20" w:rsidP="00490F20">
      <w:pPr>
        <w:numPr>
          <w:ilvl w:val="0"/>
          <w:numId w:val="41"/>
        </w:numPr>
        <w:spacing w:after="0" w:line="240" w:lineRule="auto"/>
        <w:contextualSpacing/>
        <w:jc w:val="both"/>
        <w:rPr>
          <w:rFonts w:ascii="Calibri" w:eastAsia="Calibri" w:hAnsi="Calibri" w:cs="Times New Roman"/>
        </w:rPr>
      </w:pPr>
      <w:r w:rsidRPr="00490F20">
        <w:rPr>
          <w:rFonts w:ascii="Calibri" w:eastAsia="Calibri" w:hAnsi="Calibri" w:cs="Times New Roman"/>
        </w:rPr>
        <w:t>edistyminen tekstien tuottamisessa</w:t>
      </w:r>
    </w:p>
    <w:p w:rsidR="00490F20" w:rsidRPr="00490F20" w:rsidRDefault="00490F20" w:rsidP="00490F20">
      <w:pPr>
        <w:numPr>
          <w:ilvl w:val="0"/>
          <w:numId w:val="41"/>
        </w:numPr>
        <w:spacing w:after="0" w:line="240" w:lineRule="auto"/>
        <w:contextualSpacing/>
        <w:jc w:val="both"/>
        <w:rPr>
          <w:rFonts w:ascii="Calibri" w:eastAsia="Calibri" w:hAnsi="Calibri" w:cs="Times New Roman"/>
        </w:rPr>
      </w:pPr>
      <w:r w:rsidRPr="00490F20">
        <w:rPr>
          <w:rFonts w:ascii="Calibri" w:eastAsia="Calibri" w:hAnsi="Calibri" w:cs="Times New Roman"/>
        </w:rPr>
        <w:t>edistyminen kielen ja kulttuurin ymmärtämisessä, erityisesti havaintojen tekeminen sanojen merkityksestä ja arjen kielenkäyttötilanteista</w:t>
      </w:r>
    </w:p>
    <w:p w:rsidR="00490F20" w:rsidRPr="00490F20" w:rsidRDefault="00490F20" w:rsidP="0072624C">
      <w:pPr>
        <w:spacing w:after="0" w:line="240" w:lineRule="auto"/>
        <w:ind w:left="720"/>
        <w:contextualSpacing/>
        <w:jc w:val="both"/>
        <w:rPr>
          <w:rFonts w:ascii="Calibri" w:eastAsia="Calibri" w:hAnsi="Calibri" w:cs="Times New Roman"/>
        </w:rPr>
      </w:pPr>
    </w:p>
    <w:p w:rsidR="00490F20" w:rsidRPr="00490F20" w:rsidRDefault="00490F20" w:rsidP="00490F20">
      <w:pPr>
        <w:jc w:val="both"/>
        <w:rPr>
          <w:color w:val="FF0000"/>
        </w:rPr>
      </w:pPr>
      <w:r w:rsidRPr="00490F20">
        <w:rPr>
          <w:b/>
        </w:rPr>
        <w:t xml:space="preserve">SAAMEN KIELI VUOSILUOKILLA 3–6 </w:t>
      </w:r>
    </w:p>
    <w:p w:rsidR="00490F20" w:rsidRPr="00490F20" w:rsidRDefault="00490F20" w:rsidP="00490F20">
      <w:pPr>
        <w:jc w:val="both"/>
      </w:pPr>
      <w:r w:rsidRPr="00490F20">
        <w:t xml:space="preserve">Vuosiluokilla 3–6 opetuksen erityisenä tehtävänä on kannustaa oppilaita toimimaan aktiivisesti saamen kielellä erilaisissa vuorovaikutustilanteissa. Oppilaat oppivat lukemaan erilaisia lukemistapoja käyttäen, jäsentämään lukemaansa ja jakamaan lukukokemuksiaan sekä vahvistavat kirjoitetun kielen ja oikeinkirjoituksen hallintaa. Oppilaat tutustuvat kielen keskeisimpiin ominaispiirteisiin. Oppilaat oppivat vertailemaan kieliä ja hyödyntämään kielitaitoa erilaisissa oppimisympäristöissä hankkimalla saamen kielen avulla tietoa eri oppiaineissa. Tavoitteena on syventää suhdetta omaan kieleen ja oppia arvostamaan eri kielten taitoa.  Tavoitteena on myös oppia arvioimaan ja ohjaamaan omaa oppimista. Oppilaan opiskelumotivaatiota vahvistetaan yhteistyössä kotien ja kieliyhteisön kanssa. </w:t>
      </w:r>
    </w:p>
    <w:p w:rsidR="00490F20" w:rsidRPr="00490F20" w:rsidRDefault="00490F20" w:rsidP="00490F20">
      <w:pPr>
        <w:autoSpaceDE w:val="0"/>
        <w:autoSpaceDN w:val="0"/>
        <w:adjustRightInd w:val="0"/>
        <w:spacing w:after="0"/>
        <w:jc w:val="both"/>
        <w:rPr>
          <w:rFonts w:eastAsia="Calibri" w:cs="Calibri"/>
          <w:b/>
          <w:color w:val="000000" w:themeColor="text1"/>
        </w:rPr>
      </w:pPr>
      <w:r w:rsidRPr="00490F20">
        <w:rPr>
          <w:rFonts w:eastAsia="Calibri" w:cs="Calibri"/>
          <w:b/>
          <w:color w:val="000000" w:themeColor="text1"/>
        </w:rPr>
        <w:t>Saamen kielen opetuksen tavoitteet vuosiluokilla 3-6</w:t>
      </w:r>
    </w:p>
    <w:p w:rsidR="00490F20" w:rsidRPr="00490F20" w:rsidRDefault="00490F20" w:rsidP="00490F20">
      <w:pPr>
        <w:autoSpaceDE w:val="0"/>
        <w:autoSpaceDN w:val="0"/>
        <w:adjustRightInd w:val="0"/>
        <w:spacing w:after="0"/>
        <w:jc w:val="both"/>
        <w:rPr>
          <w:rFonts w:eastAsia="Calibri" w:cs="Calibr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1560"/>
        <w:gridCol w:w="1842"/>
      </w:tblGrid>
      <w:tr w:rsidR="00490F20" w:rsidRPr="00490F20" w:rsidTr="00F2330B">
        <w:tc>
          <w:tcPr>
            <w:tcW w:w="6345"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Opetuksen tavoitteet</w:t>
            </w:r>
          </w:p>
          <w:p w:rsidR="00490F20" w:rsidRPr="00490F20" w:rsidRDefault="00490F20" w:rsidP="00490F20">
            <w:pPr>
              <w:spacing w:after="0" w:line="240" w:lineRule="auto"/>
            </w:pPr>
          </w:p>
        </w:tc>
        <w:tc>
          <w:tcPr>
            <w:tcW w:w="1560"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Tavoitteisiin liittyvät sisältöalueet</w:t>
            </w: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Laaja-alainen osaaminen</w:t>
            </w:r>
          </w:p>
        </w:tc>
      </w:tr>
      <w:tr w:rsidR="00490F20" w:rsidRPr="00490F20" w:rsidTr="00F2330B">
        <w:tc>
          <w:tcPr>
            <w:tcW w:w="6345" w:type="dxa"/>
          </w:tcPr>
          <w:p w:rsidR="00490F20" w:rsidRPr="00490F20" w:rsidRDefault="00490F20" w:rsidP="00490F20">
            <w:pPr>
              <w:autoSpaceDE w:val="0"/>
              <w:autoSpaceDN w:val="0"/>
              <w:adjustRightInd w:val="0"/>
              <w:spacing w:after="0" w:line="240" w:lineRule="auto"/>
              <w:rPr>
                <w:rFonts w:eastAsia="Calibri" w:cs="Calibri"/>
                <w:b/>
                <w:color w:val="000000"/>
              </w:rPr>
            </w:pPr>
            <w:r w:rsidRPr="00490F20">
              <w:rPr>
                <w:rFonts w:eastAsia="Calibri" w:cs="Calibri"/>
                <w:b/>
                <w:color w:val="000000"/>
              </w:rPr>
              <w:t>Vuorovaikutustilanteissa toimiminen</w:t>
            </w:r>
          </w:p>
        </w:tc>
        <w:tc>
          <w:tcPr>
            <w:tcW w:w="1560" w:type="dxa"/>
          </w:tcPr>
          <w:p w:rsidR="00490F20" w:rsidRPr="00490F20" w:rsidRDefault="00490F20" w:rsidP="00490F20">
            <w:pPr>
              <w:autoSpaceDE w:val="0"/>
              <w:autoSpaceDN w:val="0"/>
              <w:adjustRightInd w:val="0"/>
              <w:spacing w:after="0" w:line="240" w:lineRule="auto"/>
              <w:rPr>
                <w:rFonts w:eastAsia="Calibri" w:cs="Calibri"/>
                <w:b/>
                <w:color w:val="000000"/>
              </w:rPr>
            </w:pPr>
          </w:p>
        </w:tc>
        <w:tc>
          <w:tcPr>
            <w:tcW w:w="1842" w:type="dxa"/>
          </w:tcPr>
          <w:p w:rsidR="00490F20" w:rsidRPr="00490F20" w:rsidRDefault="00490F20" w:rsidP="00490F20">
            <w:pPr>
              <w:autoSpaceDE w:val="0"/>
              <w:autoSpaceDN w:val="0"/>
              <w:adjustRightInd w:val="0"/>
              <w:spacing w:after="0" w:line="240" w:lineRule="auto"/>
              <w:rPr>
                <w:rFonts w:eastAsia="Calibri" w:cs="Calibri"/>
                <w:b/>
                <w:color w:val="000000"/>
              </w:rPr>
            </w:pPr>
          </w:p>
        </w:tc>
      </w:tr>
      <w:tr w:rsidR="00490F20" w:rsidRPr="00490F20" w:rsidTr="00F2330B">
        <w:tc>
          <w:tcPr>
            <w:tcW w:w="6345" w:type="dxa"/>
          </w:tcPr>
          <w:p w:rsidR="00490F20" w:rsidRPr="00490F20" w:rsidRDefault="00490F20" w:rsidP="00490F20">
            <w:pPr>
              <w:contextualSpacing/>
              <w:rPr>
                <w:rFonts w:eastAsia="Calibri" w:cs="Times New Roman"/>
              </w:rPr>
            </w:pPr>
            <w:r w:rsidRPr="00490F20">
              <w:rPr>
                <w:rFonts w:eastAsia="Calibri" w:cs="Times New Roman"/>
              </w:rPr>
              <w:t>T1 kannustaa oppilasta toimimaan erilaisissa vuorovaikutustilanteissa</w:t>
            </w:r>
          </w:p>
        </w:tc>
        <w:tc>
          <w:tcPr>
            <w:tcW w:w="1560" w:type="dxa"/>
          </w:tcPr>
          <w:p w:rsidR="00490F20" w:rsidRPr="00490F20" w:rsidRDefault="00490F20" w:rsidP="00490F20">
            <w:pPr>
              <w:spacing w:after="0" w:line="240" w:lineRule="auto"/>
            </w:pPr>
            <w:r w:rsidRPr="00490F20">
              <w:t>S1</w:t>
            </w:r>
          </w:p>
        </w:tc>
        <w:tc>
          <w:tcPr>
            <w:tcW w:w="1842" w:type="dxa"/>
          </w:tcPr>
          <w:p w:rsidR="00490F20" w:rsidRPr="00490F20" w:rsidRDefault="00490F20" w:rsidP="00490F20">
            <w:pPr>
              <w:autoSpaceDE w:val="0"/>
              <w:autoSpaceDN w:val="0"/>
              <w:adjustRightInd w:val="0"/>
              <w:spacing w:after="0" w:line="240" w:lineRule="auto"/>
              <w:rPr>
                <w:rFonts w:eastAsia="Calibri" w:cs="Calibri"/>
              </w:rPr>
            </w:pPr>
            <w:r w:rsidRPr="00490F20">
              <w:rPr>
                <w:rFonts w:eastAsia="Calibri" w:cs="Calibri"/>
              </w:rPr>
              <w:t>L2</w:t>
            </w:r>
          </w:p>
        </w:tc>
      </w:tr>
      <w:tr w:rsidR="00490F20" w:rsidRPr="00490F20" w:rsidTr="00F2330B">
        <w:tc>
          <w:tcPr>
            <w:tcW w:w="6345" w:type="dxa"/>
          </w:tcPr>
          <w:p w:rsidR="00490F20" w:rsidRPr="00490F20" w:rsidRDefault="00490F20" w:rsidP="00490F20">
            <w:pPr>
              <w:contextualSpacing/>
              <w:rPr>
                <w:rFonts w:eastAsia="Calibri" w:cs="Times New Roman"/>
              </w:rPr>
            </w:pPr>
            <w:r w:rsidRPr="00490F20">
              <w:rPr>
                <w:rFonts w:eastAsia="Calibri" w:cs="Times New Roman"/>
              </w:rPr>
              <w:t xml:space="preserve">T2 kannustaa oppilasta erilaisten ilmaisukeinojen käyttöön ryhmä- ja vuorovaikutustilanteissa </w:t>
            </w:r>
          </w:p>
        </w:tc>
        <w:tc>
          <w:tcPr>
            <w:tcW w:w="1560" w:type="dxa"/>
          </w:tcPr>
          <w:p w:rsidR="00490F20" w:rsidRPr="00490F20" w:rsidRDefault="00490F20" w:rsidP="00490F20">
            <w:pPr>
              <w:spacing w:after="0" w:line="240" w:lineRule="auto"/>
            </w:pPr>
            <w:r w:rsidRPr="00490F20">
              <w:t>S1</w:t>
            </w: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L2</w:t>
            </w:r>
          </w:p>
        </w:tc>
      </w:tr>
      <w:tr w:rsidR="00490F20" w:rsidRPr="00490F20" w:rsidTr="00F2330B">
        <w:tc>
          <w:tcPr>
            <w:tcW w:w="6345" w:type="dxa"/>
          </w:tcPr>
          <w:p w:rsidR="00490F20" w:rsidRPr="00490F20" w:rsidRDefault="00490F20" w:rsidP="00490F20">
            <w:pPr>
              <w:contextualSpacing/>
              <w:rPr>
                <w:rFonts w:eastAsia="Calibri" w:cs="Times New Roman"/>
              </w:rPr>
            </w:pPr>
            <w:r w:rsidRPr="00490F20">
              <w:rPr>
                <w:rFonts w:eastAsia="Calibri" w:cs="Times New Roman"/>
              </w:rPr>
              <w:t>T3 ohjata oppilasta arvioimaan omaa toimintaansa sekä vastaanottamaan ja antamaan palautetta</w:t>
            </w:r>
          </w:p>
        </w:tc>
        <w:tc>
          <w:tcPr>
            <w:tcW w:w="1560" w:type="dxa"/>
          </w:tcPr>
          <w:p w:rsidR="00490F20" w:rsidRPr="00490F20" w:rsidRDefault="00490F20" w:rsidP="00490F20">
            <w:pPr>
              <w:spacing w:after="0" w:line="240" w:lineRule="auto"/>
            </w:pPr>
            <w:r w:rsidRPr="00490F20">
              <w:t>S1</w:t>
            </w: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w:t>
            </w:r>
          </w:p>
        </w:tc>
      </w:tr>
      <w:tr w:rsidR="00490F20" w:rsidRPr="00490F20" w:rsidTr="00F2330B">
        <w:tc>
          <w:tcPr>
            <w:tcW w:w="6345" w:type="dxa"/>
          </w:tcPr>
          <w:p w:rsidR="00490F20" w:rsidRPr="00490F20" w:rsidRDefault="00490F20" w:rsidP="00490F20">
            <w:pPr>
              <w:spacing w:after="0" w:line="240" w:lineRule="auto"/>
              <w:rPr>
                <w:b/>
              </w:rPr>
            </w:pPr>
            <w:r w:rsidRPr="00490F20">
              <w:rPr>
                <w:b/>
              </w:rPr>
              <w:t>Tekstien tulkitseminen</w:t>
            </w:r>
          </w:p>
        </w:tc>
        <w:tc>
          <w:tcPr>
            <w:tcW w:w="1560" w:type="dxa"/>
          </w:tcPr>
          <w:p w:rsidR="00490F20" w:rsidRPr="00490F20" w:rsidRDefault="00490F20" w:rsidP="00490F20">
            <w:pPr>
              <w:spacing w:after="0" w:line="240" w:lineRule="auto"/>
            </w:pP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p>
        </w:tc>
      </w:tr>
      <w:tr w:rsidR="00490F20" w:rsidRPr="00490F20" w:rsidTr="00F2330B">
        <w:tc>
          <w:tcPr>
            <w:tcW w:w="6345" w:type="dxa"/>
          </w:tcPr>
          <w:p w:rsidR="00490F20" w:rsidRPr="00490F20" w:rsidRDefault="00490F20" w:rsidP="00490F20">
            <w:pPr>
              <w:contextualSpacing/>
              <w:rPr>
                <w:rFonts w:eastAsia="Calibri" w:cs="Times New Roman"/>
              </w:rPr>
            </w:pPr>
            <w:r w:rsidRPr="00490F20">
              <w:rPr>
                <w:rFonts w:eastAsia="Calibri" w:cs="Times New Roman"/>
              </w:rPr>
              <w:t>T4 innostaa oppilasta omaehtoiseen lukemiseen ja omakielisten tekstien käyttöön kielitaidon mukaan</w:t>
            </w:r>
          </w:p>
        </w:tc>
        <w:tc>
          <w:tcPr>
            <w:tcW w:w="1560" w:type="dxa"/>
          </w:tcPr>
          <w:p w:rsidR="00490F20" w:rsidRPr="00490F20" w:rsidRDefault="00490F20" w:rsidP="00490F20">
            <w:pPr>
              <w:spacing w:after="0" w:line="240" w:lineRule="auto"/>
            </w:pPr>
            <w:r w:rsidRPr="00490F20">
              <w:t>S2</w:t>
            </w: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L4, L5</w:t>
            </w:r>
          </w:p>
        </w:tc>
      </w:tr>
      <w:tr w:rsidR="00490F20" w:rsidRPr="00490F20" w:rsidTr="00F2330B">
        <w:tc>
          <w:tcPr>
            <w:tcW w:w="6345" w:type="dxa"/>
          </w:tcPr>
          <w:p w:rsidR="00490F20" w:rsidRPr="00490F20" w:rsidRDefault="00490F20" w:rsidP="00490F20">
            <w:pPr>
              <w:contextualSpacing/>
              <w:rPr>
                <w:rFonts w:eastAsia="Calibri" w:cs="Times New Roman"/>
              </w:rPr>
            </w:pPr>
            <w:r w:rsidRPr="00490F20">
              <w:rPr>
                <w:rFonts w:eastAsia="Calibri" w:cs="Times New Roman"/>
              </w:rPr>
              <w:t>T5 ohjata oppilasta edistämään peruslukutaidon sujuvoitumista, kehittämään tekstien ymmärtämisen taitoja sekä kartuttamaan sana- ja käsitevarantoa</w:t>
            </w:r>
          </w:p>
        </w:tc>
        <w:tc>
          <w:tcPr>
            <w:tcW w:w="1560" w:type="dxa"/>
          </w:tcPr>
          <w:p w:rsidR="00490F20" w:rsidRPr="00490F20" w:rsidRDefault="00490F20" w:rsidP="00490F20">
            <w:pPr>
              <w:spacing w:after="0" w:line="240" w:lineRule="auto"/>
            </w:pPr>
            <w:r w:rsidRPr="00490F20">
              <w:t>S2</w:t>
            </w: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L4, L5</w:t>
            </w:r>
          </w:p>
        </w:tc>
      </w:tr>
      <w:tr w:rsidR="00490F20" w:rsidRPr="00490F20" w:rsidTr="00F2330B">
        <w:tc>
          <w:tcPr>
            <w:tcW w:w="6345" w:type="dxa"/>
          </w:tcPr>
          <w:p w:rsidR="00490F20" w:rsidRPr="00490F20" w:rsidRDefault="00490F20" w:rsidP="00490F20">
            <w:pPr>
              <w:contextualSpacing/>
              <w:rPr>
                <w:rFonts w:eastAsia="Calibri" w:cs="Times New Roman"/>
              </w:rPr>
            </w:pPr>
            <w:r w:rsidRPr="00490F20">
              <w:rPr>
                <w:rFonts w:eastAsia="Calibri" w:cs="Times New Roman"/>
              </w:rPr>
              <w:t>T6 ohjata oppilasta käyttämään lukutaitoaan ja tekstejä elämysten saamiseksi, tiedon hankkimiseksi ja arvioimiseksi sekä keskustelemaan teksteistä</w:t>
            </w:r>
          </w:p>
        </w:tc>
        <w:tc>
          <w:tcPr>
            <w:tcW w:w="1560" w:type="dxa"/>
          </w:tcPr>
          <w:p w:rsidR="00490F20" w:rsidRPr="00490F20" w:rsidRDefault="00490F20" w:rsidP="00490F20">
            <w:pPr>
              <w:spacing w:after="0" w:line="240" w:lineRule="auto"/>
            </w:pPr>
            <w:r w:rsidRPr="00490F20">
              <w:t>S2</w:t>
            </w: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L2, L4</w:t>
            </w:r>
          </w:p>
        </w:tc>
      </w:tr>
      <w:tr w:rsidR="00490F20" w:rsidRPr="00490F20" w:rsidTr="00F2330B">
        <w:tc>
          <w:tcPr>
            <w:tcW w:w="6345" w:type="dxa"/>
          </w:tcPr>
          <w:p w:rsidR="00490F20" w:rsidRPr="00490F20" w:rsidRDefault="00490F20" w:rsidP="00490F20">
            <w:pPr>
              <w:spacing w:after="0" w:line="240" w:lineRule="auto"/>
              <w:rPr>
                <w:b/>
              </w:rPr>
            </w:pPr>
            <w:r w:rsidRPr="00490F20">
              <w:rPr>
                <w:b/>
              </w:rPr>
              <w:t>Tekstien tuottaminen</w:t>
            </w:r>
          </w:p>
        </w:tc>
        <w:tc>
          <w:tcPr>
            <w:tcW w:w="1560" w:type="dxa"/>
          </w:tcPr>
          <w:p w:rsidR="00490F20" w:rsidRPr="00490F20" w:rsidRDefault="00490F20" w:rsidP="00490F20">
            <w:pPr>
              <w:spacing w:after="0" w:line="240" w:lineRule="auto"/>
            </w:pP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p>
        </w:tc>
      </w:tr>
      <w:tr w:rsidR="00490F20" w:rsidRPr="00490F20" w:rsidTr="00F2330B">
        <w:tc>
          <w:tcPr>
            <w:tcW w:w="6345" w:type="dxa"/>
          </w:tcPr>
          <w:p w:rsidR="00490F20" w:rsidRPr="00490F20" w:rsidRDefault="00490F20" w:rsidP="00490F20">
            <w:pPr>
              <w:contextualSpacing/>
              <w:rPr>
                <w:rFonts w:eastAsia="Calibri" w:cs="Times New Roman"/>
              </w:rPr>
            </w:pPr>
            <w:r w:rsidRPr="00490F20">
              <w:t>T7 auttaa oppilasta kehittämään ilmaisuaan sekä positiivista suhtautumista kirjoittamiseen kielitaidon mukaan</w:t>
            </w:r>
          </w:p>
        </w:tc>
        <w:tc>
          <w:tcPr>
            <w:tcW w:w="1560" w:type="dxa"/>
          </w:tcPr>
          <w:p w:rsidR="00490F20" w:rsidRPr="00490F20" w:rsidRDefault="00490F20" w:rsidP="00490F20">
            <w:pPr>
              <w:spacing w:after="0" w:line="240" w:lineRule="auto"/>
            </w:pPr>
            <w:r w:rsidRPr="00490F20">
              <w:t>S3</w:t>
            </w: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L2</w:t>
            </w:r>
          </w:p>
        </w:tc>
      </w:tr>
      <w:tr w:rsidR="00490F20" w:rsidRPr="00490F20" w:rsidTr="00F2330B">
        <w:tc>
          <w:tcPr>
            <w:tcW w:w="6345" w:type="dxa"/>
          </w:tcPr>
          <w:p w:rsidR="00490F20" w:rsidRPr="00490F20" w:rsidRDefault="00490F20" w:rsidP="00490F20">
            <w:pPr>
              <w:contextualSpacing/>
              <w:rPr>
                <w:rFonts w:eastAsia="Calibri" w:cs="Times New Roman"/>
              </w:rPr>
            </w:pPr>
            <w:r w:rsidRPr="00490F20">
              <w:rPr>
                <w:rFonts w:eastAsia="Calibri" w:cs="Times New Roman"/>
              </w:rPr>
              <w:t xml:space="preserve">T8 kannustaa oppilasta harjoittelemaan ja sujuvoittamaan kirjoittamisen </w:t>
            </w:r>
            <w:r w:rsidRPr="00490F20">
              <w:rPr>
                <w:rFonts w:ascii="Calibri" w:eastAsia="Calibri" w:hAnsi="Calibri" w:cs="Times New Roman"/>
              </w:rPr>
              <w:t xml:space="preserve">perustaitoja </w:t>
            </w:r>
            <w:r w:rsidRPr="00490F20">
              <w:rPr>
                <w:rFonts w:eastAsia="Calibri" w:cs="Times New Roman"/>
              </w:rPr>
              <w:t xml:space="preserve">sekä tekstien tuottamisen taitoa </w:t>
            </w:r>
          </w:p>
        </w:tc>
        <w:tc>
          <w:tcPr>
            <w:tcW w:w="1560" w:type="dxa"/>
          </w:tcPr>
          <w:p w:rsidR="00490F20" w:rsidRPr="00490F20" w:rsidRDefault="00490F20" w:rsidP="00490F20">
            <w:pPr>
              <w:spacing w:after="0" w:line="240" w:lineRule="auto"/>
            </w:pPr>
            <w:r w:rsidRPr="00490F20">
              <w:t>S3</w:t>
            </w: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L2, L5</w:t>
            </w:r>
          </w:p>
        </w:tc>
      </w:tr>
      <w:tr w:rsidR="00490F20" w:rsidRPr="00490F20" w:rsidTr="00F2330B">
        <w:tc>
          <w:tcPr>
            <w:tcW w:w="6345" w:type="dxa"/>
          </w:tcPr>
          <w:p w:rsidR="00490F20" w:rsidRPr="00490F20" w:rsidRDefault="00490F20" w:rsidP="00490F20">
            <w:pPr>
              <w:contextualSpacing/>
              <w:rPr>
                <w:rFonts w:eastAsia="Calibri" w:cs="Times New Roman"/>
                <w:b/>
              </w:rPr>
            </w:pPr>
            <w:r w:rsidRPr="00490F20">
              <w:rPr>
                <w:rFonts w:eastAsia="Calibri" w:cs="Times New Roman"/>
              </w:rPr>
              <w:t>T9 innostaa oppilasta edistämään ajatusten ja kokemusten ilmaisemista asiateksteissä ja kaunokirjallisissa teksteissä</w:t>
            </w:r>
          </w:p>
        </w:tc>
        <w:tc>
          <w:tcPr>
            <w:tcW w:w="1560" w:type="dxa"/>
          </w:tcPr>
          <w:p w:rsidR="00490F20" w:rsidRPr="00490F20" w:rsidRDefault="00490F20" w:rsidP="00490F20">
            <w:pPr>
              <w:spacing w:after="0" w:line="240" w:lineRule="auto"/>
            </w:pPr>
            <w:r w:rsidRPr="00490F20">
              <w:t>S3</w:t>
            </w: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L2</w:t>
            </w:r>
          </w:p>
        </w:tc>
      </w:tr>
      <w:tr w:rsidR="00490F20" w:rsidRPr="00490F20" w:rsidTr="00F2330B">
        <w:tc>
          <w:tcPr>
            <w:tcW w:w="6345" w:type="dxa"/>
          </w:tcPr>
          <w:p w:rsidR="00490F20" w:rsidRPr="00490F20" w:rsidRDefault="00490F20" w:rsidP="00490F20">
            <w:pPr>
              <w:spacing w:after="0" w:line="240" w:lineRule="auto"/>
              <w:rPr>
                <w:b/>
              </w:rPr>
            </w:pPr>
            <w:r w:rsidRPr="00490F20">
              <w:rPr>
                <w:b/>
              </w:rPr>
              <w:t>Kielen, kirjallisuuden ja kulttuurin ymmärtäminen</w:t>
            </w:r>
          </w:p>
        </w:tc>
        <w:tc>
          <w:tcPr>
            <w:tcW w:w="1560" w:type="dxa"/>
          </w:tcPr>
          <w:p w:rsidR="00490F20" w:rsidRPr="00490F20" w:rsidRDefault="00490F20" w:rsidP="00490F20">
            <w:pPr>
              <w:spacing w:after="0" w:line="240" w:lineRule="auto"/>
            </w:pP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p>
        </w:tc>
      </w:tr>
      <w:tr w:rsidR="00490F20" w:rsidRPr="00490F20" w:rsidTr="00F2330B">
        <w:tc>
          <w:tcPr>
            <w:tcW w:w="6345" w:type="dxa"/>
          </w:tcPr>
          <w:p w:rsidR="00490F20" w:rsidRPr="00490F20" w:rsidRDefault="00490F20" w:rsidP="00490F20">
            <w:pPr>
              <w:contextualSpacing/>
              <w:rPr>
                <w:rFonts w:eastAsia="Calibri" w:cs="Times New Roman"/>
              </w:rPr>
            </w:pPr>
            <w:r w:rsidRPr="00490F20">
              <w:t>T10 auttaa oppilasta pohtimaan kielellistä ja kulttuurista identiteettiä sekä äidinkielen merkitystä</w:t>
            </w:r>
          </w:p>
        </w:tc>
        <w:tc>
          <w:tcPr>
            <w:tcW w:w="1560" w:type="dxa"/>
          </w:tcPr>
          <w:p w:rsidR="00490F20" w:rsidRPr="00490F20" w:rsidRDefault="00490F20" w:rsidP="00490F20">
            <w:pPr>
              <w:spacing w:after="0" w:line="240" w:lineRule="auto"/>
            </w:pPr>
            <w:r w:rsidRPr="00490F20">
              <w:t>S4</w:t>
            </w: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L2</w:t>
            </w:r>
          </w:p>
        </w:tc>
      </w:tr>
      <w:tr w:rsidR="00490F20" w:rsidRPr="00490F20" w:rsidTr="00F2330B">
        <w:tc>
          <w:tcPr>
            <w:tcW w:w="6345" w:type="dxa"/>
          </w:tcPr>
          <w:p w:rsidR="00490F20" w:rsidRPr="00490F20" w:rsidRDefault="00490F20" w:rsidP="00490F20">
            <w:pPr>
              <w:contextualSpacing/>
              <w:rPr>
                <w:rFonts w:eastAsia="Calibri" w:cs="Times New Roman"/>
              </w:rPr>
            </w:pPr>
            <w:r w:rsidRPr="00490F20">
              <w:rPr>
                <w:rFonts w:eastAsia="Calibri" w:cs="Times New Roman"/>
              </w:rPr>
              <w:t>T11 ohjata oppilasta tutustumaan saamen kielen keskeisimpiin rakenteisiin</w:t>
            </w:r>
          </w:p>
        </w:tc>
        <w:tc>
          <w:tcPr>
            <w:tcW w:w="1560" w:type="dxa"/>
          </w:tcPr>
          <w:p w:rsidR="00490F20" w:rsidRPr="00490F20" w:rsidRDefault="00490F20" w:rsidP="00490F20">
            <w:pPr>
              <w:spacing w:after="0" w:line="240" w:lineRule="auto"/>
            </w:pPr>
            <w:r w:rsidRPr="00490F20">
              <w:t>S4</w:t>
            </w: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L2</w:t>
            </w:r>
          </w:p>
        </w:tc>
      </w:tr>
      <w:tr w:rsidR="00490F20" w:rsidRPr="00490F20" w:rsidTr="00F2330B">
        <w:tc>
          <w:tcPr>
            <w:tcW w:w="6345" w:type="dxa"/>
          </w:tcPr>
          <w:p w:rsidR="00490F20" w:rsidRPr="00490F20" w:rsidRDefault="00490F20" w:rsidP="00490F20">
            <w:pPr>
              <w:spacing w:after="0" w:line="240" w:lineRule="auto"/>
              <w:rPr>
                <w:b/>
              </w:rPr>
            </w:pPr>
            <w:r w:rsidRPr="00490F20">
              <w:rPr>
                <w:b/>
              </w:rPr>
              <w:t>Kielen käyttö kaiken oppimisen tukena</w:t>
            </w:r>
          </w:p>
        </w:tc>
        <w:tc>
          <w:tcPr>
            <w:tcW w:w="1560" w:type="dxa"/>
          </w:tcPr>
          <w:p w:rsidR="00490F20" w:rsidRPr="00490F20" w:rsidRDefault="00490F20" w:rsidP="00490F20">
            <w:pPr>
              <w:spacing w:after="0" w:line="240" w:lineRule="auto"/>
            </w:pP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p>
        </w:tc>
      </w:tr>
      <w:tr w:rsidR="00490F20" w:rsidRPr="00490F20" w:rsidTr="00F2330B">
        <w:tc>
          <w:tcPr>
            <w:tcW w:w="6345" w:type="dxa"/>
          </w:tcPr>
          <w:p w:rsidR="00490F20" w:rsidRPr="00490F20" w:rsidRDefault="00490F20" w:rsidP="00490F20">
            <w:pPr>
              <w:contextualSpacing/>
              <w:rPr>
                <w:rFonts w:eastAsia="Calibri" w:cs="Times New Roman"/>
              </w:rPr>
            </w:pPr>
            <w:r w:rsidRPr="00490F20">
              <w:rPr>
                <w:rFonts w:eastAsia="Calibri" w:cs="Times New Roman"/>
              </w:rPr>
              <w:t xml:space="preserve">T12 ohjata oppilasta hyödyntämään saamen kielen taitoa kaikessa oppimisessa ja kehittämään eri tiedonalojen kieltä </w:t>
            </w:r>
          </w:p>
        </w:tc>
        <w:tc>
          <w:tcPr>
            <w:tcW w:w="1560" w:type="dxa"/>
          </w:tcPr>
          <w:p w:rsidR="00490F20" w:rsidRPr="00490F20" w:rsidRDefault="00490F20" w:rsidP="00490F20">
            <w:pPr>
              <w:spacing w:after="0" w:line="240" w:lineRule="auto"/>
            </w:pPr>
            <w:r w:rsidRPr="00490F20">
              <w:t>S5</w:t>
            </w: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L4</w:t>
            </w:r>
          </w:p>
        </w:tc>
      </w:tr>
      <w:tr w:rsidR="00490F20" w:rsidRPr="00490F20" w:rsidTr="00F2330B">
        <w:tc>
          <w:tcPr>
            <w:tcW w:w="6345" w:type="dxa"/>
          </w:tcPr>
          <w:p w:rsidR="00490F20" w:rsidRPr="00490F20" w:rsidRDefault="00490F20" w:rsidP="00490F20">
            <w:pPr>
              <w:contextualSpacing/>
              <w:rPr>
                <w:rFonts w:eastAsia="Calibri" w:cs="Times New Roman"/>
              </w:rPr>
            </w:pPr>
            <w:r w:rsidRPr="00490F20">
              <w:rPr>
                <w:rFonts w:eastAsia="Calibri" w:cs="Times New Roman"/>
              </w:rPr>
              <w:t>T13 tarjota oppilaalle välineitä saamenkielisen tiedon etsimiseen, pohtimiseen ja arviointiin sekä tukea oppilasta omaksumaan itseohjautuva tapa opiskella saamen kieltä</w:t>
            </w:r>
          </w:p>
        </w:tc>
        <w:tc>
          <w:tcPr>
            <w:tcW w:w="1560" w:type="dxa"/>
          </w:tcPr>
          <w:p w:rsidR="00490F20" w:rsidRPr="00490F20" w:rsidRDefault="00490F20" w:rsidP="00490F20">
            <w:pPr>
              <w:spacing w:after="0" w:line="240" w:lineRule="auto"/>
            </w:pPr>
            <w:r w:rsidRPr="00490F20">
              <w:t>S5</w:t>
            </w:r>
          </w:p>
        </w:tc>
        <w:tc>
          <w:tcPr>
            <w:tcW w:w="1842"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L4, L5</w:t>
            </w:r>
          </w:p>
        </w:tc>
      </w:tr>
    </w:tbl>
    <w:p w:rsidR="00490F20" w:rsidRPr="00490F20" w:rsidRDefault="00490F20" w:rsidP="00490F20">
      <w:pPr>
        <w:autoSpaceDE w:val="0"/>
        <w:autoSpaceDN w:val="0"/>
        <w:adjustRightInd w:val="0"/>
        <w:spacing w:after="0" w:line="240" w:lineRule="auto"/>
        <w:rPr>
          <w:rFonts w:eastAsia="Calibri" w:cs="Calibri"/>
          <w:color w:val="000000"/>
        </w:rPr>
      </w:pPr>
    </w:p>
    <w:p w:rsidR="004B0015" w:rsidRDefault="004B0015" w:rsidP="00490F20">
      <w:pPr>
        <w:autoSpaceDE w:val="0"/>
        <w:autoSpaceDN w:val="0"/>
        <w:adjustRightInd w:val="0"/>
        <w:spacing w:after="0"/>
        <w:jc w:val="both"/>
        <w:rPr>
          <w:rFonts w:eastAsia="Calibri" w:cs="Calibri"/>
          <w:b/>
          <w:color w:val="000000"/>
        </w:rPr>
      </w:pPr>
    </w:p>
    <w:p w:rsidR="00490F20" w:rsidRPr="00490F20" w:rsidRDefault="00490F20" w:rsidP="00490F20">
      <w:pPr>
        <w:autoSpaceDE w:val="0"/>
        <w:autoSpaceDN w:val="0"/>
        <w:adjustRightInd w:val="0"/>
        <w:spacing w:after="0"/>
        <w:jc w:val="both"/>
        <w:rPr>
          <w:rFonts w:eastAsia="Calibri" w:cs="Calibri"/>
          <w:b/>
          <w:color w:val="000000"/>
        </w:rPr>
      </w:pPr>
      <w:r w:rsidRPr="00490F20">
        <w:rPr>
          <w:rFonts w:eastAsia="Calibri" w:cs="Calibri"/>
          <w:b/>
          <w:color w:val="000000"/>
        </w:rPr>
        <w:t>Saamen kielen opetuksen tavoitteisiin liittyvät keskeiset sisältöalueet vuosiluokilla 3–6</w:t>
      </w:r>
    </w:p>
    <w:p w:rsidR="00490F20" w:rsidRPr="00490F20" w:rsidRDefault="00490F20" w:rsidP="00490F20">
      <w:pPr>
        <w:autoSpaceDE w:val="0"/>
        <w:autoSpaceDN w:val="0"/>
        <w:adjustRightInd w:val="0"/>
        <w:spacing w:after="0"/>
        <w:jc w:val="both"/>
        <w:rPr>
          <w:rFonts w:eastAsia="Calibri" w:cs="Calibri"/>
          <w:b/>
          <w:color w:val="000000"/>
        </w:rPr>
      </w:pPr>
    </w:p>
    <w:p w:rsidR="00490F20" w:rsidRPr="00490F20" w:rsidRDefault="00490F20" w:rsidP="00490F20">
      <w:pPr>
        <w:jc w:val="both"/>
      </w:pPr>
      <w:r w:rsidRPr="00490F20">
        <w:t xml:space="preserve">Saamen kielen </w:t>
      </w:r>
      <w:r w:rsidRPr="00490F20">
        <w:rPr>
          <w:color w:val="000000"/>
        </w:rPr>
        <w:t>kieli-, vuorovaikutus- ja tekstitaitojen</w:t>
      </w:r>
      <w:r w:rsidRPr="00490F20">
        <w:t xml:space="preserve"> oppiminen tapahtuu kielenkäyttötilanteissa sekä monipuolisessa työskentelyssä kielen avulla. Sisällöt valitaan siten, että oppilaat voivat laajentaa omaan kieleen</w:t>
      </w:r>
      <w:r w:rsidRPr="00490F20">
        <w:rPr>
          <w:color w:val="000000"/>
        </w:rPr>
        <w:t xml:space="preserve">, kirjallisuuteen ja muuhun kulttuuriin liittyvää osaamistaan </w:t>
      </w:r>
      <w:r w:rsidRPr="00490F20">
        <w:t>monipuolisesti. Sisällöt tukevat tavoitteiden saavuttamista ja hyödyntävät sekä oppilaiden kokemuksia että paikallisia mahdollisuuksia. Sisältöalueista muodostetaan kokonaisuuksia eri vuosiluokille.</w:t>
      </w:r>
    </w:p>
    <w:p w:rsidR="00490F20" w:rsidRPr="00490F20" w:rsidRDefault="00490F20" w:rsidP="00490F20">
      <w:pPr>
        <w:autoSpaceDE w:val="0"/>
        <w:autoSpaceDN w:val="0"/>
        <w:adjustRightInd w:val="0"/>
        <w:spacing w:after="0"/>
        <w:jc w:val="both"/>
        <w:rPr>
          <w:rFonts w:eastAsia="Calibri" w:cs="Calibri"/>
          <w:color w:val="000000"/>
          <w:shd w:val="clear" w:color="auto" w:fill="FFFFFF"/>
        </w:rPr>
      </w:pPr>
      <w:r w:rsidRPr="00490F20">
        <w:rPr>
          <w:rFonts w:eastAsia="Calibri" w:cs="Calibri"/>
          <w:b/>
          <w:color w:val="000000"/>
        </w:rPr>
        <w:t xml:space="preserve">S1 Vuorovaikutustilanteissa toimiminen: </w:t>
      </w:r>
      <w:r w:rsidRPr="00490F20">
        <w:rPr>
          <w:rFonts w:eastAsia="Calibri" w:cs="Calibri"/>
          <w:color w:val="000000"/>
          <w:shd w:val="clear" w:color="auto" w:fill="FFFFFF"/>
        </w:rPr>
        <w:t>Harjoitellaan yhteistyötaitoja, kuten kuuntelemista ja aloitteiden tekemistä sekä tehdään esityksiä hyödyntämällä omakielisen lähiympäristön ja median mahdollisuuksia. Harjoitellaan oman toiminnan arviointia ja palautteen antamista ja vastaanottamista.</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S2 Tekstien tulkitseminen</w:t>
      </w:r>
      <w:r w:rsidRPr="00490F20">
        <w:rPr>
          <w:rFonts w:eastAsia="Calibri" w:cs="Calibri"/>
          <w:color w:val="000000"/>
        </w:rPr>
        <w:t>: Työskennellään monipuolisesti erilaisten tekstien kanssa niin, että suhde saamenkieliseen tekstimaailmaan vahvistuu. Syvennetään lukemisen ja tekstien tulkinnan taitoa tutustumalla erilaisiin suullisiin ja kirjallisiin teksteihin, erityisesti kertoviin, kuvaaviin ja yksinkertaisiin kantaa ottaviin teksteihin. Harjoitellaan tekstin ymmärtämisen strategioita, muun muassa kysymistä, silmäilyä ja tiivistämistä. Keskustellaan teksteistä, jaetaan lukukokemuksia ja syvennetään tuntemusta siitä, miten erilaiset tekstit rakentuvat. Kartutetaan sana- ja ilmaisuvarantoa.</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S3 Tekstien tuottaminen</w:t>
      </w:r>
      <w:r w:rsidR="005D68F7">
        <w:rPr>
          <w:rFonts w:eastAsia="Calibri" w:cs="Calibri"/>
          <w:color w:val="000000"/>
        </w:rPr>
        <w:t xml:space="preserve">: Harjoitellaan </w:t>
      </w:r>
      <w:r w:rsidRPr="00490F20">
        <w:rPr>
          <w:rFonts w:eastAsia="Calibri" w:cs="Calibri"/>
          <w:color w:val="000000"/>
        </w:rPr>
        <w:t xml:space="preserve">tekstin tuottamisen vaiheita sekä tekstin rakennetta. Harjoitellaan </w:t>
      </w:r>
      <w:r w:rsidRPr="00490F20">
        <w:rPr>
          <w:rFonts w:ascii="Calibri" w:eastAsia="Calibri" w:hAnsi="Calibri" w:cs="Calibri"/>
          <w:color w:val="000000"/>
        </w:rPr>
        <w:t>käsinkirjoittamista ja näppäintaitoja</w:t>
      </w:r>
      <w:r w:rsidRPr="00490F20">
        <w:rPr>
          <w:rFonts w:eastAsia="Calibri" w:cs="Calibri"/>
          <w:color w:val="000000"/>
        </w:rPr>
        <w:t xml:space="preserve"> sekä saamen kielen oikeinkirjoituksen erityispiirteitä ja niiden käyttöä omassa tekstissä. Kirjoitetaan yksin ja yhdessä tekstejä sekä keskustellaan ja annetaan palautetta niistä.</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S4 Kielen, kirjallisuuden ja kulttuurin ymmärtäminen</w:t>
      </w:r>
      <w:r w:rsidRPr="00490F20">
        <w:rPr>
          <w:rFonts w:eastAsia="Calibri" w:cs="Calibri"/>
          <w:color w:val="000000"/>
        </w:rPr>
        <w:t>: Pohditaan kulttuurisen identiteetin muodostumista sekä saamen kielen käyttöä kotona, koulussa ja lähiympäristössä. Tutustutaan saamen kielen keskeisimpiin rakenteisiin.</w:t>
      </w:r>
    </w:p>
    <w:p w:rsidR="00490F20" w:rsidRPr="00490F20" w:rsidRDefault="00490F20" w:rsidP="00490F20">
      <w:pPr>
        <w:autoSpaceDE w:val="0"/>
        <w:autoSpaceDN w:val="0"/>
        <w:adjustRightInd w:val="0"/>
        <w:spacing w:after="0"/>
        <w:jc w:val="both"/>
        <w:rPr>
          <w:rFonts w:eastAsia="Calibri" w:cs="Calibri"/>
          <w:color w:val="FF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S5 Kielen käyttö kaiken oppimisen tukena</w:t>
      </w:r>
      <w:r w:rsidRPr="00490F20">
        <w:rPr>
          <w:rFonts w:eastAsia="Calibri" w:cs="Calibri"/>
          <w:color w:val="000000"/>
        </w:rPr>
        <w:t>: Tutustutaan eri oppiaineiden käsitteisiin ja tekstikäytänteisiin sekä vertaillaan tiedonalojen tekstejä. Harjoitellaan saamenkielisen tiedon hakua ja median käyttöä. Esitellään ja harjoitellaan erilaisia kielenoppimisen strategioita.</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jc w:val="both"/>
        <w:rPr>
          <w:b/>
        </w:rPr>
      </w:pPr>
      <w:r w:rsidRPr="00490F20">
        <w:rPr>
          <w:b/>
          <w:color w:val="000000" w:themeColor="text1"/>
        </w:rPr>
        <w:t>Oppilaan oppimisen arviointi vuosiluokilla</w:t>
      </w:r>
      <w:r w:rsidRPr="00490F20">
        <w:rPr>
          <w:b/>
        </w:rPr>
        <w:t xml:space="preserve"> 3–6</w:t>
      </w:r>
    </w:p>
    <w:p w:rsidR="00490F20" w:rsidRPr="00490F20" w:rsidRDefault="00490F20" w:rsidP="00490F20">
      <w:pPr>
        <w:spacing w:after="0"/>
        <w:jc w:val="both"/>
        <w:rPr>
          <w:rFonts w:cs="Arial"/>
          <w:color w:val="000000"/>
          <w:lang w:eastAsia="fi-FI"/>
        </w:rPr>
      </w:pPr>
      <w:r w:rsidRPr="00490F20">
        <w:rPr>
          <w:rFonts w:cs="Arial"/>
          <w:color w:val="000000"/>
          <w:lang w:eastAsia="fi-FI"/>
        </w:rPr>
        <w:t>Oppimisen arvioinnin tehtävänä on tuottaa tietoa oppilaan oppimisen edistymisestä sekä ohjata ja kannustaa oppilasta. Oppilas saa monipuolista palautetta siitä, miten hänen taitonsa ymmärtää ja käyttää kieltä suullisesti ja kirjallisesti on sujuvoitunut ja miten hänen ilmaisuvarantonsa on monipuolistunut. Arviointi tuottaa tietoa myös opetuksen suunnittelulle. Palautteen avulla oppilas saa tietoa kielitaitonsa vahvuuksista ja edistymisestä sekä itsestään saamen kielen oppijana ja taidostaan hyödyntää kielitaitoaan oppimisen tukena.</w:t>
      </w:r>
    </w:p>
    <w:p w:rsidR="00490F20" w:rsidRPr="00490F20" w:rsidRDefault="00490F20" w:rsidP="00490F20">
      <w:pPr>
        <w:spacing w:after="0"/>
        <w:jc w:val="both"/>
        <w:rPr>
          <w:rFonts w:cs="Arial"/>
          <w:color w:val="000000"/>
          <w:lang w:eastAsia="fi-FI"/>
        </w:rPr>
      </w:pPr>
    </w:p>
    <w:p w:rsidR="00490F20" w:rsidRPr="00490F20" w:rsidRDefault="00490F20" w:rsidP="00490F20">
      <w:pPr>
        <w:spacing w:after="0"/>
        <w:jc w:val="both"/>
      </w:pPr>
      <w:r w:rsidRPr="00490F20">
        <w:t xml:space="preserve">Saamen kielen sanallista arviota tai arvosanaa antaessaan opettaja arvioi oppilaan osaamista suhteessa paikallisessa opetussuunnitelmassa asetettuihin tavoitteisiin. Määritellessään osaamisen tasoa 6. vuosiluokan päättyessä opettaja käyttää valtakunnallista hyvän osaamisen kuvausta. Oppimisen edistymisen kannalta keskeisiä ovat saamen kielen eri tavoitealueiden perustaidot ja niihin johtavat työskentelyprosessit ja oppimisstrategiat. </w:t>
      </w:r>
    </w:p>
    <w:p w:rsidR="00490F20" w:rsidRPr="00490F20" w:rsidRDefault="00490F20" w:rsidP="00490F20">
      <w:pPr>
        <w:spacing w:after="0"/>
        <w:jc w:val="both"/>
      </w:pPr>
    </w:p>
    <w:p w:rsidR="00490F20" w:rsidRPr="00490F20" w:rsidRDefault="00490F20" w:rsidP="00490F20">
      <w:pPr>
        <w:jc w:val="both"/>
        <w:rPr>
          <w:b/>
        </w:rPr>
      </w:pPr>
      <w:r w:rsidRPr="00490F20">
        <w:rPr>
          <w:b/>
        </w:rPr>
        <w:t xml:space="preserve">Saamen kielen hyvän osaamisen (arvosanan kahdeksan) kuvaus 6. vuosiluokan päätteeksi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5"/>
        <w:gridCol w:w="1364"/>
        <w:gridCol w:w="2021"/>
        <w:gridCol w:w="3827"/>
      </w:tblGrid>
      <w:tr w:rsidR="00490F20" w:rsidRPr="00490F20" w:rsidTr="00F2330B">
        <w:trPr>
          <w:trHeight w:val="468"/>
        </w:trPr>
        <w:tc>
          <w:tcPr>
            <w:tcW w:w="2535" w:type="dxa"/>
          </w:tcPr>
          <w:p w:rsidR="00490F20" w:rsidRPr="00490F20" w:rsidRDefault="00490F20" w:rsidP="00490F20">
            <w:pPr>
              <w:spacing w:line="240" w:lineRule="auto"/>
            </w:pPr>
            <w:r w:rsidRPr="00490F20">
              <w:t>Opetuksen tavoite</w:t>
            </w:r>
          </w:p>
        </w:tc>
        <w:tc>
          <w:tcPr>
            <w:tcW w:w="1364" w:type="dxa"/>
          </w:tcPr>
          <w:p w:rsidR="00490F20" w:rsidRPr="00490F20" w:rsidRDefault="00490F20" w:rsidP="00490F20">
            <w:pPr>
              <w:spacing w:line="240" w:lineRule="auto"/>
            </w:pPr>
            <w:r w:rsidRPr="00490F20">
              <w:t>Sisältöalueet</w:t>
            </w:r>
          </w:p>
        </w:tc>
        <w:tc>
          <w:tcPr>
            <w:tcW w:w="2021" w:type="dxa"/>
          </w:tcPr>
          <w:p w:rsidR="00490F20" w:rsidRPr="00490F20" w:rsidRDefault="00490F20" w:rsidP="00490F20">
            <w:pPr>
              <w:spacing w:line="240" w:lineRule="auto"/>
            </w:pPr>
            <w:r w:rsidRPr="00490F20">
              <w:t>Arvioinnin kohteet oppiaineessa</w:t>
            </w:r>
          </w:p>
        </w:tc>
        <w:tc>
          <w:tcPr>
            <w:tcW w:w="3827" w:type="dxa"/>
          </w:tcPr>
          <w:p w:rsidR="00490F20" w:rsidRPr="00490F20" w:rsidRDefault="00490F20" w:rsidP="00490F20">
            <w:pPr>
              <w:spacing w:line="240" w:lineRule="auto"/>
            </w:pPr>
            <w:r w:rsidRPr="00490F20">
              <w:t>Hyvä/arvosanan kahdeksan osaaminen</w:t>
            </w:r>
          </w:p>
        </w:tc>
      </w:tr>
      <w:tr w:rsidR="00490F20" w:rsidRPr="00490F20" w:rsidTr="00F2330B">
        <w:trPr>
          <w:trHeight w:val="468"/>
        </w:trPr>
        <w:tc>
          <w:tcPr>
            <w:tcW w:w="2535" w:type="dxa"/>
          </w:tcPr>
          <w:p w:rsidR="00490F20" w:rsidRPr="00490F20" w:rsidRDefault="00490F20" w:rsidP="00490F20">
            <w:pPr>
              <w:spacing w:line="240" w:lineRule="auto"/>
            </w:pPr>
            <w:r w:rsidRPr="00490F20">
              <w:rPr>
                <w:b/>
              </w:rPr>
              <w:t>Vuorovaikutustilanteissa toimiminen</w:t>
            </w:r>
          </w:p>
        </w:tc>
        <w:tc>
          <w:tcPr>
            <w:tcW w:w="1364" w:type="dxa"/>
          </w:tcPr>
          <w:p w:rsidR="00490F20" w:rsidRPr="00490F20" w:rsidRDefault="00490F20" w:rsidP="00490F20">
            <w:pPr>
              <w:spacing w:line="240" w:lineRule="auto"/>
            </w:pPr>
          </w:p>
        </w:tc>
        <w:tc>
          <w:tcPr>
            <w:tcW w:w="2021" w:type="dxa"/>
          </w:tcPr>
          <w:p w:rsidR="00490F20" w:rsidRPr="00490F20" w:rsidRDefault="00490F20" w:rsidP="00490F20">
            <w:pPr>
              <w:spacing w:line="240" w:lineRule="auto"/>
            </w:pPr>
          </w:p>
        </w:tc>
        <w:tc>
          <w:tcPr>
            <w:tcW w:w="3827" w:type="dxa"/>
          </w:tcPr>
          <w:p w:rsidR="00490F20" w:rsidRPr="00490F20" w:rsidRDefault="00490F20" w:rsidP="00490F20">
            <w:pPr>
              <w:spacing w:line="240" w:lineRule="auto"/>
            </w:pPr>
          </w:p>
        </w:tc>
      </w:tr>
      <w:tr w:rsidR="00490F20" w:rsidRPr="00490F20" w:rsidTr="00F2330B">
        <w:tc>
          <w:tcPr>
            <w:tcW w:w="2535" w:type="dxa"/>
          </w:tcPr>
          <w:p w:rsidR="00490F20" w:rsidRPr="00490F20" w:rsidRDefault="00490F20" w:rsidP="00490F20">
            <w:pPr>
              <w:spacing w:after="0" w:line="240" w:lineRule="auto"/>
            </w:pPr>
            <w:r w:rsidRPr="00490F20">
              <w:t>T1 kannustaa oppilasta toimimaan erilaisissa vuorovaikutustilanteissa</w:t>
            </w:r>
          </w:p>
        </w:tc>
        <w:tc>
          <w:tcPr>
            <w:tcW w:w="1364" w:type="dxa"/>
          </w:tcPr>
          <w:p w:rsidR="00490F20" w:rsidRPr="00490F20" w:rsidRDefault="00490F20" w:rsidP="00490F20">
            <w:pPr>
              <w:spacing w:line="240" w:lineRule="auto"/>
            </w:pPr>
            <w:r w:rsidRPr="00490F20">
              <w:t>S1</w:t>
            </w:r>
          </w:p>
        </w:tc>
        <w:tc>
          <w:tcPr>
            <w:tcW w:w="2021" w:type="dxa"/>
          </w:tcPr>
          <w:p w:rsidR="00490F20" w:rsidRPr="00490F20" w:rsidRDefault="00490F20" w:rsidP="00490F20">
            <w:pPr>
              <w:spacing w:line="240" w:lineRule="auto"/>
            </w:pPr>
            <w:r w:rsidRPr="00490F20">
              <w:t xml:space="preserve">Vuorovaikutustilanteissa toimiminen </w:t>
            </w:r>
          </w:p>
        </w:tc>
        <w:tc>
          <w:tcPr>
            <w:tcW w:w="3827" w:type="dxa"/>
          </w:tcPr>
          <w:p w:rsidR="00490F20" w:rsidRPr="00490F20" w:rsidRDefault="00490F20" w:rsidP="00490F20">
            <w:pPr>
              <w:spacing w:after="0" w:line="240" w:lineRule="auto"/>
            </w:pPr>
            <w:r w:rsidRPr="00490F20">
              <w:t xml:space="preserve">Oppilas osallistuu erilaisiin vuorovaikutustilanteisiin. Oppilas kuuntelee ryhmän jäsenten näkemyksiä, ottaa heidät huomioon ja tekee aloitteita vuorovaikutustilanteissa. </w:t>
            </w:r>
          </w:p>
        </w:tc>
      </w:tr>
      <w:tr w:rsidR="00490F20" w:rsidRPr="00490F20" w:rsidTr="00F2330B">
        <w:tc>
          <w:tcPr>
            <w:tcW w:w="2535" w:type="dxa"/>
          </w:tcPr>
          <w:p w:rsidR="00490F20" w:rsidRPr="00490F20" w:rsidRDefault="00490F20" w:rsidP="00490F20">
            <w:pPr>
              <w:spacing w:after="0" w:line="240" w:lineRule="auto"/>
            </w:pPr>
            <w:r w:rsidRPr="00490F20">
              <w:t>T2 kannustaa oppilasta erilaisten ilmaisukeinojen käyttöön ryhmä- ja vuorovaikutustilanteissa</w:t>
            </w:r>
          </w:p>
        </w:tc>
        <w:tc>
          <w:tcPr>
            <w:tcW w:w="1364" w:type="dxa"/>
          </w:tcPr>
          <w:p w:rsidR="00490F20" w:rsidRPr="00490F20" w:rsidRDefault="00490F20" w:rsidP="00490F20">
            <w:pPr>
              <w:spacing w:after="0" w:line="240" w:lineRule="auto"/>
            </w:pPr>
            <w:r w:rsidRPr="00490F20">
              <w:t>S1</w:t>
            </w:r>
          </w:p>
        </w:tc>
        <w:tc>
          <w:tcPr>
            <w:tcW w:w="2021" w:type="dxa"/>
          </w:tcPr>
          <w:p w:rsidR="00490F20" w:rsidRPr="00490F20" w:rsidRDefault="00490F20" w:rsidP="00490F20">
            <w:pPr>
              <w:spacing w:after="0" w:line="240" w:lineRule="auto"/>
            </w:pPr>
            <w:r w:rsidRPr="00490F20">
              <w:t xml:space="preserve">Ilmaisukeinojen käyttö </w:t>
            </w:r>
          </w:p>
        </w:tc>
        <w:tc>
          <w:tcPr>
            <w:tcW w:w="3827" w:type="dxa"/>
          </w:tcPr>
          <w:p w:rsidR="00490F20" w:rsidRPr="00490F20" w:rsidRDefault="00490F20" w:rsidP="00490F20">
            <w:pPr>
              <w:spacing w:after="0" w:line="240" w:lineRule="auto"/>
            </w:pPr>
            <w:r w:rsidRPr="00490F20">
              <w:t xml:space="preserve">Oppilas osaa käyttää erilaisia ilmaisukeinoja </w:t>
            </w:r>
          </w:p>
        </w:tc>
      </w:tr>
      <w:tr w:rsidR="00490F20" w:rsidRPr="00490F20" w:rsidTr="00F2330B">
        <w:tc>
          <w:tcPr>
            <w:tcW w:w="2535" w:type="dxa"/>
          </w:tcPr>
          <w:p w:rsidR="00490F20" w:rsidRPr="00490F20" w:rsidRDefault="00490F20" w:rsidP="00490F20">
            <w:pPr>
              <w:spacing w:after="0" w:line="240" w:lineRule="auto"/>
            </w:pPr>
            <w:r w:rsidRPr="00490F20">
              <w:t>T3 ohjata oppilasta arvioimaan omaa toimintaansa sekä vastaanottamaan ja antamaan palautetta</w:t>
            </w:r>
            <w:r w:rsidRPr="00490F20">
              <w:rPr>
                <w:strike/>
              </w:rPr>
              <w:t xml:space="preserve"> </w:t>
            </w:r>
          </w:p>
        </w:tc>
        <w:tc>
          <w:tcPr>
            <w:tcW w:w="1364" w:type="dxa"/>
          </w:tcPr>
          <w:p w:rsidR="00490F20" w:rsidRPr="00490F20" w:rsidRDefault="00490F20" w:rsidP="00490F20">
            <w:pPr>
              <w:spacing w:line="240" w:lineRule="auto"/>
            </w:pPr>
            <w:r w:rsidRPr="00490F20">
              <w:t>S1</w:t>
            </w:r>
          </w:p>
        </w:tc>
        <w:tc>
          <w:tcPr>
            <w:tcW w:w="2021" w:type="dxa"/>
          </w:tcPr>
          <w:p w:rsidR="00490F20" w:rsidRPr="00490F20" w:rsidRDefault="00490F20" w:rsidP="00490F20">
            <w:pPr>
              <w:spacing w:line="240" w:lineRule="auto"/>
            </w:pPr>
            <w:r w:rsidRPr="00490F20">
              <w:t xml:space="preserve">Oman toiminnan arvioiminen sekä palautteen vastaanottaminen ja antaminen </w:t>
            </w:r>
          </w:p>
        </w:tc>
        <w:tc>
          <w:tcPr>
            <w:tcW w:w="3827" w:type="dxa"/>
          </w:tcPr>
          <w:p w:rsidR="00490F20" w:rsidRPr="00490F20" w:rsidRDefault="00490F20" w:rsidP="00490F20">
            <w:pPr>
              <w:spacing w:line="240" w:lineRule="auto"/>
            </w:pPr>
            <w:r w:rsidRPr="00490F20">
              <w:t>Oppilas osaa ohjatusti arvioida toimintaansa sekä ottaa vastaan ja antaa palautetta.</w:t>
            </w:r>
          </w:p>
        </w:tc>
      </w:tr>
      <w:tr w:rsidR="00490F20" w:rsidRPr="00490F20" w:rsidTr="00F2330B">
        <w:tc>
          <w:tcPr>
            <w:tcW w:w="2535" w:type="dxa"/>
          </w:tcPr>
          <w:p w:rsidR="00490F20" w:rsidRPr="00490F20" w:rsidRDefault="00490F20" w:rsidP="00490F20">
            <w:pPr>
              <w:spacing w:after="0" w:line="240" w:lineRule="auto"/>
            </w:pPr>
            <w:r w:rsidRPr="00490F20">
              <w:rPr>
                <w:b/>
              </w:rPr>
              <w:t>Tekstien tulkitseminen</w:t>
            </w:r>
          </w:p>
        </w:tc>
        <w:tc>
          <w:tcPr>
            <w:tcW w:w="1364" w:type="dxa"/>
          </w:tcPr>
          <w:p w:rsidR="00490F20" w:rsidRPr="00490F20" w:rsidRDefault="00490F20" w:rsidP="00490F20">
            <w:pPr>
              <w:spacing w:line="240" w:lineRule="auto"/>
            </w:pPr>
          </w:p>
        </w:tc>
        <w:tc>
          <w:tcPr>
            <w:tcW w:w="2021" w:type="dxa"/>
          </w:tcPr>
          <w:p w:rsidR="00490F20" w:rsidRPr="00490F20" w:rsidRDefault="00490F20" w:rsidP="00490F20">
            <w:pPr>
              <w:spacing w:line="240" w:lineRule="auto"/>
            </w:pPr>
          </w:p>
        </w:tc>
        <w:tc>
          <w:tcPr>
            <w:tcW w:w="3827" w:type="dxa"/>
          </w:tcPr>
          <w:p w:rsidR="00490F20" w:rsidRPr="00490F20" w:rsidRDefault="00490F20" w:rsidP="00490F20">
            <w:pPr>
              <w:spacing w:line="240" w:lineRule="auto"/>
            </w:pPr>
          </w:p>
        </w:tc>
      </w:tr>
      <w:tr w:rsidR="00490F20" w:rsidRPr="00490F20" w:rsidTr="00F2330B">
        <w:tc>
          <w:tcPr>
            <w:tcW w:w="2535" w:type="dxa"/>
          </w:tcPr>
          <w:p w:rsidR="00490F20" w:rsidRPr="00490F20" w:rsidRDefault="00490F20" w:rsidP="00490F20">
            <w:pPr>
              <w:spacing w:after="0" w:line="240" w:lineRule="auto"/>
            </w:pPr>
            <w:r w:rsidRPr="00490F20">
              <w:t>T4 innostaa oppilasta lukemiseen ja omakielisten tekstien käyttöön kielitaidon mukaan</w:t>
            </w:r>
          </w:p>
        </w:tc>
        <w:tc>
          <w:tcPr>
            <w:tcW w:w="1364" w:type="dxa"/>
          </w:tcPr>
          <w:p w:rsidR="00490F20" w:rsidRPr="00490F20" w:rsidRDefault="00490F20" w:rsidP="00490F20">
            <w:pPr>
              <w:spacing w:line="240" w:lineRule="auto"/>
            </w:pPr>
            <w:r w:rsidRPr="00490F20">
              <w:t>S2</w:t>
            </w:r>
          </w:p>
        </w:tc>
        <w:tc>
          <w:tcPr>
            <w:tcW w:w="2021" w:type="dxa"/>
          </w:tcPr>
          <w:p w:rsidR="00490F20" w:rsidRPr="00490F20" w:rsidRDefault="00490F20" w:rsidP="00490F20">
            <w:pPr>
              <w:spacing w:line="240" w:lineRule="auto"/>
            </w:pPr>
            <w:r w:rsidRPr="00490F20">
              <w:t>Lukeminen ja omakielisten tekstien käyttö</w:t>
            </w:r>
          </w:p>
          <w:p w:rsidR="00490F20" w:rsidRPr="00490F20" w:rsidRDefault="00490F20" w:rsidP="00490F20">
            <w:pPr>
              <w:spacing w:line="240" w:lineRule="auto"/>
            </w:pPr>
          </w:p>
        </w:tc>
        <w:tc>
          <w:tcPr>
            <w:tcW w:w="3827" w:type="dxa"/>
          </w:tcPr>
          <w:p w:rsidR="00490F20" w:rsidRPr="00490F20" w:rsidRDefault="00490F20" w:rsidP="00490F20">
            <w:pPr>
              <w:spacing w:line="240" w:lineRule="auto"/>
            </w:pPr>
            <w:r w:rsidRPr="00490F20">
              <w:t>Oppilas lukee sovitut teokset tai tekstikatkelmat.</w:t>
            </w:r>
          </w:p>
          <w:p w:rsidR="00490F20" w:rsidRPr="00490F20" w:rsidRDefault="00490F20" w:rsidP="00490F20">
            <w:pPr>
              <w:spacing w:line="240" w:lineRule="auto"/>
            </w:pPr>
          </w:p>
        </w:tc>
      </w:tr>
      <w:tr w:rsidR="00490F20" w:rsidRPr="00490F20" w:rsidTr="00F2330B">
        <w:tc>
          <w:tcPr>
            <w:tcW w:w="2535" w:type="dxa"/>
          </w:tcPr>
          <w:p w:rsidR="00490F20" w:rsidRPr="00490F20" w:rsidRDefault="00490F20" w:rsidP="00490F20">
            <w:pPr>
              <w:spacing w:after="0" w:line="240" w:lineRule="auto"/>
            </w:pPr>
            <w:r w:rsidRPr="00490F20">
              <w:t xml:space="preserve">T5 </w:t>
            </w:r>
            <w:r w:rsidRPr="00490F20">
              <w:rPr>
                <w:rFonts w:eastAsia="Calibri" w:cs="Times New Roman"/>
              </w:rPr>
              <w:t>ohjata oppilasta edistämään peruslukutaidon sujuvoitumista, kehittämään tekstien ymmärtämisen taitoja sekä kartuttamaan sana- ja käsitevarantoa</w:t>
            </w:r>
          </w:p>
        </w:tc>
        <w:tc>
          <w:tcPr>
            <w:tcW w:w="1364" w:type="dxa"/>
          </w:tcPr>
          <w:p w:rsidR="00490F20" w:rsidRPr="00490F20" w:rsidRDefault="00490F20" w:rsidP="00490F20">
            <w:pPr>
              <w:spacing w:line="240" w:lineRule="auto"/>
            </w:pPr>
            <w:r w:rsidRPr="00490F20">
              <w:t>S2</w:t>
            </w:r>
          </w:p>
          <w:p w:rsidR="00490F20" w:rsidRPr="00490F20" w:rsidRDefault="00490F20" w:rsidP="00490F20">
            <w:pPr>
              <w:spacing w:line="240" w:lineRule="auto"/>
            </w:pPr>
          </w:p>
        </w:tc>
        <w:tc>
          <w:tcPr>
            <w:tcW w:w="2021" w:type="dxa"/>
          </w:tcPr>
          <w:p w:rsidR="00490F20" w:rsidRPr="00490F20" w:rsidRDefault="00490F20" w:rsidP="00490F20">
            <w:pPr>
              <w:spacing w:line="240" w:lineRule="auto"/>
            </w:pPr>
            <w:r w:rsidRPr="00490F20">
              <w:t>Lukutaidon sujuvuus ja tekstien ymmärtäminen, sana- ja käsitevarannon laajentuminen</w:t>
            </w:r>
          </w:p>
        </w:tc>
        <w:tc>
          <w:tcPr>
            <w:tcW w:w="3827" w:type="dxa"/>
          </w:tcPr>
          <w:p w:rsidR="00490F20" w:rsidRPr="00490F20" w:rsidRDefault="00490F20" w:rsidP="00490F20">
            <w:pPr>
              <w:spacing w:after="0" w:line="240" w:lineRule="auto"/>
            </w:pPr>
            <w:r w:rsidRPr="00490F20">
              <w:t>Oppilas lukee sujuvasti ja hallitsee kohtuullisen sana- ja käsitevarannon.</w:t>
            </w:r>
          </w:p>
        </w:tc>
      </w:tr>
      <w:tr w:rsidR="00490F20" w:rsidRPr="00490F20" w:rsidTr="00F2330B">
        <w:tc>
          <w:tcPr>
            <w:tcW w:w="2535" w:type="dxa"/>
          </w:tcPr>
          <w:p w:rsidR="00490F20" w:rsidRPr="00490F20" w:rsidRDefault="00490F20" w:rsidP="00490F20">
            <w:pPr>
              <w:spacing w:after="0" w:line="240" w:lineRule="auto"/>
            </w:pPr>
            <w:r w:rsidRPr="00490F20">
              <w:t>T6 ohjata oppilaita käyttämään lukutaitoaan ja tekstejä elämysten saamiseksi, tiedon hankkimiseksi ja arvioimiseksi sekä keskustelemaan teksteistä</w:t>
            </w:r>
          </w:p>
        </w:tc>
        <w:tc>
          <w:tcPr>
            <w:tcW w:w="1364" w:type="dxa"/>
          </w:tcPr>
          <w:p w:rsidR="00490F20" w:rsidRPr="00490F20" w:rsidRDefault="00490F20" w:rsidP="00490F20">
            <w:pPr>
              <w:spacing w:line="240" w:lineRule="auto"/>
            </w:pPr>
            <w:r w:rsidRPr="00490F20">
              <w:t>S2</w:t>
            </w:r>
          </w:p>
          <w:p w:rsidR="00490F20" w:rsidRPr="00490F20" w:rsidRDefault="00490F20" w:rsidP="00490F20">
            <w:pPr>
              <w:spacing w:line="240" w:lineRule="auto"/>
            </w:pPr>
          </w:p>
        </w:tc>
        <w:tc>
          <w:tcPr>
            <w:tcW w:w="2021" w:type="dxa"/>
          </w:tcPr>
          <w:p w:rsidR="00490F20" w:rsidRPr="00490F20" w:rsidRDefault="00490F20" w:rsidP="00490F20">
            <w:pPr>
              <w:spacing w:line="240" w:lineRule="auto"/>
            </w:pPr>
            <w:r w:rsidRPr="00490F20">
              <w:t>Lukutaidon ja tekstien käyttötaidot sekä teksteistä keskusteleminen</w:t>
            </w:r>
          </w:p>
        </w:tc>
        <w:tc>
          <w:tcPr>
            <w:tcW w:w="3827" w:type="dxa"/>
          </w:tcPr>
          <w:p w:rsidR="00490F20" w:rsidRPr="00490F20" w:rsidRDefault="00490F20" w:rsidP="00490F20">
            <w:pPr>
              <w:spacing w:line="240" w:lineRule="auto"/>
            </w:pPr>
            <w:r w:rsidRPr="00490F20">
              <w:t>Oppilas osaa hyödyntää lukutaitoaan ja tekstejä elämysten saamiseksi, tiedon hankkimiseksi ja arvioimiseksi sekä osaa keskustella teksteistä omien kokemustensa pohjalta.</w:t>
            </w:r>
          </w:p>
        </w:tc>
      </w:tr>
      <w:tr w:rsidR="00490F20" w:rsidRPr="00490F20" w:rsidTr="00F2330B">
        <w:tc>
          <w:tcPr>
            <w:tcW w:w="2535" w:type="dxa"/>
          </w:tcPr>
          <w:p w:rsidR="00490F20" w:rsidRPr="00490F20" w:rsidRDefault="00490F20" w:rsidP="00490F20">
            <w:pPr>
              <w:spacing w:after="0" w:line="240" w:lineRule="auto"/>
            </w:pPr>
            <w:r w:rsidRPr="00490F20">
              <w:rPr>
                <w:b/>
              </w:rPr>
              <w:t>Tekstien tuottaminen</w:t>
            </w:r>
          </w:p>
        </w:tc>
        <w:tc>
          <w:tcPr>
            <w:tcW w:w="1364" w:type="dxa"/>
          </w:tcPr>
          <w:p w:rsidR="00490F20" w:rsidRPr="00490F20" w:rsidRDefault="00490F20" w:rsidP="00490F20">
            <w:pPr>
              <w:spacing w:line="240" w:lineRule="auto"/>
            </w:pPr>
          </w:p>
        </w:tc>
        <w:tc>
          <w:tcPr>
            <w:tcW w:w="2021" w:type="dxa"/>
          </w:tcPr>
          <w:p w:rsidR="00490F20" w:rsidRPr="00490F20" w:rsidRDefault="00490F20" w:rsidP="00490F20">
            <w:pPr>
              <w:spacing w:line="240" w:lineRule="auto"/>
            </w:pPr>
          </w:p>
        </w:tc>
        <w:tc>
          <w:tcPr>
            <w:tcW w:w="3827" w:type="dxa"/>
          </w:tcPr>
          <w:p w:rsidR="00490F20" w:rsidRPr="00490F20" w:rsidRDefault="00490F20" w:rsidP="00490F20">
            <w:pPr>
              <w:spacing w:line="240" w:lineRule="auto"/>
            </w:pPr>
          </w:p>
        </w:tc>
      </w:tr>
      <w:tr w:rsidR="00490F20" w:rsidRPr="00490F20" w:rsidTr="00F2330B">
        <w:tc>
          <w:tcPr>
            <w:tcW w:w="2535" w:type="dxa"/>
          </w:tcPr>
          <w:p w:rsidR="00490F20" w:rsidRPr="00490F20" w:rsidRDefault="00490F20" w:rsidP="00490F20">
            <w:pPr>
              <w:spacing w:after="0" w:line="240" w:lineRule="auto"/>
            </w:pPr>
            <w:r w:rsidRPr="00490F20">
              <w:t>T7 auttaa oppilasta kehittämään ilmaisuaan sekä positiivista suhtautumista kirjoittamiseen kielitaidon mukaan</w:t>
            </w:r>
          </w:p>
        </w:tc>
        <w:tc>
          <w:tcPr>
            <w:tcW w:w="1364" w:type="dxa"/>
          </w:tcPr>
          <w:p w:rsidR="00490F20" w:rsidRPr="00490F20" w:rsidRDefault="00490F20" w:rsidP="00490F20">
            <w:pPr>
              <w:spacing w:line="240" w:lineRule="auto"/>
            </w:pPr>
            <w:r w:rsidRPr="00490F20">
              <w:t>S3</w:t>
            </w:r>
          </w:p>
        </w:tc>
        <w:tc>
          <w:tcPr>
            <w:tcW w:w="2021" w:type="dxa"/>
          </w:tcPr>
          <w:p w:rsidR="00490F20" w:rsidRPr="00490F20" w:rsidRDefault="00490F20" w:rsidP="00490F20">
            <w:pPr>
              <w:spacing w:line="240" w:lineRule="auto"/>
            </w:pPr>
            <w:r w:rsidRPr="00490F20">
              <w:t>Ilmaisu tekstien tuottamisessa</w:t>
            </w:r>
          </w:p>
        </w:tc>
        <w:tc>
          <w:tcPr>
            <w:tcW w:w="3827" w:type="dxa"/>
          </w:tcPr>
          <w:p w:rsidR="00490F20" w:rsidRPr="00490F20" w:rsidRDefault="00490F20" w:rsidP="00490F20">
            <w:pPr>
              <w:spacing w:after="0" w:line="240" w:lineRule="auto"/>
            </w:pPr>
            <w:r w:rsidRPr="00490F20">
              <w:t>Oppilas osaa käyttää teksteissään jossain määrin erilaisia ilmaisuja.</w:t>
            </w:r>
          </w:p>
        </w:tc>
      </w:tr>
      <w:tr w:rsidR="00490F20" w:rsidRPr="00490F20" w:rsidTr="00F2330B">
        <w:tc>
          <w:tcPr>
            <w:tcW w:w="2535" w:type="dxa"/>
          </w:tcPr>
          <w:p w:rsidR="00490F20" w:rsidRPr="00490F20" w:rsidRDefault="00490F20" w:rsidP="00490F20">
            <w:pPr>
              <w:spacing w:after="0" w:line="240" w:lineRule="auto"/>
            </w:pPr>
            <w:r w:rsidRPr="00490F20">
              <w:t xml:space="preserve">T8 kannustaa oppilasta harjoittelemaan ja sujuvoittamaan kirjoittamisen perustaitoja sekä tekstien tuottamisen taitoa </w:t>
            </w:r>
          </w:p>
        </w:tc>
        <w:tc>
          <w:tcPr>
            <w:tcW w:w="1364" w:type="dxa"/>
          </w:tcPr>
          <w:p w:rsidR="00490F20" w:rsidRPr="00490F20" w:rsidRDefault="00490F20" w:rsidP="00490F20">
            <w:pPr>
              <w:spacing w:line="240" w:lineRule="auto"/>
            </w:pPr>
            <w:r w:rsidRPr="00490F20">
              <w:t xml:space="preserve">S3 </w:t>
            </w:r>
          </w:p>
          <w:p w:rsidR="00490F20" w:rsidRPr="00490F20" w:rsidRDefault="00490F20" w:rsidP="00490F20">
            <w:pPr>
              <w:spacing w:line="240" w:lineRule="auto"/>
            </w:pPr>
          </w:p>
        </w:tc>
        <w:tc>
          <w:tcPr>
            <w:tcW w:w="2021" w:type="dxa"/>
          </w:tcPr>
          <w:p w:rsidR="00490F20" w:rsidRPr="00490F20" w:rsidRDefault="00490F20" w:rsidP="00490F20">
            <w:pPr>
              <w:spacing w:line="240" w:lineRule="auto"/>
            </w:pPr>
            <w:r w:rsidRPr="00490F20">
              <w:t xml:space="preserve">Kirjoittamisen taidot </w:t>
            </w:r>
          </w:p>
        </w:tc>
        <w:tc>
          <w:tcPr>
            <w:tcW w:w="3827" w:type="dxa"/>
          </w:tcPr>
          <w:p w:rsidR="00490F20" w:rsidRPr="00490F20" w:rsidRDefault="00490F20" w:rsidP="00490F20">
            <w:pPr>
              <w:spacing w:line="240" w:lineRule="auto"/>
            </w:pPr>
            <w:r w:rsidRPr="00490F20">
              <w:t xml:space="preserve">Oppilas tuntee pääosin kielen kirjoitusjärjestelmän ja oikeinkirjoitusta sekä pystyy ohjatusti laatimaan kaunokirjallisia tekstejä ja asiatekstejä. </w:t>
            </w:r>
          </w:p>
        </w:tc>
      </w:tr>
      <w:tr w:rsidR="00490F20" w:rsidRPr="00490F20" w:rsidTr="00F2330B">
        <w:tc>
          <w:tcPr>
            <w:tcW w:w="2535" w:type="dxa"/>
          </w:tcPr>
          <w:p w:rsidR="00490F20" w:rsidRPr="00490F20" w:rsidRDefault="00490F20" w:rsidP="00490F20">
            <w:pPr>
              <w:spacing w:after="0" w:line="240" w:lineRule="auto"/>
            </w:pPr>
            <w:r w:rsidRPr="00490F20">
              <w:t>T9 innostaa oppilasta edistämään ajatusten ja kokemusten ilmaisemista asiateksteissä ja kaunokirjallisissa teksteissä</w:t>
            </w:r>
          </w:p>
        </w:tc>
        <w:tc>
          <w:tcPr>
            <w:tcW w:w="1364" w:type="dxa"/>
          </w:tcPr>
          <w:p w:rsidR="00490F20" w:rsidRPr="00490F20" w:rsidRDefault="00490F20" w:rsidP="00490F20">
            <w:pPr>
              <w:spacing w:after="0" w:line="240" w:lineRule="auto"/>
            </w:pPr>
            <w:r w:rsidRPr="00490F20">
              <w:t>S3</w:t>
            </w:r>
          </w:p>
          <w:p w:rsidR="00490F20" w:rsidRPr="00490F20" w:rsidRDefault="00490F20" w:rsidP="00490F20">
            <w:pPr>
              <w:spacing w:after="0" w:line="240" w:lineRule="auto"/>
            </w:pPr>
          </w:p>
        </w:tc>
        <w:tc>
          <w:tcPr>
            <w:tcW w:w="2021" w:type="dxa"/>
          </w:tcPr>
          <w:p w:rsidR="00490F20" w:rsidRPr="00490F20" w:rsidRDefault="00490F20" w:rsidP="00490F20">
            <w:pPr>
              <w:spacing w:after="0" w:line="240" w:lineRule="auto"/>
            </w:pPr>
            <w:r w:rsidRPr="00490F20">
              <w:t>Ajatusten ja kokemusten ilmaiseminen teksteissä</w:t>
            </w:r>
          </w:p>
          <w:p w:rsidR="00490F20" w:rsidRPr="00490F20" w:rsidRDefault="00490F20" w:rsidP="00490F20">
            <w:pPr>
              <w:spacing w:after="0" w:line="240" w:lineRule="auto"/>
            </w:pPr>
          </w:p>
        </w:tc>
        <w:tc>
          <w:tcPr>
            <w:tcW w:w="3827" w:type="dxa"/>
          </w:tcPr>
          <w:p w:rsidR="00490F20" w:rsidRPr="00490F20" w:rsidRDefault="00490F20" w:rsidP="00490F20">
            <w:pPr>
              <w:spacing w:after="0" w:line="240" w:lineRule="auto"/>
            </w:pPr>
            <w:r w:rsidRPr="00490F20">
              <w:t>Oppilas pystyy ohjatusti teksteissään kertomaan ja selostamaan ajatuksia ja kokemuksia.</w:t>
            </w:r>
          </w:p>
        </w:tc>
      </w:tr>
      <w:tr w:rsidR="00490F20" w:rsidRPr="00490F20" w:rsidTr="00F2330B">
        <w:tc>
          <w:tcPr>
            <w:tcW w:w="2535" w:type="dxa"/>
          </w:tcPr>
          <w:p w:rsidR="00490F20" w:rsidRPr="00490F20" w:rsidRDefault="00490F20" w:rsidP="00490F20">
            <w:pPr>
              <w:spacing w:after="0" w:line="240" w:lineRule="auto"/>
            </w:pPr>
            <w:r w:rsidRPr="00490F20">
              <w:rPr>
                <w:b/>
              </w:rPr>
              <w:t>Kielen, kirjallisuuden ja kulttuurin ymmärtäminen</w:t>
            </w:r>
          </w:p>
        </w:tc>
        <w:tc>
          <w:tcPr>
            <w:tcW w:w="1364" w:type="dxa"/>
          </w:tcPr>
          <w:p w:rsidR="00490F20" w:rsidRPr="00490F20" w:rsidRDefault="00490F20" w:rsidP="00490F20">
            <w:pPr>
              <w:spacing w:after="0" w:line="240" w:lineRule="auto"/>
            </w:pPr>
          </w:p>
        </w:tc>
        <w:tc>
          <w:tcPr>
            <w:tcW w:w="2021" w:type="dxa"/>
          </w:tcPr>
          <w:p w:rsidR="00490F20" w:rsidRPr="00490F20" w:rsidRDefault="00490F20" w:rsidP="00490F20">
            <w:pPr>
              <w:spacing w:after="0" w:line="240" w:lineRule="auto"/>
            </w:pPr>
          </w:p>
        </w:tc>
        <w:tc>
          <w:tcPr>
            <w:tcW w:w="3827" w:type="dxa"/>
          </w:tcPr>
          <w:p w:rsidR="00490F20" w:rsidRPr="00490F20" w:rsidRDefault="00490F20" w:rsidP="00490F20">
            <w:pPr>
              <w:spacing w:after="0" w:line="240" w:lineRule="auto"/>
            </w:pPr>
          </w:p>
        </w:tc>
      </w:tr>
      <w:tr w:rsidR="00490F20" w:rsidRPr="00490F20" w:rsidTr="00F2330B">
        <w:tc>
          <w:tcPr>
            <w:tcW w:w="2535" w:type="dxa"/>
          </w:tcPr>
          <w:p w:rsidR="00490F20" w:rsidRPr="00490F20" w:rsidRDefault="00490F20" w:rsidP="00490F20">
            <w:pPr>
              <w:spacing w:after="0" w:line="240" w:lineRule="auto"/>
            </w:pPr>
            <w:r w:rsidRPr="00490F20">
              <w:t>T10 auttaa oppilasta pohtimaan kielellistä ja kulttuurista identiteettiä sekä äidinkielen merkitystä</w:t>
            </w:r>
          </w:p>
        </w:tc>
        <w:tc>
          <w:tcPr>
            <w:tcW w:w="1364" w:type="dxa"/>
          </w:tcPr>
          <w:p w:rsidR="00490F20" w:rsidRPr="00490F20" w:rsidRDefault="00490F20" w:rsidP="00490F20">
            <w:pPr>
              <w:spacing w:after="0" w:line="240" w:lineRule="auto"/>
            </w:pPr>
            <w:r w:rsidRPr="00490F20">
              <w:t xml:space="preserve">S4 </w:t>
            </w:r>
          </w:p>
          <w:p w:rsidR="00490F20" w:rsidRPr="00490F20" w:rsidRDefault="00490F20" w:rsidP="00490F20">
            <w:pPr>
              <w:spacing w:after="0" w:line="240" w:lineRule="auto"/>
            </w:pPr>
          </w:p>
        </w:tc>
        <w:tc>
          <w:tcPr>
            <w:tcW w:w="2021" w:type="dxa"/>
          </w:tcPr>
          <w:p w:rsidR="00490F20" w:rsidRPr="00490F20" w:rsidRDefault="00490F20" w:rsidP="00490F20">
            <w:pPr>
              <w:spacing w:after="0" w:line="240" w:lineRule="auto"/>
            </w:pPr>
            <w:r w:rsidRPr="00490F20">
              <w:t xml:space="preserve">Kielelliseen ja kulttuuriseen identiteetin sekä äidinkielen merkityksen havainnointi </w:t>
            </w:r>
          </w:p>
        </w:tc>
        <w:tc>
          <w:tcPr>
            <w:tcW w:w="3827" w:type="dxa"/>
          </w:tcPr>
          <w:p w:rsidR="00490F20" w:rsidRPr="00490F20" w:rsidRDefault="00490F20" w:rsidP="00490F20">
            <w:pPr>
              <w:spacing w:after="0" w:line="240" w:lineRule="auto"/>
              <w:rPr>
                <w:strike/>
              </w:rPr>
            </w:pPr>
            <w:r w:rsidRPr="00490F20">
              <w:t>Oppilas osaa kertoa, mitä tarkoittaa kielellinen ja kulttuurinen identiteetti ja kuvata äidinkielen merkitystä.</w:t>
            </w:r>
          </w:p>
          <w:p w:rsidR="00490F20" w:rsidRPr="00490F20" w:rsidRDefault="00490F20" w:rsidP="00490F20">
            <w:pPr>
              <w:spacing w:after="0" w:line="240" w:lineRule="auto"/>
            </w:pPr>
          </w:p>
        </w:tc>
      </w:tr>
      <w:tr w:rsidR="00490F20" w:rsidRPr="00490F20" w:rsidTr="00F2330B">
        <w:tc>
          <w:tcPr>
            <w:tcW w:w="2535" w:type="dxa"/>
          </w:tcPr>
          <w:p w:rsidR="00490F20" w:rsidRPr="00490F20" w:rsidRDefault="00490F20" w:rsidP="00490F20">
            <w:pPr>
              <w:spacing w:after="0" w:line="240" w:lineRule="auto"/>
            </w:pPr>
            <w:r w:rsidRPr="00490F20">
              <w:t>T11 ohjata oppilasta tutustumaan saamen kielen keskeisimpiin rakenteisiin ja käyttämään niitä ilmaisussaan</w:t>
            </w:r>
          </w:p>
        </w:tc>
        <w:tc>
          <w:tcPr>
            <w:tcW w:w="1364" w:type="dxa"/>
          </w:tcPr>
          <w:p w:rsidR="00490F20" w:rsidRPr="00490F20" w:rsidRDefault="00490F20" w:rsidP="00490F20">
            <w:pPr>
              <w:spacing w:after="0" w:line="240" w:lineRule="auto"/>
            </w:pPr>
            <w:r w:rsidRPr="00490F20">
              <w:t>S4</w:t>
            </w:r>
          </w:p>
          <w:p w:rsidR="00490F20" w:rsidRPr="00490F20" w:rsidRDefault="00490F20" w:rsidP="00490F20">
            <w:pPr>
              <w:spacing w:after="0" w:line="240" w:lineRule="auto"/>
            </w:pPr>
            <w:r w:rsidRPr="00490F20">
              <w:t xml:space="preserve"> </w:t>
            </w:r>
          </w:p>
          <w:p w:rsidR="00490F20" w:rsidRPr="00490F20" w:rsidRDefault="00490F20" w:rsidP="00490F20">
            <w:pPr>
              <w:spacing w:after="0" w:line="240" w:lineRule="auto"/>
            </w:pPr>
          </w:p>
        </w:tc>
        <w:tc>
          <w:tcPr>
            <w:tcW w:w="2021" w:type="dxa"/>
          </w:tcPr>
          <w:p w:rsidR="00490F20" w:rsidRPr="00490F20" w:rsidRDefault="00490F20" w:rsidP="00490F20">
            <w:pPr>
              <w:spacing w:after="0" w:line="240" w:lineRule="auto"/>
            </w:pPr>
            <w:r w:rsidRPr="00490F20">
              <w:t>keskeisten rakenteiden tuntemus</w:t>
            </w:r>
          </w:p>
          <w:p w:rsidR="00490F20" w:rsidRPr="00490F20" w:rsidRDefault="00490F20" w:rsidP="00490F20">
            <w:pPr>
              <w:spacing w:after="0" w:line="240" w:lineRule="auto"/>
            </w:pPr>
          </w:p>
        </w:tc>
        <w:tc>
          <w:tcPr>
            <w:tcW w:w="3827" w:type="dxa"/>
          </w:tcPr>
          <w:p w:rsidR="00490F20" w:rsidRPr="00490F20" w:rsidRDefault="00490F20" w:rsidP="00490F20">
            <w:pPr>
              <w:spacing w:after="0" w:line="240" w:lineRule="auto"/>
            </w:pPr>
            <w:r w:rsidRPr="00490F20">
              <w:t>Oppilas tuntee saamen kielen keskeisimpiä rakenteita ja osaa käyttää niitä jossakin määrin.</w:t>
            </w:r>
          </w:p>
        </w:tc>
      </w:tr>
      <w:tr w:rsidR="00490F20" w:rsidRPr="00490F20" w:rsidTr="00F2330B">
        <w:tc>
          <w:tcPr>
            <w:tcW w:w="2535" w:type="dxa"/>
          </w:tcPr>
          <w:p w:rsidR="00490F20" w:rsidRPr="00490F20" w:rsidRDefault="00490F20" w:rsidP="00490F20">
            <w:pPr>
              <w:spacing w:after="0" w:line="240" w:lineRule="auto"/>
            </w:pPr>
            <w:r w:rsidRPr="00490F20">
              <w:rPr>
                <w:b/>
              </w:rPr>
              <w:t>Kielen käyttö kaiken oppimisen tukena</w:t>
            </w:r>
          </w:p>
        </w:tc>
        <w:tc>
          <w:tcPr>
            <w:tcW w:w="1364" w:type="dxa"/>
          </w:tcPr>
          <w:p w:rsidR="00490F20" w:rsidRPr="00490F20" w:rsidRDefault="00490F20" w:rsidP="00490F20">
            <w:pPr>
              <w:spacing w:after="0" w:line="240" w:lineRule="auto"/>
            </w:pPr>
          </w:p>
        </w:tc>
        <w:tc>
          <w:tcPr>
            <w:tcW w:w="2021" w:type="dxa"/>
          </w:tcPr>
          <w:p w:rsidR="00490F20" w:rsidRPr="00490F20" w:rsidRDefault="00490F20" w:rsidP="00490F20">
            <w:pPr>
              <w:spacing w:after="0" w:line="240" w:lineRule="auto"/>
            </w:pPr>
          </w:p>
        </w:tc>
        <w:tc>
          <w:tcPr>
            <w:tcW w:w="3827" w:type="dxa"/>
          </w:tcPr>
          <w:p w:rsidR="00490F20" w:rsidRPr="00490F20" w:rsidRDefault="00490F20" w:rsidP="00490F20">
            <w:pPr>
              <w:spacing w:after="0" w:line="240" w:lineRule="auto"/>
            </w:pPr>
          </w:p>
        </w:tc>
      </w:tr>
      <w:tr w:rsidR="00490F20" w:rsidRPr="00490F20" w:rsidTr="00F2330B">
        <w:tc>
          <w:tcPr>
            <w:tcW w:w="2535" w:type="dxa"/>
          </w:tcPr>
          <w:p w:rsidR="00490F20" w:rsidRPr="00490F20" w:rsidRDefault="00490F20" w:rsidP="00490F20">
            <w:pPr>
              <w:spacing w:after="0" w:line="240" w:lineRule="auto"/>
            </w:pPr>
            <w:r w:rsidRPr="00490F20">
              <w:t>T12 ohjata oppilasta hyödyntämään saamen kielen taitoa kaikessa oppimisessa ja kehittämään eri tiedonalojen kieltä</w:t>
            </w:r>
          </w:p>
        </w:tc>
        <w:tc>
          <w:tcPr>
            <w:tcW w:w="1364" w:type="dxa"/>
          </w:tcPr>
          <w:p w:rsidR="00490F20" w:rsidRPr="00490F20" w:rsidRDefault="00490F20" w:rsidP="00490F20">
            <w:pPr>
              <w:spacing w:after="0" w:line="240" w:lineRule="auto"/>
            </w:pPr>
            <w:r w:rsidRPr="00490F20">
              <w:t>S5</w:t>
            </w:r>
          </w:p>
          <w:p w:rsidR="00490F20" w:rsidRPr="00490F20" w:rsidRDefault="00490F20" w:rsidP="00490F20">
            <w:pPr>
              <w:spacing w:after="0" w:line="240" w:lineRule="auto"/>
            </w:pPr>
          </w:p>
        </w:tc>
        <w:tc>
          <w:tcPr>
            <w:tcW w:w="2021" w:type="dxa"/>
          </w:tcPr>
          <w:p w:rsidR="00490F20" w:rsidRPr="00490F20" w:rsidRDefault="00490F20" w:rsidP="00490F20">
            <w:pPr>
              <w:spacing w:after="0" w:line="240" w:lineRule="auto"/>
            </w:pPr>
            <w:r w:rsidRPr="00490F20">
              <w:t xml:space="preserve">Saamen kielen käyttö oppimisessa </w:t>
            </w:r>
          </w:p>
        </w:tc>
        <w:tc>
          <w:tcPr>
            <w:tcW w:w="3827" w:type="dxa"/>
          </w:tcPr>
          <w:p w:rsidR="00490F20" w:rsidRPr="00490F20" w:rsidRDefault="00490F20" w:rsidP="00490F20">
            <w:pPr>
              <w:spacing w:after="0" w:line="240" w:lineRule="auto"/>
            </w:pPr>
            <w:r w:rsidRPr="00490F20">
              <w:t>Oppilas osaa käyttää ohjatusti saamen kieltä opiskelun tukena ja tuntee jonkin verran eri tiedonalojen kieltä.</w:t>
            </w:r>
          </w:p>
        </w:tc>
      </w:tr>
      <w:tr w:rsidR="00490F20" w:rsidRPr="00490F20" w:rsidTr="00F2330B">
        <w:tc>
          <w:tcPr>
            <w:tcW w:w="2535" w:type="dxa"/>
          </w:tcPr>
          <w:p w:rsidR="00490F20" w:rsidRPr="00490F20" w:rsidRDefault="00490F20" w:rsidP="00490F20">
            <w:pPr>
              <w:spacing w:after="0" w:line="240" w:lineRule="auto"/>
            </w:pPr>
            <w:r w:rsidRPr="00490F20">
              <w:t>T13 tarjota oppilaalle välineitä saamenkielisen tiedon etsimiseen, pohtimiseen ja arviointiin sekä tukea oppilasta omaksumaan itseohjautuva tapa opiskella saamen kieltä</w:t>
            </w:r>
          </w:p>
        </w:tc>
        <w:tc>
          <w:tcPr>
            <w:tcW w:w="1364" w:type="dxa"/>
          </w:tcPr>
          <w:p w:rsidR="00490F20" w:rsidRPr="00490F20" w:rsidRDefault="00490F20" w:rsidP="00490F20">
            <w:pPr>
              <w:spacing w:after="0" w:line="240" w:lineRule="auto"/>
            </w:pPr>
            <w:r w:rsidRPr="00490F20">
              <w:t xml:space="preserve">S5 </w:t>
            </w:r>
          </w:p>
          <w:p w:rsidR="00490F20" w:rsidRPr="00490F20" w:rsidRDefault="00490F20" w:rsidP="00490F20">
            <w:pPr>
              <w:spacing w:after="0" w:line="240" w:lineRule="auto"/>
            </w:pPr>
          </w:p>
        </w:tc>
        <w:tc>
          <w:tcPr>
            <w:tcW w:w="2021" w:type="dxa"/>
          </w:tcPr>
          <w:p w:rsidR="00490F20" w:rsidRPr="00490F20" w:rsidRDefault="00490F20" w:rsidP="00490F20">
            <w:pPr>
              <w:spacing w:after="0" w:line="240" w:lineRule="auto"/>
            </w:pPr>
            <w:r w:rsidRPr="00490F20">
              <w:t>Tiedonhakutaidot</w:t>
            </w:r>
          </w:p>
        </w:tc>
        <w:tc>
          <w:tcPr>
            <w:tcW w:w="3827" w:type="dxa"/>
          </w:tcPr>
          <w:p w:rsidR="00490F20" w:rsidRPr="00490F20" w:rsidRDefault="00490F20" w:rsidP="00490F20">
            <w:pPr>
              <w:spacing w:after="0" w:line="240" w:lineRule="auto"/>
            </w:pPr>
            <w:r w:rsidRPr="00490F20">
              <w:t>Oppilas tuntee jossakin määrin saamenkielisen tiedonhaun lähteitä ja osaa etsiä tietoa. Oppilas osaa opiskella saamen kieltä itseohjautuvasti.</w:t>
            </w:r>
          </w:p>
          <w:p w:rsidR="00490F20" w:rsidRPr="00490F20" w:rsidRDefault="00490F20" w:rsidP="00490F20">
            <w:pPr>
              <w:spacing w:after="0" w:line="240" w:lineRule="auto"/>
            </w:pPr>
          </w:p>
          <w:p w:rsidR="00490F20" w:rsidRPr="00490F20" w:rsidRDefault="00490F20" w:rsidP="00490F20">
            <w:pPr>
              <w:spacing w:after="0" w:line="240" w:lineRule="auto"/>
            </w:pPr>
          </w:p>
        </w:tc>
      </w:tr>
    </w:tbl>
    <w:p w:rsidR="00490F20" w:rsidRPr="00490F20" w:rsidRDefault="00490F20" w:rsidP="00490F20">
      <w:pPr>
        <w:jc w:val="both"/>
        <w:rPr>
          <w:b/>
          <w:strike/>
          <w:highlight w:val="yellow"/>
        </w:rPr>
      </w:pPr>
    </w:p>
    <w:p w:rsidR="00490F20" w:rsidRPr="00490F20" w:rsidRDefault="00490F20" w:rsidP="00490F20">
      <w:pPr>
        <w:rPr>
          <w:b/>
          <w:strike/>
          <w:highlight w:val="yellow"/>
        </w:rPr>
      </w:pPr>
      <w:r w:rsidRPr="00490F20">
        <w:rPr>
          <w:b/>
        </w:rPr>
        <w:t>SAAMEN KIELI VUOSILUOKILLA 7–9</w:t>
      </w:r>
    </w:p>
    <w:p w:rsidR="00490F20" w:rsidRPr="00490F20" w:rsidRDefault="00490F20" w:rsidP="00490F20">
      <w:pPr>
        <w:jc w:val="both"/>
      </w:pPr>
      <w:r w:rsidRPr="00490F20">
        <w:t>Vuosiluokilla 7–9 opetuksen erityisenä tehtävänä on syventää ja laajentaa oppilaiden saamen kielen taitoa kunkin kielitaidon mukaisesti. Oppilaat tutustuvat erilaisiin suullisiin ja kirjallisiin teksteihin sekä oppivat tulkitsemaan, analysoimaan ja tuottamaan niitä. Oppilaiden suhde saamenkieliseen kirjallisuuteen ja kertomus- ja kulttuuriperinteeseen sekä kieliyhteisöön syvenee ja monipuolistuu. Oppilaat syventävät kielen ominaispiirteiden osaamistaan sekä hyödyntävät kielitietoaan ja -taitoaan erilaisissa oppimisympäristöissä hankkimalla äidinkielen avulla tietoa eri oppiaineissa. Oppilaiden arvostus saamen kieltä kohtaan vahvistuu ja heidän kykynsä käyttää kieltä tietoisesti ja luovasti kasvaa. Oppilaat omaksuvat tiedonhaluisen ja itseohjautuvan tavan opiskella saamen kieltä ja syventävät taitoaan vertailla kieliä sekä hyödyntävät eri kielten taitoaan monipuolisesti. Oppilaat omaksuvat keinoja kehittää kielitaitoaan myös perusopetuksen päätyttyä. Oppilaat syventävät opiskelumotivaatiotaan yhteistyössä kotien ja saamenkielisen yhteisön kanssa.</w:t>
      </w:r>
    </w:p>
    <w:p w:rsidR="00490F20" w:rsidRPr="00490F20" w:rsidRDefault="00490F20" w:rsidP="00490F20">
      <w:pPr>
        <w:spacing w:line="240" w:lineRule="auto"/>
        <w:rPr>
          <w:rFonts w:cs="Calibri"/>
          <w:b/>
          <w:color w:val="000000"/>
        </w:rPr>
      </w:pPr>
      <w:r w:rsidRPr="00490F20">
        <w:rPr>
          <w:rFonts w:cs="Calibri"/>
          <w:b/>
          <w:color w:val="000000"/>
        </w:rPr>
        <w:t>Saamen kielen opetuksen tavoitteet vuosiluokilla 7</w:t>
      </w:r>
      <w:r w:rsidRPr="00490F20">
        <w:rPr>
          <w:b/>
        </w:rPr>
        <w:t>–</w:t>
      </w:r>
      <w:r w:rsidRPr="00490F20">
        <w:rPr>
          <w:rFonts w:cs="Calibri"/>
          <w:b/>
          <w:color w:val="000000"/>
        </w:rPr>
        <w:t>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9"/>
        <w:gridCol w:w="1661"/>
        <w:gridCol w:w="2857"/>
      </w:tblGrid>
      <w:tr w:rsidR="00490F20" w:rsidRPr="00490F20" w:rsidTr="00F2330B">
        <w:tc>
          <w:tcPr>
            <w:tcW w:w="5229"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Opetuksen tavoitteet</w:t>
            </w:r>
          </w:p>
          <w:p w:rsidR="00490F20" w:rsidRPr="00490F20" w:rsidRDefault="00490F20" w:rsidP="00490F20">
            <w:pPr>
              <w:spacing w:after="0" w:line="240" w:lineRule="auto"/>
            </w:pPr>
          </w:p>
        </w:tc>
        <w:tc>
          <w:tcPr>
            <w:tcW w:w="1661"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Tavoitteisiin liittyvät sisältöalueet</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Laaja-alainen osaaminen</w:t>
            </w:r>
          </w:p>
        </w:tc>
      </w:tr>
      <w:tr w:rsidR="00490F20" w:rsidRPr="00490F20" w:rsidTr="00F2330B">
        <w:tc>
          <w:tcPr>
            <w:tcW w:w="5229" w:type="dxa"/>
          </w:tcPr>
          <w:p w:rsidR="00490F20" w:rsidRPr="00490F20" w:rsidRDefault="00490F20" w:rsidP="00490F20">
            <w:pPr>
              <w:autoSpaceDE w:val="0"/>
              <w:autoSpaceDN w:val="0"/>
              <w:adjustRightInd w:val="0"/>
              <w:spacing w:after="0" w:line="240" w:lineRule="auto"/>
              <w:rPr>
                <w:rFonts w:ascii="Calibri" w:eastAsia="Calibri" w:hAnsi="Calibri" w:cs="Calibri"/>
                <w:b/>
                <w:color w:val="000000"/>
              </w:rPr>
            </w:pPr>
            <w:r w:rsidRPr="00490F20">
              <w:rPr>
                <w:rFonts w:ascii="Calibri" w:eastAsia="Calibri" w:hAnsi="Calibri" w:cs="Calibri"/>
                <w:b/>
                <w:color w:val="000000"/>
              </w:rPr>
              <w:t>Vuorovaikutustilanteissa toimiminen</w:t>
            </w:r>
          </w:p>
        </w:tc>
        <w:tc>
          <w:tcPr>
            <w:tcW w:w="1661" w:type="dxa"/>
          </w:tcPr>
          <w:p w:rsidR="00490F20" w:rsidRPr="00490F20" w:rsidRDefault="00490F20" w:rsidP="00490F20">
            <w:pPr>
              <w:autoSpaceDE w:val="0"/>
              <w:autoSpaceDN w:val="0"/>
              <w:adjustRightInd w:val="0"/>
              <w:spacing w:after="0" w:line="240" w:lineRule="auto"/>
              <w:rPr>
                <w:rFonts w:ascii="Calibri" w:eastAsia="Calibri" w:hAnsi="Calibri" w:cs="Calibri"/>
                <w:b/>
                <w:color w:val="000000"/>
              </w:rPr>
            </w:pP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b/>
                <w:color w:val="000000"/>
              </w:rPr>
            </w:pP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T1 ohjata oppilasta edistämään taitoaan toimia erilaisissa vuorovaikutustilanteissa ja arvioimaan omaa toimintaansa niissä</w:t>
            </w:r>
          </w:p>
        </w:tc>
        <w:tc>
          <w:tcPr>
            <w:tcW w:w="1661" w:type="dxa"/>
          </w:tcPr>
          <w:p w:rsidR="00490F20" w:rsidRPr="00490F20" w:rsidRDefault="00490F20" w:rsidP="00490F20">
            <w:pPr>
              <w:spacing w:after="0" w:line="240" w:lineRule="auto"/>
            </w:pPr>
            <w:r w:rsidRPr="00490F20">
              <w:t>S1</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L1, L2</w:t>
            </w:r>
          </w:p>
        </w:tc>
      </w:tr>
      <w:tr w:rsidR="00490F20" w:rsidRPr="00490F20" w:rsidTr="00F2330B">
        <w:tc>
          <w:tcPr>
            <w:tcW w:w="5229" w:type="dxa"/>
          </w:tcPr>
          <w:p w:rsidR="00490F20" w:rsidRPr="00490F20" w:rsidRDefault="00490F20" w:rsidP="00490F20">
            <w:pPr>
              <w:spacing w:after="0" w:line="240" w:lineRule="auto"/>
              <w:rPr>
                <w:b/>
              </w:rPr>
            </w:pPr>
            <w:r w:rsidRPr="00490F20">
              <w:rPr>
                <w:b/>
              </w:rPr>
              <w:t>Tekstien tulkitseminen</w:t>
            </w:r>
          </w:p>
        </w:tc>
        <w:tc>
          <w:tcPr>
            <w:tcW w:w="1661" w:type="dxa"/>
          </w:tcPr>
          <w:p w:rsidR="00490F20" w:rsidRPr="00490F20" w:rsidRDefault="00490F20" w:rsidP="00490F20">
            <w:pPr>
              <w:spacing w:after="0" w:line="240" w:lineRule="auto"/>
            </w:pP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T2 kannustaa oppilasta monipuolistamaan lukuharrastustaan kielitaidon mukaan sekä kartuttamaan sana- ja käsitevarantoaan</w:t>
            </w:r>
          </w:p>
        </w:tc>
        <w:tc>
          <w:tcPr>
            <w:tcW w:w="1661" w:type="dxa"/>
          </w:tcPr>
          <w:p w:rsidR="00490F20" w:rsidRPr="00490F20" w:rsidRDefault="00490F20" w:rsidP="00490F20">
            <w:pPr>
              <w:spacing w:after="0" w:line="240" w:lineRule="auto"/>
            </w:pPr>
            <w:r w:rsidRPr="00490F20">
              <w:t>S2</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L2, L5, L7</w:t>
            </w: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T3 innostaa oppilasta kehittämään erittelevää ja kriittistä lukutaitoa sekä erilaisten tekstien ymmärtämistä ja tulkitsemista</w:t>
            </w:r>
          </w:p>
        </w:tc>
        <w:tc>
          <w:tcPr>
            <w:tcW w:w="1661" w:type="dxa"/>
          </w:tcPr>
          <w:p w:rsidR="00490F20" w:rsidRPr="00490F20" w:rsidRDefault="00490F20" w:rsidP="00490F20">
            <w:pPr>
              <w:spacing w:after="0" w:line="240" w:lineRule="auto"/>
            </w:pPr>
            <w:r w:rsidRPr="00490F20">
              <w:t>S2</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L2, L4, L5</w:t>
            </w: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 xml:space="preserve">T4 ohjata oppilasta vahvistamaan taitoaan käyttää tekstejä ja lukutaitoaan tiedon hankkimiseksi, elämysten saamiseksi sekä keskustelemaan teksteistä erilaisissa viestintäympäristöissä </w:t>
            </w:r>
          </w:p>
        </w:tc>
        <w:tc>
          <w:tcPr>
            <w:tcW w:w="1661" w:type="dxa"/>
          </w:tcPr>
          <w:p w:rsidR="00490F20" w:rsidRPr="00490F20" w:rsidRDefault="00490F20" w:rsidP="00490F20">
            <w:pPr>
              <w:spacing w:after="0" w:line="240" w:lineRule="auto"/>
            </w:pPr>
            <w:r w:rsidRPr="00490F20">
              <w:t>S2</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L1, L2, L4</w:t>
            </w:r>
          </w:p>
        </w:tc>
      </w:tr>
      <w:tr w:rsidR="00490F20" w:rsidRPr="00490F20" w:rsidTr="00F2330B">
        <w:tc>
          <w:tcPr>
            <w:tcW w:w="5229" w:type="dxa"/>
          </w:tcPr>
          <w:p w:rsidR="00490F20" w:rsidRPr="00490F20" w:rsidRDefault="00490F20" w:rsidP="00490F20">
            <w:pPr>
              <w:spacing w:after="0" w:line="240" w:lineRule="auto"/>
              <w:rPr>
                <w:b/>
              </w:rPr>
            </w:pPr>
            <w:r w:rsidRPr="00490F20">
              <w:rPr>
                <w:b/>
              </w:rPr>
              <w:t>Tekstien tuottaminen</w:t>
            </w:r>
          </w:p>
        </w:tc>
        <w:tc>
          <w:tcPr>
            <w:tcW w:w="1661" w:type="dxa"/>
          </w:tcPr>
          <w:p w:rsidR="00490F20" w:rsidRPr="00490F20" w:rsidRDefault="00490F20" w:rsidP="00490F20">
            <w:pPr>
              <w:spacing w:after="0" w:line="240" w:lineRule="auto"/>
            </w:pP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eastAsia="Calibri" w:cs="Times New Roman"/>
                <w:color w:val="000000"/>
              </w:rPr>
              <w:t>T5 rohkaista oppilasta kehittämään teksteissään omaa ilmaisuaan</w:t>
            </w:r>
            <w:r w:rsidRPr="00490F20">
              <w:rPr>
                <w:rFonts w:ascii="Calibri" w:eastAsia="Calibri" w:hAnsi="Calibri" w:cs="Calibri"/>
                <w:color w:val="000000"/>
              </w:rPr>
              <w:t xml:space="preserve"> sekä </w:t>
            </w:r>
            <w:r w:rsidRPr="00490F20">
              <w:rPr>
                <w:rFonts w:ascii="Calibri" w:eastAsia="Calibri" w:hAnsi="Calibri" w:cs="Times New Roman"/>
              </w:rPr>
              <w:t xml:space="preserve">auttaa oppilasta vahvistamaan positiivista suhtautumistaan kirjoittamiseen </w:t>
            </w:r>
          </w:p>
        </w:tc>
        <w:tc>
          <w:tcPr>
            <w:tcW w:w="1661" w:type="dxa"/>
          </w:tcPr>
          <w:p w:rsidR="00490F20" w:rsidRPr="00490F20" w:rsidRDefault="00490F20" w:rsidP="00490F20">
            <w:pPr>
              <w:spacing w:after="0" w:line="240" w:lineRule="auto"/>
            </w:pPr>
            <w:r w:rsidRPr="00490F20">
              <w:t>S3</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L2, L5</w:t>
            </w: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 xml:space="preserve">T6 ohjata oppilasta sujuvoittamaan ja monipuolistamaan kirjoittamisen taitoa </w:t>
            </w:r>
          </w:p>
        </w:tc>
        <w:tc>
          <w:tcPr>
            <w:tcW w:w="1661" w:type="dxa"/>
          </w:tcPr>
          <w:p w:rsidR="00490F20" w:rsidRPr="00490F20" w:rsidRDefault="00490F20" w:rsidP="00490F20">
            <w:pPr>
              <w:spacing w:after="0" w:line="240" w:lineRule="auto"/>
            </w:pPr>
            <w:r w:rsidRPr="00490F20">
              <w:t>S3</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L1, L2</w:t>
            </w: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T7 kannustaa oppilasta tuottamaan kertovia, kuvaavia, ohjaavia, kantaa ottavia ja pohtivia tekstejä</w:t>
            </w:r>
          </w:p>
        </w:tc>
        <w:tc>
          <w:tcPr>
            <w:tcW w:w="1661" w:type="dxa"/>
          </w:tcPr>
          <w:p w:rsidR="00490F20" w:rsidRPr="00490F20" w:rsidRDefault="00490F20" w:rsidP="00490F20">
            <w:pPr>
              <w:spacing w:after="0" w:line="240" w:lineRule="auto"/>
            </w:pPr>
            <w:r w:rsidRPr="00490F20">
              <w:t>S3</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L1, L2, L7</w:t>
            </w:r>
          </w:p>
        </w:tc>
      </w:tr>
      <w:tr w:rsidR="00490F20" w:rsidRPr="00490F20" w:rsidTr="00F2330B">
        <w:tc>
          <w:tcPr>
            <w:tcW w:w="5229" w:type="dxa"/>
          </w:tcPr>
          <w:p w:rsidR="00490F20" w:rsidRPr="00490F20" w:rsidRDefault="00490F20" w:rsidP="00490F20">
            <w:pPr>
              <w:spacing w:after="0" w:line="240" w:lineRule="auto"/>
              <w:rPr>
                <w:b/>
              </w:rPr>
            </w:pPr>
            <w:r w:rsidRPr="00490F20">
              <w:rPr>
                <w:b/>
              </w:rPr>
              <w:t>Kielen, kirjallisuuden ja kulttuurin ymmärtäminen</w:t>
            </w:r>
          </w:p>
        </w:tc>
        <w:tc>
          <w:tcPr>
            <w:tcW w:w="1661" w:type="dxa"/>
          </w:tcPr>
          <w:p w:rsidR="00490F20" w:rsidRPr="00490F20" w:rsidRDefault="00490F20" w:rsidP="00490F20">
            <w:pPr>
              <w:spacing w:after="0" w:line="240" w:lineRule="auto"/>
            </w:pP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T8 ohjata oppilasta pohtimaan kielellistä ja kulttuurista identiteettiä sekä saamen kielen käyttöä, merkitystä ja asemaa osana erilaisia kieliyhteisöjä sekä hyödyntämään erikielistä mediaa ja kulttuuritarjontaa</w:t>
            </w:r>
          </w:p>
        </w:tc>
        <w:tc>
          <w:tcPr>
            <w:tcW w:w="1661" w:type="dxa"/>
          </w:tcPr>
          <w:p w:rsidR="00490F20" w:rsidRPr="00490F20" w:rsidRDefault="00490F20" w:rsidP="00490F20">
            <w:pPr>
              <w:spacing w:after="0" w:line="240" w:lineRule="auto"/>
            </w:pPr>
            <w:r w:rsidRPr="00490F20">
              <w:t>S4</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L2, L2, L7</w:t>
            </w: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T9 kannustaa oppilasta tunnistamaan kielen erilaisia rekistereitä, esimerkiksi puhutun ja kirjoitetun kielen eroja sekä kielen käyttöä eri tilanteissa</w:t>
            </w:r>
          </w:p>
        </w:tc>
        <w:tc>
          <w:tcPr>
            <w:tcW w:w="1661" w:type="dxa"/>
          </w:tcPr>
          <w:p w:rsidR="00490F20" w:rsidRPr="00490F20" w:rsidRDefault="00490F20" w:rsidP="00490F20">
            <w:pPr>
              <w:spacing w:after="0" w:line="240" w:lineRule="auto"/>
            </w:pPr>
            <w:r w:rsidRPr="00490F20">
              <w:t>S4</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L2, L4</w:t>
            </w: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T10 ohjata oppilasta syventämään tietojaan saamen kielen keskeisistä rakenteista ja analysoimaan niitä</w:t>
            </w:r>
          </w:p>
        </w:tc>
        <w:tc>
          <w:tcPr>
            <w:tcW w:w="1661" w:type="dxa"/>
          </w:tcPr>
          <w:p w:rsidR="00490F20" w:rsidRPr="00490F20" w:rsidRDefault="00490F20" w:rsidP="00490F20">
            <w:pPr>
              <w:spacing w:after="0" w:line="240" w:lineRule="auto"/>
            </w:pPr>
            <w:r w:rsidRPr="00490F20">
              <w:t>S4</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L2, L4, L5</w:t>
            </w:r>
          </w:p>
        </w:tc>
      </w:tr>
      <w:tr w:rsidR="00490F20" w:rsidRPr="00490F20" w:rsidTr="00F2330B">
        <w:tc>
          <w:tcPr>
            <w:tcW w:w="5229" w:type="dxa"/>
          </w:tcPr>
          <w:p w:rsidR="00490F20" w:rsidRPr="00490F20" w:rsidRDefault="00490F20" w:rsidP="00490F20">
            <w:pPr>
              <w:spacing w:after="0" w:line="240" w:lineRule="auto"/>
              <w:rPr>
                <w:b/>
              </w:rPr>
            </w:pPr>
            <w:r w:rsidRPr="00490F20">
              <w:rPr>
                <w:b/>
              </w:rPr>
              <w:t>Kielen käyttö kaiken oppimisen tukena</w:t>
            </w:r>
          </w:p>
        </w:tc>
        <w:tc>
          <w:tcPr>
            <w:tcW w:w="1661" w:type="dxa"/>
          </w:tcPr>
          <w:p w:rsidR="00490F20" w:rsidRPr="00490F20" w:rsidRDefault="00490F20" w:rsidP="00490F20">
            <w:pPr>
              <w:spacing w:after="0" w:line="240" w:lineRule="auto"/>
            </w:pP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T11 auttaa oppilasta kehittämään taitoa käyttää saamen kieltä tiedonhaussa ja tiedonkäsittelyssä eri oppiaineissa ja ympäristöissä</w:t>
            </w:r>
          </w:p>
        </w:tc>
        <w:tc>
          <w:tcPr>
            <w:tcW w:w="1661" w:type="dxa"/>
          </w:tcPr>
          <w:p w:rsidR="00490F20" w:rsidRPr="00490F20" w:rsidRDefault="00490F20" w:rsidP="00490F20">
            <w:pPr>
              <w:spacing w:after="0" w:line="240" w:lineRule="auto"/>
            </w:pPr>
            <w:r w:rsidRPr="00490F20">
              <w:t xml:space="preserve">S5 </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L1, L4, L6</w:t>
            </w:r>
          </w:p>
        </w:tc>
      </w:tr>
    </w:tbl>
    <w:p w:rsidR="00490F20" w:rsidRPr="00490F20" w:rsidRDefault="00490F20" w:rsidP="00490F20">
      <w:pPr>
        <w:autoSpaceDE w:val="0"/>
        <w:autoSpaceDN w:val="0"/>
        <w:adjustRightInd w:val="0"/>
        <w:spacing w:after="0" w:line="240" w:lineRule="auto"/>
        <w:jc w:val="both"/>
        <w:rPr>
          <w:rFonts w:ascii="Calibri" w:eastAsia="Calibri" w:hAnsi="Calibri" w:cs="Calibri"/>
          <w:color w:val="000000"/>
        </w:rPr>
      </w:pPr>
    </w:p>
    <w:p w:rsidR="00490F20" w:rsidRPr="00490F20" w:rsidRDefault="00490F20" w:rsidP="00490F20">
      <w:pPr>
        <w:autoSpaceDE w:val="0"/>
        <w:autoSpaceDN w:val="0"/>
        <w:adjustRightInd w:val="0"/>
        <w:spacing w:after="0"/>
        <w:jc w:val="both"/>
        <w:rPr>
          <w:rFonts w:eastAsia="Calibri" w:cs="Calibri"/>
          <w:b/>
          <w:color w:val="000000"/>
        </w:rPr>
      </w:pPr>
      <w:r w:rsidRPr="00490F20">
        <w:rPr>
          <w:rFonts w:eastAsia="Calibri" w:cs="Calibri"/>
          <w:b/>
          <w:color w:val="000000"/>
        </w:rPr>
        <w:t>Saamen kielen opetuksen tavoitteisiin liittyvät keskeiset sisältöalueet vuosiluokilla 7–9</w:t>
      </w:r>
    </w:p>
    <w:p w:rsidR="00490F20" w:rsidRPr="00490F20" w:rsidRDefault="00490F20" w:rsidP="00490F20">
      <w:pPr>
        <w:jc w:val="both"/>
      </w:pPr>
      <w:r w:rsidRPr="00490F20">
        <w:t xml:space="preserve">Saamen kielen </w:t>
      </w:r>
      <w:r w:rsidRPr="00490F20">
        <w:rPr>
          <w:color w:val="000000"/>
        </w:rPr>
        <w:t>kieli-, vuorovaikutus- ja tekstitaitojen</w:t>
      </w:r>
      <w:r w:rsidRPr="00490F20">
        <w:t xml:space="preserve"> oppiminen tapahtuu kielenkäyttötilanteissa sekä monipuolisessa työskentelyssä kielen avulla. Sisällöt valitaan siten, että oppilaat voivat laajentaa omaan kieleen</w:t>
      </w:r>
      <w:r w:rsidRPr="00490F20">
        <w:rPr>
          <w:color w:val="000000"/>
        </w:rPr>
        <w:t xml:space="preserve">, kirjallisuuteen ja muuhun kulttuuriin liittyvää osaamistaan </w:t>
      </w:r>
      <w:r w:rsidRPr="00490F20">
        <w:t>monipuolisesti. Sisällöt tukevat tavoitteiden saavuttamista ja hyödyntävät sekä oppilaiden kokemuksia että paikallisia mahdollisuuksia. Sisältöalueista muodostetaan kokonaisuuksia eri vuosiluokille.</w:t>
      </w:r>
    </w:p>
    <w:p w:rsidR="00490F20" w:rsidRPr="00490F20" w:rsidRDefault="00490F20" w:rsidP="00490F20">
      <w:pPr>
        <w:autoSpaceDE w:val="0"/>
        <w:autoSpaceDN w:val="0"/>
        <w:adjustRightInd w:val="0"/>
        <w:spacing w:after="0"/>
        <w:jc w:val="both"/>
        <w:rPr>
          <w:rFonts w:ascii="Calibri" w:eastAsia="Calibri" w:hAnsi="Calibri" w:cs="Calibri"/>
          <w:color w:val="000000"/>
          <w:shd w:val="clear" w:color="auto" w:fill="FFFFFF"/>
        </w:rPr>
      </w:pPr>
      <w:r w:rsidRPr="00490F20">
        <w:rPr>
          <w:rFonts w:ascii="Calibri" w:eastAsia="Calibri" w:hAnsi="Calibri" w:cs="Calibri"/>
          <w:b/>
          <w:color w:val="000000"/>
        </w:rPr>
        <w:t xml:space="preserve">S1 Vuorovaikutustilanteissa toimiminen: </w:t>
      </w:r>
      <w:r w:rsidRPr="00490F20">
        <w:rPr>
          <w:rFonts w:ascii="Calibri" w:eastAsia="Calibri" w:hAnsi="Calibri" w:cs="Calibri"/>
          <w:color w:val="000000"/>
          <w:shd w:val="clear" w:color="auto" w:fill="FFFFFF"/>
        </w:rPr>
        <w:t>Keskustellaan nuorten maailman, kotien ja kieliyhteisön tapahtumista, harjoitellaan keskustelua, väittelyä ja mielipiteiden ilmaisemista sekä vertaillaan eri kieliyhteisöjen vuorovaikutus- ja keskustelutapoja. Harjoitellaan erilaisia vuorovaikutustilanteita hyödyntämällä omakielisen ympäristön ja median mahdollisuuksia. Arvioidaan omaa toimintaa sekä harjoitellaan palautteen antamista ja vastaanottamista.</w:t>
      </w:r>
    </w:p>
    <w:p w:rsidR="00490F20" w:rsidRPr="00490F20" w:rsidRDefault="00490F20" w:rsidP="00490F20">
      <w:pPr>
        <w:autoSpaceDE w:val="0"/>
        <w:autoSpaceDN w:val="0"/>
        <w:adjustRightInd w:val="0"/>
        <w:spacing w:after="0"/>
        <w:jc w:val="both"/>
        <w:rPr>
          <w:rFonts w:ascii="Calibri" w:eastAsia="Calibri" w:hAnsi="Calibri" w:cs="Calibri"/>
          <w:color w:val="000000"/>
        </w:rPr>
      </w:pPr>
    </w:p>
    <w:p w:rsidR="00490F20" w:rsidRPr="00490F20" w:rsidRDefault="00490F20" w:rsidP="00490F20">
      <w:pPr>
        <w:autoSpaceDE w:val="0"/>
        <w:autoSpaceDN w:val="0"/>
        <w:adjustRightInd w:val="0"/>
        <w:spacing w:after="0"/>
        <w:jc w:val="both"/>
        <w:rPr>
          <w:rFonts w:ascii="Calibri" w:eastAsia="Calibri" w:hAnsi="Calibri" w:cs="Calibri"/>
          <w:color w:val="000000"/>
        </w:rPr>
      </w:pPr>
      <w:r w:rsidRPr="00490F20">
        <w:rPr>
          <w:rFonts w:ascii="Calibri" w:eastAsia="Calibri" w:hAnsi="Calibri" w:cs="Calibri"/>
          <w:b/>
          <w:color w:val="000000"/>
        </w:rPr>
        <w:t>S2 Tekstien tulkitseminen</w:t>
      </w:r>
      <w:r w:rsidRPr="00490F20">
        <w:rPr>
          <w:rFonts w:ascii="Calibri" w:eastAsia="Calibri" w:hAnsi="Calibri" w:cs="Calibri"/>
          <w:color w:val="000000"/>
        </w:rPr>
        <w:t>: Vahvistetaan oppilaiden kiinnostusta saamenkielisiin teksteihin hyödyntämällä oppilaiden ehdottamia tekstejä. Laajennetaan lukemisen kohteita ja ohjataan käyttämään erilaisia lähteitä saamenkielisten tekstien löytämiseksi. Syvennetään tekstin ymmärtämisen strategioita ja harjoitellaan lähteiden luotettavuuden arviointia. Tutustutaan myös pohtiviin ja ohjaaviin teksteihin. Jaetaan lukukokemuksia ja tulkintoja teksteistä erilaisissa viestintäympäristöissä. Kartutetaan sana- ja käsitevarantoa.</w:t>
      </w:r>
    </w:p>
    <w:p w:rsidR="00490F20" w:rsidRPr="00490F20" w:rsidRDefault="00490F20" w:rsidP="00490F20">
      <w:pPr>
        <w:autoSpaceDE w:val="0"/>
        <w:autoSpaceDN w:val="0"/>
        <w:adjustRightInd w:val="0"/>
        <w:spacing w:after="0"/>
        <w:jc w:val="both"/>
        <w:rPr>
          <w:rFonts w:ascii="Calibri" w:eastAsia="Calibri" w:hAnsi="Calibri" w:cs="Calibri"/>
          <w:color w:val="000000"/>
        </w:rPr>
      </w:pPr>
    </w:p>
    <w:p w:rsidR="00490F20" w:rsidRPr="00490F20" w:rsidRDefault="00490F20" w:rsidP="00490F20">
      <w:pPr>
        <w:autoSpaceDE w:val="0"/>
        <w:autoSpaceDN w:val="0"/>
        <w:adjustRightInd w:val="0"/>
        <w:spacing w:after="0"/>
        <w:jc w:val="both"/>
        <w:rPr>
          <w:rFonts w:ascii="Calibri" w:eastAsia="Calibri" w:hAnsi="Calibri" w:cs="Calibri"/>
          <w:color w:val="000000"/>
        </w:rPr>
      </w:pPr>
      <w:r w:rsidRPr="00490F20">
        <w:rPr>
          <w:rFonts w:ascii="Calibri" w:eastAsia="Calibri" w:hAnsi="Calibri" w:cs="Calibri"/>
          <w:b/>
          <w:color w:val="000000"/>
        </w:rPr>
        <w:t>S3 Tekstien tuottaminen</w:t>
      </w:r>
      <w:r w:rsidRPr="00490F20">
        <w:rPr>
          <w:rFonts w:ascii="Calibri" w:eastAsia="Calibri" w:hAnsi="Calibri" w:cs="Calibri"/>
          <w:color w:val="000000"/>
        </w:rPr>
        <w:t>: Harjoitellaan kertovien, kuvaavien, kantaa ottavien, pohtivien ja ohjaavien tekstien tuottamista erilaisia tarkoituksia varten sekä syvennetään kirjoittamisprosessin vaiheiden hallintaa. Sujuvoitetaan käsinkirjoittamista ja näppäintaitoja. Syvennetään saamen kielen oikeinkirjoituksen erityispiirteiden tuntemusta ja niiden hallintaa omassa tekstissä sekä pohditaan eri sanojen ja ilmaisujen merkitysten ja sävyjen vaikutusta tekstiin. Kirjoitetaan tekstejä yksin ja yhdessä sekä keskustellaan ja annetaan palautetta niistä.</w:t>
      </w:r>
    </w:p>
    <w:p w:rsidR="00490F20" w:rsidRPr="00490F20" w:rsidRDefault="00490F20" w:rsidP="00490F20">
      <w:pPr>
        <w:autoSpaceDE w:val="0"/>
        <w:autoSpaceDN w:val="0"/>
        <w:adjustRightInd w:val="0"/>
        <w:spacing w:after="0" w:line="240" w:lineRule="auto"/>
        <w:jc w:val="both"/>
        <w:rPr>
          <w:rFonts w:ascii="Calibri" w:eastAsia="Calibri" w:hAnsi="Calibri" w:cs="Calibri"/>
          <w:color w:val="000000"/>
        </w:rPr>
      </w:pPr>
    </w:p>
    <w:p w:rsidR="00490F20" w:rsidRPr="00490F20" w:rsidRDefault="00490F20" w:rsidP="00490F20">
      <w:pPr>
        <w:autoSpaceDE w:val="0"/>
        <w:autoSpaceDN w:val="0"/>
        <w:adjustRightInd w:val="0"/>
        <w:spacing w:after="0"/>
        <w:jc w:val="both"/>
        <w:rPr>
          <w:rFonts w:ascii="Calibri" w:eastAsia="Calibri" w:hAnsi="Calibri" w:cs="Calibri"/>
          <w:color w:val="000000"/>
        </w:rPr>
      </w:pPr>
      <w:r w:rsidRPr="00490F20">
        <w:rPr>
          <w:rFonts w:ascii="Calibri" w:eastAsia="Calibri" w:hAnsi="Calibri" w:cs="Calibri"/>
          <w:b/>
          <w:color w:val="000000"/>
        </w:rPr>
        <w:t>S4 Kielen, kirjallisuuden ja kulttuurin ymmärtäminen</w:t>
      </w:r>
      <w:r w:rsidRPr="00490F20">
        <w:rPr>
          <w:rFonts w:ascii="Calibri" w:eastAsia="Calibri" w:hAnsi="Calibri" w:cs="Calibri"/>
          <w:color w:val="000000"/>
        </w:rPr>
        <w:t>: Tutustutaan saamenkieliseen mediaan ja kulttuuritarjontaan sekä harjoitellaan niiden kriittistä tarkastelua. Syvennetään saamen kielen keskeisten rakenteiden ja muiden piirteiden tuntemusta ja vertaillaan niitä suomen kieleen. Hankitaan tietoa myös Suomen kansalliskielistä ja muista vähemmistökielistä sekä niiden merkityksestä yksilölle ja yhteisölle.</w:t>
      </w:r>
    </w:p>
    <w:p w:rsidR="00490F20" w:rsidRPr="00490F20" w:rsidRDefault="00490F20" w:rsidP="00490F20">
      <w:pPr>
        <w:autoSpaceDE w:val="0"/>
        <w:autoSpaceDN w:val="0"/>
        <w:adjustRightInd w:val="0"/>
        <w:spacing w:after="0"/>
        <w:jc w:val="both"/>
        <w:rPr>
          <w:rFonts w:ascii="Calibri" w:eastAsia="Calibri" w:hAnsi="Calibri" w:cs="Calibri"/>
          <w:b/>
          <w:color w:val="000000"/>
        </w:rPr>
      </w:pPr>
    </w:p>
    <w:p w:rsidR="00490F20" w:rsidRPr="00490F20" w:rsidRDefault="00490F20" w:rsidP="00490F20">
      <w:pPr>
        <w:autoSpaceDE w:val="0"/>
        <w:autoSpaceDN w:val="0"/>
        <w:adjustRightInd w:val="0"/>
        <w:spacing w:after="0"/>
        <w:jc w:val="both"/>
        <w:rPr>
          <w:rFonts w:ascii="Calibri" w:eastAsia="Calibri" w:hAnsi="Calibri" w:cs="Calibri"/>
          <w:color w:val="000000"/>
        </w:rPr>
      </w:pPr>
      <w:r w:rsidRPr="00490F20">
        <w:rPr>
          <w:rFonts w:ascii="Calibri" w:eastAsia="Calibri" w:hAnsi="Calibri" w:cs="Calibri"/>
          <w:b/>
          <w:color w:val="000000"/>
        </w:rPr>
        <w:t>S5 Kielen käyttö kaiken oppimisen tukena</w:t>
      </w:r>
      <w:r w:rsidRPr="00490F20">
        <w:rPr>
          <w:rFonts w:ascii="Calibri" w:eastAsia="Calibri" w:hAnsi="Calibri" w:cs="Calibri"/>
          <w:color w:val="000000"/>
        </w:rPr>
        <w:t>: Syvennetään eri oppiaineiden käsitteiden ja tekstikäytänteiden tuntemusta. Laajennetaan saamenkielisen tiedonhaun käyttöä kaiken oppimisen tukena.</w:t>
      </w:r>
    </w:p>
    <w:p w:rsidR="00490F20" w:rsidRPr="00490F20" w:rsidRDefault="00490F20" w:rsidP="00490F20">
      <w:pPr>
        <w:autoSpaceDE w:val="0"/>
        <w:autoSpaceDN w:val="0"/>
        <w:adjustRightInd w:val="0"/>
        <w:spacing w:after="0"/>
        <w:jc w:val="both"/>
        <w:rPr>
          <w:rFonts w:ascii="Calibri" w:eastAsia="Calibri" w:hAnsi="Calibri" w:cs="Calibri"/>
          <w:color w:val="000000"/>
        </w:rPr>
      </w:pPr>
    </w:p>
    <w:p w:rsidR="00490F20" w:rsidRPr="00490F20" w:rsidRDefault="00490F20" w:rsidP="00490F20">
      <w:pPr>
        <w:jc w:val="both"/>
        <w:rPr>
          <w:b/>
        </w:rPr>
      </w:pPr>
      <w:r w:rsidRPr="00490F20">
        <w:rPr>
          <w:b/>
        </w:rPr>
        <w:t>Oppilaan oppimisen arviointi vuosiluokilla 7–9</w:t>
      </w:r>
    </w:p>
    <w:p w:rsidR="00490F20" w:rsidRPr="00490F20" w:rsidRDefault="00490F20" w:rsidP="00490F20">
      <w:pPr>
        <w:spacing w:after="0"/>
        <w:jc w:val="both"/>
        <w:rPr>
          <w:rFonts w:cs="Arial"/>
          <w:color w:val="000000"/>
          <w:lang w:eastAsia="fi-FI"/>
        </w:rPr>
      </w:pPr>
      <w:r w:rsidRPr="00490F20">
        <w:rPr>
          <w:rFonts w:cs="Arial"/>
          <w:color w:val="000000"/>
          <w:lang w:eastAsia="fi-FI"/>
        </w:rPr>
        <w:t>Arvioinnin tehtävänä on tuottaa tietoa oppilaan oppimisen edistymisestä sekä ohjata ja kannustaa oppilasta. Oppilas saa monipuolista palautetta siitä, miten hänen taitonsa ymmärtää ja käyttää kieltä suullisesti ja kirjallisesti on sujuvoitunut ja monipuolistunut. Oppilaan tekstilajituntemus on monipuolistunut ja hänen taitonsa tulkita ja tuottaa erilaisia tekstilajeja on syventynyt. Arviointipalaute tuottaa tietoa opetuksen suunnittelulle. Sen avulla oppilas saa tietoa kielitaitonsa vahvuuksista ja edistymisestä sekä itsestään saamen kielen oppijana ja taidostaan hyödyntää kielitaitoaan kaiken oppimisen ja lukuharrastuksen tukena.</w:t>
      </w:r>
    </w:p>
    <w:p w:rsidR="00490F20" w:rsidRPr="00490F20" w:rsidRDefault="00490F20" w:rsidP="00490F20">
      <w:pPr>
        <w:spacing w:after="0" w:line="240" w:lineRule="auto"/>
        <w:jc w:val="both"/>
        <w:rPr>
          <w:rFonts w:cs="Arial"/>
          <w:color w:val="000000"/>
          <w:lang w:eastAsia="fi-FI"/>
        </w:rPr>
      </w:pPr>
    </w:p>
    <w:p w:rsidR="00490F20" w:rsidRPr="00490F20" w:rsidRDefault="00490F20" w:rsidP="00490F20">
      <w:pPr>
        <w:jc w:val="both"/>
        <w:rPr>
          <w:color w:val="000000" w:themeColor="text1"/>
        </w:rPr>
      </w:pPr>
      <w:r w:rsidRPr="00490F20">
        <w:rPr>
          <w:color w:val="000000" w:themeColor="text1"/>
        </w:rPr>
        <w:t>9. vuosiluokan päätteeksi määritellään, miten oppilas on opiskelun päättyessä saavuttanut saamen kielen tavoitteet. Arvosana muodostetaan suhteuttamalla oppilaan osaamisen taso saamen kielen valtakunnalliseen hyvän osaamisen kuvaukseen 9. vuosiluokan päättyessä. Osaaminen saamen kielessä kehittyy kumulatiivisesti. Arvosanan muodostamisessa otetaan huomioon kaikki hyvän osaamisen kuvaukset riippumatta siitä, mille vuosiluokalle vastaava tavoite on asetettu paikallisessa opetussuunnitelmassa. Oppilas saa arvosanan kahdeksan (8), mikäli hän osoittaa keskimäärin hyvän osaamisen kuvauksen määrittämää osaamista. Arvosanan kahdeksan tason ylittäminen joidenkin tavoitteiden osalta voi kompensoida tasoa heikomman suoriutumisen joidenkin muiden tavoitteiden osalta.</w:t>
      </w:r>
    </w:p>
    <w:p w:rsidR="00490F20" w:rsidRPr="00490F20" w:rsidRDefault="00490F20" w:rsidP="00490F20">
      <w:pPr>
        <w:rPr>
          <w:b/>
        </w:rPr>
      </w:pPr>
      <w:r w:rsidRPr="00490F20">
        <w:rPr>
          <w:b/>
        </w:rPr>
        <w:t xml:space="preserve">Hyvä osaaminen (arvosanan kahdeksan) 9. vuosiluokan päättyessä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882"/>
        <w:gridCol w:w="2419"/>
        <w:gridCol w:w="3958"/>
      </w:tblGrid>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Opetuksen tavoite</w:t>
            </w:r>
          </w:p>
        </w:tc>
        <w:tc>
          <w:tcPr>
            <w:tcW w:w="883" w:type="dxa"/>
          </w:tcPr>
          <w:p w:rsidR="00490F20" w:rsidRPr="00490F20" w:rsidRDefault="00490F20" w:rsidP="00490F20">
            <w:pPr>
              <w:spacing w:after="0" w:line="240" w:lineRule="auto"/>
            </w:pPr>
            <w:r w:rsidRPr="00490F20">
              <w:t>Sisältö-alueet</w:t>
            </w:r>
          </w:p>
        </w:tc>
        <w:tc>
          <w:tcPr>
            <w:tcW w:w="2393" w:type="dxa"/>
          </w:tcPr>
          <w:p w:rsidR="00490F20" w:rsidRPr="00490F20" w:rsidRDefault="00490F20" w:rsidP="00490F20">
            <w:pPr>
              <w:spacing w:after="0" w:line="240" w:lineRule="auto"/>
            </w:pPr>
            <w:r w:rsidRPr="00490F20">
              <w:t>Arvioinnin kohteet oppiaineessa</w:t>
            </w:r>
          </w:p>
        </w:tc>
        <w:tc>
          <w:tcPr>
            <w:tcW w:w="4078" w:type="dxa"/>
          </w:tcPr>
          <w:p w:rsidR="00490F20" w:rsidRPr="00490F20" w:rsidRDefault="00490F20" w:rsidP="00490F20">
            <w:pPr>
              <w:spacing w:after="0" w:line="240" w:lineRule="auto"/>
            </w:pPr>
            <w:r w:rsidRPr="00490F20">
              <w:t>Hyvä/arvosanan kahdeksan osaaminen</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b/>
                <w:color w:val="000000"/>
              </w:rPr>
              <w:t>Vuorovaikutustilanteissa toimiminen</w:t>
            </w:r>
          </w:p>
        </w:tc>
        <w:tc>
          <w:tcPr>
            <w:tcW w:w="883" w:type="dxa"/>
          </w:tcPr>
          <w:p w:rsidR="00490F20" w:rsidRPr="00490F20" w:rsidRDefault="00490F20" w:rsidP="00490F20">
            <w:pPr>
              <w:spacing w:after="0" w:line="240" w:lineRule="auto"/>
            </w:pPr>
          </w:p>
        </w:tc>
        <w:tc>
          <w:tcPr>
            <w:tcW w:w="2393" w:type="dxa"/>
          </w:tcPr>
          <w:p w:rsidR="00490F20" w:rsidRPr="00490F20" w:rsidRDefault="00490F20" w:rsidP="00490F20">
            <w:pPr>
              <w:spacing w:after="0" w:line="240" w:lineRule="auto"/>
            </w:pPr>
          </w:p>
        </w:tc>
        <w:tc>
          <w:tcPr>
            <w:tcW w:w="4078" w:type="dxa"/>
          </w:tcPr>
          <w:p w:rsidR="00490F20" w:rsidRPr="00490F20" w:rsidRDefault="00490F20" w:rsidP="00490F20">
            <w:pPr>
              <w:spacing w:after="0" w:line="240" w:lineRule="auto"/>
            </w:pP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T1 ohjata oppilasta edistämään taitoaan toimia erilaisissa vuorovaikutustilanteissa ja arvioimaan omaa toimintaansa niissä</w:t>
            </w:r>
          </w:p>
        </w:tc>
        <w:tc>
          <w:tcPr>
            <w:tcW w:w="883" w:type="dxa"/>
          </w:tcPr>
          <w:p w:rsidR="00490F20" w:rsidRPr="00490F20" w:rsidRDefault="00490F20" w:rsidP="00490F20">
            <w:pPr>
              <w:spacing w:after="0" w:line="240" w:lineRule="auto"/>
            </w:pPr>
            <w:r w:rsidRPr="00490F20">
              <w:t>S1</w:t>
            </w:r>
          </w:p>
        </w:tc>
        <w:tc>
          <w:tcPr>
            <w:tcW w:w="2393" w:type="dxa"/>
          </w:tcPr>
          <w:p w:rsidR="00490F20" w:rsidRPr="00490F20" w:rsidRDefault="00490F20" w:rsidP="00490F20">
            <w:pPr>
              <w:spacing w:after="0" w:line="240" w:lineRule="auto"/>
            </w:pPr>
            <w:r w:rsidRPr="00490F20">
              <w:t>Vuorovaikutustilanteissa toimiminen</w:t>
            </w:r>
          </w:p>
        </w:tc>
        <w:tc>
          <w:tcPr>
            <w:tcW w:w="4078" w:type="dxa"/>
          </w:tcPr>
          <w:p w:rsidR="00490F20" w:rsidRPr="00490F20" w:rsidRDefault="00490F20" w:rsidP="00490F20">
            <w:pPr>
              <w:spacing w:after="0" w:line="240" w:lineRule="auto"/>
              <w:contextualSpacing/>
              <w:rPr>
                <w:rFonts w:ascii="Calibri" w:eastAsia="Calibri" w:hAnsi="Calibri" w:cs="Times New Roman"/>
                <w:strike/>
              </w:rPr>
            </w:pPr>
            <w:r w:rsidRPr="00490F20">
              <w:rPr>
                <w:rFonts w:ascii="Calibri" w:eastAsia="Calibri" w:hAnsi="Calibri" w:cs="Times New Roman"/>
              </w:rPr>
              <w:t>Oppilas osaa toimia monenlaisissa vuorovaikutustilanteissa ja pystyy arvioimaan toimintaansa niissä</w:t>
            </w:r>
          </w:p>
          <w:p w:rsidR="00490F20" w:rsidRPr="00490F20" w:rsidRDefault="00490F20" w:rsidP="00490F20">
            <w:pPr>
              <w:spacing w:after="0" w:line="240" w:lineRule="auto"/>
            </w:pP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b/>
                <w:color w:val="000000"/>
              </w:rPr>
              <w:t>Tekstien tulkitseminen</w:t>
            </w:r>
          </w:p>
        </w:tc>
        <w:tc>
          <w:tcPr>
            <w:tcW w:w="883" w:type="dxa"/>
          </w:tcPr>
          <w:p w:rsidR="00490F20" w:rsidRPr="00490F20" w:rsidRDefault="00490F20" w:rsidP="00490F20">
            <w:pPr>
              <w:spacing w:after="0" w:line="240" w:lineRule="auto"/>
            </w:pPr>
          </w:p>
        </w:tc>
        <w:tc>
          <w:tcPr>
            <w:tcW w:w="2393" w:type="dxa"/>
          </w:tcPr>
          <w:p w:rsidR="00490F20" w:rsidRPr="00490F20" w:rsidRDefault="00490F20" w:rsidP="00490F20">
            <w:pPr>
              <w:spacing w:after="0" w:line="240" w:lineRule="auto"/>
            </w:pPr>
          </w:p>
        </w:tc>
        <w:tc>
          <w:tcPr>
            <w:tcW w:w="4078" w:type="dxa"/>
          </w:tcPr>
          <w:p w:rsidR="00490F20" w:rsidRPr="00490F20" w:rsidRDefault="00490F20" w:rsidP="00490F20">
            <w:pPr>
              <w:spacing w:after="0" w:line="240" w:lineRule="auto"/>
              <w:contextualSpacing/>
              <w:rPr>
                <w:rFonts w:ascii="Calibri" w:eastAsia="Calibri" w:hAnsi="Calibri" w:cs="Times New Roman"/>
              </w:rPr>
            </w:pP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 xml:space="preserve">T2 </w:t>
            </w:r>
            <w:r w:rsidRPr="00490F20">
              <w:rPr>
                <w:rFonts w:ascii="Calibri" w:eastAsia="Calibri" w:hAnsi="Calibri" w:cs="Times New Roman"/>
              </w:rPr>
              <w:t>kannustaa oppilasta monipuolistamaan lukuharrastustaan kielitaidon mukaan sekä kartuttamaan sana- ja käsitevarantoaan</w:t>
            </w:r>
          </w:p>
        </w:tc>
        <w:tc>
          <w:tcPr>
            <w:tcW w:w="883" w:type="dxa"/>
          </w:tcPr>
          <w:p w:rsidR="00490F20" w:rsidRPr="00490F20" w:rsidRDefault="00490F20" w:rsidP="00490F20">
            <w:pPr>
              <w:spacing w:after="0" w:line="240" w:lineRule="auto"/>
            </w:pPr>
            <w:r w:rsidRPr="00490F20">
              <w:t>S2</w:t>
            </w:r>
          </w:p>
        </w:tc>
        <w:tc>
          <w:tcPr>
            <w:tcW w:w="2393" w:type="dxa"/>
          </w:tcPr>
          <w:p w:rsidR="00490F20" w:rsidRPr="00490F20" w:rsidRDefault="00490F20" w:rsidP="00490F20">
            <w:pPr>
              <w:spacing w:after="0" w:line="240" w:lineRule="auto"/>
            </w:pPr>
            <w:r w:rsidRPr="00490F20">
              <w:t>Sana- ja käsitevaranto</w:t>
            </w:r>
          </w:p>
        </w:tc>
        <w:tc>
          <w:tcPr>
            <w:tcW w:w="4078" w:type="dxa"/>
          </w:tcPr>
          <w:p w:rsidR="00490F20" w:rsidRPr="00490F20" w:rsidRDefault="00490F20" w:rsidP="00490F20">
            <w:pPr>
              <w:spacing w:after="0" w:line="240" w:lineRule="auto"/>
            </w:pPr>
            <w:r w:rsidRPr="00490F20">
              <w:t>Oppilas on monipuolistanut lukuharrastustaan. Oppilas hallitsee kohtuullisen sana- ja käsitevarannon.</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T3 innostaa oppilasta kehittämään erittelevää ja kriittistä lukutaitoa sekä erilaisten tekstien ymmärtämistä ja tulkitsemista</w:t>
            </w:r>
          </w:p>
        </w:tc>
        <w:tc>
          <w:tcPr>
            <w:tcW w:w="883" w:type="dxa"/>
          </w:tcPr>
          <w:p w:rsidR="00490F20" w:rsidRPr="00490F20" w:rsidRDefault="00490F20" w:rsidP="00490F20">
            <w:pPr>
              <w:spacing w:after="0" w:line="240" w:lineRule="auto"/>
            </w:pPr>
            <w:r w:rsidRPr="00490F20">
              <w:t>S2</w:t>
            </w:r>
          </w:p>
        </w:tc>
        <w:tc>
          <w:tcPr>
            <w:tcW w:w="2393" w:type="dxa"/>
          </w:tcPr>
          <w:p w:rsidR="00490F20" w:rsidRPr="00490F20" w:rsidRDefault="00490F20" w:rsidP="00490F20">
            <w:pPr>
              <w:spacing w:after="0" w:line="240" w:lineRule="auto"/>
            </w:pPr>
            <w:r w:rsidRPr="00490F20">
              <w:rPr>
                <w:color w:val="000000"/>
              </w:rPr>
              <w:t xml:space="preserve">Erittelevä ja kriittinen lukutaito </w:t>
            </w:r>
          </w:p>
        </w:tc>
        <w:tc>
          <w:tcPr>
            <w:tcW w:w="4078" w:type="dxa"/>
          </w:tcPr>
          <w:p w:rsidR="00490F20" w:rsidRPr="00490F20" w:rsidRDefault="00490F20" w:rsidP="00490F20">
            <w:pPr>
              <w:spacing w:after="0" w:line="240" w:lineRule="auto"/>
              <w:rPr>
                <w:color w:val="000000"/>
              </w:rPr>
            </w:pPr>
            <w:r w:rsidRPr="00490F20">
              <w:rPr>
                <w:color w:val="000000"/>
              </w:rPr>
              <w:t>Oppilas osaa lukea tekstejä käyttäen joitakin lukutapoja sekä ymmärtää sisällön ydinasiat, mielipiteet perusteluineen ja pystyy tekemään jossakin määrin havaintoja kielen ja kuvien keinoista teksteissä.</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T4 ohjata oppilasta vahvistamaan taitoaan käyttää tekstejä ja lukutaitoaan tiedon hankkimiseksi, elämysten saamiseksi sekä keskustelemaan teksteistä erilaisissa viestintäympäristöissä</w:t>
            </w:r>
          </w:p>
        </w:tc>
        <w:tc>
          <w:tcPr>
            <w:tcW w:w="883" w:type="dxa"/>
          </w:tcPr>
          <w:p w:rsidR="00490F20" w:rsidRPr="00490F20" w:rsidRDefault="00490F20" w:rsidP="00490F20">
            <w:pPr>
              <w:spacing w:after="0" w:line="240" w:lineRule="auto"/>
            </w:pPr>
            <w:r w:rsidRPr="00490F20">
              <w:t>S2</w:t>
            </w:r>
          </w:p>
        </w:tc>
        <w:tc>
          <w:tcPr>
            <w:tcW w:w="2393" w:type="dxa"/>
          </w:tcPr>
          <w:p w:rsidR="00490F20" w:rsidRPr="00490F20" w:rsidRDefault="00490F20" w:rsidP="00490F20">
            <w:pPr>
              <w:spacing w:after="0" w:line="240" w:lineRule="auto"/>
            </w:pPr>
            <w:r w:rsidRPr="00490F20">
              <w:rPr>
                <w:color w:val="000000"/>
              </w:rPr>
              <w:t xml:space="preserve">Taito hyödyntää tekstejä ja lukutaitoa  </w:t>
            </w:r>
          </w:p>
        </w:tc>
        <w:tc>
          <w:tcPr>
            <w:tcW w:w="4078" w:type="dxa"/>
          </w:tcPr>
          <w:p w:rsidR="00490F20" w:rsidRPr="00490F20" w:rsidRDefault="00490F20" w:rsidP="00490F20">
            <w:pPr>
              <w:spacing w:after="0" w:line="240" w:lineRule="auto"/>
            </w:pPr>
            <w:r w:rsidRPr="00490F20">
              <w:rPr>
                <w:color w:val="000000"/>
              </w:rPr>
              <w:t xml:space="preserve">Oppilas osaa käyttää erilaisia tekstejä ja lukutaitoaan tiedon hankkimiseksi ja elämysten saamiseksi. Oppilas osaa keskustella erilaisista teksteistä kysyen, tiivistäen, kommentoiden ja pohtien. </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b/>
                <w:color w:val="000000"/>
              </w:rPr>
              <w:t>Tekstien tuottaminen</w:t>
            </w:r>
          </w:p>
        </w:tc>
        <w:tc>
          <w:tcPr>
            <w:tcW w:w="883" w:type="dxa"/>
          </w:tcPr>
          <w:p w:rsidR="00490F20" w:rsidRPr="00490F20" w:rsidRDefault="00490F20" w:rsidP="00490F20">
            <w:pPr>
              <w:spacing w:after="0" w:line="240" w:lineRule="auto"/>
            </w:pPr>
          </w:p>
        </w:tc>
        <w:tc>
          <w:tcPr>
            <w:tcW w:w="2393" w:type="dxa"/>
          </w:tcPr>
          <w:p w:rsidR="00490F20" w:rsidRPr="00490F20" w:rsidRDefault="00490F20" w:rsidP="00490F20">
            <w:pPr>
              <w:spacing w:after="0" w:line="240" w:lineRule="auto"/>
              <w:rPr>
                <w:color w:val="000000"/>
              </w:rPr>
            </w:pPr>
          </w:p>
        </w:tc>
        <w:tc>
          <w:tcPr>
            <w:tcW w:w="4078" w:type="dxa"/>
          </w:tcPr>
          <w:p w:rsidR="00490F20" w:rsidRPr="00490F20" w:rsidRDefault="00490F20" w:rsidP="00490F20">
            <w:pPr>
              <w:spacing w:after="0" w:line="240" w:lineRule="auto"/>
              <w:rPr>
                <w:color w:val="000000"/>
              </w:rPr>
            </w:pP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 xml:space="preserve">T5 </w:t>
            </w:r>
            <w:r w:rsidRPr="00490F20">
              <w:rPr>
                <w:rFonts w:eastAsia="Calibri" w:cs="Times New Roman"/>
                <w:color w:val="000000"/>
              </w:rPr>
              <w:t>rohkaista oppilasta kehittämään teksteissään omaa ilmaisuaan</w:t>
            </w:r>
            <w:r w:rsidRPr="00490F20">
              <w:rPr>
                <w:rFonts w:ascii="Calibri" w:eastAsia="Calibri" w:hAnsi="Calibri" w:cs="Calibri"/>
                <w:color w:val="000000"/>
              </w:rPr>
              <w:t xml:space="preserve"> sekä auttaa oppilasta vahvistamaan positiivista suhtautumistaan kirjoittamiseen</w:t>
            </w:r>
          </w:p>
        </w:tc>
        <w:tc>
          <w:tcPr>
            <w:tcW w:w="883" w:type="dxa"/>
          </w:tcPr>
          <w:p w:rsidR="00490F20" w:rsidRPr="00490F20" w:rsidRDefault="00490F20" w:rsidP="00490F20">
            <w:pPr>
              <w:spacing w:after="0" w:line="240" w:lineRule="auto"/>
            </w:pPr>
            <w:r w:rsidRPr="00490F20">
              <w:t>S3</w:t>
            </w:r>
          </w:p>
        </w:tc>
        <w:tc>
          <w:tcPr>
            <w:tcW w:w="2393" w:type="dxa"/>
          </w:tcPr>
          <w:p w:rsidR="00490F20" w:rsidRPr="00490F20" w:rsidRDefault="00490F20" w:rsidP="00490F20">
            <w:pPr>
              <w:spacing w:after="0" w:line="240" w:lineRule="auto"/>
              <w:rPr>
                <w:strike/>
              </w:rPr>
            </w:pPr>
            <w:r w:rsidRPr="00490F20">
              <w:t>Tekstien tuottaminen ja ilmaisu</w:t>
            </w:r>
          </w:p>
        </w:tc>
        <w:tc>
          <w:tcPr>
            <w:tcW w:w="4078" w:type="dxa"/>
          </w:tcPr>
          <w:p w:rsidR="00490F20" w:rsidRPr="00490F20" w:rsidRDefault="00490F20" w:rsidP="00490F20">
            <w:pPr>
              <w:spacing w:after="0" w:line="240" w:lineRule="auto"/>
            </w:pPr>
            <w:r w:rsidRPr="00490F20">
              <w:t>Oppilas osaa tuottaa saamenkielistä tekstiä käyttäen monipuolisia ilmaisuja.</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 xml:space="preserve">T6 ohjata oppilasta sujuvoittamaan ja monipuolistamaan kirjoittamisen taitoa </w:t>
            </w:r>
          </w:p>
        </w:tc>
        <w:tc>
          <w:tcPr>
            <w:tcW w:w="883" w:type="dxa"/>
          </w:tcPr>
          <w:p w:rsidR="00490F20" w:rsidRPr="00490F20" w:rsidRDefault="00490F20" w:rsidP="00490F20">
            <w:pPr>
              <w:spacing w:after="0" w:line="240" w:lineRule="auto"/>
            </w:pPr>
            <w:r w:rsidRPr="00490F20">
              <w:t>S3</w:t>
            </w:r>
          </w:p>
        </w:tc>
        <w:tc>
          <w:tcPr>
            <w:tcW w:w="2393" w:type="dxa"/>
          </w:tcPr>
          <w:p w:rsidR="00490F20" w:rsidRPr="00490F20" w:rsidRDefault="00490F20" w:rsidP="00490F20">
            <w:pPr>
              <w:spacing w:after="0" w:line="240" w:lineRule="auto"/>
            </w:pPr>
            <w:r w:rsidRPr="00490F20">
              <w:rPr>
                <w:color w:val="000000"/>
              </w:rPr>
              <w:t xml:space="preserve">Sujuva ja monipuolinen kirjoittamisen taito </w:t>
            </w:r>
          </w:p>
        </w:tc>
        <w:tc>
          <w:tcPr>
            <w:tcW w:w="4078" w:type="dxa"/>
          </w:tcPr>
          <w:p w:rsidR="00490F20" w:rsidRPr="00490F20" w:rsidRDefault="00490F20" w:rsidP="00490F20">
            <w:pPr>
              <w:spacing w:after="0" w:line="240" w:lineRule="auto"/>
            </w:pPr>
            <w:r w:rsidRPr="00490F20">
              <w:rPr>
                <w:color w:val="000000"/>
              </w:rPr>
              <w:t xml:space="preserve">Oppilas </w:t>
            </w:r>
            <w:r w:rsidRPr="00490F20">
              <w:t>kirjoittaa sujuvasti ja selkeästi käsin ja hän on omaksunut tarvittavia näppäintaitoja</w:t>
            </w:r>
            <w:r w:rsidRPr="00490F20">
              <w:rPr>
                <w:color w:val="000000"/>
              </w:rPr>
              <w:t xml:space="preserve"> </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T7 kannustaa oppilasta tuottamaan kertovia, kuvaavia, ohjaavia, kantaa ottavia ja pohtivia tekstejä</w:t>
            </w:r>
          </w:p>
        </w:tc>
        <w:tc>
          <w:tcPr>
            <w:tcW w:w="883" w:type="dxa"/>
          </w:tcPr>
          <w:p w:rsidR="00490F20" w:rsidRPr="00490F20" w:rsidRDefault="00490F20" w:rsidP="00490F20">
            <w:pPr>
              <w:spacing w:after="0" w:line="240" w:lineRule="auto"/>
            </w:pPr>
            <w:r w:rsidRPr="00490F20">
              <w:t>S3</w:t>
            </w:r>
          </w:p>
        </w:tc>
        <w:tc>
          <w:tcPr>
            <w:tcW w:w="2393" w:type="dxa"/>
          </w:tcPr>
          <w:p w:rsidR="00490F20" w:rsidRPr="00490F20" w:rsidRDefault="00490F20" w:rsidP="00490F20">
            <w:pPr>
              <w:spacing w:after="0" w:line="240" w:lineRule="auto"/>
            </w:pPr>
            <w:r w:rsidRPr="00490F20">
              <w:t>Taito tuottaa eri tekstilajeja edustavia tekstejä</w:t>
            </w:r>
          </w:p>
        </w:tc>
        <w:tc>
          <w:tcPr>
            <w:tcW w:w="4078" w:type="dxa"/>
          </w:tcPr>
          <w:p w:rsidR="00490F20" w:rsidRPr="00490F20" w:rsidRDefault="00490F20" w:rsidP="00490F20">
            <w:pPr>
              <w:spacing w:after="0" w:line="240" w:lineRule="auto"/>
            </w:pPr>
            <w:r w:rsidRPr="00490F20">
              <w:rPr>
                <w:color w:val="000000"/>
              </w:rPr>
              <w:t>Oppilas pystyy laatimaan ohjatusti kertovia, kuvaavia, kantaa ottavia, pohtivia ja ohjaavia tekstejä siten, että tekstiä on helppo ymmärtää.</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b/>
                <w:color w:val="000000"/>
              </w:rPr>
              <w:t>Kielen, kirjallisuuden ja kulttuurin ymmärtäminen</w:t>
            </w:r>
          </w:p>
        </w:tc>
        <w:tc>
          <w:tcPr>
            <w:tcW w:w="883" w:type="dxa"/>
          </w:tcPr>
          <w:p w:rsidR="00490F20" w:rsidRPr="00490F20" w:rsidRDefault="00490F20" w:rsidP="00490F20">
            <w:pPr>
              <w:spacing w:after="0" w:line="240" w:lineRule="auto"/>
            </w:pPr>
          </w:p>
        </w:tc>
        <w:tc>
          <w:tcPr>
            <w:tcW w:w="2393" w:type="dxa"/>
          </w:tcPr>
          <w:p w:rsidR="00490F20" w:rsidRPr="00490F20" w:rsidRDefault="00490F20" w:rsidP="00490F20">
            <w:pPr>
              <w:spacing w:after="0" w:line="240" w:lineRule="auto"/>
            </w:pPr>
          </w:p>
        </w:tc>
        <w:tc>
          <w:tcPr>
            <w:tcW w:w="4078" w:type="dxa"/>
          </w:tcPr>
          <w:p w:rsidR="00490F20" w:rsidRPr="00490F20" w:rsidRDefault="00490F20" w:rsidP="00490F20">
            <w:pPr>
              <w:spacing w:after="0" w:line="240" w:lineRule="auto"/>
              <w:rPr>
                <w:color w:val="000000"/>
              </w:rPr>
            </w:pP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T8 ohjata oppilasta pohtimaan kielellistä ja kulttuurista identiteettiä sekä saamen kielen käyttöä, merkitystä ja asemaa osana erilaisia kieliyhteisöjä sekä hyödyntämään erikielistä mediaa ja kulttuuritarjontaa</w:t>
            </w:r>
          </w:p>
        </w:tc>
        <w:tc>
          <w:tcPr>
            <w:tcW w:w="883" w:type="dxa"/>
          </w:tcPr>
          <w:p w:rsidR="00490F20" w:rsidRPr="00490F20" w:rsidRDefault="00490F20" w:rsidP="00490F20">
            <w:pPr>
              <w:spacing w:after="0" w:line="240" w:lineRule="auto"/>
            </w:pPr>
            <w:r w:rsidRPr="00490F20">
              <w:t>S4</w:t>
            </w:r>
          </w:p>
        </w:tc>
        <w:tc>
          <w:tcPr>
            <w:tcW w:w="2393" w:type="dxa"/>
          </w:tcPr>
          <w:p w:rsidR="00490F20" w:rsidRPr="00490F20" w:rsidRDefault="00490F20" w:rsidP="00490F20">
            <w:pPr>
              <w:spacing w:after="0" w:line="240" w:lineRule="auto"/>
            </w:pPr>
            <w:r w:rsidRPr="00490F20">
              <w:t>Kulttuuritietoisuuden kehittyminen</w:t>
            </w:r>
          </w:p>
          <w:p w:rsidR="00490F20" w:rsidRPr="00490F20" w:rsidRDefault="00490F20" w:rsidP="00490F20">
            <w:pPr>
              <w:spacing w:after="0" w:line="240" w:lineRule="auto"/>
            </w:pPr>
          </w:p>
        </w:tc>
        <w:tc>
          <w:tcPr>
            <w:tcW w:w="4078" w:type="dxa"/>
          </w:tcPr>
          <w:p w:rsidR="00490F20" w:rsidRPr="00490F20" w:rsidRDefault="00490F20" w:rsidP="00490F20">
            <w:pPr>
              <w:spacing w:after="0" w:line="240" w:lineRule="auto"/>
            </w:pPr>
            <w:r w:rsidRPr="00490F20">
              <w:t>Oppilas osaa kuvailla kielellisen ja kulttuurisen identiteetin sekä saamen kielen merkitystä ja saamen kielen asemaa muiden kielten joukossa. Oppilas osaa hyödyntää erikielistä mediaa ja kulttuuritarjontaa.</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T9 kannustaa oppilasta tunnistamaan kielen erilaisia rekistereitä, esimerkiksi puhutun ja kirjoitetun kielen eroja sekä kielen käyttöä eri tilanteissa</w:t>
            </w:r>
          </w:p>
        </w:tc>
        <w:tc>
          <w:tcPr>
            <w:tcW w:w="883" w:type="dxa"/>
          </w:tcPr>
          <w:p w:rsidR="00490F20" w:rsidRPr="00490F20" w:rsidRDefault="00490F20" w:rsidP="00490F20">
            <w:pPr>
              <w:spacing w:after="0" w:line="240" w:lineRule="auto"/>
            </w:pPr>
            <w:r w:rsidRPr="00490F20">
              <w:t>S4</w:t>
            </w:r>
          </w:p>
        </w:tc>
        <w:tc>
          <w:tcPr>
            <w:tcW w:w="2393" w:type="dxa"/>
          </w:tcPr>
          <w:p w:rsidR="00490F20" w:rsidRPr="00490F20" w:rsidRDefault="00490F20" w:rsidP="00490F20">
            <w:pPr>
              <w:spacing w:after="0" w:line="240" w:lineRule="auto"/>
            </w:pPr>
            <w:r w:rsidRPr="00490F20">
              <w:t>Kielitietoisuuden kehittyminen</w:t>
            </w:r>
          </w:p>
        </w:tc>
        <w:tc>
          <w:tcPr>
            <w:tcW w:w="4078" w:type="dxa"/>
          </w:tcPr>
          <w:p w:rsidR="00490F20" w:rsidRPr="00490F20" w:rsidRDefault="00490F20" w:rsidP="00490F20">
            <w:pPr>
              <w:spacing w:after="0" w:line="240" w:lineRule="auto"/>
            </w:pPr>
            <w:r w:rsidRPr="00490F20">
              <w:t>Oppilas tunnistaa kielen eri rekistereitä, puhutun ja kirjoitetun kielen eroja sekä kielen tilanteista käyttöä.</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T10 ohjata oppilasta syventämään tietojaan saamen kielen keskeisistä rakenteista ja analysoimaan niitä</w:t>
            </w:r>
          </w:p>
        </w:tc>
        <w:tc>
          <w:tcPr>
            <w:tcW w:w="883" w:type="dxa"/>
          </w:tcPr>
          <w:p w:rsidR="00490F20" w:rsidRPr="00490F20" w:rsidRDefault="00490F20" w:rsidP="00490F20">
            <w:pPr>
              <w:spacing w:after="0" w:line="240" w:lineRule="auto"/>
            </w:pPr>
            <w:r w:rsidRPr="00490F20">
              <w:t>S4</w:t>
            </w:r>
          </w:p>
        </w:tc>
        <w:tc>
          <w:tcPr>
            <w:tcW w:w="2393" w:type="dxa"/>
          </w:tcPr>
          <w:p w:rsidR="00490F20" w:rsidRPr="00490F20" w:rsidRDefault="00490F20" w:rsidP="00490F20">
            <w:pPr>
              <w:spacing w:after="0" w:line="240" w:lineRule="auto"/>
            </w:pPr>
            <w:r w:rsidRPr="00490F20">
              <w:t>Keskeisten rakenteiden tuntemus ja käyttö</w:t>
            </w:r>
          </w:p>
        </w:tc>
        <w:tc>
          <w:tcPr>
            <w:tcW w:w="4078" w:type="dxa"/>
          </w:tcPr>
          <w:p w:rsidR="00490F20" w:rsidRPr="00490F20" w:rsidRDefault="00490F20" w:rsidP="00490F20">
            <w:pPr>
              <w:spacing w:after="0" w:line="240" w:lineRule="auto"/>
            </w:pPr>
            <w:r w:rsidRPr="00490F20">
              <w:t>Oppilas tuntee saamen kielen keskeiset rakenteet ja osaa käyttää niitä.</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b/>
                <w:color w:val="000000"/>
              </w:rPr>
              <w:t>Kielen käyttö kaiken oppimisen tukena</w:t>
            </w:r>
          </w:p>
        </w:tc>
        <w:tc>
          <w:tcPr>
            <w:tcW w:w="883" w:type="dxa"/>
          </w:tcPr>
          <w:p w:rsidR="00490F20" w:rsidRPr="00490F20" w:rsidRDefault="00490F20" w:rsidP="00490F20">
            <w:pPr>
              <w:spacing w:after="0" w:line="240" w:lineRule="auto"/>
            </w:pPr>
          </w:p>
        </w:tc>
        <w:tc>
          <w:tcPr>
            <w:tcW w:w="2393" w:type="dxa"/>
          </w:tcPr>
          <w:p w:rsidR="00490F20" w:rsidRPr="00490F20" w:rsidRDefault="00490F20" w:rsidP="00490F20">
            <w:pPr>
              <w:spacing w:after="0" w:line="240" w:lineRule="auto"/>
            </w:pPr>
          </w:p>
        </w:tc>
        <w:tc>
          <w:tcPr>
            <w:tcW w:w="4078" w:type="dxa"/>
          </w:tcPr>
          <w:p w:rsidR="00490F20" w:rsidRPr="00490F20" w:rsidRDefault="00490F20" w:rsidP="00490F20">
            <w:pPr>
              <w:spacing w:after="0" w:line="240" w:lineRule="auto"/>
            </w:pP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T11 auttaa oppilasta kehittämään taitoa käyttää saamen kieltä tiedonhaussa ja tiedonkäsittelyssä eri oppiaineissa ja ympäristöissä</w:t>
            </w:r>
          </w:p>
        </w:tc>
        <w:tc>
          <w:tcPr>
            <w:tcW w:w="883" w:type="dxa"/>
          </w:tcPr>
          <w:p w:rsidR="00490F20" w:rsidRPr="00490F20" w:rsidRDefault="00490F20" w:rsidP="00490F20">
            <w:pPr>
              <w:spacing w:after="0" w:line="240" w:lineRule="auto"/>
            </w:pPr>
            <w:r w:rsidRPr="00490F20">
              <w:t>S5</w:t>
            </w:r>
          </w:p>
        </w:tc>
        <w:tc>
          <w:tcPr>
            <w:tcW w:w="2393" w:type="dxa"/>
          </w:tcPr>
          <w:p w:rsidR="00490F20" w:rsidRPr="00490F20" w:rsidRDefault="00490F20" w:rsidP="00490F20">
            <w:pPr>
              <w:spacing w:after="0" w:line="240" w:lineRule="auto"/>
            </w:pPr>
            <w:r w:rsidRPr="00490F20">
              <w:t xml:space="preserve">Monipuolinen saamen kielen käyttö  </w:t>
            </w:r>
          </w:p>
        </w:tc>
        <w:tc>
          <w:tcPr>
            <w:tcW w:w="4078" w:type="dxa"/>
          </w:tcPr>
          <w:p w:rsidR="00490F20" w:rsidRPr="00490F20" w:rsidRDefault="00490F20" w:rsidP="00490F20">
            <w:pPr>
              <w:spacing w:after="0" w:line="240" w:lineRule="auto"/>
            </w:pPr>
            <w:r w:rsidRPr="00490F20">
              <w:t>Oppilas osaa käyttää saamen kieltä tukena opiskelussa ja tiedonhaussa.</w:t>
            </w:r>
          </w:p>
        </w:tc>
      </w:tr>
    </w:tbl>
    <w:p w:rsidR="00490F20" w:rsidRPr="00A76515" w:rsidRDefault="00490F20" w:rsidP="00A76515">
      <w:pPr>
        <w:rPr>
          <w:b/>
        </w:rPr>
      </w:pPr>
      <w:r w:rsidRPr="00A76515">
        <w:rPr>
          <w:b/>
        </w:rPr>
        <w:t>TODISTUKSET</w:t>
      </w:r>
    </w:p>
    <w:p w:rsidR="00490F20" w:rsidRPr="00490F20" w:rsidRDefault="00490F20" w:rsidP="00A76515">
      <w:pPr>
        <w:rPr>
          <w:rFonts w:eastAsiaTheme="majorEastAsia" w:cstheme="majorBidi"/>
          <w:bCs/>
          <w:iCs/>
        </w:rPr>
      </w:pPr>
      <w:r w:rsidRPr="00490F20">
        <w:rPr>
          <w:rFonts w:eastAsiaTheme="majorEastAsia" w:cstheme="majorBidi"/>
          <w:bCs/>
          <w:iCs/>
        </w:rPr>
        <w:t>Oppilaalle annetaan lukuvuoden päättyessä osallistumistodistus perusopetusta täydentävän saamen kielen opiskelusta. Todistukseen merkitään opetuksen laajuus ja sanallinen arvio tai numeroarvosana opetuksen järjestäjän päättämällä tavalla. Muuten noudatetaan perusopetuksen opetussuunnitelman perusteiden määräyksiä todistuksiin merkittävistä tiedoista. Myös 9. vuosiluokan päättyessä oppilaalle annetaan erillinen osallistumistodistus.</w:t>
      </w:r>
    </w:p>
    <w:p w:rsidR="00D646C9" w:rsidRDefault="00D646C9" w:rsidP="00490F20">
      <w:pPr>
        <w:pStyle w:val="Otsikko3"/>
        <w:rPr>
          <w:rFonts w:asciiTheme="minorHAnsi" w:eastAsiaTheme="minorHAnsi" w:hAnsiTheme="minorHAnsi" w:cstheme="minorBidi"/>
          <w:b w:val="0"/>
          <w:bCs w:val="0"/>
          <w:color w:val="auto"/>
        </w:rPr>
      </w:pPr>
    </w:p>
    <w:p w:rsidR="00490F20" w:rsidRPr="00894781" w:rsidRDefault="00894781" w:rsidP="00894781">
      <w:pPr>
        <w:pStyle w:val="Otsikko2"/>
      </w:pPr>
      <w:bookmarkStart w:id="323" w:name="_Toc408408501"/>
      <w:r w:rsidRPr="00894781">
        <w:t xml:space="preserve">LIITE 2 </w:t>
      </w:r>
      <w:r w:rsidR="00490F20" w:rsidRPr="00894781">
        <w:t>PERUSOPETUSTA TÄYDENTÄVÄN ROMANIKIELEN OPETUKSEN TAVOITTEET, SISÄLLÖT JA OPPILAAN OPPIMISEN ARVIOINTI</w:t>
      </w:r>
      <w:bookmarkEnd w:id="323"/>
    </w:p>
    <w:p w:rsidR="00490F20" w:rsidRPr="0055502A" w:rsidRDefault="00490F20" w:rsidP="0055502A">
      <w:pPr>
        <w:rPr>
          <w:b/>
        </w:rPr>
      </w:pPr>
      <w:r w:rsidRPr="00490F20">
        <w:br/>
      </w:r>
      <w:r w:rsidRPr="0055502A">
        <w:rPr>
          <w:b/>
        </w:rPr>
        <w:t>Opetuksen tehtävä</w:t>
      </w:r>
    </w:p>
    <w:p w:rsidR="00490F20" w:rsidRPr="00490F20" w:rsidRDefault="00490F20" w:rsidP="0055502A">
      <w:r w:rsidRPr="00490F20">
        <w:t>Suomen perustuslain mukaan jokaisella Suomessa asuvalla on oikeus ylläpitää ja kehittää omaa kieltään ja kulttuuriaan. Erillisrahoitettuna, perusopetusta täydentävänä opetuksena romanikieltä voivat opiskella kaikki ne oppilaat, joiden äidinkieli tai jokin perheen kielistä on romanikieli. Romanikielen opetuksen tehtävänä on auttaa oppilaita kiinnostumaan omasta kielestään ja kulttuuristaan.  Opetus auttaa oppilaita rakentamaan ja vahvistamaan kulttuurista identiteettiään ja tukee rinnakkais- ja monikielisyyden kehittymistä.  Opetus vahvistaa oppilaiden itsetuntoa ja tuo myönteisiä oppimiskokemuksia, jotka rohkaisevat heitä käyttämään omaa kieltään eri tilanteissa.</w:t>
      </w:r>
    </w:p>
    <w:p w:rsidR="00490F20" w:rsidRPr="00490F20" w:rsidRDefault="00490F20" w:rsidP="0055502A">
      <w:r w:rsidRPr="00490F20">
        <w:t>Oppilaiden eri-ikäisyys ja erot romanikielen hallinnassa huomioidaan kielellisesti virikkeisen oppimisympäristön rakentamisessa ja opetusmenetelmien valinnassa. Romanikielen opetuksen tulee motivoida ja tukea oppilaita opiskelussa ja jatko-opintoihin hakeutumisessa. Romanikielen opetuksen tavoitteet, sisällöt ja oppilaan oppimisen arviointi on määritelty koko perusopetuksen ajan annettavaa kahden vuosiviikkotunnin laajuista romanikielen opetusta varten. Opetuksen järjestäjä laatii perusteiden pohjalta paikallisen opetussuunnitelman, jossa voidaan hyödyntää perusopetuksen opetussuunnitelman perusteiden äidinkielen ja kirjallisuuden kuvauksia oppiaineen tehtävästä oppimisympäristöin ja työtapoihin liittyvistä tavoitteista sekä ohjauksesta, eriyttämisestä, tuesta ja oppilaan oppimisen arvioinnista.</w:t>
      </w:r>
    </w:p>
    <w:p w:rsidR="00490F20" w:rsidRPr="00490F20" w:rsidRDefault="00490F20" w:rsidP="00490F20">
      <w:pPr>
        <w:spacing w:after="0"/>
        <w:jc w:val="both"/>
      </w:pPr>
    </w:p>
    <w:p w:rsidR="00490F20" w:rsidRPr="00490F20" w:rsidRDefault="00490F20" w:rsidP="00490F20">
      <w:pPr>
        <w:spacing w:after="0"/>
        <w:jc w:val="both"/>
      </w:pPr>
      <w:r w:rsidRPr="00490F20">
        <w:t>Romanikielen opiskelussa vuorovaikutuksellisuus on tärkeää. Kodin ja koulun yhteistyö sekä monimediaiset oppimisympäristöt antavat mahdollisuuden kielen käyttöalueen laajentumiseen koulun ulkopuolelle. Romanikielen tehtäviä opiskellaan ikäkaudelle tyypillisten kielenkäyttötilanteiden, tekstilajien, kulttuuristen kuvien, äänitteiden ja sanaston avulla. Romanikulttuuriin kuuluu vahva kerronta-, musiikki- ja käsityöperinne, jota hyödynnetään romanikielen opetuksessa. Romanikielen opetus tukee Suomen romanikielen säilymistä elävänä ja vahvistaa sen yhteiskunnallista asemaa muiden kielten rinnalla.</w:t>
      </w:r>
    </w:p>
    <w:p w:rsidR="00490F20" w:rsidRPr="00490F20" w:rsidRDefault="00490F20" w:rsidP="00490F20">
      <w:pPr>
        <w:spacing w:after="0"/>
        <w:jc w:val="both"/>
        <w:rPr>
          <w:b/>
        </w:rPr>
      </w:pPr>
    </w:p>
    <w:p w:rsidR="00490F20" w:rsidRPr="00490F20" w:rsidRDefault="00490F20" w:rsidP="00490F20">
      <w:pPr>
        <w:spacing w:after="0"/>
        <w:jc w:val="both"/>
        <w:rPr>
          <w:b/>
        </w:rPr>
      </w:pPr>
      <w:r w:rsidRPr="00490F20">
        <w:rPr>
          <w:b/>
        </w:rPr>
        <w:t>ROMANIKIELI VUOSILUOKILLA 1–2</w:t>
      </w:r>
    </w:p>
    <w:p w:rsidR="00490F20" w:rsidRPr="00490F20" w:rsidRDefault="00490F20" w:rsidP="00490F20">
      <w:pPr>
        <w:spacing w:after="0"/>
        <w:jc w:val="both"/>
        <w:rPr>
          <w:b/>
        </w:rPr>
      </w:pPr>
    </w:p>
    <w:p w:rsidR="00490F20" w:rsidRPr="00490F20" w:rsidRDefault="00490F20" w:rsidP="00490F20">
      <w:pPr>
        <w:jc w:val="both"/>
      </w:pPr>
      <w:r w:rsidRPr="00490F20">
        <w:t>Vuosiluokilla 1–2 romanikielen opetuksen erityisenä tehtävänä on edistää peruskielitaidon oppimista ja rohkaista käyttämään aiemmin opittua. Opetuksen pääpaino on suullisen kielitaidon kehittämisessä. Opetuksessa tulee ottaa huomioon oppilaiden osaamisen lähtötaso ja kielenkehityksen vaihe. Kielitaidon eri osa-alueet liittyvät aihepiireiltään oppilaiden arkeen ja elinympäristöön, ja tukevat oppilaiden yksilöllistä kielenoppimista.</w:t>
      </w:r>
    </w:p>
    <w:p w:rsidR="00490F20" w:rsidRPr="00490F20" w:rsidRDefault="00490F20" w:rsidP="00490F20">
      <w:pPr>
        <w:autoSpaceDE w:val="0"/>
        <w:autoSpaceDN w:val="0"/>
        <w:adjustRightInd w:val="0"/>
        <w:spacing w:after="0"/>
        <w:jc w:val="both"/>
        <w:rPr>
          <w:rFonts w:eastAsia="Calibri" w:cs="Calibri"/>
          <w:b/>
          <w:color w:val="000000"/>
        </w:rPr>
      </w:pPr>
      <w:r w:rsidRPr="00490F20">
        <w:rPr>
          <w:rFonts w:eastAsia="Calibri" w:cs="Calibri"/>
          <w:b/>
          <w:color w:val="000000"/>
        </w:rPr>
        <w:t>Romanikielen opetuksen tavoitteet vuosiluokilla 1–2</w:t>
      </w:r>
    </w:p>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2"/>
        <w:gridCol w:w="1559"/>
        <w:gridCol w:w="1655"/>
      </w:tblGrid>
      <w:tr w:rsidR="00490F20" w:rsidRPr="00490F20" w:rsidTr="00F2330B">
        <w:tc>
          <w:tcPr>
            <w:tcW w:w="6392"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color w:val="000000"/>
              </w:rPr>
              <w:t>Opetuksen tavoitteet</w:t>
            </w:r>
          </w:p>
          <w:p w:rsidR="00490F20" w:rsidRPr="00490F20" w:rsidRDefault="00490F20" w:rsidP="00490F20">
            <w:pPr>
              <w:autoSpaceDE w:val="0"/>
              <w:autoSpaceDN w:val="0"/>
              <w:adjustRightInd w:val="0"/>
              <w:spacing w:after="0"/>
              <w:jc w:val="both"/>
              <w:rPr>
                <w:rFonts w:eastAsia="Calibri" w:cs="Calibri"/>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color w:val="000000"/>
              </w:rPr>
              <w:t>Tavoitteisiin liittyvät sisältöalueet</w:t>
            </w:r>
          </w:p>
        </w:tc>
        <w:tc>
          <w:tcPr>
            <w:tcW w:w="1655"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color w:val="000000"/>
              </w:rPr>
              <w:t>Laaja-alainen osaaminen</w:t>
            </w: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jc w:val="both"/>
              <w:rPr>
                <w:rFonts w:eastAsia="Calibri" w:cs="Calibri"/>
                <w:b/>
                <w:color w:val="000000"/>
              </w:rPr>
            </w:pPr>
            <w:r w:rsidRPr="00490F20">
              <w:rPr>
                <w:rFonts w:eastAsia="Calibri" w:cs="Calibri"/>
                <w:b/>
                <w:color w:val="000000"/>
              </w:rPr>
              <w:t>Vuorovaikutustilanteissa toimiminen</w:t>
            </w:r>
          </w:p>
        </w:tc>
        <w:tc>
          <w:tcPr>
            <w:tcW w:w="1559"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jc w:val="both"/>
              <w:rPr>
                <w:rFonts w:eastAsia="Calibri" w:cs="Calibri"/>
                <w:color w:val="000000"/>
              </w:rPr>
            </w:pPr>
          </w:p>
        </w:tc>
        <w:tc>
          <w:tcPr>
            <w:tcW w:w="1655"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jc w:val="both"/>
              <w:rPr>
                <w:rFonts w:eastAsia="Calibri" w:cs="Calibri"/>
                <w:color w:val="000000"/>
              </w:rPr>
            </w:pP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contextualSpacing/>
              <w:jc w:val="both"/>
              <w:rPr>
                <w:rFonts w:eastAsia="Calibri" w:cs="Times New Roman"/>
              </w:rPr>
            </w:pPr>
            <w:r w:rsidRPr="00490F20">
              <w:rPr>
                <w:rFonts w:eastAsia="Calibri" w:cs="Times New Roman"/>
                <w:color w:val="000000"/>
              </w:rPr>
              <w:t xml:space="preserve">T1 ohjata oppilasta kehittämään kuuntelemisen taitoaan sekä ilmaisemaan itseään romanikielellä yksin ja yhdessä </w:t>
            </w:r>
          </w:p>
        </w:tc>
        <w:tc>
          <w:tcPr>
            <w:tcW w:w="1559"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line="240" w:lineRule="auto"/>
              <w:jc w:val="both"/>
            </w:pPr>
            <w:r w:rsidRPr="00490F20">
              <w:t>S1</w:t>
            </w:r>
          </w:p>
        </w:tc>
        <w:tc>
          <w:tcPr>
            <w:tcW w:w="1655"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color w:val="000000"/>
              </w:rPr>
              <w:t>L2</w:t>
            </w: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contextualSpacing/>
              <w:jc w:val="both"/>
              <w:rPr>
                <w:rFonts w:eastAsia="Calibri" w:cs="Times New Roman"/>
                <w:color w:val="000000"/>
              </w:rPr>
            </w:pPr>
            <w:r w:rsidRPr="00490F20">
              <w:rPr>
                <w:rFonts w:eastAsia="Calibri" w:cs="Times New Roman"/>
              </w:rPr>
              <w:t>T2 kannustaa oppilasta kielen ja mielikuvituksen sekä yhteistyö- ja vuorovaikutustaitojen kehittämiseen</w:t>
            </w:r>
          </w:p>
        </w:tc>
        <w:tc>
          <w:tcPr>
            <w:tcW w:w="1559"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line="240" w:lineRule="auto"/>
              <w:jc w:val="both"/>
            </w:pPr>
            <w:r w:rsidRPr="00490F20">
              <w:t>S1</w:t>
            </w:r>
          </w:p>
        </w:tc>
        <w:tc>
          <w:tcPr>
            <w:tcW w:w="1655"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color w:val="000000"/>
              </w:rPr>
              <w:t>L2</w:t>
            </w: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jc w:val="both"/>
              <w:rPr>
                <w:rFonts w:eastAsia="Calibri" w:cs="Calibri"/>
                <w:b/>
                <w:color w:val="000000"/>
              </w:rPr>
            </w:pPr>
            <w:r w:rsidRPr="00490F20">
              <w:rPr>
                <w:rFonts w:eastAsia="Calibri" w:cs="Calibri"/>
                <w:b/>
                <w:color w:val="000000"/>
              </w:rPr>
              <w:t>Tekstien tulkitseminen</w:t>
            </w:r>
          </w:p>
        </w:tc>
        <w:tc>
          <w:tcPr>
            <w:tcW w:w="1559"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jc w:val="both"/>
              <w:rPr>
                <w:rFonts w:eastAsia="Calibri" w:cs="Calibri"/>
                <w:color w:val="000000"/>
              </w:rPr>
            </w:pPr>
          </w:p>
        </w:tc>
        <w:tc>
          <w:tcPr>
            <w:tcW w:w="1655"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jc w:val="both"/>
              <w:rPr>
                <w:rFonts w:eastAsia="Calibri" w:cs="Calibri"/>
                <w:color w:val="000000"/>
              </w:rPr>
            </w:pP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contextualSpacing/>
              <w:jc w:val="both"/>
              <w:rPr>
                <w:rFonts w:eastAsia="Calibri" w:cs="Times New Roman"/>
              </w:rPr>
            </w:pPr>
            <w:r w:rsidRPr="00490F20">
              <w:rPr>
                <w:rFonts w:eastAsia="Calibri" w:cs="Times New Roman"/>
                <w:color w:val="000000"/>
              </w:rPr>
              <w:t xml:space="preserve">T3 kannustaa oppilasta kehittämään romanikielen peruslukutaitoaan sekä sana- ja käsitevarantoaan </w:t>
            </w:r>
          </w:p>
        </w:tc>
        <w:tc>
          <w:tcPr>
            <w:tcW w:w="1559"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line="240" w:lineRule="auto"/>
              <w:jc w:val="both"/>
            </w:pPr>
            <w:r w:rsidRPr="00490F20">
              <w:t>S2</w:t>
            </w:r>
          </w:p>
        </w:tc>
        <w:tc>
          <w:tcPr>
            <w:tcW w:w="1655"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color w:val="000000"/>
              </w:rPr>
              <w:t>L1, L4</w:t>
            </w: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contextualSpacing/>
              <w:jc w:val="both"/>
              <w:rPr>
                <w:rFonts w:eastAsia="Calibri" w:cs="Times New Roman"/>
                <w:color w:val="000000"/>
              </w:rPr>
            </w:pPr>
            <w:r w:rsidRPr="00490F20">
              <w:rPr>
                <w:rFonts w:eastAsia="Calibri" w:cs="Times New Roman"/>
              </w:rPr>
              <w:t>T4 ohjata oppilasta luomaan myönteistä ja uteliasta suhtautumista lukemiseen sekä kannustaa erilaisista teksteistä keskustelemiseen ajatusten ja kokemusten jakamiseksi</w:t>
            </w:r>
          </w:p>
        </w:tc>
        <w:tc>
          <w:tcPr>
            <w:tcW w:w="1559"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line="240" w:lineRule="auto"/>
              <w:jc w:val="both"/>
            </w:pPr>
            <w:r w:rsidRPr="00490F20">
              <w:t>S2</w:t>
            </w:r>
          </w:p>
        </w:tc>
        <w:tc>
          <w:tcPr>
            <w:tcW w:w="1655"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color w:val="000000"/>
              </w:rPr>
              <w:t>L2, L4</w:t>
            </w: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jc w:val="both"/>
              <w:rPr>
                <w:rFonts w:eastAsia="Calibri" w:cs="Calibri"/>
                <w:b/>
                <w:color w:val="000000"/>
              </w:rPr>
            </w:pPr>
            <w:r w:rsidRPr="00490F20">
              <w:rPr>
                <w:rFonts w:eastAsia="Calibri" w:cs="Calibri"/>
                <w:b/>
                <w:color w:val="000000"/>
              </w:rPr>
              <w:t>Tekstien tuottaminen</w:t>
            </w:r>
          </w:p>
        </w:tc>
        <w:tc>
          <w:tcPr>
            <w:tcW w:w="1559"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jc w:val="both"/>
              <w:rPr>
                <w:rFonts w:eastAsia="Calibri" w:cs="Calibri"/>
                <w:color w:val="000000"/>
              </w:rPr>
            </w:pPr>
          </w:p>
        </w:tc>
        <w:tc>
          <w:tcPr>
            <w:tcW w:w="1655"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jc w:val="both"/>
              <w:rPr>
                <w:rFonts w:eastAsia="Calibri" w:cs="Calibri"/>
                <w:color w:val="000000"/>
              </w:rPr>
            </w:pP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contextualSpacing/>
              <w:jc w:val="both"/>
              <w:rPr>
                <w:rFonts w:eastAsia="Calibri" w:cs="Times New Roman"/>
              </w:rPr>
            </w:pPr>
            <w:r w:rsidRPr="00490F20">
              <w:rPr>
                <w:rFonts w:eastAsia="Calibri" w:cs="Times New Roman"/>
                <w:color w:val="000000"/>
              </w:rPr>
              <w:t>T5 innostaa oppilasta romanikielisten tekstien tuottamiseen monimediaisissa oppimisympäristöissä</w:t>
            </w:r>
          </w:p>
        </w:tc>
        <w:tc>
          <w:tcPr>
            <w:tcW w:w="1559"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line="240" w:lineRule="auto"/>
              <w:jc w:val="both"/>
            </w:pPr>
            <w:r w:rsidRPr="00490F20">
              <w:t>S3</w:t>
            </w:r>
          </w:p>
        </w:tc>
        <w:tc>
          <w:tcPr>
            <w:tcW w:w="1655"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color w:val="000000"/>
              </w:rPr>
              <w:t>L1, L5</w:t>
            </w: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contextualSpacing/>
              <w:jc w:val="both"/>
              <w:rPr>
                <w:rFonts w:eastAsia="Calibri" w:cs="Times New Roman"/>
              </w:rPr>
            </w:pPr>
            <w:r w:rsidRPr="00490F20">
              <w:rPr>
                <w:rFonts w:eastAsia="Calibri" w:cs="Times New Roman"/>
                <w:color w:val="000000"/>
              </w:rPr>
              <w:t>T6 ohjata oppilasta tutustumaan romanikielen kirjoitustapaan sekä edistämään kirjoittamisen perustaitoja</w:t>
            </w:r>
            <w:r w:rsidRPr="00490F20">
              <w:rPr>
                <w:rFonts w:eastAsia="Calibri" w:cs="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line="240" w:lineRule="auto"/>
              <w:jc w:val="both"/>
            </w:pPr>
            <w:r w:rsidRPr="00490F20">
              <w:t>S3</w:t>
            </w:r>
          </w:p>
        </w:tc>
        <w:tc>
          <w:tcPr>
            <w:tcW w:w="1655"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color w:val="000000"/>
              </w:rPr>
              <w:t>L2, L5</w:t>
            </w: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jc w:val="both"/>
              <w:rPr>
                <w:rFonts w:eastAsia="Calibri" w:cs="Calibri"/>
                <w:b/>
                <w:color w:val="000000"/>
              </w:rPr>
            </w:pPr>
            <w:r w:rsidRPr="00490F20">
              <w:rPr>
                <w:rFonts w:eastAsia="Calibri" w:cs="Calibri"/>
                <w:b/>
                <w:color w:val="000000"/>
              </w:rPr>
              <w:t>Kielen, kirjallisuuden ja kulttuurin ymmärtäminen</w:t>
            </w:r>
          </w:p>
        </w:tc>
        <w:tc>
          <w:tcPr>
            <w:tcW w:w="1559"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jc w:val="both"/>
              <w:rPr>
                <w:rFonts w:eastAsia="Calibri" w:cs="Calibri"/>
                <w:color w:val="000000"/>
              </w:rPr>
            </w:pPr>
          </w:p>
        </w:tc>
        <w:tc>
          <w:tcPr>
            <w:tcW w:w="1655"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jc w:val="both"/>
              <w:rPr>
                <w:rFonts w:eastAsia="Calibri" w:cs="Calibri"/>
                <w:color w:val="000000"/>
              </w:rPr>
            </w:pP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contextualSpacing/>
              <w:jc w:val="both"/>
              <w:rPr>
                <w:rFonts w:eastAsia="Calibri" w:cs="Times New Roman"/>
              </w:rPr>
            </w:pPr>
            <w:r w:rsidRPr="00490F20">
              <w:rPr>
                <w:rFonts w:eastAsia="Calibri" w:cs="Times New Roman"/>
                <w:color w:val="000000"/>
              </w:rPr>
              <w:t xml:space="preserve">T7 rohkaista oppilasta arvostamaan romanikieltä ja vahvistamaan tietämystään romanien kerronta- ja kulttuuriperinteestä </w:t>
            </w:r>
          </w:p>
        </w:tc>
        <w:tc>
          <w:tcPr>
            <w:tcW w:w="1559"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line="240" w:lineRule="auto"/>
              <w:jc w:val="both"/>
            </w:pPr>
            <w:r w:rsidRPr="00490F20">
              <w:t>S4</w:t>
            </w:r>
          </w:p>
        </w:tc>
        <w:tc>
          <w:tcPr>
            <w:tcW w:w="1655"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color w:val="000000"/>
              </w:rPr>
              <w:t>L2</w:t>
            </w: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contextualSpacing/>
              <w:jc w:val="both"/>
              <w:rPr>
                <w:rFonts w:eastAsia="Calibri" w:cs="Times New Roman"/>
                <w:color w:val="000000"/>
              </w:rPr>
            </w:pPr>
            <w:r w:rsidRPr="00490F20">
              <w:rPr>
                <w:rFonts w:eastAsia="Calibri" w:cs="Times New Roman"/>
              </w:rPr>
              <w:t>T8 innostaa oppilasta käyttämään romanikieltä kielitaidon mukaan koulussa, kotona ja lähiympäristössä sekä arvostamaan omakielistä kulttuuritarjontaa</w:t>
            </w:r>
          </w:p>
        </w:tc>
        <w:tc>
          <w:tcPr>
            <w:tcW w:w="1559"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line="240" w:lineRule="auto"/>
              <w:jc w:val="both"/>
            </w:pPr>
            <w:r w:rsidRPr="00490F20">
              <w:t>S4</w:t>
            </w:r>
          </w:p>
        </w:tc>
        <w:tc>
          <w:tcPr>
            <w:tcW w:w="1655"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color w:val="000000"/>
              </w:rPr>
              <w:t>L2, L7</w:t>
            </w:r>
          </w:p>
        </w:tc>
      </w:tr>
    </w:tbl>
    <w:p w:rsidR="00490F20" w:rsidRPr="00490F20" w:rsidRDefault="00490F20" w:rsidP="00490F20">
      <w:pPr>
        <w:autoSpaceDE w:val="0"/>
        <w:autoSpaceDN w:val="0"/>
        <w:adjustRightInd w:val="0"/>
        <w:spacing w:after="0"/>
        <w:jc w:val="both"/>
        <w:rPr>
          <w:rFonts w:eastAsia="Calibri" w:cs="Calibri"/>
          <w:b/>
          <w:color w:val="000000"/>
        </w:rPr>
      </w:pPr>
    </w:p>
    <w:p w:rsidR="00490F20" w:rsidRPr="00490F20" w:rsidRDefault="00490F20" w:rsidP="00490F20">
      <w:pPr>
        <w:autoSpaceDE w:val="0"/>
        <w:autoSpaceDN w:val="0"/>
        <w:adjustRightInd w:val="0"/>
        <w:spacing w:after="0"/>
        <w:jc w:val="both"/>
        <w:rPr>
          <w:rFonts w:eastAsia="Calibri" w:cs="Calibri"/>
          <w:b/>
          <w:color w:val="000000"/>
        </w:rPr>
      </w:pPr>
      <w:r w:rsidRPr="00490F20">
        <w:rPr>
          <w:rFonts w:eastAsia="Calibri" w:cs="Calibri"/>
          <w:b/>
          <w:color w:val="000000"/>
        </w:rPr>
        <w:t xml:space="preserve">Romanikielen opetuksen tavoitteisiin liittyvät keskeiset sisältöalueet vuosiluokilla 1–2 </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S1 Vuorovaikutustilanteissa toimiminen</w:t>
      </w:r>
      <w:r w:rsidRPr="00490F20">
        <w:rPr>
          <w:rFonts w:eastAsia="Calibri" w:cs="Calibri"/>
          <w:color w:val="000000"/>
        </w:rPr>
        <w:t>: Harjoitellaan kuuntelua, ääntämistä ja suullista ilmaisua nimeämällä ympäristöä, esineitä ja asioita romanikielellä. Harjoitellaan vuorovaikutus- ja draamataitoja pareittain ja ryhmissä.</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S2 Tekstien tulkitseminen</w:t>
      </w:r>
      <w:r w:rsidRPr="00490F20">
        <w:rPr>
          <w:rFonts w:eastAsia="Calibri" w:cs="Calibri"/>
          <w:color w:val="000000"/>
        </w:rPr>
        <w:t xml:space="preserve">: Harjoitellaan lukemista tutustumalla kertoviin ja kuvaaviin teksteihin ja keskustellaan ja jaetaan kokemuksia niistä. Laajennetaan sana- ja käsitevarantoa. </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S3 Tekstien tuottaminen</w:t>
      </w:r>
      <w:r w:rsidRPr="00490F20">
        <w:rPr>
          <w:rFonts w:eastAsia="Calibri" w:cs="Calibri"/>
          <w:color w:val="000000"/>
        </w:rPr>
        <w:t xml:space="preserve">: Tutustutaan romanikielen kirjoitusjärjestelmän ominaispiirteisiin ja opitaan tuottamaan isot ja pienet kirjaimet. Harjoitellaan tekstin tuottamista yksin ja yhdessä sekä keskustellaan teksteistä harjoitellen palautteen antamista ja saamista. </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S4 Kielen, kirjallisuuden ja kulttuurin ymmärtäminen:</w:t>
      </w:r>
      <w:r w:rsidRPr="00490F20">
        <w:rPr>
          <w:rFonts w:eastAsia="Calibri" w:cs="Calibri"/>
          <w:color w:val="000000"/>
        </w:rPr>
        <w:t xml:space="preserve"> Pohditaan romanikielen merkitystä itselle, perheelle, lähipiirille ja koululle. Tutustutaan romanien kerronta- ja kulttuuriperinteeseen hyödyntäen mahdollisuuksien mukaan paikallista romaniyhteisöä. Rohkaistaan käyttämään romanikieltä ja tutustumaan romanikieliseen kulttuuritarjontaan.</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b/>
          <w:color w:val="000000"/>
        </w:rPr>
      </w:pPr>
      <w:r w:rsidRPr="00490F20">
        <w:rPr>
          <w:rFonts w:eastAsia="Calibri" w:cs="Calibri"/>
          <w:b/>
          <w:color w:val="000000"/>
        </w:rPr>
        <w:t>Oppilaan oppimisen arviointi vuosiluokilla 1–2</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color w:val="000000"/>
        </w:rPr>
        <w:t xml:space="preserve">Vuosiluokilla 1–2 oppimisen arvioinnin lähtökohtana ja tavoitteena on saada kokonaiskuva kunkin oppilaan kielellisen kehityksen edistymisestä. Arviointiin perustuvan palautteen kautta oppilas saa tietoa romanikielen taitonsa vahvuuksista sekä edistymisestään oppijana. Kannustava palaute osaamisen eri alueilta on tärkeää. </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color w:val="000000"/>
        </w:rPr>
        <w:t>Oppimisprosessin kannalta keskeisiä arvioinnin ja palautteen antamisen kohteita romanikielessä ovat</w:t>
      </w:r>
    </w:p>
    <w:p w:rsidR="00490F20" w:rsidRPr="00490F20" w:rsidRDefault="00490F20" w:rsidP="00490F20">
      <w:pPr>
        <w:autoSpaceDE w:val="0"/>
        <w:autoSpaceDN w:val="0"/>
        <w:adjustRightInd w:val="0"/>
        <w:spacing w:after="0"/>
        <w:jc w:val="both"/>
        <w:rPr>
          <w:rFonts w:eastAsia="Calibri" w:cs="Calibri"/>
          <w:color w:val="000000"/>
          <w:highlight w:val="yellow"/>
        </w:rPr>
      </w:pPr>
    </w:p>
    <w:p w:rsidR="00490F20" w:rsidRPr="00490F20" w:rsidRDefault="00490F20" w:rsidP="00490F20">
      <w:pPr>
        <w:numPr>
          <w:ilvl w:val="0"/>
          <w:numId w:val="46"/>
        </w:numPr>
        <w:autoSpaceDE w:val="0"/>
        <w:autoSpaceDN w:val="0"/>
        <w:adjustRightInd w:val="0"/>
        <w:spacing w:after="0" w:line="240" w:lineRule="auto"/>
        <w:jc w:val="both"/>
        <w:rPr>
          <w:rFonts w:eastAsia="Calibri" w:cs="Calibri"/>
          <w:color w:val="000000"/>
        </w:rPr>
      </w:pPr>
      <w:r w:rsidRPr="00490F20">
        <w:rPr>
          <w:rFonts w:eastAsia="Calibri" w:cs="Calibri"/>
          <w:color w:val="000000"/>
        </w:rPr>
        <w:t>edistyminen itsensä ilmaisemisessa ja vuorovaikutustaidoissa, sana- ja käsitevarannon karttuminen</w:t>
      </w:r>
    </w:p>
    <w:p w:rsidR="00490F20" w:rsidRPr="00490F20" w:rsidRDefault="00490F20" w:rsidP="00490F20">
      <w:pPr>
        <w:numPr>
          <w:ilvl w:val="0"/>
          <w:numId w:val="46"/>
        </w:numPr>
        <w:autoSpaceDE w:val="0"/>
        <w:autoSpaceDN w:val="0"/>
        <w:adjustRightInd w:val="0"/>
        <w:spacing w:after="0" w:line="240" w:lineRule="auto"/>
        <w:jc w:val="both"/>
        <w:rPr>
          <w:rFonts w:eastAsia="Calibri" w:cs="Calibri"/>
          <w:color w:val="000000"/>
        </w:rPr>
      </w:pPr>
      <w:r w:rsidRPr="00490F20">
        <w:rPr>
          <w:rFonts w:eastAsia="Calibri" w:cs="Calibri"/>
          <w:color w:val="000000"/>
        </w:rPr>
        <w:t>edistyminen lukutaidossa sekä tekstien ymmärtämisessä</w:t>
      </w:r>
    </w:p>
    <w:p w:rsidR="00490F20" w:rsidRPr="00490F20" w:rsidRDefault="00490F20" w:rsidP="00490F20">
      <w:pPr>
        <w:numPr>
          <w:ilvl w:val="0"/>
          <w:numId w:val="46"/>
        </w:numPr>
        <w:autoSpaceDE w:val="0"/>
        <w:autoSpaceDN w:val="0"/>
        <w:adjustRightInd w:val="0"/>
        <w:spacing w:after="0" w:line="240" w:lineRule="auto"/>
        <w:jc w:val="both"/>
        <w:rPr>
          <w:rFonts w:eastAsia="Calibri" w:cs="Calibri"/>
          <w:color w:val="000000"/>
        </w:rPr>
      </w:pPr>
      <w:r w:rsidRPr="00490F20">
        <w:rPr>
          <w:rFonts w:eastAsia="Calibri" w:cs="Calibri"/>
          <w:color w:val="000000"/>
        </w:rPr>
        <w:t>edistyminen tekstien tuottamisessa</w:t>
      </w:r>
    </w:p>
    <w:p w:rsidR="00490F20" w:rsidRPr="00490F20" w:rsidRDefault="00490F20" w:rsidP="00490F20">
      <w:pPr>
        <w:numPr>
          <w:ilvl w:val="0"/>
          <w:numId w:val="46"/>
        </w:numPr>
        <w:autoSpaceDE w:val="0"/>
        <w:autoSpaceDN w:val="0"/>
        <w:adjustRightInd w:val="0"/>
        <w:spacing w:after="0" w:line="240" w:lineRule="auto"/>
        <w:jc w:val="both"/>
        <w:rPr>
          <w:rFonts w:eastAsia="Calibri" w:cs="Calibri"/>
          <w:color w:val="000000"/>
        </w:rPr>
      </w:pPr>
      <w:r w:rsidRPr="00490F20">
        <w:rPr>
          <w:rFonts w:eastAsia="Calibri" w:cs="Calibri"/>
          <w:color w:val="000000"/>
        </w:rPr>
        <w:t>edistyminen kielen ja kulttuurin ymmärtämisessä sekä arjen kielenkäyttötilanteissa</w:t>
      </w:r>
    </w:p>
    <w:p w:rsidR="00490F20" w:rsidRPr="00490F20" w:rsidRDefault="00490F20" w:rsidP="00490F20">
      <w:pPr>
        <w:spacing w:after="0"/>
        <w:jc w:val="both"/>
        <w:rPr>
          <w:b/>
        </w:rPr>
      </w:pPr>
    </w:p>
    <w:p w:rsidR="00490F20" w:rsidRPr="00490F20" w:rsidRDefault="00490F20" w:rsidP="00490F20">
      <w:pPr>
        <w:spacing w:after="0"/>
        <w:jc w:val="both"/>
        <w:rPr>
          <w:b/>
        </w:rPr>
      </w:pPr>
      <w:r w:rsidRPr="00490F20">
        <w:rPr>
          <w:b/>
        </w:rPr>
        <w:t>ROMANIKIELI VUOSILUOKILLA 3–6</w:t>
      </w:r>
    </w:p>
    <w:p w:rsidR="00490F20" w:rsidRPr="00490F20" w:rsidRDefault="00490F20" w:rsidP="00490F20">
      <w:pPr>
        <w:spacing w:after="0"/>
        <w:jc w:val="both"/>
        <w:rPr>
          <w:b/>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color w:val="000000"/>
        </w:rPr>
        <w:t>Vuosiluokilla 3–6 erityisenä tehtävänä on rohkaista oppilaita käyttämään romanikielen taitoaan. Opetuksessa pyritään lisäämään sekä käytännönläheistä että käsitteellistä sanastoa. Oppilaita ohjataan tarkastelemaan romanikielen keskeisimpiä ominaispiirteitä. Opetuksessa tutustutaan romanikieliseen kerrontaan ja kirjallisuuteen sekä harjoitellaan omaa ilmaisua. Opetuksessa vahvistetaan oppilaiden kykyä tuottaa ja tulkita tekstiä monimediaisissa oppimisympäristöissä.</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b/>
          <w:color w:val="000000"/>
        </w:rPr>
      </w:pPr>
      <w:r w:rsidRPr="00490F20">
        <w:rPr>
          <w:rFonts w:eastAsia="Calibri" w:cs="Calibri"/>
          <w:b/>
          <w:color w:val="000000"/>
        </w:rPr>
        <w:t>Romanikielen opetuksen tavoitteet vuosiluokilla 3–6</w:t>
      </w:r>
    </w:p>
    <w:p w:rsidR="00490F20" w:rsidRPr="00490F20" w:rsidRDefault="00490F20" w:rsidP="00490F20">
      <w:pPr>
        <w:autoSpaceDE w:val="0"/>
        <w:autoSpaceDN w:val="0"/>
        <w:adjustRightInd w:val="0"/>
        <w:spacing w:after="0"/>
        <w:rPr>
          <w:rFonts w:eastAsia="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1559"/>
        <w:gridCol w:w="1809"/>
      </w:tblGrid>
      <w:tr w:rsidR="00490F20" w:rsidRPr="00490F20" w:rsidTr="00F2330B">
        <w:tc>
          <w:tcPr>
            <w:tcW w:w="6379"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Opetuksen tavoitteet</w:t>
            </w:r>
          </w:p>
          <w:p w:rsidR="00490F20" w:rsidRPr="00490F20" w:rsidRDefault="00490F20" w:rsidP="00490F20">
            <w:pPr>
              <w:autoSpaceDE w:val="0"/>
              <w:autoSpaceDN w:val="0"/>
              <w:adjustRightInd w:val="0"/>
              <w:spacing w:after="0" w:line="240" w:lineRule="auto"/>
              <w:rPr>
                <w:rFonts w:eastAsia="Calibri" w:cs="Calibri"/>
                <w:color w:val="000000"/>
              </w:rPr>
            </w:pPr>
          </w:p>
        </w:tc>
        <w:tc>
          <w:tcPr>
            <w:tcW w:w="1559"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Tavoitteisiin liittyvät sisältöalueet</w:t>
            </w:r>
          </w:p>
        </w:tc>
        <w:tc>
          <w:tcPr>
            <w:tcW w:w="1809"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Laaja-alainen osaaminen</w:t>
            </w:r>
          </w:p>
        </w:tc>
      </w:tr>
      <w:tr w:rsidR="00490F20" w:rsidRPr="00490F20" w:rsidTr="00F2330B">
        <w:tc>
          <w:tcPr>
            <w:tcW w:w="6379" w:type="dxa"/>
          </w:tcPr>
          <w:p w:rsidR="00490F20" w:rsidRPr="00490F20" w:rsidRDefault="00490F20" w:rsidP="00490F20">
            <w:pPr>
              <w:autoSpaceDE w:val="0"/>
              <w:autoSpaceDN w:val="0"/>
              <w:adjustRightInd w:val="0"/>
              <w:spacing w:after="0" w:line="240" w:lineRule="auto"/>
              <w:rPr>
                <w:rFonts w:eastAsia="Calibri" w:cs="Calibri"/>
                <w:b/>
                <w:color w:val="000000"/>
              </w:rPr>
            </w:pPr>
            <w:r w:rsidRPr="00490F20">
              <w:rPr>
                <w:rFonts w:eastAsia="Calibri" w:cs="Calibri"/>
                <w:b/>
                <w:color w:val="000000"/>
              </w:rPr>
              <w:t>Vuorovaikutustilanteissa toimiminen</w:t>
            </w:r>
          </w:p>
        </w:tc>
        <w:tc>
          <w:tcPr>
            <w:tcW w:w="1559" w:type="dxa"/>
          </w:tcPr>
          <w:p w:rsidR="00490F20" w:rsidRPr="00490F20" w:rsidRDefault="00490F20" w:rsidP="00490F20">
            <w:pPr>
              <w:autoSpaceDE w:val="0"/>
              <w:autoSpaceDN w:val="0"/>
              <w:adjustRightInd w:val="0"/>
              <w:spacing w:after="0" w:line="240" w:lineRule="auto"/>
              <w:rPr>
                <w:rFonts w:eastAsia="Calibri" w:cs="Calibri"/>
                <w:color w:val="000000"/>
              </w:rPr>
            </w:pPr>
          </w:p>
        </w:tc>
        <w:tc>
          <w:tcPr>
            <w:tcW w:w="1809" w:type="dxa"/>
          </w:tcPr>
          <w:p w:rsidR="00490F20" w:rsidRPr="00490F20" w:rsidRDefault="00490F20" w:rsidP="00490F20">
            <w:pPr>
              <w:autoSpaceDE w:val="0"/>
              <w:autoSpaceDN w:val="0"/>
              <w:adjustRightInd w:val="0"/>
              <w:spacing w:after="0" w:line="240" w:lineRule="auto"/>
              <w:rPr>
                <w:rFonts w:eastAsia="Calibri" w:cs="Calibri"/>
                <w:color w:val="000000"/>
              </w:rPr>
            </w:pPr>
          </w:p>
        </w:tc>
      </w:tr>
      <w:tr w:rsidR="00490F20" w:rsidRPr="00490F20" w:rsidTr="00F2330B">
        <w:tc>
          <w:tcPr>
            <w:tcW w:w="6379" w:type="dxa"/>
          </w:tcPr>
          <w:p w:rsidR="00490F20" w:rsidRPr="00490F20" w:rsidRDefault="00490F20" w:rsidP="00490F20">
            <w:pPr>
              <w:contextualSpacing/>
              <w:rPr>
                <w:rFonts w:eastAsia="Calibri" w:cs="Times New Roman"/>
              </w:rPr>
            </w:pPr>
            <w:r w:rsidRPr="00490F20">
              <w:rPr>
                <w:rFonts w:eastAsia="Calibri" w:cs="Times New Roman"/>
                <w:color w:val="000000"/>
              </w:rPr>
              <w:t>T1 ohjata oppilasta osallistumaan keskusteluihin ja arvostamaan omaa ilmaisuaan sekä antamaan ja vastaanottamaan palautetta</w:t>
            </w:r>
          </w:p>
        </w:tc>
        <w:tc>
          <w:tcPr>
            <w:tcW w:w="1559" w:type="dxa"/>
          </w:tcPr>
          <w:p w:rsidR="00490F20" w:rsidRPr="00490F20" w:rsidRDefault="00490F20" w:rsidP="00490F20">
            <w:pPr>
              <w:spacing w:line="240" w:lineRule="auto"/>
            </w:pPr>
            <w:r w:rsidRPr="00490F20">
              <w:t>S1</w:t>
            </w:r>
          </w:p>
        </w:tc>
        <w:tc>
          <w:tcPr>
            <w:tcW w:w="1809"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L2</w:t>
            </w:r>
          </w:p>
        </w:tc>
      </w:tr>
      <w:tr w:rsidR="00490F20" w:rsidRPr="00490F20" w:rsidTr="00F2330B">
        <w:tc>
          <w:tcPr>
            <w:tcW w:w="6379" w:type="dxa"/>
          </w:tcPr>
          <w:p w:rsidR="00490F20" w:rsidRPr="00490F20" w:rsidRDefault="00490F20" w:rsidP="00490F20">
            <w:pPr>
              <w:autoSpaceDE w:val="0"/>
              <w:autoSpaceDN w:val="0"/>
              <w:adjustRightInd w:val="0"/>
              <w:spacing w:after="0" w:line="240" w:lineRule="auto"/>
              <w:rPr>
                <w:rFonts w:eastAsia="Calibri" w:cs="Calibri"/>
                <w:b/>
                <w:color w:val="000000"/>
              </w:rPr>
            </w:pPr>
            <w:r w:rsidRPr="00490F20">
              <w:rPr>
                <w:rFonts w:eastAsia="Calibri" w:cs="Calibri"/>
                <w:b/>
                <w:color w:val="000000"/>
              </w:rPr>
              <w:t>Tekstien tulkitseminen</w:t>
            </w:r>
          </w:p>
        </w:tc>
        <w:tc>
          <w:tcPr>
            <w:tcW w:w="1559" w:type="dxa"/>
          </w:tcPr>
          <w:p w:rsidR="00490F20" w:rsidRPr="00490F20" w:rsidRDefault="00490F20" w:rsidP="00490F20">
            <w:pPr>
              <w:autoSpaceDE w:val="0"/>
              <w:autoSpaceDN w:val="0"/>
              <w:adjustRightInd w:val="0"/>
              <w:spacing w:after="0" w:line="240" w:lineRule="auto"/>
              <w:rPr>
                <w:rFonts w:eastAsia="Calibri" w:cs="Calibri"/>
                <w:color w:val="000000"/>
              </w:rPr>
            </w:pPr>
          </w:p>
        </w:tc>
        <w:tc>
          <w:tcPr>
            <w:tcW w:w="1809" w:type="dxa"/>
          </w:tcPr>
          <w:p w:rsidR="00490F20" w:rsidRPr="00490F20" w:rsidRDefault="00490F20" w:rsidP="00490F20">
            <w:pPr>
              <w:autoSpaceDE w:val="0"/>
              <w:autoSpaceDN w:val="0"/>
              <w:adjustRightInd w:val="0"/>
              <w:spacing w:after="0" w:line="240" w:lineRule="auto"/>
              <w:rPr>
                <w:rFonts w:eastAsia="Calibri" w:cs="Calibri"/>
                <w:color w:val="000000"/>
              </w:rPr>
            </w:pPr>
          </w:p>
        </w:tc>
      </w:tr>
      <w:tr w:rsidR="00490F20" w:rsidRPr="00490F20" w:rsidTr="00F2330B">
        <w:tc>
          <w:tcPr>
            <w:tcW w:w="6379" w:type="dxa"/>
          </w:tcPr>
          <w:p w:rsidR="00490F20" w:rsidRPr="00490F20" w:rsidRDefault="00490F20" w:rsidP="00490F20">
            <w:pPr>
              <w:contextualSpacing/>
              <w:rPr>
                <w:rFonts w:eastAsia="Calibri" w:cs="Times New Roman"/>
              </w:rPr>
            </w:pPr>
            <w:r w:rsidRPr="00490F20">
              <w:rPr>
                <w:rFonts w:eastAsia="Calibri" w:cs="Times New Roman"/>
              </w:rPr>
              <w:t>T2 ohjata oppilasta tarkastelemaan monimuotoisia tekstejä, kehittämään kuullun ja luetun ymmärtämistä ja huomioimaan puhe- ja kirjakielen eroja</w:t>
            </w:r>
          </w:p>
        </w:tc>
        <w:tc>
          <w:tcPr>
            <w:tcW w:w="1559" w:type="dxa"/>
          </w:tcPr>
          <w:p w:rsidR="00490F20" w:rsidRPr="00490F20" w:rsidRDefault="00490F20" w:rsidP="00490F20">
            <w:pPr>
              <w:spacing w:line="240" w:lineRule="auto"/>
            </w:pPr>
            <w:r w:rsidRPr="00490F20">
              <w:t>S2</w:t>
            </w:r>
          </w:p>
        </w:tc>
        <w:tc>
          <w:tcPr>
            <w:tcW w:w="1809"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L4</w:t>
            </w:r>
          </w:p>
        </w:tc>
      </w:tr>
      <w:tr w:rsidR="00490F20" w:rsidRPr="00490F20" w:rsidTr="00F2330B">
        <w:tc>
          <w:tcPr>
            <w:tcW w:w="6379" w:type="dxa"/>
          </w:tcPr>
          <w:p w:rsidR="00490F20" w:rsidRPr="00490F20" w:rsidRDefault="00490F20" w:rsidP="00490F20">
            <w:pPr>
              <w:contextualSpacing/>
              <w:rPr>
                <w:rFonts w:eastAsia="Calibri" w:cs="Times New Roman"/>
              </w:rPr>
            </w:pPr>
            <w:r w:rsidRPr="00490F20">
              <w:rPr>
                <w:rFonts w:eastAsia="Calibri" w:cs="Times New Roman"/>
              </w:rPr>
              <w:t>T3 innostaa oppilasta omaehtoiseen lukemiseen ja romanikielisten tekstien käyttöön kielitaidon mukaan</w:t>
            </w:r>
          </w:p>
        </w:tc>
        <w:tc>
          <w:tcPr>
            <w:tcW w:w="1559" w:type="dxa"/>
          </w:tcPr>
          <w:p w:rsidR="00490F20" w:rsidRPr="00490F20" w:rsidRDefault="00490F20" w:rsidP="00490F20">
            <w:pPr>
              <w:spacing w:line="240" w:lineRule="auto"/>
            </w:pPr>
            <w:r w:rsidRPr="00490F20">
              <w:t>S2</w:t>
            </w:r>
          </w:p>
        </w:tc>
        <w:tc>
          <w:tcPr>
            <w:tcW w:w="1809"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L4, L5</w:t>
            </w:r>
          </w:p>
        </w:tc>
      </w:tr>
      <w:tr w:rsidR="00490F20" w:rsidRPr="00490F20" w:rsidTr="00F2330B">
        <w:tc>
          <w:tcPr>
            <w:tcW w:w="6379" w:type="dxa"/>
          </w:tcPr>
          <w:p w:rsidR="00490F20" w:rsidRPr="00490F20" w:rsidRDefault="00490F20" w:rsidP="00490F20">
            <w:pPr>
              <w:autoSpaceDE w:val="0"/>
              <w:autoSpaceDN w:val="0"/>
              <w:adjustRightInd w:val="0"/>
              <w:spacing w:after="0" w:line="240" w:lineRule="auto"/>
              <w:rPr>
                <w:rFonts w:eastAsia="Calibri" w:cs="Calibri"/>
                <w:b/>
                <w:color w:val="000000"/>
              </w:rPr>
            </w:pPr>
            <w:r w:rsidRPr="00490F20">
              <w:rPr>
                <w:rFonts w:eastAsia="Calibri" w:cs="Calibri"/>
                <w:b/>
                <w:color w:val="000000"/>
              </w:rPr>
              <w:t>Tekstien tuottaminen</w:t>
            </w:r>
          </w:p>
        </w:tc>
        <w:tc>
          <w:tcPr>
            <w:tcW w:w="1559" w:type="dxa"/>
          </w:tcPr>
          <w:p w:rsidR="00490F20" w:rsidRPr="00490F20" w:rsidRDefault="00490F20" w:rsidP="00490F20">
            <w:pPr>
              <w:autoSpaceDE w:val="0"/>
              <w:autoSpaceDN w:val="0"/>
              <w:adjustRightInd w:val="0"/>
              <w:spacing w:after="0" w:line="240" w:lineRule="auto"/>
              <w:rPr>
                <w:rFonts w:eastAsia="Calibri" w:cs="Calibri"/>
                <w:color w:val="000000"/>
              </w:rPr>
            </w:pPr>
          </w:p>
        </w:tc>
        <w:tc>
          <w:tcPr>
            <w:tcW w:w="1809" w:type="dxa"/>
          </w:tcPr>
          <w:p w:rsidR="00490F20" w:rsidRPr="00490F20" w:rsidRDefault="00490F20" w:rsidP="00490F20">
            <w:pPr>
              <w:autoSpaceDE w:val="0"/>
              <w:autoSpaceDN w:val="0"/>
              <w:adjustRightInd w:val="0"/>
              <w:spacing w:after="0" w:line="240" w:lineRule="auto"/>
              <w:rPr>
                <w:rFonts w:eastAsia="Calibri" w:cs="Calibri"/>
                <w:color w:val="000000"/>
              </w:rPr>
            </w:pPr>
          </w:p>
        </w:tc>
      </w:tr>
      <w:tr w:rsidR="00490F20" w:rsidRPr="00490F20" w:rsidTr="00F2330B">
        <w:tc>
          <w:tcPr>
            <w:tcW w:w="6379" w:type="dxa"/>
          </w:tcPr>
          <w:p w:rsidR="00490F20" w:rsidRPr="00490F20" w:rsidRDefault="00490F20" w:rsidP="00490F20">
            <w:pPr>
              <w:contextualSpacing/>
              <w:rPr>
                <w:rFonts w:eastAsia="Calibri" w:cs="Times New Roman"/>
              </w:rPr>
            </w:pPr>
            <w:r w:rsidRPr="00490F20">
              <w:rPr>
                <w:rFonts w:eastAsia="Calibri" w:cs="Times New Roman"/>
                <w:color w:val="000000"/>
              </w:rPr>
              <w:t>T4 rohkaista oppilasta kehittämään omaa romanikielistä kirjallista ja suullista ilmaisuaan</w:t>
            </w:r>
          </w:p>
        </w:tc>
        <w:tc>
          <w:tcPr>
            <w:tcW w:w="1559" w:type="dxa"/>
          </w:tcPr>
          <w:p w:rsidR="00490F20" w:rsidRPr="00490F20" w:rsidRDefault="00490F20" w:rsidP="00490F20">
            <w:pPr>
              <w:spacing w:line="240" w:lineRule="auto"/>
            </w:pPr>
            <w:r w:rsidRPr="00490F20">
              <w:t>S3</w:t>
            </w:r>
          </w:p>
        </w:tc>
        <w:tc>
          <w:tcPr>
            <w:tcW w:w="1809"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L2</w:t>
            </w:r>
          </w:p>
        </w:tc>
      </w:tr>
      <w:tr w:rsidR="00490F20" w:rsidRPr="00490F20" w:rsidTr="00F2330B">
        <w:tc>
          <w:tcPr>
            <w:tcW w:w="6379" w:type="dxa"/>
          </w:tcPr>
          <w:p w:rsidR="00490F20" w:rsidRPr="00490F20" w:rsidRDefault="00490F20" w:rsidP="00490F20">
            <w:pPr>
              <w:contextualSpacing/>
              <w:rPr>
                <w:rFonts w:eastAsia="Calibri" w:cs="Times New Roman"/>
                <w:color w:val="000000"/>
              </w:rPr>
            </w:pPr>
            <w:r w:rsidRPr="00490F20">
              <w:rPr>
                <w:rFonts w:eastAsia="Calibri" w:cs="Times New Roman"/>
              </w:rPr>
              <w:t>T5 innostaa oppilasta edistämään ajatusten ja kokemusten ilmaisemista yksinkertaisissa asiateksteissä ja kaunokirjallisissa teksteissä</w:t>
            </w:r>
          </w:p>
        </w:tc>
        <w:tc>
          <w:tcPr>
            <w:tcW w:w="1559" w:type="dxa"/>
          </w:tcPr>
          <w:p w:rsidR="00490F20" w:rsidRPr="00490F20" w:rsidRDefault="00490F20" w:rsidP="00490F20">
            <w:pPr>
              <w:spacing w:line="240" w:lineRule="auto"/>
            </w:pPr>
            <w:r w:rsidRPr="00490F20">
              <w:t>S3</w:t>
            </w:r>
          </w:p>
        </w:tc>
        <w:tc>
          <w:tcPr>
            <w:tcW w:w="1809"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L2</w:t>
            </w:r>
          </w:p>
        </w:tc>
      </w:tr>
      <w:tr w:rsidR="00490F20" w:rsidRPr="00490F20" w:rsidTr="00F2330B">
        <w:tc>
          <w:tcPr>
            <w:tcW w:w="6379" w:type="dxa"/>
          </w:tcPr>
          <w:p w:rsidR="00490F20" w:rsidRPr="00490F20" w:rsidRDefault="00490F20" w:rsidP="00490F20">
            <w:pPr>
              <w:autoSpaceDE w:val="0"/>
              <w:autoSpaceDN w:val="0"/>
              <w:adjustRightInd w:val="0"/>
              <w:spacing w:after="0" w:line="240" w:lineRule="auto"/>
              <w:rPr>
                <w:rFonts w:eastAsia="Calibri" w:cs="Calibri"/>
                <w:b/>
                <w:color w:val="000000"/>
              </w:rPr>
            </w:pPr>
            <w:r w:rsidRPr="00490F20">
              <w:rPr>
                <w:rFonts w:eastAsia="Calibri" w:cs="Calibri"/>
                <w:b/>
                <w:color w:val="000000"/>
              </w:rPr>
              <w:t>Kielen, kirjallisuuden ja kulttuurin ymmärtäminen</w:t>
            </w:r>
          </w:p>
        </w:tc>
        <w:tc>
          <w:tcPr>
            <w:tcW w:w="1559" w:type="dxa"/>
          </w:tcPr>
          <w:p w:rsidR="00490F20" w:rsidRPr="00490F20" w:rsidRDefault="00490F20" w:rsidP="00490F20">
            <w:pPr>
              <w:spacing w:line="240" w:lineRule="auto"/>
            </w:pPr>
          </w:p>
        </w:tc>
        <w:tc>
          <w:tcPr>
            <w:tcW w:w="1809" w:type="dxa"/>
          </w:tcPr>
          <w:p w:rsidR="00490F20" w:rsidRPr="00490F20" w:rsidRDefault="00490F20" w:rsidP="00490F20">
            <w:pPr>
              <w:autoSpaceDE w:val="0"/>
              <w:autoSpaceDN w:val="0"/>
              <w:adjustRightInd w:val="0"/>
              <w:spacing w:after="0" w:line="240" w:lineRule="auto"/>
              <w:rPr>
                <w:rFonts w:eastAsia="Calibri" w:cs="Calibri"/>
                <w:color w:val="000000"/>
              </w:rPr>
            </w:pPr>
          </w:p>
        </w:tc>
      </w:tr>
      <w:tr w:rsidR="00490F20" w:rsidRPr="00490F20" w:rsidTr="00F2330B">
        <w:tc>
          <w:tcPr>
            <w:tcW w:w="6379" w:type="dxa"/>
          </w:tcPr>
          <w:p w:rsidR="00490F20" w:rsidRPr="00490F20" w:rsidRDefault="00490F20" w:rsidP="00490F20">
            <w:pPr>
              <w:contextualSpacing/>
              <w:rPr>
                <w:rFonts w:eastAsia="Calibri" w:cs="Times New Roman"/>
              </w:rPr>
            </w:pPr>
            <w:r w:rsidRPr="00490F20">
              <w:rPr>
                <w:rFonts w:eastAsia="Calibri" w:cs="Times New Roman"/>
                <w:color w:val="000000"/>
              </w:rPr>
              <w:t>T6 rohkaista oppilasta keskustelemaan romanikulttuurista, romanien historiasta ja romanikielen merkityksestä yhteisölle</w:t>
            </w:r>
          </w:p>
        </w:tc>
        <w:tc>
          <w:tcPr>
            <w:tcW w:w="1559" w:type="dxa"/>
          </w:tcPr>
          <w:p w:rsidR="00490F20" w:rsidRPr="00490F20" w:rsidRDefault="00490F20" w:rsidP="00490F20">
            <w:pPr>
              <w:spacing w:line="240" w:lineRule="auto"/>
            </w:pPr>
            <w:r w:rsidRPr="00490F20">
              <w:t>S4</w:t>
            </w:r>
          </w:p>
        </w:tc>
        <w:tc>
          <w:tcPr>
            <w:tcW w:w="1809"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L2</w:t>
            </w:r>
          </w:p>
        </w:tc>
      </w:tr>
      <w:tr w:rsidR="00490F20" w:rsidRPr="00490F20" w:rsidTr="00F2330B">
        <w:tc>
          <w:tcPr>
            <w:tcW w:w="6379" w:type="dxa"/>
          </w:tcPr>
          <w:p w:rsidR="00490F20" w:rsidRPr="00490F20" w:rsidRDefault="00490F20" w:rsidP="00490F20">
            <w:pPr>
              <w:contextualSpacing/>
              <w:rPr>
                <w:rFonts w:eastAsia="Calibri" w:cs="Times New Roman"/>
                <w:color w:val="000000"/>
              </w:rPr>
            </w:pPr>
            <w:r w:rsidRPr="00490F20">
              <w:rPr>
                <w:rFonts w:eastAsia="Calibri" w:cs="Times New Roman"/>
              </w:rPr>
              <w:t xml:space="preserve">T7 ohjata oppilasta tutustumaan romanikielen keskeisimpiin piirteisiin ja vertaamaan romanikieltä suomen kieleen </w:t>
            </w:r>
          </w:p>
        </w:tc>
        <w:tc>
          <w:tcPr>
            <w:tcW w:w="1559" w:type="dxa"/>
          </w:tcPr>
          <w:p w:rsidR="00490F20" w:rsidRPr="00490F20" w:rsidRDefault="00490F20" w:rsidP="00490F20">
            <w:pPr>
              <w:spacing w:line="240" w:lineRule="auto"/>
            </w:pPr>
            <w:r w:rsidRPr="00490F20">
              <w:t>S4</w:t>
            </w:r>
          </w:p>
        </w:tc>
        <w:tc>
          <w:tcPr>
            <w:tcW w:w="1809"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L2</w:t>
            </w:r>
          </w:p>
        </w:tc>
      </w:tr>
    </w:tbl>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b/>
          <w:color w:val="000000"/>
          <w:highlight w:val="yellow"/>
        </w:rPr>
      </w:pPr>
      <w:r w:rsidRPr="00490F20">
        <w:rPr>
          <w:rFonts w:eastAsia="Calibri" w:cs="Calibri"/>
          <w:b/>
          <w:color w:val="000000"/>
        </w:rPr>
        <w:t>Romanikielen opetuksen tavoitteisiin liittyvät keskeiset sisältöalueet vuosiluokilla 3-6</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S1 Vuorovaikutustilanteissa toimiminen</w:t>
      </w:r>
      <w:r w:rsidRPr="00490F20">
        <w:rPr>
          <w:rFonts w:eastAsia="Calibri" w:cs="Calibri"/>
          <w:color w:val="000000"/>
        </w:rPr>
        <w:t>: Tarjotaan mahdollisuus romanikielisiin vuorovaikutustilanteisiin hyödyntäen kieliyhteisön osaamista. Kehitetään draaman avulla oppilaan sana- ja ilmaisuvarantoa, keskustelutaitoja sekä kykyä antaa ja vastaanottaa palautetta.</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S2 Tekstien tulkitseminen</w:t>
      </w:r>
      <w:r w:rsidRPr="00490F20">
        <w:rPr>
          <w:rFonts w:eastAsia="Calibri" w:cs="Calibri"/>
          <w:color w:val="000000"/>
        </w:rPr>
        <w:t>: Vahvistetaan oppilaan suhdetta romanikielisiin kertoviin, kuvaaviin ja yksinkertaisiin kantaaottaviin teksteihin keskustelemalla niistä. Kartutetaan sanastoa ja käsitteistöä. Syvennetään tulkinnan taitoa tutustumalla puhe- ja kirjakieleen. Vahvistetaan oppilaan suhdetta romanikieliseen tekstimaailmaan myös omaehtoisen lukemisen avulla.</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S3 Tekstien tuottaminen</w:t>
      </w:r>
      <w:r w:rsidRPr="00490F20">
        <w:rPr>
          <w:rFonts w:eastAsia="Calibri" w:cs="Calibri"/>
          <w:color w:val="000000"/>
        </w:rPr>
        <w:t xml:space="preserve">: Harjoitellaan oikeinkirjoitusta, tekstin rakennetta ja kirjoittamisen vaiheita.  Kirjoitetaan tekstejä yksin ja yhdessä ja keskustellaan niistä. Harjoitellaan </w:t>
      </w:r>
      <w:r w:rsidRPr="00490F20">
        <w:rPr>
          <w:rFonts w:ascii="Calibri" w:eastAsia="Calibri" w:hAnsi="Calibri" w:cs="Calibri"/>
          <w:color w:val="000000"/>
        </w:rPr>
        <w:t>käsinkirjoittamista ja näppäintaitoja.</w:t>
      </w:r>
      <w:r w:rsidRPr="00490F20">
        <w:rPr>
          <w:rFonts w:eastAsia="Calibri" w:cs="Calibri"/>
          <w:color w:val="000000"/>
        </w:rPr>
        <w:t xml:space="preserve"> Vahvistetaan romanikielen erikoismerkkien hallintaa.</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S4 Kielen, kirjallisuuden ja kulttuurin ymmärtäminen</w:t>
      </w:r>
      <w:r w:rsidRPr="00490F20">
        <w:rPr>
          <w:rFonts w:eastAsia="Calibri" w:cs="Calibri"/>
          <w:color w:val="000000"/>
        </w:rPr>
        <w:t>: Rohkaistaan oppilasta tutustumaan romanikieleen ja -kulttuuriin sekä romanien historiaan hyödyntämällä romanien kerrontaperinnettä sekä kirjallista aineistoa. Ohjataan oppilasta pohtimaan samanlaisuuteen ja erilaisuuteen liittyviä kysymyksiä. Ohjataan pohtimaan romanikielen käyttöä ja keskeisiä piirteitä sekä vertailemaan kieliä.</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b/>
          <w:color w:val="000000"/>
        </w:rPr>
      </w:pPr>
      <w:r w:rsidRPr="00490F20">
        <w:rPr>
          <w:rFonts w:eastAsia="Calibri" w:cs="Calibri"/>
          <w:b/>
          <w:color w:val="000000"/>
        </w:rPr>
        <w:t xml:space="preserve">Oppilaan oppimisen arviointi vuosiluokilla 3–6 </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spacing w:after="0"/>
        <w:jc w:val="both"/>
      </w:pPr>
      <w:r w:rsidRPr="00490F20">
        <w:t>Oppimisen edistymisen kannalta keskeisiä ovat romanikielen eri tavoitealueiden perustaidot ja niihin johtavat työskentelyprosessit ja oppimisstrategiat. Vuosiluokilla 3–6 pääpaino on oppimisen edistymisen arvioinnissa. Oppilas saa monipuolista palautetta siitä, miten hän ymmärtää ja käyttää kieltä, mitä osaa kysyä, millä tavalla kuuntelee muita ja osallistuu yhteiseen keskusteluun. Arviointipalaute tuottaa tietoa opetuksen suunnittelulle. Arviointipalautteen avulla oppilas saa tietoa kielitaitonsa vahvuuksista sekä itsestään kielenoppijana.</w:t>
      </w:r>
    </w:p>
    <w:p w:rsidR="00490F20" w:rsidRPr="00490F20" w:rsidRDefault="00490F20" w:rsidP="00490F20">
      <w:pPr>
        <w:spacing w:after="0"/>
        <w:jc w:val="both"/>
      </w:pPr>
    </w:p>
    <w:p w:rsidR="00490F20" w:rsidRPr="00490F20" w:rsidRDefault="00490F20" w:rsidP="00490F20">
      <w:pPr>
        <w:spacing w:after="0"/>
        <w:jc w:val="both"/>
      </w:pPr>
      <w:r w:rsidRPr="00490F20">
        <w:t>Romanikielen sanallista arviota tai arvosanaa antaessaan opettaja arvioi oppilaan osaamista suhteessa paikallisessa opetussuunnitelmassa asetettuihin tavoitteisiin. Määritellessään osaamisen tasoa 6. vuosiluokan päättyessä opettaja käyttää valtakunnallista hyvän osaamisen kuvausta.</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jc w:val="both"/>
        <w:rPr>
          <w:b/>
        </w:rPr>
      </w:pPr>
      <w:r w:rsidRPr="00490F20">
        <w:rPr>
          <w:b/>
        </w:rPr>
        <w:t xml:space="preserve">Romanikielen hyvän osaamisen (arvosanan kahdeksan) kuvaus 6. vuosiluokan päätteeksi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902"/>
        <w:gridCol w:w="2715"/>
        <w:gridCol w:w="3053"/>
      </w:tblGrid>
      <w:tr w:rsidR="00490F20" w:rsidRPr="00490F20" w:rsidTr="00F2330B">
        <w:trPr>
          <w:trHeight w:val="582"/>
        </w:trPr>
        <w:tc>
          <w:tcPr>
            <w:tcW w:w="0" w:type="auto"/>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Opetuksen tavoite</w:t>
            </w:r>
          </w:p>
        </w:tc>
        <w:tc>
          <w:tcPr>
            <w:tcW w:w="0" w:type="auto"/>
          </w:tcPr>
          <w:p w:rsidR="00490F20" w:rsidRPr="00490F20" w:rsidRDefault="00490F20" w:rsidP="00490F20">
            <w:pPr>
              <w:spacing w:line="240" w:lineRule="auto"/>
            </w:pPr>
            <w:r w:rsidRPr="00490F20">
              <w:t>Sisältö-alueet</w:t>
            </w:r>
          </w:p>
        </w:tc>
        <w:tc>
          <w:tcPr>
            <w:tcW w:w="0" w:type="auto"/>
          </w:tcPr>
          <w:p w:rsidR="00490F20" w:rsidRPr="00490F20" w:rsidRDefault="00490F20" w:rsidP="00490F20">
            <w:pPr>
              <w:spacing w:line="240" w:lineRule="auto"/>
            </w:pPr>
            <w:r w:rsidRPr="00490F20">
              <w:t>Arvioinnin kohteet oppiaineessa</w:t>
            </w:r>
          </w:p>
        </w:tc>
        <w:tc>
          <w:tcPr>
            <w:tcW w:w="0" w:type="auto"/>
          </w:tcPr>
          <w:p w:rsidR="00490F20" w:rsidRPr="00490F20" w:rsidRDefault="00490F20" w:rsidP="00490F20">
            <w:pPr>
              <w:spacing w:line="240" w:lineRule="auto"/>
            </w:pPr>
            <w:r w:rsidRPr="00490F20">
              <w:t>Hyvä/arvosanan kahdeksan osaaminen</w:t>
            </w:r>
          </w:p>
        </w:tc>
      </w:tr>
      <w:tr w:rsidR="00490F20" w:rsidRPr="00490F20" w:rsidTr="00F2330B">
        <w:trPr>
          <w:trHeight w:val="582"/>
        </w:trPr>
        <w:tc>
          <w:tcPr>
            <w:tcW w:w="0" w:type="auto"/>
          </w:tcPr>
          <w:p w:rsidR="00490F20" w:rsidRPr="00490F20" w:rsidRDefault="00490F20" w:rsidP="00490F20">
            <w:pPr>
              <w:autoSpaceDE w:val="0"/>
              <w:autoSpaceDN w:val="0"/>
              <w:adjustRightInd w:val="0"/>
              <w:spacing w:after="0" w:line="240" w:lineRule="auto"/>
              <w:rPr>
                <w:rFonts w:eastAsia="Calibri" w:cs="Calibri"/>
                <w:b/>
                <w:color w:val="000000"/>
              </w:rPr>
            </w:pPr>
            <w:r w:rsidRPr="00490F20">
              <w:rPr>
                <w:rFonts w:eastAsia="Calibri" w:cs="Calibri"/>
                <w:b/>
                <w:color w:val="000000"/>
              </w:rPr>
              <w:t>Vuorovaikutustilanteissa toimiminen</w:t>
            </w:r>
          </w:p>
        </w:tc>
        <w:tc>
          <w:tcPr>
            <w:tcW w:w="0" w:type="auto"/>
          </w:tcPr>
          <w:p w:rsidR="00490F20" w:rsidRPr="00490F20" w:rsidRDefault="00490F20" w:rsidP="00490F20">
            <w:pPr>
              <w:spacing w:line="240" w:lineRule="auto"/>
            </w:pPr>
          </w:p>
        </w:tc>
        <w:tc>
          <w:tcPr>
            <w:tcW w:w="0" w:type="auto"/>
          </w:tcPr>
          <w:p w:rsidR="00490F20" w:rsidRPr="00490F20" w:rsidRDefault="00490F20" w:rsidP="00490F20">
            <w:pPr>
              <w:spacing w:line="240" w:lineRule="auto"/>
            </w:pPr>
          </w:p>
        </w:tc>
        <w:tc>
          <w:tcPr>
            <w:tcW w:w="0" w:type="auto"/>
          </w:tcPr>
          <w:p w:rsidR="00490F20" w:rsidRPr="00490F20" w:rsidRDefault="00490F20" w:rsidP="00490F20">
            <w:pPr>
              <w:spacing w:line="240" w:lineRule="auto"/>
            </w:pPr>
          </w:p>
        </w:tc>
      </w:tr>
      <w:tr w:rsidR="00490F20" w:rsidRPr="00490F20" w:rsidTr="00F2330B">
        <w:tc>
          <w:tcPr>
            <w:tcW w:w="0" w:type="auto"/>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T1 ohjata oppilasta osallistumaan keskusteluihin ja arvostamaan omaa ilmaisuaan sekä antamaan ja vastaanottamaan palautetta</w:t>
            </w:r>
          </w:p>
        </w:tc>
        <w:tc>
          <w:tcPr>
            <w:tcW w:w="0" w:type="auto"/>
          </w:tcPr>
          <w:p w:rsidR="00490F20" w:rsidRPr="00490F20" w:rsidRDefault="00490F20" w:rsidP="00490F20">
            <w:pPr>
              <w:spacing w:line="240" w:lineRule="auto"/>
            </w:pPr>
            <w:r w:rsidRPr="00490F20">
              <w:t>S1</w:t>
            </w:r>
          </w:p>
        </w:tc>
        <w:tc>
          <w:tcPr>
            <w:tcW w:w="0" w:type="auto"/>
          </w:tcPr>
          <w:p w:rsidR="00490F20" w:rsidRPr="00490F20" w:rsidRDefault="00490F20" w:rsidP="00490F20">
            <w:pPr>
              <w:spacing w:line="240" w:lineRule="auto"/>
            </w:pPr>
            <w:r w:rsidRPr="00490F20">
              <w:t xml:space="preserve">Vuorovaikutustilanteissa toimiminen </w:t>
            </w:r>
          </w:p>
        </w:tc>
        <w:tc>
          <w:tcPr>
            <w:tcW w:w="0" w:type="auto"/>
          </w:tcPr>
          <w:p w:rsidR="00490F20" w:rsidRPr="00490F20" w:rsidRDefault="00490F20" w:rsidP="00490F20">
            <w:pPr>
              <w:spacing w:line="240" w:lineRule="auto"/>
            </w:pPr>
            <w:r w:rsidRPr="00490F20">
              <w:t>Oppilas pystyy osallistumaan vuorovaikutustilanteisiin sekä osaa antaa ja vastaanottaa palautetta.</w:t>
            </w:r>
          </w:p>
        </w:tc>
      </w:tr>
      <w:tr w:rsidR="00490F20" w:rsidRPr="00490F20" w:rsidTr="00F2330B">
        <w:tc>
          <w:tcPr>
            <w:tcW w:w="0" w:type="auto"/>
          </w:tcPr>
          <w:p w:rsidR="00490F20" w:rsidRPr="00490F20" w:rsidRDefault="00490F20" w:rsidP="00490F20">
            <w:pPr>
              <w:autoSpaceDE w:val="0"/>
              <w:autoSpaceDN w:val="0"/>
              <w:adjustRightInd w:val="0"/>
              <w:spacing w:after="0" w:line="240" w:lineRule="auto"/>
              <w:rPr>
                <w:rFonts w:eastAsia="Calibri" w:cs="Calibri"/>
                <w:b/>
                <w:color w:val="000000"/>
              </w:rPr>
            </w:pPr>
            <w:r w:rsidRPr="00490F20">
              <w:rPr>
                <w:rFonts w:eastAsia="Calibri" w:cs="Calibri"/>
                <w:b/>
                <w:color w:val="000000"/>
              </w:rPr>
              <w:t>Tekstien tulkitseminen</w:t>
            </w:r>
          </w:p>
        </w:tc>
        <w:tc>
          <w:tcPr>
            <w:tcW w:w="0" w:type="auto"/>
          </w:tcPr>
          <w:p w:rsidR="00490F20" w:rsidRPr="00490F20" w:rsidRDefault="00490F20" w:rsidP="00490F20">
            <w:pPr>
              <w:spacing w:line="240" w:lineRule="auto"/>
            </w:pPr>
          </w:p>
        </w:tc>
        <w:tc>
          <w:tcPr>
            <w:tcW w:w="0" w:type="auto"/>
          </w:tcPr>
          <w:p w:rsidR="00490F20" w:rsidRPr="00490F20" w:rsidRDefault="00490F20" w:rsidP="00490F20">
            <w:pPr>
              <w:spacing w:line="240" w:lineRule="auto"/>
            </w:pPr>
          </w:p>
        </w:tc>
        <w:tc>
          <w:tcPr>
            <w:tcW w:w="0" w:type="auto"/>
          </w:tcPr>
          <w:p w:rsidR="00490F20" w:rsidRPr="00490F20" w:rsidRDefault="00490F20" w:rsidP="00490F20">
            <w:pPr>
              <w:spacing w:line="240" w:lineRule="auto"/>
            </w:pPr>
          </w:p>
        </w:tc>
      </w:tr>
      <w:tr w:rsidR="00490F20" w:rsidRPr="00490F20" w:rsidTr="00F2330B">
        <w:tc>
          <w:tcPr>
            <w:tcW w:w="0" w:type="auto"/>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T2 ohjata oppilasta tarkastelemaan monimuotoisia tekstejä, kehittämään kuullun ja luetun ymmärtämistä ja huomioimaan puhe- ja kirjakielen eroja</w:t>
            </w:r>
            <w:r w:rsidRPr="00490F20">
              <w:rPr>
                <w:rFonts w:eastAsia="Calibri" w:cs="Calibri"/>
                <w:strike/>
                <w:color w:val="000000"/>
              </w:rPr>
              <w:t xml:space="preserve"> ja</w:t>
            </w:r>
            <w:r w:rsidRPr="00490F20">
              <w:rPr>
                <w:rFonts w:eastAsia="Calibri" w:cs="Calibri"/>
                <w:color w:val="000000"/>
              </w:rPr>
              <w:t xml:space="preserve"> </w:t>
            </w:r>
          </w:p>
        </w:tc>
        <w:tc>
          <w:tcPr>
            <w:tcW w:w="0" w:type="auto"/>
          </w:tcPr>
          <w:p w:rsidR="00490F20" w:rsidRPr="00490F20" w:rsidRDefault="00490F20" w:rsidP="00490F20">
            <w:pPr>
              <w:spacing w:line="240" w:lineRule="auto"/>
            </w:pPr>
            <w:r w:rsidRPr="00490F20">
              <w:t>S2</w:t>
            </w:r>
          </w:p>
        </w:tc>
        <w:tc>
          <w:tcPr>
            <w:tcW w:w="0" w:type="auto"/>
          </w:tcPr>
          <w:p w:rsidR="00490F20" w:rsidRPr="00490F20" w:rsidRDefault="00490F20" w:rsidP="00490F20">
            <w:pPr>
              <w:spacing w:line="240" w:lineRule="auto"/>
            </w:pPr>
            <w:r w:rsidRPr="00490F20">
              <w:t>Kuullun ja luetun ymmärtäminen sekä puhe- ja kirjakielen erojen havainnointi</w:t>
            </w:r>
          </w:p>
        </w:tc>
        <w:tc>
          <w:tcPr>
            <w:tcW w:w="0" w:type="auto"/>
          </w:tcPr>
          <w:p w:rsidR="00490F20" w:rsidRPr="00490F20" w:rsidRDefault="00490F20" w:rsidP="00490F20">
            <w:pPr>
              <w:spacing w:line="240" w:lineRule="auto"/>
            </w:pPr>
            <w:r w:rsidRPr="00490F20">
              <w:t>Oppilas pystyy tulkitsemaan yksinkertaisia tekstejä ja</w:t>
            </w:r>
            <w:r w:rsidRPr="00490F20">
              <w:rPr>
                <w:strike/>
              </w:rPr>
              <w:t xml:space="preserve"> </w:t>
            </w:r>
            <w:r w:rsidRPr="00490F20">
              <w:t>huomaa erot puhe- ja kirjakielen välillä.</w:t>
            </w:r>
          </w:p>
        </w:tc>
      </w:tr>
      <w:tr w:rsidR="00490F20" w:rsidRPr="00490F20" w:rsidTr="00F2330B">
        <w:tc>
          <w:tcPr>
            <w:tcW w:w="0" w:type="auto"/>
          </w:tcPr>
          <w:p w:rsidR="00490F20" w:rsidRPr="00490F20" w:rsidRDefault="00490F20" w:rsidP="00490F20">
            <w:pPr>
              <w:spacing w:after="0" w:line="240" w:lineRule="auto"/>
            </w:pPr>
            <w:r w:rsidRPr="00490F20">
              <w:t>T3 innostaa oppilasta omaehtoiseen lukemiseen ja romanikielisten tekstien käyttöön kielitaidon mukaan</w:t>
            </w:r>
          </w:p>
        </w:tc>
        <w:tc>
          <w:tcPr>
            <w:tcW w:w="0" w:type="auto"/>
          </w:tcPr>
          <w:p w:rsidR="00490F20" w:rsidRPr="00490F20" w:rsidRDefault="00490F20" w:rsidP="00490F20">
            <w:pPr>
              <w:spacing w:line="240" w:lineRule="auto"/>
            </w:pPr>
            <w:r w:rsidRPr="00490F20">
              <w:t>S2</w:t>
            </w:r>
          </w:p>
        </w:tc>
        <w:tc>
          <w:tcPr>
            <w:tcW w:w="0" w:type="auto"/>
          </w:tcPr>
          <w:p w:rsidR="00490F20" w:rsidRPr="00490F20" w:rsidRDefault="00490F20" w:rsidP="00490F20">
            <w:pPr>
              <w:spacing w:line="240" w:lineRule="auto"/>
            </w:pPr>
            <w:r w:rsidRPr="00490F20">
              <w:t>Omaehtoinen lukeminen ja romanikielisten tekstien käyttö</w:t>
            </w:r>
          </w:p>
          <w:p w:rsidR="00490F20" w:rsidRPr="00490F20" w:rsidRDefault="00490F20" w:rsidP="00490F20">
            <w:pPr>
              <w:spacing w:line="240" w:lineRule="auto"/>
            </w:pPr>
          </w:p>
        </w:tc>
        <w:tc>
          <w:tcPr>
            <w:tcW w:w="0" w:type="auto"/>
          </w:tcPr>
          <w:p w:rsidR="00490F20" w:rsidRPr="00490F20" w:rsidRDefault="00490F20" w:rsidP="00490F20">
            <w:pPr>
              <w:spacing w:line="240" w:lineRule="auto"/>
            </w:pPr>
            <w:r w:rsidRPr="00490F20">
              <w:t>Motivaation kehittymistä ja harrastuneisuutta ei käytetä arvosanan muodostamisen perusteena.</w:t>
            </w:r>
          </w:p>
        </w:tc>
      </w:tr>
      <w:tr w:rsidR="00490F20" w:rsidRPr="00490F20" w:rsidTr="00F2330B">
        <w:tc>
          <w:tcPr>
            <w:tcW w:w="0" w:type="auto"/>
          </w:tcPr>
          <w:p w:rsidR="00490F20" w:rsidRPr="00490F20" w:rsidRDefault="00490F20" w:rsidP="00490F20">
            <w:pPr>
              <w:autoSpaceDE w:val="0"/>
              <w:autoSpaceDN w:val="0"/>
              <w:adjustRightInd w:val="0"/>
              <w:spacing w:after="0" w:line="240" w:lineRule="auto"/>
              <w:rPr>
                <w:rFonts w:eastAsia="Calibri" w:cs="Calibri"/>
                <w:b/>
                <w:color w:val="000000"/>
              </w:rPr>
            </w:pPr>
            <w:r w:rsidRPr="00490F20">
              <w:rPr>
                <w:rFonts w:eastAsia="Calibri" w:cs="Calibri"/>
                <w:b/>
                <w:color w:val="000000"/>
              </w:rPr>
              <w:t>Tekstien tuottaminen</w:t>
            </w:r>
          </w:p>
        </w:tc>
        <w:tc>
          <w:tcPr>
            <w:tcW w:w="0" w:type="auto"/>
          </w:tcPr>
          <w:p w:rsidR="00490F20" w:rsidRPr="00490F20" w:rsidRDefault="00490F20" w:rsidP="00490F20">
            <w:pPr>
              <w:spacing w:line="240" w:lineRule="auto"/>
            </w:pPr>
          </w:p>
        </w:tc>
        <w:tc>
          <w:tcPr>
            <w:tcW w:w="0" w:type="auto"/>
          </w:tcPr>
          <w:p w:rsidR="00490F20" w:rsidRPr="00490F20" w:rsidRDefault="00490F20" w:rsidP="00490F20">
            <w:pPr>
              <w:spacing w:line="240" w:lineRule="auto"/>
            </w:pPr>
          </w:p>
        </w:tc>
        <w:tc>
          <w:tcPr>
            <w:tcW w:w="0" w:type="auto"/>
          </w:tcPr>
          <w:p w:rsidR="00490F20" w:rsidRPr="00490F20" w:rsidRDefault="00490F20" w:rsidP="00490F20">
            <w:pPr>
              <w:spacing w:line="240" w:lineRule="auto"/>
            </w:pPr>
          </w:p>
        </w:tc>
      </w:tr>
      <w:tr w:rsidR="00490F20" w:rsidRPr="00490F20" w:rsidTr="00F2330B">
        <w:tc>
          <w:tcPr>
            <w:tcW w:w="0" w:type="auto"/>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T4 rohkaista oppilasta kehittämään omaa romanikielistä kirjallista ja suullista ilmaisuaan</w:t>
            </w:r>
          </w:p>
        </w:tc>
        <w:tc>
          <w:tcPr>
            <w:tcW w:w="0" w:type="auto"/>
          </w:tcPr>
          <w:p w:rsidR="00490F20" w:rsidRPr="00490F20" w:rsidRDefault="00490F20" w:rsidP="00490F20">
            <w:pPr>
              <w:spacing w:line="240" w:lineRule="auto"/>
            </w:pPr>
            <w:r w:rsidRPr="00490F20">
              <w:t>S3</w:t>
            </w:r>
          </w:p>
        </w:tc>
        <w:tc>
          <w:tcPr>
            <w:tcW w:w="0" w:type="auto"/>
          </w:tcPr>
          <w:p w:rsidR="00490F20" w:rsidRPr="00490F20" w:rsidRDefault="00490F20" w:rsidP="00490F20">
            <w:pPr>
              <w:spacing w:line="240" w:lineRule="auto"/>
            </w:pPr>
            <w:r w:rsidRPr="00490F20">
              <w:t>Tekstien tuottaminen</w:t>
            </w:r>
          </w:p>
        </w:tc>
        <w:tc>
          <w:tcPr>
            <w:tcW w:w="0" w:type="auto"/>
          </w:tcPr>
          <w:p w:rsidR="00490F20" w:rsidRPr="00490F20" w:rsidRDefault="00490F20" w:rsidP="00490F20">
            <w:pPr>
              <w:spacing w:line="240" w:lineRule="auto"/>
            </w:pPr>
            <w:r w:rsidRPr="00490F20">
              <w:t>Oppilas osaa tuottaa yksinkertaisia romanikielisiä tekstejä.</w:t>
            </w:r>
          </w:p>
        </w:tc>
      </w:tr>
      <w:tr w:rsidR="00490F20" w:rsidRPr="00490F20" w:rsidTr="00F2330B">
        <w:tc>
          <w:tcPr>
            <w:tcW w:w="0" w:type="auto"/>
          </w:tcPr>
          <w:p w:rsidR="00490F20" w:rsidRPr="00490F20" w:rsidRDefault="00490F20" w:rsidP="00490F20">
            <w:pPr>
              <w:autoSpaceDE w:val="0"/>
              <w:autoSpaceDN w:val="0"/>
              <w:adjustRightInd w:val="0"/>
              <w:spacing w:after="0" w:line="240" w:lineRule="auto"/>
              <w:rPr>
                <w:rFonts w:eastAsia="Calibri" w:cs="Calibri"/>
                <w:color w:val="000000"/>
                <w:sz w:val="24"/>
                <w:szCs w:val="24"/>
              </w:rPr>
            </w:pPr>
            <w:r w:rsidRPr="00490F20">
              <w:rPr>
                <w:rFonts w:eastAsia="Calibri" w:cs="Calibri"/>
                <w:color w:val="000000"/>
                <w:sz w:val="24"/>
                <w:szCs w:val="24"/>
              </w:rPr>
              <w:t xml:space="preserve">T5 </w:t>
            </w:r>
            <w:r w:rsidRPr="00490F20">
              <w:rPr>
                <w:rFonts w:eastAsia="Calibri" w:cs="Calibri"/>
                <w:color w:val="000000"/>
              </w:rPr>
              <w:t>innostaa oppilasta edistämään ajatusten ja kokemusten ilmaisemista yksinkertaisissa asiateksteissä ja kaunokirjallisissa teksteissä</w:t>
            </w:r>
          </w:p>
        </w:tc>
        <w:tc>
          <w:tcPr>
            <w:tcW w:w="0" w:type="auto"/>
          </w:tcPr>
          <w:p w:rsidR="00490F20" w:rsidRPr="00490F20" w:rsidRDefault="00490F20" w:rsidP="00490F20">
            <w:pPr>
              <w:spacing w:line="240" w:lineRule="auto"/>
            </w:pPr>
            <w:r w:rsidRPr="00490F20">
              <w:t>S3</w:t>
            </w:r>
          </w:p>
        </w:tc>
        <w:tc>
          <w:tcPr>
            <w:tcW w:w="0" w:type="auto"/>
          </w:tcPr>
          <w:p w:rsidR="00490F20" w:rsidRPr="00490F20" w:rsidRDefault="00490F20" w:rsidP="00490F20">
            <w:pPr>
              <w:spacing w:line="240" w:lineRule="auto"/>
            </w:pPr>
            <w:r w:rsidRPr="00490F20">
              <w:t xml:space="preserve">Ajatusten ja kokemusten ilmaiseminen </w:t>
            </w:r>
          </w:p>
        </w:tc>
        <w:tc>
          <w:tcPr>
            <w:tcW w:w="0" w:type="auto"/>
          </w:tcPr>
          <w:p w:rsidR="00490F20" w:rsidRPr="00490F20" w:rsidRDefault="00490F20" w:rsidP="00490F20">
            <w:pPr>
              <w:spacing w:line="240" w:lineRule="auto"/>
            </w:pPr>
            <w:r w:rsidRPr="00490F20">
              <w:t>Oppilas pystyy ilmaisemaan ajatuksia ja kokemuksia ohjatusti erilaisissa teksteissä.</w:t>
            </w:r>
          </w:p>
        </w:tc>
      </w:tr>
      <w:tr w:rsidR="00490F20" w:rsidRPr="00490F20" w:rsidTr="00F2330B">
        <w:tc>
          <w:tcPr>
            <w:tcW w:w="0" w:type="auto"/>
          </w:tcPr>
          <w:p w:rsidR="00490F20" w:rsidRPr="00490F20" w:rsidRDefault="00490F20" w:rsidP="00490F20">
            <w:pPr>
              <w:autoSpaceDE w:val="0"/>
              <w:autoSpaceDN w:val="0"/>
              <w:adjustRightInd w:val="0"/>
              <w:spacing w:after="0" w:line="240" w:lineRule="auto"/>
              <w:rPr>
                <w:rFonts w:eastAsia="Calibri" w:cs="Calibri"/>
                <w:b/>
                <w:color w:val="000000"/>
              </w:rPr>
            </w:pPr>
            <w:r w:rsidRPr="00490F20">
              <w:rPr>
                <w:rFonts w:eastAsia="Calibri" w:cs="Calibri"/>
                <w:b/>
                <w:color w:val="000000"/>
              </w:rPr>
              <w:t>Kielen, kirjallisuuden ja kulttuurin ymmärtäminen</w:t>
            </w:r>
          </w:p>
        </w:tc>
        <w:tc>
          <w:tcPr>
            <w:tcW w:w="0" w:type="auto"/>
          </w:tcPr>
          <w:p w:rsidR="00490F20" w:rsidRPr="00490F20" w:rsidRDefault="00490F20" w:rsidP="00490F20">
            <w:pPr>
              <w:spacing w:line="240" w:lineRule="auto"/>
            </w:pPr>
          </w:p>
        </w:tc>
        <w:tc>
          <w:tcPr>
            <w:tcW w:w="0" w:type="auto"/>
          </w:tcPr>
          <w:p w:rsidR="00490F20" w:rsidRPr="00490F20" w:rsidRDefault="00490F20" w:rsidP="00490F20">
            <w:pPr>
              <w:spacing w:line="240" w:lineRule="auto"/>
            </w:pPr>
          </w:p>
        </w:tc>
        <w:tc>
          <w:tcPr>
            <w:tcW w:w="0" w:type="auto"/>
          </w:tcPr>
          <w:p w:rsidR="00490F20" w:rsidRPr="00490F20" w:rsidRDefault="00490F20" w:rsidP="00490F20">
            <w:pPr>
              <w:spacing w:line="240" w:lineRule="auto"/>
            </w:pPr>
          </w:p>
        </w:tc>
      </w:tr>
      <w:tr w:rsidR="00490F20" w:rsidRPr="00490F20" w:rsidTr="00F2330B">
        <w:tc>
          <w:tcPr>
            <w:tcW w:w="0" w:type="auto"/>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T6 rohkaista oppilasta keskustelemaan romanikulttuurista, romanien historiasta ja romanikielen merkityksestä yhteisölle</w:t>
            </w:r>
          </w:p>
        </w:tc>
        <w:tc>
          <w:tcPr>
            <w:tcW w:w="0" w:type="auto"/>
          </w:tcPr>
          <w:p w:rsidR="00490F20" w:rsidRPr="00490F20" w:rsidRDefault="00490F20" w:rsidP="00490F20">
            <w:pPr>
              <w:spacing w:line="240" w:lineRule="auto"/>
            </w:pPr>
            <w:r w:rsidRPr="00490F20">
              <w:t>S4</w:t>
            </w:r>
          </w:p>
        </w:tc>
        <w:tc>
          <w:tcPr>
            <w:tcW w:w="0" w:type="auto"/>
          </w:tcPr>
          <w:p w:rsidR="00490F20" w:rsidRPr="00490F20" w:rsidRDefault="00490F20" w:rsidP="00490F20">
            <w:pPr>
              <w:spacing w:line="240" w:lineRule="auto"/>
            </w:pPr>
            <w:r w:rsidRPr="00490F20">
              <w:t>Kulttuuritietoisuuden kehittyminen</w:t>
            </w:r>
          </w:p>
        </w:tc>
        <w:tc>
          <w:tcPr>
            <w:tcW w:w="0" w:type="auto"/>
          </w:tcPr>
          <w:p w:rsidR="00490F20" w:rsidRPr="00490F20" w:rsidRDefault="00490F20" w:rsidP="00490F20">
            <w:pPr>
              <w:spacing w:line="240" w:lineRule="auto"/>
            </w:pPr>
            <w:r w:rsidRPr="00490F20">
              <w:t>Oppilas osaa tuetusti keskustella romanikulttuurista, romanien historiasta ja romanikielen merkityksestä romaniyhteisölle</w:t>
            </w:r>
          </w:p>
        </w:tc>
      </w:tr>
      <w:tr w:rsidR="00490F20" w:rsidRPr="00490F20" w:rsidTr="00F2330B">
        <w:tc>
          <w:tcPr>
            <w:tcW w:w="0" w:type="auto"/>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 xml:space="preserve">T7 ohjata oppilasta tutustumaan romanikielen keskeisimpiin piirteisiin ja vertaamaan romanikieltä suomen kieleen </w:t>
            </w:r>
          </w:p>
        </w:tc>
        <w:tc>
          <w:tcPr>
            <w:tcW w:w="0" w:type="auto"/>
          </w:tcPr>
          <w:p w:rsidR="00490F20" w:rsidRPr="00490F20" w:rsidRDefault="00490F20" w:rsidP="00490F20">
            <w:pPr>
              <w:spacing w:line="240" w:lineRule="auto"/>
            </w:pPr>
            <w:r w:rsidRPr="00490F20">
              <w:t>S4</w:t>
            </w:r>
          </w:p>
        </w:tc>
        <w:tc>
          <w:tcPr>
            <w:tcW w:w="0" w:type="auto"/>
          </w:tcPr>
          <w:p w:rsidR="00490F20" w:rsidRPr="00490F20" w:rsidRDefault="00490F20" w:rsidP="00490F20">
            <w:pPr>
              <w:spacing w:line="240" w:lineRule="auto"/>
            </w:pPr>
            <w:r w:rsidRPr="00490F20">
              <w:t>Kielitietoisuuden kehittyminen</w:t>
            </w:r>
          </w:p>
        </w:tc>
        <w:tc>
          <w:tcPr>
            <w:tcW w:w="0" w:type="auto"/>
          </w:tcPr>
          <w:p w:rsidR="00490F20" w:rsidRPr="00490F20" w:rsidRDefault="00490F20" w:rsidP="00490F20">
            <w:pPr>
              <w:spacing w:line="240" w:lineRule="auto"/>
            </w:pPr>
            <w:r w:rsidRPr="00490F20">
              <w:t>Oppilas tuntee romanikielen keskeisimpiä piirteitä ja osaa nimetä keskeisimmät yhtäläisyydet ja erot romanikielen ja suomen kielen välillä.</w:t>
            </w:r>
          </w:p>
        </w:tc>
      </w:tr>
    </w:tbl>
    <w:p w:rsidR="00490F20" w:rsidRPr="00490F20" w:rsidRDefault="00490F20" w:rsidP="00490F20"/>
    <w:p w:rsidR="00490F20" w:rsidRPr="00490F20" w:rsidRDefault="00490F20" w:rsidP="00490F20">
      <w:pPr>
        <w:jc w:val="both"/>
        <w:rPr>
          <w:b/>
        </w:rPr>
      </w:pPr>
      <w:r w:rsidRPr="00490F20">
        <w:rPr>
          <w:b/>
        </w:rPr>
        <w:t>ROMANIKIELI VUOSILUOKILLA 7–9</w:t>
      </w:r>
    </w:p>
    <w:p w:rsidR="00490F20" w:rsidRPr="00490F20" w:rsidRDefault="00490F20" w:rsidP="00490F20">
      <w:pPr>
        <w:jc w:val="both"/>
      </w:pPr>
      <w:r w:rsidRPr="00490F20">
        <w:t>Vuosiluokilla 7–9 opetus painottuu suullisen ja kirjallisen ilmaisun monipuolistamiseen ja kielen rakenteiden hallinnan vahvistamiseen. Sana- ja ilmaisuvarannon laajentamisessa kiinnitetään huomiota abstraktiin ja yhteiskunnalliseen sekä nuorten käyttämään sanastoon. Tavoitteena on opettaa oppilaille päättelevää ja arvioivaa lukemista. Opetuksessa lisätään oppilaiden tietoisuutta heidän osallisuudestaan romanikielen säilyttäjinä.</w:t>
      </w:r>
    </w:p>
    <w:p w:rsidR="00490F20" w:rsidRPr="00490F20" w:rsidRDefault="00490F20" w:rsidP="00490F20">
      <w:pPr>
        <w:autoSpaceDE w:val="0"/>
        <w:autoSpaceDN w:val="0"/>
        <w:adjustRightInd w:val="0"/>
        <w:spacing w:after="0" w:line="240" w:lineRule="auto"/>
        <w:jc w:val="both"/>
        <w:rPr>
          <w:rFonts w:ascii="Calibri" w:eastAsia="Calibri" w:hAnsi="Calibri" w:cs="Calibri"/>
          <w:b/>
          <w:color w:val="000000"/>
        </w:rPr>
      </w:pPr>
      <w:r w:rsidRPr="00490F20">
        <w:rPr>
          <w:rFonts w:ascii="Calibri" w:eastAsia="Calibri" w:hAnsi="Calibri" w:cs="Calibri"/>
          <w:b/>
          <w:color w:val="000000"/>
        </w:rPr>
        <w:t>Romanikielen opetuksen tavoitteet vuosiluokilla 7–9</w:t>
      </w:r>
    </w:p>
    <w:p w:rsidR="00490F20" w:rsidRPr="00490F20" w:rsidRDefault="00490F20" w:rsidP="00490F20">
      <w:pPr>
        <w:autoSpaceDE w:val="0"/>
        <w:autoSpaceDN w:val="0"/>
        <w:adjustRightInd w:val="0"/>
        <w:spacing w:after="0" w:line="240" w:lineRule="auto"/>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2"/>
        <w:gridCol w:w="1559"/>
        <w:gridCol w:w="1796"/>
      </w:tblGrid>
      <w:tr w:rsidR="00490F20" w:rsidRPr="00490F20" w:rsidTr="00F2330B">
        <w:tc>
          <w:tcPr>
            <w:tcW w:w="6392"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Opetuksen tavoitteet</w:t>
            </w:r>
          </w:p>
          <w:p w:rsidR="00490F20" w:rsidRPr="00490F20" w:rsidRDefault="00490F20" w:rsidP="00490F20">
            <w:pPr>
              <w:autoSpaceDE w:val="0"/>
              <w:autoSpaceDN w:val="0"/>
              <w:adjustRightInd w:val="0"/>
              <w:spacing w:after="0"/>
              <w:rPr>
                <w:rFonts w:ascii="Calibri" w:eastAsia="Calibri" w:hAnsi="Calibri" w:cs="Calibri"/>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Tavoitteisiin liittyvät sisältöalueet</w:t>
            </w:r>
          </w:p>
        </w:tc>
        <w:tc>
          <w:tcPr>
            <w:tcW w:w="1796"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Laaja-alainen osaaminen</w:t>
            </w: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rPr>
                <w:rFonts w:ascii="Calibri" w:eastAsia="Calibri" w:hAnsi="Calibri" w:cs="Calibri"/>
                <w:b/>
                <w:color w:val="000000"/>
              </w:rPr>
            </w:pPr>
            <w:r w:rsidRPr="00490F20">
              <w:rPr>
                <w:rFonts w:ascii="Calibri" w:eastAsia="Calibri" w:hAnsi="Calibri" w:cs="Calibri"/>
                <w:b/>
                <w:color w:val="000000"/>
              </w:rPr>
              <w:t>Vuorovaikutustilanteissa toimiminen</w:t>
            </w:r>
          </w:p>
        </w:tc>
        <w:tc>
          <w:tcPr>
            <w:tcW w:w="1559"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color w:val="000000"/>
              </w:rPr>
            </w:pPr>
          </w:p>
        </w:tc>
        <w:tc>
          <w:tcPr>
            <w:tcW w:w="1796"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color w:val="000000"/>
              </w:rPr>
            </w:pP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color w:val="000000"/>
              </w:rPr>
              <w:t xml:space="preserve">T1 rohkaista oppilasta ilmaisemaan itseään romanikielellä sekä toimimaan monikielisissä ja -kulttuurisissa vuorovaikutustilanteissa </w:t>
            </w:r>
            <w:r w:rsidRPr="00490F20">
              <w:rPr>
                <w:rFonts w:ascii="Calibri" w:eastAsia="Calibri" w:hAnsi="Calibri" w:cs="Times New Roman"/>
              </w:rPr>
              <w:t>ja arvioimaan omaa toimintaansa niissä</w:t>
            </w:r>
          </w:p>
        </w:tc>
        <w:tc>
          <w:tcPr>
            <w:tcW w:w="1559"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line="240" w:lineRule="auto"/>
            </w:pPr>
            <w:r w:rsidRPr="00490F20">
              <w:t>S1</w:t>
            </w:r>
          </w:p>
        </w:tc>
        <w:tc>
          <w:tcPr>
            <w:tcW w:w="1796"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L1, L2</w:t>
            </w: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rPr>
                <w:rFonts w:ascii="Calibri" w:eastAsia="Calibri" w:hAnsi="Calibri" w:cs="Calibri"/>
                <w:b/>
                <w:color w:val="000000"/>
              </w:rPr>
            </w:pPr>
            <w:r w:rsidRPr="00490F20">
              <w:rPr>
                <w:rFonts w:ascii="Calibri" w:eastAsia="Calibri" w:hAnsi="Calibri" w:cs="Calibri"/>
                <w:b/>
                <w:color w:val="000000"/>
              </w:rPr>
              <w:t>Tekstien tulkitseminen</w:t>
            </w:r>
          </w:p>
        </w:tc>
        <w:tc>
          <w:tcPr>
            <w:tcW w:w="1559"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color w:val="000000"/>
              </w:rPr>
            </w:pPr>
          </w:p>
        </w:tc>
        <w:tc>
          <w:tcPr>
            <w:tcW w:w="1796"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color w:val="000000"/>
              </w:rPr>
            </w:pP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color w:val="000000"/>
              </w:rPr>
              <w:t>T2 tarjota oppilaalle mahdollisuuksia kehittää tekstien tulkinnan taitoa ja monipuolistaa sana</w:t>
            </w:r>
            <w:r w:rsidRPr="00490F20">
              <w:rPr>
                <w:rFonts w:ascii="Calibri" w:eastAsia="Calibri" w:hAnsi="Calibri" w:cs="Times New Roman"/>
                <w:color w:val="000000"/>
                <w:sz w:val="20"/>
                <w:szCs w:val="20"/>
              </w:rPr>
              <w:t>- ja ilmaisuvaran</w:t>
            </w:r>
            <w:r w:rsidRPr="00490F20">
              <w:rPr>
                <w:rFonts w:ascii="Calibri" w:eastAsia="Calibri" w:hAnsi="Calibri" w:cs="Times New Roman"/>
                <w:color w:val="000000"/>
              </w:rPr>
              <w:t>toaan hyödyntäen sekä koulussa että muualla opittua</w:t>
            </w:r>
          </w:p>
        </w:tc>
        <w:tc>
          <w:tcPr>
            <w:tcW w:w="1559"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line="240" w:lineRule="auto"/>
            </w:pPr>
            <w:r w:rsidRPr="00490F20">
              <w:t>S2</w:t>
            </w:r>
          </w:p>
        </w:tc>
        <w:tc>
          <w:tcPr>
            <w:tcW w:w="1796"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L4</w:t>
            </w: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contextualSpacing/>
              <w:rPr>
                <w:rFonts w:ascii="Calibri" w:eastAsia="Calibri" w:hAnsi="Calibri" w:cs="Times New Roman"/>
                <w:color w:val="000000"/>
              </w:rPr>
            </w:pPr>
            <w:r w:rsidRPr="00490F20">
              <w:rPr>
                <w:rFonts w:ascii="Calibri" w:eastAsia="Calibri" w:hAnsi="Calibri" w:cs="Times New Roman"/>
              </w:rPr>
              <w:t>T3 kannustaa oppilasta keskustelemaan teksteistä erilaisissa viestintäympäristöissä sekä syventämään tekstilajien tuntemusta</w:t>
            </w:r>
          </w:p>
        </w:tc>
        <w:tc>
          <w:tcPr>
            <w:tcW w:w="1559"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line="240" w:lineRule="auto"/>
            </w:pPr>
            <w:r w:rsidRPr="00490F20">
              <w:t>S2</w:t>
            </w:r>
          </w:p>
        </w:tc>
        <w:tc>
          <w:tcPr>
            <w:tcW w:w="1796"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L1, L2, L4</w:t>
            </w: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rPr>
                <w:rFonts w:ascii="Calibri" w:eastAsia="Calibri" w:hAnsi="Calibri" w:cs="Calibri"/>
                <w:b/>
                <w:color w:val="000000"/>
              </w:rPr>
            </w:pPr>
            <w:r w:rsidRPr="00490F20">
              <w:rPr>
                <w:rFonts w:ascii="Calibri" w:eastAsia="Calibri" w:hAnsi="Calibri" w:cs="Calibri"/>
                <w:b/>
                <w:color w:val="000000"/>
              </w:rPr>
              <w:t>Tekstien tuottaminen</w:t>
            </w:r>
          </w:p>
        </w:tc>
        <w:tc>
          <w:tcPr>
            <w:tcW w:w="1559"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color w:val="000000"/>
              </w:rPr>
            </w:pPr>
          </w:p>
        </w:tc>
        <w:tc>
          <w:tcPr>
            <w:tcW w:w="1796"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color w:val="000000"/>
              </w:rPr>
            </w:pP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color w:val="000000"/>
              </w:rPr>
              <w:t xml:space="preserve">T4 innostaa oppilasta vahvistamaan </w:t>
            </w:r>
            <w:r w:rsidRPr="00490F20">
              <w:rPr>
                <w:rFonts w:ascii="Calibri" w:eastAsia="Calibri" w:hAnsi="Calibri" w:cs="Times New Roman"/>
                <w:color w:val="000000"/>
                <w:sz w:val="20"/>
                <w:szCs w:val="20"/>
              </w:rPr>
              <w:t xml:space="preserve">tekstien tuottamisen </w:t>
            </w:r>
            <w:r w:rsidRPr="00490F20">
              <w:rPr>
                <w:rFonts w:ascii="Calibri" w:eastAsia="Calibri" w:hAnsi="Calibri" w:cs="Times New Roman"/>
                <w:color w:val="000000"/>
              </w:rPr>
              <w:t>taitoa ja tuottamaan erilaisia tekstejä monimediaisissa oppimisympäristöissä</w:t>
            </w:r>
          </w:p>
        </w:tc>
        <w:tc>
          <w:tcPr>
            <w:tcW w:w="1559"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line="240" w:lineRule="auto"/>
            </w:pPr>
            <w:r w:rsidRPr="00490F20">
              <w:t>S3</w:t>
            </w:r>
          </w:p>
        </w:tc>
        <w:tc>
          <w:tcPr>
            <w:tcW w:w="1796"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L5</w:t>
            </w: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contextualSpacing/>
              <w:rPr>
                <w:rFonts w:ascii="Calibri" w:eastAsia="Calibri" w:hAnsi="Calibri" w:cs="Times New Roman"/>
                <w:color w:val="000000"/>
              </w:rPr>
            </w:pPr>
            <w:r w:rsidRPr="00490F20">
              <w:rPr>
                <w:rFonts w:eastAsia="Calibri" w:cs="Times New Roman"/>
                <w:color w:val="000000"/>
              </w:rPr>
              <w:t>T5 rohkaista oppilasta kehittämään teksteissään omaa ilmaisuaan</w:t>
            </w:r>
            <w:r w:rsidRPr="00490F20">
              <w:rPr>
                <w:rFonts w:ascii="Calibri" w:eastAsia="Calibri" w:hAnsi="Calibri" w:cs="Calibri"/>
                <w:color w:val="000000"/>
              </w:rPr>
              <w:t xml:space="preserve"> sekä </w:t>
            </w:r>
            <w:r w:rsidRPr="00490F20">
              <w:rPr>
                <w:rFonts w:ascii="Calibri" w:eastAsia="Calibri" w:hAnsi="Calibri" w:cs="Times New Roman"/>
              </w:rPr>
              <w:t>auttaa oppilasta vahvistamaan positiivista suhtautumista kirjoittamiseen</w:t>
            </w:r>
          </w:p>
        </w:tc>
        <w:tc>
          <w:tcPr>
            <w:tcW w:w="1559"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line="240" w:lineRule="auto"/>
            </w:pPr>
            <w:r w:rsidRPr="00490F20">
              <w:t>S3</w:t>
            </w:r>
          </w:p>
        </w:tc>
        <w:tc>
          <w:tcPr>
            <w:tcW w:w="1796"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L2, L5, L7</w:t>
            </w: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rPr>
                <w:rFonts w:ascii="Calibri" w:eastAsia="Calibri" w:hAnsi="Calibri" w:cs="Calibri"/>
                <w:b/>
                <w:color w:val="000000"/>
              </w:rPr>
            </w:pPr>
            <w:r w:rsidRPr="00490F20">
              <w:rPr>
                <w:rFonts w:ascii="Calibri" w:eastAsia="Calibri" w:hAnsi="Calibri" w:cs="Calibri"/>
                <w:b/>
                <w:color w:val="000000"/>
              </w:rPr>
              <w:t>Kielen, kirjallisuuden ja kulttuurin ymmärtäminen</w:t>
            </w:r>
          </w:p>
        </w:tc>
        <w:tc>
          <w:tcPr>
            <w:tcW w:w="1559"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color w:val="000000"/>
              </w:rPr>
            </w:pPr>
          </w:p>
        </w:tc>
        <w:tc>
          <w:tcPr>
            <w:tcW w:w="1796"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color w:val="000000"/>
              </w:rPr>
            </w:pPr>
          </w:p>
        </w:tc>
      </w:tr>
      <w:tr w:rsidR="00490F20" w:rsidRPr="00490F20" w:rsidTr="00F2330B">
        <w:tc>
          <w:tcPr>
            <w:tcW w:w="639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color w:val="000000"/>
              </w:rPr>
              <w:t>T6 ohjata oppilasta tutustumaan romanikieliseen kirjallisuuteen ja mediaan, ymmärtämään omat mahdollisuutensa romanikielen säilyttäjänä sekä hyödyntämään kaksi- tai monikielisyyttään</w:t>
            </w:r>
          </w:p>
        </w:tc>
        <w:tc>
          <w:tcPr>
            <w:tcW w:w="1559"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line="240" w:lineRule="auto"/>
            </w:pPr>
            <w:r w:rsidRPr="00490F20">
              <w:t>S4</w:t>
            </w:r>
          </w:p>
        </w:tc>
        <w:tc>
          <w:tcPr>
            <w:tcW w:w="1796"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L7</w:t>
            </w:r>
          </w:p>
        </w:tc>
      </w:tr>
    </w:tbl>
    <w:p w:rsidR="00490F20" w:rsidRPr="00490F20" w:rsidRDefault="00490F20" w:rsidP="00490F20">
      <w:pPr>
        <w:autoSpaceDE w:val="0"/>
        <w:autoSpaceDN w:val="0"/>
        <w:adjustRightInd w:val="0"/>
        <w:spacing w:after="0" w:line="240" w:lineRule="auto"/>
        <w:rPr>
          <w:rFonts w:ascii="Calibri" w:eastAsia="Calibri" w:hAnsi="Calibri" w:cs="Calibri"/>
          <w:color w:val="000000"/>
        </w:rPr>
      </w:pPr>
    </w:p>
    <w:p w:rsidR="00490F20" w:rsidRPr="00490F20" w:rsidRDefault="00490F20" w:rsidP="00490F20">
      <w:pPr>
        <w:autoSpaceDE w:val="0"/>
        <w:autoSpaceDN w:val="0"/>
        <w:adjustRightInd w:val="0"/>
        <w:spacing w:after="0"/>
        <w:jc w:val="both"/>
        <w:rPr>
          <w:rFonts w:ascii="Calibri" w:eastAsia="Calibri" w:hAnsi="Calibri" w:cs="Calibri"/>
          <w:b/>
          <w:color w:val="000000"/>
        </w:rPr>
      </w:pPr>
      <w:r w:rsidRPr="00490F20">
        <w:rPr>
          <w:rFonts w:ascii="Calibri" w:eastAsia="Calibri" w:hAnsi="Calibri" w:cs="Calibri"/>
          <w:b/>
          <w:color w:val="000000"/>
        </w:rPr>
        <w:t>Romanikielen opetuksen tavoitteisiin liittyvät keskeiset sisältöalueet vuosiluokilla 7–9</w:t>
      </w:r>
    </w:p>
    <w:p w:rsidR="00490F20" w:rsidRPr="00490F20" w:rsidRDefault="00490F20" w:rsidP="00490F20">
      <w:pPr>
        <w:autoSpaceDE w:val="0"/>
        <w:autoSpaceDN w:val="0"/>
        <w:adjustRightInd w:val="0"/>
        <w:spacing w:after="0"/>
        <w:jc w:val="both"/>
        <w:rPr>
          <w:rFonts w:ascii="Calibri" w:eastAsia="Calibri" w:hAnsi="Calibri" w:cs="Calibri"/>
          <w:color w:val="000000"/>
        </w:rPr>
      </w:pPr>
    </w:p>
    <w:p w:rsidR="00490F20" w:rsidRPr="00490F20" w:rsidRDefault="00490F20" w:rsidP="00490F20">
      <w:pPr>
        <w:autoSpaceDE w:val="0"/>
        <w:autoSpaceDN w:val="0"/>
        <w:adjustRightInd w:val="0"/>
        <w:spacing w:after="0"/>
        <w:jc w:val="both"/>
        <w:rPr>
          <w:rFonts w:ascii="Calibri" w:eastAsia="Calibri" w:hAnsi="Calibri" w:cs="Calibri"/>
          <w:color w:val="000000"/>
          <w:shd w:val="clear" w:color="auto" w:fill="FFFFFF"/>
        </w:rPr>
      </w:pPr>
      <w:r w:rsidRPr="00490F20">
        <w:rPr>
          <w:rFonts w:ascii="Calibri" w:eastAsia="Calibri" w:hAnsi="Calibri" w:cs="Calibri"/>
          <w:b/>
          <w:color w:val="000000"/>
        </w:rPr>
        <w:t>S1 Vuorovaikutustilanteissa toimiminen</w:t>
      </w:r>
      <w:r w:rsidRPr="00490F20">
        <w:rPr>
          <w:rFonts w:ascii="Calibri" w:eastAsia="Calibri" w:hAnsi="Calibri" w:cs="Calibri"/>
          <w:color w:val="000000"/>
        </w:rPr>
        <w:t xml:space="preserve">: Rohkaistaan oppilasta keskustelemaan kielivarantoaan käyttäen. Harjoitellaan esiintymistä yksin ja yhdessä. Syvennetään oman kieliyhteisön suullisen perinteen sekä keskustelutapojen tuntemusta. </w:t>
      </w:r>
      <w:r w:rsidRPr="00490F20">
        <w:rPr>
          <w:rFonts w:ascii="Calibri" w:eastAsia="Calibri" w:hAnsi="Calibri" w:cs="Calibri"/>
          <w:color w:val="000000"/>
          <w:shd w:val="clear" w:color="auto" w:fill="FFFFFF"/>
        </w:rPr>
        <w:t>Arvioidaan omaa toimintaa sekä harjoitellaan palautteen antamista ja vastaanottamista.</w:t>
      </w:r>
    </w:p>
    <w:p w:rsidR="00490F20" w:rsidRPr="00490F20" w:rsidRDefault="00490F20" w:rsidP="00490F20">
      <w:pPr>
        <w:autoSpaceDE w:val="0"/>
        <w:autoSpaceDN w:val="0"/>
        <w:adjustRightInd w:val="0"/>
        <w:spacing w:after="0"/>
        <w:jc w:val="both"/>
        <w:rPr>
          <w:rFonts w:ascii="Calibri" w:eastAsia="Calibri" w:hAnsi="Calibri" w:cs="Calibri"/>
          <w:color w:val="000000"/>
        </w:rPr>
      </w:pPr>
    </w:p>
    <w:p w:rsidR="00490F20" w:rsidRPr="00490F20" w:rsidRDefault="00490F20" w:rsidP="00490F20">
      <w:pPr>
        <w:autoSpaceDE w:val="0"/>
        <w:autoSpaceDN w:val="0"/>
        <w:adjustRightInd w:val="0"/>
        <w:spacing w:after="0"/>
        <w:jc w:val="both"/>
        <w:rPr>
          <w:rFonts w:ascii="Calibri" w:eastAsia="Calibri" w:hAnsi="Calibri" w:cs="Calibri"/>
          <w:color w:val="000000"/>
        </w:rPr>
      </w:pPr>
      <w:r w:rsidRPr="00490F20">
        <w:rPr>
          <w:rFonts w:ascii="Calibri" w:eastAsia="Calibri" w:hAnsi="Calibri" w:cs="Calibri"/>
          <w:b/>
          <w:color w:val="000000"/>
        </w:rPr>
        <w:t>S2 Tekstien tulkitseminen</w:t>
      </w:r>
      <w:r w:rsidRPr="00490F20">
        <w:rPr>
          <w:rFonts w:ascii="Calibri" w:eastAsia="Calibri" w:hAnsi="Calibri" w:cs="Calibri"/>
          <w:color w:val="000000"/>
        </w:rPr>
        <w:t>: Ohjataan oppilasta omatoimiseen sana- ja ilmaisuvarannon kartuttamiseen. Vahvistetaan oppilaan kiinnostusta romanikielisiin teksteihin ja tutustutaan myös pohtiviin ja ohjaaviin teksteihin.  Keskustellaan lukukokemuksista eri viestintäympäristöissä.</w:t>
      </w:r>
    </w:p>
    <w:p w:rsidR="00490F20" w:rsidRPr="00490F20" w:rsidRDefault="00490F20" w:rsidP="00490F20">
      <w:pPr>
        <w:autoSpaceDE w:val="0"/>
        <w:autoSpaceDN w:val="0"/>
        <w:adjustRightInd w:val="0"/>
        <w:spacing w:after="0"/>
        <w:jc w:val="center"/>
        <w:rPr>
          <w:rFonts w:ascii="Calibri" w:eastAsia="Calibri" w:hAnsi="Calibri" w:cs="Calibri"/>
          <w:color w:val="000000"/>
        </w:rPr>
      </w:pPr>
    </w:p>
    <w:p w:rsidR="00490F20" w:rsidRPr="00490F20" w:rsidRDefault="00490F20" w:rsidP="00490F20">
      <w:pPr>
        <w:autoSpaceDE w:val="0"/>
        <w:autoSpaceDN w:val="0"/>
        <w:adjustRightInd w:val="0"/>
        <w:spacing w:after="0"/>
        <w:jc w:val="both"/>
        <w:rPr>
          <w:rFonts w:ascii="Calibri" w:eastAsia="Calibri" w:hAnsi="Calibri" w:cs="Calibri"/>
          <w:color w:val="000000"/>
        </w:rPr>
      </w:pPr>
      <w:r w:rsidRPr="00490F20">
        <w:rPr>
          <w:rFonts w:ascii="Calibri" w:eastAsia="Calibri" w:hAnsi="Calibri" w:cs="Calibri"/>
          <w:b/>
          <w:color w:val="000000"/>
        </w:rPr>
        <w:t>S3 Tekstien tuottaminen</w:t>
      </w:r>
      <w:r w:rsidRPr="00490F20">
        <w:rPr>
          <w:rFonts w:ascii="Calibri" w:eastAsia="Calibri" w:hAnsi="Calibri" w:cs="Calibri"/>
          <w:color w:val="000000"/>
        </w:rPr>
        <w:t>: Syvennetään romanikielen kirjoitustaitoa sekä oikeinkirjoituksen erityispiirteiden hallintaa. Harjoitellaan erilaisten tekstien tuottamista, pohditaan sanojen merkityksiä ja keskustellaan romanikielelle tyypillisistä ilmaisuista. Sujuvoitetaan käsinkirjoittamista ja näppäintaitoja. Keskustellaan teksteistä ja annetaan palautetta niistä.</w:t>
      </w:r>
    </w:p>
    <w:p w:rsidR="00490F20" w:rsidRPr="00490F20" w:rsidRDefault="00490F20" w:rsidP="00490F20">
      <w:pPr>
        <w:autoSpaceDE w:val="0"/>
        <w:autoSpaceDN w:val="0"/>
        <w:adjustRightInd w:val="0"/>
        <w:spacing w:after="0"/>
        <w:jc w:val="both"/>
        <w:rPr>
          <w:rFonts w:ascii="Calibri" w:eastAsia="Calibri" w:hAnsi="Calibri" w:cs="Calibri"/>
          <w:color w:val="000000"/>
        </w:rPr>
      </w:pPr>
    </w:p>
    <w:p w:rsidR="00490F20" w:rsidRPr="00490F20" w:rsidRDefault="00490F20" w:rsidP="00490F20">
      <w:pPr>
        <w:autoSpaceDE w:val="0"/>
        <w:autoSpaceDN w:val="0"/>
        <w:adjustRightInd w:val="0"/>
        <w:spacing w:after="0"/>
        <w:jc w:val="both"/>
        <w:rPr>
          <w:rFonts w:ascii="Calibri" w:eastAsia="Calibri" w:hAnsi="Calibri" w:cs="Calibri"/>
          <w:color w:val="000000"/>
        </w:rPr>
      </w:pPr>
      <w:r w:rsidRPr="00490F20">
        <w:rPr>
          <w:rFonts w:ascii="Calibri" w:eastAsia="Calibri" w:hAnsi="Calibri" w:cs="Calibri"/>
          <w:b/>
          <w:color w:val="000000"/>
        </w:rPr>
        <w:t>S4 Kielen, kirjallisuuden ja kulttuurin ymmärtäminen</w:t>
      </w:r>
      <w:r w:rsidRPr="00490F20">
        <w:rPr>
          <w:rFonts w:ascii="Calibri" w:eastAsia="Calibri" w:hAnsi="Calibri" w:cs="Calibri"/>
          <w:color w:val="000000"/>
        </w:rPr>
        <w:t>: Havainnoidaan romanikielen käyttöä ja sen merkitystä kotimaassa ja maailmalla. Tutustutaan romanikieliseen mediaan ja vertaillaan eri sukupolvien kielen käyttöä. Hankitaan tietoa myös Suomen kansalliskielistä ja vähemmistökielistä sekä niiden merkityksestä yksilölle ja yhteisölle.</w:t>
      </w:r>
    </w:p>
    <w:p w:rsidR="00490F20" w:rsidRPr="00490F20" w:rsidRDefault="00490F20" w:rsidP="00490F20">
      <w:pPr>
        <w:autoSpaceDE w:val="0"/>
        <w:autoSpaceDN w:val="0"/>
        <w:adjustRightInd w:val="0"/>
        <w:spacing w:after="0"/>
        <w:rPr>
          <w:rFonts w:ascii="Calibri" w:eastAsia="Calibri" w:hAnsi="Calibri" w:cs="Calibri"/>
          <w:color w:val="000000"/>
        </w:rPr>
      </w:pPr>
    </w:p>
    <w:p w:rsidR="00490F20" w:rsidRPr="00490F20" w:rsidRDefault="00490F20" w:rsidP="00490F20">
      <w:pPr>
        <w:autoSpaceDE w:val="0"/>
        <w:autoSpaceDN w:val="0"/>
        <w:adjustRightInd w:val="0"/>
        <w:spacing w:after="0"/>
        <w:jc w:val="both"/>
        <w:rPr>
          <w:rFonts w:ascii="Calibri" w:eastAsia="Calibri" w:hAnsi="Calibri" w:cs="Calibri"/>
          <w:b/>
          <w:color w:val="000000"/>
        </w:rPr>
      </w:pPr>
      <w:r w:rsidRPr="00490F20">
        <w:rPr>
          <w:rFonts w:ascii="Calibri" w:eastAsia="Calibri" w:hAnsi="Calibri" w:cs="Calibri"/>
          <w:b/>
          <w:color w:val="000000"/>
        </w:rPr>
        <w:t xml:space="preserve">Oppilaan oppimisen arviointi romanikielessä vuosiluokilla 7–9 </w:t>
      </w:r>
    </w:p>
    <w:p w:rsidR="00490F20" w:rsidRPr="00490F20" w:rsidRDefault="00490F20" w:rsidP="00490F20">
      <w:pPr>
        <w:autoSpaceDE w:val="0"/>
        <w:autoSpaceDN w:val="0"/>
        <w:adjustRightInd w:val="0"/>
        <w:spacing w:after="0"/>
        <w:jc w:val="both"/>
        <w:rPr>
          <w:rFonts w:ascii="Calibri" w:eastAsia="Calibri" w:hAnsi="Calibri" w:cs="Calibri"/>
          <w:color w:val="000000"/>
        </w:rPr>
      </w:pPr>
    </w:p>
    <w:p w:rsidR="00490F20" w:rsidRPr="00490F20" w:rsidRDefault="00490F20" w:rsidP="00490F20">
      <w:pPr>
        <w:autoSpaceDE w:val="0"/>
        <w:autoSpaceDN w:val="0"/>
        <w:adjustRightInd w:val="0"/>
        <w:spacing w:after="0"/>
        <w:jc w:val="both"/>
        <w:rPr>
          <w:rFonts w:ascii="Calibri" w:eastAsia="Calibri" w:hAnsi="Calibri" w:cs="Calibri"/>
          <w:color w:val="000000"/>
        </w:rPr>
      </w:pPr>
      <w:r w:rsidRPr="00490F20">
        <w:rPr>
          <w:rFonts w:ascii="Calibri" w:eastAsia="Calibri" w:hAnsi="Calibri" w:cs="Calibri"/>
          <w:color w:val="000000"/>
        </w:rPr>
        <w:t>Vuosiluokilla 7-9 pääpaino on oppimisen edistymisen arvioinnissa. Oppilas saa monipuolista palautetta siitä, miten hän ymmärtää ja käyttää kieltä, mitä osaa kysyä, millä tavalla kuuntelee muita ja osallistuu yhteiseen keskusteluun. Arviointipalaute tuottaa tietoa myös opetuksen suunnittelulle. Arviointipalautteen avulla oppilas saa tietoa kielitaitonsa vahvuuksista sekä itsestään kielenoppijana.</w:t>
      </w:r>
    </w:p>
    <w:p w:rsidR="00490F20" w:rsidRPr="00490F20" w:rsidRDefault="00490F20" w:rsidP="00490F20">
      <w:pPr>
        <w:autoSpaceDE w:val="0"/>
        <w:autoSpaceDN w:val="0"/>
        <w:adjustRightInd w:val="0"/>
        <w:spacing w:after="0"/>
        <w:jc w:val="both"/>
        <w:rPr>
          <w:rFonts w:ascii="Calibri" w:eastAsia="Calibri" w:hAnsi="Calibri" w:cs="Calibri"/>
          <w:color w:val="000000"/>
        </w:rPr>
      </w:pPr>
    </w:p>
    <w:p w:rsidR="00490F20" w:rsidRPr="00490F20" w:rsidRDefault="00490F20" w:rsidP="00490F20">
      <w:pPr>
        <w:jc w:val="both"/>
        <w:rPr>
          <w:color w:val="000000" w:themeColor="text1"/>
        </w:rPr>
      </w:pPr>
      <w:r w:rsidRPr="00490F20">
        <w:rPr>
          <w:color w:val="000000" w:themeColor="text1"/>
        </w:rPr>
        <w:t>9. vuosiluokan päätteeksi määritellään, miten oppilas on opiskelun päättyessä saavuttanut romanikielen oppimäärän tavoitteet. Arvosana muodostetaan suhteuttamalla oppilaan osaamisen taso romanikielen valtakunnalliseen hyvän osaamisen kuvaukseen 9. Vuosiluokan päättyessä. Osaaminen oppiaineessa kehittyy kumulatiivisesti. Arvosanan muodostamisessa otetaan huomioon kaikki hyvän osaamisen kuvaukset riippumatta siitä, mille vuosiluokalle vastaava tavoite on asetettu paikallisessa opetussuunnitelmassa. Oppilas saa arvosanan kahdeksan (8), mikäli hän osoittaa keskimäärin hyvän osaamisen kuvauksen määrittämää osaamista. Arvosanan kahdeksan tason ylittäminen joidenkin tavoitteiden osalta voi kompensoida tasoa heikomman suoriutumisen joidenkin muiden tavoitteiden osalta.</w:t>
      </w:r>
    </w:p>
    <w:p w:rsidR="00490F20" w:rsidRPr="00490F20" w:rsidRDefault="00490F20" w:rsidP="00490F20">
      <w:pPr>
        <w:jc w:val="both"/>
        <w:rPr>
          <w:b/>
        </w:rPr>
      </w:pPr>
      <w:r w:rsidRPr="00490F20">
        <w:rPr>
          <w:b/>
        </w:rPr>
        <w:t xml:space="preserve">Hyvä osaaminen (arvosanan kahdeksan) 9. vuosiluokan päättyessä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6"/>
        <w:gridCol w:w="942"/>
        <w:gridCol w:w="2591"/>
        <w:gridCol w:w="3790"/>
      </w:tblGrid>
      <w:tr w:rsidR="00490F20" w:rsidRPr="00490F20" w:rsidTr="00F2330B">
        <w:tc>
          <w:tcPr>
            <w:tcW w:w="2566"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Opetuksen tavoite</w:t>
            </w:r>
          </w:p>
        </w:tc>
        <w:tc>
          <w:tcPr>
            <w:tcW w:w="94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after="0" w:line="240" w:lineRule="auto"/>
            </w:pPr>
            <w:r w:rsidRPr="00490F20">
              <w:t>Sisältö-alueet</w:t>
            </w:r>
          </w:p>
        </w:tc>
        <w:tc>
          <w:tcPr>
            <w:tcW w:w="2591"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after="0" w:line="240" w:lineRule="auto"/>
            </w:pPr>
            <w:r w:rsidRPr="00490F20">
              <w:t>Arvioinnin kohteet oppiaineessa</w:t>
            </w:r>
          </w:p>
        </w:tc>
        <w:tc>
          <w:tcPr>
            <w:tcW w:w="3790"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after="0" w:line="240" w:lineRule="auto"/>
            </w:pPr>
            <w:r w:rsidRPr="00490F20">
              <w:t>Arvosanan kahdeksan osaaminen</w:t>
            </w:r>
          </w:p>
        </w:tc>
      </w:tr>
      <w:tr w:rsidR="00490F20" w:rsidRPr="00490F20" w:rsidTr="00F2330B">
        <w:tc>
          <w:tcPr>
            <w:tcW w:w="2566"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b/>
                <w:color w:val="000000"/>
              </w:rPr>
            </w:pPr>
            <w:r w:rsidRPr="00490F20">
              <w:rPr>
                <w:rFonts w:ascii="Calibri" w:eastAsia="Calibri" w:hAnsi="Calibri" w:cs="Calibri"/>
                <w:b/>
                <w:color w:val="000000"/>
              </w:rPr>
              <w:t>Vuorovaikutustilanteissa toimiminen</w:t>
            </w:r>
          </w:p>
        </w:tc>
        <w:tc>
          <w:tcPr>
            <w:tcW w:w="942"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pPr>
          </w:p>
        </w:tc>
        <w:tc>
          <w:tcPr>
            <w:tcW w:w="2591"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pPr>
          </w:p>
        </w:tc>
        <w:tc>
          <w:tcPr>
            <w:tcW w:w="3790"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pPr>
          </w:p>
        </w:tc>
      </w:tr>
      <w:tr w:rsidR="00490F20" w:rsidRPr="00490F20" w:rsidTr="00F2330B">
        <w:tc>
          <w:tcPr>
            <w:tcW w:w="2566"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T1 rohkaista oppilasta ilmaisemaan itseään romanikielellä sekä toimimaan monikielisissä ja -kulttuurisissa vuorovaikutustilanteissa ja arvioimaan omaa toimintaansa niissä</w:t>
            </w:r>
          </w:p>
        </w:tc>
        <w:tc>
          <w:tcPr>
            <w:tcW w:w="94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after="0" w:line="240" w:lineRule="auto"/>
            </w:pPr>
            <w:r w:rsidRPr="00490F20">
              <w:t>S1</w:t>
            </w:r>
          </w:p>
        </w:tc>
        <w:tc>
          <w:tcPr>
            <w:tcW w:w="2591"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after="0" w:line="240" w:lineRule="auto"/>
            </w:pPr>
            <w:r w:rsidRPr="00490F20">
              <w:rPr>
                <w:color w:val="000000"/>
              </w:rPr>
              <w:t xml:space="preserve">Suullinen ilmaisu ja vuorovaikutustaidot </w:t>
            </w:r>
          </w:p>
        </w:tc>
        <w:tc>
          <w:tcPr>
            <w:tcW w:w="3790"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after="0" w:line="240" w:lineRule="auto"/>
              <w:contextualSpacing/>
              <w:rPr>
                <w:rFonts w:ascii="Calibri" w:eastAsia="Calibri" w:hAnsi="Calibri" w:cs="Times New Roman"/>
                <w:strike/>
              </w:rPr>
            </w:pPr>
            <w:r w:rsidRPr="00490F20">
              <w:rPr>
                <w:rFonts w:ascii="Calibri" w:eastAsia="Calibri" w:hAnsi="Calibri" w:cs="Times New Roman"/>
              </w:rPr>
              <w:t>Oppilas ilmaisee itseään, osallistuu vuorovaikutustilanteisiin ja pystyy arvioimaan toimintaansa niissä.</w:t>
            </w:r>
          </w:p>
          <w:p w:rsidR="00490F20" w:rsidRPr="00490F20" w:rsidRDefault="00490F20" w:rsidP="00490F20">
            <w:pPr>
              <w:spacing w:after="0" w:line="240" w:lineRule="auto"/>
            </w:pPr>
          </w:p>
        </w:tc>
      </w:tr>
      <w:tr w:rsidR="00490F20" w:rsidRPr="00490F20" w:rsidTr="00F2330B">
        <w:tc>
          <w:tcPr>
            <w:tcW w:w="2566"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b/>
                <w:color w:val="000000"/>
              </w:rPr>
            </w:pPr>
            <w:r w:rsidRPr="00490F20">
              <w:rPr>
                <w:rFonts w:ascii="Calibri" w:eastAsia="Calibri" w:hAnsi="Calibri" w:cs="Calibri"/>
                <w:b/>
                <w:color w:val="000000"/>
              </w:rPr>
              <w:t>Tekstien tulkitseminen</w:t>
            </w:r>
          </w:p>
        </w:tc>
        <w:tc>
          <w:tcPr>
            <w:tcW w:w="942"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pPr>
          </w:p>
        </w:tc>
        <w:tc>
          <w:tcPr>
            <w:tcW w:w="2591"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rPr>
                <w:color w:val="000000"/>
              </w:rPr>
            </w:pPr>
          </w:p>
        </w:tc>
        <w:tc>
          <w:tcPr>
            <w:tcW w:w="3790"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pPr>
          </w:p>
        </w:tc>
      </w:tr>
      <w:tr w:rsidR="00490F20" w:rsidRPr="00490F20" w:rsidTr="00F2330B">
        <w:tc>
          <w:tcPr>
            <w:tcW w:w="2566"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T2 tarjota oppilaalle mahdollisuuksia kehittää tekstien tulkinnan taitoaan ja monipuolistaa sana</w:t>
            </w:r>
            <w:r w:rsidRPr="00490F20">
              <w:rPr>
                <w:rFonts w:ascii="Calibri" w:eastAsia="Calibri" w:hAnsi="Calibri" w:cs="Calibri"/>
                <w:color w:val="000000"/>
                <w:sz w:val="24"/>
                <w:szCs w:val="24"/>
              </w:rPr>
              <w:t>- ja ilmaisuvaran</w:t>
            </w:r>
            <w:r w:rsidRPr="00490F20">
              <w:rPr>
                <w:rFonts w:ascii="Calibri" w:eastAsia="Calibri" w:hAnsi="Calibri" w:cs="Calibri"/>
                <w:color w:val="000000"/>
              </w:rPr>
              <w:t>toaan hyödyntäen sekä koulussa että muualla opittua</w:t>
            </w:r>
          </w:p>
        </w:tc>
        <w:tc>
          <w:tcPr>
            <w:tcW w:w="94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after="0" w:line="240" w:lineRule="auto"/>
            </w:pPr>
            <w:r w:rsidRPr="00490F20">
              <w:t>S2</w:t>
            </w:r>
          </w:p>
        </w:tc>
        <w:tc>
          <w:tcPr>
            <w:tcW w:w="2591"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after="0" w:line="240" w:lineRule="auto"/>
              <w:rPr>
                <w:color w:val="000000"/>
              </w:rPr>
            </w:pPr>
            <w:r w:rsidRPr="00490F20">
              <w:rPr>
                <w:color w:val="000000"/>
              </w:rPr>
              <w:t>Tekstien tulkinnan taito sekä sana- ja ilmaisuvarannon laajuus</w:t>
            </w:r>
          </w:p>
        </w:tc>
        <w:tc>
          <w:tcPr>
            <w:tcW w:w="3790"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rPr>
                <w:color w:val="000000"/>
              </w:rPr>
            </w:pPr>
            <w:r w:rsidRPr="00490F20">
              <w:t>Oppilas osaa tulkita tekstejä. Oppilas hallitsee kohtuullisen sana- ja ilmaisuvarannon.</w:t>
            </w:r>
          </w:p>
          <w:p w:rsidR="00490F20" w:rsidRPr="00490F20" w:rsidRDefault="00490F20" w:rsidP="00490F20">
            <w:pPr>
              <w:spacing w:after="0" w:line="240" w:lineRule="auto"/>
            </w:pPr>
          </w:p>
        </w:tc>
      </w:tr>
      <w:tr w:rsidR="00490F20" w:rsidRPr="00490F20" w:rsidTr="00F2330B">
        <w:tc>
          <w:tcPr>
            <w:tcW w:w="2566"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T3 kannustaa oppilasta keskustelemaan teksteistä erilaisissa viestintäympäristöissä sekä syventämään tekstilajien tuntemusta</w:t>
            </w:r>
          </w:p>
        </w:tc>
        <w:tc>
          <w:tcPr>
            <w:tcW w:w="942"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pPr>
            <w:r w:rsidRPr="00490F20">
              <w:t>S2</w:t>
            </w:r>
          </w:p>
        </w:tc>
        <w:tc>
          <w:tcPr>
            <w:tcW w:w="2591"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rPr>
                <w:color w:val="000000"/>
              </w:rPr>
            </w:pPr>
            <w:r w:rsidRPr="00490F20">
              <w:rPr>
                <w:color w:val="000000"/>
              </w:rPr>
              <w:t>Teksteistä keskustelu ja tekstilajien tuntemus</w:t>
            </w:r>
          </w:p>
        </w:tc>
        <w:tc>
          <w:tcPr>
            <w:tcW w:w="3790"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pPr>
            <w:r w:rsidRPr="00490F20">
              <w:t xml:space="preserve">Oppilas pystyy keskustelemaan teksteistä ja tuntee eri tekstilajeja. </w:t>
            </w:r>
          </w:p>
        </w:tc>
      </w:tr>
      <w:tr w:rsidR="00490F20" w:rsidRPr="00490F20" w:rsidTr="00F2330B">
        <w:tc>
          <w:tcPr>
            <w:tcW w:w="2566"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b/>
                <w:color w:val="000000"/>
              </w:rPr>
            </w:pPr>
            <w:r w:rsidRPr="00490F20">
              <w:rPr>
                <w:rFonts w:ascii="Calibri" w:eastAsia="Calibri" w:hAnsi="Calibri" w:cs="Calibri"/>
                <w:b/>
                <w:color w:val="000000"/>
              </w:rPr>
              <w:t>Tekstien tuottaminen</w:t>
            </w:r>
          </w:p>
        </w:tc>
        <w:tc>
          <w:tcPr>
            <w:tcW w:w="942"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pPr>
          </w:p>
        </w:tc>
        <w:tc>
          <w:tcPr>
            <w:tcW w:w="2591"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rPr>
                <w:color w:val="000000"/>
              </w:rPr>
            </w:pPr>
          </w:p>
        </w:tc>
        <w:tc>
          <w:tcPr>
            <w:tcW w:w="3790"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pPr>
          </w:p>
        </w:tc>
      </w:tr>
      <w:tr w:rsidR="00490F20" w:rsidRPr="00490F20" w:rsidTr="00F2330B">
        <w:tc>
          <w:tcPr>
            <w:tcW w:w="2566"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T4 innostaa oppilasta vahvistamaan tekstien tuottamisen taitoa ja tuottamaan erilaisia tekstejä monimediaisissa oppimisympäristöissä</w:t>
            </w:r>
          </w:p>
        </w:tc>
        <w:tc>
          <w:tcPr>
            <w:tcW w:w="94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after="0" w:line="240" w:lineRule="auto"/>
            </w:pPr>
            <w:r w:rsidRPr="00490F20">
              <w:t>S3</w:t>
            </w:r>
          </w:p>
        </w:tc>
        <w:tc>
          <w:tcPr>
            <w:tcW w:w="2591"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after="0" w:line="240" w:lineRule="auto"/>
              <w:rPr>
                <w:color w:val="000000"/>
              </w:rPr>
            </w:pPr>
            <w:r w:rsidRPr="00490F20">
              <w:rPr>
                <w:color w:val="000000"/>
              </w:rPr>
              <w:t>Tekstien tuottaminen</w:t>
            </w:r>
          </w:p>
        </w:tc>
        <w:tc>
          <w:tcPr>
            <w:tcW w:w="3790"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after="0" w:line="240" w:lineRule="auto"/>
            </w:pPr>
            <w:r w:rsidRPr="00490F20">
              <w:t>Oppilas tuottaa jossain määrin tavoitteeseen sopivia asiatekstejä ja fiktiivisiä tekstejä.</w:t>
            </w:r>
          </w:p>
        </w:tc>
      </w:tr>
      <w:tr w:rsidR="00490F20" w:rsidRPr="00490F20" w:rsidTr="00F2330B">
        <w:tc>
          <w:tcPr>
            <w:tcW w:w="2566"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 xml:space="preserve">T5 </w:t>
            </w:r>
            <w:r w:rsidRPr="00490F20">
              <w:rPr>
                <w:rFonts w:eastAsia="Calibri" w:cs="Times New Roman"/>
                <w:color w:val="000000"/>
              </w:rPr>
              <w:t>rohkaista oppilasta kehittämään teksteissään omaa ilmaisuaan</w:t>
            </w:r>
            <w:r w:rsidRPr="00490F20">
              <w:rPr>
                <w:rFonts w:ascii="Calibri" w:eastAsia="Calibri" w:hAnsi="Calibri" w:cs="Calibri"/>
                <w:color w:val="000000"/>
              </w:rPr>
              <w:t xml:space="preserve"> sekä auttaa oppilasta vahvistamaan positiivista suhtautumista kirjoittamiseen</w:t>
            </w:r>
          </w:p>
        </w:tc>
        <w:tc>
          <w:tcPr>
            <w:tcW w:w="942"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pPr>
            <w:r w:rsidRPr="00490F20">
              <w:t>S3</w:t>
            </w:r>
          </w:p>
        </w:tc>
        <w:tc>
          <w:tcPr>
            <w:tcW w:w="2591"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rPr>
                <w:color w:val="000000"/>
              </w:rPr>
            </w:pPr>
            <w:r w:rsidRPr="00490F20">
              <w:rPr>
                <w:lang w:val="en-US"/>
              </w:rPr>
              <w:t>Ilmaisu</w:t>
            </w:r>
          </w:p>
        </w:tc>
        <w:tc>
          <w:tcPr>
            <w:tcW w:w="3790"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pPr>
            <w:r w:rsidRPr="00490F20">
              <w:t>Oppilas käyttää teksteissään monipuolisia ilmaisuja.</w:t>
            </w:r>
          </w:p>
        </w:tc>
      </w:tr>
      <w:tr w:rsidR="00490F20" w:rsidRPr="00490F20" w:rsidTr="00F2330B">
        <w:tc>
          <w:tcPr>
            <w:tcW w:w="2566"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autoSpaceDE w:val="0"/>
              <w:autoSpaceDN w:val="0"/>
              <w:adjustRightInd w:val="0"/>
              <w:spacing w:after="0"/>
              <w:rPr>
                <w:rFonts w:ascii="Calibri" w:eastAsia="Calibri" w:hAnsi="Calibri" w:cs="Calibri"/>
                <w:b/>
                <w:color w:val="000000"/>
              </w:rPr>
            </w:pPr>
            <w:r w:rsidRPr="00490F20">
              <w:rPr>
                <w:rFonts w:eastAsia="Calibri" w:cs="Calibri"/>
                <w:b/>
                <w:color w:val="000000"/>
              </w:rPr>
              <w:t>Kielen, kirjallisuuden ja kulttuurin ymmärtäminen</w:t>
            </w:r>
          </w:p>
        </w:tc>
        <w:tc>
          <w:tcPr>
            <w:tcW w:w="942"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pPr>
          </w:p>
        </w:tc>
        <w:tc>
          <w:tcPr>
            <w:tcW w:w="2591"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rPr>
                <w:color w:val="000000"/>
              </w:rPr>
            </w:pPr>
          </w:p>
        </w:tc>
        <w:tc>
          <w:tcPr>
            <w:tcW w:w="3790" w:type="dxa"/>
            <w:tcBorders>
              <w:top w:val="single" w:sz="4" w:space="0" w:color="auto"/>
              <w:left w:val="single" w:sz="4" w:space="0" w:color="auto"/>
              <w:bottom w:val="single" w:sz="4" w:space="0" w:color="auto"/>
              <w:right w:val="single" w:sz="4" w:space="0" w:color="auto"/>
            </w:tcBorders>
          </w:tcPr>
          <w:p w:rsidR="00490F20" w:rsidRPr="00490F20" w:rsidRDefault="00490F20" w:rsidP="00490F20">
            <w:pPr>
              <w:spacing w:after="0" w:line="240" w:lineRule="auto"/>
            </w:pPr>
          </w:p>
        </w:tc>
      </w:tr>
      <w:tr w:rsidR="00490F20" w:rsidRPr="00490F20" w:rsidTr="00F2330B">
        <w:tc>
          <w:tcPr>
            <w:tcW w:w="2566"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autoSpaceDE w:val="0"/>
              <w:autoSpaceDN w:val="0"/>
              <w:adjustRightInd w:val="0"/>
              <w:spacing w:after="0"/>
              <w:rPr>
                <w:rFonts w:ascii="Calibri" w:eastAsia="Calibri" w:hAnsi="Calibri" w:cs="Calibri"/>
                <w:color w:val="000000"/>
              </w:rPr>
            </w:pPr>
            <w:r w:rsidRPr="00490F20">
              <w:rPr>
                <w:rFonts w:ascii="Calibri" w:eastAsia="Calibri" w:hAnsi="Calibri" w:cs="Calibri"/>
                <w:color w:val="000000"/>
              </w:rPr>
              <w:t>T6 ohjata oppilasta tutustumaan romanikieliseen kirjallisuuteen ja mediaan, ymmärtämään omat mahdollisuutensa romanikielen säilyttäjänä sekä hyödyntämään kaksi- tai monikielisyyttään</w:t>
            </w:r>
          </w:p>
        </w:tc>
        <w:tc>
          <w:tcPr>
            <w:tcW w:w="942"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after="0" w:line="240" w:lineRule="auto"/>
            </w:pPr>
            <w:r w:rsidRPr="00490F20">
              <w:t>S4</w:t>
            </w:r>
          </w:p>
        </w:tc>
        <w:tc>
          <w:tcPr>
            <w:tcW w:w="2591"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after="0" w:line="240" w:lineRule="auto"/>
            </w:pPr>
            <w:r w:rsidRPr="00490F20">
              <w:t xml:space="preserve">Romanikielisen kirjallisuuden ja median tuntemus </w:t>
            </w:r>
          </w:p>
        </w:tc>
        <w:tc>
          <w:tcPr>
            <w:tcW w:w="3790" w:type="dxa"/>
            <w:tcBorders>
              <w:top w:val="single" w:sz="4" w:space="0" w:color="auto"/>
              <w:left w:val="single" w:sz="4" w:space="0" w:color="auto"/>
              <w:bottom w:val="single" w:sz="4" w:space="0" w:color="auto"/>
              <w:right w:val="single" w:sz="4" w:space="0" w:color="auto"/>
            </w:tcBorders>
            <w:hideMark/>
          </w:tcPr>
          <w:p w:rsidR="00490F20" w:rsidRPr="00490F20" w:rsidRDefault="00490F20" w:rsidP="00490F20">
            <w:pPr>
              <w:spacing w:after="0" w:line="240" w:lineRule="auto"/>
              <w:rPr>
                <w:color w:val="000000"/>
              </w:rPr>
            </w:pPr>
            <w:r w:rsidRPr="00490F20">
              <w:t>Oppilas tuntee romanikielistä kirjallisuutta ja mediaa ja hyödyntää omaa kaksi- tai monikielisyyttään.</w:t>
            </w:r>
          </w:p>
        </w:tc>
      </w:tr>
    </w:tbl>
    <w:p w:rsidR="00490F20" w:rsidRPr="00490F20" w:rsidRDefault="00490F20" w:rsidP="00490F20">
      <w:pPr>
        <w:spacing w:after="0"/>
      </w:pPr>
    </w:p>
    <w:p w:rsidR="00490F20" w:rsidRPr="00490F20" w:rsidRDefault="00490F20" w:rsidP="00490F20">
      <w:pPr>
        <w:spacing w:after="0"/>
        <w:rPr>
          <w:b/>
        </w:rPr>
      </w:pPr>
      <w:r w:rsidRPr="00490F20">
        <w:rPr>
          <w:b/>
        </w:rPr>
        <w:t>TODISTUKSET</w:t>
      </w:r>
    </w:p>
    <w:p w:rsidR="00490F20" w:rsidRPr="00490F20" w:rsidRDefault="00490F20" w:rsidP="00490F20">
      <w:pPr>
        <w:spacing w:after="0"/>
      </w:pPr>
    </w:p>
    <w:p w:rsidR="00490F20" w:rsidRPr="00490F20" w:rsidRDefault="00490F20" w:rsidP="00FD574C">
      <w:r w:rsidRPr="00490F20">
        <w:t>Oppilaalle annetaan lukuvuoden päättyessä osallistumistodistus oppilaan perusopetusta täydentävän romanikielen opiskelusta. Todistukseen merkitään opetuksen laajuus ja sanallinen arvio tai numeroarvosana opetuksen järjestäjän päättämällä tavalla. Muuten noudatetaan perusopetuksen opetussuunnitelman perusteiden määräyksiä todistuksiin merkittävistä tiedoista. Myös 9. vuosiluokan päättyessä oppilaalle annetaan erillinen osallistumistodistus.</w:t>
      </w:r>
    </w:p>
    <w:p w:rsidR="00490F20" w:rsidRDefault="00490F20" w:rsidP="00111FAE"/>
    <w:p w:rsidR="00111FAE" w:rsidRDefault="00111FAE" w:rsidP="00111FAE"/>
    <w:p w:rsidR="00490F20" w:rsidRPr="00490F20" w:rsidRDefault="00111FAE" w:rsidP="00F30808">
      <w:pPr>
        <w:pStyle w:val="Otsikko2"/>
      </w:pPr>
      <w:bookmarkStart w:id="324" w:name="_Toc408408502"/>
      <w:r>
        <w:t xml:space="preserve">LIITE 3 </w:t>
      </w:r>
      <w:r w:rsidR="00490F20" w:rsidRPr="00490F20">
        <w:t>PERUSOPETUSTA TÄYDENTÄVÄN OPPILAAN OMAN ÄIDINKIELEN OPETUKSEN TAVOITTEET, SISÄLLÖT JA OPPILAAN OPPIMISEN ARVIOINTI</w:t>
      </w:r>
      <w:bookmarkEnd w:id="324"/>
    </w:p>
    <w:p w:rsidR="00490F20" w:rsidRDefault="00490F20" w:rsidP="00490F20">
      <w:pPr>
        <w:jc w:val="both"/>
        <w:rPr>
          <w:b/>
        </w:rPr>
      </w:pPr>
    </w:p>
    <w:p w:rsidR="00490F20" w:rsidRPr="0055502A" w:rsidRDefault="00490F20" w:rsidP="0055502A">
      <w:pPr>
        <w:rPr>
          <w:b/>
        </w:rPr>
      </w:pPr>
      <w:r w:rsidRPr="0055502A">
        <w:rPr>
          <w:b/>
        </w:rPr>
        <w:t>Opetuksen tehtävä</w:t>
      </w:r>
    </w:p>
    <w:p w:rsidR="00490F20" w:rsidRPr="00490F20" w:rsidRDefault="00490F20" w:rsidP="0055502A">
      <w:r w:rsidRPr="00490F20">
        <w:t>Suomen perustuslain mukaan jokaisella Suomessa asuvalla on oikeus ylläpitää ja kehittää omaa kieltään ja kulttuuriaan. Erillisrahoitettuna, perusopetusta täydentävänä opetuksena oppilaan omaa äidinkieltä voivat opiskella kaikki ne oppilaat, joiden äidinkieli tai jokin perheen kielistä on muu kuin suomi, ruotsi tai saame. Lisäksi oppilaan oman äidinkielen oppimäärän mukaan voivat opiskella ne suomen-, ruotsin- tai saamenkieliset oppilaat, jotka osallistuvat ulkomailla hankitun kielitaidon ylläpito-opetukseen. Oppilaan oman äidinkielen opetuksen tarkoituksena on tukea oppilaan aktiivisen monikielisyyden kehittymistä sekä herättää kiinnostus kielitaidon elinikäiseen kehittämiseen. Oman äidinkielen oppiminen tukee myös kotoutumista suomalaiseen yhteiskuntaan.</w:t>
      </w:r>
    </w:p>
    <w:p w:rsidR="00490F20" w:rsidRPr="00490F20" w:rsidRDefault="00490F20" w:rsidP="00490F20">
      <w:pPr>
        <w:jc w:val="both"/>
      </w:pPr>
      <w:r w:rsidRPr="00490F20">
        <w:t xml:space="preserve">Oman äidinkielen opetuksessa tehdään yhteistyötä suomen kieli ja kirjallisuus -opetuksen ja suomi toisena kielenä ja kirjallisuus -opetuksen kanssa sekä muiden aineiden opetuksen kanssa. Yhteisen kielikasvatuksen tehtävänä on lisätä oppilaiden ymmärrystä kieli- ja kulttuuritaustan merkityksestä yksilölle, yhteisölle ja yhteiskunnalle sekä ohjata heitä arvostamaan omaa äidinkieltään ja muita kieliä. Lähtökohtana on oppilas aktiivisena toimijana, jolloin oppilaiden kielitaitoa ja muuta osaamista hyödynnetään opetuksessa. Lisäksi koko koulun toiminnassa hyödynnetään koulun kielellistä ja kulttuurista monimuotoisuutta. </w:t>
      </w:r>
    </w:p>
    <w:p w:rsidR="00490F20" w:rsidRPr="00490F20" w:rsidRDefault="00490F20" w:rsidP="00490F20">
      <w:pPr>
        <w:jc w:val="both"/>
      </w:pPr>
      <w:r w:rsidRPr="00490F20">
        <w:t xml:space="preserve">Opetuksessa hyödynnetään oppilaiden mahdollisuutta kehittää kielitaitoaan koulun ulkopuolella. Opetus tukee ja rohkaisee oppilaita käyttämään omaa kieltään monipuolisesti eri oppiaineiden tunneilla ja muussa koulun toiminnassa. Näin oman äidinkielen oppiminen ja käyttö tukevat eri oppiaineiden sisällön omaksumista ja oppilaat oppivat viestimään koulun oppiainesisällöistä omalla äidinkielellään. Oppilaiden omat valinnat, osallisuuden kokemukset sekä opittavien asioiden merkityksellisyys ovat keskeisiä motivaatiotekijöitä. Kielen opetuksessa painotetaan vuorovaikutusta ja viestinnällisyyttä. </w:t>
      </w:r>
    </w:p>
    <w:p w:rsidR="00490F20" w:rsidRPr="00490F20" w:rsidRDefault="00490F20" w:rsidP="00490F20">
      <w:pPr>
        <w:jc w:val="both"/>
      </w:pPr>
      <w:r w:rsidRPr="00490F20">
        <w:t xml:space="preserve">Nämä opetussuunnitelman perusteet on laadittu kaikille niille kielille, joita opetetaan oppilaan omana äidinkielenä. Opetussuunnitelman perusteiden tavoitteet ja sisällöt on määritelty koko perusopetuksen ajan annettavaa kahden vuosiviikkotunnin laajuista oppilaan oman äidinkielen opetusta varten. Opetuksen järjestäjä laatii perusteiden pohjalta paikallisen opetussuunnitelman, jossa voidaan hyödyntää perusopetuksen opetussuunnitelman perusteiden äidinkielen ja kirjallisuuden kuvauksia oppiaineen tehtävästä, oppimisympäristöihin ja työtapoihin liittyvistä tavoitteista sekä ohjauksesta, erityttämisestä, tuesta ja oppilaan oppimisen arvioinnista. Opetuksen järjestäjän opetussuunnitelma voi olla myös kielikohtainen. Kielikohtaisessa Opetussuunnitelmassa opetuksen tavoitteet määritellään, sisällöt valitaan ja arviointikriteerit asetetaan huomioiden opetettavan kielen erityispiirteet, muun muassa kirjoitusjärjestelmä. Kielikohtaiset opetussuunnitelmat voidaan laatia myös opetuksen järjestäjien yhteistyönä. Perusopetuksessa saavutettu oppilaan osaaminen voi vaihdella kielittäin. </w:t>
      </w:r>
    </w:p>
    <w:p w:rsidR="00490F20" w:rsidRPr="00490F20" w:rsidRDefault="00490F20" w:rsidP="00490F20">
      <w:pPr>
        <w:tabs>
          <w:tab w:val="left" w:pos="5599"/>
        </w:tabs>
        <w:spacing w:line="240" w:lineRule="auto"/>
        <w:jc w:val="both"/>
        <w:rPr>
          <w:b/>
        </w:rPr>
      </w:pPr>
      <w:r w:rsidRPr="00490F20">
        <w:rPr>
          <w:b/>
        </w:rPr>
        <w:t>OPPILAAN OMA ÄIDINKIELI VUOSILUOKILLA 1−2</w:t>
      </w:r>
    </w:p>
    <w:p w:rsidR="00490F20" w:rsidRPr="00490F20" w:rsidRDefault="00490F20" w:rsidP="00490F20">
      <w:pPr>
        <w:jc w:val="both"/>
      </w:pPr>
      <w:r w:rsidRPr="00490F20">
        <w:t xml:space="preserve">Vuosiluokilla 1−2 opetuksen erityisenä tehtävänä on oppia käyttämään omaa äidinkieltä erilaisissa vuorovaikutustilanteissa. Oppilas oppii kuuntelemaan, kysymään, vastaamaan ja kertomaan. Sana- ja ilmaisuvarantoa laajennetaan systemaattisesti kattamaan elämän eri osa-alueita. Opetuksen avulla kehitetään oppilaiden ajattelu- ja itseilmaisutaitoja yhteistyössä kotien kanssa. Oppilas omaksuu lukemisen ja kirjoittamisen perustaitoja sekä tutustuu ikätasoaan vastaavaan lastenkirjallisuuteen sekä kertomus- ja kulttuuriperinteeseen. Tavoitteena on oppia käyttämään kieltä erilaisissa oppimisympäristöissä ja hankkimaan tietoa äidinkielen avulla. Tavoitteena on oppia tiedostamaan oman äidinkielen merkitys ja luoda positiivinen suhde omaan kieleen. </w:t>
      </w:r>
    </w:p>
    <w:p w:rsidR="00490F20" w:rsidRPr="00490F20" w:rsidRDefault="00490F20" w:rsidP="00490F20">
      <w:pPr>
        <w:autoSpaceDE w:val="0"/>
        <w:autoSpaceDN w:val="0"/>
        <w:adjustRightInd w:val="0"/>
        <w:spacing w:after="0" w:line="240" w:lineRule="auto"/>
        <w:jc w:val="both"/>
        <w:rPr>
          <w:rFonts w:eastAsia="Calibri" w:cs="Calibri"/>
          <w:b/>
          <w:i/>
          <w:color w:val="000000" w:themeColor="text1"/>
        </w:rPr>
      </w:pPr>
      <w:r w:rsidRPr="00490F20">
        <w:rPr>
          <w:rFonts w:eastAsia="Calibri" w:cs="Calibri"/>
          <w:b/>
          <w:color w:val="000000" w:themeColor="text1"/>
        </w:rPr>
        <w:t>Oppilaan oman äidinkielen opetuksen tavoitteet vuosiluokilla 1-2</w:t>
      </w:r>
    </w:p>
    <w:p w:rsidR="00490F20" w:rsidRPr="00490F20" w:rsidRDefault="00490F20" w:rsidP="00490F20">
      <w:pPr>
        <w:autoSpaceDE w:val="0"/>
        <w:autoSpaceDN w:val="0"/>
        <w:adjustRightInd w:val="0"/>
        <w:spacing w:after="0" w:line="240" w:lineRule="auto"/>
        <w:jc w:val="both"/>
        <w:rPr>
          <w:rFonts w:eastAsia="Calibri" w:cs="Calibri"/>
          <w:b/>
          <w: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71"/>
        <w:gridCol w:w="1834"/>
        <w:gridCol w:w="1842"/>
      </w:tblGrid>
      <w:tr w:rsidR="00490F20" w:rsidRPr="00490F20" w:rsidTr="00F2330B">
        <w:tc>
          <w:tcPr>
            <w:tcW w:w="6071"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Opetuksen tavoitteet</w:t>
            </w:r>
          </w:p>
          <w:p w:rsidR="00490F20" w:rsidRPr="00490F20" w:rsidRDefault="00490F20" w:rsidP="00490F20">
            <w:pPr>
              <w:spacing w:after="0" w:line="240" w:lineRule="auto"/>
              <w:jc w:val="both"/>
            </w:pPr>
          </w:p>
        </w:tc>
        <w:tc>
          <w:tcPr>
            <w:tcW w:w="1834"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Tavoitteisiin liittyvät sisältöalueet</w:t>
            </w: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Laaja-</w:t>
            </w:r>
          </w:p>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alainen osaaminen</w:t>
            </w:r>
          </w:p>
        </w:tc>
      </w:tr>
      <w:tr w:rsidR="00490F20" w:rsidRPr="00490F20" w:rsidTr="00F2330B">
        <w:tc>
          <w:tcPr>
            <w:tcW w:w="6071" w:type="dxa"/>
          </w:tcPr>
          <w:p w:rsidR="00490F20" w:rsidRPr="00490F20" w:rsidRDefault="00490F20" w:rsidP="00490F20">
            <w:pPr>
              <w:autoSpaceDE w:val="0"/>
              <w:autoSpaceDN w:val="0"/>
              <w:adjustRightInd w:val="0"/>
              <w:spacing w:after="0" w:line="240" w:lineRule="auto"/>
              <w:jc w:val="both"/>
              <w:rPr>
                <w:rFonts w:eastAsia="Calibri" w:cs="Calibri"/>
                <w:b/>
                <w:color w:val="000000"/>
              </w:rPr>
            </w:pPr>
            <w:r w:rsidRPr="00490F20">
              <w:rPr>
                <w:rFonts w:eastAsia="Calibri" w:cs="Calibri"/>
                <w:b/>
                <w:color w:val="000000"/>
              </w:rPr>
              <w:t>Vuorovaikutustilanteissa toimiminen</w:t>
            </w:r>
          </w:p>
        </w:tc>
        <w:tc>
          <w:tcPr>
            <w:tcW w:w="1834" w:type="dxa"/>
          </w:tcPr>
          <w:p w:rsidR="00490F20" w:rsidRPr="00490F20" w:rsidRDefault="00490F20" w:rsidP="00490F20">
            <w:pPr>
              <w:autoSpaceDE w:val="0"/>
              <w:autoSpaceDN w:val="0"/>
              <w:adjustRightInd w:val="0"/>
              <w:spacing w:after="0" w:line="240" w:lineRule="auto"/>
              <w:jc w:val="both"/>
              <w:rPr>
                <w:rFonts w:eastAsia="Calibri" w:cs="Calibri"/>
                <w:b/>
                <w:color w:val="000000"/>
              </w:rPr>
            </w:pPr>
          </w:p>
        </w:tc>
        <w:tc>
          <w:tcPr>
            <w:tcW w:w="1842" w:type="dxa"/>
          </w:tcPr>
          <w:p w:rsidR="00490F20" w:rsidRPr="00490F20" w:rsidRDefault="00490F20" w:rsidP="00490F20">
            <w:pPr>
              <w:autoSpaceDE w:val="0"/>
              <w:autoSpaceDN w:val="0"/>
              <w:adjustRightInd w:val="0"/>
              <w:spacing w:after="0" w:line="240" w:lineRule="auto"/>
              <w:jc w:val="both"/>
              <w:rPr>
                <w:rFonts w:eastAsia="Calibri" w:cs="Calibri"/>
                <w:b/>
                <w:color w:val="000000"/>
              </w:rPr>
            </w:pP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T1 auttaa oppilasta kehittämään kuuntelemisen taitoja sekä rohkaista oppilasta kysymään ja esittämään ajatuksiaan ja kokemuksiaan ilman virheiden pelkoa</w:t>
            </w:r>
          </w:p>
        </w:tc>
        <w:tc>
          <w:tcPr>
            <w:tcW w:w="1834" w:type="dxa"/>
          </w:tcPr>
          <w:p w:rsidR="00490F20" w:rsidRPr="00490F20" w:rsidRDefault="00490F20" w:rsidP="00490F20">
            <w:pPr>
              <w:spacing w:after="0" w:line="240" w:lineRule="auto"/>
              <w:jc w:val="both"/>
            </w:pPr>
            <w:r w:rsidRPr="00490F20">
              <w:t>S1</w:t>
            </w: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L2</w:t>
            </w: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T2 virittää oppilaan uteliaisuutta ja kiinnostusta erilaisten ilmaisukeinojen käyttöä kohtaan</w:t>
            </w:r>
          </w:p>
        </w:tc>
        <w:tc>
          <w:tcPr>
            <w:tcW w:w="1834" w:type="dxa"/>
          </w:tcPr>
          <w:p w:rsidR="00490F20" w:rsidRPr="00490F20" w:rsidRDefault="00490F20" w:rsidP="00490F20">
            <w:pPr>
              <w:spacing w:after="0" w:line="240" w:lineRule="auto"/>
              <w:jc w:val="both"/>
            </w:pPr>
            <w:r w:rsidRPr="00490F20">
              <w:t>S1</w:t>
            </w: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L2</w:t>
            </w: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T3 kannustaa oppilasta kielen ja mielikuvituksen sekä yhteistyö- ja vuorovaikutustaitojen kehittämiseen</w:t>
            </w:r>
          </w:p>
        </w:tc>
        <w:tc>
          <w:tcPr>
            <w:tcW w:w="1834" w:type="dxa"/>
          </w:tcPr>
          <w:p w:rsidR="00490F20" w:rsidRPr="00490F20" w:rsidRDefault="00490F20" w:rsidP="00490F20">
            <w:pPr>
              <w:spacing w:after="0" w:line="240" w:lineRule="auto"/>
              <w:jc w:val="both"/>
            </w:pPr>
            <w:r w:rsidRPr="00490F20">
              <w:t>S1</w:t>
            </w: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L2</w:t>
            </w:r>
          </w:p>
        </w:tc>
      </w:tr>
      <w:tr w:rsidR="00490F20" w:rsidRPr="00490F20" w:rsidTr="00F2330B">
        <w:tc>
          <w:tcPr>
            <w:tcW w:w="6071" w:type="dxa"/>
          </w:tcPr>
          <w:p w:rsidR="00490F20" w:rsidRPr="00490F20" w:rsidRDefault="00490F20" w:rsidP="00490F20">
            <w:pPr>
              <w:spacing w:after="0" w:line="240" w:lineRule="auto"/>
              <w:jc w:val="both"/>
              <w:rPr>
                <w:b/>
              </w:rPr>
            </w:pPr>
            <w:r w:rsidRPr="00490F20">
              <w:rPr>
                <w:b/>
              </w:rPr>
              <w:t>Tekstien tulkitseminen</w:t>
            </w:r>
          </w:p>
        </w:tc>
        <w:tc>
          <w:tcPr>
            <w:tcW w:w="1834" w:type="dxa"/>
          </w:tcPr>
          <w:p w:rsidR="00490F20" w:rsidRPr="00490F20" w:rsidRDefault="00490F20" w:rsidP="00490F20">
            <w:pPr>
              <w:spacing w:after="0" w:line="240" w:lineRule="auto"/>
              <w:jc w:val="both"/>
            </w:pP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highlight w:val="yellow"/>
              </w:rPr>
            </w:pPr>
          </w:p>
        </w:tc>
      </w:tr>
      <w:tr w:rsidR="00490F20" w:rsidRPr="00490F20" w:rsidTr="00F2330B">
        <w:tc>
          <w:tcPr>
            <w:tcW w:w="6071" w:type="dxa"/>
          </w:tcPr>
          <w:p w:rsidR="00490F20" w:rsidRPr="00490F20" w:rsidRDefault="00490F20" w:rsidP="00490F20">
            <w:pPr>
              <w:contextualSpacing/>
              <w:jc w:val="both"/>
              <w:rPr>
                <w:rFonts w:eastAsia="Calibri" w:cs="Times New Roman"/>
                <w:b/>
              </w:rPr>
            </w:pPr>
            <w:r w:rsidRPr="00490F20">
              <w:rPr>
                <w:rFonts w:eastAsia="Calibri" w:cs="Times New Roman"/>
              </w:rPr>
              <w:t>T4 ohjata oppilasta luomaan myönteistä ja uteliasta suhtautumista lukemiseen sekä kannustaa omaehtoiseen lukemiseen kielitaidon mukaan</w:t>
            </w:r>
          </w:p>
        </w:tc>
        <w:tc>
          <w:tcPr>
            <w:tcW w:w="1834" w:type="dxa"/>
          </w:tcPr>
          <w:p w:rsidR="00490F20" w:rsidRPr="00490F20" w:rsidRDefault="00490F20" w:rsidP="00490F20">
            <w:pPr>
              <w:spacing w:after="0" w:line="240" w:lineRule="auto"/>
              <w:jc w:val="both"/>
            </w:pPr>
            <w:r w:rsidRPr="00490F20">
              <w:t>S2</w:t>
            </w:r>
          </w:p>
        </w:tc>
        <w:tc>
          <w:tcPr>
            <w:tcW w:w="1842" w:type="dxa"/>
          </w:tcPr>
          <w:p w:rsidR="00490F20" w:rsidRPr="00490F20" w:rsidRDefault="00490F20" w:rsidP="00490F20">
            <w:pPr>
              <w:autoSpaceDE w:val="0"/>
              <w:autoSpaceDN w:val="0"/>
              <w:adjustRightInd w:val="0"/>
              <w:spacing w:after="0" w:line="240" w:lineRule="auto"/>
              <w:jc w:val="both"/>
              <w:rPr>
                <w:rFonts w:eastAsia="Calibri" w:cs="Calibri"/>
              </w:rPr>
            </w:pPr>
            <w:r w:rsidRPr="00490F20">
              <w:rPr>
                <w:rFonts w:eastAsia="Calibri" w:cs="Calibri"/>
              </w:rPr>
              <w:t>L1, L4</w:t>
            </w: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 xml:space="preserve">T5 innostaa oppilasta peruslukutaidon sekä tekstien ymmärtämistaidon oppimiseen </w:t>
            </w:r>
          </w:p>
        </w:tc>
        <w:tc>
          <w:tcPr>
            <w:tcW w:w="1834" w:type="dxa"/>
          </w:tcPr>
          <w:p w:rsidR="00490F20" w:rsidRPr="00490F20" w:rsidRDefault="00490F20" w:rsidP="00490F20">
            <w:pPr>
              <w:spacing w:after="0" w:line="240" w:lineRule="auto"/>
              <w:jc w:val="both"/>
            </w:pPr>
            <w:r w:rsidRPr="00490F20">
              <w:t>S2</w:t>
            </w: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L1, L4</w:t>
            </w: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T6 ohjata oppilasta erilaisiin teksteihin tutustumisessa sekä niistä keskustelemisessa ajatusten ja kokemusten jakamiseksi</w:t>
            </w:r>
          </w:p>
        </w:tc>
        <w:tc>
          <w:tcPr>
            <w:tcW w:w="1834" w:type="dxa"/>
          </w:tcPr>
          <w:p w:rsidR="00490F20" w:rsidRPr="00490F20" w:rsidRDefault="00490F20" w:rsidP="00490F20">
            <w:pPr>
              <w:spacing w:after="0" w:line="240" w:lineRule="auto"/>
              <w:jc w:val="both"/>
            </w:pPr>
            <w:r w:rsidRPr="00490F20">
              <w:t>S2</w:t>
            </w: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L2, L4</w:t>
            </w:r>
          </w:p>
        </w:tc>
      </w:tr>
      <w:tr w:rsidR="00490F20" w:rsidRPr="00490F20" w:rsidTr="00F2330B">
        <w:tc>
          <w:tcPr>
            <w:tcW w:w="6071" w:type="dxa"/>
          </w:tcPr>
          <w:p w:rsidR="00490F20" w:rsidRPr="00490F20" w:rsidRDefault="00490F20" w:rsidP="00490F20">
            <w:pPr>
              <w:spacing w:after="0" w:line="240" w:lineRule="auto"/>
              <w:jc w:val="both"/>
              <w:rPr>
                <w:b/>
              </w:rPr>
            </w:pPr>
            <w:r w:rsidRPr="00490F20">
              <w:rPr>
                <w:b/>
              </w:rPr>
              <w:t>Tekstien tuottaminen</w:t>
            </w:r>
          </w:p>
        </w:tc>
        <w:tc>
          <w:tcPr>
            <w:tcW w:w="1834" w:type="dxa"/>
          </w:tcPr>
          <w:p w:rsidR="00490F20" w:rsidRPr="00490F20" w:rsidRDefault="00490F20" w:rsidP="00490F20">
            <w:pPr>
              <w:spacing w:after="0" w:line="240" w:lineRule="auto"/>
              <w:jc w:val="both"/>
            </w:pP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highlight w:val="yellow"/>
              </w:rPr>
            </w:pPr>
          </w:p>
        </w:tc>
      </w:tr>
      <w:tr w:rsidR="00490F20" w:rsidRPr="00490F20" w:rsidTr="00F2330B">
        <w:tc>
          <w:tcPr>
            <w:tcW w:w="6071" w:type="dxa"/>
          </w:tcPr>
          <w:p w:rsidR="00490F20" w:rsidRPr="00490F20" w:rsidRDefault="00490F20" w:rsidP="00490F20">
            <w:pPr>
              <w:contextualSpacing/>
              <w:jc w:val="both"/>
              <w:rPr>
                <w:rFonts w:eastAsia="Calibri" w:cs="Times New Roman"/>
                <w:b/>
              </w:rPr>
            </w:pPr>
            <w:r w:rsidRPr="00490F20">
              <w:rPr>
                <w:rFonts w:eastAsia="Calibri" w:cs="Times New Roman"/>
              </w:rPr>
              <w:t>T7 auttaa oppilasta luomaan positiivista suhtautumista kirjoittamiseen kielitaidon mukaan</w:t>
            </w:r>
          </w:p>
        </w:tc>
        <w:tc>
          <w:tcPr>
            <w:tcW w:w="1834" w:type="dxa"/>
          </w:tcPr>
          <w:p w:rsidR="00490F20" w:rsidRPr="00490F20" w:rsidRDefault="00490F20" w:rsidP="00490F20">
            <w:pPr>
              <w:spacing w:after="0" w:line="240" w:lineRule="auto"/>
              <w:jc w:val="both"/>
            </w:pPr>
            <w:r w:rsidRPr="00490F20">
              <w:t>S3</w:t>
            </w:r>
          </w:p>
        </w:tc>
        <w:tc>
          <w:tcPr>
            <w:tcW w:w="1842" w:type="dxa"/>
          </w:tcPr>
          <w:p w:rsidR="00490F20" w:rsidRPr="00490F20" w:rsidRDefault="00490F20" w:rsidP="00490F20">
            <w:pPr>
              <w:autoSpaceDE w:val="0"/>
              <w:autoSpaceDN w:val="0"/>
              <w:adjustRightInd w:val="0"/>
              <w:spacing w:after="0" w:line="240" w:lineRule="auto"/>
              <w:jc w:val="both"/>
              <w:rPr>
                <w:rFonts w:eastAsia="Calibri" w:cs="Calibri"/>
              </w:rPr>
            </w:pPr>
            <w:r w:rsidRPr="00490F20">
              <w:rPr>
                <w:rFonts w:eastAsia="Calibri" w:cs="Calibri"/>
              </w:rPr>
              <w:t>L2</w:t>
            </w: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 xml:space="preserve">T8 ohjata oppilasta tutustumaan omakieliseen kirjoitusjärjestelmään sekä edistää kirjoittamisen perustaitoja </w:t>
            </w:r>
          </w:p>
        </w:tc>
        <w:tc>
          <w:tcPr>
            <w:tcW w:w="1834" w:type="dxa"/>
          </w:tcPr>
          <w:p w:rsidR="00490F20" w:rsidRPr="00490F20" w:rsidRDefault="00490F20" w:rsidP="00490F20">
            <w:pPr>
              <w:spacing w:after="0" w:line="240" w:lineRule="auto"/>
              <w:jc w:val="both"/>
            </w:pPr>
            <w:r w:rsidRPr="00490F20">
              <w:t>S3</w:t>
            </w: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L2, L5</w:t>
            </w:r>
          </w:p>
        </w:tc>
      </w:tr>
      <w:tr w:rsidR="00490F20" w:rsidRPr="00490F20" w:rsidTr="00F2330B">
        <w:tc>
          <w:tcPr>
            <w:tcW w:w="6071" w:type="dxa"/>
          </w:tcPr>
          <w:p w:rsidR="00490F20" w:rsidRPr="00490F20" w:rsidRDefault="00490F20" w:rsidP="00490F20">
            <w:pPr>
              <w:tabs>
                <w:tab w:val="left" w:pos="5599"/>
              </w:tabs>
              <w:contextualSpacing/>
              <w:jc w:val="both"/>
              <w:rPr>
                <w:rFonts w:eastAsia="Calibri" w:cs="Times New Roman"/>
                <w:b/>
              </w:rPr>
            </w:pPr>
            <w:r w:rsidRPr="00490F20">
              <w:rPr>
                <w:rFonts w:eastAsia="Calibri" w:cs="Times New Roman"/>
              </w:rPr>
              <w:t>T9 ohjata oppilasta harjoittelemaan tekstin tuottamista sekä rohkaista ilmaisemaan kirjallisesti ajatuksiaan ja havaintojaan kielitaidon mukaan</w:t>
            </w:r>
          </w:p>
        </w:tc>
        <w:tc>
          <w:tcPr>
            <w:tcW w:w="1834" w:type="dxa"/>
          </w:tcPr>
          <w:p w:rsidR="00490F20" w:rsidRPr="00490F20" w:rsidRDefault="00490F20" w:rsidP="00490F20">
            <w:pPr>
              <w:spacing w:after="0" w:line="240" w:lineRule="auto"/>
              <w:jc w:val="both"/>
            </w:pPr>
            <w:r w:rsidRPr="00490F20">
              <w:t>S3</w:t>
            </w: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L1, L2</w:t>
            </w:r>
          </w:p>
        </w:tc>
      </w:tr>
      <w:tr w:rsidR="00490F20" w:rsidRPr="00490F20" w:rsidTr="00F2330B">
        <w:tc>
          <w:tcPr>
            <w:tcW w:w="6071" w:type="dxa"/>
          </w:tcPr>
          <w:p w:rsidR="00490F20" w:rsidRPr="00490F20" w:rsidRDefault="00490F20" w:rsidP="00490F20">
            <w:pPr>
              <w:spacing w:after="0" w:line="240" w:lineRule="auto"/>
              <w:jc w:val="both"/>
              <w:rPr>
                <w:b/>
                <w:color w:val="FF0000"/>
              </w:rPr>
            </w:pPr>
            <w:r w:rsidRPr="00490F20">
              <w:rPr>
                <w:b/>
              </w:rPr>
              <w:t>Kielen, kirjallisuuden ja kulttuurin ymmärtäminen</w:t>
            </w:r>
          </w:p>
        </w:tc>
        <w:tc>
          <w:tcPr>
            <w:tcW w:w="1834" w:type="dxa"/>
          </w:tcPr>
          <w:p w:rsidR="00490F20" w:rsidRPr="00490F20" w:rsidRDefault="00490F20" w:rsidP="00490F20">
            <w:pPr>
              <w:spacing w:after="0" w:line="240" w:lineRule="auto"/>
              <w:jc w:val="both"/>
            </w:pP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rPr>
            </w:pP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 xml:space="preserve">T10 rohkaista oppilasta käyttämään omaa äidinkieltään koulussa, kotona ja lähiympäristössä sekä ohjata havainnoimaan omaa kielenkäyttöään ja tutustumaan kielen perusrakenteisiin </w:t>
            </w:r>
          </w:p>
        </w:tc>
        <w:tc>
          <w:tcPr>
            <w:tcW w:w="1834" w:type="dxa"/>
          </w:tcPr>
          <w:p w:rsidR="00490F20" w:rsidRPr="00490F20" w:rsidRDefault="00490F20" w:rsidP="00490F20">
            <w:pPr>
              <w:spacing w:after="0" w:line="240" w:lineRule="auto"/>
              <w:jc w:val="both"/>
            </w:pPr>
            <w:r w:rsidRPr="00490F20">
              <w:t>S4</w:t>
            </w: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L1, L2, L3</w:t>
            </w: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T11 kannustaa oppilasta tutustumaan oman kieli- ja kulttuuriyhteisön tapa- ja juhlaperinteisiin sekä ohjata käyttämään ja arvostamaan omakielistä kulttuuritarjontaa</w:t>
            </w:r>
          </w:p>
        </w:tc>
        <w:tc>
          <w:tcPr>
            <w:tcW w:w="1834" w:type="dxa"/>
          </w:tcPr>
          <w:p w:rsidR="00490F20" w:rsidRPr="00490F20" w:rsidRDefault="00490F20" w:rsidP="00490F20">
            <w:pPr>
              <w:spacing w:after="0" w:line="240" w:lineRule="auto"/>
              <w:jc w:val="both"/>
            </w:pPr>
            <w:r w:rsidRPr="00490F20">
              <w:t>S4</w:t>
            </w: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L2, L7</w:t>
            </w:r>
          </w:p>
        </w:tc>
      </w:tr>
      <w:tr w:rsidR="00490F20" w:rsidRPr="00490F20" w:rsidTr="00F2330B">
        <w:tc>
          <w:tcPr>
            <w:tcW w:w="6071" w:type="dxa"/>
          </w:tcPr>
          <w:p w:rsidR="00490F20" w:rsidRPr="00490F20" w:rsidRDefault="00490F20" w:rsidP="00490F20">
            <w:pPr>
              <w:spacing w:after="0" w:line="240" w:lineRule="auto"/>
              <w:jc w:val="both"/>
              <w:rPr>
                <w:b/>
                <w:color w:val="FF0000"/>
              </w:rPr>
            </w:pPr>
            <w:r w:rsidRPr="00490F20">
              <w:rPr>
                <w:b/>
              </w:rPr>
              <w:t>Kielen käyttö kaiken oppimisen tukena</w:t>
            </w:r>
          </w:p>
        </w:tc>
        <w:tc>
          <w:tcPr>
            <w:tcW w:w="1834" w:type="dxa"/>
          </w:tcPr>
          <w:p w:rsidR="00490F20" w:rsidRPr="00490F20" w:rsidRDefault="00490F20" w:rsidP="00490F20">
            <w:pPr>
              <w:spacing w:after="0" w:line="240" w:lineRule="auto"/>
              <w:jc w:val="both"/>
            </w:pP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rPr>
            </w:pP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T12 kannustaa oppilasta käyttämään omaa äidinkieltään erilaisissa opiskelutilanteissa</w:t>
            </w:r>
          </w:p>
        </w:tc>
        <w:tc>
          <w:tcPr>
            <w:tcW w:w="1834" w:type="dxa"/>
          </w:tcPr>
          <w:p w:rsidR="00490F20" w:rsidRPr="00490F20" w:rsidRDefault="00490F20" w:rsidP="00490F20">
            <w:pPr>
              <w:spacing w:after="0" w:line="240" w:lineRule="auto"/>
              <w:jc w:val="both"/>
            </w:pPr>
            <w:r w:rsidRPr="00490F20">
              <w:t>S5</w:t>
            </w: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L1, L2, L5</w:t>
            </w:r>
          </w:p>
        </w:tc>
      </w:tr>
      <w:tr w:rsidR="00490F20" w:rsidRPr="00490F20" w:rsidTr="00F2330B">
        <w:tc>
          <w:tcPr>
            <w:tcW w:w="6071" w:type="dxa"/>
          </w:tcPr>
          <w:p w:rsidR="00490F20" w:rsidRPr="00490F20" w:rsidRDefault="00490F20" w:rsidP="00490F20">
            <w:pPr>
              <w:contextualSpacing/>
              <w:jc w:val="both"/>
              <w:rPr>
                <w:rFonts w:eastAsia="Calibri" w:cs="Times New Roman"/>
              </w:rPr>
            </w:pPr>
            <w:r w:rsidRPr="00490F20">
              <w:rPr>
                <w:rFonts w:eastAsia="Calibri" w:cs="Times New Roman"/>
              </w:rPr>
              <w:t>T13 rakentaa hyvä yhteistyö oman kielen opetuksen ja muun alkuopetuksen välille</w:t>
            </w:r>
          </w:p>
        </w:tc>
        <w:tc>
          <w:tcPr>
            <w:tcW w:w="1834" w:type="dxa"/>
          </w:tcPr>
          <w:p w:rsidR="00490F20" w:rsidRPr="00490F20" w:rsidRDefault="00490F20" w:rsidP="00490F20">
            <w:pPr>
              <w:spacing w:after="0" w:line="240" w:lineRule="auto"/>
              <w:jc w:val="both"/>
            </w:pPr>
            <w:r w:rsidRPr="00490F20">
              <w:t>S5</w:t>
            </w:r>
          </w:p>
        </w:tc>
        <w:tc>
          <w:tcPr>
            <w:tcW w:w="1842" w:type="dxa"/>
          </w:tcPr>
          <w:p w:rsidR="00490F20" w:rsidRPr="00490F20" w:rsidRDefault="00490F20" w:rsidP="00490F20">
            <w:pPr>
              <w:autoSpaceDE w:val="0"/>
              <w:autoSpaceDN w:val="0"/>
              <w:adjustRightInd w:val="0"/>
              <w:spacing w:after="0" w:line="240" w:lineRule="auto"/>
              <w:jc w:val="both"/>
              <w:rPr>
                <w:rFonts w:eastAsia="Calibri" w:cs="Calibri"/>
                <w:color w:val="000000"/>
              </w:rPr>
            </w:pPr>
            <w:r w:rsidRPr="00490F20">
              <w:rPr>
                <w:rFonts w:eastAsia="Calibri" w:cs="Calibri"/>
                <w:color w:val="000000"/>
              </w:rPr>
              <w:t>L1, L7</w:t>
            </w:r>
          </w:p>
        </w:tc>
      </w:tr>
    </w:tbl>
    <w:p w:rsidR="00490F20" w:rsidRPr="00490F20" w:rsidRDefault="00490F20" w:rsidP="00490F20">
      <w:pPr>
        <w:autoSpaceDE w:val="0"/>
        <w:autoSpaceDN w:val="0"/>
        <w:adjustRightInd w:val="0"/>
        <w:spacing w:after="0"/>
        <w:jc w:val="both"/>
        <w:rPr>
          <w:rFonts w:eastAsia="Calibri" w:cs="Calibri"/>
          <w:b/>
          <w:color w:val="000000"/>
        </w:rPr>
      </w:pPr>
      <w:r w:rsidRPr="00490F20">
        <w:rPr>
          <w:rFonts w:eastAsia="Calibri" w:cs="Calibri"/>
          <w:b/>
          <w:color w:val="000000"/>
        </w:rPr>
        <w:t>Oppilaan oman äidinkielen opetuksen tavoitteisiin liittyvät keskeiset sisältöalueet vuosiluokilla 1–2</w:t>
      </w:r>
    </w:p>
    <w:p w:rsidR="00490F20" w:rsidRPr="00490F20" w:rsidRDefault="00490F20" w:rsidP="00490F20">
      <w:pPr>
        <w:autoSpaceDE w:val="0"/>
        <w:autoSpaceDN w:val="0"/>
        <w:adjustRightInd w:val="0"/>
        <w:spacing w:after="0"/>
        <w:jc w:val="both"/>
        <w:rPr>
          <w:rFonts w:eastAsia="Calibri" w:cs="Calibri"/>
          <w:b/>
          <w:color w:val="000000"/>
        </w:rPr>
      </w:pPr>
    </w:p>
    <w:p w:rsidR="00490F20" w:rsidRPr="00490F20" w:rsidRDefault="00490F20" w:rsidP="00490F20">
      <w:pPr>
        <w:jc w:val="both"/>
      </w:pPr>
      <w:r w:rsidRPr="00490F20">
        <w:t xml:space="preserve">Oppilaan oman äidinkielen </w:t>
      </w:r>
      <w:r w:rsidRPr="00490F20">
        <w:rPr>
          <w:color w:val="000000"/>
        </w:rPr>
        <w:t>kieli-, vuorovaikutus- ja tekstitaitojen</w:t>
      </w:r>
      <w:r w:rsidRPr="00490F20">
        <w:t xml:space="preserve"> oppiminen tapahtuu kielenkäyttötilanteissa sekä monipuolisessa työskentelyssä kielen avulla. Sisällöt valitaan siten, että oppilaat voivat laajentaa omaan kieleen</w:t>
      </w:r>
      <w:r w:rsidRPr="00490F20">
        <w:rPr>
          <w:color w:val="000000"/>
        </w:rPr>
        <w:t xml:space="preserve">, kirjallisuuteen ja muuhun kulttuuriin liittyvää osaamistaan </w:t>
      </w:r>
      <w:r w:rsidRPr="00490F20">
        <w:t>monipuolisesti. Sisällöt tukevat tavoitteiden saavuttamista ja hyödyntävät sekä oppilaiden kokemuksia että paikallisia mahdollisuuksia. Sisältöalueista muodostetaan kokonaisuuksia eri vuosiluokille.</w:t>
      </w: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S1 Vuorovaikutustilanteissa toimiminen</w:t>
      </w:r>
      <w:r w:rsidRPr="00490F20">
        <w:rPr>
          <w:rFonts w:eastAsia="Calibri" w:cs="Calibri"/>
          <w:color w:val="000000"/>
        </w:rPr>
        <w:t>: Harjoitellaan kuuntelua ja suullista ilmaisua ryhmässä, kuten keskustelua, kysymistä, vastaamista ja kertomista. Tutustutaan erilaisiin vuorovaikutustilanteisiin ja ilmaisukeinoihin muun muassa leikkejä, pelejä ja draamaa hyödyntäen.</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S2 Tekstien tulkitseminen</w:t>
      </w:r>
      <w:r w:rsidRPr="00490F20">
        <w:rPr>
          <w:rFonts w:eastAsia="Calibri" w:cs="Calibri"/>
          <w:color w:val="000000"/>
        </w:rPr>
        <w:t>: Tutustutaan erilaisiin teksteihin, kuten satuihin, kertomuksiin, runoihin, yksinkertaisiin tieto- ja mediateksteihin sekä kuviin. Harjoitellaan lukemista sekä kysymysten tekemistä ja niihin vastaamista erityisesti kertovien ja kuvaavien tekstien pohjalta. Keskustellaan teksteistä ja jaetaan kokemuksia niistä.  Kartutetaan sana- ja ilmaisuvarantoa teksteihin tutustumalla.</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S3 Tekstien tuottaminen</w:t>
      </w:r>
      <w:r w:rsidRPr="00490F20">
        <w:rPr>
          <w:rFonts w:eastAsia="Calibri" w:cs="Calibri"/>
          <w:color w:val="000000"/>
        </w:rPr>
        <w:t>: Tutustutaan kirjoitusjärjestelmän ominaispiirteisiin ja harjoitellaan kirjoittamista yksin ja yhdessä sekä leikitellään kielellä.</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S4 Taito ymmärtää kieltä, kirjallisuutta ja kulttuuria</w:t>
      </w:r>
      <w:r w:rsidRPr="00490F20">
        <w:rPr>
          <w:rFonts w:eastAsia="Calibri" w:cs="Calibri"/>
          <w:color w:val="000000"/>
        </w:rPr>
        <w:t>: Havainnoidaan oman äidinkielen käyttöä kotona, koulussa ja lähiympäristössä sekä rohkaistaan käyttämään omaa äidinkieltä yhteistyössä muun alkuopetuksen kanssa.</w:t>
      </w:r>
    </w:p>
    <w:p w:rsidR="00490F20" w:rsidRPr="00490F20" w:rsidRDefault="00490F20" w:rsidP="00490F20">
      <w:pPr>
        <w:autoSpaceDE w:val="0"/>
        <w:autoSpaceDN w:val="0"/>
        <w:adjustRightInd w:val="0"/>
        <w:spacing w:after="0"/>
        <w:jc w:val="both"/>
        <w:rPr>
          <w:rFonts w:eastAsia="Calibri" w:cs="Calibri"/>
          <w:b/>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S5 Kielen käyttö kaiken oppimisen tukena</w:t>
      </w:r>
      <w:r w:rsidRPr="00490F20">
        <w:rPr>
          <w:rFonts w:eastAsia="Calibri" w:cs="Calibri"/>
          <w:color w:val="000000"/>
        </w:rPr>
        <w:t>: Tutustutaan opiskelun kieleen ja harjoitellaan tiedonalojen kielen perusteita yhteistyössä muun alkuopetuksen kanssa.</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jc w:val="both"/>
        <w:rPr>
          <w:b/>
        </w:rPr>
      </w:pPr>
      <w:r w:rsidRPr="00490F20">
        <w:rPr>
          <w:b/>
          <w:color w:val="000000" w:themeColor="text1"/>
        </w:rPr>
        <w:t>Oppilaan oppimisen arviointi vuosiluokilla</w:t>
      </w:r>
      <w:r w:rsidRPr="00490F20">
        <w:rPr>
          <w:b/>
        </w:rPr>
        <w:t xml:space="preserve"> 1–2</w:t>
      </w:r>
    </w:p>
    <w:p w:rsidR="00490F20" w:rsidRPr="00490F20" w:rsidRDefault="00490F20" w:rsidP="00490F20">
      <w:pPr>
        <w:jc w:val="both"/>
      </w:pPr>
      <w:r w:rsidRPr="00490F20">
        <w:t>Vuosiluokilla 1-2 oppimisen arvioinnin lähtökohtana ja tavoitteena on saada kokonaiskuva kunkin oppilaan kielellisen kehityksen edistymisestä.  Arviointiin perustuvan palautteen kautta oppilas saa tietoa kielitaitonsa vahvuuksista sekä edistymisestään opiskelemansa kielen oppijana. Oppilas saa myös monipuolisesti palautetta siitä, miten hän ymmärtää ja käyttää kieltä, ilmaisee itseään, osallistuu yhteiseen keskusteluun sekä tuottaa ja tulkitsee tekstejä. Kannustava palaute osaamisen eri alueilta on tärkeää.</w:t>
      </w:r>
    </w:p>
    <w:p w:rsidR="00490F20" w:rsidRPr="00490F20" w:rsidRDefault="00490F20" w:rsidP="00490F20">
      <w:pPr>
        <w:jc w:val="both"/>
      </w:pPr>
      <w:r w:rsidRPr="00490F20">
        <w:t>Oppimisprosessin kannalta keskeisiä arvioinnin ja palautteen antamisen kohteita oppilaan omassa äidinkielessä ovat</w:t>
      </w:r>
    </w:p>
    <w:p w:rsidR="00490F20" w:rsidRPr="00490F20" w:rsidRDefault="00490F20" w:rsidP="00490F20">
      <w:pPr>
        <w:numPr>
          <w:ilvl w:val="0"/>
          <w:numId w:val="41"/>
        </w:numPr>
        <w:spacing w:after="0" w:line="240" w:lineRule="auto"/>
        <w:contextualSpacing/>
        <w:jc w:val="both"/>
        <w:rPr>
          <w:rFonts w:ascii="Calibri" w:eastAsia="Calibri" w:hAnsi="Calibri" w:cs="Times New Roman"/>
        </w:rPr>
      </w:pPr>
      <w:r w:rsidRPr="00490F20">
        <w:rPr>
          <w:rFonts w:ascii="Calibri" w:eastAsia="Calibri" w:hAnsi="Calibri" w:cs="Times New Roman"/>
        </w:rPr>
        <w:t>edistyminen itsensä ilmaisemisessa ja vuorovaikutustaidoissa, sana- ja käsitevarannon karttuminen</w:t>
      </w:r>
    </w:p>
    <w:p w:rsidR="00490F20" w:rsidRPr="00490F20" w:rsidRDefault="00490F20" w:rsidP="00490F20">
      <w:pPr>
        <w:numPr>
          <w:ilvl w:val="0"/>
          <w:numId w:val="41"/>
        </w:numPr>
        <w:spacing w:after="0" w:line="240" w:lineRule="auto"/>
        <w:contextualSpacing/>
        <w:jc w:val="both"/>
        <w:rPr>
          <w:rFonts w:ascii="Calibri" w:eastAsia="Calibri" w:hAnsi="Calibri" w:cs="Times New Roman"/>
        </w:rPr>
      </w:pPr>
      <w:r w:rsidRPr="00490F20">
        <w:rPr>
          <w:rFonts w:ascii="Calibri" w:eastAsia="Calibri" w:hAnsi="Calibri" w:cs="Times New Roman"/>
        </w:rPr>
        <w:t xml:space="preserve">edistyminen lukutaidossa sekä tekstien ymmärtämisessä, lukemisharrastuneisuuden vahvistuminen </w:t>
      </w:r>
    </w:p>
    <w:p w:rsidR="00490F20" w:rsidRPr="00490F20" w:rsidRDefault="00490F20" w:rsidP="00490F20">
      <w:pPr>
        <w:numPr>
          <w:ilvl w:val="0"/>
          <w:numId w:val="41"/>
        </w:numPr>
        <w:spacing w:after="0" w:line="240" w:lineRule="auto"/>
        <w:contextualSpacing/>
        <w:jc w:val="both"/>
        <w:rPr>
          <w:rFonts w:ascii="Calibri" w:eastAsia="Calibri" w:hAnsi="Calibri" w:cs="Times New Roman"/>
        </w:rPr>
      </w:pPr>
      <w:r w:rsidRPr="00490F20">
        <w:rPr>
          <w:rFonts w:ascii="Calibri" w:eastAsia="Calibri" w:hAnsi="Calibri" w:cs="Times New Roman"/>
        </w:rPr>
        <w:t>edistyminen tekstien tuottamisessa</w:t>
      </w:r>
    </w:p>
    <w:p w:rsidR="00490F20" w:rsidRDefault="00490F20" w:rsidP="00490F20">
      <w:pPr>
        <w:numPr>
          <w:ilvl w:val="0"/>
          <w:numId w:val="41"/>
        </w:numPr>
        <w:spacing w:after="0" w:line="240" w:lineRule="auto"/>
        <w:contextualSpacing/>
        <w:jc w:val="both"/>
        <w:rPr>
          <w:rFonts w:ascii="Calibri" w:eastAsia="Calibri" w:hAnsi="Calibri" w:cs="Times New Roman"/>
        </w:rPr>
      </w:pPr>
      <w:r w:rsidRPr="00490F20">
        <w:rPr>
          <w:rFonts w:ascii="Calibri" w:eastAsia="Calibri" w:hAnsi="Calibri" w:cs="Times New Roman"/>
        </w:rPr>
        <w:t>edistyminen kielen ja kulttuurin ymmärtämisessä, erityisesti havaintojen tekemi</w:t>
      </w:r>
      <w:r w:rsidR="00ED007C">
        <w:rPr>
          <w:rFonts w:ascii="Calibri" w:eastAsia="Calibri" w:hAnsi="Calibri" w:cs="Times New Roman"/>
        </w:rPr>
        <w:t xml:space="preserve">nen sanojen merkityksestä sekä </w:t>
      </w:r>
      <w:r w:rsidRPr="00490F20">
        <w:rPr>
          <w:rFonts w:ascii="Calibri" w:eastAsia="Calibri" w:hAnsi="Calibri" w:cs="Times New Roman"/>
        </w:rPr>
        <w:t>arjen kielenkäyttötilanteista</w:t>
      </w:r>
    </w:p>
    <w:p w:rsidR="00ED007C" w:rsidRPr="00490F20" w:rsidRDefault="00ED007C" w:rsidP="00ED007C">
      <w:pPr>
        <w:spacing w:after="0" w:line="240" w:lineRule="auto"/>
        <w:ind w:left="720"/>
        <w:contextualSpacing/>
        <w:jc w:val="both"/>
        <w:rPr>
          <w:rFonts w:ascii="Calibri" w:eastAsia="Calibri" w:hAnsi="Calibri" w:cs="Times New Roman"/>
        </w:rPr>
      </w:pPr>
    </w:p>
    <w:p w:rsidR="00490F20" w:rsidRPr="00490F20" w:rsidRDefault="00490F20" w:rsidP="00490F20">
      <w:pPr>
        <w:jc w:val="both"/>
      </w:pPr>
      <w:r w:rsidRPr="00490F20">
        <w:t xml:space="preserve">Oppilaan omassa äidinkielessä huomiota kiinnitetään erityisesti kyseisen kielen ymmärtämisen kehittymiseen. Opittavan kielen erityispiirteet, muun muassa kirjoitusjärjestelmä vaikuttavat oppilaiden mahdollisuuksiin edistyä kyseisen kielen taidoissa. </w:t>
      </w:r>
    </w:p>
    <w:p w:rsidR="00490F20" w:rsidRPr="00490F20" w:rsidRDefault="00490F20" w:rsidP="00490F20">
      <w:pPr>
        <w:jc w:val="both"/>
        <w:rPr>
          <w:color w:val="FF0000"/>
        </w:rPr>
      </w:pPr>
      <w:r w:rsidRPr="00490F20">
        <w:rPr>
          <w:b/>
        </w:rPr>
        <w:t xml:space="preserve">OPPILAAN OMA ÄIDINKIELI VUOSILUOKILLA 3–6 </w:t>
      </w:r>
    </w:p>
    <w:p w:rsidR="00490F20" w:rsidRPr="00490F20" w:rsidRDefault="00490F20" w:rsidP="00490F20">
      <w:pPr>
        <w:jc w:val="both"/>
      </w:pPr>
      <w:r w:rsidRPr="00490F20">
        <w:t xml:space="preserve">Vuosiluokilla 3–6 erityisenä tehtävänä on oppia toimimaan aktiivisesti omalla äidinkielellä erilaisissa vuorovaikutustilanteissa. Oppilaat oppivat lukemaan erilaisia lukemistapoja käyttäen, jäsentämään lukemaansa ja jakamaan lukukokemuksiaan sekä kehittämään kirjoitusjärjestelmän hallintaansa. Oppilaat tutustuvat kielen keskeisimpiin ominaispiirteisiin. Oppilaat oppivat vertailemaan kieliä ja hyödyntämään kielitaitoa erilaisissa oppimisympäristöissä hankkimalla äidinkielen avulla tietoa eri oppiaineissa. Tavoitteena on syventää suhdetta omaan kieleen ja oppia arvostamaan eri kielten taitoa.  Tavoitteena on myös oppia arvioimaan ja ohjaamaan omaa oppimista. Oppilaan opiskelumotivaatiota vahvistetaan yhteistyössä kotien ja kieliyhteisön kanssa. </w:t>
      </w:r>
    </w:p>
    <w:p w:rsidR="00490F20" w:rsidRPr="00490F20" w:rsidRDefault="00490F20" w:rsidP="00490F20">
      <w:pPr>
        <w:autoSpaceDE w:val="0"/>
        <w:autoSpaceDN w:val="0"/>
        <w:adjustRightInd w:val="0"/>
        <w:spacing w:after="0"/>
        <w:jc w:val="both"/>
        <w:rPr>
          <w:rFonts w:eastAsia="Calibri" w:cs="Calibri"/>
          <w:b/>
          <w:color w:val="000000" w:themeColor="text1"/>
        </w:rPr>
      </w:pPr>
      <w:r w:rsidRPr="00490F20">
        <w:rPr>
          <w:rFonts w:eastAsia="Calibri" w:cs="Calibri"/>
          <w:b/>
          <w:color w:val="000000" w:themeColor="text1"/>
        </w:rPr>
        <w:t>Oppilaan oman äidinkielen opetuksen tavoitteet vuosiluokilla 3-6</w:t>
      </w:r>
    </w:p>
    <w:p w:rsidR="00490F20" w:rsidRPr="00490F20" w:rsidRDefault="00490F20" w:rsidP="00490F20">
      <w:pPr>
        <w:autoSpaceDE w:val="0"/>
        <w:autoSpaceDN w:val="0"/>
        <w:adjustRightInd w:val="0"/>
        <w:spacing w:after="0"/>
        <w:jc w:val="both"/>
        <w:rPr>
          <w:rFonts w:eastAsia="Calibri" w:cs="Calibr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6"/>
        <w:gridCol w:w="1436"/>
        <w:gridCol w:w="1725"/>
      </w:tblGrid>
      <w:tr w:rsidR="00490F20" w:rsidRPr="00490F20" w:rsidTr="00F2330B">
        <w:tc>
          <w:tcPr>
            <w:tcW w:w="6586"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Opetuksen tavoitteet</w:t>
            </w:r>
          </w:p>
          <w:p w:rsidR="00490F20" w:rsidRPr="00490F20" w:rsidRDefault="00490F20" w:rsidP="00490F20">
            <w:pPr>
              <w:spacing w:after="0" w:line="240" w:lineRule="auto"/>
            </w:pPr>
          </w:p>
        </w:tc>
        <w:tc>
          <w:tcPr>
            <w:tcW w:w="1436"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Tavoitteisiin liittyvät sisältöalueet</w:t>
            </w: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Laaja-</w:t>
            </w:r>
          </w:p>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alainen osaaminen</w:t>
            </w:r>
          </w:p>
        </w:tc>
      </w:tr>
      <w:tr w:rsidR="00490F20" w:rsidRPr="00490F20" w:rsidTr="00F2330B">
        <w:tc>
          <w:tcPr>
            <w:tcW w:w="6586" w:type="dxa"/>
          </w:tcPr>
          <w:p w:rsidR="00490F20" w:rsidRPr="00490F20" w:rsidRDefault="00490F20" w:rsidP="00490F20">
            <w:pPr>
              <w:autoSpaceDE w:val="0"/>
              <w:autoSpaceDN w:val="0"/>
              <w:adjustRightInd w:val="0"/>
              <w:spacing w:after="0" w:line="240" w:lineRule="auto"/>
              <w:rPr>
                <w:rFonts w:eastAsia="Calibri" w:cs="Calibri"/>
                <w:b/>
                <w:color w:val="000000"/>
              </w:rPr>
            </w:pPr>
            <w:r w:rsidRPr="00490F20">
              <w:rPr>
                <w:rFonts w:eastAsia="Calibri" w:cs="Calibri"/>
                <w:b/>
                <w:color w:val="000000"/>
              </w:rPr>
              <w:t>Vuorovaikutustilanteissa toimiminen</w:t>
            </w:r>
          </w:p>
        </w:tc>
        <w:tc>
          <w:tcPr>
            <w:tcW w:w="1436" w:type="dxa"/>
          </w:tcPr>
          <w:p w:rsidR="00490F20" w:rsidRPr="00490F20" w:rsidRDefault="00490F20" w:rsidP="00490F20">
            <w:pPr>
              <w:autoSpaceDE w:val="0"/>
              <w:autoSpaceDN w:val="0"/>
              <w:adjustRightInd w:val="0"/>
              <w:spacing w:after="0" w:line="240" w:lineRule="auto"/>
              <w:rPr>
                <w:rFonts w:eastAsia="Calibri" w:cs="Calibri"/>
                <w:b/>
                <w:color w:val="000000"/>
              </w:rPr>
            </w:pPr>
          </w:p>
        </w:tc>
        <w:tc>
          <w:tcPr>
            <w:tcW w:w="1725" w:type="dxa"/>
          </w:tcPr>
          <w:p w:rsidR="00490F20" w:rsidRPr="00490F20" w:rsidRDefault="00490F20" w:rsidP="00490F20">
            <w:pPr>
              <w:autoSpaceDE w:val="0"/>
              <w:autoSpaceDN w:val="0"/>
              <w:adjustRightInd w:val="0"/>
              <w:spacing w:after="0" w:line="240" w:lineRule="auto"/>
              <w:rPr>
                <w:rFonts w:eastAsia="Calibri" w:cs="Calibri"/>
                <w:b/>
                <w:color w:val="000000"/>
              </w:rPr>
            </w:pPr>
          </w:p>
        </w:tc>
      </w:tr>
      <w:tr w:rsidR="00490F20" w:rsidRPr="00490F20" w:rsidTr="00F2330B">
        <w:tc>
          <w:tcPr>
            <w:tcW w:w="6586" w:type="dxa"/>
          </w:tcPr>
          <w:p w:rsidR="00490F20" w:rsidRPr="00490F20" w:rsidRDefault="00490F20" w:rsidP="00490F20">
            <w:pPr>
              <w:contextualSpacing/>
              <w:rPr>
                <w:rFonts w:eastAsia="Calibri" w:cs="Times New Roman"/>
              </w:rPr>
            </w:pPr>
            <w:r w:rsidRPr="00490F20">
              <w:rPr>
                <w:rFonts w:eastAsia="Calibri" w:cs="Times New Roman"/>
              </w:rPr>
              <w:t>T1 kannustaa oppilasta toimimaan erilaisissa vuorovaikutustilanteissa</w:t>
            </w:r>
          </w:p>
        </w:tc>
        <w:tc>
          <w:tcPr>
            <w:tcW w:w="1436" w:type="dxa"/>
          </w:tcPr>
          <w:p w:rsidR="00490F20" w:rsidRPr="00490F20" w:rsidRDefault="00490F20" w:rsidP="00490F20">
            <w:pPr>
              <w:spacing w:after="0" w:line="240" w:lineRule="auto"/>
            </w:pPr>
            <w:r w:rsidRPr="00490F20">
              <w:t>S1</w:t>
            </w:r>
          </w:p>
        </w:tc>
        <w:tc>
          <w:tcPr>
            <w:tcW w:w="1725" w:type="dxa"/>
          </w:tcPr>
          <w:p w:rsidR="00490F20" w:rsidRPr="00490F20" w:rsidRDefault="00490F20" w:rsidP="00490F20">
            <w:pPr>
              <w:autoSpaceDE w:val="0"/>
              <w:autoSpaceDN w:val="0"/>
              <w:adjustRightInd w:val="0"/>
              <w:spacing w:after="0" w:line="240" w:lineRule="auto"/>
              <w:rPr>
                <w:rFonts w:eastAsia="Calibri" w:cs="Calibri"/>
              </w:rPr>
            </w:pPr>
            <w:r w:rsidRPr="00490F20">
              <w:rPr>
                <w:rFonts w:eastAsia="Calibri" w:cs="Calibri"/>
              </w:rPr>
              <w:t>L2</w:t>
            </w:r>
          </w:p>
        </w:tc>
      </w:tr>
      <w:tr w:rsidR="00490F20" w:rsidRPr="00490F20" w:rsidTr="00F2330B">
        <w:tc>
          <w:tcPr>
            <w:tcW w:w="6586" w:type="dxa"/>
          </w:tcPr>
          <w:p w:rsidR="00490F20" w:rsidRPr="00490F20" w:rsidRDefault="00490F20" w:rsidP="00490F20">
            <w:pPr>
              <w:contextualSpacing/>
              <w:rPr>
                <w:rFonts w:eastAsia="Calibri" w:cs="Times New Roman"/>
              </w:rPr>
            </w:pPr>
            <w:r w:rsidRPr="00490F20">
              <w:rPr>
                <w:rFonts w:eastAsia="Calibri" w:cs="Times New Roman"/>
              </w:rPr>
              <w:t>T2 kannustaa oppilasta erilaisten ilmaisukeinojen käyttöön</w:t>
            </w:r>
            <w:r w:rsidRPr="00490F20">
              <w:t>, myös</w:t>
            </w:r>
            <w:r w:rsidRPr="00490F20">
              <w:rPr>
                <w:rFonts w:eastAsia="Calibri" w:cs="Times New Roman"/>
              </w:rPr>
              <w:t xml:space="preserve"> ryhmä- ja vuorovaikutustilanteissa </w:t>
            </w:r>
          </w:p>
        </w:tc>
        <w:tc>
          <w:tcPr>
            <w:tcW w:w="1436" w:type="dxa"/>
          </w:tcPr>
          <w:p w:rsidR="00490F20" w:rsidRPr="00490F20" w:rsidRDefault="00490F20" w:rsidP="00490F20">
            <w:pPr>
              <w:spacing w:after="0" w:line="240" w:lineRule="auto"/>
            </w:pPr>
            <w:r w:rsidRPr="00490F20">
              <w:t>S1</w:t>
            </w: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L2</w:t>
            </w:r>
          </w:p>
        </w:tc>
      </w:tr>
      <w:tr w:rsidR="00490F20" w:rsidRPr="00490F20" w:rsidTr="00F2330B">
        <w:tc>
          <w:tcPr>
            <w:tcW w:w="6586" w:type="dxa"/>
          </w:tcPr>
          <w:p w:rsidR="00490F20" w:rsidRPr="00490F20" w:rsidRDefault="00490F20" w:rsidP="00490F20">
            <w:pPr>
              <w:contextualSpacing/>
              <w:rPr>
                <w:rFonts w:eastAsia="Calibri" w:cs="Times New Roman"/>
              </w:rPr>
            </w:pPr>
            <w:r w:rsidRPr="00490F20">
              <w:rPr>
                <w:rFonts w:eastAsia="Calibri" w:cs="Times New Roman"/>
              </w:rPr>
              <w:t xml:space="preserve">T3 ohjata oppilasta arvioimaan omaa toimintaansa ja vastaanottamaan sekä antamaan palautetta </w:t>
            </w:r>
            <w:r w:rsidRPr="00490F20">
              <w:rPr>
                <w:rFonts w:eastAsia="Calibri" w:cs="Times New Roman"/>
                <w:strike/>
              </w:rPr>
              <w:t>siitä</w:t>
            </w:r>
            <w:r w:rsidRPr="00490F20">
              <w:rPr>
                <w:rFonts w:eastAsia="Calibri" w:cs="Times New Roman"/>
              </w:rPr>
              <w:t xml:space="preserve"> </w:t>
            </w:r>
          </w:p>
        </w:tc>
        <w:tc>
          <w:tcPr>
            <w:tcW w:w="1436" w:type="dxa"/>
          </w:tcPr>
          <w:p w:rsidR="00490F20" w:rsidRPr="00490F20" w:rsidRDefault="00490F20" w:rsidP="00490F20">
            <w:pPr>
              <w:spacing w:after="0" w:line="240" w:lineRule="auto"/>
            </w:pPr>
            <w:r w:rsidRPr="00490F20">
              <w:t>S1</w:t>
            </w: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w:t>
            </w:r>
          </w:p>
        </w:tc>
      </w:tr>
      <w:tr w:rsidR="00490F20" w:rsidRPr="00490F20" w:rsidTr="00F2330B">
        <w:tc>
          <w:tcPr>
            <w:tcW w:w="6586" w:type="dxa"/>
          </w:tcPr>
          <w:p w:rsidR="00490F20" w:rsidRPr="00490F20" w:rsidRDefault="00490F20" w:rsidP="00490F20">
            <w:pPr>
              <w:spacing w:after="0" w:line="240" w:lineRule="auto"/>
              <w:rPr>
                <w:b/>
              </w:rPr>
            </w:pPr>
            <w:r w:rsidRPr="00490F20">
              <w:rPr>
                <w:b/>
              </w:rPr>
              <w:t>Tekstien tulkitseminen</w:t>
            </w:r>
          </w:p>
        </w:tc>
        <w:tc>
          <w:tcPr>
            <w:tcW w:w="1436" w:type="dxa"/>
          </w:tcPr>
          <w:p w:rsidR="00490F20" w:rsidRPr="00490F20" w:rsidRDefault="00490F20" w:rsidP="00490F20">
            <w:pPr>
              <w:spacing w:after="0" w:line="240" w:lineRule="auto"/>
            </w:pP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p>
        </w:tc>
      </w:tr>
      <w:tr w:rsidR="00490F20" w:rsidRPr="00490F20" w:rsidTr="00F2330B">
        <w:tc>
          <w:tcPr>
            <w:tcW w:w="6586" w:type="dxa"/>
          </w:tcPr>
          <w:p w:rsidR="00490F20" w:rsidRPr="00490F20" w:rsidRDefault="00490F20" w:rsidP="00490F20">
            <w:pPr>
              <w:contextualSpacing/>
              <w:rPr>
                <w:rFonts w:eastAsia="Calibri" w:cs="Times New Roman"/>
              </w:rPr>
            </w:pPr>
            <w:r w:rsidRPr="00490F20">
              <w:rPr>
                <w:rFonts w:eastAsia="Calibri" w:cs="Times New Roman"/>
              </w:rPr>
              <w:t>T4 innostaa oppilasta omaehtoiseen lukemiseen ja omakielisten tekstien käyttöön kielitaidon mukaan</w:t>
            </w:r>
          </w:p>
        </w:tc>
        <w:tc>
          <w:tcPr>
            <w:tcW w:w="1436" w:type="dxa"/>
          </w:tcPr>
          <w:p w:rsidR="00490F20" w:rsidRPr="00490F20" w:rsidRDefault="00490F20" w:rsidP="00490F20">
            <w:pPr>
              <w:spacing w:after="0" w:line="240" w:lineRule="auto"/>
            </w:pPr>
            <w:r w:rsidRPr="00490F20">
              <w:t>S2</w:t>
            </w: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L4, L5</w:t>
            </w:r>
          </w:p>
        </w:tc>
      </w:tr>
      <w:tr w:rsidR="00490F20" w:rsidRPr="00490F20" w:rsidTr="00F2330B">
        <w:tc>
          <w:tcPr>
            <w:tcW w:w="6586" w:type="dxa"/>
          </w:tcPr>
          <w:p w:rsidR="00490F20" w:rsidRPr="00490F20" w:rsidRDefault="00490F20" w:rsidP="00490F20">
            <w:pPr>
              <w:contextualSpacing/>
              <w:rPr>
                <w:rFonts w:eastAsia="Calibri" w:cs="Times New Roman"/>
              </w:rPr>
            </w:pPr>
            <w:r w:rsidRPr="00490F20">
              <w:rPr>
                <w:rFonts w:eastAsia="Calibri" w:cs="Times New Roman"/>
              </w:rPr>
              <w:t xml:space="preserve">T5 ohjata oppilasta edistämään peruslukutaidon sujuvoitumista sekä tekstien ymmärtämisen taitoja ja lukemisen strategiataitoja </w:t>
            </w:r>
          </w:p>
        </w:tc>
        <w:tc>
          <w:tcPr>
            <w:tcW w:w="1436" w:type="dxa"/>
          </w:tcPr>
          <w:p w:rsidR="00490F20" w:rsidRPr="00490F20" w:rsidRDefault="00490F20" w:rsidP="00490F20">
            <w:pPr>
              <w:spacing w:after="0" w:line="240" w:lineRule="auto"/>
            </w:pPr>
            <w:r w:rsidRPr="00490F20">
              <w:t>S2</w:t>
            </w: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L4, L5</w:t>
            </w:r>
          </w:p>
        </w:tc>
      </w:tr>
      <w:tr w:rsidR="00490F20" w:rsidRPr="00490F20" w:rsidTr="00F2330B">
        <w:tc>
          <w:tcPr>
            <w:tcW w:w="6586" w:type="dxa"/>
          </w:tcPr>
          <w:p w:rsidR="00490F20" w:rsidRPr="00490F20" w:rsidRDefault="00490F20" w:rsidP="00490F20">
            <w:pPr>
              <w:contextualSpacing/>
              <w:rPr>
                <w:rFonts w:eastAsia="Calibri" w:cs="Times New Roman"/>
              </w:rPr>
            </w:pPr>
            <w:r w:rsidRPr="00490F20">
              <w:rPr>
                <w:rFonts w:eastAsia="Calibri" w:cs="Times New Roman"/>
              </w:rPr>
              <w:t>T6 ohjata oppilaita käyttämään lukutaitoaan ja tekstejä elämysten saamiseksi, tiedon hankkimiseksi ja arvioimiseksi sekä keskustelemaan teksteistä</w:t>
            </w:r>
          </w:p>
        </w:tc>
        <w:tc>
          <w:tcPr>
            <w:tcW w:w="1436" w:type="dxa"/>
          </w:tcPr>
          <w:p w:rsidR="00490F20" w:rsidRPr="00490F20" w:rsidRDefault="00490F20" w:rsidP="00490F20">
            <w:pPr>
              <w:spacing w:after="0" w:line="240" w:lineRule="auto"/>
            </w:pPr>
            <w:r w:rsidRPr="00490F20">
              <w:t>S2</w:t>
            </w: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L2, L4</w:t>
            </w:r>
          </w:p>
        </w:tc>
      </w:tr>
      <w:tr w:rsidR="00490F20" w:rsidRPr="00490F20" w:rsidTr="00F2330B">
        <w:tc>
          <w:tcPr>
            <w:tcW w:w="6586" w:type="dxa"/>
          </w:tcPr>
          <w:p w:rsidR="00490F20" w:rsidRPr="00490F20" w:rsidRDefault="00490F20" w:rsidP="00490F20">
            <w:pPr>
              <w:spacing w:after="0" w:line="240" w:lineRule="auto"/>
              <w:rPr>
                <w:b/>
              </w:rPr>
            </w:pPr>
            <w:r w:rsidRPr="00490F20">
              <w:rPr>
                <w:b/>
              </w:rPr>
              <w:t>Tekstien tuottaminen</w:t>
            </w:r>
          </w:p>
        </w:tc>
        <w:tc>
          <w:tcPr>
            <w:tcW w:w="1436" w:type="dxa"/>
          </w:tcPr>
          <w:p w:rsidR="00490F20" w:rsidRPr="00490F20" w:rsidRDefault="00490F20" w:rsidP="00490F20">
            <w:pPr>
              <w:spacing w:after="0" w:line="240" w:lineRule="auto"/>
            </w:pP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p>
        </w:tc>
      </w:tr>
      <w:tr w:rsidR="00490F20" w:rsidRPr="00490F20" w:rsidTr="00F2330B">
        <w:tc>
          <w:tcPr>
            <w:tcW w:w="6586" w:type="dxa"/>
          </w:tcPr>
          <w:p w:rsidR="00490F20" w:rsidRPr="00490F20" w:rsidRDefault="00490F20" w:rsidP="00490F20">
            <w:pPr>
              <w:contextualSpacing/>
              <w:rPr>
                <w:rFonts w:eastAsia="Calibri" w:cs="Times New Roman"/>
              </w:rPr>
            </w:pPr>
            <w:r w:rsidRPr="00490F20">
              <w:t>T7 auttaa oppilasta kehittämään ilmaisuaan sekä positiivista suhtautumista kirjoittamiseen kielitaidon mukaan</w:t>
            </w:r>
          </w:p>
        </w:tc>
        <w:tc>
          <w:tcPr>
            <w:tcW w:w="1436" w:type="dxa"/>
          </w:tcPr>
          <w:p w:rsidR="00490F20" w:rsidRPr="00490F20" w:rsidRDefault="00490F20" w:rsidP="00490F20">
            <w:pPr>
              <w:spacing w:after="0" w:line="240" w:lineRule="auto"/>
            </w:pPr>
            <w:r w:rsidRPr="00490F20">
              <w:t>S3</w:t>
            </w: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L2</w:t>
            </w:r>
          </w:p>
        </w:tc>
      </w:tr>
      <w:tr w:rsidR="00490F20" w:rsidRPr="00490F20" w:rsidTr="00F2330B">
        <w:tc>
          <w:tcPr>
            <w:tcW w:w="6586" w:type="dxa"/>
          </w:tcPr>
          <w:p w:rsidR="00490F20" w:rsidRPr="00490F20" w:rsidRDefault="00490F20" w:rsidP="00490F20">
            <w:pPr>
              <w:contextualSpacing/>
              <w:rPr>
                <w:rFonts w:eastAsia="Calibri" w:cs="Times New Roman"/>
              </w:rPr>
            </w:pPr>
            <w:r w:rsidRPr="00490F20">
              <w:rPr>
                <w:rFonts w:eastAsia="Calibri" w:cs="Times New Roman"/>
              </w:rPr>
              <w:t xml:space="preserve">T8 kannustaa oppilasta harjoittelemaan ja sujuvoittamaan kirjoittamisen </w:t>
            </w:r>
            <w:r w:rsidRPr="00490F20">
              <w:rPr>
                <w:rFonts w:ascii="Calibri" w:eastAsia="Calibri" w:hAnsi="Calibri" w:cs="Times New Roman"/>
              </w:rPr>
              <w:t xml:space="preserve">perustaitoja </w:t>
            </w:r>
            <w:r w:rsidRPr="00490F20">
              <w:rPr>
                <w:rFonts w:eastAsia="Calibri" w:cs="Times New Roman"/>
              </w:rPr>
              <w:t xml:space="preserve">sekä tekstien tuottamisen taitoa </w:t>
            </w:r>
          </w:p>
        </w:tc>
        <w:tc>
          <w:tcPr>
            <w:tcW w:w="1436" w:type="dxa"/>
          </w:tcPr>
          <w:p w:rsidR="00490F20" w:rsidRPr="00490F20" w:rsidRDefault="00490F20" w:rsidP="00490F20">
            <w:pPr>
              <w:spacing w:after="0" w:line="240" w:lineRule="auto"/>
            </w:pPr>
            <w:r w:rsidRPr="00490F20">
              <w:t>S3</w:t>
            </w: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L2, L5</w:t>
            </w:r>
          </w:p>
        </w:tc>
      </w:tr>
      <w:tr w:rsidR="00490F20" w:rsidRPr="00490F20" w:rsidTr="00F2330B">
        <w:tc>
          <w:tcPr>
            <w:tcW w:w="6586" w:type="dxa"/>
          </w:tcPr>
          <w:p w:rsidR="00490F20" w:rsidRPr="00490F20" w:rsidRDefault="00490F20" w:rsidP="00490F20">
            <w:pPr>
              <w:contextualSpacing/>
              <w:rPr>
                <w:rFonts w:eastAsia="Calibri" w:cs="Times New Roman"/>
                <w:b/>
              </w:rPr>
            </w:pPr>
            <w:r w:rsidRPr="00490F20">
              <w:rPr>
                <w:rFonts w:eastAsia="Calibri" w:cs="Times New Roman"/>
              </w:rPr>
              <w:t>T9 innostaa oppilasta edistämään ajatusten ja kokemusten ilmaisemista asiateksteissä ja kaunokirjallisissa teksteissä</w:t>
            </w:r>
          </w:p>
        </w:tc>
        <w:tc>
          <w:tcPr>
            <w:tcW w:w="1436" w:type="dxa"/>
          </w:tcPr>
          <w:p w:rsidR="00490F20" w:rsidRPr="00490F20" w:rsidRDefault="00490F20" w:rsidP="00490F20">
            <w:pPr>
              <w:spacing w:after="0" w:line="240" w:lineRule="auto"/>
            </w:pPr>
            <w:r w:rsidRPr="00490F20">
              <w:t>S3</w:t>
            </w: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L2</w:t>
            </w:r>
          </w:p>
        </w:tc>
      </w:tr>
      <w:tr w:rsidR="00490F20" w:rsidRPr="00490F20" w:rsidTr="00F2330B">
        <w:tc>
          <w:tcPr>
            <w:tcW w:w="6586" w:type="dxa"/>
          </w:tcPr>
          <w:p w:rsidR="00490F20" w:rsidRPr="00490F20" w:rsidRDefault="00490F20" w:rsidP="00490F20">
            <w:pPr>
              <w:spacing w:after="0" w:line="240" w:lineRule="auto"/>
              <w:rPr>
                <w:b/>
              </w:rPr>
            </w:pPr>
            <w:r w:rsidRPr="00490F20">
              <w:rPr>
                <w:b/>
              </w:rPr>
              <w:t xml:space="preserve"> Kielen, kirjallisuuden ja kulttuurin ymmärtäminen</w:t>
            </w:r>
          </w:p>
        </w:tc>
        <w:tc>
          <w:tcPr>
            <w:tcW w:w="1436" w:type="dxa"/>
          </w:tcPr>
          <w:p w:rsidR="00490F20" w:rsidRPr="00490F20" w:rsidRDefault="00490F20" w:rsidP="00490F20">
            <w:pPr>
              <w:spacing w:after="0" w:line="240" w:lineRule="auto"/>
            </w:pP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p>
        </w:tc>
      </w:tr>
      <w:tr w:rsidR="00490F20" w:rsidRPr="00490F20" w:rsidTr="00F2330B">
        <w:tc>
          <w:tcPr>
            <w:tcW w:w="6586" w:type="dxa"/>
          </w:tcPr>
          <w:p w:rsidR="00490F20" w:rsidRPr="00490F20" w:rsidRDefault="00490F20" w:rsidP="00490F20">
            <w:pPr>
              <w:contextualSpacing/>
              <w:rPr>
                <w:rFonts w:eastAsia="Calibri" w:cs="Times New Roman"/>
              </w:rPr>
            </w:pPr>
            <w:r w:rsidRPr="00490F20">
              <w:rPr>
                <w:rFonts w:eastAsia="Calibri" w:cs="Times New Roman"/>
              </w:rPr>
              <w:t>T10 auttaa oppilasta ymmärtämään kielellistä ja kulttuurista identiteettiä sekä pohtimaan äidinkielen merkitystä</w:t>
            </w:r>
          </w:p>
        </w:tc>
        <w:tc>
          <w:tcPr>
            <w:tcW w:w="1436" w:type="dxa"/>
          </w:tcPr>
          <w:p w:rsidR="00490F20" w:rsidRPr="00490F20" w:rsidRDefault="00490F20" w:rsidP="00490F20">
            <w:pPr>
              <w:spacing w:after="0" w:line="240" w:lineRule="auto"/>
            </w:pPr>
            <w:r w:rsidRPr="00490F20">
              <w:t>S4</w:t>
            </w: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L2</w:t>
            </w:r>
          </w:p>
        </w:tc>
      </w:tr>
      <w:tr w:rsidR="00490F20" w:rsidRPr="00490F20" w:rsidTr="00F2330B">
        <w:tc>
          <w:tcPr>
            <w:tcW w:w="6586" w:type="dxa"/>
          </w:tcPr>
          <w:p w:rsidR="00490F20" w:rsidRPr="00490F20" w:rsidRDefault="00490F20" w:rsidP="00490F20">
            <w:pPr>
              <w:contextualSpacing/>
              <w:rPr>
                <w:rFonts w:eastAsia="Calibri" w:cs="Times New Roman"/>
              </w:rPr>
            </w:pPr>
            <w:r w:rsidRPr="00490F20">
              <w:rPr>
                <w:rFonts w:eastAsia="Calibri" w:cs="Times New Roman"/>
              </w:rPr>
              <w:t>T11 ohjata oppilasta tutustumaan keskeisimpiin rakenteisiin</w:t>
            </w:r>
          </w:p>
        </w:tc>
        <w:tc>
          <w:tcPr>
            <w:tcW w:w="1436" w:type="dxa"/>
          </w:tcPr>
          <w:p w:rsidR="00490F20" w:rsidRPr="00490F20" w:rsidRDefault="00490F20" w:rsidP="00490F20">
            <w:pPr>
              <w:spacing w:after="0" w:line="240" w:lineRule="auto"/>
            </w:pPr>
            <w:r w:rsidRPr="00490F20">
              <w:t>S4</w:t>
            </w: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L2</w:t>
            </w:r>
          </w:p>
        </w:tc>
      </w:tr>
      <w:tr w:rsidR="00490F20" w:rsidRPr="00490F20" w:rsidTr="00F2330B">
        <w:tc>
          <w:tcPr>
            <w:tcW w:w="6586" w:type="dxa"/>
          </w:tcPr>
          <w:p w:rsidR="00490F20" w:rsidRPr="00490F20" w:rsidRDefault="00490F20" w:rsidP="00490F20">
            <w:pPr>
              <w:spacing w:after="0" w:line="240" w:lineRule="auto"/>
              <w:rPr>
                <w:b/>
              </w:rPr>
            </w:pPr>
            <w:r w:rsidRPr="00490F20">
              <w:rPr>
                <w:b/>
              </w:rPr>
              <w:t>Kielen käyttö kaiken oppimisen tukena</w:t>
            </w:r>
          </w:p>
        </w:tc>
        <w:tc>
          <w:tcPr>
            <w:tcW w:w="1436" w:type="dxa"/>
          </w:tcPr>
          <w:p w:rsidR="00490F20" w:rsidRPr="00490F20" w:rsidRDefault="00490F20" w:rsidP="00490F20">
            <w:pPr>
              <w:spacing w:after="0" w:line="240" w:lineRule="auto"/>
            </w:pP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p>
        </w:tc>
      </w:tr>
      <w:tr w:rsidR="00490F20" w:rsidRPr="00490F20" w:rsidTr="00F2330B">
        <w:tc>
          <w:tcPr>
            <w:tcW w:w="6586" w:type="dxa"/>
          </w:tcPr>
          <w:p w:rsidR="00490F20" w:rsidRPr="00490F20" w:rsidRDefault="00490F20" w:rsidP="00490F20">
            <w:pPr>
              <w:contextualSpacing/>
              <w:rPr>
                <w:rFonts w:eastAsia="Calibri" w:cs="Times New Roman"/>
              </w:rPr>
            </w:pPr>
            <w:r w:rsidRPr="00490F20">
              <w:rPr>
                <w:rFonts w:eastAsia="Calibri" w:cs="Times New Roman"/>
              </w:rPr>
              <w:t xml:space="preserve">T12 ohjata oppilasta hyödyntämään oman äidinkielen taitoa kaikessa oppimisessa ja kehittämään eri tiedonalojen kieltä </w:t>
            </w:r>
          </w:p>
        </w:tc>
        <w:tc>
          <w:tcPr>
            <w:tcW w:w="1436" w:type="dxa"/>
          </w:tcPr>
          <w:p w:rsidR="00490F20" w:rsidRPr="00490F20" w:rsidRDefault="00490F20" w:rsidP="00490F20">
            <w:pPr>
              <w:spacing w:after="0" w:line="240" w:lineRule="auto"/>
            </w:pPr>
            <w:r w:rsidRPr="00490F20">
              <w:t>S5</w:t>
            </w: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L4</w:t>
            </w:r>
          </w:p>
        </w:tc>
      </w:tr>
      <w:tr w:rsidR="00490F20" w:rsidRPr="00490F20" w:rsidTr="00F2330B">
        <w:tc>
          <w:tcPr>
            <w:tcW w:w="6586" w:type="dxa"/>
          </w:tcPr>
          <w:p w:rsidR="00490F20" w:rsidRPr="00490F20" w:rsidRDefault="00490F20" w:rsidP="00490F20">
            <w:pPr>
              <w:contextualSpacing/>
              <w:rPr>
                <w:rFonts w:eastAsia="Calibri" w:cs="Times New Roman"/>
              </w:rPr>
            </w:pPr>
            <w:r w:rsidRPr="00490F20">
              <w:rPr>
                <w:rFonts w:eastAsia="Calibri" w:cs="Times New Roman"/>
              </w:rPr>
              <w:t>T13 tarjota oppilaalle välineitä omakielisen tiedon etsimiseen, pohtimiseen ja arviointiin sekä tukea oppilasta omaksumaan itseohjautuva tapa opiskella omaa äidinkieltään</w:t>
            </w:r>
          </w:p>
        </w:tc>
        <w:tc>
          <w:tcPr>
            <w:tcW w:w="1436" w:type="dxa"/>
          </w:tcPr>
          <w:p w:rsidR="00490F20" w:rsidRPr="00490F20" w:rsidRDefault="00490F20" w:rsidP="00490F20">
            <w:pPr>
              <w:spacing w:after="0" w:line="240" w:lineRule="auto"/>
            </w:pPr>
            <w:r w:rsidRPr="00490F20">
              <w:t>S5</w:t>
            </w:r>
          </w:p>
        </w:tc>
        <w:tc>
          <w:tcPr>
            <w:tcW w:w="1725" w:type="dxa"/>
          </w:tcPr>
          <w:p w:rsidR="00490F20" w:rsidRPr="00490F20" w:rsidRDefault="00490F20" w:rsidP="00490F20">
            <w:pPr>
              <w:autoSpaceDE w:val="0"/>
              <w:autoSpaceDN w:val="0"/>
              <w:adjustRightInd w:val="0"/>
              <w:spacing w:after="0" w:line="240" w:lineRule="auto"/>
              <w:rPr>
                <w:rFonts w:eastAsia="Calibri" w:cs="Calibri"/>
                <w:color w:val="000000"/>
              </w:rPr>
            </w:pPr>
            <w:r w:rsidRPr="00490F20">
              <w:rPr>
                <w:rFonts w:eastAsia="Calibri" w:cs="Calibri"/>
                <w:color w:val="000000"/>
              </w:rPr>
              <w:t>L1, L4, L5</w:t>
            </w:r>
          </w:p>
        </w:tc>
      </w:tr>
    </w:tbl>
    <w:p w:rsidR="00490F20" w:rsidRPr="00490F20" w:rsidRDefault="00490F20" w:rsidP="00490F20">
      <w:pPr>
        <w:autoSpaceDE w:val="0"/>
        <w:autoSpaceDN w:val="0"/>
        <w:adjustRightInd w:val="0"/>
        <w:spacing w:after="0" w:line="240" w:lineRule="auto"/>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b/>
          <w:color w:val="000000"/>
        </w:rPr>
      </w:pPr>
      <w:r w:rsidRPr="00490F20">
        <w:rPr>
          <w:rFonts w:eastAsia="Calibri" w:cs="Calibri"/>
          <w:b/>
          <w:color w:val="000000"/>
        </w:rPr>
        <w:t>Oppilaan oman äidinkielen opetuksen tavoitteisiin liittyvät keskeiset sisältöalueet vuosiluokilla 3–6</w:t>
      </w:r>
    </w:p>
    <w:p w:rsidR="00490F20" w:rsidRPr="00490F20" w:rsidRDefault="00490F20" w:rsidP="00490F20">
      <w:pPr>
        <w:autoSpaceDE w:val="0"/>
        <w:autoSpaceDN w:val="0"/>
        <w:adjustRightInd w:val="0"/>
        <w:spacing w:after="0"/>
        <w:jc w:val="both"/>
        <w:rPr>
          <w:rFonts w:eastAsia="Calibri" w:cs="Calibri"/>
          <w:b/>
          <w:color w:val="000000"/>
        </w:rPr>
      </w:pPr>
    </w:p>
    <w:p w:rsidR="00490F20" w:rsidRPr="00490F20" w:rsidRDefault="00490F20" w:rsidP="00490F20">
      <w:pPr>
        <w:jc w:val="both"/>
      </w:pPr>
      <w:r w:rsidRPr="00490F20">
        <w:t xml:space="preserve">Oppilaan oman äidinkielen </w:t>
      </w:r>
      <w:r w:rsidRPr="00490F20">
        <w:rPr>
          <w:color w:val="000000"/>
        </w:rPr>
        <w:t>kieli-, vuorovaikutus- ja tekstitaitojen</w:t>
      </w:r>
      <w:r w:rsidRPr="00490F20">
        <w:t xml:space="preserve"> oppiminen tapahtuu kielenkäyttötilanteissa sekä monipuolisessa työskentelyssä kielen avulla. Sisällöt valitaan siten, että oppilaat voivat laajentaa omaan kieleen</w:t>
      </w:r>
      <w:r w:rsidRPr="00490F20">
        <w:rPr>
          <w:color w:val="000000"/>
        </w:rPr>
        <w:t xml:space="preserve">, kirjallisuuteen ja muuhun kulttuuriin liittyvää osaamistaan </w:t>
      </w:r>
      <w:r w:rsidRPr="00490F20">
        <w:t>monipuolisesti. Sisällöt tukevat tavoitteiden saavuttamista ja hyödyntävät sekä oppilaiden kokemuksia että paikallisia mahdollisuuksia. Sisältöalueista muodostetaan kokonaisuuksia eri vuosiluokille.</w:t>
      </w:r>
    </w:p>
    <w:p w:rsidR="00490F20" w:rsidRPr="00490F20" w:rsidRDefault="00490F20" w:rsidP="00490F20">
      <w:pPr>
        <w:autoSpaceDE w:val="0"/>
        <w:autoSpaceDN w:val="0"/>
        <w:adjustRightInd w:val="0"/>
        <w:spacing w:after="0"/>
        <w:jc w:val="both"/>
        <w:rPr>
          <w:rFonts w:eastAsia="Calibri" w:cs="Calibri"/>
          <w:color w:val="000000"/>
          <w:shd w:val="clear" w:color="auto" w:fill="FFFFFF"/>
        </w:rPr>
      </w:pPr>
      <w:r w:rsidRPr="00490F20">
        <w:rPr>
          <w:rFonts w:eastAsia="Calibri" w:cs="Calibri"/>
          <w:b/>
          <w:color w:val="000000"/>
        </w:rPr>
        <w:t xml:space="preserve">S1 Vuorovaikutustilanteissa toimiminen: </w:t>
      </w:r>
      <w:r w:rsidRPr="00490F20">
        <w:rPr>
          <w:rFonts w:eastAsia="Calibri" w:cs="Calibri"/>
          <w:color w:val="000000"/>
          <w:shd w:val="clear" w:color="auto" w:fill="FFFFFF"/>
        </w:rPr>
        <w:t>Harjoitellaan yhteistyötaitoja, kuten kuuntelemista ja aloitteiden tekemistä sekä tehdään esityksiä hyödyntämällä omakielisen lähiympäristön ja median mahdollisuuksia. Harjoitellaan oman toiminnan arviointia ja palautteen vastaanottamista.</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S2 Tekstien tulkitseminen</w:t>
      </w:r>
      <w:r w:rsidRPr="00490F20">
        <w:rPr>
          <w:rFonts w:eastAsia="Calibri" w:cs="Calibri"/>
          <w:color w:val="000000"/>
        </w:rPr>
        <w:t>: Työskennellään monipuolisesti erilaisten tekstien kanssa niin, että oppilaiden suhde omakieliseen tekstimaailmaan vahvistuu. Syvennetään lukemisen ja tekstien tulkinnan taitoa tutustumalla erilaisiin suullisiin ja kirjallisiin teksteihin, erityisesti kertoviin, kuvaaviin ja yksinkertaisiin kantaa ottaviin teksteihin. Harjoitellaan tekstin ymmärtämisen strategioita, muun muassa kysymistä, silmäilyä ja tiivistämistä. Keskustellaan teksteistä, jaetaan lukukokemuksia ja syvennetään tuntemusta siitä, miten erilaiset tekstit rakentuvat. Kartutetaan sana- ja ilmaisuvarantoa.</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S3 Tekstien tuottaminen</w:t>
      </w:r>
      <w:r w:rsidRPr="00490F20">
        <w:rPr>
          <w:rFonts w:eastAsia="Calibri" w:cs="Calibri"/>
          <w:color w:val="000000"/>
        </w:rPr>
        <w:t xml:space="preserve">: Harjoitellaan kirjoittamisprosessin vaiheita sekä tekstin rakennetta. Harjoitellaan </w:t>
      </w:r>
      <w:r w:rsidRPr="00490F20">
        <w:rPr>
          <w:rFonts w:ascii="Calibri" w:eastAsia="Calibri" w:hAnsi="Calibri" w:cs="Calibri"/>
          <w:color w:val="000000"/>
        </w:rPr>
        <w:t>käsinkirjoittamista ja näppäintaitoja</w:t>
      </w:r>
      <w:r w:rsidRPr="00490F20">
        <w:rPr>
          <w:rFonts w:eastAsia="Calibri" w:cs="Calibri"/>
          <w:color w:val="000000"/>
        </w:rPr>
        <w:t xml:space="preserve"> sekä oman kielen oikeinkirjoituksen erityispiirteitä ja niiden käyttöä omassa tekstissä. Kirjoitetaan yksin ja yhdessä tekstejä sekä keskustellaan ja annetaan palautetta niistä.</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 xml:space="preserve">S4 </w:t>
      </w:r>
      <w:r w:rsidRPr="00490F20">
        <w:rPr>
          <w:b/>
        </w:rPr>
        <w:t>Kielen, kirjallisuuden ja kulttuurin ymmärtäminen</w:t>
      </w:r>
      <w:r w:rsidRPr="00490F20">
        <w:rPr>
          <w:rFonts w:eastAsia="Calibri" w:cs="Calibri"/>
          <w:color w:val="000000"/>
        </w:rPr>
        <w:t>: Ohjataan pohtimaan kulttuurisen identiteetin muodostumista sekä oman äidinkielen käyttöä kotona, koulussa ja lähiympäristössä. Tutustutaan oman äidinkielen keskeisimpiin rakenteisiin.</w:t>
      </w:r>
    </w:p>
    <w:p w:rsidR="00490F20" w:rsidRPr="00490F20" w:rsidRDefault="00490F20" w:rsidP="00490F20">
      <w:pPr>
        <w:autoSpaceDE w:val="0"/>
        <w:autoSpaceDN w:val="0"/>
        <w:adjustRightInd w:val="0"/>
        <w:spacing w:after="0"/>
        <w:jc w:val="both"/>
        <w:rPr>
          <w:rFonts w:eastAsia="Calibri" w:cs="Calibri"/>
          <w:color w:val="FF0000"/>
        </w:rPr>
      </w:pPr>
    </w:p>
    <w:p w:rsidR="00490F20" w:rsidRPr="00490F20" w:rsidRDefault="00490F20" w:rsidP="00490F20">
      <w:pPr>
        <w:autoSpaceDE w:val="0"/>
        <w:autoSpaceDN w:val="0"/>
        <w:adjustRightInd w:val="0"/>
        <w:spacing w:after="0"/>
        <w:jc w:val="both"/>
        <w:rPr>
          <w:rFonts w:eastAsia="Calibri" w:cs="Calibri"/>
          <w:color w:val="000000"/>
        </w:rPr>
      </w:pPr>
      <w:r w:rsidRPr="00490F20">
        <w:rPr>
          <w:rFonts w:eastAsia="Calibri" w:cs="Calibri"/>
          <w:b/>
          <w:color w:val="000000"/>
        </w:rPr>
        <w:t>S5 Kielen käyttö kaiken oppimisen tukena</w:t>
      </w:r>
      <w:r w:rsidRPr="00490F20">
        <w:rPr>
          <w:rFonts w:eastAsia="Calibri" w:cs="Calibri"/>
          <w:color w:val="000000"/>
        </w:rPr>
        <w:t>: Tutustutaan eri oppiaineiden käsitteisiin ja tekstikäytänteisiin sekä vertaillaan tiedonalojen tekstejä. Harjoitellaan omakielisen tiedon hakua ja median käyttöä. Esitellään ja harjoitellaan erilaisia kielenoppimisen strategioita.</w:t>
      </w:r>
    </w:p>
    <w:p w:rsidR="00490F20" w:rsidRPr="00490F20" w:rsidRDefault="00490F20" w:rsidP="00490F20">
      <w:pPr>
        <w:autoSpaceDE w:val="0"/>
        <w:autoSpaceDN w:val="0"/>
        <w:adjustRightInd w:val="0"/>
        <w:spacing w:after="0"/>
        <w:jc w:val="both"/>
        <w:rPr>
          <w:rFonts w:eastAsia="Calibri" w:cs="Calibri"/>
          <w:color w:val="000000"/>
        </w:rPr>
      </w:pPr>
    </w:p>
    <w:p w:rsidR="00490F20" w:rsidRPr="00490F20" w:rsidRDefault="00490F20" w:rsidP="00490F20">
      <w:pPr>
        <w:jc w:val="both"/>
        <w:rPr>
          <w:b/>
        </w:rPr>
      </w:pPr>
      <w:r w:rsidRPr="00490F20">
        <w:rPr>
          <w:b/>
          <w:color w:val="000000" w:themeColor="text1"/>
        </w:rPr>
        <w:t>Oppilaan oppimisen arviointi vuosiluokilla</w:t>
      </w:r>
      <w:r w:rsidRPr="00490F20">
        <w:rPr>
          <w:b/>
        </w:rPr>
        <w:t xml:space="preserve"> 3–6</w:t>
      </w:r>
    </w:p>
    <w:p w:rsidR="00490F20" w:rsidRPr="00490F20" w:rsidRDefault="00490F20" w:rsidP="00490F20">
      <w:pPr>
        <w:spacing w:after="0"/>
        <w:jc w:val="both"/>
        <w:rPr>
          <w:rFonts w:cs="Arial"/>
          <w:color w:val="000000"/>
          <w:lang w:eastAsia="fi-FI"/>
        </w:rPr>
      </w:pPr>
      <w:r w:rsidRPr="00490F20">
        <w:rPr>
          <w:rFonts w:cs="Arial"/>
          <w:color w:val="000000"/>
          <w:lang w:eastAsia="fi-FI"/>
        </w:rPr>
        <w:t>Arvioinnin tehtävänä on tuottaa tietoa oppilaan oppimisen edistymisestä sekä ohjata ja kannustaa oppilasta. Oppilas saa monipuolista palautetta siitä, miten hänen taitonsa ymmärtää ja käyttää kieltä suullisesti ja kirjallisesti on sujuvoitunut ja miten hänen ilmaisuvarantonsa on monipuolistunut. Arviointipalaute tuottaa tietoa opetuksen suunnittelulle. Arvioinnin avulla oppilas saa tietoa kielitaitonsa vahvuuksista ja edistymisestä sekä itsestään oman äidinkielen oppijana ja taidostaan hyödyntää kielitaitoaan oppimisen tukena.</w:t>
      </w:r>
    </w:p>
    <w:p w:rsidR="00490F20" w:rsidRPr="00490F20" w:rsidRDefault="00490F20" w:rsidP="00490F20">
      <w:pPr>
        <w:spacing w:after="0"/>
        <w:jc w:val="both"/>
        <w:rPr>
          <w:rFonts w:cs="Arial"/>
          <w:color w:val="000000"/>
          <w:lang w:eastAsia="fi-FI"/>
        </w:rPr>
      </w:pPr>
    </w:p>
    <w:p w:rsidR="00490F20" w:rsidRPr="00490F20" w:rsidRDefault="00490F20" w:rsidP="00490F20">
      <w:pPr>
        <w:spacing w:after="0"/>
        <w:jc w:val="both"/>
      </w:pPr>
      <w:r w:rsidRPr="00490F20">
        <w:t xml:space="preserve">Oppilaan oman äidinkielen sanallista arviota tai arvosanaa antaessaan opettaja arvioi oppilaan osaamista suhteessa paikallisessa opetussuunnitelmassa asetettuihin tavoitteisiin. Määritellessään osaamisen tasoa 6. vuosiluokan päättyessä opettaja käyttää valtakunnallista hyvän osaamisen kuvausta. Oppimisen edistymisen kannalta keskeisiä ovat oppilaan oman äidinkielen eri tavoitealueiden perustaidot ja niihin johtavat työskentelyprosessit ja oppimisstrategiat. </w:t>
      </w:r>
    </w:p>
    <w:p w:rsidR="00490F20" w:rsidRPr="00490F20" w:rsidRDefault="00490F20" w:rsidP="00490F20">
      <w:pPr>
        <w:spacing w:after="0"/>
        <w:jc w:val="both"/>
        <w:rPr>
          <w:rFonts w:cs="Arial"/>
          <w:lang w:eastAsia="fi-FI"/>
        </w:rPr>
      </w:pPr>
    </w:p>
    <w:p w:rsidR="00490F20" w:rsidRPr="00490F20" w:rsidRDefault="00490F20" w:rsidP="00490F20">
      <w:pPr>
        <w:jc w:val="both"/>
        <w:rPr>
          <w:b/>
        </w:rPr>
      </w:pPr>
      <w:r w:rsidRPr="00490F20">
        <w:rPr>
          <w:b/>
        </w:rPr>
        <w:t xml:space="preserve">Oppilaan oman äidinkielen hyvän osaamisen (arvosanan kahdeksan) kuvaus 6. vuosiluokan päätteeksi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5"/>
        <w:gridCol w:w="1364"/>
        <w:gridCol w:w="2163"/>
        <w:gridCol w:w="3685"/>
      </w:tblGrid>
      <w:tr w:rsidR="00490F20" w:rsidRPr="00490F20" w:rsidTr="00F2330B">
        <w:trPr>
          <w:trHeight w:val="468"/>
        </w:trPr>
        <w:tc>
          <w:tcPr>
            <w:tcW w:w="2535" w:type="dxa"/>
          </w:tcPr>
          <w:p w:rsidR="00490F20" w:rsidRPr="00490F20" w:rsidRDefault="00490F20" w:rsidP="00490F20">
            <w:pPr>
              <w:spacing w:line="240" w:lineRule="auto"/>
            </w:pPr>
            <w:r w:rsidRPr="00490F20">
              <w:t>Opetuksen tavoite</w:t>
            </w:r>
          </w:p>
        </w:tc>
        <w:tc>
          <w:tcPr>
            <w:tcW w:w="1364" w:type="dxa"/>
          </w:tcPr>
          <w:p w:rsidR="00490F20" w:rsidRPr="00490F20" w:rsidRDefault="00490F20" w:rsidP="00490F20">
            <w:pPr>
              <w:spacing w:line="240" w:lineRule="auto"/>
            </w:pPr>
            <w:r w:rsidRPr="00490F20">
              <w:t>Sisältöalueet</w:t>
            </w:r>
          </w:p>
        </w:tc>
        <w:tc>
          <w:tcPr>
            <w:tcW w:w="2163" w:type="dxa"/>
          </w:tcPr>
          <w:p w:rsidR="00490F20" w:rsidRPr="00490F20" w:rsidRDefault="00490F20" w:rsidP="00490F20">
            <w:pPr>
              <w:spacing w:line="240" w:lineRule="auto"/>
            </w:pPr>
            <w:r w:rsidRPr="00490F20">
              <w:t>Arvioinnin kohteet oppiaineessa</w:t>
            </w:r>
          </w:p>
        </w:tc>
        <w:tc>
          <w:tcPr>
            <w:tcW w:w="3685" w:type="dxa"/>
          </w:tcPr>
          <w:p w:rsidR="00490F20" w:rsidRPr="00490F20" w:rsidRDefault="00490F20" w:rsidP="00490F20">
            <w:pPr>
              <w:spacing w:line="240" w:lineRule="auto"/>
            </w:pPr>
            <w:r w:rsidRPr="00490F20">
              <w:t>Hyvä/arvosanan kahdeksan osaaminen</w:t>
            </w:r>
          </w:p>
        </w:tc>
      </w:tr>
      <w:tr w:rsidR="00490F20" w:rsidRPr="00490F20" w:rsidTr="00F2330B">
        <w:trPr>
          <w:trHeight w:val="468"/>
        </w:trPr>
        <w:tc>
          <w:tcPr>
            <w:tcW w:w="2535" w:type="dxa"/>
          </w:tcPr>
          <w:p w:rsidR="00490F20" w:rsidRPr="00490F20" w:rsidRDefault="00490F20" w:rsidP="00490F20">
            <w:pPr>
              <w:spacing w:line="240" w:lineRule="auto"/>
              <w:rPr>
                <w:b/>
              </w:rPr>
            </w:pPr>
            <w:r w:rsidRPr="00490F20">
              <w:rPr>
                <w:b/>
              </w:rPr>
              <w:t>Vuorovaikutustilanteissa toimiminen</w:t>
            </w:r>
          </w:p>
        </w:tc>
        <w:tc>
          <w:tcPr>
            <w:tcW w:w="1364" w:type="dxa"/>
          </w:tcPr>
          <w:p w:rsidR="00490F20" w:rsidRPr="00490F20" w:rsidRDefault="00490F20" w:rsidP="00490F20">
            <w:pPr>
              <w:spacing w:line="240" w:lineRule="auto"/>
            </w:pPr>
          </w:p>
        </w:tc>
        <w:tc>
          <w:tcPr>
            <w:tcW w:w="2163" w:type="dxa"/>
          </w:tcPr>
          <w:p w:rsidR="00490F20" w:rsidRPr="00490F20" w:rsidRDefault="00490F20" w:rsidP="00490F20">
            <w:pPr>
              <w:spacing w:line="240" w:lineRule="auto"/>
            </w:pPr>
          </w:p>
        </w:tc>
        <w:tc>
          <w:tcPr>
            <w:tcW w:w="3685" w:type="dxa"/>
          </w:tcPr>
          <w:p w:rsidR="00490F20" w:rsidRPr="00490F20" w:rsidRDefault="00490F20" w:rsidP="00490F20">
            <w:pPr>
              <w:spacing w:line="240" w:lineRule="auto"/>
            </w:pPr>
          </w:p>
        </w:tc>
      </w:tr>
      <w:tr w:rsidR="00490F20" w:rsidRPr="00490F20" w:rsidTr="00F2330B">
        <w:tc>
          <w:tcPr>
            <w:tcW w:w="2535" w:type="dxa"/>
          </w:tcPr>
          <w:p w:rsidR="00490F20" w:rsidRPr="00490F20" w:rsidRDefault="00490F20" w:rsidP="00490F20">
            <w:pPr>
              <w:spacing w:after="0" w:line="240" w:lineRule="auto"/>
            </w:pPr>
            <w:r w:rsidRPr="00490F20">
              <w:t>T1 kannustaa oppilasta toimimaan erilaisissa vuorovaikutustilanteissa</w:t>
            </w:r>
          </w:p>
        </w:tc>
        <w:tc>
          <w:tcPr>
            <w:tcW w:w="1364" w:type="dxa"/>
          </w:tcPr>
          <w:p w:rsidR="00490F20" w:rsidRPr="00490F20" w:rsidRDefault="00490F20" w:rsidP="00490F20">
            <w:pPr>
              <w:spacing w:line="240" w:lineRule="auto"/>
            </w:pPr>
            <w:r w:rsidRPr="00490F20">
              <w:t>S1</w:t>
            </w:r>
          </w:p>
        </w:tc>
        <w:tc>
          <w:tcPr>
            <w:tcW w:w="2163" w:type="dxa"/>
          </w:tcPr>
          <w:p w:rsidR="00490F20" w:rsidRPr="00490F20" w:rsidRDefault="00490F20" w:rsidP="00490F20">
            <w:pPr>
              <w:spacing w:line="240" w:lineRule="auto"/>
            </w:pPr>
            <w:r w:rsidRPr="00490F20">
              <w:t>Vuorovaikutustaidot</w:t>
            </w:r>
          </w:p>
        </w:tc>
        <w:tc>
          <w:tcPr>
            <w:tcW w:w="3685" w:type="dxa"/>
          </w:tcPr>
          <w:p w:rsidR="00490F20" w:rsidRPr="00490F20" w:rsidRDefault="00490F20" w:rsidP="00490F20">
            <w:pPr>
              <w:spacing w:after="0" w:line="240" w:lineRule="auto"/>
            </w:pPr>
            <w:r w:rsidRPr="00490F20">
              <w:t xml:space="preserve">Oppilas osallistuu erilaisiin vuorovaikutustilanteisiin. Oppilas kuuntelee ryhmän jäsenten näkemyksiä, ottaa heidät huomioon ja tekee aloitteita vuorovaikutustilanteissa. </w:t>
            </w:r>
          </w:p>
        </w:tc>
      </w:tr>
      <w:tr w:rsidR="00490F20" w:rsidRPr="00490F20" w:rsidTr="00F2330B">
        <w:tc>
          <w:tcPr>
            <w:tcW w:w="2535" w:type="dxa"/>
          </w:tcPr>
          <w:p w:rsidR="00490F20" w:rsidRPr="00490F20" w:rsidRDefault="00490F20" w:rsidP="00490F20">
            <w:pPr>
              <w:spacing w:after="0" w:line="240" w:lineRule="auto"/>
            </w:pPr>
            <w:r w:rsidRPr="00490F20">
              <w:t>T2 kannustaa oppilasta erilaisten ilmaisukeinojen käyttöön, myös ryhmä- ja vuorovaikutustilanteissa</w:t>
            </w:r>
          </w:p>
        </w:tc>
        <w:tc>
          <w:tcPr>
            <w:tcW w:w="1364" w:type="dxa"/>
          </w:tcPr>
          <w:p w:rsidR="00490F20" w:rsidRPr="00490F20" w:rsidRDefault="00490F20" w:rsidP="00490F20">
            <w:pPr>
              <w:spacing w:after="0" w:line="240" w:lineRule="auto"/>
            </w:pPr>
            <w:r w:rsidRPr="00490F20">
              <w:t>S1</w:t>
            </w:r>
          </w:p>
        </w:tc>
        <w:tc>
          <w:tcPr>
            <w:tcW w:w="2163" w:type="dxa"/>
          </w:tcPr>
          <w:p w:rsidR="00490F20" w:rsidRPr="00490F20" w:rsidRDefault="00490F20" w:rsidP="00490F20">
            <w:pPr>
              <w:spacing w:after="0" w:line="240" w:lineRule="auto"/>
            </w:pPr>
            <w:r w:rsidRPr="00490F20">
              <w:t xml:space="preserve">Erilaisten ilmaisukeinojen käyttö </w:t>
            </w:r>
          </w:p>
        </w:tc>
        <w:tc>
          <w:tcPr>
            <w:tcW w:w="3685" w:type="dxa"/>
          </w:tcPr>
          <w:p w:rsidR="00490F20" w:rsidRPr="00490F20" w:rsidRDefault="00490F20" w:rsidP="00490F20">
            <w:pPr>
              <w:spacing w:after="0" w:line="240" w:lineRule="auto"/>
            </w:pPr>
            <w:r w:rsidRPr="00490F20">
              <w:t>Oppilas osaa käyttää erilaisia ilmaisukeinoja.</w:t>
            </w:r>
          </w:p>
        </w:tc>
      </w:tr>
      <w:tr w:rsidR="00490F20" w:rsidRPr="00490F20" w:rsidTr="00F2330B">
        <w:tc>
          <w:tcPr>
            <w:tcW w:w="2535" w:type="dxa"/>
          </w:tcPr>
          <w:p w:rsidR="00490F20" w:rsidRPr="00490F20" w:rsidRDefault="00490F20" w:rsidP="00490F20">
            <w:pPr>
              <w:spacing w:after="0" w:line="240" w:lineRule="auto"/>
            </w:pPr>
            <w:r w:rsidRPr="00490F20">
              <w:t>T3 ohjata oppilasta arvioimaan omaa toimintaansa ja vastaanottamaan sekä antamaan palautetta</w:t>
            </w:r>
          </w:p>
        </w:tc>
        <w:tc>
          <w:tcPr>
            <w:tcW w:w="1364" w:type="dxa"/>
          </w:tcPr>
          <w:p w:rsidR="00490F20" w:rsidRPr="00490F20" w:rsidRDefault="00490F20" w:rsidP="00490F20">
            <w:pPr>
              <w:spacing w:line="240" w:lineRule="auto"/>
            </w:pPr>
            <w:r w:rsidRPr="00490F20">
              <w:t>S1</w:t>
            </w:r>
          </w:p>
        </w:tc>
        <w:tc>
          <w:tcPr>
            <w:tcW w:w="2163" w:type="dxa"/>
          </w:tcPr>
          <w:p w:rsidR="00490F20" w:rsidRPr="00490F20" w:rsidRDefault="00490F20" w:rsidP="00490F20">
            <w:pPr>
              <w:spacing w:line="240" w:lineRule="auto"/>
            </w:pPr>
            <w:r w:rsidRPr="00490F20">
              <w:t xml:space="preserve">Oman toiminnan arvioiminen sekä palautteen vastaanottaminen ja antaminen </w:t>
            </w:r>
          </w:p>
        </w:tc>
        <w:tc>
          <w:tcPr>
            <w:tcW w:w="3685" w:type="dxa"/>
          </w:tcPr>
          <w:p w:rsidR="00490F20" w:rsidRPr="00490F20" w:rsidRDefault="00490F20" w:rsidP="00490F20">
            <w:pPr>
              <w:spacing w:line="240" w:lineRule="auto"/>
            </w:pPr>
            <w:r w:rsidRPr="00490F20">
              <w:t>Oppilas osaa ohjatusti arvioida toimintaansa sekä ottaa vastaan ja antaa palautetta.</w:t>
            </w:r>
          </w:p>
        </w:tc>
      </w:tr>
      <w:tr w:rsidR="00490F20" w:rsidRPr="00490F20" w:rsidTr="00F2330B">
        <w:tc>
          <w:tcPr>
            <w:tcW w:w="2535" w:type="dxa"/>
          </w:tcPr>
          <w:p w:rsidR="00490F20" w:rsidRPr="00490F20" w:rsidRDefault="00490F20" w:rsidP="00490F20">
            <w:pPr>
              <w:spacing w:after="0" w:line="240" w:lineRule="auto"/>
              <w:rPr>
                <w:b/>
              </w:rPr>
            </w:pPr>
            <w:r w:rsidRPr="00490F20">
              <w:rPr>
                <w:b/>
              </w:rPr>
              <w:t>Tekstien tulkitseminen</w:t>
            </w:r>
          </w:p>
        </w:tc>
        <w:tc>
          <w:tcPr>
            <w:tcW w:w="1364" w:type="dxa"/>
          </w:tcPr>
          <w:p w:rsidR="00490F20" w:rsidRPr="00490F20" w:rsidRDefault="00490F20" w:rsidP="00490F20">
            <w:pPr>
              <w:spacing w:line="240" w:lineRule="auto"/>
            </w:pPr>
          </w:p>
        </w:tc>
        <w:tc>
          <w:tcPr>
            <w:tcW w:w="2163" w:type="dxa"/>
          </w:tcPr>
          <w:p w:rsidR="00490F20" w:rsidRPr="00490F20" w:rsidRDefault="00490F20" w:rsidP="00490F20">
            <w:pPr>
              <w:spacing w:line="240" w:lineRule="auto"/>
            </w:pPr>
          </w:p>
        </w:tc>
        <w:tc>
          <w:tcPr>
            <w:tcW w:w="3685" w:type="dxa"/>
          </w:tcPr>
          <w:p w:rsidR="00490F20" w:rsidRPr="00490F20" w:rsidRDefault="00490F20" w:rsidP="00490F20">
            <w:pPr>
              <w:spacing w:line="240" w:lineRule="auto"/>
            </w:pPr>
          </w:p>
        </w:tc>
      </w:tr>
      <w:tr w:rsidR="00490F20" w:rsidRPr="00490F20" w:rsidTr="00F2330B">
        <w:tc>
          <w:tcPr>
            <w:tcW w:w="2535" w:type="dxa"/>
          </w:tcPr>
          <w:p w:rsidR="00490F20" w:rsidRPr="00490F20" w:rsidRDefault="00490F20" w:rsidP="00490F20">
            <w:pPr>
              <w:spacing w:after="0" w:line="240" w:lineRule="auto"/>
            </w:pPr>
            <w:r w:rsidRPr="00490F20">
              <w:t>T4 innostaa oppilasta lukemiseen ja omakielisten tekstien käyttöön kielitaidon mukaan</w:t>
            </w:r>
          </w:p>
        </w:tc>
        <w:tc>
          <w:tcPr>
            <w:tcW w:w="1364" w:type="dxa"/>
          </w:tcPr>
          <w:p w:rsidR="00490F20" w:rsidRPr="00490F20" w:rsidRDefault="00490F20" w:rsidP="00490F20">
            <w:pPr>
              <w:spacing w:line="240" w:lineRule="auto"/>
            </w:pPr>
            <w:r w:rsidRPr="00490F20">
              <w:t>S2</w:t>
            </w:r>
          </w:p>
        </w:tc>
        <w:tc>
          <w:tcPr>
            <w:tcW w:w="2163" w:type="dxa"/>
          </w:tcPr>
          <w:p w:rsidR="00490F20" w:rsidRPr="00490F20" w:rsidRDefault="00490F20" w:rsidP="00490F20">
            <w:pPr>
              <w:spacing w:line="240" w:lineRule="auto"/>
            </w:pPr>
            <w:r w:rsidRPr="00490F20">
              <w:t>Lukeminen ja omakielisten tekstien käyttö</w:t>
            </w:r>
          </w:p>
          <w:p w:rsidR="00490F20" w:rsidRPr="00490F20" w:rsidRDefault="00490F20" w:rsidP="00490F20">
            <w:pPr>
              <w:spacing w:line="240" w:lineRule="auto"/>
            </w:pPr>
          </w:p>
        </w:tc>
        <w:tc>
          <w:tcPr>
            <w:tcW w:w="3685" w:type="dxa"/>
          </w:tcPr>
          <w:p w:rsidR="00490F20" w:rsidRPr="00490F20" w:rsidRDefault="00490F20" w:rsidP="00490F20">
            <w:pPr>
              <w:spacing w:line="240" w:lineRule="auto"/>
              <w:rPr>
                <w:strike/>
              </w:rPr>
            </w:pPr>
            <w:r w:rsidRPr="00490F20">
              <w:t>Oppilas lukee sovitut teokset tai tekstikatkelmat.</w:t>
            </w:r>
          </w:p>
          <w:p w:rsidR="00490F20" w:rsidRPr="00490F20" w:rsidRDefault="00490F20" w:rsidP="00490F20">
            <w:pPr>
              <w:spacing w:line="240" w:lineRule="auto"/>
            </w:pPr>
          </w:p>
        </w:tc>
      </w:tr>
      <w:tr w:rsidR="00490F20" w:rsidRPr="00490F20" w:rsidTr="00F2330B">
        <w:tc>
          <w:tcPr>
            <w:tcW w:w="2535" w:type="dxa"/>
          </w:tcPr>
          <w:p w:rsidR="00490F20" w:rsidRPr="00490F20" w:rsidRDefault="00490F20" w:rsidP="00490F20">
            <w:pPr>
              <w:spacing w:after="0" w:line="240" w:lineRule="auto"/>
            </w:pPr>
            <w:r w:rsidRPr="00490F20">
              <w:t>T5 ohjata oppilasta edistämään peruslukutaidon sujuvoitumista sekä tekstien ymmärtämisen taitoja ja lukemisen strategiataitoja</w:t>
            </w:r>
          </w:p>
        </w:tc>
        <w:tc>
          <w:tcPr>
            <w:tcW w:w="1364" w:type="dxa"/>
          </w:tcPr>
          <w:p w:rsidR="00490F20" w:rsidRPr="00490F20" w:rsidRDefault="00490F20" w:rsidP="00490F20">
            <w:pPr>
              <w:spacing w:line="240" w:lineRule="auto"/>
            </w:pPr>
            <w:r w:rsidRPr="00490F20">
              <w:t>S2</w:t>
            </w:r>
          </w:p>
          <w:p w:rsidR="00490F20" w:rsidRPr="00490F20" w:rsidRDefault="00490F20" w:rsidP="00490F20">
            <w:pPr>
              <w:spacing w:line="240" w:lineRule="auto"/>
            </w:pPr>
          </w:p>
        </w:tc>
        <w:tc>
          <w:tcPr>
            <w:tcW w:w="2163" w:type="dxa"/>
          </w:tcPr>
          <w:p w:rsidR="00490F20" w:rsidRPr="00490F20" w:rsidRDefault="00490F20" w:rsidP="00490F20">
            <w:pPr>
              <w:spacing w:line="240" w:lineRule="auto"/>
            </w:pPr>
            <w:r w:rsidRPr="00490F20">
              <w:t>Peruslukutaidon sujuvoituminen sekä tekstien ymmärtämisen ja lukemisen strategiataitojen hallinta</w:t>
            </w:r>
          </w:p>
        </w:tc>
        <w:tc>
          <w:tcPr>
            <w:tcW w:w="3685" w:type="dxa"/>
          </w:tcPr>
          <w:p w:rsidR="00490F20" w:rsidRPr="00490F20" w:rsidRDefault="00490F20" w:rsidP="00490F20">
            <w:pPr>
              <w:spacing w:after="0" w:line="240" w:lineRule="auto"/>
            </w:pPr>
            <w:r w:rsidRPr="00490F20">
              <w:t xml:space="preserve">Oppilaan peruslukutaito on sujuvoitunut. Oppilas ymmärtää sisällön ydinasiat ja osaa käyttää joitakin ymmärtämisen perusstrategioita, esimerkiksi tehdä kysymyksiä ja johtopäätöksiä. </w:t>
            </w:r>
          </w:p>
        </w:tc>
      </w:tr>
      <w:tr w:rsidR="00490F20" w:rsidRPr="00490F20" w:rsidTr="00F2330B">
        <w:tc>
          <w:tcPr>
            <w:tcW w:w="2535" w:type="dxa"/>
          </w:tcPr>
          <w:p w:rsidR="00490F20" w:rsidRPr="00490F20" w:rsidRDefault="00490F20" w:rsidP="00490F20">
            <w:pPr>
              <w:spacing w:after="0" w:line="240" w:lineRule="auto"/>
            </w:pPr>
            <w:r w:rsidRPr="00490F20">
              <w:t>T6 ohjata oppilaita käyttämään lukutaitoaan ja tekstejä elämysten saamiseksi, tiedon hankkimiseksi ja arvioimiseksi sekä keskustelemaan teksteistä</w:t>
            </w:r>
          </w:p>
        </w:tc>
        <w:tc>
          <w:tcPr>
            <w:tcW w:w="1364" w:type="dxa"/>
          </w:tcPr>
          <w:p w:rsidR="00490F20" w:rsidRPr="00490F20" w:rsidRDefault="00490F20" w:rsidP="00490F20">
            <w:pPr>
              <w:spacing w:line="240" w:lineRule="auto"/>
            </w:pPr>
            <w:r w:rsidRPr="00490F20">
              <w:t>S2</w:t>
            </w:r>
          </w:p>
          <w:p w:rsidR="00490F20" w:rsidRPr="00490F20" w:rsidRDefault="00490F20" w:rsidP="00490F20">
            <w:pPr>
              <w:spacing w:line="240" w:lineRule="auto"/>
            </w:pPr>
          </w:p>
        </w:tc>
        <w:tc>
          <w:tcPr>
            <w:tcW w:w="2163" w:type="dxa"/>
          </w:tcPr>
          <w:p w:rsidR="00490F20" w:rsidRPr="00490F20" w:rsidRDefault="00490F20" w:rsidP="00490F20">
            <w:pPr>
              <w:spacing w:line="240" w:lineRule="auto"/>
              <w:rPr>
                <w:strike/>
              </w:rPr>
            </w:pPr>
            <w:r w:rsidRPr="00490F20">
              <w:t xml:space="preserve">Lukutaidon ja tekstien käyttö </w:t>
            </w:r>
          </w:p>
          <w:p w:rsidR="00490F20" w:rsidRPr="00490F20" w:rsidRDefault="00490F20" w:rsidP="00490F20">
            <w:pPr>
              <w:spacing w:line="240" w:lineRule="auto"/>
            </w:pPr>
          </w:p>
        </w:tc>
        <w:tc>
          <w:tcPr>
            <w:tcW w:w="3685" w:type="dxa"/>
          </w:tcPr>
          <w:p w:rsidR="00490F20" w:rsidRPr="00490F20" w:rsidRDefault="00490F20" w:rsidP="00490F20">
            <w:pPr>
              <w:spacing w:line="240" w:lineRule="auto"/>
            </w:pPr>
            <w:r w:rsidRPr="00490F20">
              <w:t>Oppilas osaa hyödyntää lukutaitoaan ja tekstejä elämysten saamiseksi, tiedon hankkimiseksi ja arvioimiseksi sekä osaa keskustella teksteistä omien kokemustensa pohjalta.</w:t>
            </w:r>
          </w:p>
        </w:tc>
      </w:tr>
      <w:tr w:rsidR="00490F20" w:rsidRPr="00490F20" w:rsidTr="00F2330B">
        <w:tc>
          <w:tcPr>
            <w:tcW w:w="2535" w:type="dxa"/>
          </w:tcPr>
          <w:p w:rsidR="00490F20" w:rsidRPr="00490F20" w:rsidRDefault="00490F20" w:rsidP="00490F20">
            <w:pPr>
              <w:spacing w:after="0" w:line="240" w:lineRule="auto"/>
              <w:rPr>
                <w:b/>
              </w:rPr>
            </w:pPr>
            <w:r w:rsidRPr="00490F20">
              <w:rPr>
                <w:b/>
              </w:rPr>
              <w:t>Tekstien tuottaminen</w:t>
            </w:r>
          </w:p>
        </w:tc>
        <w:tc>
          <w:tcPr>
            <w:tcW w:w="1364" w:type="dxa"/>
          </w:tcPr>
          <w:p w:rsidR="00490F20" w:rsidRPr="00490F20" w:rsidRDefault="00490F20" w:rsidP="00490F20">
            <w:pPr>
              <w:spacing w:line="240" w:lineRule="auto"/>
            </w:pPr>
          </w:p>
        </w:tc>
        <w:tc>
          <w:tcPr>
            <w:tcW w:w="2163" w:type="dxa"/>
          </w:tcPr>
          <w:p w:rsidR="00490F20" w:rsidRPr="00490F20" w:rsidRDefault="00490F20" w:rsidP="00490F20">
            <w:pPr>
              <w:spacing w:line="240" w:lineRule="auto"/>
            </w:pPr>
          </w:p>
        </w:tc>
        <w:tc>
          <w:tcPr>
            <w:tcW w:w="3685" w:type="dxa"/>
          </w:tcPr>
          <w:p w:rsidR="00490F20" w:rsidRPr="00490F20" w:rsidRDefault="00490F20" w:rsidP="00490F20">
            <w:pPr>
              <w:spacing w:line="240" w:lineRule="auto"/>
            </w:pPr>
          </w:p>
        </w:tc>
      </w:tr>
      <w:tr w:rsidR="00490F20" w:rsidRPr="00490F20" w:rsidTr="00F2330B">
        <w:tc>
          <w:tcPr>
            <w:tcW w:w="2535" w:type="dxa"/>
          </w:tcPr>
          <w:p w:rsidR="00490F20" w:rsidRPr="00490F20" w:rsidRDefault="00490F20" w:rsidP="00490F20">
            <w:pPr>
              <w:spacing w:after="0" w:line="240" w:lineRule="auto"/>
            </w:pPr>
            <w:r w:rsidRPr="00490F20">
              <w:t>T7 auttaa oppilasta kehittämään ilmaisuaan sekä positiivista suhtautumista kirjoittamiseen kielitaidon mukaan</w:t>
            </w:r>
          </w:p>
        </w:tc>
        <w:tc>
          <w:tcPr>
            <w:tcW w:w="1364" w:type="dxa"/>
          </w:tcPr>
          <w:p w:rsidR="00490F20" w:rsidRPr="00490F20" w:rsidRDefault="00490F20" w:rsidP="00490F20">
            <w:pPr>
              <w:spacing w:line="240" w:lineRule="auto"/>
            </w:pPr>
            <w:r w:rsidRPr="00490F20">
              <w:t>S3</w:t>
            </w:r>
          </w:p>
        </w:tc>
        <w:tc>
          <w:tcPr>
            <w:tcW w:w="2163" w:type="dxa"/>
          </w:tcPr>
          <w:p w:rsidR="00490F20" w:rsidRPr="00490F20" w:rsidRDefault="00490F20" w:rsidP="00490F20">
            <w:pPr>
              <w:spacing w:line="240" w:lineRule="auto"/>
              <w:rPr>
                <w:strike/>
              </w:rPr>
            </w:pPr>
            <w:r w:rsidRPr="00490F20">
              <w:rPr>
                <w:strike/>
              </w:rPr>
              <w:br/>
            </w:r>
            <w:r w:rsidRPr="00490F20">
              <w:t>Ilmaisu tekstien tuottamisessa</w:t>
            </w:r>
          </w:p>
        </w:tc>
        <w:tc>
          <w:tcPr>
            <w:tcW w:w="3685" w:type="dxa"/>
          </w:tcPr>
          <w:p w:rsidR="00490F20" w:rsidRPr="00490F20" w:rsidRDefault="00490F20" w:rsidP="00490F20">
            <w:pPr>
              <w:spacing w:after="0" w:line="240" w:lineRule="auto"/>
              <w:rPr>
                <w:strike/>
              </w:rPr>
            </w:pPr>
            <w:r w:rsidRPr="00490F20">
              <w:t>Oppilas osaa käyttää teksteissään jossain määrin erilaisia ilmaisuja.</w:t>
            </w:r>
          </w:p>
          <w:p w:rsidR="00490F20" w:rsidRPr="00490F20" w:rsidRDefault="00490F20" w:rsidP="00490F20">
            <w:pPr>
              <w:spacing w:after="0" w:line="240" w:lineRule="auto"/>
              <w:rPr>
                <w:strike/>
              </w:rPr>
            </w:pPr>
          </w:p>
          <w:p w:rsidR="00490F20" w:rsidRPr="00490F20" w:rsidRDefault="00490F20" w:rsidP="00490F20">
            <w:pPr>
              <w:spacing w:line="240" w:lineRule="auto"/>
            </w:pPr>
          </w:p>
        </w:tc>
      </w:tr>
      <w:tr w:rsidR="00490F20" w:rsidRPr="00490F20" w:rsidTr="00F2330B">
        <w:tc>
          <w:tcPr>
            <w:tcW w:w="2535" w:type="dxa"/>
          </w:tcPr>
          <w:p w:rsidR="00490F20" w:rsidRPr="00490F20" w:rsidRDefault="00490F20" w:rsidP="00490F20">
            <w:pPr>
              <w:spacing w:after="0" w:line="240" w:lineRule="auto"/>
            </w:pPr>
            <w:r w:rsidRPr="00490F20">
              <w:t xml:space="preserve">T8 kannustaa oppilasta harjoittelemaan ja sujuvoittamaan kirjoittamisen perustaitoja sekä tekstien tuottamisen taitoa </w:t>
            </w:r>
          </w:p>
        </w:tc>
        <w:tc>
          <w:tcPr>
            <w:tcW w:w="1364" w:type="dxa"/>
          </w:tcPr>
          <w:p w:rsidR="00490F20" w:rsidRPr="00490F20" w:rsidRDefault="00490F20" w:rsidP="00490F20">
            <w:pPr>
              <w:spacing w:line="240" w:lineRule="auto"/>
            </w:pPr>
            <w:r w:rsidRPr="00490F20">
              <w:t xml:space="preserve">S3 </w:t>
            </w:r>
          </w:p>
          <w:p w:rsidR="00490F20" w:rsidRPr="00490F20" w:rsidRDefault="00490F20" w:rsidP="00490F20">
            <w:pPr>
              <w:spacing w:line="240" w:lineRule="auto"/>
            </w:pPr>
          </w:p>
        </w:tc>
        <w:tc>
          <w:tcPr>
            <w:tcW w:w="2163" w:type="dxa"/>
          </w:tcPr>
          <w:p w:rsidR="00490F20" w:rsidRPr="00490F20" w:rsidRDefault="00490F20" w:rsidP="00490F20">
            <w:pPr>
              <w:spacing w:line="240" w:lineRule="auto"/>
            </w:pPr>
            <w:r w:rsidRPr="00490F20">
              <w:t xml:space="preserve">Kirjoittamisen perustaitojen hallinta </w:t>
            </w:r>
          </w:p>
        </w:tc>
        <w:tc>
          <w:tcPr>
            <w:tcW w:w="3685" w:type="dxa"/>
          </w:tcPr>
          <w:p w:rsidR="00490F20" w:rsidRPr="00490F20" w:rsidRDefault="00490F20" w:rsidP="00490F20">
            <w:pPr>
              <w:spacing w:line="240" w:lineRule="auto"/>
            </w:pPr>
            <w:r w:rsidRPr="00490F20">
              <w:t xml:space="preserve">Oppilas tuntee pääosin kielen kirjoitusjärjestelmän ja oikeinkirjoitusta sekä pystyy ohjatusti laatimaan kaunokirjallisia tekstejä ja asiatekstejä. </w:t>
            </w:r>
          </w:p>
        </w:tc>
      </w:tr>
      <w:tr w:rsidR="00490F20" w:rsidRPr="00490F20" w:rsidTr="00F2330B">
        <w:tc>
          <w:tcPr>
            <w:tcW w:w="2535" w:type="dxa"/>
          </w:tcPr>
          <w:p w:rsidR="00490F20" w:rsidRPr="00490F20" w:rsidRDefault="00490F20" w:rsidP="00490F20">
            <w:pPr>
              <w:spacing w:after="0" w:line="240" w:lineRule="auto"/>
            </w:pPr>
            <w:r w:rsidRPr="00490F20">
              <w:t>T9 innostaa oppilasta edistämään ajatusten ja kokemusten ilmaisemista asiateksteissä ja kaunokirjallisissa teksteissä</w:t>
            </w:r>
          </w:p>
        </w:tc>
        <w:tc>
          <w:tcPr>
            <w:tcW w:w="1364" w:type="dxa"/>
          </w:tcPr>
          <w:p w:rsidR="00490F20" w:rsidRPr="00490F20" w:rsidRDefault="00490F20" w:rsidP="00490F20">
            <w:pPr>
              <w:spacing w:after="0" w:line="240" w:lineRule="auto"/>
            </w:pPr>
            <w:r w:rsidRPr="00490F20">
              <w:t>S3</w:t>
            </w:r>
          </w:p>
          <w:p w:rsidR="00490F20" w:rsidRPr="00490F20" w:rsidRDefault="00490F20" w:rsidP="00490F20">
            <w:pPr>
              <w:spacing w:after="0" w:line="240" w:lineRule="auto"/>
            </w:pPr>
          </w:p>
        </w:tc>
        <w:tc>
          <w:tcPr>
            <w:tcW w:w="2163" w:type="dxa"/>
          </w:tcPr>
          <w:p w:rsidR="00490F20" w:rsidRPr="00490F20" w:rsidRDefault="00490F20" w:rsidP="00490F20">
            <w:pPr>
              <w:spacing w:after="0" w:line="240" w:lineRule="auto"/>
            </w:pPr>
            <w:r w:rsidRPr="00490F20">
              <w:t>Ajatusten ja kokemusten teksteissä</w:t>
            </w:r>
          </w:p>
          <w:p w:rsidR="00490F20" w:rsidRPr="00490F20" w:rsidRDefault="00490F20" w:rsidP="00490F20">
            <w:pPr>
              <w:spacing w:after="0" w:line="240" w:lineRule="auto"/>
            </w:pPr>
          </w:p>
        </w:tc>
        <w:tc>
          <w:tcPr>
            <w:tcW w:w="3685" w:type="dxa"/>
          </w:tcPr>
          <w:p w:rsidR="00490F20" w:rsidRPr="00490F20" w:rsidRDefault="00490F20" w:rsidP="00490F20">
            <w:pPr>
              <w:spacing w:after="0" w:line="240" w:lineRule="auto"/>
            </w:pPr>
            <w:r w:rsidRPr="00490F20">
              <w:t xml:space="preserve">Oppilas pystyy ohjatusti teksteissään kertomaan ja selostamaan ajatuksia ja kokemuksia. </w:t>
            </w:r>
          </w:p>
        </w:tc>
      </w:tr>
      <w:tr w:rsidR="00490F20" w:rsidRPr="00490F20" w:rsidTr="00F2330B">
        <w:tc>
          <w:tcPr>
            <w:tcW w:w="2535" w:type="dxa"/>
          </w:tcPr>
          <w:p w:rsidR="00490F20" w:rsidRPr="00490F20" w:rsidRDefault="00490F20" w:rsidP="00490F20">
            <w:pPr>
              <w:spacing w:after="0" w:line="240" w:lineRule="auto"/>
            </w:pPr>
            <w:r w:rsidRPr="00490F20">
              <w:rPr>
                <w:b/>
              </w:rPr>
              <w:t>Kielen, kirjallisuuden ja kulttuurin ymmärtäminen</w:t>
            </w:r>
          </w:p>
        </w:tc>
        <w:tc>
          <w:tcPr>
            <w:tcW w:w="1364" w:type="dxa"/>
          </w:tcPr>
          <w:p w:rsidR="00490F20" w:rsidRPr="00490F20" w:rsidRDefault="00490F20" w:rsidP="00490F20">
            <w:pPr>
              <w:spacing w:after="0" w:line="240" w:lineRule="auto"/>
            </w:pPr>
          </w:p>
        </w:tc>
        <w:tc>
          <w:tcPr>
            <w:tcW w:w="2163" w:type="dxa"/>
          </w:tcPr>
          <w:p w:rsidR="00490F20" w:rsidRPr="00490F20" w:rsidRDefault="00490F20" w:rsidP="00490F20">
            <w:pPr>
              <w:spacing w:after="0" w:line="240" w:lineRule="auto"/>
            </w:pPr>
          </w:p>
        </w:tc>
        <w:tc>
          <w:tcPr>
            <w:tcW w:w="3685" w:type="dxa"/>
          </w:tcPr>
          <w:p w:rsidR="00490F20" w:rsidRPr="00490F20" w:rsidRDefault="00490F20" w:rsidP="00490F20">
            <w:pPr>
              <w:spacing w:after="0" w:line="240" w:lineRule="auto"/>
            </w:pPr>
          </w:p>
        </w:tc>
      </w:tr>
      <w:tr w:rsidR="00490F20" w:rsidRPr="00490F20" w:rsidTr="00F2330B">
        <w:tc>
          <w:tcPr>
            <w:tcW w:w="2535" w:type="dxa"/>
          </w:tcPr>
          <w:p w:rsidR="00490F20" w:rsidRPr="00490F20" w:rsidRDefault="00490F20" w:rsidP="00490F20">
            <w:pPr>
              <w:spacing w:after="0" w:line="240" w:lineRule="auto"/>
            </w:pPr>
            <w:r w:rsidRPr="00490F20">
              <w:t>T10 auttaa oppilasta ymmärtämään kielellistä ja kulttuurista identiteettiä sekä pohtimaan äidinkielen merkitystä</w:t>
            </w:r>
          </w:p>
        </w:tc>
        <w:tc>
          <w:tcPr>
            <w:tcW w:w="1364" w:type="dxa"/>
          </w:tcPr>
          <w:p w:rsidR="00490F20" w:rsidRPr="00490F20" w:rsidRDefault="00490F20" w:rsidP="00490F20">
            <w:pPr>
              <w:spacing w:after="0" w:line="240" w:lineRule="auto"/>
            </w:pPr>
            <w:r w:rsidRPr="00490F20">
              <w:t xml:space="preserve">S4 </w:t>
            </w:r>
          </w:p>
          <w:p w:rsidR="00490F20" w:rsidRPr="00490F20" w:rsidRDefault="00490F20" w:rsidP="00490F20">
            <w:pPr>
              <w:spacing w:after="0" w:line="240" w:lineRule="auto"/>
            </w:pPr>
          </w:p>
        </w:tc>
        <w:tc>
          <w:tcPr>
            <w:tcW w:w="2163" w:type="dxa"/>
          </w:tcPr>
          <w:p w:rsidR="00490F20" w:rsidRPr="00490F20" w:rsidRDefault="00490F20" w:rsidP="00490F20">
            <w:pPr>
              <w:spacing w:after="0" w:line="240" w:lineRule="auto"/>
            </w:pPr>
            <w:r w:rsidRPr="00490F20">
              <w:t>Kielellisen ja kulttuurisen identiteetin ymmärtäminen sekä äidinkielen merkityksen havainnointi</w:t>
            </w:r>
          </w:p>
          <w:p w:rsidR="00490F20" w:rsidRPr="00490F20" w:rsidRDefault="00490F20" w:rsidP="00490F20">
            <w:pPr>
              <w:spacing w:after="0" w:line="240" w:lineRule="auto"/>
            </w:pPr>
          </w:p>
        </w:tc>
        <w:tc>
          <w:tcPr>
            <w:tcW w:w="3685" w:type="dxa"/>
          </w:tcPr>
          <w:p w:rsidR="00490F20" w:rsidRPr="00490F20" w:rsidRDefault="00490F20" w:rsidP="00490F20">
            <w:pPr>
              <w:spacing w:after="0" w:line="240" w:lineRule="auto"/>
              <w:rPr>
                <w:strike/>
              </w:rPr>
            </w:pPr>
            <w:r w:rsidRPr="00490F20">
              <w:t>Oppilas osaa kuvata kielellisen ja kulttuurisen identiteetin sekä äidinkielen merkitystä.</w:t>
            </w:r>
          </w:p>
          <w:p w:rsidR="00490F20" w:rsidRPr="00490F20" w:rsidRDefault="00490F20" w:rsidP="00490F20">
            <w:pPr>
              <w:spacing w:after="0" w:line="240" w:lineRule="auto"/>
            </w:pPr>
          </w:p>
        </w:tc>
      </w:tr>
      <w:tr w:rsidR="00490F20" w:rsidRPr="00490F20" w:rsidTr="00F2330B">
        <w:tc>
          <w:tcPr>
            <w:tcW w:w="2535" w:type="dxa"/>
          </w:tcPr>
          <w:p w:rsidR="00490F20" w:rsidRPr="00490F20" w:rsidRDefault="00490F20" w:rsidP="00490F20">
            <w:pPr>
              <w:spacing w:after="0" w:line="240" w:lineRule="auto"/>
            </w:pPr>
            <w:r w:rsidRPr="00490F20">
              <w:t>T11 ohjata oppilasta tutustumaan oman äidinkielen keskeisimpiin rakenteisiin</w:t>
            </w:r>
          </w:p>
        </w:tc>
        <w:tc>
          <w:tcPr>
            <w:tcW w:w="1364" w:type="dxa"/>
          </w:tcPr>
          <w:p w:rsidR="00490F20" w:rsidRPr="00490F20" w:rsidRDefault="00490F20" w:rsidP="00490F20">
            <w:pPr>
              <w:spacing w:after="0" w:line="240" w:lineRule="auto"/>
            </w:pPr>
            <w:r w:rsidRPr="00490F20">
              <w:t>S4</w:t>
            </w:r>
          </w:p>
          <w:p w:rsidR="00490F20" w:rsidRPr="00490F20" w:rsidRDefault="00490F20" w:rsidP="00490F20">
            <w:pPr>
              <w:spacing w:after="0" w:line="240" w:lineRule="auto"/>
            </w:pPr>
            <w:r w:rsidRPr="00490F20">
              <w:t xml:space="preserve"> </w:t>
            </w:r>
          </w:p>
          <w:p w:rsidR="00490F20" w:rsidRPr="00490F20" w:rsidRDefault="00490F20" w:rsidP="00490F20">
            <w:pPr>
              <w:spacing w:after="0" w:line="240" w:lineRule="auto"/>
            </w:pPr>
          </w:p>
        </w:tc>
        <w:tc>
          <w:tcPr>
            <w:tcW w:w="2163" w:type="dxa"/>
          </w:tcPr>
          <w:p w:rsidR="00490F20" w:rsidRPr="00490F20" w:rsidRDefault="00490F20" w:rsidP="00490F20">
            <w:pPr>
              <w:spacing w:after="0" w:line="240" w:lineRule="auto"/>
            </w:pPr>
            <w:r w:rsidRPr="00490F20">
              <w:t xml:space="preserve">Keskeisten rakenteiden tuntemus </w:t>
            </w:r>
          </w:p>
          <w:p w:rsidR="00490F20" w:rsidRPr="00490F20" w:rsidRDefault="00490F20" w:rsidP="00490F20">
            <w:pPr>
              <w:spacing w:after="0" w:line="240" w:lineRule="auto"/>
            </w:pPr>
          </w:p>
        </w:tc>
        <w:tc>
          <w:tcPr>
            <w:tcW w:w="3685" w:type="dxa"/>
          </w:tcPr>
          <w:p w:rsidR="00490F20" w:rsidRPr="00490F20" w:rsidRDefault="00490F20" w:rsidP="00490F20">
            <w:pPr>
              <w:spacing w:after="0" w:line="240" w:lineRule="auto"/>
            </w:pPr>
            <w:r w:rsidRPr="00490F20">
              <w:t>Oppilas tuntee oman äidinkielen keskeisimpiä rakenteita ja osaa käyttää niitä jossakin määrin.</w:t>
            </w:r>
          </w:p>
        </w:tc>
      </w:tr>
      <w:tr w:rsidR="00490F20" w:rsidRPr="00490F20" w:rsidTr="00F2330B">
        <w:tc>
          <w:tcPr>
            <w:tcW w:w="2535" w:type="dxa"/>
          </w:tcPr>
          <w:p w:rsidR="00490F20" w:rsidRPr="00490F20" w:rsidRDefault="00490F20" w:rsidP="00490F20">
            <w:pPr>
              <w:spacing w:after="0" w:line="240" w:lineRule="auto"/>
            </w:pPr>
            <w:r w:rsidRPr="00490F20">
              <w:rPr>
                <w:b/>
              </w:rPr>
              <w:t>Kielen käyttö kaiken oppimisen tukena</w:t>
            </w:r>
          </w:p>
        </w:tc>
        <w:tc>
          <w:tcPr>
            <w:tcW w:w="1364" w:type="dxa"/>
          </w:tcPr>
          <w:p w:rsidR="00490F20" w:rsidRPr="00490F20" w:rsidRDefault="00490F20" w:rsidP="00490F20">
            <w:pPr>
              <w:spacing w:after="0" w:line="240" w:lineRule="auto"/>
            </w:pPr>
          </w:p>
        </w:tc>
        <w:tc>
          <w:tcPr>
            <w:tcW w:w="2163" w:type="dxa"/>
          </w:tcPr>
          <w:p w:rsidR="00490F20" w:rsidRPr="00490F20" w:rsidRDefault="00490F20" w:rsidP="00490F20">
            <w:pPr>
              <w:spacing w:after="0" w:line="240" w:lineRule="auto"/>
              <w:rPr>
                <w:highlight w:val="yellow"/>
              </w:rPr>
            </w:pPr>
          </w:p>
        </w:tc>
        <w:tc>
          <w:tcPr>
            <w:tcW w:w="3685" w:type="dxa"/>
          </w:tcPr>
          <w:p w:rsidR="00490F20" w:rsidRPr="00490F20" w:rsidRDefault="00490F20" w:rsidP="00490F20">
            <w:pPr>
              <w:spacing w:after="0" w:line="240" w:lineRule="auto"/>
            </w:pPr>
          </w:p>
        </w:tc>
      </w:tr>
      <w:tr w:rsidR="00490F20" w:rsidRPr="00490F20" w:rsidTr="00F2330B">
        <w:tc>
          <w:tcPr>
            <w:tcW w:w="2535" w:type="dxa"/>
          </w:tcPr>
          <w:p w:rsidR="00490F20" w:rsidRPr="00490F20" w:rsidRDefault="00490F20" w:rsidP="00490F20">
            <w:pPr>
              <w:spacing w:after="0" w:line="240" w:lineRule="auto"/>
            </w:pPr>
            <w:r w:rsidRPr="00490F20">
              <w:t xml:space="preserve">T12 ohjata oppilasta hyödyntämään oman äidinkielen taitoa kaikessa oppimisessa ja kehittämään eri tiedonalojen kieltä </w:t>
            </w:r>
          </w:p>
        </w:tc>
        <w:tc>
          <w:tcPr>
            <w:tcW w:w="1364" w:type="dxa"/>
          </w:tcPr>
          <w:p w:rsidR="00490F20" w:rsidRPr="00490F20" w:rsidRDefault="00490F20" w:rsidP="00490F20">
            <w:pPr>
              <w:spacing w:after="0" w:line="240" w:lineRule="auto"/>
            </w:pPr>
            <w:r w:rsidRPr="00490F20">
              <w:t>S5</w:t>
            </w:r>
          </w:p>
          <w:p w:rsidR="00490F20" w:rsidRPr="00490F20" w:rsidRDefault="00490F20" w:rsidP="00490F20">
            <w:pPr>
              <w:spacing w:after="0" w:line="240" w:lineRule="auto"/>
            </w:pPr>
          </w:p>
        </w:tc>
        <w:tc>
          <w:tcPr>
            <w:tcW w:w="2163" w:type="dxa"/>
          </w:tcPr>
          <w:p w:rsidR="00490F20" w:rsidRPr="00490F20" w:rsidRDefault="00490F20" w:rsidP="00490F20">
            <w:pPr>
              <w:spacing w:after="0" w:line="240" w:lineRule="auto"/>
            </w:pPr>
            <w:r w:rsidRPr="00490F20">
              <w:t xml:space="preserve">Oman äidinkielen käyttö oppimisessa ja eri tiedonalojen kielen kehittyminen </w:t>
            </w:r>
          </w:p>
        </w:tc>
        <w:tc>
          <w:tcPr>
            <w:tcW w:w="3685" w:type="dxa"/>
          </w:tcPr>
          <w:p w:rsidR="00490F20" w:rsidRPr="00490F20" w:rsidRDefault="00490F20" w:rsidP="00490F20">
            <w:pPr>
              <w:spacing w:after="0" w:line="240" w:lineRule="auto"/>
            </w:pPr>
            <w:r w:rsidRPr="00490F20">
              <w:t>Oppilas osaa käyttää ohjatusti omaa äidinkieltään opiskelun tukena ja tuntee jonkin verran eri tiedonalojen kieltä.</w:t>
            </w:r>
          </w:p>
        </w:tc>
      </w:tr>
      <w:tr w:rsidR="00490F20" w:rsidRPr="00490F20" w:rsidTr="00F2330B">
        <w:tc>
          <w:tcPr>
            <w:tcW w:w="2535" w:type="dxa"/>
          </w:tcPr>
          <w:p w:rsidR="00490F20" w:rsidRPr="00490F20" w:rsidRDefault="00490F20" w:rsidP="00490F20">
            <w:pPr>
              <w:spacing w:after="0" w:line="240" w:lineRule="auto"/>
            </w:pPr>
            <w:r w:rsidRPr="00490F20">
              <w:t>T13 tarjota oppilaalle välineitä omakielisen tiedon etsimiseen, pohtimiseen ja arviointiin sekä tukea oppilasta omaksumaan itseohjautuva tapa opiskella omaa äidinkieltään</w:t>
            </w:r>
          </w:p>
        </w:tc>
        <w:tc>
          <w:tcPr>
            <w:tcW w:w="1364" w:type="dxa"/>
          </w:tcPr>
          <w:p w:rsidR="00490F20" w:rsidRPr="00490F20" w:rsidRDefault="00490F20" w:rsidP="00490F20">
            <w:pPr>
              <w:spacing w:after="0" w:line="240" w:lineRule="auto"/>
            </w:pPr>
            <w:r w:rsidRPr="00490F20">
              <w:t xml:space="preserve">S5 </w:t>
            </w:r>
          </w:p>
          <w:p w:rsidR="00490F20" w:rsidRPr="00490F20" w:rsidRDefault="00490F20" w:rsidP="00490F20">
            <w:pPr>
              <w:spacing w:after="0" w:line="240" w:lineRule="auto"/>
            </w:pPr>
          </w:p>
        </w:tc>
        <w:tc>
          <w:tcPr>
            <w:tcW w:w="2163" w:type="dxa"/>
          </w:tcPr>
          <w:p w:rsidR="00490F20" w:rsidRPr="00490F20" w:rsidRDefault="00490F20" w:rsidP="00490F20">
            <w:pPr>
              <w:spacing w:after="0" w:line="240" w:lineRule="auto"/>
            </w:pPr>
            <w:r w:rsidRPr="00490F20">
              <w:t>Omakielinen tiedonhaku</w:t>
            </w:r>
          </w:p>
        </w:tc>
        <w:tc>
          <w:tcPr>
            <w:tcW w:w="3685" w:type="dxa"/>
          </w:tcPr>
          <w:p w:rsidR="00490F20" w:rsidRPr="00490F20" w:rsidRDefault="00490F20" w:rsidP="00490F20">
            <w:pPr>
              <w:spacing w:after="0" w:line="240" w:lineRule="auto"/>
            </w:pPr>
            <w:r w:rsidRPr="00490F20">
              <w:t>Oppilas tuntee jossakin määrin omakielisen tiedonhaun lähteitä, osaa etsiä tietoja sekä pohtia ja arvioida niitä. Oppilas osaa opiskella omaa äidinkieltään itseohjautuvasti.</w:t>
            </w:r>
          </w:p>
          <w:p w:rsidR="00490F20" w:rsidRPr="00490F20" w:rsidRDefault="00490F20" w:rsidP="00490F20">
            <w:pPr>
              <w:spacing w:after="0" w:line="240" w:lineRule="auto"/>
            </w:pPr>
          </w:p>
          <w:p w:rsidR="00490F20" w:rsidRPr="00490F20" w:rsidRDefault="00490F20" w:rsidP="00490F20">
            <w:pPr>
              <w:spacing w:after="0" w:line="240" w:lineRule="auto"/>
            </w:pPr>
          </w:p>
        </w:tc>
      </w:tr>
    </w:tbl>
    <w:p w:rsidR="00490F20" w:rsidRPr="00490F20" w:rsidRDefault="00490F20" w:rsidP="00490F20">
      <w:pPr>
        <w:jc w:val="both"/>
        <w:rPr>
          <w:b/>
          <w:strike/>
          <w:highlight w:val="yellow"/>
        </w:rPr>
      </w:pPr>
    </w:p>
    <w:p w:rsidR="00490F20" w:rsidRPr="00490F20" w:rsidRDefault="00490F20" w:rsidP="00490F20">
      <w:pPr>
        <w:rPr>
          <w:b/>
          <w:strike/>
          <w:highlight w:val="yellow"/>
        </w:rPr>
      </w:pPr>
      <w:r w:rsidRPr="00490F20">
        <w:rPr>
          <w:b/>
        </w:rPr>
        <w:t>OPPILAAN OMA ÄIDINKIELI VUOSILUOKILLA 7–9</w:t>
      </w:r>
    </w:p>
    <w:p w:rsidR="00490F20" w:rsidRPr="00490F20" w:rsidRDefault="00490F20" w:rsidP="00490F20">
      <w:pPr>
        <w:jc w:val="both"/>
      </w:pPr>
      <w:r w:rsidRPr="00490F20">
        <w:t>Vuosiluokilla 7–9 opetuksen erityisenä tehtävänä on syventää ja laajentaa oppilaiden oman äidinkielen taitoa kunkin kielitaidon mukaisesti. Oppilaat tutustuvat erilaisiin suullisiin ja kirjallisiin teksteihin sekä oppivat tulkitsemaan, analysoimaan ja tuottamaan niitä. Oppilaiden suhde omakieliseen kirjallisuuteen ja kertomus- ja kulttuuriperinteeseen sekä kieliyhteisöön syvenee ja monipuolistuu. Oppilaat syventävät kielen ominaispiirteiden osaamistaan sekä hyödyntävät kielitietoaan ja -taitoaan erilaisissa oppimisympäristöissä hankkimalla äidinkielen avulla tietoa eri oppiaineissa. Oppilaiden arvostus omaa äidinkieltä kohtaan vahvistuu ja heidän kykynsä käyttää kieltä tietoisesti ja luovasti kasvaa. Oppilaat omaksuvat tiedonhaluisen ja itseohjautuvan tavan opiskella äidinkieltään ja syventävät taitoaan vertailla kieliä sekä hyödyntävät eri kielten taitojaan monipuolisesti. Oppilaat omaksuvat keinoja kehittää kielitaitoaan myös perusopetuksen päätyttyä. Oppilaat syventävät opiskelumotivaatiotaan yhteistyössä kotien ja kieliyhteisön kanssa.</w:t>
      </w:r>
    </w:p>
    <w:p w:rsidR="00490F20" w:rsidRPr="00490F20" w:rsidRDefault="00490F20" w:rsidP="00490F20">
      <w:pPr>
        <w:spacing w:line="240" w:lineRule="auto"/>
        <w:rPr>
          <w:rFonts w:cs="Calibri"/>
          <w:b/>
          <w:color w:val="000000"/>
        </w:rPr>
      </w:pPr>
      <w:r w:rsidRPr="00490F20">
        <w:rPr>
          <w:rFonts w:cs="Calibri"/>
          <w:b/>
          <w:color w:val="000000"/>
        </w:rPr>
        <w:t>Oppilaan oman äidinkielen tavoitteet vuosiluokilla 7</w:t>
      </w:r>
      <w:r w:rsidRPr="00490F20">
        <w:rPr>
          <w:b/>
        </w:rPr>
        <w:t>–</w:t>
      </w:r>
      <w:r w:rsidRPr="00490F20">
        <w:rPr>
          <w:rFonts w:cs="Calibri"/>
          <w:b/>
          <w:color w:val="00000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9"/>
        <w:gridCol w:w="1661"/>
        <w:gridCol w:w="2857"/>
      </w:tblGrid>
      <w:tr w:rsidR="00490F20" w:rsidRPr="00490F20" w:rsidTr="00F2330B">
        <w:tc>
          <w:tcPr>
            <w:tcW w:w="5229"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Opetuksen tavoitteet</w:t>
            </w:r>
          </w:p>
          <w:p w:rsidR="00490F20" w:rsidRPr="00490F20" w:rsidRDefault="00490F20" w:rsidP="00490F20">
            <w:pPr>
              <w:spacing w:after="0" w:line="240" w:lineRule="auto"/>
            </w:pPr>
          </w:p>
        </w:tc>
        <w:tc>
          <w:tcPr>
            <w:tcW w:w="1661"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Tavoitteisiin liittyvät sisältöalueet</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Laaja-alainen osaaminen</w:t>
            </w:r>
          </w:p>
        </w:tc>
      </w:tr>
      <w:tr w:rsidR="00490F20" w:rsidRPr="00490F20" w:rsidTr="00F2330B">
        <w:tc>
          <w:tcPr>
            <w:tcW w:w="5229" w:type="dxa"/>
          </w:tcPr>
          <w:p w:rsidR="00490F20" w:rsidRPr="00490F20" w:rsidRDefault="00490F20" w:rsidP="00490F20">
            <w:pPr>
              <w:autoSpaceDE w:val="0"/>
              <w:autoSpaceDN w:val="0"/>
              <w:adjustRightInd w:val="0"/>
              <w:spacing w:after="0" w:line="240" w:lineRule="auto"/>
              <w:rPr>
                <w:rFonts w:ascii="Calibri" w:eastAsia="Calibri" w:hAnsi="Calibri" w:cs="Calibri"/>
                <w:b/>
                <w:color w:val="000000"/>
              </w:rPr>
            </w:pPr>
            <w:r w:rsidRPr="00490F20">
              <w:rPr>
                <w:rFonts w:ascii="Calibri" w:eastAsia="Calibri" w:hAnsi="Calibri" w:cs="Calibri"/>
                <w:b/>
                <w:color w:val="000000"/>
              </w:rPr>
              <w:t>Vuorovaikutustilanteissa toimiminen</w:t>
            </w:r>
          </w:p>
        </w:tc>
        <w:tc>
          <w:tcPr>
            <w:tcW w:w="1661" w:type="dxa"/>
          </w:tcPr>
          <w:p w:rsidR="00490F20" w:rsidRPr="00490F20" w:rsidRDefault="00490F20" w:rsidP="00490F20">
            <w:pPr>
              <w:autoSpaceDE w:val="0"/>
              <w:autoSpaceDN w:val="0"/>
              <w:adjustRightInd w:val="0"/>
              <w:spacing w:after="0" w:line="240" w:lineRule="auto"/>
              <w:rPr>
                <w:rFonts w:ascii="Calibri" w:eastAsia="Calibri" w:hAnsi="Calibri" w:cs="Calibri"/>
                <w:b/>
                <w:color w:val="000000"/>
              </w:rPr>
            </w:pP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b/>
                <w:color w:val="000000"/>
              </w:rPr>
            </w:pP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T1 ohjata oppilasta edistämään taitoa toimia erilaisissa vuorovaikutustilanteissa ja arvioimaan omaa toimintaansa niissä</w:t>
            </w:r>
          </w:p>
        </w:tc>
        <w:tc>
          <w:tcPr>
            <w:tcW w:w="1661" w:type="dxa"/>
          </w:tcPr>
          <w:p w:rsidR="00490F20" w:rsidRPr="00490F20" w:rsidRDefault="00490F20" w:rsidP="00490F20">
            <w:pPr>
              <w:spacing w:after="0" w:line="240" w:lineRule="auto"/>
            </w:pPr>
            <w:r w:rsidRPr="00490F20">
              <w:t>S1</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L1, L2</w:t>
            </w:r>
          </w:p>
        </w:tc>
      </w:tr>
      <w:tr w:rsidR="00490F20" w:rsidRPr="00490F20" w:rsidTr="00F2330B">
        <w:tc>
          <w:tcPr>
            <w:tcW w:w="5229" w:type="dxa"/>
          </w:tcPr>
          <w:p w:rsidR="00490F20" w:rsidRPr="00490F20" w:rsidRDefault="00490F20" w:rsidP="00490F20">
            <w:pPr>
              <w:spacing w:after="0" w:line="240" w:lineRule="auto"/>
              <w:rPr>
                <w:b/>
              </w:rPr>
            </w:pPr>
            <w:r w:rsidRPr="00490F20">
              <w:rPr>
                <w:b/>
              </w:rPr>
              <w:t>Tekstien tulkitseminen</w:t>
            </w:r>
          </w:p>
        </w:tc>
        <w:tc>
          <w:tcPr>
            <w:tcW w:w="1661" w:type="dxa"/>
          </w:tcPr>
          <w:p w:rsidR="00490F20" w:rsidRPr="00490F20" w:rsidRDefault="00490F20" w:rsidP="00490F20">
            <w:pPr>
              <w:spacing w:after="0" w:line="240" w:lineRule="auto"/>
            </w:pP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T2 kannustaa oppilasta monipuolistamaan lukuharrastustaan kielitaidon mukaan</w:t>
            </w:r>
          </w:p>
        </w:tc>
        <w:tc>
          <w:tcPr>
            <w:tcW w:w="1661" w:type="dxa"/>
          </w:tcPr>
          <w:p w:rsidR="00490F20" w:rsidRPr="00490F20" w:rsidRDefault="00490F20" w:rsidP="00490F20">
            <w:pPr>
              <w:spacing w:after="0" w:line="240" w:lineRule="auto"/>
            </w:pPr>
            <w:r w:rsidRPr="00490F20">
              <w:t>S2</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L2, L5, L7</w:t>
            </w: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T3 innostaa oppilasta kehittämään erittelevää ja kriittistä lukutaitoa sekä erilaisten tekstien ymmärtämistä ja tulkitsemista</w:t>
            </w:r>
          </w:p>
        </w:tc>
        <w:tc>
          <w:tcPr>
            <w:tcW w:w="1661" w:type="dxa"/>
          </w:tcPr>
          <w:p w:rsidR="00490F20" w:rsidRPr="00490F20" w:rsidRDefault="00490F20" w:rsidP="00490F20">
            <w:pPr>
              <w:spacing w:after="0" w:line="240" w:lineRule="auto"/>
            </w:pPr>
            <w:r w:rsidRPr="00490F20">
              <w:t>S2</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L2, L4, L5</w:t>
            </w: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 xml:space="preserve">T4 ohjata oppilasta vahvistamaan taitoaan käyttää tekstejä ja lukutaitoaan tiedon hankkimiseksi, elämysten saamiseksi sekä keskustelemaan teksteistä erilaisissa viestintäympäristöissä </w:t>
            </w:r>
          </w:p>
        </w:tc>
        <w:tc>
          <w:tcPr>
            <w:tcW w:w="1661" w:type="dxa"/>
          </w:tcPr>
          <w:p w:rsidR="00490F20" w:rsidRPr="00490F20" w:rsidRDefault="00490F20" w:rsidP="00490F20">
            <w:pPr>
              <w:spacing w:after="0" w:line="240" w:lineRule="auto"/>
            </w:pPr>
            <w:r w:rsidRPr="00490F20">
              <w:t>S2</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L1, L2, L4</w:t>
            </w:r>
          </w:p>
        </w:tc>
      </w:tr>
      <w:tr w:rsidR="00490F20" w:rsidRPr="00490F20" w:rsidTr="00F2330B">
        <w:tc>
          <w:tcPr>
            <w:tcW w:w="5229" w:type="dxa"/>
          </w:tcPr>
          <w:p w:rsidR="00490F20" w:rsidRPr="00490F20" w:rsidRDefault="00490F20" w:rsidP="00490F20">
            <w:pPr>
              <w:spacing w:after="0" w:line="240" w:lineRule="auto"/>
              <w:rPr>
                <w:b/>
              </w:rPr>
            </w:pPr>
            <w:r w:rsidRPr="00490F20">
              <w:rPr>
                <w:b/>
              </w:rPr>
              <w:t>Tekstien tuottaminen</w:t>
            </w:r>
          </w:p>
        </w:tc>
        <w:tc>
          <w:tcPr>
            <w:tcW w:w="1661" w:type="dxa"/>
          </w:tcPr>
          <w:p w:rsidR="00490F20" w:rsidRPr="00490F20" w:rsidRDefault="00490F20" w:rsidP="00490F20">
            <w:pPr>
              <w:spacing w:after="0" w:line="240" w:lineRule="auto"/>
            </w:pP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Calibri"/>
                <w:color w:val="000000"/>
              </w:rPr>
              <w:t>T5 rohkaista oppilasta kehittämään teksteissään omaa ilmaisuaan sekä auttaa oppilasta vahvistamaan positiivista suhtautumista kirjoittamiseen</w:t>
            </w:r>
          </w:p>
        </w:tc>
        <w:tc>
          <w:tcPr>
            <w:tcW w:w="1661" w:type="dxa"/>
          </w:tcPr>
          <w:p w:rsidR="00490F20" w:rsidRPr="00490F20" w:rsidRDefault="00490F20" w:rsidP="00490F20">
            <w:pPr>
              <w:spacing w:after="0" w:line="240" w:lineRule="auto"/>
            </w:pPr>
            <w:r w:rsidRPr="00490F20">
              <w:t>S3</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L2, L5</w:t>
            </w: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 xml:space="preserve">T6 ohjata oppilasta sujuvoittamaan ja monipuolistamaan kirjoittamisen taitoa sekä syventämään tekstilajien tuntemusta </w:t>
            </w:r>
          </w:p>
        </w:tc>
        <w:tc>
          <w:tcPr>
            <w:tcW w:w="1661" w:type="dxa"/>
          </w:tcPr>
          <w:p w:rsidR="00490F20" w:rsidRPr="00490F20" w:rsidRDefault="00490F20" w:rsidP="00490F20">
            <w:pPr>
              <w:spacing w:after="0" w:line="240" w:lineRule="auto"/>
            </w:pPr>
            <w:r w:rsidRPr="00490F20">
              <w:t>S3</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L1, L2</w:t>
            </w: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T7 kannustaa oppilasta tuottamaan kertovia, kuvaavia, ohjaavia, kantaa ottavia ja pohtivia tekstejä</w:t>
            </w:r>
          </w:p>
        </w:tc>
        <w:tc>
          <w:tcPr>
            <w:tcW w:w="1661" w:type="dxa"/>
          </w:tcPr>
          <w:p w:rsidR="00490F20" w:rsidRPr="00490F20" w:rsidRDefault="00490F20" w:rsidP="00490F20">
            <w:pPr>
              <w:spacing w:after="0" w:line="240" w:lineRule="auto"/>
            </w:pPr>
            <w:r w:rsidRPr="00490F20">
              <w:t>S3</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L1, L2, L7</w:t>
            </w:r>
          </w:p>
        </w:tc>
      </w:tr>
      <w:tr w:rsidR="00490F20" w:rsidRPr="00490F20" w:rsidTr="00F2330B">
        <w:tc>
          <w:tcPr>
            <w:tcW w:w="5229" w:type="dxa"/>
          </w:tcPr>
          <w:p w:rsidR="00490F20" w:rsidRPr="00490F20" w:rsidRDefault="00490F20" w:rsidP="00490F20">
            <w:pPr>
              <w:spacing w:after="0" w:line="240" w:lineRule="auto"/>
              <w:rPr>
                <w:b/>
              </w:rPr>
            </w:pPr>
            <w:r w:rsidRPr="00490F20">
              <w:rPr>
                <w:b/>
              </w:rPr>
              <w:t>Kielen, kirjallisuuden ja kulttuurin ymmärtäminen</w:t>
            </w:r>
          </w:p>
        </w:tc>
        <w:tc>
          <w:tcPr>
            <w:tcW w:w="1661" w:type="dxa"/>
          </w:tcPr>
          <w:p w:rsidR="00490F20" w:rsidRPr="00490F20" w:rsidRDefault="00490F20" w:rsidP="00490F20">
            <w:pPr>
              <w:spacing w:after="0" w:line="240" w:lineRule="auto"/>
            </w:pP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T8 ohjata oppilasta pohtimaan kielellistä ja kulttuurista identiteettiä sekä äidinkielen käyttöä, merkitystä ja asemaa osana erilaisia kieliyhteisöjä sekä hyödyntämään erikielistä mediaa ja kulttuuritarjontaa</w:t>
            </w:r>
          </w:p>
        </w:tc>
        <w:tc>
          <w:tcPr>
            <w:tcW w:w="1661" w:type="dxa"/>
          </w:tcPr>
          <w:p w:rsidR="00490F20" w:rsidRPr="00490F20" w:rsidRDefault="00490F20" w:rsidP="00490F20">
            <w:pPr>
              <w:spacing w:after="0" w:line="240" w:lineRule="auto"/>
            </w:pPr>
            <w:r w:rsidRPr="00490F20">
              <w:t>S4</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L1, L2, L7</w:t>
            </w: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kannustaa oppilasta tunnistamaan kielen erilaisia rekistereitä, esimerkiksi puhutun ja kirjoitetun kielen eroja sekä kielen käyttöä eri tilanteissa</w:t>
            </w:r>
          </w:p>
        </w:tc>
        <w:tc>
          <w:tcPr>
            <w:tcW w:w="1661" w:type="dxa"/>
          </w:tcPr>
          <w:p w:rsidR="00490F20" w:rsidRPr="00490F20" w:rsidRDefault="00490F20" w:rsidP="00490F20">
            <w:pPr>
              <w:spacing w:after="0" w:line="240" w:lineRule="auto"/>
            </w:pPr>
            <w:r w:rsidRPr="00490F20">
              <w:t>S4</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L2, L4</w:t>
            </w: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T9 ohjata oppilasta syventämään tietojaan äidinkielen keskeisistä rakenteista ja analysoimaan niitä</w:t>
            </w:r>
          </w:p>
        </w:tc>
        <w:tc>
          <w:tcPr>
            <w:tcW w:w="1661" w:type="dxa"/>
          </w:tcPr>
          <w:p w:rsidR="00490F20" w:rsidRPr="00490F20" w:rsidRDefault="00490F20" w:rsidP="00490F20">
            <w:pPr>
              <w:spacing w:after="0" w:line="240" w:lineRule="auto"/>
            </w:pPr>
            <w:r w:rsidRPr="00490F20">
              <w:t>S4</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L2, L4, L5</w:t>
            </w:r>
          </w:p>
        </w:tc>
      </w:tr>
      <w:tr w:rsidR="00490F20" w:rsidRPr="00490F20" w:rsidTr="00F2330B">
        <w:tc>
          <w:tcPr>
            <w:tcW w:w="5229" w:type="dxa"/>
          </w:tcPr>
          <w:p w:rsidR="00490F20" w:rsidRPr="00490F20" w:rsidRDefault="00490F20" w:rsidP="00490F20">
            <w:pPr>
              <w:spacing w:after="0" w:line="240" w:lineRule="auto"/>
              <w:rPr>
                <w:b/>
              </w:rPr>
            </w:pPr>
            <w:r w:rsidRPr="00490F20">
              <w:rPr>
                <w:b/>
              </w:rPr>
              <w:t>Kielen käyttö kaiken oppimisen tukena</w:t>
            </w:r>
          </w:p>
        </w:tc>
        <w:tc>
          <w:tcPr>
            <w:tcW w:w="1661" w:type="dxa"/>
          </w:tcPr>
          <w:p w:rsidR="00490F20" w:rsidRPr="00490F20" w:rsidRDefault="00490F20" w:rsidP="00490F20">
            <w:pPr>
              <w:spacing w:after="0" w:line="240" w:lineRule="auto"/>
            </w:pP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p>
        </w:tc>
      </w:tr>
      <w:tr w:rsidR="00490F20" w:rsidRPr="00490F20" w:rsidTr="00F2330B">
        <w:tc>
          <w:tcPr>
            <w:tcW w:w="5229" w:type="dxa"/>
          </w:tcPr>
          <w:p w:rsidR="00490F20" w:rsidRPr="00490F20" w:rsidRDefault="00490F20" w:rsidP="00490F20">
            <w:pPr>
              <w:contextualSpacing/>
              <w:rPr>
                <w:rFonts w:ascii="Calibri" w:eastAsia="Calibri" w:hAnsi="Calibri" w:cs="Times New Roman"/>
              </w:rPr>
            </w:pPr>
            <w:r w:rsidRPr="00490F20">
              <w:rPr>
                <w:rFonts w:ascii="Calibri" w:eastAsia="Calibri" w:hAnsi="Calibri" w:cs="Times New Roman"/>
              </w:rPr>
              <w:t>T10 auttaa oppilasta kehittämään taitoa käyttää äidinkieltään tiedonhaussa ja tiedonkäsittelyssä eri oppiaineissa ja ympäristöissä</w:t>
            </w:r>
          </w:p>
        </w:tc>
        <w:tc>
          <w:tcPr>
            <w:tcW w:w="1661" w:type="dxa"/>
          </w:tcPr>
          <w:p w:rsidR="00490F20" w:rsidRPr="00490F20" w:rsidRDefault="00490F20" w:rsidP="00490F20">
            <w:pPr>
              <w:spacing w:after="0" w:line="240" w:lineRule="auto"/>
            </w:pPr>
            <w:r w:rsidRPr="00490F20">
              <w:t xml:space="preserve">S5 </w:t>
            </w:r>
          </w:p>
        </w:tc>
        <w:tc>
          <w:tcPr>
            <w:tcW w:w="2857"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L1, L4, L6</w:t>
            </w:r>
          </w:p>
        </w:tc>
      </w:tr>
    </w:tbl>
    <w:p w:rsidR="00490F20" w:rsidRPr="00490F20" w:rsidRDefault="00490F20" w:rsidP="00490F20">
      <w:pPr>
        <w:autoSpaceDE w:val="0"/>
        <w:autoSpaceDN w:val="0"/>
        <w:adjustRightInd w:val="0"/>
        <w:spacing w:after="0" w:line="240" w:lineRule="auto"/>
        <w:jc w:val="both"/>
        <w:rPr>
          <w:rFonts w:ascii="Calibri" w:eastAsia="Calibri" w:hAnsi="Calibri" w:cs="Calibri"/>
          <w:color w:val="000000"/>
        </w:rPr>
      </w:pPr>
    </w:p>
    <w:p w:rsidR="00490F20" w:rsidRPr="00490F20" w:rsidRDefault="00490F20" w:rsidP="00490F20">
      <w:pPr>
        <w:autoSpaceDE w:val="0"/>
        <w:autoSpaceDN w:val="0"/>
        <w:adjustRightInd w:val="0"/>
        <w:spacing w:after="0"/>
        <w:jc w:val="both"/>
        <w:rPr>
          <w:rFonts w:eastAsia="Calibri" w:cs="Calibri"/>
          <w:b/>
          <w:color w:val="000000"/>
        </w:rPr>
      </w:pPr>
      <w:r w:rsidRPr="00490F20">
        <w:rPr>
          <w:rFonts w:eastAsia="Calibri" w:cs="Calibri"/>
          <w:b/>
          <w:color w:val="000000"/>
        </w:rPr>
        <w:t>Oppilaan oman äidinkielen opetuksen tavoitteisiin liittyvät keskeiset sisältöalueet vuosiluokilla 7–9</w:t>
      </w:r>
    </w:p>
    <w:p w:rsidR="00490F20" w:rsidRPr="00490F20" w:rsidRDefault="00490F20" w:rsidP="00490F20">
      <w:pPr>
        <w:autoSpaceDE w:val="0"/>
        <w:autoSpaceDN w:val="0"/>
        <w:adjustRightInd w:val="0"/>
        <w:spacing w:after="0"/>
        <w:jc w:val="both"/>
        <w:rPr>
          <w:rFonts w:eastAsia="Calibri" w:cs="Calibri"/>
          <w:b/>
          <w:color w:val="000000"/>
        </w:rPr>
      </w:pPr>
    </w:p>
    <w:p w:rsidR="00490F20" w:rsidRPr="00490F20" w:rsidRDefault="00490F20" w:rsidP="00490F20">
      <w:pPr>
        <w:jc w:val="both"/>
      </w:pPr>
      <w:r w:rsidRPr="00490F20">
        <w:t xml:space="preserve">Oppilaan oman äidinkielen </w:t>
      </w:r>
      <w:r w:rsidRPr="00490F20">
        <w:rPr>
          <w:color w:val="000000"/>
        </w:rPr>
        <w:t>kieli-, vuorovaikutus- ja tekstitaitojen</w:t>
      </w:r>
      <w:r w:rsidRPr="00490F20">
        <w:t xml:space="preserve"> oppiminen tapahtuu kielenkäyttötilanteissa sekä monipuolisessa työskentelyssä kielen avulla. Sisällöt valitaan siten, että oppilaat voivat laajentaa omaan kieleen</w:t>
      </w:r>
      <w:r w:rsidRPr="00490F20">
        <w:rPr>
          <w:color w:val="000000"/>
        </w:rPr>
        <w:t xml:space="preserve">, kirjallisuuteen ja muuhun kulttuuriin liittyvää osaamistaan </w:t>
      </w:r>
      <w:r w:rsidRPr="00490F20">
        <w:t>monipuolisesti. Sisällöt tukevat tavoitteiden saavuttamista ja hyödyntävät sekä oppilaiden kokemuksia että paikallisia mahdollisuuksia. Sisältöalueista muodostetaan kokonaisuuksia eri vuosiluokille.</w:t>
      </w:r>
    </w:p>
    <w:p w:rsidR="00490F20" w:rsidRPr="00490F20" w:rsidRDefault="00490F20" w:rsidP="00490F20">
      <w:pPr>
        <w:autoSpaceDE w:val="0"/>
        <w:autoSpaceDN w:val="0"/>
        <w:adjustRightInd w:val="0"/>
        <w:spacing w:after="0"/>
        <w:jc w:val="both"/>
        <w:rPr>
          <w:rFonts w:ascii="Calibri" w:eastAsia="Calibri" w:hAnsi="Calibri" w:cs="Calibri"/>
          <w:color w:val="000000"/>
          <w:shd w:val="clear" w:color="auto" w:fill="FFFFFF"/>
        </w:rPr>
      </w:pPr>
      <w:r w:rsidRPr="00490F20">
        <w:rPr>
          <w:rFonts w:ascii="Calibri" w:eastAsia="Calibri" w:hAnsi="Calibri" w:cs="Calibri"/>
          <w:b/>
          <w:color w:val="000000"/>
        </w:rPr>
        <w:t xml:space="preserve">S1 Vuorovaikutustilanteissa toimiminen: </w:t>
      </w:r>
      <w:r w:rsidRPr="00490F20">
        <w:rPr>
          <w:rFonts w:ascii="Calibri" w:eastAsia="Calibri" w:hAnsi="Calibri" w:cs="Calibri"/>
          <w:color w:val="000000"/>
          <w:shd w:val="clear" w:color="auto" w:fill="FFFFFF"/>
        </w:rPr>
        <w:t>Keskustellaan nuorten maailman, kotien ja kieliyhteisön tapahtumista, harjoitellaan keskustelua, väittelyä ja mielipiteiden ilmaisemista, vertaillaan eri kieliyhteisöjen vuorovaikutus- ja keskustelutapoja. Harjoitellaan erilaisia vuorovaikutustilanteita hyödyntämällä omakielisen ympäristön ja median mahdollisuuksia. Arvioidaan omaa toimintaa sekä harjoitellaan palautteen antamista ja vastaanottamista.</w:t>
      </w:r>
    </w:p>
    <w:p w:rsidR="00490F20" w:rsidRPr="00490F20" w:rsidRDefault="00490F20" w:rsidP="00490F20">
      <w:pPr>
        <w:autoSpaceDE w:val="0"/>
        <w:autoSpaceDN w:val="0"/>
        <w:adjustRightInd w:val="0"/>
        <w:spacing w:after="0"/>
        <w:jc w:val="both"/>
        <w:rPr>
          <w:rFonts w:ascii="Calibri" w:eastAsia="Calibri" w:hAnsi="Calibri" w:cs="Calibri"/>
          <w:color w:val="000000"/>
        </w:rPr>
      </w:pPr>
    </w:p>
    <w:p w:rsidR="00490F20" w:rsidRPr="00490F20" w:rsidRDefault="00490F20" w:rsidP="00490F20">
      <w:pPr>
        <w:autoSpaceDE w:val="0"/>
        <w:autoSpaceDN w:val="0"/>
        <w:adjustRightInd w:val="0"/>
        <w:spacing w:after="0"/>
        <w:jc w:val="both"/>
        <w:rPr>
          <w:rFonts w:ascii="Calibri" w:eastAsia="Calibri" w:hAnsi="Calibri" w:cs="Calibri"/>
          <w:color w:val="000000"/>
        </w:rPr>
      </w:pPr>
      <w:r w:rsidRPr="00490F20">
        <w:rPr>
          <w:rFonts w:ascii="Calibri" w:eastAsia="Calibri" w:hAnsi="Calibri" w:cs="Calibri"/>
          <w:b/>
          <w:color w:val="000000"/>
        </w:rPr>
        <w:t>S2 Tekstien tulkitseminen</w:t>
      </w:r>
      <w:r w:rsidRPr="00490F20">
        <w:rPr>
          <w:rFonts w:ascii="Calibri" w:eastAsia="Calibri" w:hAnsi="Calibri" w:cs="Calibri"/>
          <w:color w:val="000000"/>
        </w:rPr>
        <w:t>: Vahvistetaan oppilaiden kiinnostusta omakielisiin teksteihin hyödyntämällä oppilaiden ehdottamia tekstejä. Laajennetaan lukemisen kohteita ja ohjataan käyttämään erilaisia lähteitä omakielisten tekstien löytämiseksi. Syvennetään tekstin ymmärtämisen strategioita ja harjoitellaan lähteiden luotettavuuden arviointia. Tutustutaan myös pohtiviin ja ohjaaviin teksteihin. Jaetaan lukukokemuksia ja tulkintoja teksteistä erilaisissa viestintäympäristöissä.</w:t>
      </w:r>
    </w:p>
    <w:p w:rsidR="00490F20" w:rsidRPr="00490F20" w:rsidRDefault="00490F20" w:rsidP="00490F20">
      <w:pPr>
        <w:autoSpaceDE w:val="0"/>
        <w:autoSpaceDN w:val="0"/>
        <w:adjustRightInd w:val="0"/>
        <w:spacing w:after="0"/>
        <w:jc w:val="both"/>
        <w:rPr>
          <w:rFonts w:ascii="Calibri" w:eastAsia="Calibri" w:hAnsi="Calibri" w:cs="Calibri"/>
          <w:color w:val="000000"/>
        </w:rPr>
      </w:pPr>
    </w:p>
    <w:p w:rsidR="00490F20" w:rsidRPr="00490F20" w:rsidRDefault="00490F20" w:rsidP="00490F20">
      <w:pPr>
        <w:autoSpaceDE w:val="0"/>
        <w:autoSpaceDN w:val="0"/>
        <w:adjustRightInd w:val="0"/>
        <w:spacing w:after="0"/>
        <w:jc w:val="both"/>
        <w:rPr>
          <w:rFonts w:ascii="Calibri" w:eastAsia="Calibri" w:hAnsi="Calibri" w:cs="Calibri"/>
          <w:color w:val="000000"/>
        </w:rPr>
      </w:pPr>
      <w:r w:rsidRPr="00490F20">
        <w:rPr>
          <w:rFonts w:ascii="Calibri" w:eastAsia="Calibri" w:hAnsi="Calibri" w:cs="Calibri"/>
          <w:b/>
          <w:color w:val="000000"/>
        </w:rPr>
        <w:t>S3 Tekstien tuottaminen</w:t>
      </w:r>
      <w:r w:rsidRPr="00490F20">
        <w:rPr>
          <w:rFonts w:ascii="Calibri" w:eastAsia="Calibri" w:hAnsi="Calibri" w:cs="Calibri"/>
          <w:color w:val="000000"/>
        </w:rPr>
        <w:t>: Harjoitellaan kertovien, kuvaavien, kantaa ottavien, pohtivien ja ohjaavien tekstien tuottamista erilaisia tarkoituksia varten sekä syvennetään kirjoittamisprosessin vaiheiden hallintaa. Sujuvoitetaan käsinkirjoittamista ja näppäintaitoja. Syvennetään oman kielen oikeinkirjoituksen erityispiirteiden tuntemusta ja niiden hallintaa omassa tekstissä sekä pohditaan eri sanojen ja ilmaisujen merkitysten ja sävyjen vaikutusta tekstiin. Kirjoitetaan tekstejä yksin ja yhdessä sekä keskustellaan ja annetaan palautetta niistä.</w:t>
      </w:r>
    </w:p>
    <w:p w:rsidR="00490F20" w:rsidRPr="00490F20" w:rsidRDefault="00490F20" w:rsidP="00490F20">
      <w:pPr>
        <w:autoSpaceDE w:val="0"/>
        <w:autoSpaceDN w:val="0"/>
        <w:adjustRightInd w:val="0"/>
        <w:spacing w:after="0" w:line="240" w:lineRule="auto"/>
        <w:jc w:val="both"/>
        <w:rPr>
          <w:rFonts w:ascii="Calibri" w:eastAsia="Calibri" w:hAnsi="Calibri" w:cs="Calibri"/>
          <w:color w:val="000000"/>
        </w:rPr>
      </w:pPr>
    </w:p>
    <w:p w:rsidR="00490F20" w:rsidRPr="00490F20" w:rsidRDefault="00490F20" w:rsidP="00490F20">
      <w:pPr>
        <w:autoSpaceDE w:val="0"/>
        <w:autoSpaceDN w:val="0"/>
        <w:adjustRightInd w:val="0"/>
        <w:spacing w:after="0"/>
        <w:jc w:val="both"/>
        <w:rPr>
          <w:rFonts w:ascii="Calibri" w:eastAsia="Calibri" w:hAnsi="Calibri" w:cs="Calibri"/>
          <w:color w:val="000000"/>
        </w:rPr>
      </w:pPr>
      <w:r w:rsidRPr="00490F20">
        <w:rPr>
          <w:rFonts w:ascii="Calibri" w:eastAsia="Calibri" w:hAnsi="Calibri" w:cs="Calibri"/>
          <w:b/>
          <w:color w:val="000000"/>
        </w:rPr>
        <w:t xml:space="preserve">S4 </w:t>
      </w:r>
      <w:r w:rsidRPr="00490F20">
        <w:rPr>
          <w:b/>
        </w:rPr>
        <w:t>Kielen, kirjallisuuden ja kulttuurin ymmärtäminen</w:t>
      </w:r>
      <w:r w:rsidRPr="00490F20">
        <w:rPr>
          <w:rFonts w:ascii="Calibri" w:eastAsia="Calibri" w:hAnsi="Calibri" w:cs="Calibri"/>
          <w:color w:val="000000"/>
        </w:rPr>
        <w:t>: Tutustutaan omakieliseen mediaan ja kulttuuritarjontaan sekä harjoitellaan niiden kriittistä tarkastelua. Syvennetään oman äidinkielen keskeisten rakenteiden ja muiden piirteiden tuntemusta ja vertaillaan niitä suomen kieleen. Hankitaan tietoa myös Suomen kansalliskielistä ja vähemmistökielistä sekä niiden merkityksestä yksilölle ja yhteisölle.</w:t>
      </w:r>
    </w:p>
    <w:p w:rsidR="00490F20" w:rsidRPr="00490F20" w:rsidRDefault="00490F20" w:rsidP="00490F20">
      <w:pPr>
        <w:autoSpaceDE w:val="0"/>
        <w:autoSpaceDN w:val="0"/>
        <w:adjustRightInd w:val="0"/>
        <w:spacing w:after="0"/>
        <w:jc w:val="both"/>
        <w:rPr>
          <w:rFonts w:ascii="Calibri" w:eastAsia="Calibri" w:hAnsi="Calibri" w:cs="Calibri"/>
          <w:b/>
          <w:color w:val="000000"/>
        </w:rPr>
      </w:pPr>
    </w:p>
    <w:p w:rsidR="00490F20" w:rsidRPr="00490F20" w:rsidRDefault="00490F20" w:rsidP="00490F20">
      <w:pPr>
        <w:autoSpaceDE w:val="0"/>
        <w:autoSpaceDN w:val="0"/>
        <w:adjustRightInd w:val="0"/>
        <w:spacing w:after="0"/>
        <w:jc w:val="both"/>
        <w:rPr>
          <w:rFonts w:ascii="Calibri" w:eastAsia="Calibri" w:hAnsi="Calibri" w:cs="Calibri"/>
          <w:color w:val="000000"/>
        </w:rPr>
      </w:pPr>
      <w:r w:rsidRPr="00490F20">
        <w:rPr>
          <w:rFonts w:ascii="Calibri" w:eastAsia="Calibri" w:hAnsi="Calibri" w:cs="Calibri"/>
          <w:b/>
          <w:color w:val="000000"/>
        </w:rPr>
        <w:t>S5 Kielen käyttö kaiken oppimisen tukena</w:t>
      </w:r>
      <w:r w:rsidRPr="00490F20">
        <w:rPr>
          <w:rFonts w:ascii="Calibri" w:eastAsia="Calibri" w:hAnsi="Calibri" w:cs="Calibri"/>
          <w:color w:val="000000"/>
        </w:rPr>
        <w:t>: Syvennetään eri oppiaineiden käsitteiden ja tekstikäytänteiden tuntemusta. Laajennetaan omakielisen tiedonhaun käyttöä kaiken oppimisen tukena.</w:t>
      </w:r>
    </w:p>
    <w:p w:rsidR="00490F20" w:rsidRPr="00490F20" w:rsidRDefault="00490F20" w:rsidP="00490F20">
      <w:pPr>
        <w:autoSpaceDE w:val="0"/>
        <w:autoSpaceDN w:val="0"/>
        <w:adjustRightInd w:val="0"/>
        <w:spacing w:after="0"/>
        <w:jc w:val="both"/>
        <w:rPr>
          <w:rFonts w:ascii="Calibri" w:eastAsia="Calibri" w:hAnsi="Calibri" w:cs="Calibri"/>
          <w:color w:val="000000"/>
        </w:rPr>
      </w:pPr>
    </w:p>
    <w:p w:rsidR="00490F20" w:rsidRPr="00490F20" w:rsidRDefault="00490F20" w:rsidP="00490F20">
      <w:pPr>
        <w:jc w:val="both"/>
        <w:rPr>
          <w:b/>
        </w:rPr>
      </w:pPr>
      <w:r w:rsidRPr="00490F20">
        <w:rPr>
          <w:b/>
        </w:rPr>
        <w:t>Oppilaan oppimisen arviointi vuosiluokilla 7–9</w:t>
      </w:r>
    </w:p>
    <w:p w:rsidR="00490F20" w:rsidRPr="00490F20" w:rsidRDefault="00490F20" w:rsidP="00490F20">
      <w:pPr>
        <w:spacing w:after="0"/>
        <w:jc w:val="both"/>
        <w:rPr>
          <w:rFonts w:cs="Arial"/>
          <w:color w:val="000000"/>
          <w:lang w:eastAsia="fi-FI"/>
        </w:rPr>
      </w:pPr>
      <w:r w:rsidRPr="00490F20">
        <w:rPr>
          <w:rFonts w:cs="Arial"/>
          <w:color w:val="000000"/>
          <w:lang w:eastAsia="fi-FI"/>
        </w:rPr>
        <w:t>Arvioinnin tehtävänä on tuottaa tietoa oppilaan oppimisen edistymisestä. Oppilas saa monipuolista palautetta siitä, miten hänen taitonsa ymmärtää ja käyttää kieltä suullisesti ja kirjallisesti on sujuvoitunut ja monipuolistunut. Oppilaan tekstilajituntemus on monipuolistunut ja hänen taitonsa tulkita ja tuottaa erilaisia tekstilajeja on syventynyt. Arviointipalaute tuottaa tietoa opetuksen suunnittelulle. Sen avulla oppilas saa tietoa kielitaitonsa vahvuuksista ja edistymisestä sekä itsestään oman äidinkielen oppijana ja taidostaan hyödyntää kielitaitoaan kaiken oppimisen ja lukuharrastuksen tukena.</w:t>
      </w:r>
    </w:p>
    <w:p w:rsidR="00490F20" w:rsidRPr="00490F20" w:rsidRDefault="00490F20" w:rsidP="00490F20">
      <w:pPr>
        <w:spacing w:after="0" w:line="240" w:lineRule="auto"/>
        <w:jc w:val="both"/>
        <w:rPr>
          <w:rFonts w:cs="Arial"/>
          <w:color w:val="000000"/>
          <w:lang w:eastAsia="fi-FI"/>
        </w:rPr>
      </w:pPr>
    </w:p>
    <w:p w:rsidR="00490F20" w:rsidRPr="00490F20" w:rsidRDefault="00490F20" w:rsidP="00490F20">
      <w:pPr>
        <w:jc w:val="both"/>
        <w:rPr>
          <w:color w:val="000000" w:themeColor="text1"/>
        </w:rPr>
      </w:pPr>
      <w:r w:rsidRPr="00490F20">
        <w:rPr>
          <w:color w:val="000000" w:themeColor="text1"/>
        </w:rPr>
        <w:t>9. vuosiluokan päätteeksi määritellään, miten oppilas on opiskelun päättyessä saavuttanut oppilaan oman äidinkielen oppimäärän tavoitteet. Arvosana muodostetaan suhteuttamalla oppilaan osaamisen taso oppilaan oman äidinkielen valtakunnalliseen hyvän osaamisen kuvaukseen 9. vuosiluokan päättyessä. Osaaminen oppilaan omassa äidinkielessä kehittyy kumulatiivisesti. Arvosanan muodostamisessa otetaan huomioon kaikki hyvän osaamisen kuvaukset riippumatta siitä, mille vuosiluokalle vastaava tavoite on asetettu paikallisessa opetussuunnitelmassa. Oppilas saa arvosanan kahdeksan (8), mikäli hän osoittaa keskimäärin hyvän osaamisen kuvauksen määrittämää osaamista. Arvosanan kahdeksan tason ylittäminen joidenkin tavoitteiden osalta voi kompensoida tasoa heikomman suoriutumisen joidenkin muiden tavoitteiden osalta.</w:t>
      </w:r>
    </w:p>
    <w:p w:rsidR="00490F20" w:rsidRPr="00490F20" w:rsidRDefault="00490F20" w:rsidP="00490F20">
      <w:pPr>
        <w:jc w:val="both"/>
        <w:rPr>
          <w:b/>
        </w:rPr>
      </w:pPr>
      <w:r w:rsidRPr="00490F20">
        <w:rPr>
          <w:b/>
        </w:rPr>
        <w:t xml:space="preserve">Hyvän osaamisen (arvosanan 8) kuvaus oppilaan oman äidinkielen opetuksessa 9. vuosiluokan päättyessä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882"/>
        <w:gridCol w:w="2419"/>
        <w:gridCol w:w="3958"/>
      </w:tblGrid>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Opetuksen tavoite</w:t>
            </w:r>
          </w:p>
        </w:tc>
        <w:tc>
          <w:tcPr>
            <w:tcW w:w="883" w:type="dxa"/>
          </w:tcPr>
          <w:p w:rsidR="00490F20" w:rsidRPr="00490F20" w:rsidRDefault="00490F20" w:rsidP="00490F20">
            <w:pPr>
              <w:spacing w:after="0" w:line="240" w:lineRule="auto"/>
            </w:pPr>
            <w:r w:rsidRPr="00490F20">
              <w:t>Sisältö-alueet</w:t>
            </w:r>
          </w:p>
        </w:tc>
        <w:tc>
          <w:tcPr>
            <w:tcW w:w="2393" w:type="dxa"/>
          </w:tcPr>
          <w:p w:rsidR="00490F20" w:rsidRPr="00490F20" w:rsidRDefault="00490F20" w:rsidP="00490F20">
            <w:pPr>
              <w:spacing w:after="0" w:line="240" w:lineRule="auto"/>
            </w:pPr>
            <w:r w:rsidRPr="00490F20">
              <w:t>Arvioinnin kohteet oppiaineessa</w:t>
            </w:r>
          </w:p>
        </w:tc>
        <w:tc>
          <w:tcPr>
            <w:tcW w:w="4078" w:type="dxa"/>
          </w:tcPr>
          <w:p w:rsidR="00490F20" w:rsidRPr="00490F20" w:rsidRDefault="00490F20" w:rsidP="00490F20">
            <w:pPr>
              <w:spacing w:after="0" w:line="240" w:lineRule="auto"/>
            </w:pPr>
            <w:r w:rsidRPr="00490F20">
              <w:t>Hyvä/arvosanan kahdeksan osaaminen</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b/>
                <w:color w:val="000000"/>
              </w:rPr>
              <w:t>Vuorovaikutustilanteissa toimiminen</w:t>
            </w:r>
          </w:p>
        </w:tc>
        <w:tc>
          <w:tcPr>
            <w:tcW w:w="883" w:type="dxa"/>
          </w:tcPr>
          <w:p w:rsidR="00490F20" w:rsidRPr="00490F20" w:rsidRDefault="00490F20" w:rsidP="00490F20">
            <w:pPr>
              <w:spacing w:after="0" w:line="240" w:lineRule="auto"/>
            </w:pPr>
          </w:p>
        </w:tc>
        <w:tc>
          <w:tcPr>
            <w:tcW w:w="2393" w:type="dxa"/>
          </w:tcPr>
          <w:p w:rsidR="00490F20" w:rsidRPr="00490F20" w:rsidRDefault="00490F20" w:rsidP="00490F20">
            <w:pPr>
              <w:spacing w:after="0" w:line="240" w:lineRule="auto"/>
            </w:pPr>
          </w:p>
        </w:tc>
        <w:tc>
          <w:tcPr>
            <w:tcW w:w="4078" w:type="dxa"/>
          </w:tcPr>
          <w:p w:rsidR="00490F20" w:rsidRPr="00490F20" w:rsidRDefault="00490F20" w:rsidP="00490F20">
            <w:pPr>
              <w:spacing w:after="0" w:line="240" w:lineRule="auto"/>
            </w:pP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T1 ohjata oppilasta edistämään taitoa toimia erilaisissa vuorovaikutustilanteissa ja arvioimaan omaa toimintaansa niissä</w:t>
            </w:r>
          </w:p>
        </w:tc>
        <w:tc>
          <w:tcPr>
            <w:tcW w:w="883" w:type="dxa"/>
          </w:tcPr>
          <w:p w:rsidR="00490F20" w:rsidRPr="00490F20" w:rsidRDefault="00490F20" w:rsidP="00490F20">
            <w:pPr>
              <w:spacing w:after="0" w:line="240" w:lineRule="auto"/>
            </w:pPr>
            <w:r w:rsidRPr="00490F20">
              <w:t>S1</w:t>
            </w:r>
          </w:p>
        </w:tc>
        <w:tc>
          <w:tcPr>
            <w:tcW w:w="2393" w:type="dxa"/>
          </w:tcPr>
          <w:p w:rsidR="00490F20" w:rsidRPr="00490F20" w:rsidRDefault="00490F20" w:rsidP="00490F20">
            <w:pPr>
              <w:spacing w:after="0" w:line="240" w:lineRule="auto"/>
            </w:pPr>
            <w:r w:rsidRPr="00490F20">
              <w:t xml:space="preserve">Vuorovaikutustilanteissa toimiminen </w:t>
            </w:r>
          </w:p>
        </w:tc>
        <w:tc>
          <w:tcPr>
            <w:tcW w:w="4078" w:type="dxa"/>
          </w:tcPr>
          <w:p w:rsidR="00490F20" w:rsidRPr="00490F20" w:rsidRDefault="00490F20" w:rsidP="00490F20">
            <w:pPr>
              <w:spacing w:after="0" w:line="240" w:lineRule="auto"/>
              <w:contextualSpacing/>
              <w:rPr>
                <w:rFonts w:ascii="Calibri" w:eastAsia="Calibri" w:hAnsi="Calibri" w:cs="Times New Roman"/>
                <w:strike/>
              </w:rPr>
            </w:pPr>
            <w:r w:rsidRPr="00490F20">
              <w:rPr>
                <w:rFonts w:ascii="Calibri" w:eastAsia="Calibri" w:hAnsi="Calibri" w:cs="Times New Roman"/>
              </w:rPr>
              <w:t>Oppilas osaa toimia monenlaisissa vuorovaikutustilanteissa ja pystyy arvioimaan toimintaansa niissä</w:t>
            </w:r>
          </w:p>
          <w:p w:rsidR="00490F20" w:rsidRPr="00490F20" w:rsidRDefault="00490F20" w:rsidP="00490F20">
            <w:pPr>
              <w:spacing w:after="0" w:line="240" w:lineRule="auto"/>
            </w:pP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b/>
                <w:color w:val="000000"/>
                <w:sz w:val="24"/>
                <w:szCs w:val="24"/>
              </w:rPr>
              <w:t>Tekstien tulkitseminen</w:t>
            </w:r>
          </w:p>
        </w:tc>
        <w:tc>
          <w:tcPr>
            <w:tcW w:w="883" w:type="dxa"/>
          </w:tcPr>
          <w:p w:rsidR="00490F20" w:rsidRPr="00490F20" w:rsidRDefault="00490F20" w:rsidP="00490F20">
            <w:pPr>
              <w:spacing w:after="0" w:line="240" w:lineRule="auto"/>
            </w:pPr>
          </w:p>
        </w:tc>
        <w:tc>
          <w:tcPr>
            <w:tcW w:w="2393" w:type="dxa"/>
          </w:tcPr>
          <w:p w:rsidR="00490F20" w:rsidRPr="00490F20" w:rsidRDefault="00490F20" w:rsidP="00490F20">
            <w:pPr>
              <w:spacing w:after="0" w:line="240" w:lineRule="auto"/>
              <w:rPr>
                <w:strike/>
                <w:highlight w:val="yellow"/>
              </w:rPr>
            </w:pPr>
          </w:p>
        </w:tc>
        <w:tc>
          <w:tcPr>
            <w:tcW w:w="4078" w:type="dxa"/>
          </w:tcPr>
          <w:p w:rsidR="00490F20" w:rsidRPr="00490F20" w:rsidRDefault="00490F20" w:rsidP="00490F20">
            <w:pPr>
              <w:spacing w:after="0" w:line="240" w:lineRule="auto"/>
              <w:contextualSpacing/>
              <w:rPr>
                <w:rFonts w:ascii="Calibri" w:eastAsia="Calibri" w:hAnsi="Calibri" w:cs="Times New Roman"/>
              </w:rPr>
            </w:pP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T2 kannustaa oppilasta monipuolistamaan lukuharrastustaan kielitaidon mukaan</w:t>
            </w:r>
          </w:p>
        </w:tc>
        <w:tc>
          <w:tcPr>
            <w:tcW w:w="883" w:type="dxa"/>
          </w:tcPr>
          <w:p w:rsidR="00490F20" w:rsidRPr="00490F20" w:rsidRDefault="00490F20" w:rsidP="00490F20">
            <w:pPr>
              <w:spacing w:after="0" w:line="240" w:lineRule="auto"/>
            </w:pPr>
            <w:r w:rsidRPr="00490F20">
              <w:t>S2</w:t>
            </w:r>
          </w:p>
        </w:tc>
        <w:tc>
          <w:tcPr>
            <w:tcW w:w="2393" w:type="dxa"/>
          </w:tcPr>
          <w:p w:rsidR="00490F20" w:rsidRPr="00490F20" w:rsidRDefault="00490F20" w:rsidP="00490F20">
            <w:pPr>
              <w:spacing w:after="0" w:line="240" w:lineRule="auto"/>
              <w:rPr>
                <w:lang w:val="en-US"/>
              </w:rPr>
            </w:pPr>
            <w:r w:rsidRPr="00490F20">
              <w:rPr>
                <w:lang w:val="en-US"/>
              </w:rPr>
              <w:t>Lukuharrastuksen monipuolistuminen</w:t>
            </w:r>
          </w:p>
        </w:tc>
        <w:tc>
          <w:tcPr>
            <w:tcW w:w="4078" w:type="dxa"/>
          </w:tcPr>
          <w:p w:rsidR="00490F20" w:rsidRPr="00490F20" w:rsidRDefault="00490F20" w:rsidP="00490F20">
            <w:pPr>
              <w:spacing w:after="0" w:line="240" w:lineRule="auto"/>
            </w:pPr>
            <w:r w:rsidRPr="00490F20">
              <w:t>Oppilas on monipuolistanut lukuharrastustaan.</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T3 innostaa oppilasta kehittämään erittelevää ja kriittistä lukutaitoa sekä erilaisten tekstien ymmärtämistä ja tulkitsemista</w:t>
            </w:r>
          </w:p>
        </w:tc>
        <w:tc>
          <w:tcPr>
            <w:tcW w:w="883" w:type="dxa"/>
          </w:tcPr>
          <w:p w:rsidR="00490F20" w:rsidRPr="00490F20" w:rsidRDefault="00490F20" w:rsidP="00490F20">
            <w:pPr>
              <w:spacing w:after="0" w:line="240" w:lineRule="auto"/>
            </w:pPr>
            <w:r w:rsidRPr="00490F20">
              <w:t>S2</w:t>
            </w:r>
          </w:p>
        </w:tc>
        <w:tc>
          <w:tcPr>
            <w:tcW w:w="2393" w:type="dxa"/>
          </w:tcPr>
          <w:p w:rsidR="00490F20" w:rsidRPr="00490F20" w:rsidRDefault="00490F20" w:rsidP="00490F20">
            <w:pPr>
              <w:spacing w:after="0" w:line="240" w:lineRule="auto"/>
            </w:pPr>
            <w:r w:rsidRPr="00490F20">
              <w:rPr>
                <w:color w:val="000000"/>
              </w:rPr>
              <w:t>Erittelevä ja kriittinen lukutaito sekä tekstien ymmärtäminen ja tulkitseminen</w:t>
            </w:r>
          </w:p>
        </w:tc>
        <w:tc>
          <w:tcPr>
            <w:tcW w:w="4078" w:type="dxa"/>
          </w:tcPr>
          <w:p w:rsidR="00490F20" w:rsidRPr="00490F20" w:rsidRDefault="00490F20" w:rsidP="00490F20">
            <w:pPr>
              <w:spacing w:after="0" w:line="240" w:lineRule="auto"/>
              <w:rPr>
                <w:color w:val="000000"/>
              </w:rPr>
            </w:pPr>
            <w:r w:rsidRPr="00490F20">
              <w:rPr>
                <w:color w:val="000000"/>
              </w:rPr>
              <w:t>Oppilas osaa lukea tekstejä käyttäen joitakin lukutapoja sekä ymmärtää sisällön ydinasiat, mielipiteet perusteluineen ja pystyy tekemään jossakin määrin havaintoja kielen ja kuvien keinoista teksteissä.</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T4 ohjata oppilasta vahvistamaan taitoaan käyttää tekstejä ja lukutaitoaan tiedon hankkimiseksi, elämysten saamiseksi sekä keskustelemaan teksteistä erilaisissa viestintäympäristöissä</w:t>
            </w:r>
          </w:p>
        </w:tc>
        <w:tc>
          <w:tcPr>
            <w:tcW w:w="883" w:type="dxa"/>
          </w:tcPr>
          <w:p w:rsidR="00490F20" w:rsidRPr="00490F20" w:rsidRDefault="00490F20" w:rsidP="00490F20">
            <w:pPr>
              <w:spacing w:after="0" w:line="240" w:lineRule="auto"/>
            </w:pPr>
            <w:r w:rsidRPr="00490F20">
              <w:t>S2</w:t>
            </w:r>
          </w:p>
        </w:tc>
        <w:tc>
          <w:tcPr>
            <w:tcW w:w="2393" w:type="dxa"/>
          </w:tcPr>
          <w:p w:rsidR="00490F20" w:rsidRPr="00490F20" w:rsidRDefault="00490F20" w:rsidP="00490F20">
            <w:pPr>
              <w:spacing w:after="0" w:line="240" w:lineRule="auto"/>
            </w:pPr>
            <w:r w:rsidRPr="00490F20">
              <w:rPr>
                <w:color w:val="000000"/>
              </w:rPr>
              <w:t>Taito hyödyntää tekstejä ja lukutaitoa sekä taito keskustella teksteistä erilaisissa viestintäympäristöissä</w:t>
            </w:r>
          </w:p>
        </w:tc>
        <w:tc>
          <w:tcPr>
            <w:tcW w:w="4078" w:type="dxa"/>
          </w:tcPr>
          <w:p w:rsidR="00490F20" w:rsidRPr="00490F20" w:rsidRDefault="00490F20" w:rsidP="00490F20">
            <w:pPr>
              <w:spacing w:after="0" w:line="240" w:lineRule="auto"/>
            </w:pPr>
            <w:r w:rsidRPr="00490F20">
              <w:rPr>
                <w:color w:val="000000"/>
              </w:rPr>
              <w:t>Oppilas osaa käyttää erilaisia tekstejä ja lukutaitoaan tiedon hankkimiseksi ja elämysten saamiseksi sekä osaa keskustella erilaisista teksteistä kysyen, tiivistäen, kommentoiden ja pohtien tekstien yhteyttä omiin kokemuksiinsa erilaisissa viestintäympäristöissä.</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b/>
                <w:color w:val="000000"/>
              </w:rPr>
            </w:pPr>
            <w:r w:rsidRPr="00490F20">
              <w:rPr>
                <w:rFonts w:ascii="Calibri" w:eastAsia="Calibri" w:hAnsi="Calibri" w:cs="Calibri"/>
                <w:b/>
                <w:color w:val="000000"/>
                <w:sz w:val="24"/>
                <w:szCs w:val="24"/>
              </w:rPr>
              <w:t>Tekstien tuottaminen</w:t>
            </w:r>
          </w:p>
        </w:tc>
        <w:tc>
          <w:tcPr>
            <w:tcW w:w="883" w:type="dxa"/>
          </w:tcPr>
          <w:p w:rsidR="00490F20" w:rsidRPr="00490F20" w:rsidRDefault="00490F20" w:rsidP="00490F20">
            <w:pPr>
              <w:spacing w:after="0" w:line="240" w:lineRule="auto"/>
            </w:pPr>
          </w:p>
        </w:tc>
        <w:tc>
          <w:tcPr>
            <w:tcW w:w="2393" w:type="dxa"/>
          </w:tcPr>
          <w:p w:rsidR="00490F20" w:rsidRPr="00490F20" w:rsidRDefault="00490F20" w:rsidP="00490F20">
            <w:pPr>
              <w:spacing w:after="0" w:line="240" w:lineRule="auto"/>
              <w:rPr>
                <w:color w:val="000000"/>
                <w:highlight w:val="yellow"/>
              </w:rPr>
            </w:pPr>
          </w:p>
        </w:tc>
        <w:tc>
          <w:tcPr>
            <w:tcW w:w="4078" w:type="dxa"/>
          </w:tcPr>
          <w:p w:rsidR="00490F20" w:rsidRPr="00490F20" w:rsidRDefault="00490F20" w:rsidP="00490F20">
            <w:pPr>
              <w:spacing w:after="0" w:line="240" w:lineRule="auto"/>
              <w:rPr>
                <w:color w:val="000000"/>
              </w:rPr>
            </w:pP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T5 rohkaista oppilasta kehittämään teksteissään omaa ilmaisuaan sekä auttaa oppilasta vahvistamaan positiivista suhtautumista kirjoittamiseen</w:t>
            </w:r>
          </w:p>
        </w:tc>
        <w:tc>
          <w:tcPr>
            <w:tcW w:w="883" w:type="dxa"/>
          </w:tcPr>
          <w:p w:rsidR="00490F20" w:rsidRPr="00490F20" w:rsidRDefault="00490F20" w:rsidP="00490F20">
            <w:pPr>
              <w:spacing w:after="0" w:line="240" w:lineRule="auto"/>
            </w:pPr>
            <w:r w:rsidRPr="00490F20">
              <w:t>S3</w:t>
            </w:r>
          </w:p>
        </w:tc>
        <w:tc>
          <w:tcPr>
            <w:tcW w:w="2393" w:type="dxa"/>
          </w:tcPr>
          <w:p w:rsidR="00490F20" w:rsidRPr="00490F20" w:rsidRDefault="00490F20" w:rsidP="00490F20">
            <w:pPr>
              <w:spacing w:after="0" w:line="240" w:lineRule="auto"/>
            </w:pPr>
            <w:r w:rsidRPr="00490F20">
              <w:t>Tekstien tuottaminen ja ilmaisu</w:t>
            </w:r>
          </w:p>
        </w:tc>
        <w:tc>
          <w:tcPr>
            <w:tcW w:w="4078" w:type="dxa"/>
          </w:tcPr>
          <w:p w:rsidR="00490F20" w:rsidRPr="00490F20" w:rsidRDefault="00490F20" w:rsidP="00490F20">
            <w:pPr>
              <w:spacing w:after="0" w:line="240" w:lineRule="auto"/>
              <w:rPr>
                <w:strike/>
              </w:rPr>
            </w:pPr>
            <w:r w:rsidRPr="00490F20">
              <w:t>Opp</w:t>
            </w:r>
            <w:r w:rsidR="006E7D87">
              <w:t xml:space="preserve">ilas osaa tuottaa </w:t>
            </w:r>
            <w:r w:rsidRPr="00490F20">
              <w:t>tekstiä käyttäen monipuolisia ilmaisuja.</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T6 ohjata oppilasta sujuvoittamaan ja monipuolistamaan kirjoittamisen taitoa sekä syventämään tekstilajien tuntemusta</w:t>
            </w:r>
          </w:p>
        </w:tc>
        <w:tc>
          <w:tcPr>
            <w:tcW w:w="883" w:type="dxa"/>
          </w:tcPr>
          <w:p w:rsidR="00490F20" w:rsidRPr="00490F20" w:rsidRDefault="00490F20" w:rsidP="00490F20">
            <w:pPr>
              <w:spacing w:after="0" w:line="240" w:lineRule="auto"/>
            </w:pPr>
            <w:r w:rsidRPr="00490F20">
              <w:t>S3</w:t>
            </w:r>
          </w:p>
        </w:tc>
        <w:tc>
          <w:tcPr>
            <w:tcW w:w="2393" w:type="dxa"/>
          </w:tcPr>
          <w:p w:rsidR="00490F20" w:rsidRPr="00490F20" w:rsidRDefault="00490F20" w:rsidP="00490F20">
            <w:pPr>
              <w:spacing w:after="0" w:line="240" w:lineRule="auto"/>
            </w:pPr>
            <w:r w:rsidRPr="00490F20">
              <w:rPr>
                <w:color w:val="000000"/>
              </w:rPr>
              <w:t xml:space="preserve">Sujuva ja monipuolinen kirjoittamisen taito </w:t>
            </w:r>
          </w:p>
        </w:tc>
        <w:tc>
          <w:tcPr>
            <w:tcW w:w="4078" w:type="dxa"/>
          </w:tcPr>
          <w:p w:rsidR="00490F20" w:rsidRPr="00490F20" w:rsidRDefault="00490F20" w:rsidP="00490F20">
            <w:pPr>
              <w:spacing w:after="0" w:line="240" w:lineRule="auto"/>
            </w:pPr>
            <w:r w:rsidRPr="00490F20">
              <w:rPr>
                <w:color w:val="000000"/>
              </w:rPr>
              <w:t xml:space="preserve">Oppilas </w:t>
            </w:r>
            <w:r w:rsidRPr="00490F20">
              <w:t>kirjoittaa sujuvasti ja selkeästi käsin ja hän on omaksunut tarvittavia näppäintaitoja</w:t>
            </w:r>
            <w:r w:rsidRPr="00490F20">
              <w:rPr>
                <w:color w:val="000000"/>
              </w:rPr>
              <w:t>.</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T7 kannustaa oppilasta tuottamaan kertovia, kuvaavia, ohjaavia, kantaa ottavia ja pohtivia tekstejä</w:t>
            </w:r>
          </w:p>
        </w:tc>
        <w:tc>
          <w:tcPr>
            <w:tcW w:w="883" w:type="dxa"/>
          </w:tcPr>
          <w:p w:rsidR="00490F20" w:rsidRPr="00490F20" w:rsidRDefault="00490F20" w:rsidP="00490F20">
            <w:pPr>
              <w:spacing w:after="0" w:line="240" w:lineRule="auto"/>
            </w:pPr>
            <w:r w:rsidRPr="00490F20">
              <w:t>S3</w:t>
            </w:r>
          </w:p>
        </w:tc>
        <w:tc>
          <w:tcPr>
            <w:tcW w:w="2393" w:type="dxa"/>
          </w:tcPr>
          <w:p w:rsidR="00490F20" w:rsidRPr="00490F20" w:rsidRDefault="00490F20" w:rsidP="00490F20">
            <w:pPr>
              <w:spacing w:after="0" w:line="240" w:lineRule="auto"/>
            </w:pPr>
            <w:r w:rsidRPr="00490F20">
              <w:t>Taito tuottaa eri tekstilajeja edustavia tekstejä</w:t>
            </w:r>
          </w:p>
        </w:tc>
        <w:tc>
          <w:tcPr>
            <w:tcW w:w="4078" w:type="dxa"/>
          </w:tcPr>
          <w:p w:rsidR="00490F20" w:rsidRPr="00490F20" w:rsidRDefault="00490F20" w:rsidP="00490F20">
            <w:pPr>
              <w:spacing w:after="0" w:line="240" w:lineRule="auto"/>
            </w:pPr>
            <w:r w:rsidRPr="00490F20">
              <w:rPr>
                <w:color w:val="000000"/>
              </w:rPr>
              <w:t>Oppilas pystyy laatimaan ohjatusti kertovia, kuvaavia, kantaa ottavia, pohtivia ja ohjaavia tekstejä siten, että tekstiä on helppo ymmärtää.</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b/>
              </w:rPr>
              <w:t>Kielen, kirjallisuuden ja kulttuurin ymmärtäminen</w:t>
            </w:r>
          </w:p>
        </w:tc>
        <w:tc>
          <w:tcPr>
            <w:tcW w:w="883" w:type="dxa"/>
          </w:tcPr>
          <w:p w:rsidR="00490F20" w:rsidRPr="00490F20" w:rsidRDefault="00490F20" w:rsidP="00490F20">
            <w:pPr>
              <w:spacing w:after="0" w:line="240" w:lineRule="auto"/>
            </w:pPr>
          </w:p>
        </w:tc>
        <w:tc>
          <w:tcPr>
            <w:tcW w:w="2393" w:type="dxa"/>
          </w:tcPr>
          <w:p w:rsidR="00490F20" w:rsidRPr="00490F20" w:rsidRDefault="00490F20" w:rsidP="00490F20">
            <w:pPr>
              <w:spacing w:after="0" w:line="240" w:lineRule="auto"/>
            </w:pPr>
          </w:p>
        </w:tc>
        <w:tc>
          <w:tcPr>
            <w:tcW w:w="4078" w:type="dxa"/>
          </w:tcPr>
          <w:p w:rsidR="00490F20" w:rsidRPr="00490F20" w:rsidRDefault="00490F20" w:rsidP="00490F20">
            <w:pPr>
              <w:spacing w:after="0" w:line="240" w:lineRule="auto"/>
              <w:rPr>
                <w:color w:val="000000"/>
              </w:rPr>
            </w:pP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T8 ohjata oppilasta pohtimaan kielellistä ja kulttuurista identiteettiä sekä äidinkielen käyttöä, merkitystä ja asemaa osana erilaisia kieliyhteisöjä sekä hyödyntämään erikielistä mediaa ja kulttuuritarjontaa</w:t>
            </w:r>
          </w:p>
        </w:tc>
        <w:tc>
          <w:tcPr>
            <w:tcW w:w="883" w:type="dxa"/>
          </w:tcPr>
          <w:p w:rsidR="00490F20" w:rsidRPr="00490F20" w:rsidRDefault="00490F20" w:rsidP="00490F20">
            <w:pPr>
              <w:spacing w:after="0" w:line="240" w:lineRule="auto"/>
            </w:pPr>
            <w:r w:rsidRPr="00490F20">
              <w:t>S4</w:t>
            </w:r>
          </w:p>
        </w:tc>
        <w:tc>
          <w:tcPr>
            <w:tcW w:w="2393" w:type="dxa"/>
          </w:tcPr>
          <w:p w:rsidR="00490F20" w:rsidRPr="00490F20" w:rsidRDefault="00490F20" w:rsidP="00490F20">
            <w:pPr>
              <w:spacing w:after="0" w:line="240" w:lineRule="auto"/>
            </w:pPr>
            <w:r w:rsidRPr="00490F20">
              <w:t>Kulttuuritietoisuuden kehittyminen</w:t>
            </w:r>
          </w:p>
        </w:tc>
        <w:tc>
          <w:tcPr>
            <w:tcW w:w="4078" w:type="dxa"/>
          </w:tcPr>
          <w:p w:rsidR="00490F20" w:rsidRPr="00490F20" w:rsidRDefault="00490F20" w:rsidP="00490F20">
            <w:pPr>
              <w:spacing w:after="0" w:line="240" w:lineRule="auto"/>
            </w:pPr>
            <w:r w:rsidRPr="00490F20">
              <w:t>Oppilas osaa kuvailla kielellisen ja kulttuurisen identiteetin sekä äidinkielten merkitystä ja oman äidinkielen asemaa muiden kielten joukossa. Oppilas osaa hyödyntää erikielistä mediaa ja kulttuuritarjontaa.</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T9 kannustaa oppilasta tunnistamaan kielen erilaisia rekistereitä, esimerkiksi puhutun ja kirjoitetun kielen eroja sekä kielen käyttöä eri tilanteissa</w:t>
            </w:r>
          </w:p>
        </w:tc>
        <w:tc>
          <w:tcPr>
            <w:tcW w:w="883" w:type="dxa"/>
          </w:tcPr>
          <w:p w:rsidR="00490F20" w:rsidRPr="00490F20" w:rsidRDefault="00490F20" w:rsidP="00490F20">
            <w:pPr>
              <w:spacing w:after="0" w:line="240" w:lineRule="auto"/>
            </w:pPr>
            <w:r w:rsidRPr="00490F20">
              <w:t>S4</w:t>
            </w:r>
          </w:p>
        </w:tc>
        <w:tc>
          <w:tcPr>
            <w:tcW w:w="2393" w:type="dxa"/>
          </w:tcPr>
          <w:p w:rsidR="00490F20" w:rsidRPr="00490F20" w:rsidRDefault="00490F20" w:rsidP="00490F20">
            <w:pPr>
              <w:spacing w:after="0" w:line="240" w:lineRule="auto"/>
            </w:pPr>
            <w:r w:rsidRPr="00490F20">
              <w:t>Kielitietoisuuden kehittyminen</w:t>
            </w:r>
          </w:p>
        </w:tc>
        <w:tc>
          <w:tcPr>
            <w:tcW w:w="4078" w:type="dxa"/>
          </w:tcPr>
          <w:p w:rsidR="00490F20" w:rsidRPr="00490F20" w:rsidRDefault="00490F20" w:rsidP="00490F20">
            <w:pPr>
              <w:spacing w:after="0" w:line="240" w:lineRule="auto"/>
            </w:pPr>
            <w:r w:rsidRPr="00490F20">
              <w:t>Oppilas tunnistaa kielen eri rekistereitä, puhutun ja kirjoitetun kielen eroja sekä kielen tilanteista käyttöä.</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T10 ohjata oppilasta syventämään tietojaan äidinkielen keskeisistä rakenteista ja analysoimaan niitä</w:t>
            </w:r>
          </w:p>
        </w:tc>
        <w:tc>
          <w:tcPr>
            <w:tcW w:w="883" w:type="dxa"/>
          </w:tcPr>
          <w:p w:rsidR="00490F20" w:rsidRPr="00490F20" w:rsidRDefault="00490F20" w:rsidP="00490F20">
            <w:pPr>
              <w:spacing w:after="0" w:line="240" w:lineRule="auto"/>
            </w:pPr>
            <w:r w:rsidRPr="00490F20">
              <w:t>S4</w:t>
            </w:r>
          </w:p>
        </w:tc>
        <w:tc>
          <w:tcPr>
            <w:tcW w:w="2393" w:type="dxa"/>
          </w:tcPr>
          <w:p w:rsidR="00490F20" w:rsidRPr="00490F20" w:rsidRDefault="00490F20" w:rsidP="00490F20">
            <w:pPr>
              <w:spacing w:after="0" w:line="240" w:lineRule="auto"/>
            </w:pPr>
            <w:r w:rsidRPr="00490F20">
              <w:t>Keskeisten rakenteiden tuntemus ja käyttö</w:t>
            </w:r>
          </w:p>
        </w:tc>
        <w:tc>
          <w:tcPr>
            <w:tcW w:w="4078" w:type="dxa"/>
          </w:tcPr>
          <w:p w:rsidR="00490F20" w:rsidRPr="00490F20" w:rsidRDefault="00490F20" w:rsidP="00490F20">
            <w:pPr>
              <w:spacing w:after="0" w:line="240" w:lineRule="auto"/>
            </w:pPr>
            <w:r w:rsidRPr="00490F20">
              <w:t>Oppilas tuntee oman äidinkielen keskeiset rakenteet ja osaa käyttää niitä.</w:t>
            </w: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b/>
                <w:color w:val="000000"/>
              </w:rPr>
              <w:t>Kielen käyttö kaiken oppimisen tukena</w:t>
            </w:r>
          </w:p>
        </w:tc>
        <w:tc>
          <w:tcPr>
            <w:tcW w:w="883" w:type="dxa"/>
          </w:tcPr>
          <w:p w:rsidR="00490F20" w:rsidRPr="00490F20" w:rsidRDefault="00490F20" w:rsidP="00490F20">
            <w:pPr>
              <w:spacing w:after="0" w:line="240" w:lineRule="auto"/>
            </w:pPr>
          </w:p>
        </w:tc>
        <w:tc>
          <w:tcPr>
            <w:tcW w:w="2393" w:type="dxa"/>
          </w:tcPr>
          <w:p w:rsidR="00490F20" w:rsidRPr="00490F20" w:rsidRDefault="00490F20" w:rsidP="00490F20">
            <w:pPr>
              <w:spacing w:after="0" w:line="240" w:lineRule="auto"/>
            </w:pPr>
          </w:p>
        </w:tc>
        <w:tc>
          <w:tcPr>
            <w:tcW w:w="4078" w:type="dxa"/>
          </w:tcPr>
          <w:p w:rsidR="00490F20" w:rsidRPr="00490F20" w:rsidRDefault="00490F20" w:rsidP="00490F20">
            <w:pPr>
              <w:spacing w:after="0" w:line="240" w:lineRule="auto"/>
            </w:pPr>
          </w:p>
        </w:tc>
      </w:tr>
      <w:tr w:rsidR="00490F20" w:rsidRPr="00490F20" w:rsidTr="00F2330B">
        <w:tc>
          <w:tcPr>
            <w:tcW w:w="2393" w:type="dxa"/>
          </w:tcPr>
          <w:p w:rsidR="00490F20" w:rsidRPr="00490F20" w:rsidRDefault="00490F20" w:rsidP="00490F20">
            <w:pPr>
              <w:autoSpaceDE w:val="0"/>
              <w:autoSpaceDN w:val="0"/>
              <w:adjustRightInd w:val="0"/>
              <w:spacing w:after="0" w:line="240" w:lineRule="auto"/>
              <w:rPr>
                <w:rFonts w:ascii="Calibri" w:eastAsia="Calibri" w:hAnsi="Calibri" w:cs="Calibri"/>
                <w:color w:val="000000"/>
              </w:rPr>
            </w:pPr>
            <w:r w:rsidRPr="00490F20">
              <w:rPr>
                <w:rFonts w:ascii="Calibri" w:eastAsia="Calibri" w:hAnsi="Calibri" w:cs="Calibri"/>
                <w:color w:val="000000"/>
              </w:rPr>
              <w:t>T11 auttaa oppilasta kehittämään taitoa käyttää äidinkieltään tiedonhaussa ja tiedonkäsittelyssä eri oppiaineissa ja ympäristöissä</w:t>
            </w:r>
          </w:p>
        </w:tc>
        <w:tc>
          <w:tcPr>
            <w:tcW w:w="883" w:type="dxa"/>
          </w:tcPr>
          <w:p w:rsidR="00490F20" w:rsidRPr="00490F20" w:rsidRDefault="00490F20" w:rsidP="00490F20">
            <w:pPr>
              <w:spacing w:after="0" w:line="240" w:lineRule="auto"/>
            </w:pPr>
            <w:r w:rsidRPr="00490F20">
              <w:t>S5</w:t>
            </w:r>
          </w:p>
        </w:tc>
        <w:tc>
          <w:tcPr>
            <w:tcW w:w="2393" w:type="dxa"/>
          </w:tcPr>
          <w:p w:rsidR="00490F20" w:rsidRPr="00490F20" w:rsidRDefault="00490F20" w:rsidP="00490F20">
            <w:pPr>
              <w:spacing w:after="0" w:line="240" w:lineRule="auto"/>
            </w:pPr>
            <w:r w:rsidRPr="00490F20">
              <w:t xml:space="preserve">Omakielinen tiedonhaku </w:t>
            </w:r>
          </w:p>
        </w:tc>
        <w:tc>
          <w:tcPr>
            <w:tcW w:w="4078" w:type="dxa"/>
          </w:tcPr>
          <w:p w:rsidR="00490F20" w:rsidRPr="00490F20" w:rsidRDefault="00490F20" w:rsidP="00490F20">
            <w:pPr>
              <w:spacing w:after="0" w:line="240" w:lineRule="auto"/>
            </w:pPr>
            <w:r w:rsidRPr="00490F20">
              <w:t>Oppilas osaa käyttää omaa äidinkieltään tukena opiskelussa ja tiedonhaussa.</w:t>
            </w:r>
          </w:p>
        </w:tc>
      </w:tr>
    </w:tbl>
    <w:p w:rsidR="00490F20" w:rsidRPr="00490F20" w:rsidRDefault="00490F20" w:rsidP="00490F20">
      <w:pPr>
        <w:tabs>
          <w:tab w:val="left" w:pos="5599"/>
        </w:tabs>
        <w:spacing w:line="240" w:lineRule="auto"/>
        <w:jc w:val="both"/>
        <w:rPr>
          <w:b/>
        </w:rPr>
      </w:pPr>
    </w:p>
    <w:p w:rsidR="00490F20" w:rsidRPr="00797CEB" w:rsidRDefault="00490F20" w:rsidP="00797CEB">
      <w:pPr>
        <w:rPr>
          <w:b/>
        </w:rPr>
      </w:pPr>
      <w:r w:rsidRPr="00797CEB">
        <w:rPr>
          <w:b/>
        </w:rPr>
        <w:t>TODISTUKSET</w:t>
      </w:r>
    </w:p>
    <w:p w:rsidR="00490F20" w:rsidRPr="00490F20" w:rsidRDefault="00490F20" w:rsidP="00797CEB">
      <w:pPr>
        <w:rPr>
          <w:rFonts w:eastAsiaTheme="majorEastAsia" w:cstheme="majorBidi"/>
          <w:bCs/>
          <w:iCs/>
        </w:rPr>
      </w:pPr>
      <w:r w:rsidRPr="00490F20">
        <w:rPr>
          <w:rFonts w:eastAsiaTheme="majorEastAsia" w:cstheme="majorBidi"/>
          <w:bCs/>
          <w:iCs/>
        </w:rPr>
        <w:t>Oppilaalle annetaan lukuvuoden päättyessä osallistumistodistus perusopetusta täydentävän oppilaan oman äidinkielen opiskelusta. Todistukseen merkitään opetettava kieli, opetuksen laajuus ja sanallinen arvio tai numeroarvosana opetuksen järjestäjän päättämällä tavalla. Muuten noudatetaan perusopetuksen opetussuunnitelman perusteiden määräyksiä todistuksiin merkittävistä tiedoista. Myös 9. vuosiluokan päättyessä oppilaalle annetaan erillinen osallistumistodistus.</w:t>
      </w:r>
    </w:p>
    <w:p w:rsidR="00490F20" w:rsidRPr="00490F20" w:rsidRDefault="00490F20" w:rsidP="00490F20"/>
    <w:p w:rsidR="00490F20" w:rsidRPr="00490F20" w:rsidRDefault="00490F20" w:rsidP="00490F20"/>
    <w:p w:rsidR="00490F20" w:rsidRPr="00490F20" w:rsidRDefault="00490F20" w:rsidP="00490F20"/>
    <w:sectPr w:rsidR="00490F20" w:rsidRPr="00490F20" w:rsidSect="00D72369">
      <w:headerReference w:type="default" r:id="rId8"/>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EA1" w:rsidRDefault="00103EA1" w:rsidP="008408A5">
      <w:pPr>
        <w:spacing w:after="0" w:line="240" w:lineRule="auto"/>
      </w:pPr>
      <w:r>
        <w:separator/>
      </w:r>
    </w:p>
  </w:endnote>
  <w:endnote w:type="continuationSeparator" w:id="0">
    <w:p w:rsidR="00103EA1" w:rsidRDefault="00103EA1" w:rsidP="0084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EA1" w:rsidRDefault="00103EA1" w:rsidP="008408A5">
      <w:pPr>
        <w:spacing w:after="0" w:line="240" w:lineRule="auto"/>
      </w:pPr>
      <w:r>
        <w:separator/>
      </w:r>
    </w:p>
  </w:footnote>
  <w:footnote w:type="continuationSeparator" w:id="0">
    <w:p w:rsidR="00103EA1" w:rsidRDefault="00103EA1" w:rsidP="008408A5">
      <w:pPr>
        <w:spacing w:after="0" w:line="240" w:lineRule="auto"/>
      </w:pPr>
      <w:r>
        <w:continuationSeparator/>
      </w:r>
    </w:p>
  </w:footnote>
  <w:footnote w:id="1">
    <w:p w:rsidR="00AF1DD2" w:rsidRPr="00B95B19" w:rsidRDefault="00AF1DD2" w:rsidP="00DE57AC">
      <w:pPr>
        <w:pStyle w:val="Alaviitteenteksti"/>
      </w:pPr>
      <w:r w:rsidRPr="004A258A">
        <w:footnoteRef/>
      </w:r>
      <w:r>
        <w:t xml:space="preserve">  Perusopetuslaki (628/</w:t>
      </w:r>
      <w:r w:rsidRPr="00B95B19">
        <w:t>1998), perusopetusasetus (852/1998), valtioneuvoston asetus perusopetuslaissa tarkoitetun opetuksen valtakunnallisista tavoitteista ja peruso</w:t>
      </w:r>
      <w:r>
        <w:t>petuksen tuntijaosta (422/</w:t>
      </w:r>
      <w:r w:rsidRPr="009B0C51">
        <w:t>2012) ja valtioneuvoston</w:t>
      </w:r>
      <w:r w:rsidRPr="00B95B19">
        <w:t xml:space="preserve"> asetus perusop</w:t>
      </w:r>
      <w:r>
        <w:t>etusasetuksen muuttamisesta (423</w:t>
      </w:r>
      <w:r w:rsidRPr="00B95B19">
        <w:t xml:space="preserve">/2012) </w:t>
      </w:r>
    </w:p>
  </w:footnote>
  <w:footnote w:id="2">
    <w:p w:rsidR="00AF1DD2" w:rsidRPr="00B95B19" w:rsidRDefault="00AF1DD2" w:rsidP="00BE25CA">
      <w:pPr>
        <w:pStyle w:val="Alaviitteenteksti"/>
      </w:pPr>
      <w:r w:rsidRPr="00B95B19">
        <w:footnoteRef/>
      </w:r>
      <w:r w:rsidRPr="00B95B19">
        <w:t xml:space="preserve">  Perusopetuslaki 14 § 2 mom. ja valtioneuvoston asetus (422/2012) 13 § </w:t>
      </w:r>
    </w:p>
  </w:footnote>
  <w:footnote w:id="3">
    <w:p w:rsidR="00AF1DD2" w:rsidRDefault="00AF1DD2" w:rsidP="00BE25CA">
      <w:pPr>
        <w:pStyle w:val="Alaviitteenteksti"/>
      </w:pPr>
      <w:r w:rsidRPr="00B95B19">
        <w:footnoteRef/>
      </w:r>
      <w:r w:rsidRPr="00B95B19">
        <w:t xml:space="preserve">  Perusopetuslaki 15 § 1 mom.</w:t>
      </w:r>
      <w:r>
        <w:t xml:space="preserve"> </w:t>
      </w:r>
    </w:p>
  </w:footnote>
  <w:footnote w:id="4">
    <w:p w:rsidR="00AF1DD2" w:rsidRPr="004A258A" w:rsidRDefault="00AF1DD2" w:rsidP="00BE25CA">
      <w:pPr>
        <w:pStyle w:val="Alaviitteenteksti"/>
      </w:pPr>
      <w:r>
        <w:rPr>
          <w:rStyle w:val="Alaviitteenviite"/>
        </w:rPr>
        <w:footnoteRef/>
      </w:r>
      <w:r>
        <w:t xml:space="preserve"> </w:t>
      </w:r>
      <w:r w:rsidRPr="004A258A">
        <w:t>La</w:t>
      </w:r>
      <w:r>
        <w:t>stensuojelulaki (417/</w:t>
      </w:r>
      <w:r w:rsidRPr="00981D9B">
        <w:t>2007) 12 § ja oppilas- ja</w:t>
      </w:r>
      <w:r w:rsidRPr="004A258A">
        <w:t xml:space="preserve"> opiskelijahuoltolaki (1287/2013) 12 §</w:t>
      </w:r>
    </w:p>
  </w:footnote>
  <w:footnote w:id="5">
    <w:p w:rsidR="00AF1DD2" w:rsidRDefault="00AF1DD2" w:rsidP="00BE25CA">
      <w:pPr>
        <w:pStyle w:val="Alaviitteenteksti"/>
      </w:pPr>
      <w:r w:rsidRPr="004A258A">
        <w:rPr>
          <w:rStyle w:val="Alaviitteenviite"/>
        </w:rPr>
        <w:footnoteRef/>
      </w:r>
      <w:r w:rsidRPr="004A258A">
        <w:t xml:space="preserve"> Yhdenvertaisuuslaki (21/2004) 4 §</w:t>
      </w:r>
    </w:p>
  </w:footnote>
  <w:footnote w:id="6">
    <w:p w:rsidR="00AF1DD2" w:rsidRDefault="00AF1DD2" w:rsidP="00BE25CA">
      <w:pPr>
        <w:pStyle w:val="Alaviitteenteksti"/>
      </w:pPr>
      <w:r>
        <w:rPr>
          <w:rStyle w:val="Alaviitteenviite"/>
        </w:rPr>
        <w:footnoteRef/>
      </w:r>
      <w:r>
        <w:t xml:space="preserve"> Perusopetuslaki 15 § 1 mom. </w:t>
      </w:r>
    </w:p>
  </w:footnote>
  <w:footnote w:id="7">
    <w:p w:rsidR="00AF1DD2" w:rsidRDefault="00AF1DD2" w:rsidP="00BE25CA">
      <w:pPr>
        <w:pStyle w:val="Alaviitteenteksti"/>
      </w:pPr>
      <w:r>
        <w:rPr>
          <w:rStyle w:val="Alaviitteenviite"/>
        </w:rPr>
        <w:footnoteRef/>
      </w:r>
      <w:r>
        <w:t xml:space="preserve"> Perusopetuslaki 16 a §, 17 § ja 17 a § (642/2010)</w:t>
      </w:r>
    </w:p>
  </w:footnote>
  <w:footnote w:id="8">
    <w:p w:rsidR="00AF1DD2" w:rsidRDefault="00AF1DD2" w:rsidP="00BE25CA">
      <w:pPr>
        <w:pStyle w:val="Alaviitteenteksti"/>
      </w:pPr>
      <w:r>
        <w:rPr>
          <w:rStyle w:val="Alaviitteenviite"/>
        </w:rPr>
        <w:footnoteRef/>
      </w:r>
      <w:r>
        <w:t xml:space="preserve"> Perusopetusasetus 9 § </w:t>
      </w:r>
    </w:p>
  </w:footnote>
  <w:footnote w:id="9">
    <w:p w:rsidR="00AF1DD2" w:rsidRDefault="00AF1DD2" w:rsidP="00BE25CA">
      <w:pPr>
        <w:pStyle w:val="Alaviitteenteksti"/>
      </w:pPr>
      <w:r>
        <w:rPr>
          <w:rStyle w:val="Alaviitteenviite"/>
        </w:rPr>
        <w:footnoteRef/>
      </w:r>
      <w:r>
        <w:t xml:space="preserve"> Perusopetuslaki 47 a § 1 mom. (1267/2013)</w:t>
      </w:r>
    </w:p>
  </w:footnote>
  <w:footnote w:id="10">
    <w:p w:rsidR="00AF1DD2" w:rsidRDefault="00AF1DD2" w:rsidP="00BE25CA">
      <w:pPr>
        <w:pStyle w:val="Alaviitteenteksti"/>
      </w:pPr>
      <w:r>
        <w:rPr>
          <w:rStyle w:val="Alaviitteenviite"/>
        </w:rPr>
        <w:footnoteRef/>
      </w:r>
      <w:r>
        <w:t xml:space="preserve">  Perusopetuslaki 15 § 2 mom. (477/2003)</w:t>
      </w:r>
    </w:p>
  </w:footnote>
  <w:footnote w:id="11">
    <w:p w:rsidR="00AF1DD2" w:rsidRPr="00981D9B" w:rsidRDefault="00AF1DD2" w:rsidP="00BE25CA">
      <w:pPr>
        <w:pStyle w:val="Alaviitteenteksti"/>
      </w:pPr>
      <w:r>
        <w:rPr>
          <w:rStyle w:val="Alaviitteenviite"/>
        </w:rPr>
        <w:footnoteRef/>
      </w:r>
      <w:r>
        <w:t xml:space="preserve">  Perusopetuslaki 30 § 1 </w:t>
      </w:r>
      <w:r w:rsidRPr="00981D9B">
        <w:t>mom. (642/2010)</w:t>
      </w:r>
    </w:p>
  </w:footnote>
  <w:footnote w:id="12">
    <w:p w:rsidR="00AF1DD2" w:rsidRPr="00981D9B" w:rsidRDefault="00AF1DD2" w:rsidP="00BE25CA">
      <w:pPr>
        <w:pStyle w:val="Alaviitteenteksti"/>
      </w:pPr>
      <w:r w:rsidRPr="00981D9B">
        <w:rPr>
          <w:rStyle w:val="Alaviitteenviite"/>
        </w:rPr>
        <w:footnoteRef/>
      </w:r>
      <w:r w:rsidRPr="00981D9B">
        <w:t xml:space="preserve">  Perusopetuslaki 21 § 1 ja 2 mom. (1296/2013)</w:t>
      </w:r>
    </w:p>
  </w:footnote>
  <w:footnote w:id="13">
    <w:p w:rsidR="00AF1DD2" w:rsidRDefault="00AF1DD2" w:rsidP="00BE25CA">
      <w:pPr>
        <w:pStyle w:val="Alaviitteenteksti"/>
      </w:pPr>
      <w:r w:rsidRPr="00981D9B">
        <w:rPr>
          <w:rStyle w:val="Alaviitteenviite"/>
        </w:rPr>
        <w:footnoteRef/>
      </w:r>
      <w:r w:rsidRPr="00981D9B">
        <w:t xml:space="preserve">  P</w:t>
      </w:r>
      <w:r>
        <w:t xml:space="preserve">erusopetuksen </w:t>
      </w:r>
      <w:r w:rsidRPr="009B0C51">
        <w:t>laatukriteerit, opetus- ja kulttuuriministeriö</w:t>
      </w:r>
      <w:r>
        <w:t xml:space="preserve"> 2012</w:t>
      </w:r>
    </w:p>
  </w:footnote>
  <w:footnote w:id="14">
    <w:p w:rsidR="00AF1DD2" w:rsidRDefault="00AF1DD2" w:rsidP="001D006E">
      <w:pPr>
        <w:pStyle w:val="Alaviitteenteksti"/>
      </w:pPr>
      <w:r>
        <w:rPr>
          <w:rStyle w:val="Alaviitteenviite"/>
        </w:rPr>
        <w:footnoteRef/>
      </w:r>
      <w:r>
        <w:t xml:space="preserve"> Valtioneuvoston asetus (422/2012)</w:t>
      </w:r>
    </w:p>
  </w:footnote>
  <w:footnote w:id="15">
    <w:p w:rsidR="00AF1DD2" w:rsidRDefault="00AF1DD2" w:rsidP="003358EC">
      <w:pPr>
        <w:pStyle w:val="Alaviitteenteksti"/>
      </w:pPr>
      <w:r>
        <w:rPr>
          <w:rStyle w:val="Alaviitteenviite"/>
        </w:rPr>
        <w:footnoteRef/>
      </w:r>
      <w:r>
        <w:t xml:space="preserve"> Perusopetuslaki 4 § 1 mom. </w:t>
      </w:r>
    </w:p>
  </w:footnote>
  <w:footnote w:id="16">
    <w:p w:rsidR="00AF1DD2" w:rsidRDefault="00AF1DD2" w:rsidP="003358EC">
      <w:pPr>
        <w:pStyle w:val="Alaviitteenteksti"/>
      </w:pPr>
      <w:r>
        <w:rPr>
          <w:rStyle w:val="Alaviitteenviite"/>
        </w:rPr>
        <w:footnoteRef/>
      </w:r>
      <w:r>
        <w:t xml:space="preserve"> Perusopetuslaki 3 § 2 ja 3 mom. </w:t>
      </w:r>
    </w:p>
  </w:footnote>
  <w:footnote w:id="17">
    <w:p w:rsidR="00AF1DD2" w:rsidRPr="00981D9B" w:rsidRDefault="00AF1DD2" w:rsidP="003358EC">
      <w:pPr>
        <w:pStyle w:val="Alaviitteenteksti"/>
      </w:pPr>
      <w:r>
        <w:rPr>
          <w:rStyle w:val="Alaviitteenviite"/>
        </w:rPr>
        <w:footnoteRef/>
      </w:r>
      <w:r>
        <w:t xml:space="preserve"> Perusopetuslaki 30 § 1 mom. </w:t>
      </w:r>
      <w:r w:rsidRPr="00981D9B">
        <w:t>(642/2010)</w:t>
      </w:r>
    </w:p>
  </w:footnote>
  <w:footnote w:id="18">
    <w:p w:rsidR="00AF1DD2" w:rsidRPr="00981D9B" w:rsidRDefault="00AF1DD2" w:rsidP="003358EC">
      <w:pPr>
        <w:pStyle w:val="Alaviitteenteksti"/>
      </w:pPr>
      <w:r w:rsidRPr="00981D9B">
        <w:rPr>
          <w:rStyle w:val="Alaviitteenviite"/>
        </w:rPr>
        <w:footnoteRef/>
      </w:r>
      <w:r w:rsidRPr="00981D9B">
        <w:t xml:space="preserve"> Perusopetuslaki 30 § 2 mom. </w:t>
      </w:r>
    </w:p>
  </w:footnote>
  <w:footnote w:id="19">
    <w:p w:rsidR="00AF1DD2" w:rsidRPr="00981D9B" w:rsidRDefault="00AF1DD2" w:rsidP="003358EC">
      <w:pPr>
        <w:pStyle w:val="Alaviitteenteksti"/>
      </w:pPr>
      <w:r w:rsidRPr="00981D9B">
        <w:rPr>
          <w:rStyle w:val="Alaviitteenviite"/>
        </w:rPr>
        <w:footnoteRef/>
      </w:r>
      <w:r w:rsidRPr="00981D9B">
        <w:t xml:space="preserve"> Perusopetuslaki 31 § 1 mom. (477/2003)</w:t>
      </w:r>
    </w:p>
  </w:footnote>
  <w:footnote w:id="20">
    <w:p w:rsidR="00AF1DD2" w:rsidRDefault="00AF1DD2" w:rsidP="003358EC">
      <w:pPr>
        <w:pStyle w:val="Alaviitteenteksti"/>
      </w:pPr>
      <w:r w:rsidRPr="00981D9B">
        <w:rPr>
          <w:rStyle w:val="Alaviitteenviite"/>
        </w:rPr>
        <w:footnoteRef/>
      </w:r>
      <w:r w:rsidRPr="00981D9B">
        <w:t xml:space="preserve"> Oppilas- ja opiskelijahuoltolaki (1287/2013)</w:t>
      </w:r>
    </w:p>
  </w:footnote>
  <w:footnote w:id="21">
    <w:p w:rsidR="00AF1DD2" w:rsidRPr="00BC7B9C" w:rsidRDefault="00AF1DD2" w:rsidP="003358EC">
      <w:pPr>
        <w:pStyle w:val="Alaviitteenteksti"/>
      </w:pPr>
      <w:r w:rsidRPr="00BC7B9C">
        <w:rPr>
          <w:rStyle w:val="Alaviitteenviite"/>
        </w:rPr>
        <w:footnoteRef/>
      </w:r>
      <w:r w:rsidRPr="00BC7B9C">
        <w:t xml:space="preserve"> Perusopetuslaki 29 § 1 mom.</w:t>
      </w:r>
    </w:p>
  </w:footnote>
  <w:footnote w:id="22">
    <w:p w:rsidR="00AF1DD2" w:rsidRDefault="00AF1DD2" w:rsidP="003358EC">
      <w:pPr>
        <w:pStyle w:val="Alaviitteenteksti"/>
      </w:pPr>
      <w:r w:rsidRPr="00BC7B9C">
        <w:rPr>
          <w:rStyle w:val="Alaviitteenviite"/>
        </w:rPr>
        <w:footnoteRef/>
      </w:r>
      <w:r w:rsidRPr="00BC7B9C">
        <w:t xml:space="preserve"> Perusopetuslaki 31 § 2 mom.</w:t>
      </w:r>
    </w:p>
  </w:footnote>
  <w:footnote w:id="23">
    <w:p w:rsidR="00AF1DD2" w:rsidRPr="00F43760" w:rsidRDefault="00AF1DD2" w:rsidP="003358EC">
      <w:pPr>
        <w:pStyle w:val="Alaviitteenteksti"/>
      </w:pPr>
      <w:r>
        <w:rPr>
          <w:rStyle w:val="Alaviitteenviite"/>
        </w:rPr>
        <w:footnoteRef/>
      </w:r>
      <w:r>
        <w:t xml:space="preserve"> Suomen perustuslaki (731/</w:t>
      </w:r>
      <w:r w:rsidRPr="00F43760">
        <w:t xml:space="preserve">1999) 6 § 2 mom. ja yhdenvertaisuuslaki 6 § 1 mom. </w:t>
      </w:r>
    </w:p>
  </w:footnote>
  <w:footnote w:id="24">
    <w:p w:rsidR="00AF1DD2" w:rsidRPr="00F43760" w:rsidRDefault="00AF1DD2">
      <w:pPr>
        <w:pStyle w:val="Alaviitteenteksti"/>
      </w:pPr>
      <w:r w:rsidRPr="00F43760">
        <w:rPr>
          <w:rStyle w:val="Alaviitteenviite"/>
        </w:rPr>
        <w:footnoteRef/>
      </w:r>
      <w:r w:rsidRPr="00F43760">
        <w:t xml:space="preserve"> Laki naisten ja miesten välisestä tasa-arvosta (609/1986) 5 §</w:t>
      </w:r>
    </w:p>
  </w:footnote>
  <w:footnote w:id="25">
    <w:p w:rsidR="00AF1DD2" w:rsidRPr="009B0C51" w:rsidRDefault="00AF1DD2" w:rsidP="00364912">
      <w:pPr>
        <w:pStyle w:val="Alaviitteenteksti"/>
      </w:pPr>
      <w:r w:rsidRPr="00F43760">
        <w:rPr>
          <w:rStyle w:val="Alaviitteenviite"/>
        </w:rPr>
        <w:footnoteRef/>
      </w:r>
      <w:r w:rsidRPr="00F43760">
        <w:t xml:space="preserve"> YK:n yleismaailmallinen </w:t>
      </w:r>
      <w:r w:rsidRPr="009B0C51">
        <w:t>ihmisoikeuksien julistus 1948</w:t>
      </w:r>
    </w:p>
  </w:footnote>
  <w:footnote w:id="26">
    <w:p w:rsidR="00AF1DD2" w:rsidRPr="009B0C51" w:rsidRDefault="00AF1DD2">
      <w:pPr>
        <w:pStyle w:val="Alaviitteenteksti"/>
      </w:pPr>
      <w:r w:rsidRPr="009B0C51">
        <w:rPr>
          <w:rStyle w:val="Alaviitteenviite"/>
        </w:rPr>
        <w:footnoteRef/>
      </w:r>
      <w:r w:rsidRPr="009B0C51">
        <w:t xml:space="preserve"> YK:n yleissopimus lapsen oikeuksista SopS 59-60/1991, TSS-sopimus SopS 6/1976, Euroopan ihmisoikeussopimus SopS 85-86/1998 ja YK:n yleissopimus vammaisten henkilöiden oikeuksista 2007</w:t>
      </w:r>
    </w:p>
  </w:footnote>
  <w:footnote w:id="27">
    <w:p w:rsidR="00AF1DD2" w:rsidRDefault="00AF1DD2" w:rsidP="00364912">
      <w:pPr>
        <w:pStyle w:val="Alaviitteenteksti"/>
      </w:pPr>
      <w:r w:rsidRPr="009B0C51">
        <w:rPr>
          <w:rStyle w:val="Alaviitteenviite"/>
        </w:rPr>
        <w:footnoteRef/>
      </w:r>
      <w:r w:rsidRPr="009B0C51">
        <w:t xml:space="preserve"> YK:n julistus alkuperäiskansojen oikeuksista 2007</w:t>
      </w:r>
    </w:p>
  </w:footnote>
  <w:footnote w:id="28">
    <w:p w:rsidR="00AF1DD2" w:rsidRDefault="00AF1DD2" w:rsidP="00561D02">
      <w:pPr>
        <w:pStyle w:val="Alaviitteenteksti"/>
      </w:pPr>
      <w:r>
        <w:rPr>
          <w:rStyle w:val="Alaviitteenviite"/>
        </w:rPr>
        <w:footnoteRef/>
      </w:r>
      <w:r>
        <w:t xml:space="preserve"> Perusopetuslaki 2 § ja valtioneuvoston asetus (422/2012) 2 - 4 § </w:t>
      </w:r>
    </w:p>
  </w:footnote>
  <w:footnote w:id="29">
    <w:p w:rsidR="00AF1DD2" w:rsidRDefault="00AF1DD2" w:rsidP="00935EB5">
      <w:pPr>
        <w:pStyle w:val="Alaviitteenteksti"/>
      </w:pPr>
      <w:r>
        <w:rPr>
          <w:rStyle w:val="Alaviitteenviite"/>
        </w:rPr>
        <w:footnoteRef/>
      </w:r>
      <w:r>
        <w:t xml:space="preserve"> Perusopetuksen </w:t>
      </w:r>
      <w:r w:rsidRPr="002F5FCC">
        <w:t>laatukriteerit, opetus- ja</w:t>
      </w:r>
      <w:r>
        <w:t xml:space="preserve"> kulttuuriministeriö 2012</w:t>
      </w:r>
    </w:p>
  </w:footnote>
  <w:footnote w:id="30">
    <w:p w:rsidR="00AF1DD2" w:rsidRDefault="00AF1DD2" w:rsidP="00A50908">
      <w:pPr>
        <w:pStyle w:val="Alaviitteenteksti"/>
      </w:pPr>
      <w:r>
        <w:rPr>
          <w:rStyle w:val="Alaviitteenviite"/>
        </w:rPr>
        <w:footnoteRef/>
      </w:r>
      <w:r>
        <w:t xml:space="preserve"> </w:t>
      </w:r>
      <w:r w:rsidRPr="00446636">
        <w:t>Yhdenvertaisuuslaki (21/2004)</w:t>
      </w:r>
    </w:p>
  </w:footnote>
  <w:footnote w:id="31">
    <w:p w:rsidR="00AF1DD2" w:rsidRDefault="00AF1DD2" w:rsidP="00935EB5">
      <w:pPr>
        <w:pStyle w:val="Alaviitteenteksti"/>
      </w:pPr>
      <w:r w:rsidRPr="00D44F9E">
        <w:rPr>
          <w:rStyle w:val="Alaviitteenviite"/>
        </w:rPr>
        <w:footnoteRef/>
      </w:r>
      <w:r w:rsidRPr="00D44F9E">
        <w:t xml:space="preserve"> Valtioneuvoston asetus (422/2012) 4 §</w:t>
      </w:r>
    </w:p>
  </w:footnote>
  <w:footnote w:id="32">
    <w:p w:rsidR="00AF1DD2" w:rsidRPr="00D44F9E" w:rsidRDefault="00AF1DD2" w:rsidP="00FA2F7E">
      <w:pPr>
        <w:pStyle w:val="Alaviitteenteksti"/>
      </w:pPr>
      <w:r>
        <w:rPr>
          <w:rStyle w:val="Alaviitteenviite"/>
        </w:rPr>
        <w:footnoteRef/>
      </w:r>
      <w:r>
        <w:t xml:space="preserve"> Valtioneuvoston </w:t>
      </w:r>
      <w:r w:rsidRPr="00D44F9E">
        <w:t xml:space="preserve">asetus (422/2012) 4 § </w:t>
      </w:r>
    </w:p>
  </w:footnote>
  <w:footnote w:id="33">
    <w:p w:rsidR="00AF1DD2" w:rsidRDefault="00AF1DD2" w:rsidP="00935EB5">
      <w:pPr>
        <w:pStyle w:val="Alaviitteenteksti"/>
      </w:pPr>
      <w:r w:rsidRPr="00D44F9E">
        <w:rPr>
          <w:rStyle w:val="Alaviitteenviite"/>
        </w:rPr>
        <w:footnoteRef/>
      </w:r>
      <w:r w:rsidRPr="00D44F9E">
        <w:t xml:space="preserve"> Valtioneuvoston asetus (422/2012) 4 §</w:t>
      </w:r>
    </w:p>
  </w:footnote>
  <w:footnote w:id="34">
    <w:p w:rsidR="00AF1DD2" w:rsidRDefault="00AF1DD2" w:rsidP="007664A7">
      <w:pPr>
        <w:pStyle w:val="Alaviitteenteksti"/>
      </w:pPr>
      <w:r>
        <w:rPr>
          <w:rStyle w:val="Alaviitteenviite"/>
        </w:rPr>
        <w:footnoteRef/>
      </w:r>
      <w:r>
        <w:t xml:space="preserve"> Perusopetuslaki 30 § 1 </w:t>
      </w:r>
      <w:r w:rsidRPr="005F1C3D">
        <w:t>mom. ja perusopetuslaki 29 § 1 mom. (1267/2013)</w:t>
      </w:r>
    </w:p>
  </w:footnote>
  <w:footnote w:id="35">
    <w:p w:rsidR="00AF1DD2" w:rsidRDefault="00AF1DD2" w:rsidP="007664A7">
      <w:pPr>
        <w:pStyle w:val="Alaviitteenteksti"/>
      </w:pPr>
      <w:r>
        <w:rPr>
          <w:rStyle w:val="Alaviitteenviite"/>
        </w:rPr>
        <w:footnoteRef/>
      </w:r>
      <w:r>
        <w:t xml:space="preserve"> Perusopetuslaki 35 § 2 mom.</w:t>
      </w:r>
    </w:p>
  </w:footnote>
  <w:footnote w:id="36">
    <w:p w:rsidR="00AF1DD2" w:rsidRDefault="00AF1DD2" w:rsidP="007664A7">
      <w:pPr>
        <w:pStyle w:val="Alaviitteenteksti"/>
      </w:pPr>
      <w:r>
        <w:rPr>
          <w:rStyle w:val="Alaviitteenviite"/>
        </w:rPr>
        <w:footnoteRef/>
      </w:r>
      <w:r>
        <w:t xml:space="preserve"> Perusopetuslaki 35 § 1 mom.</w:t>
      </w:r>
    </w:p>
  </w:footnote>
  <w:footnote w:id="37">
    <w:p w:rsidR="00AF1DD2" w:rsidRDefault="00AF1DD2" w:rsidP="007664A7">
      <w:pPr>
        <w:pStyle w:val="Alaviitteenteksti"/>
      </w:pPr>
      <w:r>
        <w:rPr>
          <w:rStyle w:val="Alaviitteenviite"/>
        </w:rPr>
        <w:footnoteRef/>
      </w:r>
      <w:r>
        <w:t xml:space="preserve"> Perusopetuslaki 47 a § 1 mom. (1267/2013)</w:t>
      </w:r>
    </w:p>
  </w:footnote>
  <w:footnote w:id="38">
    <w:p w:rsidR="00AF1DD2" w:rsidRDefault="00AF1DD2" w:rsidP="007664A7">
      <w:pPr>
        <w:pStyle w:val="Alaviitteenteksti"/>
      </w:pPr>
      <w:r>
        <w:rPr>
          <w:rStyle w:val="Alaviitteenviite"/>
        </w:rPr>
        <w:footnoteRef/>
      </w:r>
      <w:r>
        <w:t xml:space="preserve"> Perusopetuslaki 47 a § 2 mom. (1267/2013)</w:t>
      </w:r>
    </w:p>
  </w:footnote>
  <w:footnote w:id="39">
    <w:p w:rsidR="00AF1DD2" w:rsidRDefault="00AF1DD2" w:rsidP="007664A7">
      <w:pPr>
        <w:pStyle w:val="Alaviitteenteksti"/>
      </w:pPr>
      <w:r>
        <w:rPr>
          <w:rStyle w:val="Alaviitteenviite"/>
        </w:rPr>
        <w:footnoteRef/>
      </w:r>
      <w:r>
        <w:t xml:space="preserve"> Perusopetuslaki 3 § 3 mom.</w:t>
      </w:r>
    </w:p>
  </w:footnote>
  <w:footnote w:id="40">
    <w:p w:rsidR="00AF1DD2" w:rsidRPr="003930F3" w:rsidRDefault="00AF1DD2" w:rsidP="007664A7">
      <w:pPr>
        <w:spacing w:after="0"/>
        <w:rPr>
          <w:sz w:val="20"/>
          <w:szCs w:val="20"/>
        </w:rPr>
      </w:pPr>
      <w:r w:rsidRPr="003930F3">
        <w:rPr>
          <w:rStyle w:val="Alaviitteenviite"/>
        </w:rPr>
        <w:footnoteRef/>
      </w:r>
      <w:r w:rsidRPr="003930F3">
        <w:rPr>
          <w:sz w:val="20"/>
          <w:szCs w:val="20"/>
        </w:rPr>
        <w:t xml:space="preserve"> Perusopetuslaki 26 § </w:t>
      </w:r>
      <w:r>
        <w:rPr>
          <w:sz w:val="20"/>
          <w:szCs w:val="20"/>
        </w:rPr>
        <w:t>1</w:t>
      </w:r>
      <w:r w:rsidRPr="003930F3">
        <w:rPr>
          <w:sz w:val="20"/>
          <w:szCs w:val="20"/>
        </w:rPr>
        <w:t xml:space="preserve"> mom.</w:t>
      </w:r>
      <w:r w:rsidRPr="003930F3">
        <w:rPr>
          <w:rFonts w:eastAsia="Times New Roman" w:cs="Times New Roman"/>
          <w:sz w:val="20"/>
          <w:szCs w:val="20"/>
        </w:rPr>
        <w:t xml:space="preserve"> (477/2003)</w:t>
      </w:r>
    </w:p>
  </w:footnote>
  <w:footnote w:id="41">
    <w:p w:rsidR="00AF1DD2" w:rsidRDefault="00AF1DD2" w:rsidP="007664A7">
      <w:pPr>
        <w:pStyle w:val="Alaviitteenteksti"/>
      </w:pPr>
      <w:r>
        <w:rPr>
          <w:rStyle w:val="Alaviitteenviite"/>
        </w:rPr>
        <w:footnoteRef/>
      </w:r>
      <w:r>
        <w:t xml:space="preserve"> Perusopetuslaki 26 § 2 mom. (477/2003)</w:t>
      </w:r>
    </w:p>
  </w:footnote>
  <w:footnote w:id="42">
    <w:p w:rsidR="00AF1DD2" w:rsidRPr="00C072BA" w:rsidRDefault="00AF1DD2">
      <w:pPr>
        <w:pStyle w:val="Alaviitteenteksti"/>
      </w:pPr>
      <w:r w:rsidRPr="009D2C4A">
        <w:rPr>
          <w:rStyle w:val="Alaviitteenviite"/>
        </w:rPr>
        <w:footnoteRef/>
      </w:r>
      <w:r w:rsidRPr="009D2C4A">
        <w:t xml:space="preserve"> Perusopetuslaki 35 a § (</w:t>
      </w:r>
      <w:r w:rsidRPr="00C072BA">
        <w:t>1267/2013) sekä 36 § (477/2003) ja 36 a § (1267/2013)</w:t>
      </w:r>
    </w:p>
  </w:footnote>
  <w:footnote w:id="43">
    <w:p w:rsidR="00AF1DD2" w:rsidRPr="00C072BA" w:rsidRDefault="00AF1DD2" w:rsidP="00C7357C">
      <w:pPr>
        <w:pStyle w:val="Alaviitteenteksti"/>
      </w:pPr>
      <w:r w:rsidRPr="00C072BA">
        <w:rPr>
          <w:rStyle w:val="Alaviitteenviite"/>
        </w:rPr>
        <w:footnoteRef/>
      </w:r>
      <w:r w:rsidRPr="00C072BA">
        <w:t xml:space="preserve"> Perusopetuslaki 36 (477/2003)ja 36 a - 36 i § (1267/2013)</w:t>
      </w:r>
    </w:p>
  </w:footnote>
  <w:footnote w:id="44">
    <w:p w:rsidR="00AF1DD2" w:rsidRPr="00CA2ED0" w:rsidRDefault="00AF1DD2" w:rsidP="00C7357C">
      <w:pPr>
        <w:pStyle w:val="Alaviitteenteksti"/>
        <w:rPr>
          <w:highlight w:val="yellow"/>
        </w:rPr>
      </w:pPr>
      <w:r w:rsidRPr="00C072BA">
        <w:rPr>
          <w:rStyle w:val="Alaviitteenviite"/>
        </w:rPr>
        <w:footnoteRef/>
      </w:r>
      <w:r w:rsidRPr="00C072BA">
        <w:t xml:space="preserve"> Perusopetuslaki 29 § (1267/2013)</w:t>
      </w:r>
    </w:p>
  </w:footnote>
  <w:footnote w:id="45">
    <w:p w:rsidR="00AF1DD2" w:rsidRPr="009D2C4A" w:rsidRDefault="00AF1DD2" w:rsidP="00C7357C">
      <w:pPr>
        <w:pStyle w:val="Alaviitteenteksti"/>
      </w:pPr>
      <w:r w:rsidRPr="009D2C4A">
        <w:rPr>
          <w:rStyle w:val="Alaviitteenviite"/>
        </w:rPr>
        <w:footnoteRef/>
      </w:r>
      <w:r w:rsidRPr="009D2C4A">
        <w:t xml:space="preserve"> Perusopetuslaki 47 a § (1267/2013)</w:t>
      </w:r>
    </w:p>
  </w:footnote>
  <w:footnote w:id="46">
    <w:p w:rsidR="00AF1DD2" w:rsidRPr="009D2C4A" w:rsidRDefault="00AF1DD2" w:rsidP="007664A7">
      <w:pPr>
        <w:pStyle w:val="Alaviitteenteksti"/>
      </w:pPr>
      <w:r w:rsidRPr="009D2C4A">
        <w:rPr>
          <w:rStyle w:val="Alaviitteenviite"/>
        </w:rPr>
        <w:footnoteRef/>
      </w:r>
      <w:r w:rsidRPr="009D2C4A">
        <w:t xml:space="preserve"> Perusopetusasetus 11 § 3 mom.</w:t>
      </w:r>
    </w:p>
  </w:footnote>
  <w:footnote w:id="47">
    <w:p w:rsidR="00AF1DD2" w:rsidRDefault="00AF1DD2" w:rsidP="007664A7">
      <w:pPr>
        <w:pStyle w:val="Alaviitteenteksti"/>
      </w:pPr>
      <w:r w:rsidRPr="009D2C4A">
        <w:rPr>
          <w:rStyle w:val="Alaviitteenviite"/>
        </w:rPr>
        <w:footnoteRef/>
      </w:r>
      <w:r w:rsidRPr="009D2C4A">
        <w:t xml:space="preserve"> Valtioneuvoston asetus (422/2012) 6 §</w:t>
      </w:r>
    </w:p>
  </w:footnote>
  <w:footnote w:id="48">
    <w:p w:rsidR="00AF1DD2" w:rsidRDefault="00AF1DD2" w:rsidP="007664A7">
      <w:pPr>
        <w:pStyle w:val="Alaviitteenteksti"/>
      </w:pPr>
      <w:r>
        <w:rPr>
          <w:rStyle w:val="Alaviitteenviite"/>
        </w:rPr>
        <w:footnoteRef/>
      </w:r>
      <w:r>
        <w:t xml:space="preserve"> Perusopetuslaki 18 §</w:t>
      </w:r>
    </w:p>
  </w:footnote>
  <w:footnote w:id="49">
    <w:p w:rsidR="00AF1DD2" w:rsidRDefault="00AF1DD2" w:rsidP="007664A7">
      <w:pPr>
        <w:pStyle w:val="Alaviitteenteksti"/>
      </w:pPr>
      <w:r>
        <w:rPr>
          <w:rStyle w:val="Alaviitteenviite"/>
        </w:rPr>
        <w:footnoteRef/>
      </w:r>
      <w:r>
        <w:t xml:space="preserve"> Perusopetusasetus 11 § 3 mom. </w:t>
      </w:r>
    </w:p>
  </w:footnote>
  <w:footnote w:id="50">
    <w:p w:rsidR="00AF1DD2" w:rsidRDefault="00AF1DD2" w:rsidP="007664A7">
      <w:pPr>
        <w:pStyle w:val="Alaviitteenteksti"/>
      </w:pPr>
      <w:r>
        <w:rPr>
          <w:rStyle w:val="Alaviitteenviite"/>
        </w:rPr>
        <w:footnoteRef/>
      </w:r>
      <w:r>
        <w:t xml:space="preserve"> </w:t>
      </w:r>
      <w:r w:rsidRPr="00FC2D50">
        <w:t>Perusopetuslaki 5 § (1707/2009)</w:t>
      </w:r>
    </w:p>
  </w:footnote>
  <w:footnote w:id="51">
    <w:p w:rsidR="00AF1DD2" w:rsidRDefault="00AF1DD2" w:rsidP="007664A7">
      <w:pPr>
        <w:pStyle w:val="Alaviitteenteksti"/>
      </w:pPr>
      <w:r>
        <w:rPr>
          <w:rStyle w:val="Alaviitteenviite"/>
        </w:rPr>
        <w:footnoteRef/>
      </w:r>
      <w:r>
        <w:t xml:space="preserve"> </w:t>
      </w:r>
      <w:r w:rsidRPr="00FC2D50">
        <w:t xml:space="preserve">Perusopetusasetus 9 a § </w:t>
      </w:r>
      <w:r>
        <w:t xml:space="preserve">1 mom. </w:t>
      </w:r>
      <w:r w:rsidRPr="00FC2D50">
        <w:t>(1768/2009)</w:t>
      </w:r>
    </w:p>
  </w:footnote>
  <w:footnote w:id="52">
    <w:p w:rsidR="00AF1DD2" w:rsidRDefault="00AF1DD2" w:rsidP="00C31610">
      <w:pPr>
        <w:pStyle w:val="Alaviitteenteksti"/>
      </w:pPr>
      <w:r>
        <w:rPr>
          <w:rStyle w:val="Alaviitteenviite"/>
        </w:rPr>
        <w:footnoteRef/>
      </w:r>
      <w:r>
        <w:t xml:space="preserve"> Perusopetusasetus 9 a</w:t>
      </w:r>
      <w:r w:rsidRPr="00FC2D50">
        <w:t xml:space="preserve"> § 2 mom. (1768/2009)</w:t>
      </w:r>
    </w:p>
  </w:footnote>
  <w:footnote w:id="53">
    <w:p w:rsidR="00AF1DD2" w:rsidRDefault="00AF1DD2" w:rsidP="007664A7">
      <w:pPr>
        <w:pStyle w:val="Alaviitteenteksti"/>
      </w:pPr>
      <w:r>
        <w:rPr>
          <w:rStyle w:val="Alaviitteenviite"/>
        </w:rPr>
        <w:footnoteRef/>
      </w:r>
      <w:r>
        <w:t xml:space="preserve"> </w:t>
      </w:r>
      <w:r w:rsidRPr="00FC2D50">
        <w:t>Perusopetusasetus 9 b § 2 mom. (1768/2009)</w:t>
      </w:r>
    </w:p>
  </w:footnote>
  <w:footnote w:id="54">
    <w:p w:rsidR="00AF1DD2" w:rsidRDefault="00AF1DD2" w:rsidP="007664A7">
      <w:pPr>
        <w:pStyle w:val="Alaviitteenteksti"/>
      </w:pPr>
      <w:r>
        <w:rPr>
          <w:rStyle w:val="Alaviitteenviite"/>
        </w:rPr>
        <w:footnoteRef/>
      </w:r>
      <w:r>
        <w:t xml:space="preserve"> </w:t>
      </w:r>
      <w:r w:rsidRPr="00FC2D50">
        <w:t>Perusopetus</w:t>
      </w:r>
      <w:r>
        <w:t>asetus 9 b § 1 mom. (1768/2009)</w:t>
      </w:r>
    </w:p>
  </w:footnote>
  <w:footnote w:id="55">
    <w:p w:rsidR="00AF1DD2" w:rsidRDefault="00AF1DD2" w:rsidP="007664A7">
      <w:pPr>
        <w:spacing w:after="0"/>
      </w:pPr>
      <w:r>
        <w:rPr>
          <w:rStyle w:val="Alaviitteenviite"/>
        </w:rPr>
        <w:footnoteRef/>
      </w:r>
      <w:r>
        <w:t xml:space="preserve"> </w:t>
      </w:r>
      <w:r>
        <w:rPr>
          <w:sz w:val="20"/>
          <w:szCs w:val="20"/>
        </w:rPr>
        <w:t>Perusopetuslaki 4 a § (1267</w:t>
      </w:r>
      <w:r w:rsidRPr="00BF782A">
        <w:rPr>
          <w:sz w:val="20"/>
          <w:szCs w:val="20"/>
        </w:rPr>
        <w:t>/2013)</w:t>
      </w:r>
    </w:p>
  </w:footnote>
  <w:footnote w:id="56">
    <w:p w:rsidR="00AF1DD2" w:rsidRDefault="00AF1DD2" w:rsidP="00B96900">
      <w:pPr>
        <w:pStyle w:val="Alaviitteenteksti"/>
      </w:pPr>
      <w:r w:rsidRPr="00066999">
        <w:rPr>
          <w:rStyle w:val="Alaviitteenviite"/>
        </w:rPr>
        <w:footnoteRef/>
      </w:r>
      <w:r w:rsidRPr="00066999">
        <w:t xml:space="preserve"> Laki kunnan peruspalvelujen valtionosuudesta</w:t>
      </w:r>
      <w:r>
        <w:t xml:space="preserve"> 41 § (1271/2013)</w:t>
      </w:r>
    </w:p>
  </w:footnote>
  <w:footnote w:id="57">
    <w:p w:rsidR="00AF1DD2" w:rsidRDefault="00AF1DD2" w:rsidP="007664A7">
      <w:pPr>
        <w:pStyle w:val="Alaviitteenteksti"/>
      </w:pPr>
      <w:r w:rsidRPr="002B2D4C">
        <w:rPr>
          <w:rStyle w:val="Alaviitteenviite"/>
        </w:rPr>
        <w:footnoteRef/>
      </w:r>
      <w:r w:rsidRPr="002B2D4C">
        <w:t xml:space="preserve"> Perusopetuslaki 47 §</w:t>
      </w:r>
    </w:p>
  </w:footnote>
  <w:footnote w:id="58">
    <w:p w:rsidR="00AF1DD2" w:rsidRDefault="00AF1DD2">
      <w:pPr>
        <w:pStyle w:val="Alaviitteenteksti"/>
      </w:pPr>
      <w:r>
        <w:rPr>
          <w:rStyle w:val="Alaviitteenviite"/>
        </w:rPr>
        <w:footnoteRef/>
      </w:r>
      <w:r>
        <w:t xml:space="preserve"> Perusopetuslaki 31 § 2 mom.</w:t>
      </w:r>
    </w:p>
  </w:footnote>
  <w:footnote w:id="59">
    <w:p w:rsidR="00AF1DD2" w:rsidRDefault="00AF1DD2" w:rsidP="007664A7">
      <w:pPr>
        <w:pStyle w:val="Alaviitteenteksti"/>
      </w:pPr>
      <w:r w:rsidRPr="003F71DC">
        <w:rPr>
          <w:rStyle w:val="Alaviitteenviite"/>
        </w:rPr>
        <w:footnoteRef/>
      </w:r>
      <w:r>
        <w:t xml:space="preserve"> Perusopetuslaki 3 </w:t>
      </w:r>
      <w:r w:rsidRPr="00066999">
        <w:t>§ 2 mom. , 31 a § 1 mom</w:t>
      </w:r>
      <w:r w:rsidRPr="003F71DC">
        <w:t>. ja valtioneuvoston asetus neuvolatoiminnasta, koulu- ja opiskeluterveydenhuollosta sekä lasten ja nuorten ehkäisevästä suun terveydenhuollosta (338/2011) 13 §</w:t>
      </w:r>
      <w:r>
        <w:t xml:space="preserve"> </w:t>
      </w:r>
    </w:p>
  </w:footnote>
  <w:footnote w:id="60">
    <w:p w:rsidR="00AF1DD2" w:rsidRDefault="00AF1DD2" w:rsidP="007664A7">
      <w:pPr>
        <w:pStyle w:val="Alaviitteenteksti"/>
      </w:pPr>
      <w:r>
        <w:rPr>
          <w:rStyle w:val="Alaviitteenviite"/>
        </w:rPr>
        <w:footnoteRef/>
      </w:r>
      <w:r>
        <w:t xml:space="preserve"> Perusopetusasetus 3 § 4 ja 5 mom. </w:t>
      </w:r>
    </w:p>
  </w:footnote>
  <w:footnote w:id="61">
    <w:p w:rsidR="00AF1DD2" w:rsidRDefault="00AF1DD2" w:rsidP="00BA72FB">
      <w:pPr>
        <w:pStyle w:val="Alaviitteenteksti"/>
      </w:pPr>
      <w:r>
        <w:rPr>
          <w:rStyle w:val="Alaviitteenviite"/>
        </w:rPr>
        <w:footnoteRef/>
      </w:r>
      <w:r>
        <w:t xml:space="preserve"> Perusopetusasetus 6 §</w:t>
      </w:r>
    </w:p>
  </w:footnote>
  <w:footnote w:id="62">
    <w:p w:rsidR="00AF1DD2" w:rsidRDefault="00AF1DD2" w:rsidP="007664A7">
      <w:pPr>
        <w:pStyle w:val="Alaviitteenteksti"/>
      </w:pPr>
      <w:r>
        <w:rPr>
          <w:rStyle w:val="Alaviitteenviite"/>
        </w:rPr>
        <w:footnoteRef/>
      </w:r>
      <w:r>
        <w:t xml:space="preserve"> Perusopetuslaki 32 § </w:t>
      </w:r>
    </w:p>
  </w:footnote>
  <w:footnote w:id="63">
    <w:p w:rsidR="00AF1DD2" w:rsidRDefault="00AF1DD2" w:rsidP="00E20447">
      <w:pPr>
        <w:pStyle w:val="Alaviitteenteksti"/>
      </w:pPr>
      <w:r>
        <w:rPr>
          <w:rStyle w:val="Alaviitteenviite"/>
        </w:rPr>
        <w:footnoteRef/>
      </w:r>
      <w:r>
        <w:t xml:space="preserve"> Perusopetuslaki 29 § 7 mom</w:t>
      </w:r>
      <w:r w:rsidRPr="00EE1A46">
        <w:t>.</w:t>
      </w:r>
      <w:r>
        <w:t xml:space="preserve"> </w:t>
      </w:r>
      <w:r w:rsidRPr="00EE1A46">
        <w:t>(1267/2013)</w:t>
      </w:r>
    </w:p>
  </w:footnote>
  <w:footnote w:id="64">
    <w:p w:rsidR="00AF1DD2" w:rsidRDefault="00AF1DD2" w:rsidP="007664A7">
      <w:pPr>
        <w:pStyle w:val="Alaviitteenteksti"/>
      </w:pPr>
      <w:r w:rsidRPr="00BC7B9C">
        <w:rPr>
          <w:rStyle w:val="Alaviitteenviite"/>
        </w:rPr>
        <w:footnoteRef/>
      </w:r>
      <w:r w:rsidRPr="00BC7B9C">
        <w:t xml:space="preserve"> Perusopetuksen aamu- ja iltapäivätoiminnan perusteet</w:t>
      </w:r>
      <w:r w:rsidRPr="008A690E">
        <w:t>, Opetushallituksen määräys</w:t>
      </w:r>
      <w:r w:rsidRPr="00BC7B9C">
        <w:t xml:space="preserve"> 1/011/2011 </w:t>
      </w:r>
    </w:p>
  </w:footnote>
  <w:footnote w:id="65">
    <w:p w:rsidR="00AF1DD2" w:rsidRDefault="00AF1DD2" w:rsidP="00C523CF">
      <w:pPr>
        <w:pStyle w:val="Alaviitteenteksti"/>
      </w:pPr>
      <w:r>
        <w:rPr>
          <w:rStyle w:val="Alaviitteenviite"/>
        </w:rPr>
        <w:footnoteRef/>
      </w:r>
      <w:r>
        <w:t xml:space="preserve"> Perusopetuslaki 22 §</w:t>
      </w:r>
    </w:p>
  </w:footnote>
  <w:footnote w:id="66">
    <w:p w:rsidR="00AF1DD2" w:rsidRDefault="00AF1DD2" w:rsidP="00C523CF">
      <w:pPr>
        <w:pStyle w:val="Alaviitteenteksti"/>
      </w:pPr>
      <w:r>
        <w:rPr>
          <w:rStyle w:val="Alaviitteenviite"/>
        </w:rPr>
        <w:footnoteRef/>
      </w:r>
      <w:r>
        <w:t xml:space="preserve"> Perusopetusasetus 10 § ja 13 §</w:t>
      </w:r>
    </w:p>
  </w:footnote>
  <w:footnote w:id="67">
    <w:p w:rsidR="00AF1DD2" w:rsidRDefault="00AF1DD2" w:rsidP="00C523CF">
      <w:pPr>
        <w:pStyle w:val="Alaviitteenteksti"/>
      </w:pPr>
      <w:r>
        <w:rPr>
          <w:rStyle w:val="Alaviitteenviite"/>
        </w:rPr>
        <w:footnoteRef/>
      </w:r>
      <w:r>
        <w:t xml:space="preserve"> Perusopetusasetus 10 § 1 mom</w:t>
      </w:r>
      <w:r w:rsidRPr="008C0BAF">
        <w:t>.</w:t>
      </w:r>
    </w:p>
  </w:footnote>
  <w:footnote w:id="68">
    <w:p w:rsidR="00AF1DD2" w:rsidRDefault="00AF1DD2" w:rsidP="00FA63D3">
      <w:pPr>
        <w:pStyle w:val="Alaviitteenteksti"/>
      </w:pPr>
      <w:r>
        <w:rPr>
          <w:rStyle w:val="Alaviitteenviite"/>
        </w:rPr>
        <w:footnoteRef/>
      </w:r>
      <w:r>
        <w:t xml:space="preserve"> </w:t>
      </w:r>
      <w:r w:rsidRPr="006771AC">
        <w:t>Perusopetusasetus 10 § 2 mom.</w:t>
      </w:r>
    </w:p>
  </w:footnote>
  <w:footnote w:id="69">
    <w:p w:rsidR="00AF1DD2" w:rsidRDefault="00AF1DD2" w:rsidP="00C523CF">
      <w:pPr>
        <w:pStyle w:val="Alaviitteenteksti"/>
      </w:pPr>
      <w:r>
        <w:rPr>
          <w:rStyle w:val="Alaviitteenviite"/>
        </w:rPr>
        <w:footnoteRef/>
      </w:r>
      <w:r>
        <w:t xml:space="preserve"> Perusopetusasetus 11 §</w:t>
      </w:r>
    </w:p>
  </w:footnote>
  <w:footnote w:id="70">
    <w:p w:rsidR="00AF1DD2" w:rsidRDefault="00AF1DD2" w:rsidP="00151107">
      <w:pPr>
        <w:pStyle w:val="Alaviitteenteksti"/>
      </w:pPr>
      <w:r>
        <w:rPr>
          <w:rStyle w:val="Alaviitteenviite"/>
        </w:rPr>
        <w:footnoteRef/>
      </w:r>
      <w:r>
        <w:t xml:space="preserve"> </w:t>
      </w:r>
      <w:r w:rsidRPr="00E60DC3">
        <w:rPr>
          <w:spacing w:val="-3"/>
          <w:sz w:val="22"/>
          <w:szCs w:val="22"/>
        </w:rPr>
        <w:t>Perusopetusasetus 11 § 3 mom</w:t>
      </w:r>
      <w:r>
        <w:rPr>
          <w:spacing w:val="-3"/>
          <w:sz w:val="22"/>
          <w:szCs w:val="22"/>
        </w:rPr>
        <w:t>.</w:t>
      </w:r>
    </w:p>
  </w:footnote>
  <w:footnote w:id="71">
    <w:p w:rsidR="00AF1DD2" w:rsidRDefault="00AF1DD2" w:rsidP="00593C06">
      <w:pPr>
        <w:pStyle w:val="Alaviitteenteksti"/>
      </w:pPr>
      <w:r w:rsidRPr="00037770">
        <w:rPr>
          <w:rStyle w:val="Alaviitteenviite"/>
        </w:rPr>
        <w:footnoteRef/>
      </w:r>
      <w:r w:rsidRPr="00037770">
        <w:t xml:space="preserve">  Perusopetuslaki 18 §, 2 ja 3 mom.</w:t>
      </w:r>
    </w:p>
  </w:footnote>
  <w:footnote w:id="72">
    <w:p w:rsidR="00AF1DD2" w:rsidRDefault="00AF1DD2">
      <w:pPr>
        <w:pStyle w:val="Alaviitteenteksti"/>
      </w:pPr>
      <w:r w:rsidRPr="00CD7447">
        <w:rPr>
          <w:rStyle w:val="Alaviitteenviite"/>
        </w:rPr>
        <w:footnoteRef/>
      </w:r>
      <w:r w:rsidRPr="00CD7447">
        <w:t xml:space="preserve"> Perusopetuslaki 38 §, perusopetusasetus 23 §</w:t>
      </w:r>
    </w:p>
  </w:footnote>
  <w:footnote w:id="73">
    <w:p w:rsidR="00AF1DD2" w:rsidRDefault="00AF1DD2" w:rsidP="00A734E4">
      <w:pPr>
        <w:pStyle w:val="Alaviitteenteksti"/>
      </w:pPr>
      <w:r>
        <w:rPr>
          <w:rStyle w:val="Alaviitteenviite"/>
        </w:rPr>
        <w:footnoteRef/>
      </w:r>
      <w:r>
        <w:t xml:space="preserve"> Oppilas- ja opiskelijahuoltolaki 6 § (1287/2013) </w:t>
      </w:r>
    </w:p>
  </w:footnote>
  <w:footnote w:id="74">
    <w:p w:rsidR="00AF1DD2" w:rsidRPr="008C0276" w:rsidRDefault="00AF1DD2" w:rsidP="00A734E4">
      <w:pPr>
        <w:pStyle w:val="Alaviitteenteksti"/>
        <w:rPr>
          <w:rFonts w:ascii="Garamond" w:hAnsi="Garamond"/>
        </w:rPr>
      </w:pPr>
      <w:r w:rsidRPr="008C0276">
        <w:rPr>
          <w:rStyle w:val="Alaviitteenviite"/>
          <w:rFonts w:ascii="Garamond" w:hAnsi="Garamond"/>
        </w:rPr>
        <w:footnoteRef/>
      </w:r>
      <w:r w:rsidRPr="008C0276">
        <w:rPr>
          <w:rFonts w:ascii="Garamond" w:hAnsi="Garamond"/>
        </w:rPr>
        <w:t xml:space="preserve"> </w:t>
      </w:r>
      <w:r w:rsidRPr="00B5137A">
        <w:t>Perusopetuslaki 30</w:t>
      </w:r>
      <w:r>
        <w:t xml:space="preserve"> </w:t>
      </w:r>
      <w:r w:rsidRPr="00B5137A">
        <w:t xml:space="preserve">§ 1 mom. </w:t>
      </w:r>
      <w:r>
        <w:t>(</w:t>
      </w:r>
      <w:r w:rsidRPr="00B5137A">
        <w:t>642/2010</w:t>
      </w:r>
      <w:r>
        <w:t>)</w:t>
      </w:r>
    </w:p>
  </w:footnote>
  <w:footnote w:id="75">
    <w:p w:rsidR="00AF1DD2" w:rsidRDefault="00AF1DD2" w:rsidP="00A734E4">
      <w:pPr>
        <w:pStyle w:val="Alaviitteenteksti"/>
      </w:pPr>
      <w:r>
        <w:rPr>
          <w:rStyle w:val="Alaviitteenviite"/>
        </w:rPr>
        <w:footnoteRef/>
      </w:r>
      <w:r>
        <w:t xml:space="preserve"> </w:t>
      </w:r>
      <w:r w:rsidRPr="00E07D79">
        <w:t>Valtioneuvoston asetus (422/2012)</w:t>
      </w:r>
    </w:p>
  </w:footnote>
  <w:footnote w:id="76">
    <w:p w:rsidR="00AF1DD2" w:rsidRPr="00F72203" w:rsidRDefault="00AF1DD2" w:rsidP="00A734E4">
      <w:pPr>
        <w:pStyle w:val="Alaviitteenteksti"/>
        <w:rPr>
          <w:rFonts w:ascii="Garamond" w:hAnsi="Garamond"/>
        </w:rPr>
      </w:pPr>
      <w:r w:rsidRPr="00F72203">
        <w:rPr>
          <w:rStyle w:val="Alaviitteenviite"/>
          <w:rFonts w:ascii="Garamond" w:hAnsi="Garamond"/>
        </w:rPr>
        <w:footnoteRef/>
      </w:r>
      <w:r w:rsidRPr="00F72203">
        <w:rPr>
          <w:rFonts w:ascii="Garamond" w:hAnsi="Garamond"/>
        </w:rPr>
        <w:t xml:space="preserve"> </w:t>
      </w:r>
      <w:r w:rsidRPr="00B5137A">
        <w:t>Perusopetuslaki 16 a § 1 mom. (642/2010)</w:t>
      </w:r>
    </w:p>
  </w:footnote>
  <w:footnote w:id="77">
    <w:p w:rsidR="00AF1DD2" w:rsidRPr="001D74F6" w:rsidRDefault="00AF1DD2" w:rsidP="00A734E4">
      <w:pPr>
        <w:pStyle w:val="Alaviitteenteksti"/>
      </w:pPr>
      <w:r>
        <w:rPr>
          <w:rStyle w:val="Alaviitteenviite"/>
        </w:rPr>
        <w:footnoteRef/>
      </w:r>
      <w:r>
        <w:t xml:space="preserve"> </w:t>
      </w:r>
      <w:r w:rsidRPr="00B5137A">
        <w:t>Laki perusopetuslain muuttamisesta 16 a § (1288/2013)</w:t>
      </w:r>
    </w:p>
  </w:footnote>
  <w:footnote w:id="78">
    <w:p w:rsidR="00AF1DD2" w:rsidRDefault="00AF1DD2" w:rsidP="00A734E4">
      <w:pPr>
        <w:pStyle w:val="Alaviitteenteksti"/>
      </w:pPr>
      <w:r>
        <w:rPr>
          <w:rStyle w:val="Alaviitteenviite"/>
        </w:rPr>
        <w:footnoteRef/>
      </w:r>
      <w:r>
        <w:t xml:space="preserve"> </w:t>
      </w:r>
      <w:r w:rsidRPr="00B5137A">
        <w:t>Perusopetuslaki 16 a § 3 mom. (642/2010)</w:t>
      </w:r>
    </w:p>
  </w:footnote>
  <w:footnote w:id="79">
    <w:p w:rsidR="00AF1DD2" w:rsidRPr="001D74F6" w:rsidRDefault="00AF1DD2" w:rsidP="00A734E4">
      <w:pPr>
        <w:pStyle w:val="Alaviitteenteksti"/>
      </w:pPr>
      <w:r w:rsidRPr="001D74F6">
        <w:rPr>
          <w:rStyle w:val="Alaviitteenviite"/>
        </w:rPr>
        <w:footnoteRef/>
      </w:r>
      <w:r w:rsidRPr="001D74F6">
        <w:t xml:space="preserve"> </w:t>
      </w:r>
      <w:r w:rsidRPr="00B5137A">
        <w:t>Perusopetuslaki 16 a § 1 mom. (642/2010)</w:t>
      </w:r>
    </w:p>
  </w:footnote>
  <w:footnote w:id="80">
    <w:p w:rsidR="00AF1DD2" w:rsidRPr="00B34F25" w:rsidRDefault="00AF1DD2" w:rsidP="00A734E4">
      <w:pPr>
        <w:pStyle w:val="Alaviitteenteksti"/>
      </w:pPr>
      <w:r>
        <w:rPr>
          <w:rStyle w:val="Alaviitteenviite"/>
        </w:rPr>
        <w:footnoteRef/>
      </w:r>
      <w:r>
        <w:t xml:space="preserve"> </w:t>
      </w:r>
      <w:r w:rsidRPr="00B5137A">
        <w:t>Perusopetuslaki 17 § 1 mom. (642/2010)</w:t>
      </w:r>
    </w:p>
  </w:footnote>
  <w:footnote w:id="81">
    <w:p w:rsidR="00AF1DD2" w:rsidRDefault="00AF1DD2" w:rsidP="00A734E4">
      <w:pPr>
        <w:pStyle w:val="Alaviitteenteksti"/>
      </w:pPr>
      <w:r>
        <w:rPr>
          <w:rStyle w:val="Alaviitteenviite"/>
        </w:rPr>
        <w:footnoteRef/>
      </w:r>
      <w:r>
        <w:t xml:space="preserve"> </w:t>
      </w:r>
      <w:r w:rsidRPr="00B5137A">
        <w:t>Perusopetu</w:t>
      </w:r>
      <w:r>
        <w:t>slaki 17 § 3 mom. (642/2010) ja h</w:t>
      </w:r>
      <w:r w:rsidRPr="00B5137A">
        <w:t>allintolaki (434/2003)</w:t>
      </w:r>
      <w:r>
        <w:t xml:space="preserve"> </w:t>
      </w:r>
      <w:r w:rsidRPr="00B5137A">
        <w:t>34</w:t>
      </w:r>
      <w:r>
        <w:t xml:space="preserve"> - </w:t>
      </w:r>
      <w:r w:rsidRPr="00B5137A">
        <w:t>36 §</w:t>
      </w:r>
      <w:r w:rsidRPr="00A22866">
        <w:rPr>
          <w:sz w:val="16"/>
        </w:rPr>
        <w:t xml:space="preserve"> </w:t>
      </w:r>
    </w:p>
  </w:footnote>
  <w:footnote w:id="82">
    <w:p w:rsidR="00AF1DD2" w:rsidRDefault="00AF1DD2" w:rsidP="00A734E4">
      <w:pPr>
        <w:pStyle w:val="Alaviitteenteksti"/>
      </w:pPr>
      <w:r>
        <w:rPr>
          <w:rStyle w:val="Alaviitteenviite"/>
        </w:rPr>
        <w:footnoteRef/>
      </w:r>
      <w:r>
        <w:t xml:space="preserve"> </w:t>
      </w:r>
      <w:r w:rsidRPr="00B5137A">
        <w:t>Perusopetuslaki 17</w:t>
      </w:r>
      <w:r>
        <w:t xml:space="preserve"> </w:t>
      </w:r>
      <w:r w:rsidRPr="00B5137A">
        <w:t>§ 3 mom. (642/2010)</w:t>
      </w:r>
    </w:p>
  </w:footnote>
  <w:footnote w:id="83">
    <w:p w:rsidR="00AF1DD2" w:rsidRPr="00B00B20" w:rsidRDefault="00AF1DD2" w:rsidP="00A734E4">
      <w:pPr>
        <w:pStyle w:val="Alaviitteenteksti"/>
        <w:rPr>
          <w:rFonts w:ascii="Garamond" w:hAnsi="Garamond"/>
        </w:rPr>
      </w:pPr>
      <w:r w:rsidRPr="00B00B20">
        <w:rPr>
          <w:rStyle w:val="Alaviitteenviite"/>
          <w:rFonts w:ascii="Garamond" w:hAnsi="Garamond"/>
        </w:rPr>
        <w:footnoteRef/>
      </w:r>
      <w:r w:rsidRPr="00B00B20">
        <w:rPr>
          <w:rFonts w:ascii="Garamond" w:hAnsi="Garamond"/>
        </w:rPr>
        <w:t xml:space="preserve"> </w:t>
      </w:r>
      <w:r w:rsidRPr="00B5137A">
        <w:t>Hallintolaki (434/2003)</w:t>
      </w:r>
    </w:p>
  </w:footnote>
  <w:footnote w:id="84">
    <w:p w:rsidR="00AF1DD2" w:rsidRPr="00B00B20" w:rsidRDefault="00AF1DD2" w:rsidP="00A734E4">
      <w:pPr>
        <w:pStyle w:val="Alaviitteenteksti"/>
      </w:pPr>
      <w:r>
        <w:rPr>
          <w:rStyle w:val="Alaviitteenviite"/>
        </w:rPr>
        <w:footnoteRef/>
      </w:r>
      <w:r>
        <w:t xml:space="preserve"> </w:t>
      </w:r>
      <w:r w:rsidRPr="003B03DC">
        <w:t>Perusopetuslaki 17 § 2 mom. (642/2010)</w:t>
      </w:r>
    </w:p>
  </w:footnote>
  <w:footnote w:id="85">
    <w:p w:rsidR="00AF1DD2" w:rsidRDefault="00AF1DD2" w:rsidP="00151107">
      <w:pPr>
        <w:pStyle w:val="Alaviitteenteksti"/>
      </w:pPr>
      <w:r w:rsidRPr="0080135F">
        <w:rPr>
          <w:rStyle w:val="Alaviitteenviite"/>
        </w:rPr>
        <w:footnoteRef/>
      </w:r>
      <w:r w:rsidRPr="0080135F">
        <w:t xml:space="preserve"> Hallintolainkäyttölaki (586/1996) 14 § ja perusopetuslaki 42 § 2 mom. (642/2010)</w:t>
      </w:r>
    </w:p>
  </w:footnote>
  <w:footnote w:id="86">
    <w:p w:rsidR="00AF1DD2" w:rsidRPr="00B00B20" w:rsidRDefault="00AF1DD2" w:rsidP="00A734E4">
      <w:pPr>
        <w:pStyle w:val="Alaviitteenteksti"/>
      </w:pPr>
      <w:r>
        <w:rPr>
          <w:rStyle w:val="Alaviitteenviite"/>
        </w:rPr>
        <w:footnoteRef/>
      </w:r>
      <w:r>
        <w:t xml:space="preserve"> H</w:t>
      </w:r>
      <w:r w:rsidRPr="003B03DC">
        <w:t>allintolaki 45</w:t>
      </w:r>
      <w:r>
        <w:t xml:space="preserve"> </w:t>
      </w:r>
      <w:r w:rsidRPr="003B03DC">
        <w:t>§ 1mom.</w:t>
      </w:r>
    </w:p>
  </w:footnote>
  <w:footnote w:id="87">
    <w:p w:rsidR="00AF1DD2" w:rsidRDefault="00AF1DD2" w:rsidP="00A734E4">
      <w:pPr>
        <w:pStyle w:val="Alaviitteenteksti"/>
      </w:pPr>
      <w:r>
        <w:rPr>
          <w:rStyle w:val="Alaviitteenviite"/>
        </w:rPr>
        <w:footnoteRef/>
      </w:r>
      <w:r>
        <w:t xml:space="preserve"> </w:t>
      </w:r>
      <w:r w:rsidRPr="003B03DC">
        <w:t>Perusopetuslaki 17 § 4 mom. (642/2010)</w:t>
      </w:r>
    </w:p>
  </w:footnote>
  <w:footnote w:id="88">
    <w:p w:rsidR="00AF1DD2" w:rsidRDefault="00AF1DD2" w:rsidP="00A734E4">
      <w:pPr>
        <w:pStyle w:val="Alaviitteenteksti"/>
      </w:pPr>
      <w:r>
        <w:rPr>
          <w:rStyle w:val="Alaviitteenviite"/>
        </w:rPr>
        <w:footnoteRef/>
      </w:r>
      <w:r>
        <w:t xml:space="preserve"> </w:t>
      </w:r>
      <w:r w:rsidRPr="003B03DC">
        <w:t>Perusopetuslaki 17 § 2 mom. (642/2010</w:t>
      </w:r>
      <w:r>
        <w:t>)</w:t>
      </w:r>
    </w:p>
  </w:footnote>
  <w:footnote w:id="89">
    <w:p w:rsidR="00AF1DD2" w:rsidRDefault="00AF1DD2" w:rsidP="00A734E4">
      <w:pPr>
        <w:pStyle w:val="Alaviitteenteksti"/>
      </w:pPr>
      <w:r>
        <w:rPr>
          <w:rStyle w:val="Alaviitteenviite"/>
        </w:rPr>
        <w:footnoteRef/>
      </w:r>
      <w:r>
        <w:t xml:space="preserve"> </w:t>
      </w:r>
      <w:r w:rsidRPr="003B03DC">
        <w:t>Perusopetuslaki 17 a § (642/2010)</w:t>
      </w:r>
    </w:p>
  </w:footnote>
  <w:footnote w:id="90">
    <w:p w:rsidR="00AF1DD2" w:rsidRPr="0051707A" w:rsidRDefault="00AF1DD2" w:rsidP="00A734E4">
      <w:pPr>
        <w:pStyle w:val="Alaviitteenteksti"/>
        <w:rPr>
          <w:rFonts w:ascii="Garamond" w:hAnsi="Garamond"/>
        </w:rPr>
      </w:pPr>
      <w:r>
        <w:rPr>
          <w:rStyle w:val="Alaviitteenviite"/>
        </w:rPr>
        <w:footnoteRef/>
      </w:r>
      <w:r>
        <w:t xml:space="preserve"> </w:t>
      </w:r>
      <w:r w:rsidRPr="003B03DC">
        <w:t>Perusopetuslaki 17 a § (642/2010)</w:t>
      </w:r>
    </w:p>
  </w:footnote>
  <w:footnote w:id="91">
    <w:p w:rsidR="00AF1DD2" w:rsidRDefault="00AF1DD2" w:rsidP="00A734E4">
      <w:pPr>
        <w:pStyle w:val="Alaviitteenteksti"/>
      </w:pPr>
      <w:r>
        <w:rPr>
          <w:rStyle w:val="Alaviitteenviite"/>
        </w:rPr>
        <w:footnoteRef/>
      </w:r>
      <w:r>
        <w:t xml:space="preserve"> </w:t>
      </w:r>
      <w:r w:rsidRPr="003B03DC">
        <w:t>Perusopetuslaki 17 a § (642/2010)</w:t>
      </w:r>
    </w:p>
  </w:footnote>
  <w:footnote w:id="92">
    <w:p w:rsidR="00AF1DD2" w:rsidRDefault="00AF1DD2" w:rsidP="00A734E4">
      <w:pPr>
        <w:pStyle w:val="Alaviitteenteksti"/>
      </w:pPr>
      <w:r>
        <w:rPr>
          <w:rStyle w:val="Alaviitteenviite"/>
        </w:rPr>
        <w:footnoteRef/>
      </w:r>
      <w:r>
        <w:t xml:space="preserve"> </w:t>
      </w:r>
      <w:r w:rsidRPr="003B03DC">
        <w:t>Perusopetuslaki 3 § 2 mom. (477/2003) ja 11 § 1 mom. (453/2001)</w:t>
      </w:r>
    </w:p>
  </w:footnote>
  <w:footnote w:id="93">
    <w:p w:rsidR="00AF1DD2" w:rsidRDefault="00AF1DD2" w:rsidP="00F3281A">
      <w:pPr>
        <w:pStyle w:val="Alaviitteenteksti"/>
      </w:pPr>
      <w:r>
        <w:rPr>
          <w:rStyle w:val="Alaviitteenviite"/>
        </w:rPr>
        <w:footnoteRef/>
      </w:r>
      <w:r>
        <w:t xml:space="preserve"> </w:t>
      </w:r>
      <w:r w:rsidRPr="00F45BBF">
        <w:t>V</w:t>
      </w:r>
      <w:r>
        <w:t xml:space="preserve">altioneuvoston </w:t>
      </w:r>
      <w:r w:rsidRPr="0080135F">
        <w:t>asetus (422/2012)</w:t>
      </w:r>
      <w:r>
        <w:t xml:space="preserve"> </w:t>
      </w:r>
      <w:r w:rsidRPr="00F45BBF">
        <w:t>9</w:t>
      </w:r>
      <w:r>
        <w:t xml:space="preserve"> </w:t>
      </w:r>
      <w:r w:rsidRPr="00F45BBF">
        <w:t>§ 2 mom.</w:t>
      </w:r>
    </w:p>
  </w:footnote>
  <w:footnote w:id="94">
    <w:p w:rsidR="00AF1DD2" w:rsidRDefault="00AF1DD2" w:rsidP="006571C0">
      <w:pPr>
        <w:pStyle w:val="Alaviitteenteksti"/>
      </w:pPr>
      <w:r>
        <w:rPr>
          <w:rStyle w:val="Alaviitteenviite"/>
        </w:rPr>
        <w:footnoteRef/>
      </w:r>
      <w:r>
        <w:t xml:space="preserve"> </w:t>
      </w:r>
      <w:r w:rsidRPr="003B03DC">
        <w:t>Perusopetusasetus 5 § 1 mom.</w:t>
      </w:r>
      <w:r>
        <w:t xml:space="preserve"> </w:t>
      </w:r>
    </w:p>
  </w:footnote>
  <w:footnote w:id="95">
    <w:p w:rsidR="00AF1DD2" w:rsidRDefault="00AF1DD2" w:rsidP="00A734E4">
      <w:pPr>
        <w:pStyle w:val="Alaviitteenteksti"/>
      </w:pPr>
      <w:r>
        <w:rPr>
          <w:rStyle w:val="Alaviitteenviite"/>
        </w:rPr>
        <w:footnoteRef/>
      </w:r>
      <w:r>
        <w:t xml:space="preserve"> </w:t>
      </w:r>
      <w:r w:rsidRPr="00F45BBF">
        <w:t>Perusopetuslaki 25 § 2 mom.</w:t>
      </w:r>
    </w:p>
  </w:footnote>
  <w:footnote w:id="96">
    <w:p w:rsidR="00AF1DD2" w:rsidRDefault="00AF1DD2">
      <w:pPr>
        <w:pStyle w:val="Alaviitteenteksti"/>
      </w:pPr>
      <w:r w:rsidRPr="00C276D9">
        <w:rPr>
          <w:rStyle w:val="Alaviitteenviite"/>
        </w:rPr>
        <w:footnoteRef/>
      </w:r>
      <w:r w:rsidRPr="00C276D9">
        <w:t xml:space="preserve"> Perusopetuslaki 25 § 1 mom.</w:t>
      </w:r>
    </w:p>
  </w:footnote>
  <w:footnote w:id="97">
    <w:p w:rsidR="00AF1DD2" w:rsidRDefault="00AF1DD2" w:rsidP="00A734E4">
      <w:pPr>
        <w:pStyle w:val="Alaviitteenteksti"/>
      </w:pPr>
      <w:r>
        <w:rPr>
          <w:rStyle w:val="Alaviitteenviite"/>
        </w:rPr>
        <w:footnoteRef/>
      </w:r>
      <w:r>
        <w:t xml:space="preserve"> </w:t>
      </w:r>
      <w:r w:rsidRPr="00F45BBF">
        <w:t>Perusopetuslaki 9 § 2 mom</w:t>
      </w:r>
      <w:r w:rsidRPr="002F3518">
        <w:rPr>
          <w:rFonts w:ascii="Garamond" w:hAnsi="Garamond"/>
        </w:rPr>
        <w:t>.</w:t>
      </w:r>
    </w:p>
  </w:footnote>
  <w:footnote w:id="98">
    <w:p w:rsidR="00AF1DD2" w:rsidRDefault="00AF1DD2" w:rsidP="00F3281A">
      <w:pPr>
        <w:pStyle w:val="Alaviitteenteksti"/>
      </w:pPr>
      <w:r>
        <w:rPr>
          <w:rStyle w:val="Alaviitteenviite"/>
        </w:rPr>
        <w:footnoteRef/>
      </w:r>
      <w:r>
        <w:t xml:space="preserve"> </w:t>
      </w:r>
      <w:r w:rsidRPr="00F45BBF">
        <w:t>Hallituksen esitys Eduskunnalle koulutusta koskevaksi lainsäädännöksi (HE 86/1997)</w:t>
      </w:r>
    </w:p>
  </w:footnote>
  <w:footnote w:id="99">
    <w:p w:rsidR="00AF1DD2" w:rsidRDefault="00AF1DD2" w:rsidP="00A734E4">
      <w:pPr>
        <w:pStyle w:val="Alaviitteenteksti"/>
      </w:pPr>
      <w:r>
        <w:rPr>
          <w:rStyle w:val="Alaviitteenviite"/>
        </w:rPr>
        <w:footnoteRef/>
      </w:r>
      <w:r>
        <w:t xml:space="preserve"> </w:t>
      </w:r>
      <w:r w:rsidRPr="00F45BBF">
        <w:t>Perusopetuslaki 26 a § 1 mom. (1288/1999)</w:t>
      </w:r>
    </w:p>
  </w:footnote>
  <w:footnote w:id="100">
    <w:p w:rsidR="00AF1DD2" w:rsidRDefault="00AF1DD2" w:rsidP="008F2B20">
      <w:pPr>
        <w:pStyle w:val="Alaviitteenteksti"/>
      </w:pPr>
      <w:r>
        <w:rPr>
          <w:rStyle w:val="Alaviitteenviite"/>
        </w:rPr>
        <w:footnoteRef/>
      </w:r>
      <w:r>
        <w:t xml:space="preserve"> </w:t>
      </w:r>
      <w:r w:rsidRPr="00F45BBF">
        <w:t>Perusopetuslaki 27 §</w:t>
      </w:r>
    </w:p>
  </w:footnote>
  <w:footnote w:id="101">
    <w:p w:rsidR="00AF1DD2" w:rsidRDefault="00AF1DD2" w:rsidP="00A734E4">
      <w:pPr>
        <w:pStyle w:val="Alaviitteenteksti"/>
      </w:pPr>
      <w:r>
        <w:rPr>
          <w:rStyle w:val="Alaviitteenviite"/>
        </w:rPr>
        <w:footnoteRef/>
      </w:r>
      <w:r>
        <w:t xml:space="preserve"> </w:t>
      </w:r>
      <w:r w:rsidRPr="00F45BBF">
        <w:t>V</w:t>
      </w:r>
      <w:r>
        <w:t xml:space="preserve">altioneuvoston asetus </w:t>
      </w:r>
      <w:r w:rsidRPr="0080135F">
        <w:t>(422/2012)</w:t>
      </w:r>
      <w:r w:rsidRPr="00F45BBF">
        <w:t xml:space="preserve"> 9 § 3 mom.</w:t>
      </w:r>
    </w:p>
  </w:footnote>
  <w:footnote w:id="102">
    <w:p w:rsidR="00AF1DD2" w:rsidRPr="00710228" w:rsidRDefault="00AF1DD2" w:rsidP="00A734E4">
      <w:pPr>
        <w:pStyle w:val="Alaviitteenteksti"/>
        <w:rPr>
          <w:rFonts w:ascii="Garamond" w:hAnsi="Garamond"/>
        </w:rPr>
      </w:pPr>
      <w:r>
        <w:rPr>
          <w:rStyle w:val="Alaviitteenviite"/>
        </w:rPr>
        <w:footnoteRef/>
      </w:r>
      <w:r>
        <w:t xml:space="preserve"> </w:t>
      </w:r>
      <w:r w:rsidRPr="00F45BBF">
        <w:t>Perusopetuslaki 18 § 1 mom</w:t>
      </w:r>
      <w:r>
        <w:t>.</w:t>
      </w:r>
    </w:p>
  </w:footnote>
  <w:footnote w:id="103">
    <w:p w:rsidR="00AF1DD2" w:rsidRDefault="00AF1DD2" w:rsidP="00A734E4">
      <w:pPr>
        <w:pStyle w:val="Alaviitteenteksti"/>
      </w:pPr>
      <w:r w:rsidRPr="00710228">
        <w:rPr>
          <w:rStyle w:val="Alaviitteenviite"/>
          <w:rFonts w:ascii="Garamond" w:hAnsi="Garamond"/>
        </w:rPr>
        <w:footnoteRef/>
      </w:r>
      <w:r w:rsidRPr="00710228">
        <w:rPr>
          <w:rFonts w:ascii="Garamond" w:hAnsi="Garamond"/>
        </w:rPr>
        <w:t xml:space="preserve"> </w:t>
      </w:r>
      <w:r w:rsidRPr="00F45BBF">
        <w:t>Perusopetuslaki 17 § 2 mom. (642/2010)</w:t>
      </w:r>
    </w:p>
  </w:footnote>
  <w:footnote w:id="104">
    <w:p w:rsidR="00AF1DD2" w:rsidRDefault="00AF1DD2" w:rsidP="00A734E4">
      <w:pPr>
        <w:pStyle w:val="Alaviitteenteksti"/>
      </w:pPr>
      <w:r>
        <w:rPr>
          <w:rStyle w:val="Alaviitteenviite"/>
        </w:rPr>
        <w:footnoteRef/>
      </w:r>
      <w:r>
        <w:t xml:space="preserve"> </w:t>
      </w:r>
      <w:r w:rsidRPr="00F45BBF">
        <w:t>Perusopetuslaki 16 § 1 mom. (642/2010)</w:t>
      </w:r>
    </w:p>
  </w:footnote>
  <w:footnote w:id="105">
    <w:p w:rsidR="00AF1DD2" w:rsidRDefault="00AF1DD2" w:rsidP="00A734E4">
      <w:pPr>
        <w:pStyle w:val="Alaviitteenteksti"/>
      </w:pPr>
      <w:r>
        <w:rPr>
          <w:rStyle w:val="Alaviitteenviite"/>
        </w:rPr>
        <w:footnoteRef/>
      </w:r>
      <w:r>
        <w:t xml:space="preserve"> </w:t>
      </w:r>
      <w:r w:rsidRPr="00F45BBF">
        <w:t>Perusopetuslaki 16 § 2 mom. ( 642/2010)</w:t>
      </w:r>
    </w:p>
  </w:footnote>
  <w:footnote w:id="106">
    <w:p w:rsidR="00AF1DD2" w:rsidRDefault="00AF1DD2" w:rsidP="00F3281A">
      <w:pPr>
        <w:pStyle w:val="Alaviitteenteksti"/>
      </w:pPr>
      <w:r>
        <w:rPr>
          <w:rStyle w:val="Alaviitteenviite"/>
        </w:rPr>
        <w:footnoteRef/>
      </w:r>
      <w:r>
        <w:t xml:space="preserve"> </w:t>
      </w:r>
      <w:r w:rsidRPr="00F45BBF">
        <w:t>Perusopetuslaki 31 § 1 mom. (477/2003)</w:t>
      </w:r>
    </w:p>
  </w:footnote>
  <w:footnote w:id="107">
    <w:p w:rsidR="00AF1DD2" w:rsidRPr="00931F21" w:rsidRDefault="00AF1DD2" w:rsidP="00A734E4">
      <w:r w:rsidRPr="00931F21">
        <w:rPr>
          <w:rStyle w:val="Alaviitteenviite"/>
        </w:rPr>
        <w:footnoteRef/>
      </w:r>
      <w:r w:rsidRPr="00931F21">
        <w:t xml:space="preserve"> </w:t>
      </w:r>
      <w:r w:rsidRPr="00931F21">
        <w:rPr>
          <w:sz w:val="20"/>
          <w:szCs w:val="20"/>
        </w:rPr>
        <w:t>Perusopetuslaki 31 § 1 mom. (477/2003)</w:t>
      </w:r>
      <w:r w:rsidRPr="00931F21">
        <w:t xml:space="preserve"> </w:t>
      </w:r>
    </w:p>
  </w:footnote>
  <w:footnote w:id="108">
    <w:p w:rsidR="00AF1DD2" w:rsidRDefault="00AF1DD2" w:rsidP="00AF7F9C">
      <w:pPr>
        <w:pStyle w:val="Alaviitteenteksti"/>
      </w:pPr>
      <w:r>
        <w:rPr>
          <w:rStyle w:val="Alaviitteenviite"/>
        </w:rPr>
        <w:footnoteRef/>
      </w:r>
      <w:r>
        <w:t xml:space="preserve"> </w:t>
      </w:r>
      <w:r w:rsidRPr="006F00A4">
        <w:t xml:space="preserve">Oppilas- ja opiskelijahuoltolaki </w:t>
      </w:r>
      <w:r>
        <w:t>(1287/2013) 1 § 3</w:t>
      </w:r>
      <w:r w:rsidRPr="006F00A4">
        <w:t xml:space="preserve"> mom.</w:t>
      </w:r>
    </w:p>
  </w:footnote>
  <w:footnote w:id="109">
    <w:p w:rsidR="00AF1DD2" w:rsidRDefault="00AF1DD2" w:rsidP="00AF7F9C">
      <w:pPr>
        <w:pStyle w:val="Alaviitteenteksti"/>
      </w:pPr>
      <w:r>
        <w:rPr>
          <w:rStyle w:val="Alaviitteenviite"/>
        </w:rPr>
        <w:footnoteRef/>
      </w:r>
      <w:r>
        <w:t xml:space="preserve"> YK:n Yleissopimus lapsen </w:t>
      </w:r>
      <w:r w:rsidRPr="006F00A4">
        <w:t>oikeuksista 1989</w:t>
      </w:r>
    </w:p>
  </w:footnote>
  <w:footnote w:id="110">
    <w:p w:rsidR="00AF1DD2" w:rsidRPr="00EA54E3" w:rsidRDefault="00AF1DD2" w:rsidP="00AF7F9C">
      <w:pPr>
        <w:pStyle w:val="Alaviitteenteksti"/>
        <w:rPr>
          <w:rFonts w:ascii="Garamond" w:eastAsia="Times New Roman" w:hAnsi="Garamond"/>
          <w:sz w:val="24"/>
          <w:szCs w:val="24"/>
          <w:lang w:eastAsia="fi-FI"/>
        </w:rPr>
      </w:pPr>
      <w:r w:rsidRPr="003166A4">
        <w:rPr>
          <w:rStyle w:val="Alaviitteenviite"/>
          <w:sz w:val="22"/>
          <w:szCs w:val="22"/>
        </w:rPr>
        <w:footnoteRef/>
      </w:r>
      <w:r w:rsidRPr="003166A4">
        <w:rPr>
          <w:rStyle w:val="Alaviitteenviite"/>
          <w:sz w:val="22"/>
          <w:szCs w:val="22"/>
        </w:rPr>
        <w:t xml:space="preserve"> </w:t>
      </w:r>
      <w:r w:rsidRPr="006F00A4">
        <w:t>Oppilas- ja opiskelijahuoltolaki 9 § 4 mom.</w:t>
      </w:r>
      <w:r w:rsidRPr="00EA54E3">
        <w:rPr>
          <w:rFonts w:ascii="Garamond" w:eastAsia="Times New Roman" w:hAnsi="Garamond"/>
          <w:sz w:val="24"/>
          <w:szCs w:val="24"/>
          <w:lang w:eastAsia="fi-FI"/>
        </w:rPr>
        <w:t xml:space="preserve"> </w:t>
      </w:r>
    </w:p>
  </w:footnote>
  <w:footnote w:id="111">
    <w:p w:rsidR="00AF1DD2" w:rsidRDefault="00AF1DD2" w:rsidP="00AF7F9C">
      <w:pPr>
        <w:spacing w:after="0"/>
        <w:jc w:val="both"/>
      </w:pPr>
      <w:r>
        <w:rPr>
          <w:rStyle w:val="Alaviitteenviite"/>
        </w:rPr>
        <w:footnoteRef/>
      </w:r>
      <w:r>
        <w:t xml:space="preserve"> </w:t>
      </w:r>
      <w:r w:rsidRPr="006F00A4">
        <w:rPr>
          <w:sz w:val="20"/>
          <w:szCs w:val="20"/>
        </w:rPr>
        <w:t xml:space="preserve">Oppilas- ja opiskelijahuoltolaki 3 § </w:t>
      </w:r>
      <w:r>
        <w:rPr>
          <w:sz w:val="20"/>
          <w:szCs w:val="20"/>
        </w:rPr>
        <w:t xml:space="preserve">1 ja </w:t>
      </w:r>
      <w:r w:rsidRPr="006F00A4">
        <w:rPr>
          <w:sz w:val="20"/>
          <w:szCs w:val="20"/>
        </w:rPr>
        <w:t>2 mom</w:t>
      </w:r>
      <w:r>
        <w:rPr>
          <w:rFonts w:ascii="Garamond" w:eastAsia="Times New Roman" w:hAnsi="Garamond"/>
          <w:sz w:val="24"/>
          <w:szCs w:val="24"/>
          <w:lang w:eastAsia="fi-FI"/>
        </w:rPr>
        <w:t xml:space="preserve">. </w:t>
      </w:r>
    </w:p>
  </w:footnote>
  <w:footnote w:id="112">
    <w:p w:rsidR="00AF1DD2" w:rsidRPr="00D632EA" w:rsidRDefault="00AF1DD2" w:rsidP="00AF7F9C">
      <w:pPr>
        <w:pStyle w:val="Alaviitteenteksti"/>
      </w:pPr>
      <w:r>
        <w:rPr>
          <w:rStyle w:val="Alaviitteenviite"/>
        </w:rPr>
        <w:footnoteRef/>
      </w:r>
      <w:r>
        <w:t xml:space="preserve"> </w:t>
      </w:r>
      <w:r w:rsidRPr="00D632EA">
        <w:t>Oppilas- ja opiskelijahuoltolaki 6 §</w:t>
      </w:r>
    </w:p>
  </w:footnote>
  <w:footnote w:id="113">
    <w:p w:rsidR="00AF1DD2" w:rsidRDefault="00AF1DD2" w:rsidP="00AF7F9C">
      <w:pPr>
        <w:pStyle w:val="Alaviitteenteksti"/>
      </w:pPr>
      <w:r w:rsidRPr="00D632EA">
        <w:rPr>
          <w:rStyle w:val="Alaviitteenviite"/>
        </w:rPr>
        <w:footnoteRef/>
      </w:r>
      <w:r w:rsidRPr="00D632EA">
        <w:t xml:space="preserve"> Oppilas- ja opiskelijahuoltolaki 9 § 1 mom.</w:t>
      </w:r>
      <w:r w:rsidRPr="00D632EA">
        <w:rPr>
          <w:rFonts w:ascii="Garamond" w:eastAsia="Times New Roman" w:hAnsi="Garamond"/>
          <w:sz w:val="24"/>
          <w:szCs w:val="24"/>
          <w:lang w:eastAsia="fi-FI"/>
        </w:rPr>
        <w:t xml:space="preserve"> </w:t>
      </w:r>
    </w:p>
  </w:footnote>
  <w:footnote w:id="114">
    <w:p w:rsidR="00AF1DD2" w:rsidRDefault="00AF1DD2" w:rsidP="00AF7F9C">
      <w:pPr>
        <w:pStyle w:val="Alaviitteenteksti"/>
      </w:pPr>
      <w:r>
        <w:rPr>
          <w:rStyle w:val="Alaviitteenviite"/>
        </w:rPr>
        <w:footnoteRef/>
      </w:r>
      <w:r>
        <w:t xml:space="preserve"> </w:t>
      </w:r>
      <w:r w:rsidRPr="006F00A4">
        <w:t>Oppilas</w:t>
      </w:r>
      <w:r>
        <w:t xml:space="preserve">- ja opiskelijahuoltolaki 3 § 4 mom. ja 18 § 1 mom. </w:t>
      </w:r>
    </w:p>
  </w:footnote>
  <w:footnote w:id="115">
    <w:p w:rsidR="00AF1DD2" w:rsidRDefault="00AF1DD2" w:rsidP="00AF7F9C">
      <w:pPr>
        <w:pStyle w:val="Alaviitteenteksti"/>
      </w:pPr>
      <w:r>
        <w:rPr>
          <w:rStyle w:val="Alaviitteenviite"/>
        </w:rPr>
        <w:footnoteRef/>
      </w:r>
      <w:r>
        <w:t xml:space="preserve"> </w:t>
      </w:r>
      <w:r w:rsidRPr="006F00A4">
        <w:t xml:space="preserve">Oppilas- ja opiskelijahuoltolaki 4 § </w:t>
      </w:r>
      <w:r>
        <w:t xml:space="preserve">1 ja </w:t>
      </w:r>
      <w:r w:rsidRPr="006F00A4">
        <w:t>2 mom.</w:t>
      </w:r>
      <w:r>
        <w:t xml:space="preserve"> </w:t>
      </w:r>
    </w:p>
  </w:footnote>
  <w:footnote w:id="116">
    <w:p w:rsidR="00AF1DD2" w:rsidRDefault="00AF1DD2" w:rsidP="00AF7F9C">
      <w:pPr>
        <w:pStyle w:val="Alaviitteenteksti"/>
      </w:pPr>
      <w:r>
        <w:rPr>
          <w:rStyle w:val="Alaviitteenviite"/>
        </w:rPr>
        <w:footnoteRef/>
      </w:r>
      <w:r>
        <w:t xml:space="preserve"> </w:t>
      </w:r>
      <w:r w:rsidRPr="006F00A4">
        <w:t>Oppilas- ja opiskelijahuoltolaki 3 § 3 mom.</w:t>
      </w:r>
      <w:r w:rsidRPr="00690586">
        <w:rPr>
          <w:rFonts w:ascii="Garamond" w:eastAsia="Times New Roman" w:hAnsi="Garamond"/>
          <w:sz w:val="24"/>
          <w:szCs w:val="24"/>
          <w:lang w:eastAsia="fi-FI"/>
        </w:rPr>
        <w:t xml:space="preserve"> </w:t>
      </w:r>
    </w:p>
  </w:footnote>
  <w:footnote w:id="117">
    <w:p w:rsidR="00AF1DD2" w:rsidRDefault="00AF1DD2" w:rsidP="00AF7F9C">
      <w:pPr>
        <w:pStyle w:val="Alaviitteenteksti"/>
      </w:pPr>
      <w:r>
        <w:rPr>
          <w:rStyle w:val="Alaviitteenviite"/>
        </w:rPr>
        <w:footnoteRef/>
      </w:r>
      <w:r>
        <w:t xml:space="preserve"> </w:t>
      </w:r>
      <w:r w:rsidRPr="006F00A4">
        <w:t>Eduskunnan sivistysvaliokunnan mietintö 14/2013 vp.</w:t>
      </w:r>
    </w:p>
  </w:footnote>
  <w:footnote w:id="118">
    <w:p w:rsidR="00AF1DD2" w:rsidRPr="00E27A18" w:rsidRDefault="00AF1DD2" w:rsidP="00AF7F9C">
      <w:pPr>
        <w:pStyle w:val="Alaviitteenteksti"/>
        <w:rPr>
          <w:color w:val="FF0000"/>
        </w:rPr>
      </w:pPr>
      <w:r>
        <w:rPr>
          <w:rStyle w:val="Alaviitteenviite"/>
        </w:rPr>
        <w:footnoteRef/>
      </w:r>
      <w:r>
        <w:t xml:space="preserve"> </w:t>
      </w:r>
      <w:r w:rsidRPr="006F00A4">
        <w:t>Oppilas- ja opiskelijahuoltolaki 15 §</w:t>
      </w:r>
      <w:r>
        <w:t xml:space="preserve"> ja 17 §</w:t>
      </w:r>
    </w:p>
  </w:footnote>
  <w:footnote w:id="119">
    <w:p w:rsidR="00AF1DD2" w:rsidRDefault="00AF1DD2" w:rsidP="00AF7F9C">
      <w:pPr>
        <w:pStyle w:val="Alaviitteenteksti"/>
      </w:pPr>
      <w:r>
        <w:rPr>
          <w:rStyle w:val="Alaviitteenviite"/>
        </w:rPr>
        <w:footnoteRef/>
      </w:r>
      <w:r>
        <w:t xml:space="preserve"> </w:t>
      </w:r>
      <w:r w:rsidRPr="006F00A4">
        <w:t xml:space="preserve">Oppilas- ja opiskelijahuoltolaki 11 § 1 </w:t>
      </w:r>
      <w:r>
        <w:t xml:space="preserve">ja 2 </w:t>
      </w:r>
      <w:r w:rsidRPr="006F00A4">
        <w:t>mom.</w:t>
      </w:r>
    </w:p>
  </w:footnote>
  <w:footnote w:id="120">
    <w:p w:rsidR="00AF1DD2" w:rsidRDefault="00AF1DD2" w:rsidP="00AF7F9C">
      <w:pPr>
        <w:pStyle w:val="Alaviitteenteksti"/>
      </w:pPr>
      <w:r>
        <w:rPr>
          <w:rStyle w:val="Alaviitteenviite"/>
        </w:rPr>
        <w:footnoteRef/>
      </w:r>
      <w:r>
        <w:t xml:space="preserve"> </w:t>
      </w:r>
      <w:r w:rsidRPr="006F00A4">
        <w:t xml:space="preserve">Oppilas- ja opiskelijahuoltolaki 25 § </w:t>
      </w:r>
    </w:p>
  </w:footnote>
  <w:footnote w:id="121">
    <w:p w:rsidR="00AF1DD2" w:rsidRDefault="00AF1DD2" w:rsidP="00AF7F9C">
      <w:pPr>
        <w:pStyle w:val="Alaviitteenteksti"/>
      </w:pPr>
      <w:r>
        <w:rPr>
          <w:rStyle w:val="Alaviitteenviite"/>
        </w:rPr>
        <w:footnoteRef/>
      </w:r>
      <w:r>
        <w:t xml:space="preserve"> </w:t>
      </w:r>
      <w:r w:rsidRPr="006F00A4">
        <w:t>Oppilas- ja opiskelijahuoltolaki 14 § 1</w:t>
      </w:r>
      <w:r>
        <w:t xml:space="preserve"> – 4 </w:t>
      </w:r>
      <w:r w:rsidRPr="006F00A4">
        <w:t xml:space="preserve">mom. </w:t>
      </w:r>
    </w:p>
  </w:footnote>
  <w:footnote w:id="122">
    <w:p w:rsidR="00AF1DD2" w:rsidRDefault="00AF1DD2" w:rsidP="00AF7F9C">
      <w:pPr>
        <w:pStyle w:val="Alaviitteenteksti"/>
      </w:pPr>
      <w:r>
        <w:rPr>
          <w:rStyle w:val="Alaviitteenviite"/>
        </w:rPr>
        <w:footnoteRef/>
      </w:r>
      <w:r>
        <w:t xml:space="preserve"> </w:t>
      </w:r>
      <w:r w:rsidRPr="006F00A4">
        <w:t>Hallituksen esitys eduskunnalle oppilas- ja opiskelijahuoltolaiksi 67/2013</w:t>
      </w:r>
    </w:p>
  </w:footnote>
  <w:footnote w:id="123">
    <w:p w:rsidR="00AF1DD2" w:rsidRDefault="00AF1DD2" w:rsidP="00AF7F9C">
      <w:pPr>
        <w:pStyle w:val="Alaviitteenteksti"/>
      </w:pPr>
      <w:r>
        <w:rPr>
          <w:rStyle w:val="Alaviitteenviite"/>
        </w:rPr>
        <w:footnoteRef/>
      </w:r>
      <w:r>
        <w:t xml:space="preserve"> </w:t>
      </w:r>
      <w:r w:rsidRPr="006F00A4">
        <w:t>Oppilas- ja opiskelijahuoltolaki 4 § 1 mom.</w:t>
      </w:r>
      <w:r w:rsidRPr="00690586">
        <w:rPr>
          <w:rFonts w:ascii="Garamond" w:eastAsia="Times New Roman" w:hAnsi="Garamond"/>
          <w:sz w:val="24"/>
          <w:szCs w:val="24"/>
          <w:lang w:eastAsia="fi-FI"/>
        </w:rPr>
        <w:t xml:space="preserve"> </w:t>
      </w:r>
    </w:p>
  </w:footnote>
  <w:footnote w:id="124">
    <w:p w:rsidR="00AF1DD2" w:rsidRDefault="00AF1DD2" w:rsidP="00AF7F9C">
      <w:pPr>
        <w:pStyle w:val="Alaviitteenteksti"/>
      </w:pPr>
      <w:r>
        <w:rPr>
          <w:rStyle w:val="Alaviitteenviite"/>
        </w:rPr>
        <w:footnoteRef/>
      </w:r>
      <w:r>
        <w:t xml:space="preserve"> Perusopetuslaki</w:t>
      </w:r>
      <w:r w:rsidRPr="006F00A4">
        <w:t xml:space="preserve"> 47</w:t>
      </w:r>
      <w:r>
        <w:t xml:space="preserve"> </w:t>
      </w:r>
      <w:r w:rsidRPr="0080135F">
        <w:t>a</w:t>
      </w:r>
      <w:r>
        <w:t xml:space="preserve"> </w:t>
      </w:r>
      <w:r w:rsidRPr="006F00A4">
        <w:t xml:space="preserve">§ </w:t>
      </w:r>
      <w:r w:rsidRPr="00C57A46">
        <w:t>1 mom.</w:t>
      </w:r>
      <w:r w:rsidRPr="006F00A4">
        <w:rPr>
          <w:color w:val="FF0000"/>
        </w:rPr>
        <w:t xml:space="preserve"> </w:t>
      </w:r>
      <w:r w:rsidRPr="006F00A4">
        <w:t>(1267/2013)</w:t>
      </w:r>
    </w:p>
  </w:footnote>
  <w:footnote w:id="125">
    <w:p w:rsidR="00AF1DD2" w:rsidRDefault="00AF1DD2" w:rsidP="00AF7F9C">
      <w:pPr>
        <w:pStyle w:val="Alaviitteenteksti"/>
      </w:pPr>
      <w:r>
        <w:rPr>
          <w:rStyle w:val="Alaviitteenviite"/>
        </w:rPr>
        <w:footnoteRef/>
      </w:r>
      <w:r>
        <w:t xml:space="preserve"> Perusopetuslaki 29</w:t>
      </w:r>
      <w:r w:rsidRPr="006F00A4">
        <w:t xml:space="preserve"> § </w:t>
      </w:r>
      <w:r w:rsidRPr="007A7144">
        <w:t>1</w:t>
      </w:r>
      <w:r w:rsidRPr="006F00A4">
        <w:t xml:space="preserve"> mom. (</w:t>
      </w:r>
      <w:r>
        <w:t>1267/2013</w:t>
      </w:r>
      <w:r w:rsidRPr="006F00A4">
        <w:t>)</w:t>
      </w:r>
    </w:p>
  </w:footnote>
  <w:footnote w:id="126">
    <w:p w:rsidR="00AF1DD2" w:rsidRDefault="00AF1DD2" w:rsidP="00AF7F9C">
      <w:pPr>
        <w:pStyle w:val="Alaviitteenteksti"/>
      </w:pPr>
      <w:r w:rsidRPr="009F49A9">
        <w:rPr>
          <w:rStyle w:val="Alaviitteenviite"/>
        </w:rPr>
        <w:footnoteRef/>
      </w:r>
      <w:r w:rsidRPr="009F49A9">
        <w:t xml:space="preserve"> </w:t>
      </w:r>
      <w:r>
        <w:t>Perusopetuslaki</w:t>
      </w:r>
      <w:r w:rsidRPr="006F00A4">
        <w:t xml:space="preserve"> 29 § 4 ja 5 mom. (1267/2013)     </w:t>
      </w:r>
      <w:r w:rsidRPr="00A2285F">
        <w:t xml:space="preserve">                                                                                                                                                                </w:t>
      </w:r>
    </w:p>
  </w:footnote>
  <w:footnote w:id="127">
    <w:p w:rsidR="00AF1DD2" w:rsidRDefault="00AF1DD2" w:rsidP="00AF7F9C">
      <w:pPr>
        <w:pStyle w:val="Alaviitteenteksti"/>
      </w:pPr>
      <w:r>
        <w:rPr>
          <w:rStyle w:val="Alaviitteenviite"/>
        </w:rPr>
        <w:footnoteRef/>
      </w:r>
      <w:r>
        <w:t xml:space="preserve"> O</w:t>
      </w:r>
      <w:r w:rsidRPr="006F00A4">
        <w:t xml:space="preserve">ppilas- ja opiskelijahuoltolaki </w:t>
      </w:r>
      <w:r>
        <w:t>13 § 2 mom. 4-kohta ja perusopetuslaki 29 § 3 ja 7 mom.</w:t>
      </w:r>
      <w:r w:rsidRPr="00104330">
        <w:t xml:space="preserve"> </w:t>
      </w:r>
      <w:r>
        <w:t>(</w:t>
      </w:r>
      <w:r w:rsidRPr="006F00A4">
        <w:t>1267/2013</w:t>
      </w:r>
      <w:r>
        <w:t>)</w:t>
      </w:r>
    </w:p>
  </w:footnote>
  <w:footnote w:id="128">
    <w:p w:rsidR="00AF1DD2" w:rsidRDefault="00AF1DD2" w:rsidP="00AF7F9C">
      <w:pPr>
        <w:pStyle w:val="Alaviitteenteksti"/>
      </w:pPr>
      <w:r>
        <w:rPr>
          <w:rStyle w:val="Alaviitteenviite"/>
        </w:rPr>
        <w:footnoteRef/>
      </w:r>
      <w:r>
        <w:t xml:space="preserve"> T</w:t>
      </w:r>
      <w:r w:rsidRPr="00C57A46">
        <w:t xml:space="preserve">erveydenhuoltolaki (1326/2010) 16 </w:t>
      </w:r>
      <w:r w:rsidRPr="002D475C">
        <w:t>§ 2 mom</w:t>
      </w:r>
      <w:r w:rsidRPr="00C57A46">
        <w:t>. ja</w:t>
      </w:r>
      <w:r>
        <w:rPr>
          <w:color w:val="FF0000"/>
        </w:rPr>
        <w:t xml:space="preserve"> </w:t>
      </w:r>
      <w:r w:rsidRPr="006F00A4">
        <w:t xml:space="preserve">valtioneuvoston asetus neuvolatoiminnasta, koulu- ja opiskeluterveydenhuollosta sekä lasten ja nuorten ehkäisevästä suun terveydenhuollosta (338/2011) </w:t>
      </w:r>
      <w:r>
        <w:t xml:space="preserve">12 § </w:t>
      </w:r>
    </w:p>
  </w:footnote>
  <w:footnote w:id="129">
    <w:p w:rsidR="00AF1DD2" w:rsidRDefault="00AF1DD2" w:rsidP="00F3281A">
      <w:pPr>
        <w:pStyle w:val="Alaviitteenteksti"/>
      </w:pPr>
      <w:r>
        <w:rPr>
          <w:rStyle w:val="Alaviitteenviite"/>
        </w:rPr>
        <w:footnoteRef/>
      </w:r>
      <w:r>
        <w:t xml:space="preserve"> </w:t>
      </w:r>
      <w:r w:rsidRPr="006F00A4">
        <w:t>Oppilas- ja opiskelijahuoltolaki 5 § 1 mom.</w:t>
      </w:r>
    </w:p>
  </w:footnote>
  <w:footnote w:id="130">
    <w:p w:rsidR="00AF1DD2" w:rsidRDefault="00AF1DD2" w:rsidP="00AF7F9C">
      <w:pPr>
        <w:pStyle w:val="Alaviitteenteksti"/>
      </w:pPr>
      <w:r>
        <w:rPr>
          <w:rStyle w:val="Alaviitteenviite"/>
        </w:rPr>
        <w:footnoteRef/>
      </w:r>
      <w:r>
        <w:t xml:space="preserve"> Eduskunnan sivistysvaliokunnan mietintö 14/2013 vp.</w:t>
      </w:r>
    </w:p>
  </w:footnote>
  <w:footnote w:id="131">
    <w:p w:rsidR="00AF1DD2" w:rsidRDefault="00AF1DD2" w:rsidP="00AF7F9C">
      <w:pPr>
        <w:pStyle w:val="Alaviitteenteksti"/>
      </w:pPr>
      <w:r>
        <w:rPr>
          <w:rStyle w:val="Alaviitteenviite"/>
        </w:rPr>
        <w:footnoteRef/>
      </w:r>
      <w:r>
        <w:t xml:space="preserve"> </w:t>
      </w:r>
      <w:r w:rsidRPr="006F00A4">
        <w:t>Oppilas</w:t>
      </w:r>
      <w:r>
        <w:t xml:space="preserve">- ja opiskelijahuoltolaki </w:t>
      </w:r>
      <w:r w:rsidRPr="006F00A4">
        <w:t>18 § 1 mom.</w:t>
      </w:r>
    </w:p>
  </w:footnote>
  <w:footnote w:id="132">
    <w:p w:rsidR="00AF1DD2" w:rsidRDefault="00AF1DD2" w:rsidP="00AF7F9C">
      <w:pPr>
        <w:pStyle w:val="Alaviitteenteksti"/>
      </w:pPr>
      <w:r>
        <w:rPr>
          <w:rStyle w:val="Alaviitteenviite"/>
        </w:rPr>
        <w:footnoteRef/>
      </w:r>
      <w:r>
        <w:t xml:space="preserve"> </w:t>
      </w:r>
      <w:r w:rsidRPr="006F00A4">
        <w:t>Oppilas</w:t>
      </w:r>
      <w:r>
        <w:t xml:space="preserve">- ja opiskelijahuoltolaki </w:t>
      </w:r>
      <w:r w:rsidRPr="006F00A4">
        <w:t>19 § 1 ja 2 mom.</w:t>
      </w:r>
    </w:p>
  </w:footnote>
  <w:footnote w:id="133">
    <w:p w:rsidR="00AF1DD2" w:rsidRDefault="00AF1DD2" w:rsidP="00AF7F9C">
      <w:pPr>
        <w:pStyle w:val="Alaviitteenteksti"/>
      </w:pPr>
      <w:r>
        <w:rPr>
          <w:rStyle w:val="Alaviitteenviite"/>
        </w:rPr>
        <w:footnoteRef/>
      </w:r>
      <w:r>
        <w:t xml:space="preserve"> </w:t>
      </w:r>
      <w:r w:rsidRPr="006F00A4">
        <w:t>Oppilas</w:t>
      </w:r>
      <w:r>
        <w:t xml:space="preserve">- ja opiskelijahuoltolaki </w:t>
      </w:r>
      <w:r w:rsidRPr="006F00A4">
        <w:t>19 § 3 mom.</w:t>
      </w:r>
      <w:r w:rsidRPr="00D53670">
        <w:t xml:space="preserve"> ja laki viranomaisen toiminnan julkisuudesta (621/1999) 26 § 3 mom.</w:t>
      </w:r>
    </w:p>
  </w:footnote>
  <w:footnote w:id="134">
    <w:p w:rsidR="00AF1DD2" w:rsidRDefault="00AF1DD2" w:rsidP="00AF7F9C">
      <w:pPr>
        <w:pStyle w:val="Alaviitteenteksti"/>
      </w:pPr>
      <w:r>
        <w:rPr>
          <w:rStyle w:val="Alaviitteenviite"/>
        </w:rPr>
        <w:footnoteRef/>
      </w:r>
      <w:r>
        <w:t xml:space="preserve"> </w:t>
      </w:r>
      <w:r w:rsidRPr="006F00A4">
        <w:t>Oppilas- ja opiskelijahuoltolaki 5 § 2 mom.</w:t>
      </w:r>
      <w:r w:rsidRPr="00690586">
        <w:rPr>
          <w:rFonts w:ascii="Garamond" w:eastAsia="Times New Roman" w:hAnsi="Garamond"/>
          <w:sz w:val="24"/>
          <w:szCs w:val="24"/>
          <w:lang w:eastAsia="fi-FI"/>
        </w:rPr>
        <w:t xml:space="preserve"> </w:t>
      </w:r>
      <w:r>
        <w:rPr>
          <w:rFonts w:ascii="Garamond" w:eastAsia="Times New Roman" w:hAnsi="Garamond"/>
          <w:sz w:val="24"/>
          <w:szCs w:val="24"/>
          <w:lang w:eastAsia="fi-FI"/>
        </w:rPr>
        <w:t xml:space="preserve">ja </w:t>
      </w:r>
      <w:r w:rsidRPr="006F00A4">
        <w:t xml:space="preserve">20 § </w:t>
      </w:r>
      <w:r>
        <w:t xml:space="preserve">1, </w:t>
      </w:r>
      <w:r w:rsidRPr="006F00A4">
        <w:t xml:space="preserve">3 </w:t>
      </w:r>
      <w:r>
        <w:t xml:space="preserve">ja 4 </w:t>
      </w:r>
      <w:r w:rsidRPr="006F00A4">
        <w:t>mom.</w:t>
      </w:r>
    </w:p>
  </w:footnote>
  <w:footnote w:id="135">
    <w:p w:rsidR="00AF1DD2" w:rsidRDefault="00AF1DD2" w:rsidP="00F3281A">
      <w:pPr>
        <w:pStyle w:val="Alaviitteenteksti"/>
      </w:pPr>
      <w:r>
        <w:rPr>
          <w:rStyle w:val="Alaviitteenviite"/>
        </w:rPr>
        <w:footnoteRef/>
      </w:r>
      <w:r>
        <w:t xml:space="preserve"> </w:t>
      </w:r>
      <w:r w:rsidRPr="006F00A4">
        <w:t>Oppilas- ja opiskel</w:t>
      </w:r>
      <w:r>
        <w:t>ijahuoltolaki 20 § 5</w:t>
      </w:r>
      <w:r w:rsidRPr="006F00A4">
        <w:t xml:space="preserve"> mom.</w:t>
      </w:r>
    </w:p>
  </w:footnote>
  <w:footnote w:id="136">
    <w:p w:rsidR="00AF1DD2" w:rsidRDefault="00AF1DD2" w:rsidP="00AF7F9C">
      <w:pPr>
        <w:pStyle w:val="Alaviitteenteksti"/>
      </w:pPr>
      <w:r>
        <w:rPr>
          <w:rStyle w:val="Alaviitteenviite"/>
        </w:rPr>
        <w:footnoteRef/>
      </w:r>
      <w:r>
        <w:t xml:space="preserve"> </w:t>
      </w:r>
      <w:r w:rsidRPr="006F00A4">
        <w:t>Oppilas</w:t>
      </w:r>
      <w:r>
        <w:t xml:space="preserve">- ja opiskelijahuoltolaki 21 § 1 mom. ja </w:t>
      </w:r>
      <w:r w:rsidRPr="006F00A4">
        <w:t>22 § 1 mom</w:t>
      </w:r>
      <w:r>
        <w:rPr>
          <w:rFonts w:ascii="Garamond" w:eastAsia="Times New Roman" w:hAnsi="Garamond"/>
          <w:sz w:val="24"/>
          <w:szCs w:val="24"/>
          <w:lang w:eastAsia="fi-FI"/>
        </w:rPr>
        <w:t>.</w:t>
      </w:r>
    </w:p>
  </w:footnote>
  <w:footnote w:id="137">
    <w:p w:rsidR="00AF1DD2" w:rsidRDefault="00AF1DD2" w:rsidP="00AF7F9C">
      <w:pPr>
        <w:pStyle w:val="Alaviitteenteksti"/>
      </w:pPr>
      <w:r>
        <w:rPr>
          <w:rStyle w:val="Alaviitteenviite"/>
        </w:rPr>
        <w:footnoteRef/>
      </w:r>
      <w:r>
        <w:t xml:space="preserve"> </w:t>
      </w:r>
      <w:r w:rsidRPr="006F00A4">
        <w:t>Oppilas</w:t>
      </w:r>
      <w:r>
        <w:t>- ja opiskelijahuoltolaki 20 § 2 mom., l</w:t>
      </w:r>
      <w:r w:rsidRPr="006F00A4">
        <w:t>aki potilaan asemasta ja oikeuksista (785/1992) 12 §</w:t>
      </w:r>
      <w:r>
        <w:t xml:space="preserve"> ja l</w:t>
      </w:r>
      <w:r w:rsidRPr="006F00A4">
        <w:t>aki sosiaalihuollon asiakkaan asemasta ja oikeuksista (812/2000)</w:t>
      </w:r>
      <w:r>
        <w:t xml:space="preserve"> </w:t>
      </w:r>
    </w:p>
  </w:footnote>
  <w:footnote w:id="138">
    <w:p w:rsidR="00AF1DD2" w:rsidRDefault="00AF1DD2" w:rsidP="00AF7F9C">
      <w:pPr>
        <w:pStyle w:val="Alaviitteenteksti"/>
      </w:pPr>
      <w:r>
        <w:rPr>
          <w:rStyle w:val="Alaviitteenviite"/>
        </w:rPr>
        <w:footnoteRef/>
      </w:r>
      <w:r>
        <w:t xml:space="preserve"> </w:t>
      </w:r>
      <w:r w:rsidRPr="006F00A4">
        <w:t>Oppilas</w:t>
      </w:r>
      <w:r>
        <w:t xml:space="preserve">- ja opiskelijahuoltolaki </w:t>
      </w:r>
      <w:r w:rsidRPr="006F00A4">
        <w:t>23 § 2 mom.</w:t>
      </w:r>
      <w:r>
        <w:rPr>
          <w:rFonts w:ascii="Garamond" w:eastAsia="Times New Roman" w:hAnsi="Garamond"/>
          <w:sz w:val="24"/>
          <w:szCs w:val="24"/>
          <w:lang w:eastAsia="fi-FI"/>
        </w:rPr>
        <w:t xml:space="preserve"> </w:t>
      </w:r>
    </w:p>
  </w:footnote>
  <w:footnote w:id="139">
    <w:p w:rsidR="00AF1DD2" w:rsidRDefault="00AF1DD2" w:rsidP="00AF7F9C">
      <w:pPr>
        <w:pStyle w:val="Alaviitteenteksti"/>
      </w:pPr>
      <w:r>
        <w:rPr>
          <w:rStyle w:val="Alaviitteenviite"/>
        </w:rPr>
        <w:footnoteRef/>
      </w:r>
      <w:r>
        <w:t xml:space="preserve"> Perusopetuslaki</w:t>
      </w:r>
      <w:r w:rsidRPr="006F00A4">
        <w:t xml:space="preserve"> 40 § 2 mom.</w:t>
      </w:r>
      <w:r>
        <w:t xml:space="preserve"> (1288/2013)</w:t>
      </w:r>
    </w:p>
  </w:footnote>
  <w:footnote w:id="140">
    <w:p w:rsidR="00AF1DD2" w:rsidRDefault="00AF1DD2" w:rsidP="00AF7F9C">
      <w:pPr>
        <w:pStyle w:val="Alaviitteenteksti"/>
      </w:pPr>
      <w:r>
        <w:rPr>
          <w:rStyle w:val="Alaviitteenviite"/>
        </w:rPr>
        <w:footnoteRef/>
      </w:r>
      <w:r>
        <w:t xml:space="preserve"> </w:t>
      </w:r>
      <w:r w:rsidRPr="006F00A4">
        <w:t>Oppilas</w:t>
      </w:r>
      <w:r>
        <w:t xml:space="preserve">- ja opiskelijahuoltolaki </w:t>
      </w:r>
      <w:r w:rsidRPr="006F00A4">
        <w:t>23 § 3 mom.</w:t>
      </w:r>
    </w:p>
  </w:footnote>
  <w:footnote w:id="141">
    <w:p w:rsidR="00AF1DD2" w:rsidRPr="002A4265" w:rsidRDefault="00AF1DD2" w:rsidP="00AF7F9C">
      <w:pPr>
        <w:pStyle w:val="Alaviitteenteksti"/>
        <w:rPr>
          <w:color w:val="0000FF"/>
        </w:rPr>
      </w:pPr>
      <w:r>
        <w:rPr>
          <w:rStyle w:val="Alaviitteenviite"/>
        </w:rPr>
        <w:footnoteRef/>
      </w:r>
      <w:r>
        <w:t xml:space="preserve"> </w:t>
      </w:r>
      <w:r w:rsidRPr="00F863BD">
        <w:t>Perusopetuslaki 40 § 4 mom.(1288/2013)</w:t>
      </w:r>
    </w:p>
  </w:footnote>
  <w:footnote w:id="142">
    <w:p w:rsidR="00AF1DD2" w:rsidRDefault="00AF1DD2" w:rsidP="00AF7F9C">
      <w:pPr>
        <w:pStyle w:val="Alaviitteenteksti"/>
      </w:pPr>
      <w:r>
        <w:rPr>
          <w:rStyle w:val="Alaviitteenviite"/>
        </w:rPr>
        <w:footnoteRef/>
      </w:r>
      <w:r>
        <w:t xml:space="preserve"> </w:t>
      </w:r>
      <w:r w:rsidRPr="006F00A4">
        <w:t>Perusopetuslaki 15 § 2 mom. (477/2003)</w:t>
      </w:r>
    </w:p>
  </w:footnote>
  <w:footnote w:id="143">
    <w:p w:rsidR="00AF1DD2" w:rsidRDefault="00AF1DD2" w:rsidP="00AF7F9C">
      <w:pPr>
        <w:pStyle w:val="Alaviitteenteksti"/>
      </w:pPr>
      <w:r>
        <w:rPr>
          <w:rStyle w:val="Alaviitteenviite"/>
        </w:rPr>
        <w:footnoteRef/>
      </w:r>
      <w:r>
        <w:t xml:space="preserve"> Perusopetuslaki</w:t>
      </w:r>
      <w:r w:rsidRPr="006F00A4">
        <w:t xml:space="preserve"> 47</w:t>
      </w:r>
      <w:r>
        <w:t xml:space="preserve"> </w:t>
      </w:r>
      <w:r w:rsidRPr="0080135F">
        <w:t>a</w:t>
      </w:r>
      <w:r>
        <w:t xml:space="preserve"> </w:t>
      </w:r>
      <w:r w:rsidRPr="006F00A4">
        <w:t>§ 1 ja 3 mom. (1267/2013)</w:t>
      </w:r>
    </w:p>
  </w:footnote>
  <w:footnote w:id="144">
    <w:p w:rsidR="00AF1DD2" w:rsidRPr="00A43DA2" w:rsidRDefault="00AF1DD2" w:rsidP="00AF7F9C">
      <w:pPr>
        <w:pStyle w:val="Alaviitteenteksti"/>
        <w:rPr>
          <w:color w:val="0000FF"/>
        </w:rPr>
      </w:pPr>
      <w:r>
        <w:rPr>
          <w:rStyle w:val="Alaviitteenviite"/>
        </w:rPr>
        <w:footnoteRef/>
      </w:r>
      <w:r>
        <w:t xml:space="preserve"> </w:t>
      </w:r>
      <w:r w:rsidRPr="006F00A4">
        <w:t>Oppilas</w:t>
      </w:r>
      <w:r>
        <w:t xml:space="preserve">- ja </w:t>
      </w:r>
      <w:r w:rsidRPr="00BA6877">
        <w:t xml:space="preserve">opiskelijahuoltolaki 12 § ja lastensuojelulaki (417/2007) 12 § 1 mom. </w:t>
      </w:r>
    </w:p>
  </w:footnote>
  <w:footnote w:id="145">
    <w:p w:rsidR="00AF1DD2" w:rsidRDefault="00AF1DD2" w:rsidP="00AF7F9C">
      <w:pPr>
        <w:pStyle w:val="Alaviitteenteksti"/>
      </w:pPr>
      <w:r>
        <w:rPr>
          <w:rStyle w:val="Alaviitteenviite"/>
        </w:rPr>
        <w:footnoteRef/>
      </w:r>
      <w:r>
        <w:t xml:space="preserve"> </w:t>
      </w:r>
      <w:r w:rsidRPr="006F00A4">
        <w:t>Perusopetuslaki 14 § 2 mom. (477/2003)</w:t>
      </w:r>
    </w:p>
  </w:footnote>
  <w:footnote w:id="146">
    <w:p w:rsidR="00AF1DD2" w:rsidRDefault="00AF1DD2" w:rsidP="00AF7F9C">
      <w:pPr>
        <w:pStyle w:val="Alaviitteenteksti"/>
      </w:pPr>
      <w:r>
        <w:rPr>
          <w:rStyle w:val="Alaviitteenviite"/>
        </w:rPr>
        <w:footnoteRef/>
      </w:r>
      <w:r>
        <w:t xml:space="preserve"> </w:t>
      </w:r>
      <w:r w:rsidRPr="006F00A4">
        <w:t>Oppilas</w:t>
      </w:r>
      <w:r>
        <w:t xml:space="preserve">- ja opiskelijahuoltolaki </w:t>
      </w:r>
      <w:r w:rsidRPr="006F00A4">
        <w:t>13 §</w:t>
      </w:r>
    </w:p>
  </w:footnote>
  <w:footnote w:id="147">
    <w:p w:rsidR="00AF1DD2" w:rsidRDefault="00AF1DD2" w:rsidP="00AF7F9C">
      <w:pPr>
        <w:pStyle w:val="Alaviitteenteksti"/>
      </w:pPr>
      <w:r>
        <w:rPr>
          <w:rStyle w:val="Alaviitteenviite"/>
        </w:rPr>
        <w:footnoteRef/>
      </w:r>
      <w:r>
        <w:t xml:space="preserve"> </w:t>
      </w:r>
      <w:r w:rsidRPr="006F00A4">
        <w:t>Oppilas</w:t>
      </w:r>
      <w:r>
        <w:t xml:space="preserve">- ja opiskelijahuoltolaki </w:t>
      </w:r>
      <w:r w:rsidRPr="006F00A4">
        <w:t>13 §</w:t>
      </w:r>
    </w:p>
  </w:footnote>
  <w:footnote w:id="148">
    <w:p w:rsidR="00AF1DD2" w:rsidRPr="006F00A4" w:rsidRDefault="00AF1DD2" w:rsidP="00AF7F9C">
      <w:pPr>
        <w:pStyle w:val="Alaviitteenteksti"/>
        <w:rPr>
          <w:rFonts w:ascii="Garamond" w:eastAsia="Times New Roman" w:hAnsi="Garamond"/>
          <w:sz w:val="24"/>
          <w:szCs w:val="24"/>
          <w:lang w:eastAsia="fi-FI"/>
        </w:rPr>
      </w:pPr>
      <w:r>
        <w:rPr>
          <w:rStyle w:val="Alaviitteenviite"/>
        </w:rPr>
        <w:footnoteRef/>
      </w:r>
      <w:r>
        <w:t xml:space="preserve"> </w:t>
      </w:r>
      <w:r w:rsidRPr="00F863BD">
        <w:t xml:space="preserve">Lastensuojelulaki 12 § 1 mom. </w:t>
      </w:r>
    </w:p>
  </w:footnote>
  <w:footnote w:id="149">
    <w:p w:rsidR="00AF1DD2" w:rsidRDefault="00AF1DD2" w:rsidP="00AF7F9C">
      <w:pPr>
        <w:pStyle w:val="Alaviitteenteksti"/>
      </w:pPr>
      <w:r>
        <w:rPr>
          <w:rStyle w:val="Alaviitteenviite"/>
        </w:rPr>
        <w:footnoteRef/>
      </w:r>
      <w:r>
        <w:t xml:space="preserve"> Oppilas- ja opiskelijahuoltolaki 13 § 2 mom. 1-kohta</w:t>
      </w:r>
    </w:p>
  </w:footnote>
  <w:footnote w:id="150">
    <w:p w:rsidR="00AF1DD2" w:rsidRDefault="00AF1DD2" w:rsidP="00AF7F9C">
      <w:pPr>
        <w:pStyle w:val="Alaviitteenteksti"/>
      </w:pPr>
      <w:r>
        <w:rPr>
          <w:rStyle w:val="Alaviitteenviite"/>
        </w:rPr>
        <w:footnoteRef/>
      </w:r>
      <w:r>
        <w:t xml:space="preserve"> Oppilas- ja opiskelijahuoltolaki 13 § 2 mom. 2-kohta</w:t>
      </w:r>
    </w:p>
  </w:footnote>
  <w:footnote w:id="151">
    <w:p w:rsidR="00AF1DD2" w:rsidRDefault="00AF1DD2" w:rsidP="00AF7F9C">
      <w:pPr>
        <w:pStyle w:val="Alaviitteenteksti"/>
      </w:pPr>
      <w:r>
        <w:rPr>
          <w:rStyle w:val="Alaviitteenviite"/>
        </w:rPr>
        <w:footnoteRef/>
      </w:r>
      <w:r>
        <w:t xml:space="preserve"> Oppilas- ja opiskelijahuoltolaki 13 </w:t>
      </w:r>
      <w:r w:rsidRPr="00F74F49">
        <w:t xml:space="preserve">§ 2. mom. 4-kohta ja perusopetuslaki </w:t>
      </w:r>
      <w:r>
        <w:t>29</w:t>
      </w:r>
      <w:r w:rsidRPr="006F00A4">
        <w:t xml:space="preserve"> § </w:t>
      </w:r>
      <w:r>
        <w:t>3</w:t>
      </w:r>
      <w:r w:rsidRPr="006F00A4">
        <w:t xml:space="preserve"> mom. (</w:t>
      </w:r>
      <w:r>
        <w:t>1267/2013</w:t>
      </w:r>
      <w:r w:rsidRPr="006F00A4">
        <w:t>)</w:t>
      </w:r>
    </w:p>
  </w:footnote>
  <w:footnote w:id="152">
    <w:p w:rsidR="00AF1DD2" w:rsidRDefault="00AF1DD2" w:rsidP="00AF7F9C">
      <w:pPr>
        <w:pStyle w:val="Alaviitteenteksti"/>
      </w:pPr>
      <w:r>
        <w:rPr>
          <w:rStyle w:val="Alaviitteenviite"/>
        </w:rPr>
        <w:footnoteRef/>
      </w:r>
      <w:r>
        <w:t xml:space="preserve"> Pelastuslaki (379/2011) 15 § ja valtioneuvoston asetus pelastustoimesta (407/2011) 1 ja 2 §</w:t>
      </w:r>
    </w:p>
  </w:footnote>
  <w:footnote w:id="153">
    <w:p w:rsidR="00AF1DD2" w:rsidRDefault="00AF1DD2" w:rsidP="00AF7F9C">
      <w:pPr>
        <w:pStyle w:val="Alaviitteenteksti"/>
      </w:pPr>
      <w:r>
        <w:rPr>
          <w:rStyle w:val="Alaviitteenviite"/>
        </w:rPr>
        <w:footnoteRef/>
      </w:r>
      <w:r>
        <w:t xml:space="preserve"> Oppilas- ja opiskelijahuoltolaki 13 § 2 mom. 2-kohta</w:t>
      </w:r>
    </w:p>
  </w:footnote>
  <w:footnote w:id="154">
    <w:p w:rsidR="00AF1DD2" w:rsidRDefault="00AF1DD2" w:rsidP="00AF7F9C">
      <w:pPr>
        <w:pStyle w:val="Alaviitteenteksti"/>
      </w:pPr>
      <w:r>
        <w:rPr>
          <w:rStyle w:val="Alaviitteenviite"/>
        </w:rPr>
        <w:footnoteRef/>
      </w:r>
      <w:r>
        <w:t xml:space="preserve"> Oppilas- ja opiskelijahuoltolaki 13 § 2 mom. 3-kohta</w:t>
      </w:r>
    </w:p>
  </w:footnote>
  <w:footnote w:id="155">
    <w:p w:rsidR="00AF1DD2" w:rsidRDefault="00AF1DD2" w:rsidP="00AF7F9C">
      <w:pPr>
        <w:pStyle w:val="Alaviitteenteksti"/>
      </w:pPr>
      <w:r>
        <w:rPr>
          <w:rStyle w:val="Alaviitteenviite"/>
        </w:rPr>
        <w:footnoteRef/>
      </w:r>
      <w:r>
        <w:t xml:space="preserve"> Oppilas- ja opiskelijahuoltolaki 13 § 2 mom. 5-kohta</w:t>
      </w:r>
    </w:p>
  </w:footnote>
  <w:footnote w:id="156">
    <w:p w:rsidR="00AF1DD2" w:rsidRDefault="00AF1DD2" w:rsidP="00AF7F9C">
      <w:pPr>
        <w:pStyle w:val="Alaviitteenteksti"/>
      </w:pPr>
      <w:r>
        <w:rPr>
          <w:rStyle w:val="Alaviitteenviite"/>
        </w:rPr>
        <w:footnoteRef/>
      </w:r>
      <w:r>
        <w:t xml:space="preserve"> </w:t>
      </w:r>
      <w:r w:rsidRPr="006F00A4">
        <w:t>Oppilas</w:t>
      </w:r>
      <w:r>
        <w:t xml:space="preserve">- ja opiskelijahuoltolaki </w:t>
      </w:r>
      <w:r w:rsidRPr="00055152">
        <w:t>13 § 4 mom.</w:t>
      </w:r>
    </w:p>
  </w:footnote>
  <w:footnote w:id="157">
    <w:p w:rsidR="00AF1DD2" w:rsidRDefault="00AF1DD2" w:rsidP="00AF7F9C">
      <w:pPr>
        <w:pStyle w:val="Alaviitteenteksti"/>
      </w:pPr>
      <w:r>
        <w:rPr>
          <w:rStyle w:val="Alaviitteenviite"/>
        </w:rPr>
        <w:footnoteRef/>
      </w:r>
      <w:r>
        <w:t xml:space="preserve"> </w:t>
      </w:r>
      <w:r w:rsidRPr="006F00A4">
        <w:t>Hallituksen esitys eduskunnalle oppilas- ja opiskelijahuoltolaiksi 67/2013</w:t>
      </w:r>
    </w:p>
  </w:footnote>
  <w:footnote w:id="158">
    <w:p w:rsidR="00AF1DD2" w:rsidRDefault="00AF1DD2" w:rsidP="00AF7F9C">
      <w:pPr>
        <w:pStyle w:val="Alaviitteenteksti"/>
      </w:pPr>
      <w:r>
        <w:rPr>
          <w:rStyle w:val="Alaviitteenviite"/>
        </w:rPr>
        <w:footnoteRef/>
      </w:r>
      <w:r>
        <w:t xml:space="preserve"> </w:t>
      </w:r>
      <w:r w:rsidRPr="006F00A4">
        <w:t>Oppilas</w:t>
      </w:r>
      <w:r>
        <w:t xml:space="preserve">- ja opiskelijahuoltolaki </w:t>
      </w:r>
      <w:r w:rsidRPr="006F00A4">
        <w:t>26 § 1 mom.</w:t>
      </w:r>
      <w:r>
        <w:rPr>
          <w:rFonts w:ascii="Garamond" w:eastAsia="Times New Roman" w:hAnsi="Garamond"/>
          <w:sz w:val="24"/>
          <w:szCs w:val="24"/>
          <w:lang w:eastAsia="fi-FI"/>
        </w:rPr>
        <w:t xml:space="preserve"> </w:t>
      </w:r>
    </w:p>
  </w:footnote>
  <w:footnote w:id="159">
    <w:p w:rsidR="00AF1DD2" w:rsidRDefault="00AF1DD2" w:rsidP="00E03167">
      <w:pPr>
        <w:pStyle w:val="Alaviitteenteksti"/>
      </w:pPr>
      <w:r>
        <w:rPr>
          <w:rStyle w:val="Alaviitteenviite"/>
        </w:rPr>
        <w:footnoteRef/>
      </w:r>
      <w:r>
        <w:t xml:space="preserve"> Suomen p</w:t>
      </w:r>
      <w:r w:rsidRPr="0080135F">
        <w:t>erustuslaki (731/1999) 17 §</w:t>
      </w:r>
    </w:p>
  </w:footnote>
  <w:footnote w:id="160">
    <w:p w:rsidR="00AF1DD2" w:rsidRPr="00931F21" w:rsidRDefault="00AF1DD2" w:rsidP="00E03167">
      <w:pPr>
        <w:pStyle w:val="Alaviitteenteksti"/>
        <w:rPr>
          <w:sz w:val="18"/>
          <w:szCs w:val="18"/>
        </w:rPr>
      </w:pPr>
      <w:r w:rsidRPr="00931F21">
        <w:rPr>
          <w:rStyle w:val="Alaviitteenviite"/>
          <w:sz w:val="18"/>
          <w:szCs w:val="18"/>
        </w:rPr>
        <w:footnoteRef/>
      </w:r>
      <w:r w:rsidRPr="00931F21">
        <w:rPr>
          <w:sz w:val="18"/>
          <w:szCs w:val="18"/>
        </w:rPr>
        <w:t xml:space="preserve"> Perusopetuslaki 10 § 1 mom. (1288/1999)</w:t>
      </w:r>
    </w:p>
  </w:footnote>
  <w:footnote w:id="161">
    <w:p w:rsidR="00AF1DD2" w:rsidRPr="00AE22FE" w:rsidRDefault="00AF1DD2" w:rsidP="00AE22FE">
      <w:pPr>
        <w:pStyle w:val="Alaviitteenteksti"/>
        <w:rPr>
          <w:strike/>
          <w:sz w:val="18"/>
          <w:szCs w:val="18"/>
        </w:rPr>
      </w:pPr>
      <w:r w:rsidRPr="00931F21">
        <w:rPr>
          <w:rStyle w:val="Alaviitteenviite"/>
          <w:sz w:val="18"/>
          <w:szCs w:val="18"/>
        </w:rPr>
        <w:footnoteRef/>
      </w:r>
      <w:r w:rsidRPr="00931F21">
        <w:rPr>
          <w:sz w:val="18"/>
          <w:szCs w:val="18"/>
        </w:rPr>
        <w:t xml:space="preserve"> Perusopetuslaki 10 § 2 mom. </w:t>
      </w:r>
    </w:p>
  </w:footnote>
  <w:footnote w:id="162">
    <w:p w:rsidR="00AF1DD2" w:rsidRPr="008F2B20" w:rsidRDefault="00AF1DD2" w:rsidP="0083293B">
      <w:pPr>
        <w:pStyle w:val="Alaviitteenteksti"/>
      </w:pPr>
      <w:r w:rsidRPr="008F2B20">
        <w:rPr>
          <w:rStyle w:val="Alaviitteenviite"/>
        </w:rPr>
        <w:footnoteRef/>
      </w:r>
      <w:r w:rsidRPr="008F2B20">
        <w:t xml:space="preserve"> Perusopetuslaki 10 § 2 mom. </w:t>
      </w:r>
    </w:p>
  </w:footnote>
  <w:footnote w:id="163">
    <w:p w:rsidR="00AF1DD2" w:rsidRPr="008F2B20" w:rsidRDefault="00AF1DD2" w:rsidP="0083293B">
      <w:pPr>
        <w:pStyle w:val="Alaviitteenteksti"/>
      </w:pPr>
      <w:r w:rsidRPr="008F2B20">
        <w:rPr>
          <w:rStyle w:val="Alaviitteenviite"/>
        </w:rPr>
        <w:footnoteRef/>
      </w:r>
      <w:r w:rsidRPr="008F2B20">
        <w:t xml:space="preserve"> Hallituksen esitys eduskunnalle koulutusta koskevaksi lainsäädännöksi 86/1997</w:t>
      </w:r>
    </w:p>
  </w:footnote>
  <w:footnote w:id="164">
    <w:p w:rsidR="00AF1DD2" w:rsidRPr="00C51F5D" w:rsidRDefault="00AF1DD2" w:rsidP="0083293B">
      <w:pPr>
        <w:pStyle w:val="Alaviitteenteksti"/>
        <w:rPr>
          <w:sz w:val="18"/>
          <w:szCs w:val="18"/>
        </w:rPr>
      </w:pPr>
      <w:r w:rsidRPr="00C51F5D">
        <w:rPr>
          <w:rStyle w:val="Alaviitteenviite"/>
          <w:sz w:val="18"/>
          <w:szCs w:val="18"/>
        </w:rPr>
        <w:footnoteRef/>
      </w:r>
      <w:r w:rsidRPr="00C51F5D">
        <w:rPr>
          <w:sz w:val="18"/>
          <w:szCs w:val="18"/>
        </w:rPr>
        <w:t xml:space="preserve"> Valtioneuvoston asetus </w:t>
      </w:r>
      <w:r>
        <w:rPr>
          <w:sz w:val="18"/>
          <w:szCs w:val="18"/>
        </w:rPr>
        <w:t xml:space="preserve">(422/2012) </w:t>
      </w:r>
      <w:r w:rsidRPr="00C51F5D">
        <w:rPr>
          <w:sz w:val="18"/>
          <w:szCs w:val="18"/>
        </w:rPr>
        <w:t xml:space="preserve">8 § 2 mom. </w:t>
      </w:r>
    </w:p>
  </w:footnote>
  <w:footnote w:id="165">
    <w:p w:rsidR="00AF1DD2" w:rsidRDefault="00AF1DD2" w:rsidP="00720E01">
      <w:pPr>
        <w:pStyle w:val="Alaviitteenteksti"/>
      </w:pPr>
      <w:r>
        <w:rPr>
          <w:rStyle w:val="Alaviitteenviite"/>
        </w:rPr>
        <w:footnoteRef/>
      </w:r>
      <w:r>
        <w:t xml:space="preserve"> </w:t>
      </w:r>
      <w:r w:rsidRPr="00F03497">
        <w:t>Pe</w:t>
      </w:r>
      <w:r>
        <w:t>rusopetuslaki 10 §</w:t>
      </w:r>
    </w:p>
  </w:footnote>
  <w:footnote w:id="166">
    <w:p w:rsidR="00AF1DD2" w:rsidRDefault="00AF1DD2" w:rsidP="00720E01">
      <w:pPr>
        <w:pStyle w:val="Alaviitteenteksti"/>
      </w:pPr>
      <w:r>
        <w:rPr>
          <w:rStyle w:val="Alaviitteenviite"/>
        </w:rPr>
        <w:footnoteRef/>
      </w:r>
      <w:r>
        <w:t xml:space="preserve"> Perusopetuslaki 12 §</w:t>
      </w:r>
    </w:p>
  </w:footnote>
  <w:footnote w:id="167">
    <w:p w:rsidR="00AF1DD2" w:rsidRDefault="00AF1DD2" w:rsidP="00720E01">
      <w:pPr>
        <w:pStyle w:val="Alaviitteenteksti"/>
      </w:pPr>
      <w:r>
        <w:rPr>
          <w:rStyle w:val="Alaviitteenviite"/>
        </w:rPr>
        <w:footnoteRef/>
      </w:r>
      <w:r>
        <w:t xml:space="preserve"> V</w:t>
      </w:r>
      <w:r w:rsidRPr="00F03497">
        <w:t>altioneuvoston asetu</w:t>
      </w:r>
      <w:r>
        <w:t>s (422/2012) 8 §</w:t>
      </w:r>
    </w:p>
  </w:footnote>
  <w:footnote w:id="168">
    <w:p w:rsidR="00AF1DD2" w:rsidRDefault="00AF1DD2">
      <w:pPr>
        <w:pStyle w:val="Alaviitteenteksti"/>
      </w:pPr>
      <w:r>
        <w:rPr>
          <w:rStyle w:val="Alaviitteenviite"/>
        </w:rPr>
        <w:footnoteRef/>
      </w:r>
      <w:r>
        <w:t xml:space="preserve"> </w:t>
      </w:r>
      <w:r w:rsidRPr="002E6050">
        <w:t>Opetus</w:t>
      </w:r>
      <w:r>
        <w:t>hallituksen määräys 25/011/2005</w:t>
      </w:r>
      <w:r w:rsidRPr="002E6050">
        <w:t xml:space="preserve"> </w:t>
      </w:r>
    </w:p>
  </w:footnote>
  <w:footnote w:id="169">
    <w:p w:rsidR="00AF1DD2" w:rsidRDefault="00AF1DD2" w:rsidP="00A4642F">
      <w:pPr>
        <w:pStyle w:val="Alaviitteenteksti"/>
      </w:pPr>
      <w:r>
        <w:rPr>
          <w:rStyle w:val="Alaviitteenviite"/>
        </w:rPr>
        <w:footnoteRef/>
      </w:r>
      <w:r>
        <w:t xml:space="preserve"> Valtioneuvoston asetus (422/2012) 3 § ja 10 §</w:t>
      </w:r>
    </w:p>
  </w:footnote>
  <w:footnote w:id="170">
    <w:p w:rsidR="00AF1DD2" w:rsidRDefault="00AF1DD2" w:rsidP="00707304">
      <w:pPr>
        <w:pStyle w:val="Alaviitteenteksti"/>
      </w:pPr>
      <w:r>
        <w:rPr>
          <w:rStyle w:val="Alaviitteenviite"/>
        </w:rPr>
        <w:footnoteRef/>
      </w:r>
      <w:r>
        <w:t xml:space="preserve"> Valtioneuvoston asetus (422/2012) 6 § </w:t>
      </w:r>
    </w:p>
  </w:footnote>
  <w:footnote w:id="171">
    <w:p w:rsidR="00AF1DD2" w:rsidRDefault="00AF1DD2" w:rsidP="00707304">
      <w:pPr>
        <w:pStyle w:val="Alaviitteenteksti"/>
      </w:pPr>
      <w:r>
        <w:rPr>
          <w:rStyle w:val="Alaviitteenviite"/>
        </w:rPr>
        <w:footnoteRef/>
      </w:r>
      <w:r>
        <w:t xml:space="preserve"> Opetus- ja kulttuuriministeriön asetus opiskelijaksi ottamisesta ammatillisessa peruskoulutuksessa (4/2013); Opetusministeriön asetus opiskelijaksi ottamisen perusteista lukiokoulutuksessa (856/2006)</w:t>
      </w:r>
    </w:p>
  </w:footnote>
  <w:footnote w:id="172">
    <w:p w:rsidR="00AF1DD2" w:rsidRDefault="00AF1DD2" w:rsidP="00A5706E">
      <w:pPr>
        <w:pStyle w:val="Alaviitteenteksti"/>
      </w:pPr>
      <w:r>
        <w:rPr>
          <w:rStyle w:val="Alaviitteenviite"/>
        </w:rPr>
        <w:footnoteRef/>
      </w:r>
      <w:r>
        <w:t xml:space="preserve"> Valtioneuvoston asetus perusopetuslaissa tarkoitetun opetuksen valtakunnallisista tavoitteista ja perusopetuksen tuntijaosta 422/2012.</w:t>
      </w:r>
    </w:p>
  </w:footnote>
  <w:footnote w:id="173">
    <w:p w:rsidR="00AF1DD2" w:rsidRPr="00C63388" w:rsidRDefault="00AF1DD2" w:rsidP="00A5706E">
      <w:pPr>
        <w:pStyle w:val="Alaviitteenteksti"/>
        <w:rPr>
          <w:lang w:val="sv-SE"/>
        </w:rPr>
      </w:pPr>
      <w:r>
        <w:rPr>
          <w:rStyle w:val="Alaviitteenviite"/>
        </w:rPr>
        <w:footnoteRef/>
      </w:r>
      <w:r w:rsidRPr="00C63388">
        <w:rPr>
          <w:lang w:val="sv-SE"/>
        </w:rPr>
        <w:t xml:space="preserve"> Perusopetuslaki 628/1998, 30 §.</w:t>
      </w:r>
    </w:p>
  </w:footnote>
  <w:footnote w:id="174">
    <w:p w:rsidR="00AF1DD2" w:rsidRPr="00C63388" w:rsidRDefault="00AF1DD2" w:rsidP="00A5706E">
      <w:pPr>
        <w:pStyle w:val="Alaviitteenteksti"/>
        <w:rPr>
          <w:lang w:val="sv-SE"/>
        </w:rPr>
      </w:pPr>
      <w:r>
        <w:rPr>
          <w:rStyle w:val="Alaviitteenviite"/>
        </w:rPr>
        <w:footnoteRef/>
      </w:r>
      <w:r w:rsidRPr="00C63388">
        <w:rPr>
          <w:lang w:val="sv-SE"/>
        </w:rPr>
        <w:t xml:space="preserve"> Perusopetuslaki 628/1998, 3 §.</w:t>
      </w:r>
    </w:p>
  </w:footnote>
  <w:footnote w:id="175">
    <w:p w:rsidR="00AF1DD2" w:rsidRPr="00012B3E" w:rsidRDefault="00AF1DD2" w:rsidP="00BF2025">
      <w:pPr>
        <w:pStyle w:val="Alaviitteenteksti"/>
        <w:jc w:val="both"/>
        <w:rPr>
          <w:lang w:val="sv-SE"/>
        </w:rPr>
      </w:pPr>
      <w:r>
        <w:rPr>
          <w:rStyle w:val="Alaviitteenviite"/>
        </w:rPr>
        <w:footnoteRef/>
      </w:r>
      <w:r w:rsidRPr="00012B3E">
        <w:rPr>
          <w:lang w:val="sv-SE"/>
        </w:rPr>
        <w:t xml:space="preserve"> Statsrådets förordning om riksomfattande mål för utbildningen enligt lagen om grundläggande utbildning och om timfördelning i den grundläggande utbildningen 422/2012</w:t>
      </w:r>
    </w:p>
  </w:footnote>
  <w:footnote w:id="176">
    <w:p w:rsidR="00AF1DD2" w:rsidRPr="008E3745" w:rsidRDefault="00AF1DD2" w:rsidP="00BF2025">
      <w:pPr>
        <w:pStyle w:val="Alaviitteenteksti"/>
        <w:rPr>
          <w:lang w:val="sv-SE"/>
        </w:rPr>
      </w:pPr>
      <w:r>
        <w:rPr>
          <w:rStyle w:val="Alaviitteenviite"/>
        </w:rPr>
        <w:footnoteRef/>
      </w:r>
      <w:r w:rsidRPr="008E3745">
        <w:rPr>
          <w:lang w:val="sv-SE"/>
        </w:rPr>
        <w:t xml:space="preserve"> </w:t>
      </w:r>
      <w:r>
        <w:rPr>
          <w:lang w:val="sv-SE"/>
        </w:rPr>
        <w:t>Lag om grundläggande utbildning 628/1998, 30 §</w:t>
      </w:r>
    </w:p>
  </w:footnote>
  <w:footnote w:id="177">
    <w:p w:rsidR="00AF1DD2" w:rsidRPr="008E3745" w:rsidRDefault="00AF1DD2" w:rsidP="00BF2025">
      <w:pPr>
        <w:pStyle w:val="Alaviitteenteksti"/>
        <w:rPr>
          <w:lang w:val="sv-SE"/>
        </w:rPr>
      </w:pPr>
      <w:r>
        <w:rPr>
          <w:rStyle w:val="Alaviitteenviite"/>
        </w:rPr>
        <w:footnoteRef/>
      </w:r>
      <w:r w:rsidRPr="008E3745">
        <w:rPr>
          <w:lang w:val="sv-SE"/>
        </w:rPr>
        <w:t xml:space="preserve"> </w:t>
      </w:r>
      <w:r>
        <w:rPr>
          <w:lang w:val="sv-SE"/>
        </w:rPr>
        <w:t>Lag om grundläggande utbildning 628/1998, 3 §.</w:t>
      </w:r>
    </w:p>
  </w:footnote>
  <w:footnote w:id="178">
    <w:p w:rsidR="00AF1DD2" w:rsidRPr="00C329B7" w:rsidRDefault="00AF1DD2" w:rsidP="0042347E">
      <w:pPr>
        <w:pStyle w:val="Alaviitteenteksti"/>
      </w:pPr>
      <w:r w:rsidRPr="004F05A9">
        <w:rPr>
          <w:rStyle w:val="Alaviitteenviite"/>
        </w:rPr>
        <w:footnoteRef/>
      </w:r>
      <w:r w:rsidRPr="00C329B7">
        <w:t xml:space="preserve"> Valtioneuvoston asetus (422/2012) 3 §</w:t>
      </w:r>
    </w:p>
  </w:footnote>
  <w:footnote w:id="179">
    <w:p w:rsidR="00AF1DD2" w:rsidRDefault="00AF1DD2" w:rsidP="002056AE">
      <w:pPr>
        <w:pStyle w:val="Alaviitteenteksti"/>
      </w:pPr>
      <w:r>
        <w:rPr>
          <w:rStyle w:val="Alaviitteenviite"/>
        </w:rPr>
        <w:footnoteRef/>
      </w:r>
      <w:r>
        <w:t xml:space="preserve"> Valtioneuvoston asetus perusopetuslaissa tarkoitetun opetuksen valtakunnallisista tavoitteista ja perusopetuksen tuntijaosta 422/2012.</w:t>
      </w:r>
    </w:p>
  </w:footnote>
  <w:footnote w:id="180">
    <w:p w:rsidR="00AF1DD2" w:rsidRPr="00C63388" w:rsidRDefault="00AF1DD2" w:rsidP="002056AE">
      <w:pPr>
        <w:pStyle w:val="Alaviitteenteksti"/>
        <w:rPr>
          <w:lang w:val="sv-SE"/>
        </w:rPr>
      </w:pPr>
      <w:r>
        <w:rPr>
          <w:rStyle w:val="Alaviitteenviite"/>
        </w:rPr>
        <w:footnoteRef/>
      </w:r>
      <w:r w:rsidRPr="00C63388">
        <w:rPr>
          <w:lang w:val="sv-SE"/>
        </w:rPr>
        <w:t xml:space="preserve"> Perusopetuslaki 628/1998, 30 §.</w:t>
      </w:r>
    </w:p>
  </w:footnote>
  <w:footnote w:id="181">
    <w:p w:rsidR="00AF1DD2" w:rsidRPr="00C63388" w:rsidRDefault="00AF1DD2" w:rsidP="002056AE">
      <w:pPr>
        <w:pStyle w:val="Alaviitteenteksti"/>
        <w:rPr>
          <w:lang w:val="sv-SE"/>
        </w:rPr>
      </w:pPr>
      <w:r>
        <w:rPr>
          <w:rStyle w:val="Alaviitteenviite"/>
        </w:rPr>
        <w:footnoteRef/>
      </w:r>
      <w:r w:rsidRPr="00C63388">
        <w:rPr>
          <w:lang w:val="sv-SE"/>
        </w:rPr>
        <w:t xml:space="preserve"> Perusopetuslaki 628/1998, 3 §.</w:t>
      </w:r>
    </w:p>
  </w:footnote>
  <w:footnote w:id="182">
    <w:p w:rsidR="00AF1DD2" w:rsidRPr="00012B3E" w:rsidRDefault="00AF1DD2" w:rsidP="00DA112E">
      <w:pPr>
        <w:pStyle w:val="Alaviitteenteksti"/>
        <w:jc w:val="both"/>
        <w:rPr>
          <w:lang w:val="sv-SE"/>
        </w:rPr>
      </w:pPr>
      <w:r>
        <w:rPr>
          <w:rStyle w:val="Alaviitteenviite"/>
        </w:rPr>
        <w:footnoteRef/>
      </w:r>
      <w:r w:rsidRPr="00012B3E">
        <w:rPr>
          <w:lang w:val="sv-SE"/>
        </w:rPr>
        <w:t xml:space="preserve"> Statsrådets förordning om riksomfattande mål för utbildningen enligt lagen om grundläggande utbildning och om timfördelning i den grundläggande utbildningen 422/2012</w:t>
      </w:r>
    </w:p>
  </w:footnote>
  <w:footnote w:id="183">
    <w:p w:rsidR="00AF1DD2" w:rsidRPr="008E3745" w:rsidRDefault="00AF1DD2" w:rsidP="00DA112E">
      <w:pPr>
        <w:pStyle w:val="Alaviitteenteksti"/>
        <w:rPr>
          <w:lang w:val="sv-SE"/>
        </w:rPr>
      </w:pPr>
      <w:r>
        <w:rPr>
          <w:rStyle w:val="Alaviitteenviite"/>
        </w:rPr>
        <w:footnoteRef/>
      </w:r>
      <w:r w:rsidRPr="008E3745">
        <w:rPr>
          <w:lang w:val="sv-SE"/>
        </w:rPr>
        <w:t xml:space="preserve"> </w:t>
      </w:r>
      <w:r>
        <w:rPr>
          <w:lang w:val="sv-SE"/>
        </w:rPr>
        <w:t>Lag om grundläggande utbildning 628/1998, 30 §</w:t>
      </w:r>
    </w:p>
  </w:footnote>
  <w:footnote w:id="184">
    <w:p w:rsidR="00AF1DD2" w:rsidRPr="008E3745" w:rsidRDefault="00AF1DD2" w:rsidP="00DA112E">
      <w:pPr>
        <w:pStyle w:val="Alaviitteenteksti"/>
        <w:rPr>
          <w:lang w:val="sv-SE"/>
        </w:rPr>
      </w:pPr>
      <w:r>
        <w:rPr>
          <w:rStyle w:val="Alaviitteenviite"/>
        </w:rPr>
        <w:footnoteRef/>
      </w:r>
      <w:r w:rsidRPr="008E3745">
        <w:rPr>
          <w:lang w:val="sv-SE"/>
        </w:rPr>
        <w:t xml:space="preserve"> </w:t>
      </w:r>
      <w:r>
        <w:rPr>
          <w:lang w:val="sv-SE"/>
        </w:rPr>
        <w:t>Lag om grundläggande utbildning 628/1998, 3 §</w:t>
      </w:r>
    </w:p>
  </w:footnote>
  <w:footnote w:id="185">
    <w:p w:rsidR="00AF1DD2" w:rsidRPr="00C329B7" w:rsidRDefault="00AF1DD2" w:rsidP="0042347E">
      <w:pPr>
        <w:pStyle w:val="Alaviitteenteksti"/>
      </w:pPr>
      <w:r>
        <w:rPr>
          <w:rStyle w:val="Alaviitteenviite"/>
        </w:rPr>
        <w:footnoteRef/>
      </w:r>
      <w:r w:rsidRPr="00C329B7">
        <w:t xml:space="preserve"> Valtioneuvoston asetus (422/2012) 3 §</w:t>
      </w:r>
    </w:p>
  </w:footnote>
  <w:footnote w:id="186">
    <w:p w:rsidR="00AF1DD2" w:rsidRDefault="00AF1DD2" w:rsidP="000D4888">
      <w:pPr>
        <w:pStyle w:val="Alaviitteenteksti"/>
      </w:pPr>
      <w:r>
        <w:rPr>
          <w:rStyle w:val="Alaviitteenviite"/>
        </w:rPr>
        <w:footnoteRef/>
      </w:r>
      <w:r>
        <w:t xml:space="preserve"> Valtioneuvoston asetus perusopetuslaissa tarkoitetun opetuksen valtakunnallisista tavoitteista ja perusopetuksen tuntijaosta 422/2012.</w:t>
      </w:r>
    </w:p>
  </w:footnote>
  <w:footnote w:id="187">
    <w:p w:rsidR="00AF1DD2" w:rsidRPr="00C63388" w:rsidRDefault="00AF1DD2" w:rsidP="000D4888">
      <w:pPr>
        <w:pStyle w:val="Alaviitteenteksti"/>
        <w:rPr>
          <w:lang w:val="sv-SE"/>
        </w:rPr>
      </w:pPr>
      <w:r>
        <w:rPr>
          <w:rStyle w:val="Alaviitteenviite"/>
        </w:rPr>
        <w:footnoteRef/>
      </w:r>
      <w:r w:rsidRPr="00C63388">
        <w:rPr>
          <w:lang w:val="sv-SE"/>
        </w:rPr>
        <w:t xml:space="preserve"> Perusopetuslaki 628/1998, 30 §.</w:t>
      </w:r>
    </w:p>
  </w:footnote>
  <w:footnote w:id="188">
    <w:p w:rsidR="00AF1DD2" w:rsidRPr="00C63388" w:rsidRDefault="00AF1DD2" w:rsidP="000D4888">
      <w:pPr>
        <w:pStyle w:val="Alaviitteenteksti"/>
        <w:rPr>
          <w:lang w:val="sv-SE"/>
        </w:rPr>
      </w:pPr>
      <w:r>
        <w:rPr>
          <w:rStyle w:val="Alaviitteenviite"/>
        </w:rPr>
        <w:footnoteRef/>
      </w:r>
      <w:r w:rsidRPr="00C63388">
        <w:rPr>
          <w:lang w:val="sv-SE"/>
        </w:rPr>
        <w:t xml:space="preserve"> Perusopetuslaki 628/1998, 3 §.</w:t>
      </w:r>
    </w:p>
  </w:footnote>
  <w:footnote w:id="189">
    <w:p w:rsidR="00AF1DD2" w:rsidRPr="00012B3E" w:rsidRDefault="00AF1DD2" w:rsidP="005C272C">
      <w:pPr>
        <w:pStyle w:val="Alaviitteenteksti"/>
        <w:jc w:val="both"/>
        <w:rPr>
          <w:lang w:val="sv-SE"/>
        </w:rPr>
      </w:pPr>
      <w:r>
        <w:rPr>
          <w:rStyle w:val="Alaviitteenviite"/>
        </w:rPr>
        <w:footnoteRef/>
      </w:r>
      <w:r w:rsidRPr="00012B3E">
        <w:rPr>
          <w:lang w:val="sv-SE"/>
        </w:rPr>
        <w:t xml:space="preserve"> Statsrådets förordning om riksomfattande mål för utbildningen enligt lagen om grundläggande utbildning och om timfördelning i den grundläggande utbildningen 422/2012</w:t>
      </w:r>
    </w:p>
  </w:footnote>
  <w:footnote w:id="190">
    <w:p w:rsidR="00AF1DD2" w:rsidRPr="008E3745" w:rsidRDefault="00AF1DD2" w:rsidP="005C272C">
      <w:pPr>
        <w:pStyle w:val="Alaviitteenteksti"/>
        <w:rPr>
          <w:lang w:val="sv-SE"/>
        </w:rPr>
      </w:pPr>
      <w:r>
        <w:rPr>
          <w:rStyle w:val="Alaviitteenviite"/>
        </w:rPr>
        <w:footnoteRef/>
      </w:r>
      <w:r w:rsidRPr="008E3745">
        <w:rPr>
          <w:lang w:val="sv-SE"/>
        </w:rPr>
        <w:t xml:space="preserve"> </w:t>
      </w:r>
      <w:r>
        <w:rPr>
          <w:lang w:val="sv-SE"/>
        </w:rPr>
        <w:t>Lag om grundläggande utbildning 628/1998, 30 §</w:t>
      </w:r>
    </w:p>
  </w:footnote>
  <w:footnote w:id="191">
    <w:p w:rsidR="00AF1DD2" w:rsidRPr="008E3745" w:rsidRDefault="00AF1DD2" w:rsidP="005C272C">
      <w:pPr>
        <w:pStyle w:val="Alaviitteenteksti"/>
        <w:rPr>
          <w:lang w:val="sv-SE"/>
        </w:rPr>
      </w:pPr>
      <w:r>
        <w:rPr>
          <w:rStyle w:val="Alaviitteenviite"/>
        </w:rPr>
        <w:footnoteRef/>
      </w:r>
      <w:r w:rsidRPr="008E3745">
        <w:rPr>
          <w:lang w:val="sv-SE"/>
        </w:rPr>
        <w:t xml:space="preserve"> </w:t>
      </w:r>
      <w:r>
        <w:rPr>
          <w:lang w:val="sv-SE"/>
        </w:rPr>
        <w:t>Lag om grundläggande utbildning 628/1998,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897015"/>
      <w:docPartObj>
        <w:docPartGallery w:val="Page Numbers (Top of Page)"/>
        <w:docPartUnique/>
      </w:docPartObj>
    </w:sdtPr>
    <w:sdtEndPr/>
    <w:sdtContent>
      <w:p w:rsidR="00AF1DD2" w:rsidRDefault="00AF1DD2">
        <w:pPr>
          <w:pStyle w:val="Yltunniste"/>
          <w:jc w:val="right"/>
        </w:pPr>
        <w:r>
          <w:fldChar w:fldCharType="begin"/>
        </w:r>
        <w:r>
          <w:instrText>PAGE   \* MERGEFORMAT</w:instrText>
        </w:r>
        <w:r>
          <w:fldChar w:fldCharType="separate"/>
        </w:r>
        <w:r w:rsidR="00257372">
          <w:rPr>
            <w:noProof/>
          </w:rPr>
          <w:t>3</w:t>
        </w:r>
        <w:r>
          <w:fldChar w:fldCharType="end"/>
        </w:r>
      </w:p>
    </w:sdtContent>
  </w:sdt>
  <w:p w:rsidR="00AF1DD2" w:rsidRDefault="00AF1DD2">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8"/>
    <w:lvl w:ilvl="0">
      <w:start w:val="1"/>
      <w:numFmt w:val="bullet"/>
      <w:lvlText w:val=""/>
      <w:lvlJc w:val="left"/>
      <w:pPr>
        <w:tabs>
          <w:tab w:val="num" w:pos="0"/>
        </w:tabs>
        <w:ind w:left="720" w:hanging="360"/>
      </w:pPr>
      <w:rPr>
        <w:rFonts w:ascii="Symbol" w:hAnsi="Symbol"/>
        <w:sz w:val="20"/>
      </w:rPr>
    </w:lvl>
  </w:abstractNum>
  <w:abstractNum w:abstractNumId="1">
    <w:nsid w:val="02E1158C"/>
    <w:multiLevelType w:val="hybridMultilevel"/>
    <w:tmpl w:val="4C8CE8D8"/>
    <w:lvl w:ilvl="0" w:tplc="70CEECFA">
      <w:start w:val="1"/>
      <w:numFmt w:val="bullet"/>
      <w:lvlText w:val=""/>
      <w:lvlJc w:val="left"/>
      <w:pPr>
        <w:ind w:left="720" w:hanging="360"/>
      </w:pPr>
      <w:rPr>
        <w:rFonts w:ascii="Symbol" w:hAnsi="Symbol"/>
      </w:rPr>
    </w:lvl>
    <w:lvl w:ilvl="1" w:tplc="C6BCB252">
      <w:start w:val="1"/>
      <w:numFmt w:val="bullet"/>
      <w:lvlText w:val=""/>
      <w:lvlJc w:val="left"/>
      <w:pPr>
        <w:ind w:left="1440" w:hanging="360"/>
      </w:pPr>
      <w:rPr>
        <w:rFonts w:ascii="Symbol" w:hAnsi="Symbol"/>
      </w:rPr>
    </w:lvl>
    <w:lvl w:ilvl="2" w:tplc="65FAA1E0">
      <w:start w:val="1"/>
      <w:numFmt w:val="bullet"/>
      <w:lvlText w:val=""/>
      <w:lvlJc w:val="left"/>
      <w:pPr>
        <w:ind w:left="2160" w:hanging="360"/>
      </w:pPr>
      <w:rPr>
        <w:rFonts w:ascii="Wingdings" w:hAnsi="Wingdings"/>
      </w:rPr>
    </w:lvl>
    <w:lvl w:ilvl="3" w:tplc="AA703C72">
      <w:start w:val="1"/>
      <w:numFmt w:val="bullet"/>
      <w:lvlText w:val=""/>
      <w:lvlJc w:val="left"/>
      <w:pPr>
        <w:ind w:left="2880" w:hanging="360"/>
      </w:pPr>
      <w:rPr>
        <w:rFonts w:ascii="Symbol" w:hAnsi="Symbol"/>
      </w:rPr>
    </w:lvl>
    <w:lvl w:ilvl="4" w:tplc="3D344D5E">
      <w:start w:val="1"/>
      <w:numFmt w:val="bullet"/>
      <w:lvlText w:val="o"/>
      <w:lvlJc w:val="left"/>
      <w:pPr>
        <w:ind w:left="3600" w:hanging="360"/>
      </w:pPr>
      <w:rPr>
        <w:rFonts w:ascii="Courier New" w:hAnsi="Courier New"/>
      </w:rPr>
    </w:lvl>
    <w:lvl w:ilvl="5" w:tplc="913E81BE">
      <w:start w:val="1"/>
      <w:numFmt w:val="bullet"/>
      <w:lvlText w:val=""/>
      <w:lvlJc w:val="left"/>
      <w:pPr>
        <w:ind w:left="4320" w:hanging="360"/>
      </w:pPr>
      <w:rPr>
        <w:rFonts w:ascii="Wingdings" w:hAnsi="Wingdings"/>
      </w:rPr>
    </w:lvl>
    <w:lvl w:ilvl="6" w:tplc="DFAC5B04">
      <w:start w:val="1"/>
      <w:numFmt w:val="bullet"/>
      <w:lvlText w:val=""/>
      <w:lvlJc w:val="left"/>
      <w:pPr>
        <w:ind w:left="5040" w:hanging="360"/>
      </w:pPr>
      <w:rPr>
        <w:rFonts w:ascii="Symbol" w:hAnsi="Symbol"/>
      </w:rPr>
    </w:lvl>
    <w:lvl w:ilvl="7" w:tplc="0F708062">
      <w:start w:val="1"/>
      <w:numFmt w:val="bullet"/>
      <w:lvlText w:val="o"/>
      <w:lvlJc w:val="left"/>
      <w:pPr>
        <w:ind w:left="5760" w:hanging="360"/>
      </w:pPr>
      <w:rPr>
        <w:rFonts w:ascii="Courier New" w:hAnsi="Courier New"/>
      </w:rPr>
    </w:lvl>
    <w:lvl w:ilvl="8" w:tplc="C43257BA">
      <w:start w:val="1"/>
      <w:numFmt w:val="bullet"/>
      <w:lvlText w:val=""/>
      <w:lvlJc w:val="left"/>
      <w:pPr>
        <w:ind w:left="6480" w:hanging="360"/>
      </w:pPr>
      <w:rPr>
        <w:rFonts w:ascii="Wingdings" w:hAnsi="Wingdings"/>
      </w:rPr>
    </w:lvl>
  </w:abstractNum>
  <w:abstractNum w:abstractNumId="2">
    <w:nsid w:val="0DDA07AC"/>
    <w:multiLevelType w:val="hybridMultilevel"/>
    <w:tmpl w:val="D20CAC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EEC184D"/>
    <w:multiLevelType w:val="hybridMultilevel"/>
    <w:tmpl w:val="E03858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3387972"/>
    <w:multiLevelType w:val="hybridMultilevel"/>
    <w:tmpl w:val="86922B2C"/>
    <w:lvl w:ilvl="0" w:tplc="743220E6">
      <w:start w:val="1"/>
      <w:numFmt w:val="bullet"/>
      <w:lvlText w:val=""/>
      <w:lvlJc w:val="left"/>
      <w:pPr>
        <w:ind w:left="720" w:hanging="360"/>
      </w:pPr>
      <w:rPr>
        <w:rFonts w:ascii="Symbol" w:hAnsi="Symbol"/>
      </w:rPr>
    </w:lvl>
    <w:lvl w:ilvl="1" w:tplc="7A30F592">
      <w:start w:val="1"/>
      <w:numFmt w:val="bullet"/>
      <w:lvlText w:val="o"/>
      <w:lvlJc w:val="left"/>
      <w:pPr>
        <w:ind w:left="1440" w:hanging="360"/>
      </w:pPr>
      <w:rPr>
        <w:rFonts w:ascii="Courier New" w:hAnsi="Courier New"/>
      </w:rPr>
    </w:lvl>
    <w:lvl w:ilvl="2" w:tplc="88744FE4">
      <w:start w:val="1"/>
      <w:numFmt w:val="bullet"/>
      <w:lvlText w:val=""/>
      <w:lvlJc w:val="left"/>
      <w:pPr>
        <w:ind w:left="2160" w:hanging="360"/>
      </w:pPr>
      <w:rPr>
        <w:rFonts w:ascii="Wingdings" w:hAnsi="Wingdings"/>
      </w:rPr>
    </w:lvl>
    <w:lvl w:ilvl="3" w:tplc="63841F44">
      <w:start w:val="1"/>
      <w:numFmt w:val="bullet"/>
      <w:lvlText w:val=""/>
      <w:lvlJc w:val="left"/>
      <w:pPr>
        <w:ind w:left="2880" w:hanging="360"/>
      </w:pPr>
      <w:rPr>
        <w:rFonts w:ascii="Symbol" w:hAnsi="Symbol"/>
      </w:rPr>
    </w:lvl>
    <w:lvl w:ilvl="4" w:tplc="E902A582">
      <w:start w:val="1"/>
      <w:numFmt w:val="bullet"/>
      <w:lvlText w:val="o"/>
      <w:lvlJc w:val="left"/>
      <w:pPr>
        <w:ind w:left="3600" w:hanging="360"/>
      </w:pPr>
      <w:rPr>
        <w:rFonts w:ascii="Courier New" w:hAnsi="Courier New"/>
      </w:rPr>
    </w:lvl>
    <w:lvl w:ilvl="5" w:tplc="F75C2322">
      <w:start w:val="1"/>
      <w:numFmt w:val="bullet"/>
      <w:lvlText w:val=""/>
      <w:lvlJc w:val="left"/>
      <w:pPr>
        <w:ind w:left="4320" w:hanging="360"/>
      </w:pPr>
      <w:rPr>
        <w:rFonts w:ascii="Wingdings" w:hAnsi="Wingdings"/>
      </w:rPr>
    </w:lvl>
    <w:lvl w:ilvl="6" w:tplc="41060B68">
      <w:start w:val="1"/>
      <w:numFmt w:val="bullet"/>
      <w:lvlText w:val=""/>
      <w:lvlJc w:val="left"/>
      <w:pPr>
        <w:ind w:left="5040" w:hanging="360"/>
      </w:pPr>
      <w:rPr>
        <w:rFonts w:ascii="Symbol" w:hAnsi="Symbol"/>
      </w:rPr>
    </w:lvl>
    <w:lvl w:ilvl="7" w:tplc="CECC104A">
      <w:start w:val="1"/>
      <w:numFmt w:val="bullet"/>
      <w:lvlText w:val="o"/>
      <w:lvlJc w:val="left"/>
      <w:pPr>
        <w:ind w:left="5760" w:hanging="360"/>
      </w:pPr>
      <w:rPr>
        <w:rFonts w:ascii="Courier New" w:hAnsi="Courier New"/>
      </w:rPr>
    </w:lvl>
    <w:lvl w:ilvl="8" w:tplc="22940140">
      <w:start w:val="1"/>
      <w:numFmt w:val="bullet"/>
      <w:lvlText w:val=""/>
      <w:lvlJc w:val="left"/>
      <w:pPr>
        <w:ind w:left="6480" w:hanging="360"/>
      </w:pPr>
      <w:rPr>
        <w:rFonts w:ascii="Wingdings" w:hAnsi="Wingdings"/>
      </w:rPr>
    </w:lvl>
  </w:abstractNum>
  <w:abstractNum w:abstractNumId="5">
    <w:nsid w:val="139B56CB"/>
    <w:multiLevelType w:val="hybridMultilevel"/>
    <w:tmpl w:val="0178A9FE"/>
    <w:lvl w:ilvl="0" w:tplc="E1503580">
      <w:start w:val="7"/>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1A852060"/>
    <w:multiLevelType w:val="hybridMultilevel"/>
    <w:tmpl w:val="F724EC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A9171BD"/>
    <w:multiLevelType w:val="hybridMultilevel"/>
    <w:tmpl w:val="2132DF2C"/>
    <w:lvl w:ilvl="0" w:tplc="6A629CD4">
      <w:start w:val="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B694E31"/>
    <w:multiLevelType w:val="hybridMultilevel"/>
    <w:tmpl w:val="F274E972"/>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F0F2AD3"/>
    <w:multiLevelType w:val="hybridMultilevel"/>
    <w:tmpl w:val="48DA28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F507189"/>
    <w:multiLevelType w:val="hybridMultilevel"/>
    <w:tmpl w:val="9EFA7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0313D69"/>
    <w:multiLevelType w:val="hybridMultilevel"/>
    <w:tmpl w:val="202E0476"/>
    <w:lvl w:ilvl="0" w:tplc="8E24A526">
      <w:numFmt w:val="bullet"/>
      <w:lvlText w:val="-"/>
      <w:lvlJc w:val="left"/>
      <w:pPr>
        <w:ind w:left="720" w:hanging="360"/>
      </w:pPr>
      <w:rPr>
        <w:rFonts w:ascii="Calibri" w:eastAsiaTheme="minorHAns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20982B04"/>
    <w:multiLevelType w:val="hybridMultilevel"/>
    <w:tmpl w:val="90BCFEE2"/>
    <w:lvl w:ilvl="0" w:tplc="7F288756">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20E65E4E"/>
    <w:multiLevelType w:val="hybridMultilevel"/>
    <w:tmpl w:val="623AA0B4"/>
    <w:lvl w:ilvl="0" w:tplc="45986C6C">
      <w:start w:val="4"/>
      <w:numFmt w:val="bullet"/>
      <w:lvlText w:val="-"/>
      <w:lvlJc w:val="left"/>
      <w:pPr>
        <w:ind w:left="360" w:hanging="360"/>
      </w:pPr>
      <w:rPr>
        <w:rFonts w:ascii="Garamond" w:eastAsiaTheme="minorHAnsi" w:hAnsi="Garamond"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nsid w:val="28021364"/>
    <w:multiLevelType w:val="hybridMultilevel"/>
    <w:tmpl w:val="47A266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AA2538E"/>
    <w:multiLevelType w:val="hybridMultilevel"/>
    <w:tmpl w:val="91B201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2BF87AFE"/>
    <w:multiLevelType w:val="hybridMultilevel"/>
    <w:tmpl w:val="90D01C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2DAB2BFC"/>
    <w:multiLevelType w:val="hybridMultilevel"/>
    <w:tmpl w:val="4C140AF8"/>
    <w:lvl w:ilvl="0" w:tplc="040B0001">
      <w:start w:val="1"/>
      <w:numFmt w:val="bullet"/>
      <w:lvlText w:val=""/>
      <w:lvlJc w:val="left"/>
      <w:pPr>
        <w:ind w:left="720" w:hanging="360"/>
      </w:pPr>
      <w:rPr>
        <w:rFonts w:ascii="Symbol" w:hAnsi="Symbol" w:hint="default"/>
      </w:rPr>
    </w:lvl>
    <w:lvl w:ilvl="1" w:tplc="C6BCB252">
      <w:start w:val="1"/>
      <w:numFmt w:val="bullet"/>
      <w:lvlText w:val=""/>
      <w:lvlJc w:val="left"/>
      <w:pPr>
        <w:ind w:left="1440" w:hanging="360"/>
      </w:pPr>
      <w:rPr>
        <w:rFonts w:ascii="Symbol" w:hAnsi="Symbol"/>
      </w:rPr>
    </w:lvl>
    <w:lvl w:ilvl="2" w:tplc="65FAA1E0">
      <w:start w:val="1"/>
      <w:numFmt w:val="bullet"/>
      <w:lvlText w:val=""/>
      <w:lvlJc w:val="left"/>
      <w:pPr>
        <w:ind w:left="2160" w:hanging="360"/>
      </w:pPr>
      <w:rPr>
        <w:rFonts w:ascii="Wingdings" w:hAnsi="Wingdings"/>
      </w:rPr>
    </w:lvl>
    <w:lvl w:ilvl="3" w:tplc="AA703C72">
      <w:start w:val="1"/>
      <w:numFmt w:val="bullet"/>
      <w:lvlText w:val=""/>
      <w:lvlJc w:val="left"/>
      <w:pPr>
        <w:ind w:left="2880" w:hanging="360"/>
      </w:pPr>
      <w:rPr>
        <w:rFonts w:ascii="Symbol" w:hAnsi="Symbol"/>
      </w:rPr>
    </w:lvl>
    <w:lvl w:ilvl="4" w:tplc="3D344D5E">
      <w:start w:val="1"/>
      <w:numFmt w:val="bullet"/>
      <w:lvlText w:val="o"/>
      <w:lvlJc w:val="left"/>
      <w:pPr>
        <w:ind w:left="3600" w:hanging="360"/>
      </w:pPr>
      <w:rPr>
        <w:rFonts w:ascii="Courier New" w:hAnsi="Courier New"/>
      </w:rPr>
    </w:lvl>
    <w:lvl w:ilvl="5" w:tplc="913E81BE">
      <w:start w:val="1"/>
      <w:numFmt w:val="bullet"/>
      <w:lvlText w:val=""/>
      <w:lvlJc w:val="left"/>
      <w:pPr>
        <w:ind w:left="4320" w:hanging="360"/>
      </w:pPr>
      <w:rPr>
        <w:rFonts w:ascii="Wingdings" w:hAnsi="Wingdings"/>
      </w:rPr>
    </w:lvl>
    <w:lvl w:ilvl="6" w:tplc="DFAC5B04">
      <w:start w:val="1"/>
      <w:numFmt w:val="bullet"/>
      <w:lvlText w:val=""/>
      <w:lvlJc w:val="left"/>
      <w:pPr>
        <w:ind w:left="5040" w:hanging="360"/>
      </w:pPr>
      <w:rPr>
        <w:rFonts w:ascii="Symbol" w:hAnsi="Symbol"/>
      </w:rPr>
    </w:lvl>
    <w:lvl w:ilvl="7" w:tplc="0F708062">
      <w:start w:val="1"/>
      <w:numFmt w:val="bullet"/>
      <w:lvlText w:val="o"/>
      <w:lvlJc w:val="left"/>
      <w:pPr>
        <w:ind w:left="5760" w:hanging="360"/>
      </w:pPr>
      <w:rPr>
        <w:rFonts w:ascii="Courier New" w:hAnsi="Courier New"/>
      </w:rPr>
    </w:lvl>
    <w:lvl w:ilvl="8" w:tplc="C43257BA">
      <w:start w:val="1"/>
      <w:numFmt w:val="bullet"/>
      <w:lvlText w:val=""/>
      <w:lvlJc w:val="left"/>
      <w:pPr>
        <w:ind w:left="6480" w:hanging="360"/>
      </w:pPr>
      <w:rPr>
        <w:rFonts w:ascii="Wingdings" w:hAnsi="Wingdings"/>
      </w:rPr>
    </w:lvl>
  </w:abstractNum>
  <w:abstractNum w:abstractNumId="18">
    <w:nsid w:val="2EA35202"/>
    <w:multiLevelType w:val="hybridMultilevel"/>
    <w:tmpl w:val="F8928886"/>
    <w:lvl w:ilvl="0" w:tplc="911E9BB4">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nsid w:val="2F323F9B"/>
    <w:multiLevelType w:val="hybridMultilevel"/>
    <w:tmpl w:val="A7CCD4AE"/>
    <w:lvl w:ilvl="0" w:tplc="9EE67CDC">
      <w:start w:val="1"/>
      <w:numFmt w:val="bullet"/>
      <w:lvlText w:val=""/>
      <w:lvlJc w:val="left"/>
      <w:pPr>
        <w:ind w:left="720" w:hanging="360"/>
      </w:pPr>
      <w:rPr>
        <w:rFonts w:ascii="Symbol" w:hAnsi="Symbol"/>
      </w:rPr>
    </w:lvl>
    <w:lvl w:ilvl="1" w:tplc="81D2CE1C">
      <w:start w:val="1"/>
      <w:numFmt w:val="bullet"/>
      <w:lvlText w:val="o"/>
      <w:lvlJc w:val="left"/>
      <w:pPr>
        <w:ind w:left="1440" w:hanging="360"/>
      </w:pPr>
      <w:rPr>
        <w:rFonts w:ascii="Courier New" w:hAnsi="Courier New"/>
      </w:rPr>
    </w:lvl>
    <w:lvl w:ilvl="2" w:tplc="AEA8E2C0">
      <w:start w:val="1"/>
      <w:numFmt w:val="bullet"/>
      <w:lvlText w:val=""/>
      <w:lvlJc w:val="left"/>
      <w:pPr>
        <w:ind w:left="2160" w:hanging="360"/>
      </w:pPr>
      <w:rPr>
        <w:rFonts w:ascii="Wingdings" w:hAnsi="Wingdings"/>
      </w:rPr>
    </w:lvl>
    <w:lvl w:ilvl="3" w:tplc="8A02D0A0">
      <w:start w:val="1"/>
      <w:numFmt w:val="bullet"/>
      <w:lvlText w:val=""/>
      <w:lvlJc w:val="left"/>
      <w:pPr>
        <w:ind w:left="2880" w:hanging="360"/>
      </w:pPr>
      <w:rPr>
        <w:rFonts w:ascii="Symbol" w:hAnsi="Symbol"/>
      </w:rPr>
    </w:lvl>
    <w:lvl w:ilvl="4" w:tplc="22627752">
      <w:start w:val="1"/>
      <w:numFmt w:val="bullet"/>
      <w:lvlText w:val="o"/>
      <w:lvlJc w:val="left"/>
      <w:pPr>
        <w:ind w:left="3600" w:hanging="360"/>
      </w:pPr>
      <w:rPr>
        <w:rFonts w:ascii="Courier New" w:hAnsi="Courier New"/>
      </w:rPr>
    </w:lvl>
    <w:lvl w:ilvl="5" w:tplc="FAAC5A00">
      <w:start w:val="1"/>
      <w:numFmt w:val="bullet"/>
      <w:lvlText w:val=""/>
      <w:lvlJc w:val="left"/>
      <w:pPr>
        <w:ind w:left="4320" w:hanging="360"/>
      </w:pPr>
      <w:rPr>
        <w:rFonts w:ascii="Wingdings" w:hAnsi="Wingdings"/>
      </w:rPr>
    </w:lvl>
    <w:lvl w:ilvl="6" w:tplc="3AA2E4E0">
      <w:start w:val="1"/>
      <w:numFmt w:val="bullet"/>
      <w:lvlText w:val=""/>
      <w:lvlJc w:val="left"/>
      <w:pPr>
        <w:ind w:left="5040" w:hanging="360"/>
      </w:pPr>
      <w:rPr>
        <w:rFonts w:ascii="Symbol" w:hAnsi="Symbol"/>
      </w:rPr>
    </w:lvl>
    <w:lvl w:ilvl="7" w:tplc="0FBCF23E">
      <w:start w:val="1"/>
      <w:numFmt w:val="bullet"/>
      <w:lvlText w:val="o"/>
      <w:lvlJc w:val="left"/>
      <w:pPr>
        <w:ind w:left="5760" w:hanging="360"/>
      </w:pPr>
      <w:rPr>
        <w:rFonts w:ascii="Courier New" w:hAnsi="Courier New"/>
      </w:rPr>
    </w:lvl>
    <w:lvl w:ilvl="8" w:tplc="D82A5B18">
      <w:start w:val="1"/>
      <w:numFmt w:val="bullet"/>
      <w:lvlText w:val=""/>
      <w:lvlJc w:val="left"/>
      <w:pPr>
        <w:ind w:left="6480" w:hanging="360"/>
      </w:pPr>
      <w:rPr>
        <w:rFonts w:ascii="Wingdings" w:hAnsi="Wingdings"/>
      </w:rPr>
    </w:lvl>
  </w:abstractNum>
  <w:abstractNum w:abstractNumId="20">
    <w:nsid w:val="32FF281F"/>
    <w:multiLevelType w:val="hybridMultilevel"/>
    <w:tmpl w:val="B06E07C2"/>
    <w:lvl w:ilvl="0" w:tplc="7F28875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36BC046B"/>
    <w:multiLevelType w:val="hybridMultilevel"/>
    <w:tmpl w:val="2102CB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3B3A6DE1"/>
    <w:multiLevelType w:val="hybridMultilevel"/>
    <w:tmpl w:val="042448BA"/>
    <w:lvl w:ilvl="0" w:tplc="4838DDA0">
      <w:start w:val="1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3B8E7D9E"/>
    <w:multiLevelType w:val="hybridMultilevel"/>
    <w:tmpl w:val="5DE22846"/>
    <w:lvl w:ilvl="0" w:tplc="1F7AE9E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4">
    <w:nsid w:val="3D8F4B43"/>
    <w:multiLevelType w:val="hybridMultilevel"/>
    <w:tmpl w:val="7A66FF64"/>
    <w:lvl w:ilvl="0" w:tplc="E1A05C68">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5">
    <w:nsid w:val="3EEE6504"/>
    <w:multiLevelType w:val="hybridMultilevel"/>
    <w:tmpl w:val="1FBCC6A6"/>
    <w:lvl w:ilvl="0" w:tplc="E1503580">
      <w:start w:val="7"/>
      <w:numFmt w:val="bullet"/>
      <w:lvlText w:val="-"/>
      <w:lvlJc w:val="left"/>
      <w:pPr>
        <w:ind w:left="720" w:hanging="360"/>
      </w:pPr>
      <w:rPr>
        <w:rFonts w:ascii="Calibri" w:eastAsiaTheme="minorHAnsi" w:hAnsi="Calibr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6">
    <w:nsid w:val="3FE3164B"/>
    <w:multiLevelType w:val="hybridMultilevel"/>
    <w:tmpl w:val="BB7ABF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437D4DFF"/>
    <w:multiLevelType w:val="hybridMultilevel"/>
    <w:tmpl w:val="F97CB6BA"/>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46515D88"/>
    <w:multiLevelType w:val="hybridMultilevel"/>
    <w:tmpl w:val="2B98CF1C"/>
    <w:lvl w:ilvl="0" w:tplc="1D0E076C">
      <w:start w:val="4"/>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47E42DD4"/>
    <w:multiLevelType w:val="hybridMultilevel"/>
    <w:tmpl w:val="1F9605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48214B9F"/>
    <w:multiLevelType w:val="hybridMultilevel"/>
    <w:tmpl w:val="92D6C6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495501F4"/>
    <w:multiLevelType w:val="hybridMultilevel"/>
    <w:tmpl w:val="140689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53AE03C3"/>
    <w:multiLevelType w:val="hybridMultilevel"/>
    <w:tmpl w:val="EEFE29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575527C6"/>
    <w:multiLevelType w:val="hybridMultilevel"/>
    <w:tmpl w:val="F958482A"/>
    <w:lvl w:ilvl="0" w:tplc="967A2F6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5C2373F2"/>
    <w:multiLevelType w:val="hybridMultilevel"/>
    <w:tmpl w:val="CE729B1E"/>
    <w:lvl w:ilvl="0" w:tplc="94F2A0F6">
      <w:start w:val="1"/>
      <w:numFmt w:val="bullet"/>
      <w:lvlText w:val="-"/>
      <w:lvlJc w:val="left"/>
      <w:pPr>
        <w:ind w:left="786" w:hanging="360"/>
      </w:pPr>
      <w:rPr>
        <w:rFonts w:ascii="Garamond" w:eastAsia="Times New Roman" w:hAnsi="Garamond" w:cs="Garamond"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35">
    <w:nsid w:val="5EEA76F7"/>
    <w:multiLevelType w:val="hybridMultilevel"/>
    <w:tmpl w:val="9760B3E2"/>
    <w:lvl w:ilvl="0" w:tplc="C3B8F7D0">
      <w:numFmt w:val="bullet"/>
      <w:lvlText w:val="-"/>
      <w:lvlJc w:val="left"/>
      <w:pPr>
        <w:ind w:left="720" w:hanging="360"/>
      </w:pPr>
      <w:rPr>
        <w:rFonts w:ascii="Calibri" w:eastAsia="Calibr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6">
    <w:nsid w:val="687C208C"/>
    <w:multiLevelType w:val="hybridMultilevel"/>
    <w:tmpl w:val="F7A4181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nsid w:val="6A5171FD"/>
    <w:multiLevelType w:val="hybridMultilevel"/>
    <w:tmpl w:val="F00E01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6BD1061F"/>
    <w:multiLevelType w:val="hybridMultilevel"/>
    <w:tmpl w:val="11BCBD86"/>
    <w:lvl w:ilvl="0" w:tplc="3632AED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nsid w:val="70182936"/>
    <w:multiLevelType w:val="hybridMultilevel"/>
    <w:tmpl w:val="87D0D488"/>
    <w:lvl w:ilvl="0" w:tplc="788C3738">
      <w:numFmt w:val="bullet"/>
      <w:lvlText w:val="-"/>
      <w:lvlJc w:val="left"/>
      <w:pPr>
        <w:ind w:left="360" w:hanging="360"/>
      </w:pPr>
      <w:rPr>
        <w:rFonts w:ascii="Garamond" w:eastAsiaTheme="minorEastAsia" w:hAnsi="Garamond" w:cstheme="minorBid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0">
    <w:nsid w:val="73A66872"/>
    <w:multiLevelType w:val="hybridMultilevel"/>
    <w:tmpl w:val="6C00CB6A"/>
    <w:lvl w:ilvl="0" w:tplc="45986C6C">
      <w:start w:val="4"/>
      <w:numFmt w:val="bullet"/>
      <w:lvlText w:val="-"/>
      <w:lvlJc w:val="left"/>
      <w:pPr>
        <w:ind w:left="360" w:hanging="360"/>
      </w:pPr>
      <w:rPr>
        <w:rFonts w:ascii="Garamond" w:eastAsiaTheme="minorHAnsi" w:hAnsi="Garamond"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1">
    <w:nsid w:val="74C202CB"/>
    <w:multiLevelType w:val="hybridMultilevel"/>
    <w:tmpl w:val="F222C2FC"/>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75632CFB"/>
    <w:multiLevelType w:val="hybridMultilevel"/>
    <w:tmpl w:val="E556A57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3">
    <w:nsid w:val="76A2030B"/>
    <w:multiLevelType w:val="hybridMultilevel"/>
    <w:tmpl w:val="FE12BA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nsid w:val="77095519"/>
    <w:multiLevelType w:val="hybridMultilevel"/>
    <w:tmpl w:val="F5323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799C386B"/>
    <w:multiLevelType w:val="hybridMultilevel"/>
    <w:tmpl w:val="5A8E7A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nsid w:val="7C5D5C74"/>
    <w:multiLevelType w:val="hybridMultilevel"/>
    <w:tmpl w:val="4694F344"/>
    <w:lvl w:ilvl="0" w:tplc="4A1A3080">
      <w:numFmt w:val="bullet"/>
      <w:lvlText w:val="-"/>
      <w:lvlJc w:val="left"/>
      <w:pPr>
        <w:ind w:left="1004" w:hanging="360"/>
      </w:pPr>
      <w:rPr>
        <w:rFonts w:ascii="Calibri" w:eastAsiaTheme="minorHAnsi" w:hAnsi="Calibri" w:cs="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47">
    <w:nsid w:val="7F867A35"/>
    <w:multiLevelType w:val="hybridMultilevel"/>
    <w:tmpl w:val="51FA5AB2"/>
    <w:lvl w:ilvl="0" w:tplc="45986C6C">
      <w:start w:val="4"/>
      <w:numFmt w:val="bullet"/>
      <w:lvlText w:val="-"/>
      <w:lvlJc w:val="left"/>
      <w:pPr>
        <w:ind w:left="720" w:hanging="360"/>
      </w:pPr>
      <w:rPr>
        <w:rFonts w:ascii="Garamond" w:eastAsiaTheme="minorHAnsi" w:hAnsi="Garamond"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7"/>
  </w:num>
  <w:num w:numId="4">
    <w:abstractNumId w:val="28"/>
  </w:num>
  <w:num w:numId="5">
    <w:abstractNumId w:val="41"/>
  </w:num>
  <w:num w:numId="6">
    <w:abstractNumId w:val="39"/>
  </w:num>
  <w:num w:numId="7">
    <w:abstractNumId w:val="8"/>
  </w:num>
  <w:num w:numId="8">
    <w:abstractNumId w:val="1"/>
  </w:num>
  <w:num w:numId="9">
    <w:abstractNumId w:val="4"/>
  </w:num>
  <w:num w:numId="10">
    <w:abstractNumId w:val="19"/>
  </w:num>
  <w:num w:numId="11">
    <w:abstractNumId w:val="43"/>
  </w:num>
  <w:num w:numId="12">
    <w:abstractNumId w:val="37"/>
  </w:num>
  <w:num w:numId="13">
    <w:abstractNumId w:val="6"/>
  </w:num>
  <w:num w:numId="14">
    <w:abstractNumId w:val="26"/>
  </w:num>
  <w:num w:numId="15">
    <w:abstractNumId w:val="42"/>
  </w:num>
  <w:num w:numId="16">
    <w:abstractNumId w:val="21"/>
  </w:num>
  <w:num w:numId="17">
    <w:abstractNumId w:val="16"/>
  </w:num>
  <w:num w:numId="18">
    <w:abstractNumId w:val="17"/>
  </w:num>
  <w:num w:numId="19">
    <w:abstractNumId w:val="30"/>
  </w:num>
  <w:num w:numId="20">
    <w:abstractNumId w:val="22"/>
  </w:num>
  <w:num w:numId="21">
    <w:abstractNumId w:val="24"/>
  </w:num>
  <w:num w:numId="22">
    <w:abstractNumId w:val="27"/>
  </w:num>
  <w:num w:numId="23">
    <w:abstractNumId w:val="36"/>
  </w:num>
  <w:num w:numId="24">
    <w:abstractNumId w:val="14"/>
  </w:num>
  <w:num w:numId="25">
    <w:abstractNumId w:val="29"/>
  </w:num>
  <w:num w:numId="26">
    <w:abstractNumId w:val="31"/>
  </w:num>
  <w:num w:numId="27">
    <w:abstractNumId w:val="2"/>
  </w:num>
  <w:num w:numId="28">
    <w:abstractNumId w:val="10"/>
  </w:num>
  <w:num w:numId="29">
    <w:abstractNumId w:val="15"/>
  </w:num>
  <w:num w:numId="30">
    <w:abstractNumId w:val="3"/>
  </w:num>
  <w:num w:numId="31">
    <w:abstractNumId w:val="32"/>
  </w:num>
  <w:num w:numId="32">
    <w:abstractNumId w:val="44"/>
  </w:num>
  <w:num w:numId="33">
    <w:abstractNumId w:val="45"/>
  </w:num>
  <w:num w:numId="34">
    <w:abstractNumId w:val="20"/>
  </w:num>
  <w:num w:numId="35">
    <w:abstractNumId w:val="34"/>
  </w:num>
  <w:num w:numId="36">
    <w:abstractNumId w:val="23"/>
  </w:num>
  <w:num w:numId="37">
    <w:abstractNumId w:val="47"/>
  </w:num>
  <w:num w:numId="38">
    <w:abstractNumId w:val="11"/>
  </w:num>
  <w:num w:numId="39">
    <w:abstractNumId w:val="38"/>
  </w:num>
  <w:num w:numId="40">
    <w:abstractNumId w:val="13"/>
  </w:num>
  <w:num w:numId="41">
    <w:abstractNumId w:val="18"/>
  </w:num>
  <w:num w:numId="42">
    <w:abstractNumId w:val="5"/>
  </w:num>
  <w:num w:numId="43">
    <w:abstractNumId w:val="40"/>
  </w:num>
  <w:num w:numId="44">
    <w:abstractNumId w:val="9"/>
  </w:num>
  <w:num w:numId="45">
    <w:abstractNumId w:val="25"/>
  </w:num>
  <w:num w:numId="46">
    <w:abstractNumId w:val="35"/>
  </w:num>
  <w:num w:numId="47">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revisionView w:inkAnnotation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A5"/>
    <w:rsid w:val="00001D2C"/>
    <w:rsid w:val="000060AA"/>
    <w:rsid w:val="00006F75"/>
    <w:rsid w:val="00007931"/>
    <w:rsid w:val="0001084C"/>
    <w:rsid w:val="0001090A"/>
    <w:rsid w:val="0001202E"/>
    <w:rsid w:val="00012A07"/>
    <w:rsid w:val="00013BC3"/>
    <w:rsid w:val="00015F26"/>
    <w:rsid w:val="00016439"/>
    <w:rsid w:val="000172C0"/>
    <w:rsid w:val="00017344"/>
    <w:rsid w:val="000173A8"/>
    <w:rsid w:val="00020854"/>
    <w:rsid w:val="000221FC"/>
    <w:rsid w:val="000224E6"/>
    <w:rsid w:val="0002317E"/>
    <w:rsid w:val="000307C7"/>
    <w:rsid w:val="00031532"/>
    <w:rsid w:val="000319D4"/>
    <w:rsid w:val="000321FD"/>
    <w:rsid w:val="00032D97"/>
    <w:rsid w:val="000345E5"/>
    <w:rsid w:val="000352C6"/>
    <w:rsid w:val="0003624D"/>
    <w:rsid w:val="000364C1"/>
    <w:rsid w:val="00037770"/>
    <w:rsid w:val="00040E01"/>
    <w:rsid w:val="0004212A"/>
    <w:rsid w:val="000426C8"/>
    <w:rsid w:val="000444F6"/>
    <w:rsid w:val="00044D10"/>
    <w:rsid w:val="00045FEF"/>
    <w:rsid w:val="000470CD"/>
    <w:rsid w:val="0005243C"/>
    <w:rsid w:val="000547CE"/>
    <w:rsid w:val="000548FF"/>
    <w:rsid w:val="0005502B"/>
    <w:rsid w:val="00056740"/>
    <w:rsid w:val="000575F4"/>
    <w:rsid w:val="00061CF5"/>
    <w:rsid w:val="00062604"/>
    <w:rsid w:val="00062EFA"/>
    <w:rsid w:val="00063078"/>
    <w:rsid w:val="000630C6"/>
    <w:rsid w:val="00063ABF"/>
    <w:rsid w:val="00064605"/>
    <w:rsid w:val="000646BD"/>
    <w:rsid w:val="00064CF9"/>
    <w:rsid w:val="00066999"/>
    <w:rsid w:val="0006759C"/>
    <w:rsid w:val="000710FA"/>
    <w:rsid w:val="0007237F"/>
    <w:rsid w:val="00074ED7"/>
    <w:rsid w:val="00074FBA"/>
    <w:rsid w:val="000752C1"/>
    <w:rsid w:val="000772D0"/>
    <w:rsid w:val="0007761D"/>
    <w:rsid w:val="0008004C"/>
    <w:rsid w:val="00080D28"/>
    <w:rsid w:val="00080E95"/>
    <w:rsid w:val="00083242"/>
    <w:rsid w:val="00083B32"/>
    <w:rsid w:val="00083B3A"/>
    <w:rsid w:val="000854DD"/>
    <w:rsid w:val="00085BD6"/>
    <w:rsid w:val="000868B1"/>
    <w:rsid w:val="00086976"/>
    <w:rsid w:val="00086E1D"/>
    <w:rsid w:val="00087029"/>
    <w:rsid w:val="00087B36"/>
    <w:rsid w:val="00091079"/>
    <w:rsid w:val="00091486"/>
    <w:rsid w:val="000933A9"/>
    <w:rsid w:val="00093724"/>
    <w:rsid w:val="0009415F"/>
    <w:rsid w:val="0009719D"/>
    <w:rsid w:val="000A1733"/>
    <w:rsid w:val="000A3040"/>
    <w:rsid w:val="000A3DB2"/>
    <w:rsid w:val="000A4C6E"/>
    <w:rsid w:val="000A6490"/>
    <w:rsid w:val="000B3FA1"/>
    <w:rsid w:val="000B4E70"/>
    <w:rsid w:val="000B5895"/>
    <w:rsid w:val="000B7987"/>
    <w:rsid w:val="000B7C8B"/>
    <w:rsid w:val="000B7FC5"/>
    <w:rsid w:val="000C2D2E"/>
    <w:rsid w:val="000C487C"/>
    <w:rsid w:val="000D2266"/>
    <w:rsid w:val="000D4888"/>
    <w:rsid w:val="000D4F89"/>
    <w:rsid w:val="000D4FF6"/>
    <w:rsid w:val="000D5CC3"/>
    <w:rsid w:val="000D63F3"/>
    <w:rsid w:val="000E042B"/>
    <w:rsid w:val="000E04BD"/>
    <w:rsid w:val="000E2E09"/>
    <w:rsid w:val="000E42E2"/>
    <w:rsid w:val="000E5476"/>
    <w:rsid w:val="000E547C"/>
    <w:rsid w:val="000E7615"/>
    <w:rsid w:val="000F051C"/>
    <w:rsid w:val="000F0880"/>
    <w:rsid w:val="000F29C1"/>
    <w:rsid w:val="000F3497"/>
    <w:rsid w:val="000F416B"/>
    <w:rsid w:val="000F43DD"/>
    <w:rsid w:val="000F4DA7"/>
    <w:rsid w:val="000F4DE1"/>
    <w:rsid w:val="000F6E3A"/>
    <w:rsid w:val="001008C5"/>
    <w:rsid w:val="001011A6"/>
    <w:rsid w:val="0010363F"/>
    <w:rsid w:val="00103EA1"/>
    <w:rsid w:val="00103F07"/>
    <w:rsid w:val="00106692"/>
    <w:rsid w:val="0010677E"/>
    <w:rsid w:val="001103D9"/>
    <w:rsid w:val="00111272"/>
    <w:rsid w:val="00111519"/>
    <w:rsid w:val="00111FAE"/>
    <w:rsid w:val="00112FA0"/>
    <w:rsid w:val="00114C4B"/>
    <w:rsid w:val="00114F4A"/>
    <w:rsid w:val="001158F1"/>
    <w:rsid w:val="0012041B"/>
    <w:rsid w:val="00120AF6"/>
    <w:rsid w:val="00120FBB"/>
    <w:rsid w:val="00121AA8"/>
    <w:rsid w:val="001225D0"/>
    <w:rsid w:val="00122D8F"/>
    <w:rsid w:val="00122FCA"/>
    <w:rsid w:val="00123229"/>
    <w:rsid w:val="001236F4"/>
    <w:rsid w:val="00130190"/>
    <w:rsid w:val="001302F5"/>
    <w:rsid w:val="00131EE1"/>
    <w:rsid w:val="00132EAE"/>
    <w:rsid w:val="001330FC"/>
    <w:rsid w:val="001338C7"/>
    <w:rsid w:val="00133BE2"/>
    <w:rsid w:val="00133EB0"/>
    <w:rsid w:val="00135426"/>
    <w:rsid w:val="00136EC1"/>
    <w:rsid w:val="00137822"/>
    <w:rsid w:val="00137D52"/>
    <w:rsid w:val="00140DCB"/>
    <w:rsid w:val="00141162"/>
    <w:rsid w:val="00143858"/>
    <w:rsid w:val="00143A47"/>
    <w:rsid w:val="0014446C"/>
    <w:rsid w:val="0014496D"/>
    <w:rsid w:val="0014548A"/>
    <w:rsid w:val="00145A99"/>
    <w:rsid w:val="00146B3B"/>
    <w:rsid w:val="00146D8B"/>
    <w:rsid w:val="00147F78"/>
    <w:rsid w:val="00150672"/>
    <w:rsid w:val="00150FB5"/>
    <w:rsid w:val="00151107"/>
    <w:rsid w:val="001514EC"/>
    <w:rsid w:val="001515B5"/>
    <w:rsid w:val="00152590"/>
    <w:rsid w:val="0015324F"/>
    <w:rsid w:val="001535C8"/>
    <w:rsid w:val="00153DC4"/>
    <w:rsid w:val="001549B3"/>
    <w:rsid w:val="00154EC0"/>
    <w:rsid w:val="00156123"/>
    <w:rsid w:val="00161CA4"/>
    <w:rsid w:val="001626BF"/>
    <w:rsid w:val="00164AEC"/>
    <w:rsid w:val="00170EBE"/>
    <w:rsid w:val="001713A4"/>
    <w:rsid w:val="00171700"/>
    <w:rsid w:val="00176936"/>
    <w:rsid w:val="00176ACF"/>
    <w:rsid w:val="00177568"/>
    <w:rsid w:val="00181B4A"/>
    <w:rsid w:val="00182790"/>
    <w:rsid w:val="00183063"/>
    <w:rsid w:val="0018336A"/>
    <w:rsid w:val="00183CA6"/>
    <w:rsid w:val="00184435"/>
    <w:rsid w:val="00185122"/>
    <w:rsid w:val="0018696C"/>
    <w:rsid w:val="001901BF"/>
    <w:rsid w:val="00191A38"/>
    <w:rsid w:val="00192C24"/>
    <w:rsid w:val="00194C80"/>
    <w:rsid w:val="00195C59"/>
    <w:rsid w:val="00195E7A"/>
    <w:rsid w:val="00195F4B"/>
    <w:rsid w:val="001A051A"/>
    <w:rsid w:val="001A0EE3"/>
    <w:rsid w:val="001A126E"/>
    <w:rsid w:val="001A4CCA"/>
    <w:rsid w:val="001A4E3A"/>
    <w:rsid w:val="001A697C"/>
    <w:rsid w:val="001A7045"/>
    <w:rsid w:val="001B083F"/>
    <w:rsid w:val="001B0F64"/>
    <w:rsid w:val="001B28B8"/>
    <w:rsid w:val="001B3947"/>
    <w:rsid w:val="001B4EAB"/>
    <w:rsid w:val="001B5994"/>
    <w:rsid w:val="001B7968"/>
    <w:rsid w:val="001B7BD5"/>
    <w:rsid w:val="001C2523"/>
    <w:rsid w:val="001C2C45"/>
    <w:rsid w:val="001C4749"/>
    <w:rsid w:val="001C52D8"/>
    <w:rsid w:val="001D006E"/>
    <w:rsid w:val="001D1FB4"/>
    <w:rsid w:val="001E028A"/>
    <w:rsid w:val="001E1C26"/>
    <w:rsid w:val="001E2BC6"/>
    <w:rsid w:val="001E387D"/>
    <w:rsid w:val="001E3DE8"/>
    <w:rsid w:val="001E61CD"/>
    <w:rsid w:val="001E68CA"/>
    <w:rsid w:val="001E7DB5"/>
    <w:rsid w:val="001F176D"/>
    <w:rsid w:val="001F19EA"/>
    <w:rsid w:val="00200E35"/>
    <w:rsid w:val="0020258E"/>
    <w:rsid w:val="002037D8"/>
    <w:rsid w:val="00203F5F"/>
    <w:rsid w:val="002043F9"/>
    <w:rsid w:val="0020524D"/>
    <w:rsid w:val="002056AE"/>
    <w:rsid w:val="00206517"/>
    <w:rsid w:val="00210177"/>
    <w:rsid w:val="0021087F"/>
    <w:rsid w:val="00211168"/>
    <w:rsid w:val="0021171F"/>
    <w:rsid w:val="00212557"/>
    <w:rsid w:val="00214023"/>
    <w:rsid w:val="0021519C"/>
    <w:rsid w:val="002214C2"/>
    <w:rsid w:val="0022278D"/>
    <w:rsid w:val="002235BE"/>
    <w:rsid w:val="00224663"/>
    <w:rsid w:val="00226477"/>
    <w:rsid w:val="00227379"/>
    <w:rsid w:val="00227B53"/>
    <w:rsid w:val="002317EB"/>
    <w:rsid w:val="002322BF"/>
    <w:rsid w:val="0023295E"/>
    <w:rsid w:val="00234552"/>
    <w:rsid w:val="00237E54"/>
    <w:rsid w:val="00241A17"/>
    <w:rsid w:val="00242487"/>
    <w:rsid w:val="00242E14"/>
    <w:rsid w:val="0024361C"/>
    <w:rsid w:val="002459A9"/>
    <w:rsid w:val="002462E8"/>
    <w:rsid w:val="00247156"/>
    <w:rsid w:val="00251658"/>
    <w:rsid w:val="00252DA8"/>
    <w:rsid w:val="002538A1"/>
    <w:rsid w:val="0025418E"/>
    <w:rsid w:val="00254714"/>
    <w:rsid w:val="00254ECC"/>
    <w:rsid w:val="0025641C"/>
    <w:rsid w:val="00256B80"/>
    <w:rsid w:val="00257372"/>
    <w:rsid w:val="0026203E"/>
    <w:rsid w:val="002622B6"/>
    <w:rsid w:val="00264CBB"/>
    <w:rsid w:val="00265356"/>
    <w:rsid w:val="00265EC0"/>
    <w:rsid w:val="00266AAC"/>
    <w:rsid w:val="00266DFF"/>
    <w:rsid w:val="002701BE"/>
    <w:rsid w:val="00270EBE"/>
    <w:rsid w:val="00271455"/>
    <w:rsid w:val="00272B31"/>
    <w:rsid w:val="00272D6D"/>
    <w:rsid w:val="00273CBE"/>
    <w:rsid w:val="00274919"/>
    <w:rsid w:val="00274BD6"/>
    <w:rsid w:val="002765F7"/>
    <w:rsid w:val="00276E0C"/>
    <w:rsid w:val="002803BC"/>
    <w:rsid w:val="0028088E"/>
    <w:rsid w:val="00281CB6"/>
    <w:rsid w:val="002848B0"/>
    <w:rsid w:val="002879F8"/>
    <w:rsid w:val="002915CE"/>
    <w:rsid w:val="00292979"/>
    <w:rsid w:val="0029734A"/>
    <w:rsid w:val="002A0020"/>
    <w:rsid w:val="002A1BB4"/>
    <w:rsid w:val="002A3183"/>
    <w:rsid w:val="002A349A"/>
    <w:rsid w:val="002A499B"/>
    <w:rsid w:val="002A594A"/>
    <w:rsid w:val="002A670C"/>
    <w:rsid w:val="002B0BB0"/>
    <w:rsid w:val="002B12B6"/>
    <w:rsid w:val="002B2985"/>
    <w:rsid w:val="002B3126"/>
    <w:rsid w:val="002B457E"/>
    <w:rsid w:val="002B4D7D"/>
    <w:rsid w:val="002B554E"/>
    <w:rsid w:val="002B72AA"/>
    <w:rsid w:val="002B766E"/>
    <w:rsid w:val="002B7E7C"/>
    <w:rsid w:val="002C30A8"/>
    <w:rsid w:val="002C3236"/>
    <w:rsid w:val="002C4D36"/>
    <w:rsid w:val="002C51B6"/>
    <w:rsid w:val="002C59AC"/>
    <w:rsid w:val="002C5F5F"/>
    <w:rsid w:val="002C7806"/>
    <w:rsid w:val="002C7F4E"/>
    <w:rsid w:val="002D106F"/>
    <w:rsid w:val="002D2EC3"/>
    <w:rsid w:val="002D37A3"/>
    <w:rsid w:val="002D37E7"/>
    <w:rsid w:val="002D3877"/>
    <w:rsid w:val="002D3984"/>
    <w:rsid w:val="002D4F67"/>
    <w:rsid w:val="002D6EA9"/>
    <w:rsid w:val="002E21E9"/>
    <w:rsid w:val="002E2DA5"/>
    <w:rsid w:val="002E4A95"/>
    <w:rsid w:val="002E6050"/>
    <w:rsid w:val="002E6166"/>
    <w:rsid w:val="002E70AA"/>
    <w:rsid w:val="002E7DE9"/>
    <w:rsid w:val="002E7FBE"/>
    <w:rsid w:val="002F0813"/>
    <w:rsid w:val="002F0D89"/>
    <w:rsid w:val="002F1A62"/>
    <w:rsid w:val="002F1E07"/>
    <w:rsid w:val="002F2DEA"/>
    <w:rsid w:val="002F38EB"/>
    <w:rsid w:val="002F5FCC"/>
    <w:rsid w:val="002F66A3"/>
    <w:rsid w:val="00300CF9"/>
    <w:rsid w:val="003015C2"/>
    <w:rsid w:val="00302A54"/>
    <w:rsid w:val="003035ED"/>
    <w:rsid w:val="00303F69"/>
    <w:rsid w:val="00304ABE"/>
    <w:rsid w:val="00310F67"/>
    <w:rsid w:val="00313250"/>
    <w:rsid w:val="0031361C"/>
    <w:rsid w:val="003152D3"/>
    <w:rsid w:val="003200C8"/>
    <w:rsid w:val="003201B2"/>
    <w:rsid w:val="00323F9C"/>
    <w:rsid w:val="00324605"/>
    <w:rsid w:val="003253CE"/>
    <w:rsid w:val="0032793A"/>
    <w:rsid w:val="003309C6"/>
    <w:rsid w:val="003320F4"/>
    <w:rsid w:val="003322A2"/>
    <w:rsid w:val="00333CE0"/>
    <w:rsid w:val="00333F2A"/>
    <w:rsid w:val="00335141"/>
    <w:rsid w:val="003358EC"/>
    <w:rsid w:val="00335EAD"/>
    <w:rsid w:val="00335EF2"/>
    <w:rsid w:val="00336070"/>
    <w:rsid w:val="00337C3D"/>
    <w:rsid w:val="0034020B"/>
    <w:rsid w:val="00342EB2"/>
    <w:rsid w:val="003436E2"/>
    <w:rsid w:val="00343A51"/>
    <w:rsid w:val="003458B6"/>
    <w:rsid w:val="00346284"/>
    <w:rsid w:val="00346635"/>
    <w:rsid w:val="00347E5B"/>
    <w:rsid w:val="00350EAD"/>
    <w:rsid w:val="00352ABA"/>
    <w:rsid w:val="00353EAD"/>
    <w:rsid w:val="0035503A"/>
    <w:rsid w:val="00361519"/>
    <w:rsid w:val="0036185A"/>
    <w:rsid w:val="00363199"/>
    <w:rsid w:val="00364676"/>
    <w:rsid w:val="00364912"/>
    <w:rsid w:val="00365408"/>
    <w:rsid w:val="0036674C"/>
    <w:rsid w:val="00367FD0"/>
    <w:rsid w:val="00370368"/>
    <w:rsid w:val="00370D73"/>
    <w:rsid w:val="00372213"/>
    <w:rsid w:val="003732AD"/>
    <w:rsid w:val="00373401"/>
    <w:rsid w:val="003744F4"/>
    <w:rsid w:val="00375E32"/>
    <w:rsid w:val="00377F0B"/>
    <w:rsid w:val="0038116F"/>
    <w:rsid w:val="00381734"/>
    <w:rsid w:val="00381C45"/>
    <w:rsid w:val="003829CB"/>
    <w:rsid w:val="003834D6"/>
    <w:rsid w:val="003837B4"/>
    <w:rsid w:val="00385AE9"/>
    <w:rsid w:val="00391B45"/>
    <w:rsid w:val="003926D8"/>
    <w:rsid w:val="00394F9B"/>
    <w:rsid w:val="003976F9"/>
    <w:rsid w:val="00397E0E"/>
    <w:rsid w:val="003A06FC"/>
    <w:rsid w:val="003A0CD2"/>
    <w:rsid w:val="003A15E5"/>
    <w:rsid w:val="003A1D72"/>
    <w:rsid w:val="003A26B4"/>
    <w:rsid w:val="003A37A5"/>
    <w:rsid w:val="003A427E"/>
    <w:rsid w:val="003A4674"/>
    <w:rsid w:val="003A5A85"/>
    <w:rsid w:val="003A622F"/>
    <w:rsid w:val="003A6FFE"/>
    <w:rsid w:val="003B0719"/>
    <w:rsid w:val="003B081F"/>
    <w:rsid w:val="003B1C9C"/>
    <w:rsid w:val="003B30A7"/>
    <w:rsid w:val="003B7776"/>
    <w:rsid w:val="003B799B"/>
    <w:rsid w:val="003C1127"/>
    <w:rsid w:val="003C164A"/>
    <w:rsid w:val="003C280B"/>
    <w:rsid w:val="003C3A83"/>
    <w:rsid w:val="003C3DA4"/>
    <w:rsid w:val="003C3DEA"/>
    <w:rsid w:val="003C4487"/>
    <w:rsid w:val="003C7528"/>
    <w:rsid w:val="003C7FCF"/>
    <w:rsid w:val="003D07E2"/>
    <w:rsid w:val="003D107D"/>
    <w:rsid w:val="003D186D"/>
    <w:rsid w:val="003D199C"/>
    <w:rsid w:val="003D1E85"/>
    <w:rsid w:val="003D27E7"/>
    <w:rsid w:val="003D2BC5"/>
    <w:rsid w:val="003D355A"/>
    <w:rsid w:val="003D3B98"/>
    <w:rsid w:val="003D47DD"/>
    <w:rsid w:val="003D5712"/>
    <w:rsid w:val="003D7E22"/>
    <w:rsid w:val="003D7E34"/>
    <w:rsid w:val="003E05F0"/>
    <w:rsid w:val="003E0F3E"/>
    <w:rsid w:val="003E180A"/>
    <w:rsid w:val="003E42D1"/>
    <w:rsid w:val="003E5ABE"/>
    <w:rsid w:val="003E6545"/>
    <w:rsid w:val="003E75ED"/>
    <w:rsid w:val="003E7AA2"/>
    <w:rsid w:val="003F0197"/>
    <w:rsid w:val="003F165A"/>
    <w:rsid w:val="003F1912"/>
    <w:rsid w:val="003F227C"/>
    <w:rsid w:val="003F357F"/>
    <w:rsid w:val="003F49F0"/>
    <w:rsid w:val="003F6C7B"/>
    <w:rsid w:val="003F6EB9"/>
    <w:rsid w:val="004015E4"/>
    <w:rsid w:val="00401F74"/>
    <w:rsid w:val="00404837"/>
    <w:rsid w:val="004068E4"/>
    <w:rsid w:val="0041335C"/>
    <w:rsid w:val="00414801"/>
    <w:rsid w:val="00415761"/>
    <w:rsid w:val="00416E81"/>
    <w:rsid w:val="00417337"/>
    <w:rsid w:val="00420F7B"/>
    <w:rsid w:val="00422AC9"/>
    <w:rsid w:val="0042347E"/>
    <w:rsid w:val="004234BF"/>
    <w:rsid w:val="004237DB"/>
    <w:rsid w:val="00423F7E"/>
    <w:rsid w:val="004240FE"/>
    <w:rsid w:val="00424862"/>
    <w:rsid w:val="004260AF"/>
    <w:rsid w:val="004329C7"/>
    <w:rsid w:val="004338B0"/>
    <w:rsid w:val="004348E0"/>
    <w:rsid w:val="00434C51"/>
    <w:rsid w:val="00436135"/>
    <w:rsid w:val="00436D36"/>
    <w:rsid w:val="00436E8C"/>
    <w:rsid w:val="00442AF8"/>
    <w:rsid w:val="0044311D"/>
    <w:rsid w:val="004435D2"/>
    <w:rsid w:val="00446636"/>
    <w:rsid w:val="00446953"/>
    <w:rsid w:val="00450128"/>
    <w:rsid w:val="004516DF"/>
    <w:rsid w:val="004540AE"/>
    <w:rsid w:val="00454501"/>
    <w:rsid w:val="00454FED"/>
    <w:rsid w:val="00456A7E"/>
    <w:rsid w:val="0046190D"/>
    <w:rsid w:val="00462F09"/>
    <w:rsid w:val="00463195"/>
    <w:rsid w:val="004637A7"/>
    <w:rsid w:val="00463C11"/>
    <w:rsid w:val="0046442F"/>
    <w:rsid w:val="004670BE"/>
    <w:rsid w:val="00467233"/>
    <w:rsid w:val="00471677"/>
    <w:rsid w:val="00472E6C"/>
    <w:rsid w:val="0047364B"/>
    <w:rsid w:val="00473956"/>
    <w:rsid w:val="0048160A"/>
    <w:rsid w:val="00482282"/>
    <w:rsid w:val="00483009"/>
    <w:rsid w:val="00483729"/>
    <w:rsid w:val="004856A4"/>
    <w:rsid w:val="00487276"/>
    <w:rsid w:val="0048736D"/>
    <w:rsid w:val="00490235"/>
    <w:rsid w:val="004904CD"/>
    <w:rsid w:val="00490D64"/>
    <w:rsid w:val="00490F20"/>
    <w:rsid w:val="004911B8"/>
    <w:rsid w:val="00491DD3"/>
    <w:rsid w:val="0049382B"/>
    <w:rsid w:val="00493840"/>
    <w:rsid w:val="00493A5E"/>
    <w:rsid w:val="004959CA"/>
    <w:rsid w:val="00496B2C"/>
    <w:rsid w:val="004A258A"/>
    <w:rsid w:val="004A46FC"/>
    <w:rsid w:val="004B0015"/>
    <w:rsid w:val="004B0D12"/>
    <w:rsid w:val="004B2808"/>
    <w:rsid w:val="004B2A11"/>
    <w:rsid w:val="004B3A01"/>
    <w:rsid w:val="004B7B9D"/>
    <w:rsid w:val="004B7FFB"/>
    <w:rsid w:val="004C0ED4"/>
    <w:rsid w:val="004C2304"/>
    <w:rsid w:val="004C32E4"/>
    <w:rsid w:val="004C3430"/>
    <w:rsid w:val="004C4ABC"/>
    <w:rsid w:val="004C5E21"/>
    <w:rsid w:val="004C6B81"/>
    <w:rsid w:val="004C7976"/>
    <w:rsid w:val="004D1EDF"/>
    <w:rsid w:val="004D23CC"/>
    <w:rsid w:val="004D36E8"/>
    <w:rsid w:val="004D3DEA"/>
    <w:rsid w:val="004D4818"/>
    <w:rsid w:val="004E2E51"/>
    <w:rsid w:val="004E3204"/>
    <w:rsid w:val="004E536A"/>
    <w:rsid w:val="004F05A9"/>
    <w:rsid w:val="004F129B"/>
    <w:rsid w:val="004F1D9C"/>
    <w:rsid w:val="004F3516"/>
    <w:rsid w:val="004F4923"/>
    <w:rsid w:val="004F519D"/>
    <w:rsid w:val="004F6D71"/>
    <w:rsid w:val="004F7360"/>
    <w:rsid w:val="00500865"/>
    <w:rsid w:val="005019F6"/>
    <w:rsid w:val="00501A40"/>
    <w:rsid w:val="00501B27"/>
    <w:rsid w:val="00502E1E"/>
    <w:rsid w:val="00505E36"/>
    <w:rsid w:val="00506023"/>
    <w:rsid w:val="005064A7"/>
    <w:rsid w:val="00506F5D"/>
    <w:rsid w:val="005110A1"/>
    <w:rsid w:val="00511C15"/>
    <w:rsid w:val="005124D1"/>
    <w:rsid w:val="005130F2"/>
    <w:rsid w:val="005151F1"/>
    <w:rsid w:val="00515385"/>
    <w:rsid w:val="005201C4"/>
    <w:rsid w:val="00520333"/>
    <w:rsid w:val="005213C7"/>
    <w:rsid w:val="005222F0"/>
    <w:rsid w:val="00527ADB"/>
    <w:rsid w:val="005306B8"/>
    <w:rsid w:val="005306BD"/>
    <w:rsid w:val="005309FA"/>
    <w:rsid w:val="005315EC"/>
    <w:rsid w:val="00532917"/>
    <w:rsid w:val="00540ECF"/>
    <w:rsid w:val="005417D2"/>
    <w:rsid w:val="005421B9"/>
    <w:rsid w:val="00543CEB"/>
    <w:rsid w:val="0054435B"/>
    <w:rsid w:val="005445FC"/>
    <w:rsid w:val="005461D5"/>
    <w:rsid w:val="00546452"/>
    <w:rsid w:val="0054781C"/>
    <w:rsid w:val="0055122D"/>
    <w:rsid w:val="00552838"/>
    <w:rsid w:val="00552B88"/>
    <w:rsid w:val="00554DC1"/>
    <w:rsid w:val="0055502A"/>
    <w:rsid w:val="00555304"/>
    <w:rsid w:val="0055599C"/>
    <w:rsid w:val="005616D6"/>
    <w:rsid w:val="00561D02"/>
    <w:rsid w:val="0056248A"/>
    <w:rsid w:val="005645EC"/>
    <w:rsid w:val="00565C32"/>
    <w:rsid w:val="00566099"/>
    <w:rsid w:val="005669B7"/>
    <w:rsid w:val="0057134A"/>
    <w:rsid w:val="005719FA"/>
    <w:rsid w:val="00573A8F"/>
    <w:rsid w:val="00573CE9"/>
    <w:rsid w:val="005740E6"/>
    <w:rsid w:val="00575690"/>
    <w:rsid w:val="0057767B"/>
    <w:rsid w:val="00577951"/>
    <w:rsid w:val="00577C35"/>
    <w:rsid w:val="005809CB"/>
    <w:rsid w:val="005827E0"/>
    <w:rsid w:val="00582904"/>
    <w:rsid w:val="00583011"/>
    <w:rsid w:val="00583736"/>
    <w:rsid w:val="00583CFA"/>
    <w:rsid w:val="00585DD2"/>
    <w:rsid w:val="00587163"/>
    <w:rsid w:val="00587795"/>
    <w:rsid w:val="005903BD"/>
    <w:rsid w:val="00592088"/>
    <w:rsid w:val="00593559"/>
    <w:rsid w:val="00593C06"/>
    <w:rsid w:val="00596342"/>
    <w:rsid w:val="005A0CA7"/>
    <w:rsid w:val="005A1E33"/>
    <w:rsid w:val="005A20A6"/>
    <w:rsid w:val="005A2579"/>
    <w:rsid w:val="005A25A8"/>
    <w:rsid w:val="005A7BB9"/>
    <w:rsid w:val="005B38E3"/>
    <w:rsid w:val="005B62C5"/>
    <w:rsid w:val="005B7F7C"/>
    <w:rsid w:val="005C0F2C"/>
    <w:rsid w:val="005C272C"/>
    <w:rsid w:val="005C30FC"/>
    <w:rsid w:val="005C7882"/>
    <w:rsid w:val="005C793A"/>
    <w:rsid w:val="005D0108"/>
    <w:rsid w:val="005D349A"/>
    <w:rsid w:val="005D68F7"/>
    <w:rsid w:val="005D6A32"/>
    <w:rsid w:val="005E0C1A"/>
    <w:rsid w:val="005E0DF0"/>
    <w:rsid w:val="005E14F4"/>
    <w:rsid w:val="005E1CEB"/>
    <w:rsid w:val="005E4291"/>
    <w:rsid w:val="005E4734"/>
    <w:rsid w:val="005E582A"/>
    <w:rsid w:val="005E5B6B"/>
    <w:rsid w:val="005E6E6B"/>
    <w:rsid w:val="005E7B0F"/>
    <w:rsid w:val="005F10B4"/>
    <w:rsid w:val="005F1738"/>
    <w:rsid w:val="005F1C3D"/>
    <w:rsid w:val="005F1EFA"/>
    <w:rsid w:val="005F2753"/>
    <w:rsid w:val="005F32CF"/>
    <w:rsid w:val="005F3E63"/>
    <w:rsid w:val="005F47CA"/>
    <w:rsid w:val="005F5492"/>
    <w:rsid w:val="005F5B1D"/>
    <w:rsid w:val="00600E63"/>
    <w:rsid w:val="00603237"/>
    <w:rsid w:val="00604301"/>
    <w:rsid w:val="00605990"/>
    <w:rsid w:val="00605D87"/>
    <w:rsid w:val="00606007"/>
    <w:rsid w:val="006065E3"/>
    <w:rsid w:val="00606DA7"/>
    <w:rsid w:val="00607779"/>
    <w:rsid w:val="006102B0"/>
    <w:rsid w:val="006148E8"/>
    <w:rsid w:val="00614ABC"/>
    <w:rsid w:val="00623021"/>
    <w:rsid w:val="00625EFF"/>
    <w:rsid w:val="00630DCA"/>
    <w:rsid w:val="00631FB0"/>
    <w:rsid w:val="00633722"/>
    <w:rsid w:val="006375F8"/>
    <w:rsid w:val="006400B7"/>
    <w:rsid w:val="006407EA"/>
    <w:rsid w:val="00641039"/>
    <w:rsid w:val="006415D7"/>
    <w:rsid w:val="006418F3"/>
    <w:rsid w:val="00644044"/>
    <w:rsid w:val="00645177"/>
    <w:rsid w:val="006454A2"/>
    <w:rsid w:val="00645757"/>
    <w:rsid w:val="00646F0E"/>
    <w:rsid w:val="00647364"/>
    <w:rsid w:val="00647C3B"/>
    <w:rsid w:val="00650040"/>
    <w:rsid w:val="00650798"/>
    <w:rsid w:val="00652716"/>
    <w:rsid w:val="0065566D"/>
    <w:rsid w:val="00655C69"/>
    <w:rsid w:val="006571C0"/>
    <w:rsid w:val="00661ED9"/>
    <w:rsid w:val="0066208C"/>
    <w:rsid w:val="00664A2A"/>
    <w:rsid w:val="0066561E"/>
    <w:rsid w:val="00666121"/>
    <w:rsid w:val="006664B1"/>
    <w:rsid w:val="006665EA"/>
    <w:rsid w:val="00666B56"/>
    <w:rsid w:val="00666EE1"/>
    <w:rsid w:val="00673CE8"/>
    <w:rsid w:val="006744FB"/>
    <w:rsid w:val="00675037"/>
    <w:rsid w:val="00676BC5"/>
    <w:rsid w:val="006771AC"/>
    <w:rsid w:val="006772ED"/>
    <w:rsid w:val="006806AC"/>
    <w:rsid w:val="00681569"/>
    <w:rsid w:val="0068216F"/>
    <w:rsid w:val="006834EE"/>
    <w:rsid w:val="006851A3"/>
    <w:rsid w:val="006853AB"/>
    <w:rsid w:val="00686986"/>
    <w:rsid w:val="0069074E"/>
    <w:rsid w:val="00691DEA"/>
    <w:rsid w:val="00693801"/>
    <w:rsid w:val="00695786"/>
    <w:rsid w:val="00697CCB"/>
    <w:rsid w:val="00697F3A"/>
    <w:rsid w:val="006A042A"/>
    <w:rsid w:val="006A10A6"/>
    <w:rsid w:val="006A2488"/>
    <w:rsid w:val="006A6B64"/>
    <w:rsid w:val="006B4692"/>
    <w:rsid w:val="006B7176"/>
    <w:rsid w:val="006B7B39"/>
    <w:rsid w:val="006B7B8A"/>
    <w:rsid w:val="006C002F"/>
    <w:rsid w:val="006C0B3E"/>
    <w:rsid w:val="006C4785"/>
    <w:rsid w:val="006C4FCD"/>
    <w:rsid w:val="006C51C5"/>
    <w:rsid w:val="006C6DBF"/>
    <w:rsid w:val="006C7C64"/>
    <w:rsid w:val="006D06FD"/>
    <w:rsid w:val="006D1CA0"/>
    <w:rsid w:val="006D1CFB"/>
    <w:rsid w:val="006D32BE"/>
    <w:rsid w:val="006D398E"/>
    <w:rsid w:val="006E0ADE"/>
    <w:rsid w:val="006E4882"/>
    <w:rsid w:val="006E4F2A"/>
    <w:rsid w:val="006E7A6F"/>
    <w:rsid w:val="006E7D87"/>
    <w:rsid w:val="006F10F9"/>
    <w:rsid w:val="006F2351"/>
    <w:rsid w:val="006F298E"/>
    <w:rsid w:val="006F62C2"/>
    <w:rsid w:val="006F6D11"/>
    <w:rsid w:val="0070142A"/>
    <w:rsid w:val="00701BB0"/>
    <w:rsid w:val="00702360"/>
    <w:rsid w:val="00702959"/>
    <w:rsid w:val="00703BD5"/>
    <w:rsid w:val="00704AD9"/>
    <w:rsid w:val="007052DE"/>
    <w:rsid w:val="00705631"/>
    <w:rsid w:val="00707304"/>
    <w:rsid w:val="00707FE5"/>
    <w:rsid w:val="00711478"/>
    <w:rsid w:val="00713013"/>
    <w:rsid w:val="00714BD5"/>
    <w:rsid w:val="00715DC8"/>
    <w:rsid w:val="00720E01"/>
    <w:rsid w:val="00721C27"/>
    <w:rsid w:val="00721C3D"/>
    <w:rsid w:val="00722CC3"/>
    <w:rsid w:val="00725886"/>
    <w:rsid w:val="00725B0D"/>
    <w:rsid w:val="0072624C"/>
    <w:rsid w:val="007266BF"/>
    <w:rsid w:val="00726AC0"/>
    <w:rsid w:val="0072738F"/>
    <w:rsid w:val="007278B1"/>
    <w:rsid w:val="00732ABD"/>
    <w:rsid w:val="007341A9"/>
    <w:rsid w:val="007359EC"/>
    <w:rsid w:val="0073687D"/>
    <w:rsid w:val="00736BF4"/>
    <w:rsid w:val="00737D11"/>
    <w:rsid w:val="00740053"/>
    <w:rsid w:val="007409B2"/>
    <w:rsid w:val="00742AB1"/>
    <w:rsid w:val="00743FCC"/>
    <w:rsid w:val="0074583A"/>
    <w:rsid w:val="0074661F"/>
    <w:rsid w:val="007467D5"/>
    <w:rsid w:val="00747249"/>
    <w:rsid w:val="007502C5"/>
    <w:rsid w:val="00751C13"/>
    <w:rsid w:val="0075255B"/>
    <w:rsid w:val="007527F1"/>
    <w:rsid w:val="00752AFA"/>
    <w:rsid w:val="00753AA0"/>
    <w:rsid w:val="0075790E"/>
    <w:rsid w:val="00760043"/>
    <w:rsid w:val="00760627"/>
    <w:rsid w:val="00763606"/>
    <w:rsid w:val="00765F41"/>
    <w:rsid w:val="007664A7"/>
    <w:rsid w:val="0077227F"/>
    <w:rsid w:val="0077323F"/>
    <w:rsid w:val="00773C68"/>
    <w:rsid w:val="00774BCE"/>
    <w:rsid w:val="0077527F"/>
    <w:rsid w:val="00775D63"/>
    <w:rsid w:val="0077708C"/>
    <w:rsid w:val="00777A72"/>
    <w:rsid w:val="00780259"/>
    <w:rsid w:val="00780F2E"/>
    <w:rsid w:val="00781011"/>
    <w:rsid w:val="0078181C"/>
    <w:rsid w:val="00781D50"/>
    <w:rsid w:val="007830F2"/>
    <w:rsid w:val="00784A10"/>
    <w:rsid w:val="00785236"/>
    <w:rsid w:val="007855F6"/>
    <w:rsid w:val="00785C1C"/>
    <w:rsid w:val="00785C34"/>
    <w:rsid w:val="00786D02"/>
    <w:rsid w:val="007879B7"/>
    <w:rsid w:val="0079207D"/>
    <w:rsid w:val="00792224"/>
    <w:rsid w:val="007925D7"/>
    <w:rsid w:val="0079393B"/>
    <w:rsid w:val="00794023"/>
    <w:rsid w:val="00795625"/>
    <w:rsid w:val="00795FBA"/>
    <w:rsid w:val="007968A9"/>
    <w:rsid w:val="00796C85"/>
    <w:rsid w:val="00797CEB"/>
    <w:rsid w:val="007A072B"/>
    <w:rsid w:val="007A0C4F"/>
    <w:rsid w:val="007A17A3"/>
    <w:rsid w:val="007A2BFD"/>
    <w:rsid w:val="007A488A"/>
    <w:rsid w:val="007A627C"/>
    <w:rsid w:val="007A781F"/>
    <w:rsid w:val="007A7AB4"/>
    <w:rsid w:val="007B1E75"/>
    <w:rsid w:val="007B279D"/>
    <w:rsid w:val="007B6423"/>
    <w:rsid w:val="007B6827"/>
    <w:rsid w:val="007B6DD9"/>
    <w:rsid w:val="007B70E9"/>
    <w:rsid w:val="007C0114"/>
    <w:rsid w:val="007C0B29"/>
    <w:rsid w:val="007C1E69"/>
    <w:rsid w:val="007C4244"/>
    <w:rsid w:val="007D033F"/>
    <w:rsid w:val="007D20A8"/>
    <w:rsid w:val="007D3CE4"/>
    <w:rsid w:val="007D482E"/>
    <w:rsid w:val="007D4F8E"/>
    <w:rsid w:val="007D5FF9"/>
    <w:rsid w:val="007E0C69"/>
    <w:rsid w:val="007E0E60"/>
    <w:rsid w:val="007E11DD"/>
    <w:rsid w:val="007E1A74"/>
    <w:rsid w:val="007E598A"/>
    <w:rsid w:val="007E6CD3"/>
    <w:rsid w:val="007E6FC3"/>
    <w:rsid w:val="007E707B"/>
    <w:rsid w:val="007E7462"/>
    <w:rsid w:val="007F188B"/>
    <w:rsid w:val="007F67F1"/>
    <w:rsid w:val="007F7F7C"/>
    <w:rsid w:val="0080135F"/>
    <w:rsid w:val="00810043"/>
    <w:rsid w:val="00810293"/>
    <w:rsid w:val="00810D1A"/>
    <w:rsid w:val="00810FFD"/>
    <w:rsid w:val="00812188"/>
    <w:rsid w:val="0081474C"/>
    <w:rsid w:val="00815895"/>
    <w:rsid w:val="00816EED"/>
    <w:rsid w:val="008172E9"/>
    <w:rsid w:val="008205BE"/>
    <w:rsid w:val="00820891"/>
    <w:rsid w:val="00820E58"/>
    <w:rsid w:val="0082288B"/>
    <w:rsid w:val="008235D2"/>
    <w:rsid w:val="00825234"/>
    <w:rsid w:val="00825ACA"/>
    <w:rsid w:val="008301BD"/>
    <w:rsid w:val="0083218B"/>
    <w:rsid w:val="008324C5"/>
    <w:rsid w:val="00832902"/>
    <w:rsid w:val="0083293B"/>
    <w:rsid w:val="00833D37"/>
    <w:rsid w:val="00834399"/>
    <w:rsid w:val="00836D91"/>
    <w:rsid w:val="008408A5"/>
    <w:rsid w:val="00840D16"/>
    <w:rsid w:val="008419EA"/>
    <w:rsid w:val="00842B12"/>
    <w:rsid w:val="00842C66"/>
    <w:rsid w:val="008442EC"/>
    <w:rsid w:val="00844C2C"/>
    <w:rsid w:val="00845123"/>
    <w:rsid w:val="00845639"/>
    <w:rsid w:val="008477C3"/>
    <w:rsid w:val="00847D5C"/>
    <w:rsid w:val="00850292"/>
    <w:rsid w:val="00850598"/>
    <w:rsid w:val="00850D1A"/>
    <w:rsid w:val="0085522F"/>
    <w:rsid w:val="00856929"/>
    <w:rsid w:val="00856B54"/>
    <w:rsid w:val="00860CD2"/>
    <w:rsid w:val="00861C3D"/>
    <w:rsid w:val="0086247E"/>
    <w:rsid w:val="00862E4B"/>
    <w:rsid w:val="008631D7"/>
    <w:rsid w:val="00863A04"/>
    <w:rsid w:val="00870154"/>
    <w:rsid w:val="008705AA"/>
    <w:rsid w:val="00871C80"/>
    <w:rsid w:val="00871EC9"/>
    <w:rsid w:val="008739AB"/>
    <w:rsid w:val="00881CE1"/>
    <w:rsid w:val="00882012"/>
    <w:rsid w:val="00883813"/>
    <w:rsid w:val="00884065"/>
    <w:rsid w:val="008849D8"/>
    <w:rsid w:val="00886180"/>
    <w:rsid w:val="00886468"/>
    <w:rsid w:val="0088683B"/>
    <w:rsid w:val="00891C74"/>
    <w:rsid w:val="00891EE4"/>
    <w:rsid w:val="00894781"/>
    <w:rsid w:val="0089576A"/>
    <w:rsid w:val="0089586A"/>
    <w:rsid w:val="008965A1"/>
    <w:rsid w:val="008969C8"/>
    <w:rsid w:val="00897DB4"/>
    <w:rsid w:val="00897FD5"/>
    <w:rsid w:val="008A07D3"/>
    <w:rsid w:val="008A1C5C"/>
    <w:rsid w:val="008A2038"/>
    <w:rsid w:val="008A3216"/>
    <w:rsid w:val="008A44F5"/>
    <w:rsid w:val="008A519E"/>
    <w:rsid w:val="008A67CA"/>
    <w:rsid w:val="008A690E"/>
    <w:rsid w:val="008B0609"/>
    <w:rsid w:val="008B10B0"/>
    <w:rsid w:val="008B36C5"/>
    <w:rsid w:val="008B419B"/>
    <w:rsid w:val="008B62BD"/>
    <w:rsid w:val="008B6AC4"/>
    <w:rsid w:val="008B6C4C"/>
    <w:rsid w:val="008B7480"/>
    <w:rsid w:val="008B7FE6"/>
    <w:rsid w:val="008C0AB9"/>
    <w:rsid w:val="008C0BAF"/>
    <w:rsid w:val="008C323E"/>
    <w:rsid w:val="008C3C8F"/>
    <w:rsid w:val="008D45EB"/>
    <w:rsid w:val="008D4DFB"/>
    <w:rsid w:val="008D5B38"/>
    <w:rsid w:val="008D67D0"/>
    <w:rsid w:val="008D6BC2"/>
    <w:rsid w:val="008D7703"/>
    <w:rsid w:val="008D7BCD"/>
    <w:rsid w:val="008E04B4"/>
    <w:rsid w:val="008E330E"/>
    <w:rsid w:val="008E6AE3"/>
    <w:rsid w:val="008E6ED1"/>
    <w:rsid w:val="008F0BB9"/>
    <w:rsid w:val="008F1D6A"/>
    <w:rsid w:val="008F1DEF"/>
    <w:rsid w:val="008F2B20"/>
    <w:rsid w:val="008F2ED4"/>
    <w:rsid w:val="008F3005"/>
    <w:rsid w:val="008F47EB"/>
    <w:rsid w:val="008F4BDA"/>
    <w:rsid w:val="008F5111"/>
    <w:rsid w:val="008F619A"/>
    <w:rsid w:val="00903A21"/>
    <w:rsid w:val="0090621E"/>
    <w:rsid w:val="00907763"/>
    <w:rsid w:val="00910A94"/>
    <w:rsid w:val="00910DC2"/>
    <w:rsid w:val="009124E4"/>
    <w:rsid w:val="009129A4"/>
    <w:rsid w:val="00913B86"/>
    <w:rsid w:val="00914049"/>
    <w:rsid w:val="0091642D"/>
    <w:rsid w:val="00917C08"/>
    <w:rsid w:val="00917D6E"/>
    <w:rsid w:val="00917E36"/>
    <w:rsid w:val="00920655"/>
    <w:rsid w:val="00925B72"/>
    <w:rsid w:val="009267C3"/>
    <w:rsid w:val="00930561"/>
    <w:rsid w:val="00930D64"/>
    <w:rsid w:val="00931F21"/>
    <w:rsid w:val="00933629"/>
    <w:rsid w:val="00933DAE"/>
    <w:rsid w:val="00933FF6"/>
    <w:rsid w:val="00934297"/>
    <w:rsid w:val="00935EB5"/>
    <w:rsid w:val="009370BB"/>
    <w:rsid w:val="00940DD3"/>
    <w:rsid w:val="00942E83"/>
    <w:rsid w:val="00942FFB"/>
    <w:rsid w:val="00947BB0"/>
    <w:rsid w:val="00952055"/>
    <w:rsid w:val="0095238B"/>
    <w:rsid w:val="00954ED1"/>
    <w:rsid w:val="009550B9"/>
    <w:rsid w:val="009564C0"/>
    <w:rsid w:val="00956B9B"/>
    <w:rsid w:val="00957321"/>
    <w:rsid w:val="009577E8"/>
    <w:rsid w:val="0095785F"/>
    <w:rsid w:val="00960F31"/>
    <w:rsid w:val="009644F8"/>
    <w:rsid w:val="00964632"/>
    <w:rsid w:val="00964B03"/>
    <w:rsid w:val="00964DC3"/>
    <w:rsid w:val="00970879"/>
    <w:rsid w:val="0097141E"/>
    <w:rsid w:val="00972E84"/>
    <w:rsid w:val="00974314"/>
    <w:rsid w:val="0097606A"/>
    <w:rsid w:val="00981CEC"/>
    <w:rsid w:val="00981CF3"/>
    <w:rsid w:val="00981D9B"/>
    <w:rsid w:val="009849AE"/>
    <w:rsid w:val="00992135"/>
    <w:rsid w:val="00993202"/>
    <w:rsid w:val="0099368F"/>
    <w:rsid w:val="00994C25"/>
    <w:rsid w:val="00994ED0"/>
    <w:rsid w:val="00994F3C"/>
    <w:rsid w:val="009A0F71"/>
    <w:rsid w:val="009A0F74"/>
    <w:rsid w:val="009A14C2"/>
    <w:rsid w:val="009A166C"/>
    <w:rsid w:val="009A366B"/>
    <w:rsid w:val="009A38FB"/>
    <w:rsid w:val="009A4D25"/>
    <w:rsid w:val="009B01FC"/>
    <w:rsid w:val="009B0AE9"/>
    <w:rsid w:val="009B0C51"/>
    <w:rsid w:val="009B12DB"/>
    <w:rsid w:val="009B2A97"/>
    <w:rsid w:val="009B4828"/>
    <w:rsid w:val="009B4A36"/>
    <w:rsid w:val="009B6D3C"/>
    <w:rsid w:val="009B7161"/>
    <w:rsid w:val="009C0019"/>
    <w:rsid w:val="009C012C"/>
    <w:rsid w:val="009C1EEB"/>
    <w:rsid w:val="009C292F"/>
    <w:rsid w:val="009C32E3"/>
    <w:rsid w:val="009C3621"/>
    <w:rsid w:val="009C4BD3"/>
    <w:rsid w:val="009C50C4"/>
    <w:rsid w:val="009C6C3A"/>
    <w:rsid w:val="009C7E9A"/>
    <w:rsid w:val="009D08C2"/>
    <w:rsid w:val="009D1B79"/>
    <w:rsid w:val="009D2C4A"/>
    <w:rsid w:val="009D32D5"/>
    <w:rsid w:val="009D4CCE"/>
    <w:rsid w:val="009D5289"/>
    <w:rsid w:val="009D7A9A"/>
    <w:rsid w:val="009E215C"/>
    <w:rsid w:val="009E2173"/>
    <w:rsid w:val="009E223E"/>
    <w:rsid w:val="009E523F"/>
    <w:rsid w:val="009E58A3"/>
    <w:rsid w:val="009E5AEC"/>
    <w:rsid w:val="009F069C"/>
    <w:rsid w:val="009F17ED"/>
    <w:rsid w:val="009F193E"/>
    <w:rsid w:val="009F1B0F"/>
    <w:rsid w:val="009F55F6"/>
    <w:rsid w:val="009F6C8E"/>
    <w:rsid w:val="009F7604"/>
    <w:rsid w:val="00A00785"/>
    <w:rsid w:val="00A0147B"/>
    <w:rsid w:val="00A1263A"/>
    <w:rsid w:val="00A150EE"/>
    <w:rsid w:val="00A17D15"/>
    <w:rsid w:val="00A20F76"/>
    <w:rsid w:val="00A216DD"/>
    <w:rsid w:val="00A2222A"/>
    <w:rsid w:val="00A25138"/>
    <w:rsid w:val="00A257B4"/>
    <w:rsid w:val="00A259CB"/>
    <w:rsid w:val="00A266FC"/>
    <w:rsid w:val="00A26BA8"/>
    <w:rsid w:val="00A355FA"/>
    <w:rsid w:val="00A41F32"/>
    <w:rsid w:val="00A42A5C"/>
    <w:rsid w:val="00A43158"/>
    <w:rsid w:val="00A4642F"/>
    <w:rsid w:val="00A47F1B"/>
    <w:rsid w:val="00A50908"/>
    <w:rsid w:val="00A51536"/>
    <w:rsid w:val="00A546BE"/>
    <w:rsid w:val="00A548DF"/>
    <w:rsid w:val="00A5706E"/>
    <w:rsid w:val="00A57752"/>
    <w:rsid w:val="00A61C70"/>
    <w:rsid w:val="00A63BB1"/>
    <w:rsid w:val="00A6453F"/>
    <w:rsid w:val="00A64E0A"/>
    <w:rsid w:val="00A66A8C"/>
    <w:rsid w:val="00A70163"/>
    <w:rsid w:val="00A71436"/>
    <w:rsid w:val="00A71DA1"/>
    <w:rsid w:val="00A734E4"/>
    <w:rsid w:val="00A73715"/>
    <w:rsid w:val="00A73B8B"/>
    <w:rsid w:val="00A748A2"/>
    <w:rsid w:val="00A75788"/>
    <w:rsid w:val="00A76515"/>
    <w:rsid w:val="00A808DD"/>
    <w:rsid w:val="00A80FA6"/>
    <w:rsid w:val="00A835F4"/>
    <w:rsid w:val="00A839C8"/>
    <w:rsid w:val="00A83D08"/>
    <w:rsid w:val="00A85222"/>
    <w:rsid w:val="00A908E2"/>
    <w:rsid w:val="00A91068"/>
    <w:rsid w:val="00A92294"/>
    <w:rsid w:val="00A93B0D"/>
    <w:rsid w:val="00A95184"/>
    <w:rsid w:val="00A95999"/>
    <w:rsid w:val="00AA2162"/>
    <w:rsid w:val="00AA3B65"/>
    <w:rsid w:val="00AA68F1"/>
    <w:rsid w:val="00AB02B6"/>
    <w:rsid w:val="00AB10F9"/>
    <w:rsid w:val="00AB12D1"/>
    <w:rsid w:val="00AB1448"/>
    <w:rsid w:val="00AB231A"/>
    <w:rsid w:val="00AB386E"/>
    <w:rsid w:val="00AB3A45"/>
    <w:rsid w:val="00AB4B1A"/>
    <w:rsid w:val="00AB4D47"/>
    <w:rsid w:val="00AB52A1"/>
    <w:rsid w:val="00AB5912"/>
    <w:rsid w:val="00AB7F38"/>
    <w:rsid w:val="00AC0068"/>
    <w:rsid w:val="00AC0AE9"/>
    <w:rsid w:val="00AC468E"/>
    <w:rsid w:val="00AC489F"/>
    <w:rsid w:val="00AC4EDB"/>
    <w:rsid w:val="00AC5D91"/>
    <w:rsid w:val="00AC619E"/>
    <w:rsid w:val="00AC6E3E"/>
    <w:rsid w:val="00AD02ED"/>
    <w:rsid w:val="00AD1734"/>
    <w:rsid w:val="00AD2A7E"/>
    <w:rsid w:val="00AD49B2"/>
    <w:rsid w:val="00AD4CA0"/>
    <w:rsid w:val="00AD5D84"/>
    <w:rsid w:val="00AD681F"/>
    <w:rsid w:val="00AD7346"/>
    <w:rsid w:val="00AD7526"/>
    <w:rsid w:val="00AE17C8"/>
    <w:rsid w:val="00AE1B87"/>
    <w:rsid w:val="00AE22FE"/>
    <w:rsid w:val="00AE27A2"/>
    <w:rsid w:val="00AE360C"/>
    <w:rsid w:val="00AE6434"/>
    <w:rsid w:val="00AE652E"/>
    <w:rsid w:val="00AE7625"/>
    <w:rsid w:val="00AF0C60"/>
    <w:rsid w:val="00AF116D"/>
    <w:rsid w:val="00AF1DD2"/>
    <w:rsid w:val="00AF239B"/>
    <w:rsid w:val="00AF26C7"/>
    <w:rsid w:val="00AF4D9F"/>
    <w:rsid w:val="00AF57BF"/>
    <w:rsid w:val="00AF61D2"/>
    <w:rsid w:val="00AF66D0"/>
    <w:rsid w:val="00AF73A7"/>
    <w:rsid w:val="00AF78D4"/>
    <w:rsid w:val="00AF795F"/>
    <w:rsid w:val="00AF7BC1"/>
    <w:rsid w:val="00AF7F9C"/>
    <w:rsid w:val="00B001B5"/>
    <w:rsid w:val="00B00BA1"/>
    <w:rsid w:val="00B01B59"/>
    <w:rsid w:val="00B02887"/>
    <w:rsid w:val="00B02BA0"/>
    <w:rsid w:val="00B036E4"/>
    <w:rsid w:val="00B045F2"/>
    <w:rsid w:val="00B049BA"/>
    <w:rsid w:val="00B060CA"/>
    <w:rsid w:val="00B0618A"/>
    <w:rsid w:val="00B0654C"/>
    <w:rsid w:val="00B068AA"/>
    <w:rsid w:val="00B1043E"/>
    <w:rsid w:val="00B10E13"/>
    <w:rsid w:val="00B13601"/>
    <w:rsid w:val="00B144C2"/>
    <w:rsid w:val="00B15CD2"/>
    <w:rsid w:val="00B16C6F"/>
    <w:rsid w:val="00B202E4"/>
    <w:rsid w:val="00B207E4"/>
    <w:rsid w:val="00B222AA"/>
    <w:rsid w:val="00B23D38"/>
    <w:rsid w:val="00B26097"/>
    <w:rsid w:val="00B260D0"/>
    <w:rsid w:val="00B26BC5"/>
    <w:rsid w:val="00B2733B"/>
    <w:rsid w:val="00B276FF"/>
    <w:rsid w:val="00B356A8"/>
    <w:rsid w:val="00B35C8B"/>
    <w:rsid w:val="00B37158"/>
    <w:rsid w:val="00B37655"/>
    <w:rsid w:val="00B40930"/>
    <w:rsid w:val="00B40FAD"/>
    <w:rsid w:val="00B41945"/>
    <w:rsid w:val="00B419C0"/>
    <w:rsid w:val="00B423C1"/>
    <w:rsid w:val="00B43DFC"/>
    <w:rsid w:val="00B5027E"/>
    <w:rsid w:val="00B50841"/>
    <w:rsid w:val="00B52694"/>
    <w:rsid w:val="00B52963"/>
    <w:rsid w:val="00B52B3C"/>
    <w:rsid w:val="00B55528"/>
    <w:rsid w:val="00B60C8A"/>
    <w:rsid w:val="00B62111"/>
    <w:rsid w:val="00B63991"/>
    <w:rsid w:val="00B64690"/>
    <w:rsid w:val="00B65846"/>
    <w:rsid w:val="00B6779E"/>
    <w:rsid w:val="00B6783E"/>
    <w:rsid w:val="00B732FF"/>
    <w:rsid w:val="00B73929"/>
    <w:rsid w:val="00B742BE"/>
    <w:rsid w:val="00B74707"/>
    <w:rsid w:val="00B75741"/>
    <w:rsid w:val="00B7747C"/>
    <w:rsid w:val="00B778C3"/>
    <w:rsid w:val="00B77EF7"/>
    <w:rsid w:val="00B81FE1"/>
    <w:rsid w:val="00B82894"/>
    <w:rsid w:val="00B85257"/>
    <w:rsid w:val="00B86394"/>
    <w:rsid w:val="00B8764A"/>
    <w:rsid w:val="00B91DEC"/>
    <w:rsid w:val="00B92F05"/>
    <w:rsid w:val="00B9353D"/>
    <w:rsid w:val="00B9359B"/>
    <w:rsid w:val="00B935F4"/>
    <w:rsid w:val="00B94941"/>
    <w:rsid w:val="00B95B19"/>
    <w:rsid w:val="00B96900"/>
    <w:rsid w:val="00BA3B18"/>
    <w:rsid w:val="00BA44E7"/>
    <w:rsid w:val="00BA50D6"/>
    <w:rsid w:val="00BA594F"/>
    <w:rsid w:val="00BA597E"/>
    <w:rsid w:val="00BA5CB9"/>
    <w:rsid w:val="00BA5F78"/>
    <w:rsid w:val="00BA6F3E"/>
    <w:rsid w:val="00BA72FB"/>
    <w:rsid w:val="00BA7EB3"/>
    <w:rsid w:val="00BB2DAC"/>
    <w:rsid w:val="00BB301C"/>
    <w:rsid w:val="00BC3E4B"/>
    <w:rsid w:val="00BC463B"/>
    <w:rsid w:val="00BC554C"/>
    <w:rsid w:val="00BC59BC"/>
    <w:rsid w:val="00BC5FC1"/>
    <w:rsid w:val="00BC6DB8"/>
    <w:rsid w:val="00BC7334"/>
    <w:rsid w:val="00BC75FF"/>
    <w:rsid w:val="00BC7B30"/>
    <w:rsid w:val="00BD0516"/>
    <w:rsid w:val="00BD202B"/>
    <w:rsid w:val="00BD281D"/>
    <w:rsid w:val="00BD2DB4"/>
    <w:rsid w:val="00BD3435"/>
    <w:rsid w:val="00BD3472"/>
    <w:rsid w:val="00BD4D23"/>
    <w:rsid w:val="00BD6EF0"/>
    <w:rsid w:val="00BD7ED2"/>
    <w:rsid w:val="00BE0AB0"/>
    <w:rsid w:val="00BE25CA"/>
    <w:rsid w:val="00BE25CC"/>
    <w:rsid w:val="00BE2DA2"/>
    <w:rsid w:val="00BE31C2"/>
    <w:rsid w:val="00BE3C05"/>
    <w:rsid w:val="00BE4651"/>
    <w:rsid w:val="00BE526E"/>
    <w:rsid w:val="00BE5583"/>
    <w:rsid w:val="00BE603C"/>
    <w:rsid w:val="00BE6EF8"/>
    <w:rsid w:val="00BE6F15"/>
    <w:rsid w:val="00BF015E"/>
    <w:rsid w:val="00BF036E"/>
    <w:rsid w:val="00BF1BBA"/>
    <w:rsid w:val="00BF1FC6"/>
    <w:rsid w:val="00BF2025"/>
    <w:rsid w:val="00BF233E"/>
    <w:rsid w:val="00BF252B"/>
    <w:rsid w:val="00BF25B7"/>
    <w:rsid w:val="00BF2C20"/>
    <w:rsid w:val="00BF3753"/>
    <w:rsid w:val="00BF3DBB"/>
    <w:rsid w:val="00BF4F7E"/>
    <w:rsid w:val="00BF507A"/>
    <w:rsid w:val="00BF788C"/>
    <w:rsid w:val="00C00395"/>
    <w:rsid w:val="00C02214"/>
    <w:rsid w:val="00C04363"/>
    <w:rsid w:val="00C04EFB"/>
    <w:rsid w:val="00C05CC3"/>
    <w:rsid w:val="00C05F0D"/>
    <w:rsid w:val="00C072BA"/>
    <w:rsid w:val="00C1031B"/>
    <w:rsid w:val="00C10C1D"/>
    <w:rsid w:val="00C11987"/>
    <w:rsid w:val="00C13188"/>
    <w:rsid w:val="00C13990"/>
    <w:rsid w:val="00C15571"/>
    <w:rsid w:val="00C16D77"/>
    <w:rsid w:val="00C17661"/>
    <w:rsid w:val="00C23637"/>
    <w:rsid w:val="00C247D1"/>
    <w:rsid w:val="00C276D9"/>
    <w:rsid w:val="00C27AC7"/>
    <w:rsid w:val="00C310A0"/>
    <w:rsid w:val="00C31610"/>
    <w:rsid w:val="00C321B4"/>
    <w:rsid w:val="00C3249E"/>
    <w:rsid w:val="00C329B7"/>
    <w:rsid w:val="00C35608"/>
    <w:rsid w:val="00C36676"/>
    <w:rsid w:val="00C40336"/>
    <w:rsid w:val="00C40E37"/>
    <w:rsid w:val="00C438EB"/>
    <w:rsid w:val="00C51053"/>
    <w:rsid w:val="00C523CF"/>
    <w:rsid w:val="00C52A29"/>
    <w:rsid w:val="00C54015"/>
    <w:rsid w:val="00C54234"/>
    <w:rsid w:val="00C57209"/>
    <w:rsid w:val="00C63388"/>
    <w:rsid w:val="00C66AF0"/>
    <w:rsid w:val="00C67392"/>
    <w:rsid w:val="00C70C5E"/>
    <w:rsid w:val="00C7193D"/>
    <w:rsid w:val="00C723D8"/>
    <w:rsid w:val="00C7357C"/>
    <w:rsid w:val="00C74852"/>
    <w:rsid w:val="00C74A47"/>
    <w:rsid w:val="00C75123"/>
    <w:rsid w:val="00C751DE"/>
    <w:rsid w:val="00C75ED8"/>
    <w:rsid w:val="00C77349"/>
    <w:rsid w:val="00C774FA"/>
    <w:rsid w:val="00C7783C"/>
    <w:rsid w:val="00C803DA"/>
    <w:rsid w:val="00C80EBE"/>
    <w:rsid w:val="00C8219C"/>
    <w:rsid w:val="00C830E9"/>
    <w:rsid w:val="00C83C75"/>
    <w:rsid w:val="00C8638D"/>
    <w:rsid w:val="00C9056C"/>
    <w:rsid w:val="00C91081"/>
    <w:rsid w:val="00C9213E"/>
    <w:rsid w:val="00C92DAD"/>
    <w:rsid w:val="00C9306B"/>
    <w:rsid w:val="00C95198"/>
    <w:rsid w:val="00C95494"/>
    <w:rsid w:val="00C976D1"/>
    <w:rsid w:val="00CA2ED0"/>
    <w:rsid w:val="00CA43AC"/>
    <w:rsid w:val="00CA5EAE"/>
    <w:rsid w:val="00CA6533"/>
    <w:rsid w:val="00CA6C14"/>
    <w:rsid w:val="00CA7637"/>
    <w:rsid w:val="00CB0468"/>
    <w:rsid w:val="00CB0B04"/>
    <w:rsid w:val="00CB1835"/>
    <w:rsid w:val="00CB3A6D"/>
    <w:rsid w:val="00CB4E90"/>
    <w:rsid w:val="00CB5F38"/>
    <w:rsid w:val="00CB6B94"/>
    <w:rsid w:val="00CC052B"/>
    <w:rsid w:val="00CC3AAD"/>
    <w:rsid w:val="00CC5D9C"/>
    <w:rsid w:val="00CC6B37"/>
    <w:rsid w:val="00CD13D8"/>
    <w:rsid w:val="00CD6F37"/>
    <w:rsid w:val="00CD72C3"/>
    <w:rsid w:val="00CD7447"/>
    <w:rsid w:val="00CE06EB"/>
    <w:rsid w:val="00CE0C4F"/>
    <w:rsid w:val="00CE33E9"/>
    <w:rsid w:val="00CE3835"/>
    <w:rsid w:val="00CE54FE"/>
    <w:rsid w:val="00CE5AD4"/>
    <w:rsid w:val="00CE61F3"/>
    <w:rsid w:val="00CE6C2C"/>
    <w:rsid w:val="00CE6FB9"/>
    <w:rsid w:val="00CE7033"/>
    <w:rsid w:val="00CE742A"/>
    <w:rsid w:val="00CF007D"/>
    <w:rsid w:val="00CF223C"/>
    <w:rsid w:val="00CF2800"/>
    <w:rsid w:val="00CF40C4"/>
    <w:rsid w:val="00D03F40"/>
    <w:rsid w:val="00D05BCE"/>
    <w:rsid w:val="00D0696F"/>
    <w:rsid w:val="00D13254"/>
    <w:rsid w:val="00D14858"/>
    <w:rsid w:val="00D15D2D"/>
    <w:rsid w:val="00D22B23"/>
    <w:rsid w:val="00D230C6"/>
    <w:rsid w:val="00D2326E"/>
    <w:rsid w:val="00D23F98"/>
    <w:rsid w:val="00D24B1D"/>
    <w:rsid w:val="00D26CF9"/>
    <w:rsid w:val="00D30A45"/>
    <w:rsid w:val="00D31B84"/>
    <w:rsid w:val="00D325AE"/>
    <w:rsid w:val="00D35D94"/>
    <w:rsid w:val="00D35F94"/>
    <w:rsid w:val="00D36254"/>
    <w:rsid w:val="00D363BD"/>
    <w:rsid w:val="00D3690F"/>
    <w:rsid w:val="00D376DE"/>
    <w:rsid w:val="00D40C7D"/>
    <w:rsid w:val="00D42650"/>
    <w:rsid w:val="00D438E4"/>
    <w:rsid w:val="00D43B8A"/>
    <w:rsid w:val="00D44091"/>
    <w:rsid w:val="00D44638"/>
    <w:rsid w:val="00D44F9E"/>
    <w:rsid w:val="00D455D4"/>
    <w:rsid w:val="00D47A86"/>
    <w:rsid w:val="00D5170E"/>
    <w:rsid w:val="00D523C6"/>
    <w:rsid w:val="00D555FE"/>
    <w:rsid w:val="00D55F08"/>
    <w:rsid w:val="00D56D45"/>
    <w:rsid w:val="00D56E1E"/>
    <w:rsid w:val="00D61FEF"/>
    <w:rsid w:val="00D629ED"/>
    <w:rsid w:val="00D630FA"/>
    <w:rsid w:val="00D63661"/>
    <w:rsid w:val="00D646C9"/>
    <w:rsid w:val="00D6600E"/>
    <w:rsid w:val="00D66416"/>
    <w:rsid w:val="00D7071D"/>
    <w:rsid w:val="00D72369"/>
    <w:rsid w:val="00D7259D"/>
    <w:rsid w:val="00D73CF2"/>
    <w:rsid w:val="00D75452"/>
    <w:rsid w:val="00D75DA3"/>
    <w:rsid w:val="00D76536"/>
    <w:rsid w:val="00D80255"/>
    <w:rsid w:val="00D81699"/>
    <w:rsid w:val="00D82418"/>
    <w:rsid w:val="00D8601F"/>
    <w:rsid w:val="00D863BE"/>
    <w:rsid w:val="00D87C51"/>
    <w:rsid w:val="00D90300"/>
    <w:rsid w:val="00D91DFE"/>
    <w:rsid w:val="00D921EA"/>
    <w:rsid w:val="00D93529"/>
    <w:rsid w:val="00D93700"/>
    <w:rsid w:val="00D9401C"/>
    <w:rsid w:val="00D94980"/>
    <w:rsid w:val="00D9562C"/>
    <w:rsid w:val="00DA04CC"/>
    <w:rsid w:val="00DA112E"/>
    <w:rsid w:val="00DA1E1A"/>
    <w:rsid w:val="00DA1F69"/>
    <w:rsid w:val="00DA4C7C"/>
    <w:rsid w:val="00DA552C"/>
    <w:rsid w:val="00DA70DC"/>
    <w:rsid w:val="00DB0425"/>
    <w:rsid w:val="00DB0AEE"/>
    <w:rsid w:val="00DB1BF1"/>
    <w:rsid w:val="00DB29E4"/>
    <w:rsid w:val="00DB3AC0"/>
    <w:rsid w:val="00DB5F96"/>
    <w:rsid w:val="00DB6678"/>
    <w:rsid w:val="00DB671E"/>
    <w:rsid w:val="00DB6EDA"/>
    <w:rsid w:val="00DC27F8"/>
    <w:rsid w:val="00DC4486"/>
    <w:rsid w:val="00DC4D10"/>
    <w:rsid w:val="00DC5790"/>
    <w:rsid w:val="00DC7022"/>
    <w:rsid w:val="00DD111E"/>
    <w:rsid w:val="00DD1282"/>
    <w:rsid w:val="00DD1339"/>
    <w:rsid w:val="00DD1541"/>
    <w:rsid w:val="00DD2DC4"/>
    <w:rsid w:val="00DD34A1"/>
    <w:rsid w:val="00DD4405"/>
    <w:rsid w:val="00DD47E3"/>
    <w:rsid w:val="00DD6DF6"/>
    <w:rsid w:val="00DE1B19"/>
    <w:rsid w:val="00DE1EFC"/>
    <w:rsid w:val="00DE38EB"/>
    <w:rsid w:val="00DE3AA7"/>
    <w:rsid w:val="00DE3E7F"/>
    <w:rsid w:val="00DE57AC"/>
    <w:rsid w:val="00DE6A49"/>
    <w:rsid w:val="00DE6F2A"/>
    <w:rsid w:val="00DE7CE0"/>
    <w:rsid w:val="00DF066A"/>
    <w:rsid w:val="00DF4C76"/>
    <w:rsid w:val="00DF4D5B"/>
    <w:rsid w:val="00DF5E6D"/>
    <w:rsid w:val="00DF5F0E"/>
    <w:rsid w:val="00DF6B4B"/>
    <w:rsid w:val="00E0012D"/>
    <w:rsid w:val="00E006F4"/>
    <w:rsid w:val="00E0076E"/>
    <w:rsid w:val="00E0139B"/>
    <w:rsid w:val="00E03167"/>
    <w:rsid w:val="00E03180"/>
    <w:rsid w:val="00E0354E"/>
    <w:rsid w:val="00E045AD"/>
    <w:rsid w:val="00E05120"/>
    <w:rsid w:val="00E06644"/>
    <w:rsid w:val="00E066F0"/>
    <w:rsid w:val="00E07D79"/>
    <w:rsid w:val="00E10FF4"/>
    <w:rsid w:val="00E1121C"/>
    <w:rsid w:val="00E1326B"/>
    <w:rsid w:val="00E151B1"/>
    <w:rsid w:val="00E16AFB"/>
    <w:rsid w:val="00E16B9F"/>
    <w:rsid w:val="00E1748F"/>
    <w:rsid w:val="00E20447"/>
    <w:rsid w:val="00E222C3"/>
    <w:rsid w:val="00E2322A"/>
    <w:rsid w:val="00E23258"/>
    <w:rsid w:val="00E26154"/>
    <w:rsid w:val="00E27320"/>
    <w:rsid w:val="00E2740E"/>
    <w:rsid w:val="00E2777E"/>
    <w:rsid w:val="00E319F5"/>
    <w:rsid w:val="00E32DC1"/>
    <w:rsid w:val="00E33259"/>
    <w:rsid w:val="00E36F22"/>
    <w:rsid w:val="00E40E1A"/>
    <w:rsid w:val="00E429CC"/>
    <w:rsid w:val="00E45009"/>
    <w:rsid w:val="00E45640"/>
    <w:rsid w:val="00E50E27"/>
    <w:rsid w:val="00E525A0"/>
    <w:rsid w:val="00E53084"/>
    <w:rsid w:val="00E54247"/>
    <w:rsid w:val="00E549F2"/>
    <w:rsid w:val="00E5515D"/>
    <w:rsid w:val="00E55B8A"/>
    <w:rsid w:val="00E57A7C"/>
    <w:rsid w:val="00E61673"/>
    <w:rsid w:val="00E61EE8"/>
    <w:rsid w:val="00E63004"/>
    <w:rsid w:val="00E63117"/>
    <w:rsid w:val="00E63506"/>
    <w:rsid w:val="00E64770"/>
    <w:rsid w:val="00E64CC1"/>
    <w:rsid w:val="00E65377"/>
    <w:rsid w:val="00E72327"/>
    <w:rsid w:val="00E72C60"/>
    <w:rsid w:val="00E740C2"/>
    <w:rsid w:val="00E75EC3"/>
    <w:rsid w:val="00E76B56"/>
    <w:rsid w:val="00E77E4E"/>
    <w:rsid w:val="00E80A5E"/>
    <w:rsid w:val="00E812CB"/>
    <w:rsid w:val="00E81FB5"/>
    <w:rsid w:val="00E8250D"/>
    <w:rsid w:val="00E82C6D"/>
    <w:rsid w:val="00E82E4B"/>
    <w:rsid w:val="00E84B7B"/>
    <w:rsid w:val="00E90CC1"/>
    <w:rsid w:val="00E91C49"/>
    <w:rsid w:val="00E92BD5"/>
    <w:rsid w:val="00E933F8"/>
    <w:rsid w:val="00E93EA2"/>
    <w:rsid w:val="00E947D5"/>
    <w:rsid w:val="00E95820"/>
    <w:rsid w:val="00E95A53"/>
    <w:rsid w:val="00E95E0E"/>
    <w:rsid w:val="00E96E7C"/>
    <w:rsid w:val="00EA4686"/>
    <w:rsid w:val="00EA54BB"/>
    <w:rsid w:val="00EA58FE"/>
    <w:rsid w:val="00EA5DFE"/>
    <w:rsid w:val="00EA6D14"/>
    <w:rsid w:val="00EB15D6"/>
    <w:rsid w:val="00EB27FD"/>
    <w:rsid w:val="00EB3ABC"/>
    <w:rsid w:val="00EB3EE3"/>
    <w:rsid w:val="00EB578E"/>
    <w:rsid w:val="00EB66D7"/>
    <w:rsid w:val="00EB72FF"/>
    <w:rsid w:val="00EB742E"/>
    <w:rsid w:val="00EC0E73"/>
    <w:rsid w:val="00EC26DF"/>
    <w:rsid w:val="00EC2B4C"/>
    <w:rsid w:val="00EC4D7B"/>
    <w:rsid w:val="00EC6117"/>
    <w:rsid w:val="00EC76F7"/>
    <w:rsid w:val="00ED007C"/>
    <w:rsid w:val="00ED106F"/>
    <w:rsid w:val="00ED2233"/>
    <w:rsid w:val="00ED585B"/>
    <w:rsid w:val="00EE173D"/>
    <w:rsid w:val="00EE273D"/>
    <w:rsid w:val="00EE27D4"/>
    <w:rsid w:val="00EE31CC"/>
    <w:rsid w:val="00EE368C"/>
    <w:rsid w:val="00EE3F75"/>
    <w:rsid w:val="00EE5F74"/>
    <w:rsid w:val="00EE7948"/>
    <w:rsid w:val="00EE7ACA"/>
    <w:rsid w:val="00EE7E52"/>
    <w:rsid w:val="00EF195A"/>
    <w:rsid w:val="00EF23F6"/>
    <w:rsid w:val="00EF284B"/>
    <w:rsid w:val="00EF769C"/>
    <w:rsid w:val="00F00C0A"/>
    <w:rsid w:val="00F013FC"/>
    <w:rsid w:val="00F04BA9"/>
    <w:rsid w:val="00F06353"/>
    <w:rsid w:val="00F068AE"/>
    <w:rsid w:val="00F07187"/>
    <w:rsid w:val="00F075AC"/>
    <w:rsid w:val="00F07FBB"/>
    <w:rsid w:val="00F1375D"/>
    <w:rsid w:val="00F14977"/>
    <w:rsid w:val="00F158A8"/>
    <w:rsid w:val="00F15A5B"/>
    <w:rsid w:val="00F16E79"/>
    <w:rsid w:val="00F17F9D"/>
    <w:rsid w:val="00F2002B"/>
    <w:rsid w:val="00F21F85"/>
    <w:rsid w:val="00F231C0"/>
    <w:rsid w:val="00F2330B"/>
    <w:rsid w:val="00F275F3"/>
    <w:rsid w:val="00F30808"/>
    <w:rsid w:val="00F30C19"/>
    <w:rsid w:val="00F3281A"/>
    <w:rsid w:val="00F33824"/>
    <w:rsid w:val="00F33CE8"/>
    <w:rsid w:val="00F3427C"/>
    <w:rsid w:val="00F35CDC"/>
    <w:rsid w:val="00F35D8F"/>
    <w:rsid w:val="00F37AD4"/>
    <w:rsid w:val="00F40008"/>
    <w:rsid w:val="00F4041F"/>
    <w:rsid w:val="00F40C63"/>
    <w:rsid w:val="00F41B04"/>
    <w:rsid w:val="00F41E5D"/>
    <w:rsid w:val="00F43760"/>
    <w:rsid w:val="00F44DAD"/>
    <w:rsid w:val="00F45A23"/>
    <w:rsid w:val="00F45F17"/>
    <w:rsid w:val="00F46204"/>
    <w:rsid w:val="00F52882"/>
    <w:rsid w:val="00F53414"/>
    <w:rsid w:val="00F54AEC"/>
    <w:rsid w:val="00F555F7"/>
    <w:rsid w:val="00F611D3"/>
    <w:rsid w:val="00F6297A"/>
    <w:rsid w:val="00F63422"/>
    <w:rsid w:val="00F66EF0"/>
    <w:rsid w:val="00F67E35"/>
    <w:rsid w:val="00F67EC1"/>
    <w:rsid w:val="00F67EFD"/>
    <w:rsid w:val="00F70F3E"/>
    <w:rsid w:val="00F72191"/>
    <w:rsid w:val="00F7413A"/>
    <w:rsid w:val="00F753B4"/>
    <w:rsid w:val="00F75A18"/>
    <w:rsid w:val="00F77BDC"/>
    <w:rsid w:val="00F8011B"/>
    <w:rsid w:val="00F82F60"/>
    <w:rsid w:val="00F84806"/>
    <w:rsid w:val="00F869B1"/>
    <w:rsid w:val="00F86C19"/>
    <w:rsid w:val="00F91E5C"/>
    <w:rsid w:val="00F92D26"/>
    <w:rsid w:val="00F93CFC"/>
    <w:rsid w:val="00F94990"/>
    <w:rsid w:val="00F951FA"/>
    <w:rsid w:val="00F953C2"/>
    <w:rsid w:val="00F979DD"/>
    <w:rsid w:val="00FA1434"/>
    <w:rsid w:val="00FA1732"/>
    <w:rsid w:val="00FA19EF"/>
    <w:rsid w:val="00FA23A4"/>
    <w:rsid w:val="00FA2F7E"/>
    <w:rsid w:val="00FA566A"/>
    <w:rsid w:val="00FA63D3"/>
    <w:rsid w:val="00FA7599"/>
    <w:rsid w:val="00FB1E46"/>
    <w:rsid w:val="00FB27E5"/>
    <w:rsid w:val="00FB3FD2"/>
    <w:rsid w:val="00FB5266"/>
    <w:rsid w:val="00FB6C77"/>
    <w:rsid w:val="00FC1744"/>
    <w:rsid w:val="00FC3DA4"/>
    <w:rsid w:val="00FC48CC"/>
    <w:rsid w:val="00FC55B8"/>
    <w:rsid w:val="00FC6DF0"/>
    <w:rsid w:val="00FC6F79"/>
    <w:rsid w:val="00FC716E"/>
    <w:rsid w:val="00FD09FA"/>
    <w:rsid w:val="00FD1315"/>
    <w:rsid w:val="00FD2ECC"/>
    <w:rsid w:val="00FD4A13"/>
    <w:rsid w:val="00FD574C"/>
    <w:rsid w:val="00FD5997"/>
    <w:rsid w:val="00FD7A57"/>
    <w:rsid w:val="00FE01E8"/>
    <w:rsid w:val="00FE0703"/>
    <w:rsid w:val="00FE0817"/>
    <w:rsid w:val="00FE1C34"/>
    <w:rsid w:val="00FE52E9"/>
    <w:rsid w:val="00FE5545"/>
    <w:rsid w:val="00FE5983"/>
    <w:rsid w:val="00FE5A01"/>
    <w:rsid w:val="00FE5A7A"/>
    <w:rsid w:val="00FE6720"/>
    <w:rsid w:val="00FE757E"/>
    <w:rsid w:val="00FF2280"/>
    <w:rsid w:val="00FF26B5"/>
    <w:rsid w:val="00FF2C4E"/>
    <w:rsid w:val="00FF6230"/>
    <w:rsid w:val="00FF6DA3"/>
    <w:rsid w:val="00FF6F1A"/>
    <w:rsid w:val="00FF77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A29AEAA-E1A7-4C3D-A73C-3A59EA87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52DA8"/>
  </w:style>
  <w:style w:type="paragraph" w:styleId="Otsikko1">
    <w:name w:val="heading 1"/>
    <w:basedOn w:val="Normaali"/>
    <w:next w:val="Normaali"/>
    <w:link w:val="Otsikko1Char"/>
    <w:uiPriority w:val="9"/>
    <w:qFormat/>
    <w:rsid w:val="008408A5"/>
    <w:pPr>
      <w:keepNext/>
      <w:spacing w:after="0" w:line="240" w:lineRule="auto"/>
      <w:outlineLvl w:val="0"/>
    </w:pPr>
    <w:rPr>
      <w:rFonts w:ascii="Garamond" w:eastAsia="Times New Roman" w:hAnsi="Garamond" w:cs="Garamond"/>
      <w:caps/>
      <w:kern w:val="32"/>
      <w:sz w:val="24"/>
      <w:szCs w:val="24"/>
      <w:lang w:eastAsia="fi-FI"/>
    </w:rPr>
  </w:style>
  <w:style w:type="paragraph" w:styleId="Otsikko2">
    <w:name w:val="heading 2"/>
    <w:basedOn w:val="Normaali"/>
    <w:next w:val="Normaali"/>
    <w:link w:val="Otsikko2Char"/>
    <w:uiPriority w:val="9"/>
    <w:unhideWhenUsed/>
    <w:qFormat/>
    <w:rsid w:val="00753A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753AA0"/>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753AA0"/>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4234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408A5"/>
    <w:rPr>
      <w:rFonts w:ascii="Garamond" w:eastAsia="Times New Roman" w:hAnsi="Garamond" w:cs="Garamond"/>
      <w:caps/>
      <w:kern w:val="32"/>
      <w:sz w:val="24"/>
      <w:szCs w:val="24"/>
      <w:lang w:eastAsia="fi-FI"/>
    </w:rPr>
  </w:style>
  <w:style w:type="character" w:customStyle="1" w:styleId="Otsikko2Char">
    <w:name w:val="Otsikko 2 Char"/>
    <w:basedOn w:val="Kappaleenoletusfontti"/>
    <w:link w:val="Otsikko2"/>
    <w:uiPriority w:val="9"/>
    <w:rsid w:val="00753AA0"/>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753AA0"/>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753AA0"/>
    <w:rPr>
      <w:rFonts w:asciiTheme="majorHAnsi" w:eastAsiaTheme="majorEastAsia" w:hAnsiTheme="majorHAnsi" w:cstheme="majorBidi"/>
      <w:b/>
      <w:bCs/>
      <w:i/>
      <w:iCs/>
      <w:color w:val="4F81BD" w:themeColor="accent1"/>
    </w:rPr>
  </w:style>
  <w:style w:type="paragraph" w:styleId="Luettelokappale">
    <w:name w:val="List Paragraph"/>
    <w:basedOn w:val="Normaali"/>
    <w:uiPriority w:val="34"/>
    <w:qFormat/>
    <w:rsid w:val="008408A5"/>
    <w:pPr>
      <w:ind w:left="720"/>
      <w:contextualSpacing/>
    </w:pPr>
  </w:style>
  <w:style w:type="paragraph" w:styleId="Yltunniste">
    <w:name w:val="header"/>
    <w:basedOn w:val="Normaali"/>
    <w:link w:val="YltunnisteChar"/>
    <w:uiPriority w:val="99"/>
    <w:unhideWhenUsed/>
    <w:rsid w:val="008408A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408A5"/>
  </w:style>
  <w:style w:type="paragraph" w:styleId="Alatunniste">
    <w:name w:val="footer"/>
    <w:basedOn w:val="Normaali"/>
    <w:link w:val="AlatunnisteChar"/>
    <w:uiPriority w:val="99"/>
    <w:unhideWhenUsed/>
    <w:rsid w:val="008408A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408A5"/>
  </w:style>
  <w:style w:type="paragraph" w:styleId="Alaviitteenteksti">
    <w:name w:val="footnote text"/>
    <w:basedOn w:val="Normaali"/>
    <w:link w:val="AlaviitteentekstiChar"/>
    <w:uiPriority w:val="99"/>
    <w:unhideWhenUsed/>
    <w:rsid w:val="008408A5"/>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8408A5"/>
    <w:rPr>
      <w:sz w:val="20"/>
      <w:szCs w:val="20"/>
    </w:rPr>
  </w:style>
  <w:style w:type="character" w:styleId="Alaviitteenviite">
    <w:name w:val="footnote reference"/>
    <w:basedOn w:val="Kappaleenoletusfontti"/>
    <w:uiPriority w:val="99"/>
    <w:semiHidden/>
    <w:unhideWhenUsed/>
    <w:rsid w:val="008408A5"/>
    <w:rPr>
      <w:vertAlign w:val="superscript"/>
    </w:rPr>
  </w:style>
  <w:style w:type="paragraph" w:styleId="NormaaliWWW">
    <w:name w:val="Normal (Web)"/>
    <w:basedOn w:val="Normaali"/>
    <w:uiPriority w:val="99"/>
    <w:unhideWhenUsed/>
    <w:rsid w:val="008408A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FF26B5"/>
    <w:pPr>
      <w:autoSpaceDE w:val="0"/>
      <w:autoSpaceDN w:val="0"/>
      <w:adjustRightInd w:val="0"/>
      <w:spacing w:after="0" w:line="240" w:lineRule="auto"/>
    </w:pPr>
    <w:rPr>
      <w:rFonts w:ascii="Calibri" w:hAnsi="Calibri" w:cs="Calibri"/>
      <w:color w:val="000000"/>
      <w:sz w:val="24"/>
      <w:szCs w:val="24"/>
    </w:rPr>
  </w:style>
  <w:style w:type="paragraph" w:styleId="Eivli">
    <w:name w:val="No Spacing"/>
    <w:link w:val="EivliChar"/>
    <w:uiPriority w:val="1"/>
    <w:qFormat/>
    <w:rsid w:val="00FF26B5"/>
    <w:pPr>
      <w:spacing w:after="0" w:line="240" w:lineRule="auto"/>
    </w:pPr>
  </w:style>
  <w:style w:type="character" w:customStyle="1" w:styleId="EivliChar">
    <w:name w:val="Ei väliä Char"/>
    <w:basedOn w:val="Kappaleenoletusfontti"/>
    <w:link w:val="Eivli"/>
    <w:uiPriority w:val="1"/>
    <w:rsid w:val="00FF26B5"/>
  </w:style>
  <w:style w:type="paragraph" w:styleId="Kommentinteksti">
    <w:name w:val="annotation text"/>
    <w:basedOn w:val="Normaali"/>
    <w:link w:val="KommentintekstiChar"/>
    <w:uiPriority w:val="99"/>
    <w:unhideWhenUsed/>
    <w:rsid w:val="00FF26B5"/>
    <w:pPr>
      <w:spacing w:line="240" w:lineRule="auto"/>
    </w:pPr>
    <w:rPr>
      <w:sz w:val="20"/>
      <w:szCs w:val="20"/>
    </w:rPr>
  </w:style>
  <w:style w:type="character" w:customStyle="1" w:styleId="KommentintekstiChar">
    <w:name w:val="Kommentin teksti Char"/>
    <w:basedOn w:val="Kappaleenoletusfontti"/>
    <w:link w:val="Kommentinteksti"/>
    <w:uiPriority w:val="99"/>
    <w:rsid w:val="00FF26B5"/>
    <w:rPr>
      <w:sz w:val="20"/>
      <w:szCs w:val="20"/>
    </w:rPr>
  </w:style>
  <w:style w:type="paragraph" w:customStyle="1" w:styleId="Body1">
    <w:name w:val="Body 1"/>
    <w:rsid w:val="00FF26B5"/>
    <w:pPr>
      <w:spacing w:after="0" w:line="240" w:lineRule="auto"/>
    </w:pPr>
    <w:rPr>
      <w:rFonts w:ascii="Helvetica" w:eastAsia="Arial Unicode MS" w:hAnsi="Helvetica" w:cs="Times New Roman"/>
      <w:color w:val="000000"/>
      <w:sz w:val="24"/>
      <w:szCs w:val="20"/>
      <w:lang w:eastAsia="fi-FI"/>
    </w:rPr>
  </w:style>
  <w:style w:type="paragraph" w:styleId="Leipteksti">
    <w:name w:val="Body Text"/>
    <w:basedOn w:val="Normaali"/>
    <w:link w:val="LeiptekstiChar"/>
    <w:uiPriority w:val="1"/>
    <w:unhideWhenUsed/>
    <w:qFormat/>
    <w:rsid w:val="00FF26B5"/>
    <w:pPr>
      <w:spacing w:after="0" w:line="240" w:lineRule="auto"/>
    </w:pPr>
    <w:rPr>
      <w:rFonts w:ascii="Times New Roman" w:eastAsia="Times New Roman" w:hAnsi="Times New Roman" w:cs="Times New Roman"/>
      <w:sz w:val="24"/>
      <w:szCs w:val="20"/>
      <w:lang w:eastAsia="fi-FI"/>
    </w:rPr>
  </w:style>
  <w:style w:type="character" w:customStyle="1" w:styleId="LeiptekstiChar">
    <w:name w:val="Leipäteksti Char"/>
    <w:basedOn w:val="Kappaleenoletusfontti"/>
    <w:link w:val="Leipteksti"/>
    <w:uiPriority w:val="1"/>
    <w:rsid w:val="00FF26B5"/>
    <w:rPr>
      <w:rFonts w:ascii="Times New Roman" w:eastAsia="Times New Roman" w:hAnsi="Times New Roman" w:cs="Times New Roman"/>
      <w:sz w:val="24"/>
      <w:szCs w:val="20"/>
      <w:lang w:eastAsia="fi-FI"/>
    </w:rPr>
  </w:style>
  <w:style w:type="paragraph" w:styleId="Seliteteksti">
    <w:name w:val="Balloon Text"/>
    <w:basedOn w:val="Normaali"/>
    <w:link w:val="SelitetekstiChar"/>
    <w:uiPriority w:val="99"/>
    <w:semiHidden/>
    <w:unhideWhenUsed/>
    <w:rsid w:val="0057134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7134A"/>
    <w:rPr>
      <w:rFonts w:ascii="Tahoma" w:hAnsi="Tahoma" w:cs="Tahoma"/>
      <w:sz w:val="16"/>
      <w:szCs w:val="16"/>
    </w:rPr>
  </w:style>
  <w:style w:type="paragraph" w:styleId="Sisluet2">
    <w:name w:val="toc 2"/>
    <w:basedOn w:val="Normaali"/>
    <w:next w:val="Normaali"/>
    <w:autoRedefine/>
    <w:uiPriority w:val="39"/>
    <w:unhideWhenUsed/>
    <w:qFormat/>
    <w:rsid w:val="000F29C1"/>
    <w:pPr>
      <w:tabs>
        <w:tab w:val="right" w:leader="dot" w:pos="9628"/>
      </w:tabs>
      <w:spacing w:after="100"/>
      <w:ind w:left="220"/>
    </w:pPr>
  </w:style>
  <w:style w:type="paragraph" w:styleId="Sisluet3">
    <w:name w:val="toc 3"/>
    <w:basedOn w:val="Normaali"/>
    <w:next w:val="Normaali"/>
    <w:autoRedefine/>
    <w:uiPriority w:val="39"/>
    <w:unhideWhenUsed/>
    <w:qFormat/>
    <w:rsid w:val="00133BE2"/>
    <w:pPr>
      <w:spacing w:after="100"/>
      <w:ind w:left="440"/>
    </w:pPr>
  </w:style>
  <w:style w:type="paragraph" w:styleId="Sisluet4">
    <w:name w:val="toc 4"/>
    <w:basedOn w:val="Normaali"/>
    <w:next w:val="Normaali"/>
    <w:autoRedefine/>
    <w:uiPriority w:val="39"/>
    <w:unhideWhenUsed/>
    <w:rsid w:val="00133BE2"/>
    <w:pPr>
      <w:spacing w:after="100"/>
      <w:ind w:left="660"/>
    </w:pPr>
  </w:style>
  <w:style w:type="character" w:styleId="Hyperlinkki">
    <w:name w:val="Hyperlink"/>
    <w:basedOn w:val="Kappaleenoletusfontti"/>
    <w:uiPriority w:val="99"/>
    <w:unhideWhenUsed/>
    <w:rsid w:val="00133BE2"/>
    <w:rPr>
      <w:color w:val="0000FF" w:themeColor="hyperlink"/>
      <w:u w:val="single"/>
    </w:rPr>
  </w:style>
  <w:style w:type="character" w:styleId="Kommentinviite">
    <w:name w:val="annotation reference"/>
    <w:basedOn w:val="Kappaleenoletusfontti"/>
    <w:uiPriority w:val="99"/>
    <w:semiHidden/>
    <w:unhideWhenUsed/>
    <w:rsid w:val="00BE25CA"/>
    <w:rPr>
      <w:sz w:val="16"/>
      <w:szCs w:val="16"/>
    </w:rPr>
  </w:style>
  <w:style w:type="paragraph" w:styleId="Sisluet1">
    <w:name w:val="toc 1"/>
    <w:basedOn w:val="Normaali"/>
    <w:next w:val="Normaali"/>
    <w:autoRedefine/>
    <w:uiPriority w:val="39"/>
    <w:unhideWhenUsed/>
    <w:qFormat/>
    <w:rsid w:val="00794023"/>
    <w:pPr>
      <w:spacing w:after="100"/>
    </w:pPr>
  </w:style>
  <w:style w:type="paragraph" w:styleId="Kommentinotsikko">
    <w:name w:val="annotation subject"/>
    <w:basedOn w:val="Kommentinteksti"/>
    <w:next w:val="Kommentinteksti"/>
    <w:link w:val="KommentinotsikkoChar"/>
    <w:uiPriority w:val="99"/>
    <w:semiHidden/>
    <w:unhideWhenUsed/>
    <w:rsid w:val="00781D50"/>
    <w:rPr>
      <w:b/>
      <w:bCs/>
    </w:rPr>
  </w:style>
  <w:style w:type="character" w:customStyle="1" w:styleId="KommentinotsikkoChar">
    <w:name w:val="Kommentin otsikko Char"/>
    <w:basedOn w:val="KommentintekstiChar"/>
    <w:link w:val="Kommentinotsikko"/>
    <w:uiPriority w:val="99"/>
    <w:semiHidden/>
    <w:rsid w:val="00781D50"/>
    <w:rPr>
      <w:b/>
      <w:bCs/>
      <w:sz w:val="20"/>
      <w:szCs w:val="20"/>
    </w:rPr>
  </w:style>
  <w:style w:type="paragraph" w:styleId="Sisllysluettelonotsikko">
    <w:name w:val="TOC Heading"/>
    <w:basedOn w:val="Otsikko1"/>
    <w:next w:val="Normaali"/>
    <w:uiPriority w:val="39"/>
    <w:semiHidden/>
    <w:unhideWhenUsed/>
    <w:qFormat/>
    <w:rsid w:val="005213C7"/>
    <w:pPr>
      <w:keepLines/>
      <w:spacing w:before="480" w:line="276" w:lineRule="auto"/>
      <w:outlineLvl w:val="9"/>
    </w:pPr>
    <w:rPr>
      <w:rFonts w:asciiTheme="majorHAnsi" w:eastAsiaTheme="majorEastAsia" w:hAnsiTheme="majorHAnsi" w:cstheme="majorBidi"/>
      <w:b/>
      <w:bCs/>
      <w:caps w:val="0"/>
      <w:color w:val="365F91" w:themeColor="accent1" w:themeShade="BF"/>
      <w:kern w:val="0"/>
      <w:sz w:val="28"/>
      <w:szCs w:val="28"/>
    </w:rPr>
  </w:style>
  <w:style w:type="character" w:customStyle="1" w:styleId="Otsikko5Char">
    <w:name w:val="Otsikko 5 Char"/>
    <w:basedOn w:val="Kappaleenoletusfontti"/>
    <w:link w:val="Otsikko5"/>
    <w:uiPriority w:val="9"/>
    <w:rsid w:val="0042347E"/>
    <w:rPr>
      <w:rFonts w:asciiTheme="majorHAnsi" w:eastAsiaTheme="majorEastAsia" w:hAnsiTheme="majorHAnsi" w:cstheme="majorBidi"/>
      <w:color w:val="243F60" w:themeColor="accent1" w:themeShade="7F"/>
    </w:rPr>
  </w:style>
  <w:style w:type="table" w:styleId="TaulukkoRuudukko">
    <w:name w:val="Table Grid"/>
    <w:basedOn w:val="Normaalitaulukko"/>
    <w:uiPriority w:val="59"/>
    <w:rsid w:val="00423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intekstin">
    <w:name w:val="Plain Text"/>
    <w:basedOn w:val="Normaali"/>
    <w:link w:val="VaintekstinChar"/>
    <w:uiPriority w:val="99"/>
    <w:unhideWhenUsed/>
    <w:rsid w:val="0042347E"/>
    <w:pPr>
      <w:spacing w:after="0" w:line="240" w:lineRule="auto"/>
    </w:pPr>
    <w:rPr>
      <w:rFonts w:ascii="Calibri" w:eastAsiaTheme="minorEastAsia" w:hAnsi="Calibri"/>
      <w:szCs w:val="21"/>
      <w:lang w:eastAsia="fi-FI"/>
    </w:rPr>
  </w:style>
  <w:style w:type="character" w:customStyle="1" w:styleId="VaintekstinChar">
    <w:name w:val="Vain tekstinä Char"/>
    <w:basedOn w:val="Kappaleenoletusfontti"/>
    <w:link w:val="Vaintekstin"/>
    <w:uiPriority w:val="99"/>
    <w:rsid w:val="0042347E"/>
    <w:rPr>
      <w:rFonts w:ascii="Calibri" w:eastAsiaTheme="minorEastAsia" w:hAnsi="Calibri"/>
      <w:szCs w:val="21"/>
      <w:lang w:eastAsia="fi-FI"/>
    </w:rPr>
  </w:style>
  <w:style w:type="paragraph" w:styleId="Sisluet5">
    <w:name w:val="toc 5"/>
    <w:basedOn w:val="Normaali"/>
    <w:next w:val="Normaali"/>
    <w:autoRedefine/>
    <w:uiPriority w:val="39"/>
    <w:unhideWhenUsed/>
    <w:rsid w:val="0042347E"/>
    <w:pPr>
      <w:spacing w:after="100"/>
      <w:ind w:left="880"/>
    </w:pPr>
  </w:style>
  <w:style w:type="table" w:customStyle="1" w:styleId="TaulukkoRuudukko1">
    <w:name w:val="Taulukko Ruudukko1"/>
    <w:basedOn w:val="Normaalitaulukko"/>
    <w:next w:val="TaulukkoRuudukko"/>
    <w:uiPriority w:val="59"/>
    <w:rsid w:val="00423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59"/>
    <w:rsid w:val="00423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59"/>
    <w:rsid w:val="00423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4">
    <w:name w:val="Taulukko Ruudukko4"/>
    <w:basedOn w:val="Normaalitaulukko"/>
    <w:next w:val="TaulukkoRuudukko"/>
    <w:uiPriority w:val="59"/>
    <w:rsid w:val="00423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uet7">
    <w:name w:val="toc 7"/>
    <w:basedOn w:val="Normaali"/>
    <w:next w:val="Normaali"/>
    <w:autoRedefine/>
    <w:uiPriority w:val="39"/>
    <w:unhideWhenUsed/>
    <w:rsid w:val="00DA4C7C"/>
    <w:pPr>
      <w:spacing w:after="100"/>
      <w:ind w:left="1320"/>
    </w:pPr>
  </w:style>
  <w:style w:type="numbering" w:customStyle="1" w:styleId="Eiluetteloa1">
    <w:name w:val="Ei luetteloa1"/>
    <w:next w:val="Eiluetteloa"/>
    <w:uiPriority w:val="99"/>
    <w:semiHidden/>
    <w:unhideWhenUsed/>
    <w:rsid w:val="00DA4C7C"/>
  </w:style>
  <w:style w:type="paragraph" w:styleId="Sisluet6">
    <w:name w:val="toc 6"/>
    <w:basedOn w:val="Normaali"/>
    <w:next w:val="Normaali"/>
    <w:autoRedefine/>
    <w:uiPriority w:val="39"/>
    <w:unhideWhenUsed/>
    <w:rsid w:val="005222F0"/>
    <w:pPr>
      <w:spacing w:after="100"/>
      <w:ind w:left="1100"/>
    </w:pPr>
    <w:rPr>
      <w:rFonts w:eastAsiaTheme="minorEastAsia"/>
      <w:lang w:eastAsia="fi-FI"/>
    </w:rPr>
  </w:style>
  <w:style w:type="paragraph" w:styleId="Sisluet8">
    <w:name w:val="toc 8"/>
    <w:basedOn w:val="Normaali"/>
    <w:next w:val="Normaali"/>
    <w:autoRedefine/>
    <w:uiPriority w:val="39"/>
    <w:unhideWhenUsed/>
    <w:rsid w:val="005222F0"/>
    <w:pPr>
      <w:spacing w:after="100"/>
      <w:ind w:left="1540"/>
    </w:pPr>
    <w:rPr>
      <w:rFonts w:eastAsiaTheme="minorEastAsia"/>
      <w:lang w:eastAsia="fi-FI"/>
    </w:rPr>
  </w:style>
  <w:style w:type="paragraph" w:styleId="Sisluet9">
    <w:name w:val="toc 9"/>
    <w:basedOn w:val="Normaali"/>
    <w:next w:val="Normaali"/>
    <w:autoRedefine/>
    <w:uiPriority w:val="39"/>
    <w:unhideWhenUsed/>
    <w:rsid w:val="005222F0"/>
    <w:pPr>
      <w:spacing w:after="100"/>
      <w:ind w:left="1760"/>
    </w:pPr>
    <w:rPr>
      <w:rFonts w:eastAsiaTheme="minorEastAsia"/>
      <w:lang w:eastAsia="fi-FI"/>
    </w:rPr>
  </w:style>
  <w:style w:type="paragraph" w:customStyle="1" w:styleId="Standard">
    <w:name w:val="Standard"/>
    <w:rsid w:val="00B0654C"/>
    <w:pPr>
      <w:widowControl w:val="0"/>
      <w:suppressAutoHyphens/>
      <w:autoSpaceDN w:val="0"/>
      <w:spacing w:after="0" w:line="240" w:lineRule="auto"/>
      <w:textAlignment w:val="baseline"/>
    </w:pPr>
    <w:rPr>
      <w:rFonts w:ascii="Times New Roman" w:eastAsia="SimSun" w:hAnsi="Times New Roman" w:cs="Times New Roman"/>
      <w:kern w:val="3"/>
      <w:sz w:val="24"/>
      <w:szCs w:val="20"/>
      <w:lang w:val="en-US" w:eastAsia="zh-CN" w:bidi="hi-IN"/>
    </w:rPr>
  </w:style>
  <w:style w:type="paragraph" w:customStyle="1" w:styleId="Normaaliruudukko1-korostus21">
    <w:name w:val="Normaali ruudukko 1 - korostus 21"/>
    <w:basedOn w:val="Normaali"/>
    <w:qFormat/>
    <w:rsid w:val="00DC5790"/>
    <w:pPr>
      <w:ind w:left="720"/>
      <w:contextualSpacing/>
    </w:pPr>
    <w:rPr>
      <w:rFonts w:ascii="Calibri" w:eastAsia="MS ??" w:hAnsi="Calibri" w:cs="Times New Roman"/>
      <w:lang w:eastAsia="fi-FI"/>
    </w:rPr>
  </w:style>
  <w:style w:type="numbering" w:customStyle="1" w:styleId="Eiluetteloa2">
    <w:name w:val="Ei luetteloa2"/>
    <w:next w:val="Eiluetteloa"/>
    <w:uiPriority w:val="99"/>
    <w:semiHidden/>
    <w:unhideWhenUsed/>
    <w:rsid w:val="00490F20"/>
  </w:style>
  <w:style w:type="numbering" w:customStyle="1" w:styleId="Eiluetteloa11">
    <w:name w:val="Ei luetteloa11"/>
    <w:next w:val="Eiluetteloa"/>
    <w:uiPriority w:val="99"/>
    <w:semiHidden/>
    <w:unhideWhenUsed/>
    <w:rsid w:val="00490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0722">
      <w:bodyDiv w:val="1"/>
      <w:marLeft w:val="0"/>
      <w:marRight w:val="0"/>
      <w:marTop w:val="0"/>
      <w:marBottom w:val="0"/>
      <w:divBdr>
        <w:top w:val="none" w:sz="0" w:space="0" w:color="auto"/>
        <w:left w:val="none" w:sz="0" w:space="0" w:color="auto"/>
        <w:bottom w:val="none" w:sz="0" w:space="0" w:color="auto"/>
        <w:right w:val="none" w:sz="0" w:space="0" w:color="auto"/>
      </w:divBdr>
    </w:div>
    <w:div w:id="163471146">
      <w:bodyDiv w:val="1"/>
      <w:marLeft w:val="0"/>
      <w:marRight w:val="0"/>
      <w:marTop w:val="0"/>
      <w:marBottom w:val="0"/>
      <w:divBdr>
        <w:top w:val="none" w:sz="0" w:space="0" w:color="auto"/>
        <w:left w:val="none" w:sz="0" w:space="0" w:color="auto"/>
        <w:bottom w:val="none" w:sz="0" w:space="0" w:color="auto"/>
        <w:right w:val="none" w:sz="0" w:space="0" w:color="auto"/>
      </w:divBdr>
    </w:div>
    <w:div w:id="357507516">
      <w:bodyDiv w:val="1"/>
      <w:marLeft w:val="0"/>
      <w:marRight w:val="0"/>
      <w:marTop w:val="0"/>
      <w:marBottom w:val="0"/>
      <w:divBdr>
        <w:top w:val="none" w:sz="0" w:space="0" w:color="auto"/>
        <w:left w:val="none" w:sz="0" w:space="0" w:color="auto"/>
        <w:bottom w:val="none" w:sz="0" w:space="0" w:color="auto"/>
        <w:right w:val="none" w:sz="0" w:space="0" w:color="auto"/>
      </w:divBdr>
    </w:div>
    <w:div w:id="436024299">
      <w:bodyDiv w:val="1"/>
      <w:marLeft w:val="0"/>
      <w:marRight w:val="0"/>
      <w:marTop w:val="0"/>
      <w:marBottom w:val="0"/>
      <w:divBdr>
        <w:top w:val="none" w:sz="0" w:space="0" w:color="auto"/>
        <w:left w:val="none" w:sz="0" w:space="0" w:color="auto"/>
        <w:bottom w:val="none" w:sz="0" w:space="0" w:color="auto"/>
        <w:right w:val="none" w:sz="0" w:space="0" w:color="auto"/>
      </w:divBdr>
    </w:div>
    <w:div w:id="562179848">
      <w:bodyDiv w:val="1"/>
      <w:marLeft w:val="0"/>
      <w:marRight w:val="0"/>
      <w:marTop w:val="0"/>
      <w:marBottom w:val="0"/>
      <w:divBdr>
        <w:top w:val="none" w:sz="0" w:space="0" w:color="auto"/>
        <w:left w:val="none" w:sz="0" w:space="0" w:color="auto"/>
        <w:bottom w:val="none" w:sz="0" w:space="0" w:color="auto"/>
        <w:right w:val="none" w:sz="0" w:space="0" w:color="auto"/>
      </w:divBdr>
    </w:div>
    <w:div w:id="585071463">
      <w:bodyDiv w:val="1"/>
      <w:marLeft w:val="0"/>
      <w:marRight w:val="0"/>
      <w:marTop w:val="0"/>
      <w:marBottom w:val="0"/>
      <w:divBdr>
        <w:top w:val="none" w:sz="0" w:space="0" w:color="auto"/>
        <w:left w:val="none" w:sz="0" w:space="0" w:color="auto"/>
        <w:bottom w:val="none" w:sz="0" w:space="0" w:color="auto"/>
        <w:right w:val="none" w:sz="0" w:space="0" w:color="auto"/>
      </w:divBdr>
    </w:div>
    <w:div w:id="615603365">
      <w:bodyDiv w:val="1"/>
      <w:marLeft w:val="0"/>
      <w:marRight w:val="0"/>
      <w:marTop w:val="0"/>
      <w:marBottom w:val="0"/>
      <w:divBdr>
        <w:top w:val="none" w:sz="0" w:space="0" w:color="auto"/>
        <w:left w:val="none" w:sz="0" w:space="0" w:color="auto"/>
        <w:bottom w:val="none" w:sz="0" w:space="0" w:color="auto"/>
        <w:right w:val="none" w:sz="0" w:space="0" w:color="auto"/>
      </w:divBdr>
    </w:div>
    <w:div w:id="1478185879">
      <w:bodyDiv w:val="1"/>
      <w:marLeft w:val="0"/>
      <w:marRight w:val="0"/>
      <w:marTop w:val="0"/>
      <w:marBottom w:val="0"/>
      <w:divBdr>
        <w:top w:val="none" w:sz="0" w:space="0" w:color="auto"/>
        <w:left w:val="none" w:sz="0" w:space="0" w:color="auto"/>
        <w:bottom w:val="none" w:sz="0" w:space="0" w:color="auto"/>
        <w:right w:val="none" w:sz="0" w:space="0" w:color="auto"/>
      </w:divBdr>
    </w:div>
    <w:div w:id="1491558292">
      <w:bodyDiv w:val="1"/>
      <w:marLeft w:val="0"/>
      <w:marRight w:val="0"/>
      <w:marTop w:val="0"/>
      <w:marBottom w:val="0"/>
      <w:divBdr>
        <w:top w:val="none" w:sz="0" w:space="0" w:color="auto"/>
        <w:left w:val="none" w:sz="0" w:space="0" w:color="auto"/>
        <w:bottom w:val="none" w:sz="0" w:space="0" w:color="auto"/>
        <w:right w:val="none" w:sz="0" w:space="0" w:color="auto"/>
      </w:divBdr>
    </w:div>
    <w:div w:id="1509438847">
      <w:bodyDiv w:val="1"/>
      <w:marLeft w:val="0"/>
      <w:marRight w:val="0"/>
      <w:marTop w:val="0"/>
      <w:marBottom w:val="0"/>
      <w:divBdr>
        <w:top w:val="none" w:sz="0" w:space="0" w:color="auto"/>
        <w:left w:val="none" w:sz="0" w:space="0" w:color="auto"/>
        <w:bottom w:val="none" w:sz="0" w:space="0" w:color="auto"/>
        <w:right w:val="none" w:sz="0" w:space="0" w:color="auto"/>
      </w:divBdr>
    </w:div>
    <w:div w:id="2132895470">
      <w:bodyDiv w:val="1"/>
      <w:marLeft w:val="0"/>
      <w:marRight w:val="0"/>
      <w:marTop w:val="0"/>
      <w:marBottom w:val="0"/>
      <w:divBdr>
        <w:top w:val="none" w:sz="0" w:space="0" w:color="auto"/>
        <w:left w:val="none" w:sz="0" w:space="0" w:color="auto"/>
        <w:bottom w:val="none" w:sz="0" w:space="0" w:color="auto"/>
        <w:right w:val="none" w:sz="0" w:space="0" w:color="auto"/>
      </w:divBdr>
    </w:div>
    <w:div w:id="21444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72EE9-945C-4D5C-BAA1-ADD4F166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197</Pages>
  <Words>172178</Words>
  <Characters>1394649</Characters>
  <Application>Microsoft Office Word</Application>
  <DocSecurity>4</DocSecurity>
  <Lines>11622</Lines>
  <Paragraphs>3127</Paragraphs>
  <ScaleCrop>false</ScaleCrop>
  <HeadingPairs>
    <vt:vector size="2" baseType="variant">
      <vt:variant>
        <vt:lpstr>Otsikko</vt:lpstr>
      </vt:variant>
      <vt:variant>
        <vt:i4>1</vt:i4>
      </vt:variant>
    </vt:vector>
  </HeadingPairs>
  <TitlesOfParts>
    <vt:vector size="1" baseType="lpstr">
      <vt:lpstr>Perusopetuksen opetussuunnitelman perusteet 2014</vt:lpstr>
    </vt:vector>
  </TitlesOfParts>
  <Company>Opetushallitus</Company>
  <LinksUpToDate>false</LinksUpToDate>
  <CharactersWithSpaces>1563700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Perusopetuksen opetussuunnitelman perusteet 2014</dc:title>
  <dc:creator>Valtonen Emilia</dc:creator>
  <cp:lastModifiedBy>kirsi nykänen</cp:lastModifiedBy>
  <cp:revision>2</cp:revision>
  <cp:lastPrinted>2015-01-07T11:46:00Z</cp:lastPrinted>
  <dcterms:created xsi:type="dcterms:W3CDTF">2015-02-01T13:55:00Z</dcterms:created>
  <dcterms:modified xsi:type="dcterms:W3CDTF">2015-02-01T13:55:00Z</dcterms:modified>
</cp:coreProperties>
</file>