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6742" w14:textId="77777777" w:rsidR="00393142" w:rsidRPr="006A68FC" w:rsidRDefault="00393142" w:rsidP="00393142">
      <w:pPr>
        <w:rPr>
          <w:color w:val="auto"/>
        </w:rPr>
      </w:pPr>
    </w:p>
    <w:p w14:paraId="36293A46" w14:textId="77777777" w:rsidR="00393142" w:rsidRPr="006A68FC" w:rsidRDefault="00393142" w:rsidP="00393142">
      <w:pPr>
        <w:rPr>
          <w:color w:val="auto"/>
        </w:rPr>
      </w:pPr>
    </w:p>
    <w:p w14:paraId="66AD6D76" w14:textId="77777777" w:rsidR="00393142" w:rsidRPr="006A68FC" w:rsidRDefault="00393142" w:rsidP="00393142">
      <w:pPr>
        <w:rPr>
          <w:b/>
          <w:color w:val="auto"/>
        </w:rPr>
      </w:pPr>
    </w:p>
    <w:p w14:paraId="264D467F" w14:textId="77777777" w:rsidR="00393142" w:rsidRPr="006A68FC" w:rsidRDefault="00393142" w:rsidP="00393142">
      <w:pPr>
        <w:rPr>
          <w:b/>
          <w:color w:val="auto"/>
        </w:rPr>
      </w:pPr>
    </w:p>
    <w:p w14:paraId="7D964EEC" w14:textId="77777777" w:rsidR="00393142" w:rsidRPr="006A68FC" w:rsidRDefault="00393142" w:rsidP="00393142">
      <w:pPr>
        <w:rPr>
          <w:b/>
          <w:color w:val="auto"/>
        </w:rPr>
      </w:pPr>
    </w:p>
    <w:p w14:paraId="0A5EBD4E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ELO-foorumin hybridi-kokous</w:t>
      </w:r>
      <w:r w:rsidRPr="002D22C0">
        <w:rPr>
          <w:color w:val="auto"/>
        </w:rPr>
        <w:t xml:space="preserve"> </w:t>
      </w:r>
      <w:r w:rsidRPr="002D22C0">
        <w:rPr>
          <w:color w:val="auto"/>
        </w:rPr>
        <w:tab/>
      </w:r>
      <w:r w:rsidRPr="002D22C0">
        <w:rPr>
          <w:color w:val="auto"/>
        </w:rPr>
        <w:tab/>
      </w:r>
      <w:r w:rsidRPr="002D22C0">
        <w:rPr>
          <w:color w:val="auto"/>
        </w:rPr>
        <w:tab/>
        <w:t>Muistioluonnos</w:t>
      </w:r>
    </w:p>
    <w:p w14:paraId="6F911FB1" w14:textId="77777777" w:rsidR="00393142" w:rsidRPr="002D22C0" w:rsidRDefault="00393142" w:rsidP="00393142">
      <w:pPr>
        <w:rPr>
          <w:color w:val="auto"/>
        </w:rPr>
      </w:pPr>
      <w:r w:rsidRPr="002D22C0">
        <w:rPr>
          <w:color w:val="auto"/>
        </w:rPr>
        <w:t>20.9.2022</w:t>
      </w:r>
    </w:p>
    <w:p w14:paraId="2D79B8A5" w14:textId="77777777" w:rsidR="00393142" w:rsidRPr="002D22C0" w:rsidRDefault="00393142" w:rsidP="00393142">
      <w:pPr>
        <w:rPr>
          <w:color w:val="auto"/>
        </w:rPr>
      </w:pPr>
    </w:p>
    <w:p w14:paraId="31AD68C9" w14:textId="77777777" w:rsidR="00393142" w:rsidRPr="002D22C0" w:rsidRDefault="00393142" w:rsidP="00393142">
      <w:pPr>
        <w:rPr>
          <w:b/>
          <w:color w:val="auto"/>
        </w:rPr>
      </w:pPr>
      <w:r w:rsidRPr="002D22C0">
        <w:rPr>
          <w:b/>
          <w:color w:val="auto"/>
        </w:rPr>
        <w:t>Osallistujat (ELO-foorumi ja työjaosto):</w:t>
      </w:r>
    </w:p>
    <w:p w14:paraId="6499AE80" w14:textId="77777777" w:rsidR="00393142" w:rsidRPr="002D22C0" w:rsidRDefault="00393142" w:rsidP="00393142">
      <w:pPr>
        <w:rPr>
          <w:b/>
          <w:color w:val="auto"/>
        </w:rPr>
      </w:pPr>
      <w:r w:rsidRPr="002D22C0">
        <w:rPr>
          <w:b/>
          <w:color w:val="auto"/>
        </w:rPr>
        <w:t xml:space="preserve">Läsnä </w:t>
      </w:r>
    </w:p>
    <w:p w14:paraId="76C84947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Bani</w:t>
      </w:r>
      <w:r w:rsidRPr="002D22C0">
        <w:rPr>
          <w:color w:val="auto"/>
        </w:rPr>
        <w:t xml:space="preserve"> Eira, erityisasiantuntija, OAJ</w:t>
      </w:r>
    </w:p>
    <w:p w14:paraId="7CB00E64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Björn</w:t>
      </w:r>
      <w:r w:rsidRPr="002D22C0">
        <w:rPr>
          <w:color w:val="auto"/>
        </w:rPr>
        <w:t xml:space="preserve"> Piia, vararehtori, UNIFI ry </w:t>
      </w:r>
    </w:p>
    <w:p w14:paraId="09251E39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Felt</w:t>
      </w:r>
      <w:r w:rsidRPr="002D22C0">
        <w:rPr>
          <w:color w:val="auto"/>
        </w:rPr>
        <w:t xml:space="preserve"> Teija (pj), työmarkkinaneuvos, TEM </w:t>
      </w:r>
    </w:p>
    <w:p w14:paraId="700528FA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</w:t>
      </w:r>
      <w:r w:rsidRPr="002D22C0">
        <w:rPr>
          <w:color w:val="auto"/>
        </w:rPr>
        <w:t xml:space="preserve"> </w:t>
      </w:r>
      <w:r w:rsidRPr="002D22C0">
        <w:rPr>
          <w:b/>
          <w:color w:val="auto"/>
        </w:rPr>
        <w:t>Grönholm</w:t>
      </w:r>
      <w:r w:rsidRPr="002D22C0">
        <w:rPr>
          <w:color w:val="auto"/>
        </w:rPr>
        <w:t xml:space="preserve"> Annika, asiakaspalvelupäällikkö, Opintopolku, OPH </w:t>
      </w:r>
    </w:p>
    <w:p w14:paraId="1101E879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Haahtela</w:t>
      </w:r>
      <w:r w:rsidRPr="002D22C0">
        <w:rPr>
          <w:color w:val="auto"/>
        </w:rPr>
        <w:t xml:space="preserve"> Ilkka, maahanmuutto ja työllisyysasioiden päällikkö, Helsingin kaupunki</w:t>
      </w:r>
    </w:p>
    <w:p w14:paraId="114021EF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Hannula</w:t>
      </w:r>
      <w:r w:rsidRPr="002D22C0">
        <w:rPr>
          <w:color w:val="auto"/>
        </w:rPr>
        <w:t xml:space="preserve"> Mirja, johtava asiantuntija, EK</w:t>
      </w:r>
    </w:p>
    <w:p w14:paraId="6462753C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 ) Hallia</w:t>
      </w:r>
      <w:r w:rsidRPr="002D22C0">
        <w:rPr>
          <w:color w:val="auto"/>
        </w:rPr>
        <w:t xml:space="preserve"> Antti, työelämäpolitiikan asiantuntija, Suomen ylioppilaskuntien liitto SYL</w:t>
      </w:r>
    </w:p>
    <w:p w14:paraId="30386D78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Hartikainen</w:t>
      </w:r>
      <w:r w:rsidRPr="002D22C0">
        <w:rPr>
          <w:color w:val="auto"/>
        </w:rPr>
        <w:t xml:space="preserve"> Anita, varapuheenjohtaja, Uraohjaajat ja –valmentajat ry</w:t>
      </w:r>
    </w:p>
    <w:p w14:paraId="7FCC52EE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Huikuri</w:t>
      </w:r>
      <w:r w:rsidRPr="002D22C0">
        <w:rPr>
          <w:color w:val="auto"/>
        </w:rPr>
        <w:t xml:space="preserve"> Satu, yksikön päällikkö, ELY-keskus</w:t>
      </w:r>
    </w:p>
    <w:p w14:paraId="5C967975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Kaikkonen</w:t>
      </w:r>
      <w:r w:rsidRPr="002D22C0">
        <w:rPr>
          <w:color w:val="auto"/>
        </w:rPr>
        <w:t xml:space="preserve"> Ritva, kehittämispäällikkö, Kaakkois-Suomen ELY-keskus </w:t>
      </w:r>
    </w:p>
    <w:p w14:paraId="13BE673B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Kallio-Savela</w:t>
      </w:r>
      <w:r w:rsidRPr="002D22C0">
        <w:rPr>
          <w:color w:val="auto"/>
        </w:rPr>
        <w:t xml:space="preserve"> Maarit, erityisasiantuntija, Kuntaliitto </w:t>
      </w:r>
    </w:p>
    <w:p w14:paraId="0A8B013A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Karlsson</w:t>
      </w:r>
      <w:r w:rsidRPr="002D22C0">
        <w:rPr>
          <w:color w:val="auto"/>
        </w:rPr>
        <w:t xml:space="preserve"> Ulla-Jill, (siht.) neuvotteleva virkamies, OKM </w:t>
      </w:r>
    </w:p>
    <w:p w14:paraId="11BAC9CB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Keränen</w:t>
      </w:r>
      <w:r w:rsidRPr="002D22C0">
        <w:rPr>
          <w:color w:val="auto"/>
        </w:rPr>
        <w:t xml:space="preserve"> Tiina, johtaja, Lapin TE-toimisto </w:t>
      </w:r>
    </w:p>
    <w:p w14:paraId="45DC1B4E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 ) Korpilauri</w:t>
      </w:r>
      <w:r w:rsidRPr="002D22C0">
        <w:rPr>
          <w:color w:val="auto"/>
        </w:rPr>
        <w:t xml:space="preserve"> Titta, johtava asiantuntija, KEHA-keskus </w:t>
      </w:r>
    </w:p>
    <w:p w14:paraId="28105FC5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Koukkula</w:t>
      </w:r>
      <w:r w:rsidRPr="002D22C0">
        <w:rPr>
          <w:color w:val="auto"/>
        </w:rPr>
        <w:t xml:space="preserve"> Pia, puheenjohtaja, Uraohjaajat ja valmentajat ry</w:t>
      </w:r>
    </w:p>
    <w:p w14:paraId="1736D9A4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Kujala</w:t>
      </w:r>
      <w:r w:rsidRPr="002D22C0">
        <w:rPr>
          <w:color w:val="auto"/>
        </w:rPr>
        <w:t xml:space="preserve"> Jukka, toimitusjohtaja, Kiipulasäätiö </w:t>
      </w:r>
    </w:p>
    <w:p w14:paraId="2E483096" w14:textId="77777777" w:rsidR="00393142" w:rsidRPr="002D22C0" w:rsidRDefault="00393142" w:rsidP="00393142">
      <w:pPr>
        <w:rPr>
          <w:b/>
          <w:color w:val="auto"/>
        </w:rPr>
      </w:pPr>
      <w:r w:rsidRPr="002D22C0">
        <w:rPr>
          <w:b/>
          <w:color w:val="auto"/>
        </w:rPr>
        <w:t xml:space="preserve">() Kuusisto Pia, </w:t>
      </w:r>
      <w:r w:rsidRPr="002D22C0">
        <w:rPr>
          <w:color w:val="auto"/>
        </w:rPr>
        <w:t>etuuspäällikkö, Kela</w:t>
      </w:r>
    </w:p>
    <w:p w14:paraId="227CB353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Laakkonen</w:t>
      </w:r>
      <w:r w:rsidRPr="002D22C0">
        <w:rPr>
          <w:color w:val="auto"/>
        </w:rPr>
        <w:t xml:space="preserve"> Mikko, SAK ry </w:t>
      </w:r>
    </w:p>
    <w:p w14:paraId="24F83FE9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Laukia</w:t>
      </w:r>
      <w:r w:rsidRPr="002D22C0">
        <w:rPr>
          <w:color w:val="auto"/>
        </w:rPr>
        <w:t xml:space="preserve"> Jari, johtaja, ammatillinen opettajakorkeakoulu, Haaga-Helia </w:t>
      </w:r>
    </w:p>
    <w:p w14:paraId="62B88F6E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Lehtinen</w:t>
      </w:r>
      <w:r w:rsidRPr="002D22C0">
        <w:rPr>
          <w:color w:val="auto"/>
        </w:rPr>
        <w:t xml:space="preserve"> Saku, asiantuntija, AMKE</w:t>
      </w:r>
    </w:p>
    <w:p w14:paraId="5D635B3B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Lehto</w:t>
      </w:r>
      <w:r w:rsidRPr="002D22C0">
        <w:rPr>
          <w:color w:val="auto"/>
        </w:rPr>
        <w:t xml:space="preserve"> Jani, (siht.) erityisasiantuntija, TEM</w:t>
      </w:r>
    </w:p>
    <w:p w14:paraId="47AFD255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Lempinen</w:t>
      </w:r>
      <w:r w:rsidRPr="002D22C0">
        <w:rPr>
          <w:color w:val="auto"/>
        </w:rPr>
        <w:t xml:space="preserve"> Petri (pj), ylijohtaja, OKM </w:t>
      </w:r>
    </w:p>
    <w:p w14:paraId="3F24CFEF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Maxenius</w:t>
      </w:r>
      <w:r w:rsidRPr="002D22C0">
        <w:rPr>
          <w:color w:val="auto"/>
        </w:rPr>
        <w:t xml:space="preserve"> Samuli, asiantuntija, Arene </w:t>
      </w:r>
    </w:p>
    <w:p w14:paraId="0249E17D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Mäkelä</w:t>
      </w:r>
      <w:r w:rsidRPr="002D22C0">
        <w:rPr>
          <w:color w:val="auto"/>
        </w:rPr>
        <w:t xml:space="preserve"> Michael, överinspektör, AVI </w:t>
      </w:r>
    </w:p>
    <w:p w14:paraId="675C2DD5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Nordin</w:t>
      </w:r>
      <w:r w:rsidRPr="002D22C0">
        <w:rPr>
          <w:color w:val="auto"/>
        </w:rPr>
        <w:t xml:space="preserve"> Henrika, toiminnanjohtaja, Bildningsalliansen </w:t>
      </w:r>
    </w:p>
    <w:p w14:paraId="565731C7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 )</w:t>
      </w:r>
      <w:r w:rsidRPr="002D22C0">
        <w:rPr>
          <w:color w:val="auto"/>
        </w:rPr>
        <w:t xml:space="preserve"> </w:t>
      </w:r>
      <w:r w:rsidRPr="002D22C0">
        <w:rPr>
          <w:b/>
          <w:color w:val="auto"/>
        </w:rPr>
        <w:t>Nousiainen</w:t>
      </w:r>
      <w:r w:rsidRPr="002D22C0">
        <w:rPr>
          <w:color w:val="auto"/>
        </w:rPr>
        <w:t xml:space="preserve"> Riina, asiantuntija, STTK</w:t>
      </w:r>
    </w:p>
    <w:p w14:paraId="6A1D7143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Nurmi</w:t>
      </w:r>
      <w:r w:rsidRPr="002D22C0">
        <w:rPr>
          <w:color w:val="auto"/>
        </w:rPr>
        <w:t xml:space="preserve"> Armi, puheenjohtaja, SOPO ry </w:t>
      </w:r>
    </w:p>
    <w:p w14:paraId="068F0C9B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Oja</w:t>
      </w:r>
      <w:r w:rsidRPr="002D22C0">
        <w:rPr>
          <w:color w:val="auto"/>
        </w:rPr>
        <w:t xml:space="preserve"> Teea, erityisasiantuntija, TEM </w:t>
      </w:r>
    </w:p>
    <w:p w14:paraId="38E3540D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Palola</w:t>
      </w:r>
      <w:r w:rsidRPr="002D22C0">
        <w:rPr>
          <w:color w:val="auto"/>
        </w:rPr>
        <w:t xml:space="preserve"> Elina, johtaja, STM</w:t>
      </w:r>
    </w:p>
    <w:p w14:paraId="041C43FA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 ) Palmqvist</w:t>
      </w:r>
      <w:r w:rsidRPr="002D22C0">
        <w:rPr>
          <w:color w:val="auto"/>
        </w:rPr>
        <w:t xml:space="preserve"> Riia, opetusneuvos, OPH </w:t>
      </w:r>
    </w:p>
    <w:p w14:paraId="4B688BB6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Pulliainen</w:t>
      </w:r>
      <w:r w:rsidRPr="002D22C0">
        <w:rPr>
          <w:color w:val="auto"/>
        </w:rPr>
        <w:t xml:space="preserve"> Harri, johtava kehittämisasiantuntija KEHA-keskus</w:t>
      </w:r>
    </w:p>
    <w:p w14:paraId="04C4A04F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Rasinaho</w:t>
      </w:r>
      <w:r w:rsidRPr="002D22C0">
        <w:rPr>
          <w:color w:val="auto"/>
        </w:rPr>
        <w:t xml:space="preserve"> Kirsi, koulutus- ja työvoimapoliittinen asiantuntija, SAK ry </w:t>
      </w:r>
    </w:p>
    <w:p w14:paraId="0646AC5A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Reinikainen</w:t>
      </w:r>
      <w:r w:rsidRPr="002D22C0">
        <w:rPr>
          <w:color w:val="auto"/>
        </w:rPr>
        <w:t xml:space="preserve"> Sarianna, toiminnanjohtaja, Erilaisten oppijoiden liitto </w:t>
      </w:r>
    </w:p>
    <w:p w14:paraId="604EAE44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Rekilä</w:t>
      </w:r>
      <w:r w:rsidRPr="002D22C0">
        <w:rPr>
          <w:color w:val="auto"/>
        </w:rPr>
        <w:t xml:space="preserve"> Piia, yhteiskunta-asioiden päällikkö, Akava ry</w:t>
      </w:r>
    </w:p>
    <w:p w14:paraId="45806209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Savolainen</w:t>
      </w:r>
      <w:r w:rsidRPr="002D22C0">
        <w:rPr>
          <w:color w:val="auto"/>
        </w:rPr>
        <w:t xml:space="preserve"> Janne, johtava asiantuntija, TEM </w:t>
      </w:r>
    </w:p>
    <w:p w14:paraId="693DCC5B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Sippola</w:t>
      </w:r>
      <w:r w:rsidRPr="002D22C0">
        <w:rPr>
          <w:color w:val="auto"/>
        </w:rPr>
        <w:t xml:space="preserve"> Anniina, Samok ry</w:t>
      </w:r>
    </w:p>
    <w:p w14:paraId="02D5BE24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Sojonen</w:t>
      </w:r>
      <w:r w:rsidRPr="002D22C0">
        <w:rPr>
          <w:color w:val="auto"/>
        </w:rPr>
        <w:t xml:space="preserve"> Elina, Akava ry</w:t>
      </w:r>
    </w:p>
    <w:p w14:paraId="5CEC20F3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Suovalkama</w:t>
      </w:r>
      <w:r w:rsidRPr="002D22C0">
        <w:rPr>
          <w:color w:val="auto"/>
        </w:rPr>
        <w:t xml:space="preserve"> Kirsi, palvelupäällikkö, TE-aspa</w:t>
      </w:r>
    </w:p>
    <w:p w14:paraId="69B8FB1F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Tujula</w:t>
      </w:r>
      <w:r w:rsidRPr="002D22C0">
        <w:rPr>
          <w:color w:val="auto"/>
        </w:rPr>
        <w:t xml:space="preserve"> Matti, edunvalvonnan asiantuntija, SAKKI ry </w:t>
      </w:r>
    </w:p>
    <w:p w14:paraId="7886B3DE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Valkeapää</w:t>
      </w:r>
      <w:r w:rsidRPr="002D22C0">
        <w:rPr>
          <w:color w:val="auto"/>
        </w:rPr>
        <w:t xml:space="preserve"> Anne, vastaava asiantuntija, OPH </w:t>
      </w:r>
    </w:p>
    <w:p w14:paraId="62AF4328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Vartiainen</w:t>
      </w:r>
      <w:r w:rsidRPr="002D22C0">
        <w:rPr>
          <w:color w:val="auto"/>
        </w:rPr>
        <w:t xml:space="preserve"> Marja, koulutusasioiden asiantuntija Yrittäjät</w:t>
      </w:r>
    </w:p>
    <w:p w14:paraId="78B04AF1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Vartiainen</w:t>
      </w:r>
      <w:r w:rsidRPr="002D22C0">
        <w:rPr>
          <w:color w:val="auto"/>
        </w:rPr>
        <w:t xml:space="preserve"> Mia, opetusneuvos, OPH</w:t>
      </w:r>
    </w:p>
    <w:p w14:paraId="1E37F198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(X) Vihtari</w:t>
      </w:r>
      <w:r w:rsidRPr="002D22C0">
        <w:rPr>
          <w:color w:val="auto"/>
        </w:rPr>
        <w:t xml:space="preserve"> Kalle, yliopettaja, ammatillinen opettajakorkeakoulu, Haaga-Helia</w:t>
      </w:r>
    </w:p>
    <w:p w14:paraId="633C1960" w14:textId="77777777" w:rsidR="00393142" w:rsidRPr="002D22C0" w:rsidRDefault="00393142" w:rsidP="00393142">
      <w:pPr>
        <w:rPr>
          <w:color w:val="auto"/>
        </w:rPr>
      </w:pPr>
      <w:r w:rsidRPr="002D22C0">
        <w:rPr>
          <w:b/>
          <w:color w:val="auto"/>
        </w:rPr>
        <w:t>() Vuorinen</w:t>
      </w:r>
      <w:r w:rsidRPr="002D22C0">
        <w:rPr>
          <w:color w:val="auto"/>
        </w:rPr>
        <w:t xml:space="preserve"> Raimo, projektipäällikkö, VOKES, Jyväskylän yliopisto</w:t>
      </w:r>
    </w:p>
    <w:p w14:paraId="13A66AD1" w14:textId="77777777" w:rsidR="00393142" w:rsidRPr="002D22C0" w:rsidRDefault="00393142" w:rsidP="00393142">
      <w:pPr>
        <w:rPr>
          <w:color w:val="auto"/>
        </w:rPr>
      </w:pPr>
    </w:p>
    <w:p w14:paraId="725C9FD3" w14:textId="77777777" w:rsidR="00393142" w:rsidRPr="002D22C0" w:rsidRDefault="00393142" w:rsidP="00393142">
      <w:pPr>
        <w:rPr>
          <w:b/>
          <w:color w:val="auto"/>
        </w:rPr>
      </w:pPr>
      <w:r w:rsidRPr="002D22C0">
        <w:rPr>
          <w:b/>
          <w:color w:val="auto"/>
        </w:rPr>
        <w:t>Asiantuntijat:</w:t>
      </w:r>
    </w:p>
    <w:p w14:paraId="666C61ED" w14:textId="77777777" w:rsidR="00393142" w:rsidRPr="002D22C0" w:rsidRDefault="00393142" w:rsidP="00393142">
      <w:pPr>
        <w:rPr>
          <w:b/>
          <w:color w:val="auto"/>
        </w:rPr>
      </w:pPr>
      <w:r w:rsidRPr="002D22C0">
        <w:rPr>
          <w:b/>
          <w:color w:val="auto"/>
        </w:rPr>
        <w:t xml:space="preserve">Gustafsson </w:t>
      </w:r>
      <w:r w:rsidRPr="002D22C0">
        <w:rPr>
          <w:color w:val="auto"/>
        </w:rPr>
        <w:t>Hanna, KEHA-keskus</w:t>
      </w:r>
    </w:p>
    <w:p w14:paraId="66F5C019" w14:textId="77777777" w:rsidR="00393142" w:rsidRPr="002D22C0" w:rsidRDefault="00393142" w:rsidP="00393142">
      <w:pPr>
        <w:rPr>
          <w:b/>
          <w:color w:val="auto"/>
        </w:rPr>
      </w:pPr>
      <w:r w:rsidRPr="002D22C0">
        <w:rPr>
          <w:b/>
          <w:color w:val="auto"/>
        </w:rPr>
        <w:t xml:space="preserve">Kytölä </w:t>
      </w:r>
      <w:r w:rsidRPr="002D22C0">
        <w:rPr>
          <w:color w:val="auto"/>
        </w:rPr>
        <w:t>Tomi, OKM</w:t>
      </w:r>
    </w:p>
    <w:p w14:paraId="7CD77AB6" w14:textId="77777777" w:rsidR="00393142" w:rsidRPr="002D22C0" w:rsidRDefault="00393142" w:rsidP="00393142">
      <w:pPr>
        <w:rPr>
          <w:b/>
          <w:color w:val="auto"/>
        </w:rPr>
      </w:pPr>
      <w:r w:rsidRPr="002D22C0">
        <w:rPr>
          <w:b/>
          <w:color w:val="auto"/>
        </w:rPr>
        <w:t xml:space="preserve">Pakkanen </w:t>
      </w:r>
      <w:r w:rsidRPr="002D22C0">
        <w:rPr>
          <w:color w:val="auto"/>
        </w:rPr>
        <w:t>Marja, KEHA-keskus</w:t>
      </w:r>
    </w:p>
    <w:p w14:paraId="718B8D14" w14:textId="77777777" w:rsidR="00393142" w:rsidRPr="002D22C0" w:rsidRDefault="00393142" w:rsidP="00393142">
      <w:pPr>
        <w:rPr>
          <w:color w:val="auto"/>
        </w:rPr>
      </w:pPr>
    </w:p>
    <w:p w14:paraId="11B026F0" w14:textId="77777777" w:rsidR="00393142" w:rsidRPr="002D22C0" w:rsidRDefault="00393142" w:rsidP="00393142">
      <w:pPr>
        <w:rPr>
          <w:color w:val="auto"/>
        </w:rPr>
      </w:pPr>
    </w:p>
    <w:p w14:paraId="2DD2839B" w14:textId="77777777" w:rsidR="00393142" w:rsidRPr="002D22C0" w:rsidRDefault="00393142" w:rsidP="00393142">
      <w:pPr>
        <w:rPr>
          <w:color w:val="auto"/>
        </w:rPr>
      </w:pPr>
    </w:p>
    <w:p w14:paraId="000F908D" w14:textId="77777777" w:rsidR="00393142" w:rsidRPr="002D22C0" w:rsidRDefault="00393142" w:rsidP="00393142">
      <w:pPr>
        <w:pStyle w:val="Luettelokappale"/>
        <w:numPr>
          <w:ilvl w:val="0"/>
          <w:numId w:val="9"/>
        </w:numPr>
        <w:rPr>
          <w:b/>
          <w:color w:val="auto"/>
        </w:rPr>
      </w:pPr>
      <w:r w:rsidRPr="002D22C0">
        <w:rPr>
          <w:b/>
          <w:color w:val="auto"/>
        </w:rPr>
        <w:t>Kokouksen avaus</w:t>
      </w:r>
    </w:p>
    <w:p w14:paraId="70293062" w14:textId="77777777" w:rsidR="00393142" w:rsidRPr="002D22C0" w:rsidRDefault="00393142" w:rsidP="00393142">
      <w:pPr>
        <w:rPr>
          <w:color w:val="auto"/>
        </w:rPr>
      </w:pPr>
    </w:p>
    <w:p w14:paraId="77322486" w14:textId="77777777" w:rsidR="00393142" w:rsidRPr="002D22C0" w:rsidRDefault="00393142" w:rsidP="00393142">
      <w:pPr>
        <w:rPr>
          <w:color w:val="auto"/>
        </w:rPr>
      </w:pPr>
      <w:r w:rsidRPr="002D22C0">
        <w:rPr>
          <w:color w:val="auto"/>
        </w:rPr>
        <w:t xml:space="preserve">Puheenjohtaja </w:t>
      </w:r>
      <w:r w:rsidRPr="002D22C0">
        <w:rPr>
          <w:b/>
          <w:color w:val="auto"/>
        </w:rPr>
        <w:t xml:space="preserve">Teija Felt </w:t>
      </w:r>
      <w:r w:rsidRPr="002D22C0">
        <w:rPr>
          <w:color w:val="auto"/>
        </w:rPr>
        <w:t>avasi kokouksen klo 13.00.</w:t>
      </w:r>
    </w:p>
    <w:p w14:paraId="59B01925" w14:textId="77777777" w:rsidR="00393142" w:rsidRPr="002D22C0" w:rsidRDefault="00393142" w:rsidP="00393142">
      <w:pPr>
        <w:rPr>
          <w:color w:val="auto"/>
        </w:rPr>
      </w:pPr>
    </w:p>
    <w:p w14:paraId="53C19302" w14:textId="77777777" w:rsidR="00393142" w:rsidRPr="002D22C0" w:rsidRDefault="00393142" w:rsidP="00393142">
      <w:pPr>
        <w:rPr>
          <w:color w:val="auto"/>
        </w:rPr>
      </w:pPr>
    </w:p>
    <w:p w14:paraId="44318327" w14:textId="77777777" w:rsidR="00393142" w:rsidRPr="002D22C0" w:rsidRDefault="00393142" w:rsidP="00393142">
      <w:pPr>
        <w:pStyle w:val="Luettelokappale"/>
        <w:numPr>
          <w:ilvl w:val="0"/>
          <w:numId w:val="9"/>
        </w:numPr>
        <w:rPr>
          <w:b/>
          <w:color w:val="auto"/>
        </w:rPr>
      </w:pPr>
      <w:r w:rsidRPr="002D22C0">
        <w:rPr>
          <w:b/>
          <w:color w:val="auto"/>
        </w:rPr>
        <w:t>Edellisen kokouksen pöytäkirjan hyväksyminen</w:t>
      </w:r>
    </w:p>
    <w:p w14:paraId="3A813753" w14:textId="77777777" w:rsidR="00393142" w:rsidRPr="002D22C0" w:rsidRDefault="00393142" w:rsidP="00393142">
      <w:pPr>
        <w:rPr>
          <w:color w:val="auto"/>
        </w:rPr>
      </w:pPr>
    </w:p>
    <w:p w14:paraId="0A3441EC" w14:textId="7608E0AC" w:rsidR="00393142" w:rsidRPr="002D22C0" w:rsidRDefault="00393142" w:rsidP="00393142">
      <w:pPr>
        <w:rPr>
          <w:color w:val="auto"/>
        </w:rPr>
      </w:pPr>
      <w:r w:rsidRPr="002D22C0">
        <w:rPr>
          <w:color w:val="auto"/>
        </w:rPr>
        <w:t>Pöytäkirja hyväks</w:t>
      </w:r>
      <w:r w:rsidR="001259AD">
        <w:rPr>
          <w:color w:val="auto"/>
        </w:rPr>
        <w:t>yttiin ilman muutoksia</w:t>
      </w:r>
      <w:r w:rsidRPr="002D22C0">
        <w:rPr>
          <w:color w:val="auto"/>
        </w:rPr>
        <w:t>.</w:t>
      </w:r>
    </w:p>
    <w:p w14:paraId="11D1BB40" w14:textId="77777777" w:rsidR="00393142" w:rsidRPr="002D22C0" w:rsidRDefault="00393142" w:rsidP="00393142">
      <w:pPr>
        <w:rPr>
          <w:color w:val="auto"/>
        </w:rPr>
      </w:pPr>
    </w:p>
    <w:p w14:paraId="360948CA" w14:textId="77777777" w:rsidR="00393142" w:rsidRPr="002D22C0" w:rsidRDefault="00393142" w:rsidP="00393142">
      <w:pPr>
        <w:rPr>
          <w:color w:val="auto"/>
        </w:rPr>
      </w:pPr>
    </w:p>
    <w:p w14:paraId="5EF7499D" w14:textId="37457F0F" w:rsidR="001259AD" w:rsidRPr="001259AD" w:rsidRDefault="00393142" w:rsidP="001259AD">
      <w:pPr>
        <w:pStyle w:val="Luettelokappale"/>
        <w:numPr>
          <w:ilvl w:val="0"/>
          <w:numId w:val="9"/>
        </w:numPr>
        <w:rPr>
          <w:rFonts w:eastAsia="Times New Roman" w:cs="Calibri"/>
          <w:b/>
          <w:color w:val="auto"/>
        </w:rPr>
      </w:pPr>
      <w:r w:rsidRPr="001259AD">
        <w:rPr>
          <w:b/>
          <w:color w:val="auto"/>
        </w:rPr>
        <w:t>RRF-toimien eteneminen</w:t>
      </w:r>
      <w:r w:rsidR="001259AD" w:rsidRPr="001259AD">
        <w:rPr>
          <w:b/>
          <w:color w:val="auto"/>
        </w:rPr>
        <w:t xml:space="preserve"> </w:t>
      </w:r>
      <w:r w:rsidR="000B7177">
        <w:rPr>
          <w:rFonts w:eastAsia="Times New Roman" w:cs="Calibri"/>
          <w:b/>
          <w:color w:val="auto"/>
        </w:rPr>
        <w:t>ja r</w:t>
      </w:r>
      <w:r w:rsidR="001259AD" w:rsidRPr="001259AD">
        <w:rPr>
          <w:rFonts w:eastAsia="Times New Roman" w:cs="Calibri"/>
          <w:b/>
          <w:color w:val="auto"/>
        </w:rPr>
        <w:t xml:space="preserve">uotsinkielisen elinikäisen ohjauksen kokonaisuus </w:t>
      </w:r>
    </w:p>
    <w:p w14:paraId="5BC055EF" w14:textId="77777777" w:rsidR="00393142" w:rsidRPr="002D22C0" w:rsidRDefault="00393142" w:rsidP="00393142">
      <w:pPr>
        <w:pStyle w:val="Luettelokappale"/>
        <w:rPr>
          <w:rFonts w:eastAsia="Calibri"/>
          <w:color w:val="auto"/>
        </w:rPr>
      </w:pPr>
    </w:p>
    <w:p w14:paraId="7CADA4FC" w14:textId="77777777" w:rsidR="00393142" w:rsidRPr="002D22C0" w:rsidRDefault="00393142" w:rsidP="00393142">
      <w:pPr>
        <w:pStyle w:val="Luettelokappale"/>
        <w:numPr>
          <w:ilvl w:val="0"/>
          <w:numId w:val="11"/>
        </w:numPr>
        <w:ind w:left="1276" w:hanging="556"/>
        <w:rPr>
          <w:rFonts w:eastAsia="Calibri"/>
          <w:color w:val="auto"/>
        </w:rPr>
      </w:pPr>
      <w:r w:rsidRPr="002D22C0">
        <w:rPr>
          <w:rFonts w:eastAsia="Calibri"/>
          <w:color w:val="auto"/>
        </w:rPr>
        <w:t>Urasuunnittelutaidot ja Ohjausosaaminen / Hanna Gustafsson, KEHA</w:t>
      </w:r>
    </w:p>
    <w:p w14:paraId="2C9F5EB8" w14:textId="77777777" w:rsidR="00393142" w:rsidRPr="002D22C0" w:rsidRDefault="00393142" w:rsidP="00393142">
      <w:pPr>
        <w:pStyle w:val="Luettelokappale"/>
        <w:numPr>
          <w:ilvl w:val="0"/>
          <w:numId w:val="11"/>
        </w:numPr>
        <w:ind w:left="1276" w:hanging="556"/>
        <w:rPr>
          <w:rFonts w:eastAsia="Calibri"/>
          <w:color w:val="auto"/>
        </w:rPr>
      </w:pPr>
      <w:r w:rsidRPr="002D22C0">
        <w:rPr>
          <w:rFonts w:eastAsia="Calibri"/>
          <w:color w:val="auto"/>
        </w:rPr>
        <w:t>Elinikäisen ohjauksen tiedolla johtaminen, Ohjauksen laatu ja Osaamisen tunnistaminen / Teea Oja, TEM</w:t>
      </w:r>
    </w:p>
    <w:p w14:paraId="63F7898A" w14:textId="6012829F" w:rsidR="0004627C" w:rsidRDefault="008A01BF" w:rsidP="0004627C">
      <w:pPr>
        <w:pStyle w:val="Luettelokappale"/>
        <w:numPr>
          <w:ilvl w:val="0"/>
          <w:numId w:val="11"/>
        </w:numPr>
        <w:ind w:left="1276" w:hanging="556"/>
        <w:rPr>
          <w:rFonts w:eastAsia="Calibri"/>
          <w:color w:val="auto"/>
        </w:rPr>
      </w:pPr>
      <w:r w:rsidRPr="002D22C0">
        <w:rPr>
          <w:rFonts w:eastAsia="Calibri"/>
          <w:color w:val="auto"/>
        </w:rPr>
        <w:t xml:space="preserve">JOD-hanke / </w:t>
      </w:r>
      <w:r w:rsidR="00393142" w:rsidRPr="002D22C0">
        <w:rPr>
          <w:rFonts w:eastAsia="Calibri"/>
          <w:color w:val="auto"/>
        </w:rPr>
        <w:t>Tomi Kytölä, OKM</w:t>
      </w:r>
    </w:p>
    <w:p w14:paraId="3F8453D6" w14:textId="39C0E925" w:rsidR="00393142" w:rsidRPr="002D22C0" w:rsidRDefault="000B7177" w:rsidP="001259AD">
      <w:pPr>
        <w:pStyle w:val="Luettelokappale"/>
        <w:numPr>
          <w:ilvl w:val="0"/>
          <w:numId w:val="11"/>
        </w:numPr>
        <w:ind w:left="1276" w:hanging="556"/>
        <w:rPr>
          <w:rFonts w:eastAsia="Calibri"/>
          <w:color w:val="auto"/>
        </w:rPr>
      </w:pPr>
      <w:r w:rsidRPr="000B7177">
        <w:rPr>
          <w:rFonts w:eastAsia="Times New Roman" w:cs="Calibri"/>
          <w:color w:val="auto"/>
        </w:rPr>
        <w:t>Ruotsinkielinen elinikäinen ohjaus /</w:t>
      </w:r>
      <w:r>
        <w:rPr>
          <w:rFonts w:eastAsia="Times New Roman" w:cs="Calibri"/>
          <w:b/>
          <w:color w:val="auto"/>
        </w:rPr>
        <w:t xml:space="preserve"> </w:t>
      </w:r>
      <w:r w:rsidR="001259AD">
        <w:rPr>
          <w:rFonts w:eastAsia="Calibri" w:cs="Calibri"/>
          <w:color w:val="auto"/>
        </w:rPr>
        <w:t>M</w:t>
      </w:r>
      <w:r>
        <w:rPr>
          <w:rFonts w:eastAsia="Calibri" w:cs="Calibri"/>
          <w:color w:val="auto"/>
        </w:rPr>
        <w:t xml:space="preserve">ichael Mäkelä, </w:t>
      </w:r>
      <w:r w:rsidR="001259AD">
        <w:rPr>
          <w:rFonts w:eastAsia="Calibri" w:cs="Calibri"/>
          <w:color w:val="auto"/>
        </w:rPr>
        <w:t>Länsi-ja Sisäsuomen AVI, ruotsinkielisen koulutuksen yksikkö</w:t>
      </w:r>
    </w:p>
    <w:p w14:paraId="529108D7" w14:textId="77777777" w:rsidR="00393142" w:rsidRPr="002D22C0" w:rsidRDefault="00393142" w:rsidP="00393142">
      <w:pPr>
        <w:rPr>
          <w:rFonts w:eastAsia="Calibri"/>
          <w:color w:val="auto"/>
        </w:rPr>
      </w:pPr>
    </w:p>
    <w:p w14:paraId="09A79B1D" w14:textId="337C391A" w:rsidR="00393142" w:rsidRPr="002D22C0" w:rsidRDefault="009F03CF" w:rsidP="00393142">
      <w:pPr>
        <w:rPr>
          <w:rFonts w:eastAsia="Calibri"/>
          <w:color w:val="auto"/>
        </w:rPr>
      </w:pPr>
      <w:r w:rsidRPr="002D22C0">
        <w:rPr>
          <w:rFonts w:eastAsia="Calibri"/>
          <w:color w:val="auto"/>
        </w:rPr>
        <w:t>Teea Oja esitteli E</w:t>
      </w:r>
      <w:r w:rsidR="00393142" w:rsidRPr="002D22C0">
        <w:rPr>
          <w:rFonts w:eastAsia="Calibri"/>
          <w:color w:val="auto"/>
        </w:rPr>
        <w:t>linikäisen ohjauksen johtaminen, Ohjauksen laatu ja Osaamisen tunnistaminen</w:t>
      </w:r>
      <w:r w:rsidRPr="002D22C0">
        <w:rPr>
          <w:rFonts w:eastAsia="Calibri"/>
          <w:color w:val="auto"/>
        </w:rPr>
        <w:t xml:space="preserve">, </w:t>
      </w:r>
      <w:r w:rsidR="00393142" w:rsidRPr="002D22C0">
        <w:rPr>
          <w:rFonts w:eastAsia="Calibri"/>
          <w:color w:val="auto"/>
        </w:rPr>
        <w:t>Työikäisten osaamisen tunnistaminen</w:t>
      </w:r>
      <w:r w:rsidRPr="002D22C0">
        <w:rPr>
          <w:rFonts w:eastAsia="Calibri"/>
          <w:color w:val="auto"/>
        </w:rPr>
        <w:t xml:space="preserve"> -hankekokonaisuudet</w:t>
      </w:r>
      <w:r w:rsidR="00393142" w:rsidRPr="002D22C0">
        <w:rPr>
          <w:rFonts w:eastAsia="Calibri"/>
          <w:color w:val="auto"/>
        </w:rPr>
        <w:t xml:space="preserve"> </w:t>
      </w:r>
      <w:r w:rsidR="006A68FC" w:rsidRPr="002D22C0">
        <w:rPr>
          <w:rFonts w:eastAsia="Calibri"/>
          <w:color w:val="auto"/>
        </w:rPr>
        <w:t xml:space="preserve">(liite </w:t>
      </w:r>
      <w:r w:rsidR="001259AD">
        <w:rPr>
          <w:rFonts w:eastAsia="Calibri"/>
          <w:color w:val="auto"/>
        </w:rPr>
        <w:t>2</w:t>
      </w:r>
      <w:r w:rsidR="00393142" w:rsidRPr="002D22C0">
        <w:rPr>
          <w:rFonts w:eastAsia="Calibri"/>
          <w:color w:val="auto"/>
        </w:rPr>
        <w:t>)</w:t>
      </w:r>
      <w:r w:rsidRPr="002D22C0">
        <w:rPr>
          <w:rFonts w:eastAsia="Calibri"/>
          <w:color w:val="auto"/>
        </w:rPr>
        <w:t>.</w:t>
      </w:r>
      <w:r w:rsidR="0008009B">
        <w:rPr>
          <w:rFonts w:eastAsia="Calibri"/>
          <w:color w:val="auto"/>
        </w:rPr>
        <w:t xml:space="preserve"> </w:t>
      </w:r>
      <w:r w:rsidR="00393142" w:rsidRPr="002D22C0">
        <w:rPr>
          <w:rFonts w:eastAsia="Calibri"/>
          <w:color w:val="auto"/>
        </w:rPr>
        <w:t>Keskustelussa todettiin, että ELO-työjaosto tukee ja sparraa käynnissä olevia hankkeita. Jaoston kokoonpanoa on laajennettu, jotta yhteistyö tiivistyisi ja synergiaetuja saataisiin.</w:t>
      </w:r>
      <w:r w:rsidR="0008009B">
        <w:rPr>
          <w:rFonts w:eastAsia="Calibri"/>
          <w:color w:val="auto"/>
        </w:rPr>
        <w:t xml:space="preserve"> </w:t>
      </w:r>
      <w:r w:rsidR="00393142" w:rsidRPr="002D22C0">
        <w:rPr>
          <w:rFonts w:eastAsia="Calibri"/>
          <w:color w:val="auto"/>
        </w:rPr>
        <w:t xml:space="preserve">Keskustelussa nostetiin myös esiin, että </w:t>
      </w:r>
      <w:r w:rsidRPr="002D22C0">
        <w:rPr>
          <w:rFonts w:eastAsia="Calibri"/>
          <w:color w:val="auto"/>
        </w:rPr>
        <w:t xml:space="preserve">Nordisk Netværk Voksnes Læring </w:t>
      </w:r>
      <w:r w:rsidR="00393142" w:rsidRPr="002D22C0">
        <w:rPr>
          <w:rFonts w:eastAsia="Calibri"/>
          <w:color w:val="auto"/>
        </w:rPr>
        <w:t>NVL</w:t>
      </w:r>
      <w:r w:rsidRPr="002D22C0">
        <w:rPr>
          <w:rFonts w:eastAsia="Calibri"/>
          <w:color w:val="auto"/>
        </w:rPr>
        <w:t xml:space="preserve"> on</w:t>
      </w:r>
      <w:r w:rsidR="00393142" w:rsidRPr="002D22C0">
        <w:rPr>
          <w:rFonts w:eastAsia="Calibri"/>
          <w:color w:val="auto"/>
        </w:rPr>
        <w:t xml:space="preserve"> julkaissut päivitetyn selvityksen</w:t>
      </w:r>
      <w:r w:rsidRPr="002D22C0">
        <w:rPr>
          <w:rFonts w:eastAsia="Calibri"/>
          <w:color w:val="auto"/>
        </w:rPr>
        <w:t xml:space="preserve"> ohjauksen tilasta Suomessa ja Grönlannissa</w:t>
      </w:r>
      <w:r w:rsidR="000F4711" w:rsidRPr="002D22C0">
        <w:rPr>
          <w:rFonts w:eastAsia="Calibri"/>
          <w:color w:val="auto"/>
        </w:rPr>
        <w:t xml:space="preserve"> </w:t>
      </w:r>
      <w:r w:rsidR="00393142" w:rsidRPr="002D22C0">
        <w:rPr>
          <w:rFonts w:eastAsia="Calibri"/>
          <w:color w:val="auto"/>
        </w:rPr>
        <w:t>(</w:t>
      </w:r>
      <w:hyperlink r:id="rId7" w:history="1">
        <w:r w:rsidR="001259AD" w:rsidRPr="00430312">
          <w:rPr>
            <w:rStyle w:val="Hyperlinkki"/>
            <w:rFonts w:eastAsia="Calibri"/>
          </w:rPr>
          <w:t>https://nvl.org/Portals/0/DigArticle/17578/samordning-af-vejledningen-i-de-nordiske-lande-status-pa-finland-og-gronland-2022.pdf</w:t>
        </w:r>
      </w:hyperlink>
      <w:r w:rsidR="00393142" w:rsidRPr="002D22C0">
        <w:rPr>
          <w:rFonts w:eastAsia="Calibri"/>
          <w:color w:val="auto"/>
        </w:rPr>
        <w:t>).</w:t>
      </w:r>
      <w:r w:rsidR="001259AD">
        <w:rPr>
          <w:rFonts w:eastAsia="Calibri"/>
          <w:color w:val="auto"/>
        </w:rPr>
        <w:t xml:space="preserve"> </w:t>
      </w:r>
      <w:r w:rsidR="008A01BF" w:rsidRPr="002D22C0">
        <w:rPr>
          <w:rFonts w:eastAsia="Calibri"/>
          <w:color w:val="auto"/>
        </w:rPr>
        <w:t>Todettiin myös tarve tunnistaa</w:t>
      </w:r>
      <w:r w:rsidR="00393142" w:rsidRPr="002D22C0">
        <w:rPr>
          <w:rFonts w:eastAsia="Calibri"/>
          <w:color w:val="auto"/>
        </w:rPr>
        <w:t xml:space="preserve"> </w:t>
      </w:r>
      <w:r w:rsidR="00D66702" w:rsidRPr="002D22C0">
        <w:rPr>
          <w:rFonts w:eastAsia="Calibri"/>
          <w:color w:val="auto"/>
        </w:rPr>
        <w:t>rakennemuutosten yhteydessä</w:t>
      </w:r>
      <w:r w:rsidR="00393142" w:rsidRPr="002D22C0">
        <w:rPr>
          <w:rFonts w:eastAsia="Calibri"/>
          <w:color w:val="auto"/>
        </w:rPr>
        <w:t xml:space="preserve"> sellaisia asioita, joiden jatku</w:t>
      </w:r>
      <w:r w:rsidR="00D66702" w:rsidRPr="002D22C0">
        <w:rPr>
          <w:rFonts w:eastAsia="Calibri"/>
          <w:color w:val="auto"/>
        </w:rPr>
        <w:t>vuus tulisi ehdottomasti turvata j</w:t>
      </w:r>
      <w:r w:rsidR="00393142" w:rsidRPr="002D22C0">
        <w:rPr>
          <w:rFonts w:eastAsia="Calibri"/>
          <w:color w:val="auto"/>
        </w:rPr>
        <w:t>a toisaalta tehdä tilaa uusille palveluille niiden kohdalla, jotka eivät ole turvaamisen tarpeessa.</w:t>
      </w:r>
    </w:p>
    <w:p w14:paraId="7DF654B7" w14:textId="77777777" w:rsidR="00393142" w:rsidRPr="002D22C0" w:rsidRDefault="00393142" w:rsidP="00393142">
      <w:pPr>
        <w:rPr>
          <w:rFonts w:eastAsia="Calibri"/>
          <w:color w:val="auto"/>
        </w:rPr>
      </w:pPr>
    </w:p>
    <w:p w14:paraId="6E1CDE9F" w14:textId="39EE46BC" w:rsidR="00393142" w:rsidRPr="002D22C0" w:rsidRDefault="00393142" w:rsidP="00393142">
      <w:pPr>
        <w:rPr>
          <w:rFonts w:eastAsia="Calibri"/>
          <w:color w:val="auto"/>
        </w:rPr>
      </w:pPr>
      <w:r w:rsidRPr="002D22C0">
        <w:rPr>
          <w:rFonts w:eastAsia="Calibri"/>
          <w:color w:val="auto"/>
        </w:rPr>
        <w:t xml:space="preserve">Mia Ekström esitteli Jotpan toimintaa suhteessa elinikäiseen ohjaukseen </w:t>
      </w:r>
      <w:r w:rsidR="001259AD">
        <w:rPr>
          <w:rFonts w:eastAsia="Calibri"/>
          <w:color w:val="auto"/>
        </w:rPr>
        <w:t>(liite 3</w:t>
      </w:r>
      <w:r w:rsidRPr="002D22C0">
        <w:rPr>
          <w:rFonts w:eastAsia="Calibri"/>
          <w:color w:val="auto"/>
        </w:rPr>
        <w:t>).</w:t>
      </w:r>
      <w:r w:rsidR="000F4711" w:rsidRPr="002D22C0">
        <w:rPr>
          <w:rFonts w:eastAsia="Calibri"/>
          <w:color w:val="auto"/>
        </w:rPr>
        <w:t xml:space="preserve"> Jotpan tavoitteena on tukea kattavien elinikäisen ohjauksen palveluja ja edistää sitä kautta kansalaisten yhdenvertaisia mahdollisuuksia jatkuvaan oppimiseen. Palvelukeskuksen keskeisimmät asiakkaat ovat ohjaus- ja neuvontapalveluiden ammattilaiset, mutta myös osaamistaan kehittävä tai sen tarpeessa oleva yksilö, joka on työelämässä tai sen ulkopuolella. </w:t>
      </w:r>
      <w:r w:rsidRPr="002D22C0">
        <w:rPr>
          <w:rFonts w:eastAsia="Calibri"/>
          <w:color w:val="auto"/>
        </w:rPr>
        <w:t xml:space="preserve">Keskustelussa todettiin, että Jotpa on mukana äkillisten rakennemuutosten (ÄRM) tilanteissa. TEM vastaa negatiivisten ÄRM-tilanteiden prosesseista. </w:t>
      </w:r>
    </w:p>
    <w:p w14:paraId="2807112A" w14:textId="5A9A0985" w:rsidR="00393142" w:rsidRPr="002D22C0" w:rsidRDefault="00393142" w:rsidP="00393142">
      <w:pPr>
        <w:rPr>
          <w:rFonts w:eastAsia="Calibri"/>
          <w:color w:val="auto"/>
        </w:rPr>
      </w:pPr>
    </w:p>
    <w:p w14:paraId="5A70E984" w14:textId="7696987C" w:rsidR="00393142" w:rsidRPr="002D22C0" w:rsidRDefault="00393142" w:rsidP="00393142">
      <w:pPr>
        <w:rPr>
          <w:rFonts w:eastAsia="Calibri"/>
          <w:color w:val="auto"/>
        </w:rPr>
      </w:pPr>
      <w:r w:rsidRPr="002D22C0">
        <w:rPr>
          <w:rFonts w:eastAsia="Calibri"/>
          <w:color w:val="auto"/>
        </w:rPr>
        <w:t>Tomi Kytölä esitteli jatkuvan oppimisen digitalisaatio –ohjelman (liite</w:t>
      </w:r>
      <w:r w:rsidR="001259AD">
        <w:rPr>
          <w:rFonts w:eastAsia="Calibri"/>
          <w:color w:val="auto"/>
        </w:rPr>
        <w:t xml:space="preserve"> 4</w:t>
      </w:r>
      <w:r w:rsidRPr="002D22C0">
        <w:rPr>
          <w:rFonts w:eastAsia="Calibri"/>
          <w:color w:val="auto"/>
        </w:rPr>
        <w:t xml:space="preserve">). </w:t>
      </w:r>
      <w:r w:rsidR="00EC22A9" w:rsidRPr="002D22C0">
        <w:rPr>
          <w:rFonts w:eastAsia="Calibri"/>
          <w:color w:val="auto"/>
        </w:rPr>
        <w:t xml:space="preserve">Ydintavoitteena on, että </w:t>
      </w:r>
      <w:r w:rsidRPr="002D22C0">
        <w:rPr>
          <w:rFonts w:eastAsia="Calibri"/>
          <w:color w:val="auto"/>
        </w:rPr>
        <w:t>JOD on asiakaslähtöinen, joustava, hallinnonrajat ylittävä kokonaisuus, jolla tuetaan koulutus- ja uravali</w:t>
      </w:r>
      <w:r w:rsidR="000F4711" w:rsidRPr="002D22C0">
        <w:rPr>
          <w:rFonts w:eastAsia="Calibri"/>
          <w:color w:val="auto"/>
        </w:rPr>
        <w:t xml:space="preserve">ntoja. </w:t>
      </w:r>
      <w:r w:rsidR="00070DC8" w:rsidRPr="002D22C0">
        <w:rPr>
          <w:rFonts w:eastAsia="Calibri"/>
          <w:color w:val="auto"/>
        </w:rPr>
        <w:t>Keskustelussa nostettiin esiin tarve varmistaa, ettei samaan aikaan kehitetä tai hankita päällekkäisiä palveluja eri hallinnonaloilla esim. ELY-keskusten työttömille työnhakijoille hankkimien palvelujen tavoitteet voivat olla lähellä JODin palvelujen tavoitteita.</w:t>
      </w:r>
    </w:p>
    <w:p w14:paraId="3AC7639D" w14:textId="64498855" w:rsidR="00393142" w:rsidRPr="002D22C0" w:rsidRDefault="00393142" w:rsidP="00393142">
      <w:pPr>
        <w:rPr>
          <w:b/>
          <w:color w:val="auto"/>
        </w:rPr>
      </w:pPr>
    </w:p>
    <w:p w14:paraId="68501F8C" w14:textId="73C73FB2" w:rsidR="008A01BF" w:rsidRPr="002D22C0" w:rsidRDefault="001259AD" w:rsidP="00393142">
      <w:pPr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M</w:t>
      </w:r>
      <w:r w:rsidR="00393142" w:rsidRPr="002D22C0">
        <w:rPr>
          <w:rFonts w:eastAsia="Calibri" w:cs="Calibri"/>
          <w:color w:val="auto"/>
        </w:rPr>
        <w:t>ichael Mäkelä esitteli AVIn ruotsinkielisen yksikön roolia, ruo</w:t>
      </w:r>
      <w:r w:rsidR="001576DB" w:rsidRPr="002D22C0">
        <w:rPr>
          <w:rFonts w:eastAsia="Calibri" w:cs="Calibri"/>
          <w:color w:val="auto"/>
        </w:rPr>
        <w:t>tsinkielisen ELO/LIV-verkoston toimintaa</w:t>
      </w:r>
      <w:r w:rsidR="00A34F5E" w:rsidRPr="002D22C0">
        <w:rPr>
          <w:rFonts w:eastAsia="Calibri" w:cs="Calibri"/>
          <w:color w:val="auto"/>
        </w:rPr>
        <w:t xml:space="preserve"> ja kuvasi opinto-ohjaaja koulutukseen ja sen rahoitukseen ja toimintamuotoihin liittyviä haasteita.</w:t>
      </w:r>
      <w:r>
        <w:rPr>
          <w:rFonts w:eastAsia="Calibri" w:cs="Calibri"/>
          <w:color w:val="auto"/>
        </w:rPr>
        <w:t>(liite 5</w:t>
      </w:r>
      <w:r w:rsidR="001576DB" w:rsidRPr="002D22C0">
        <w:rPr>
          <w:rFonts w:eastAsia="Calibri" w:cs="Calibri"/>
          <w:color w:val="auto"/>
        </w:rPr>
        <w:t>).</w:t>
      </w:r>
      <w:r w:rsidR="009C3BEE">
        <w:rPr>
          <w:rFonts w:eastAsia="Calibri" w:cs="Calibri"/>
          <w:color w:val="auto"/>
        </w:rPr>
        <w:t xml:space="preserve"> </w:t>
      </w:r>
      <w:bookmarkStart w:id="0" w:name="_GoBack"/>
      <w:bookmarkEnd w:id="0"/>
      <w:r w:rsidR="00D66702" w:rsidRPr="002D22C0">
        <w:rPr>
          <w:rFonts w:eastAsia="Calibri" w:cs="Calibri"/>
          <w:color w:val="auto"/>
        </w:rPr>
        <w:t xml:space="preserve">Keskustelussa nostettiin esiin, että </w:t>
      </w:r>
      <w:r w:rsidR="00393142" w:rsidRPr="002D22C0">
        <w:rPr>
          <w:rFonts w:eastAsia="Calibri" w:cs="Calibri"/>
          <w:color w:val="auto"/>
        </w:rPr>
        <w:t xml:space="preserve">Opo-kursseilla on mukana ruotsinkielisiä, </w:t>
      </w:r>
      <w:r w:rsidR="00D66702" w:rsidRPr="002D22C0">
        <w:rPr>
          <w:rFonts w:eastAsia="Calibri" w:cs="Calibri"/>
          <w:color w:val="auto"/>
        </w:rPr>
        <w:t xml:space="preserve">mutta </w:t>
      </w:r>
      <w:r w:rsidR="00393142" w:rsidRPr="002D22C0">
        <w:rPr>
          <w:rFonts w:eastAsia="Calibri" w:cs="Calibri"/>
          <w:color w:val="auto"/>
        </w:rPr>
        <w:t>opetus</w:t>
      </w:r>
      <w:r w:rsidR="00D66702" w:rsidRPr="002D22C0">
        <w:rPr>
          <w:rFonts w:eastAsia="Calibri" w:cs="Calibri"/>
          <w:color w:val="auto"/>
        </w:rPr>
        <w:t xml:space="preserve"> on järjestetty</w:t>
      </w:r>
      <w:r w:rsidR="00393142" w:rsidRPr="002D22C0">
        <w:rPr>
          <w:rFonts w:eastAsia="Calibri" w:cs="Calibri"/>
          <w:color w:val="auto"/>
        </w:rPr>
        <w:t xml:space="preserve"> suomeksi</w:t>
      </w:r>
      <w:r w:rsidR="00D66702" w:rsidRPr="002D22C0">
        <w:rPr>
          <w:rFonts w:eastAsia="Calibri" w:cs="Calibri"/>
          <w:color w:val="auto"/>
        </w:rPr>
        <w:t>. OKM vie opinto-ohjaaja</w:t>
      </w:r>
      <w:r w:rsidR="008A01BF" w:rsidRPr="002D22C0">
        <w:rPr>
          <w:rFonts w:eastAsia="Calibri" w:cs="Calibri"/>
          <w:color w:val="auto"/>
        </w:rPr>
        <w:t>koulutusta koskevan kysymyksen OKM:n sisäiseen tarkasteluun.</w:t>
      </w:r>
    </w:p>
    <w:p w14:paraId="6528EBCF" w14:textId="6887DC3A" w:rsidR="00393142" w:rsidRPr="002D22C0" w:rsidRDefault="00393142" w:rsidP="00393142">
      <w:pPr>
        <w:rPr>
          <w:rFonts w:eastAsia="Calibri" w:cs="Calibri"/>
          <w:color w:val="auto"/>
        </w:rPr>
      </w:pPr>
    </w:p>
    <w:p w14:paraId="6DEB5377" w14:textId="77777777" w:rsidR="00393142" w:rsidRPr="002D22C0" w:rsidRDefault="00393142" w:rsidP="00393142">
      <w:pPr>
        <w:rPr>
          <w:color w:val="auto"/>
        </w:rPr>
      </w:pPr>
      <w:r w:rsidRPr="002D22C0">
        <w:rPr>
          <w:rFonts w:eastAsia="Calibri"/>
          <w:color w:val="auto"/>
        </w:rPr>
        <w:t>Puheenjohtaja kiitti alustajia mielenkiintoisista esityksistä.</w:t>
      </w:r>
    </w:p>
    <w:p w14:paraId="77EDF250" w14:textId="77777777" w:rsidR="00393142" w:rsidRPr="002D22C0" w:rsidRDefault="00393142" w:rsidP="00393142">
      <w:pPr>
        <w:rPr>
          <w:b/>
          <w:color w:val="auto"/>
        </w:rPr>
      </w:pPr>
    </w:p>
    <w:p w14:paraId="7E75F174" w14:textId="77777777" w:rsidR="00393142" w:rsidRPr="002D22C0" w:rsidRDefault="00393142" w:rsidP="00393142">
      <w:pPr>
        <w:rPr>
          <w:color w:val="auto"/>
        </w:rPr>
      </w:pPr>
    </w:p>
    <w:p w14:paraId="0DBCDBDD" w14:textId="77777777" w:rsidR="00393142" w:rsidRPr="002D22C0" w:rsidRDefault="00393142" w:rsidP="00393142">
      <w:pPr>
        <w:pStyle w:val="Luettelokappale"/>
        <w:numPr>
          <w:ilvl w:val="0"/>
          <w:numId w:val="9"/>
        </w:numPr>
        <w:rPr>
          <w:b/>
          <w:color w:val="auto"/>
        </w:rPr>
      </w:pPr>
      <w:r w:rsidRPr="002D22C0">
        <w:rPr>
          <w:b/>
          <w:color w:val="auto"/>
        </w:rPr>
        <w:t xml:space="preserve">Elinikäisen ohjauksen koordinaation kehittämisen lähtökohtia ja haasteita </w:t>
      </w:r>
    </w:p>
    <w:p w14:paraId="2376AF7C" w14:textId="77777777" w:rsidR="001259AD" w:rsidRDefault="001259AD" w:rsidP="008A01BF">
      <w:pPr>
        <w:pStyle w:val="Luettelokappale"/>
        <w:ind w:left="142"/>
        <w:rPr>
          <w:color w:val="auto"/>
        </w:rPr>
      </w:pPr>
    </w:p>
    <w:p w14:paraId="59E1FA88" w14:textId="49D24A3C" w:rsidR="00393142" w:rsidRPr="002D22C0" w:rsidRDefault="00393142" w:rsidP="008A01BF">
      <w:pPr>
        <w:pStyle w:val="Luettelokappale"/>
        <w:ind w:left="142"/>
        <w:rPr>
          <w:color w:val="auto"/>
        </w:rPr>
      </w:pPr>
      <w:r w:rsidRPr="002D22C0">
        <w:rPr>
          <w:color w:val="auto"/>
        </w:rPr>
        <w:t>Ulla-Jill Karlsson alusti ennakko</w:t>
      </w:r>
      <w:r w:rsidR="006A68FC" w:rsidRPr="002D22C0">
        <w:rPr>
          <w:color w:val="auto"/>
        </w:rPr>
        <w:t xml:space="preserve">on lähetetyn aineiston pohjalta. </w:t>
      </w:r>
      <w:r w:rsidRPr="002D22C0">
        <w:rPr>
          <w:color w:val="auto"/>
        </w:rPr>
        <w:t xml:space="preserve">ELO-foorumin toimikausi on päättymässä vuoden 2023 loppuun. Keskustelussa </w:t>
      </w:r>
      <w:r w:rsidR="008A01BF" w:rsidRPr="002D22C0">
        <w:rPr>
          <w:color w:val="auto"/>
        </w:rPr>
        <w:t xml:space="preserve">todettiin tarve jatkolle sekä </w:t>
      </w:r>
      <w:r w:rsidRPr="002D22C0">
        <w:rPr>
          <w:color w:val="auto"/>
        </w:rPr>
        <w:t>nostettiin esiin mahdollinen tarve pysyvämmille ohjausrakenteille. Päätettiin järjestää kirjallinen kuuleminen foorumin jatkosta ja toiminnan muodosta. Työjaosto muotoilee kysymyksiä j</w:t>
      </w:r>
      <w:r w:rsidR="00A34F5E" w:rsidRPr="002D22C0">
        <w:rPr>
          <w:color w:val="auto"/>
        </w:rPr>
        <w:t xml:space="preserve">a lähettää sähköisen kyselyn, joka </w:t>
      </w:r>
      <w:r w:rsidRPr="002D22C0">
        <w:rPr>
          <w:color w:val="auto"/>
        </w:rPr>
        <w:t>käydään läpi seuraavassa kokouksessa 15.12.</w:t>
      </w:r>
      <w:r w:rsidR="008A01BF" w:rsidRPr="002D22C0">
        <w:rPr>
          <w:color w:val="auto"/>
        </w:rPr>
        <w:t xml:space="preserve"> Lisäksi t</w:t>
      </w:r>
      <w:r w:rsidRPr="002D22C0">
        <w:rPr>
          <w:color w:val="auto"/>
        </w:rPr>
        <w:t xml:space="preserve">yöjaosto tulee syksyn aikana valmistelemaan seuraavan ELO-foorumin sisältöjä mm. alueellisten ELO-ryhmien kyselyn tuloksia ja tulevan hallitusohjelman syötteitä. </w:t>
      </w:r>
    </w:p>
    <w:p w14:paraId="4D551749" w14:textId="77777777" w:rsidR="00393142" w:rsidRPr="002D22C0" w:rsidRDefault="00393142" w:rsidP="008A01BF">
      <w:pPr>
        <w:pStyle w:val="Luettelokappale"/>
        <w:ind w:left="142"/>
        <w:rPr>
          <w:color w:val="auto"/>
        </w:rPr>
      </w:pPr>
    </w:p>
    <w:p w14:paraId="546B2A3A" w14:textId="77777777" w:rsidR="00393142" w:rsidRPr="002D22C0" w:rsidRDefault="00393142" w:rsidP="00393142">
      <w:pPr>
        <w:pStyle w:val="Luettelokappale"/>
        <w:rPr>
          <w:b/>
          <w:color w:val="auto"/>
        </w:rPr>
      </w:pPr>
    </w:p>
    <w:p w14:paraId="2E3FE3B0" w14:textId="77777777" w:rsidR="00393142" w:rsidRPr="002D22C0" w:rsidRDefault="00393142" w:rsidP="00393142">
      <w:pPr>
        <w:pStyle w:val="Luettelokappale"/>
        <w:numPr>
          <w:ilvl w:val="0"/>
          <w:numId w:val="9"/>
        </w:numPr>
        <w:rPr>
          <w:b/>
          <w:color w:val="auto"/>
        </w:rPr>
      </w:pPr>
      <w:r w:rsidRPr="002D22C0">
        <w:rPr>
          <w:b/>
          <w:color w:val="auto"/>
        </w:rPr>
        <w:t>ELY-keskusten ja Länsi- ja Sisä-Suomen aluehallintoviraston raportointi 2021-2022 elinikäisen ohjauksen toiminnasta</w:t>
      </w:r>
    </w:p>
    <w:p w14:paraId="640EB100" w14:textId="77777777" w:rsidR="00393142" w:rsidRPr="002D22C0" w:rsidRDefault="00393142" w:rsidP="00393142">
      <w:pPr>
        <w:rPr>
          <w:color w:val="auto"/>
        </w:rPr>
      </w:pPr>
    </w:p>
    <w:p w14:paraId="22A93394" w14:textId="77777777" w:rsidR="00393142" w:rsidRPr="002D22C0" w:rsidRDefault="00393142" w:rsidP="00393142">
      <w:pPr>
        <w:rPr>
          <w:color w:val="auto"/>
        </w:rPr>
      </w:pPr>
      <w:r w:rsidRPr="002D22C0">
        <w:rPr>
          <w:color w:val="auto"/>
        </w:rPr>
        <w:t>Kysely alueille on käynnistynyt. Vastaukset 14.10.2022 mennessä.</w:t>
      </w:r>
    </w:p>
    <w:p w14:paraId="502C81CB" w14:textId="77777777" w:rsidR="00393142" w:rsidRPr="002D22C0" w:rsidRDefault="00393142" w:rsidP="00393142">
      <w:pPr>
        <w:rPr>
          <w:color w:val="auto"/>
        </w:rPr>
      </w:pPr>
    </w:p>
    <w:p w14:paraId="567C1818" w14:textId="77777777" w:rsidR="00393142" w:rsidRPr="002D22C0" w:rsidRDefault="00393142" w:rsidP="00393142">
      <w:pPr>
        <w:pStyle w:val="Luettelokappale"/>
        <w:numPr>
          <w:ilvl w:val="0"/>
          <w:numId w:val="9"/>
        </w:numPr>
        <w:rPr>
          <w:b/>
          <w:color w:val="auto"/>
        </w:rPr>
      </w:pPr>
      <w:r w:rsidRPr="002D22C0">
        <w:rPr>
          <w:b/>
          <w:color w:val="auto"/>
        </w:rPr>
        <w:t>Seuraava kokous</w:t>
      </w:r>
    </w:p>
    <w:p w14:paraId="71B53844" w14:textId="77777777" w:rsidR="00393142" w:rsidRPr="002D22C0" w:rsidRDefault="00393142" w:rsidP="00393142">
      <w:pPr>
        <w:rPr>
          <w:color w:val="auto"/>
        </w:rPr>
      </w:pPr>
    </w:p>
    <w:p w14:paraId="503C89F4" w14:textId="77777777" w:rsidR="00393142" w:rsidRPr="002D22C0" w:rsidRDefault="00393142" w:rsidP="00393142">
      <w:pPr>
        <w:pStyle w:val="Luettelokappale"/>
        <w:numPr>
          <w:ilvl w:val="0"/>
          <w:numId w:val="10"/>
        </w:numPr>
        <w:rPr>
          <w:color w:val="auto"/>
        </w:rPr>
      </w:pPr>
      <w:r w:rsidRPr="002D22C0">
        <w:rPr>
          <w:color w:val="auto"/>
        </w:rPr>
        <w:t>15.12. klo 13-15</w:t>
      </w:r>
    </w:p>
    <w:p w14:paraId="3D853C38" w14:textId="77777777" w:rsidR="00393142" w:rsidRPr="002D22C0" w:rsidRDefault="00393142" w:rsidP="00393142">
      <w:pPr>
        <w:rPr>
          <w:color w:val="auto"/>
        </w:rPr>
      </w:pPr>
    </w:p>
    <w:p w14:paraId="3B63FD5F" w14:textId="77777777" w:rsidR="00393142" w:rsidRPr="002D22C0" w:rsidRDefault="00393142" w:rsidP="00393142">
      <w:pPr>
        <w:pStyle w:val="Luettelokappale"/>
        <w:numPr>
          <w:ilvl w:val="0"/>
          <w:numId w:val="9"/>
        </w:numPr>
        <w:rPr>
          <w:b/>
          <w:color w:val="auto"/>
        </w:rPr>
      </w:pPr>
      <w:r w:rsidRPr="002D22C0">
        <w:rPr>
          <w:b/>
          <w:color w:val="auto"/>
        </w:rPr>
        <w:t>Kokouksen päättäminen</w:t>
      </w:r>
    </w:p>
    <w:p w14:paraId="05FBF4DD" w14:textId="77777777" w:rsidR="00393142" w:rsidRPr="002D22C0" w:rsidRDefault="00393142" w:rsidP="00393142">
      <w:pPr>
        <w:rPr>
          <w:color w:val="auto"/>
        </w:rPr>
      </w:pPr>
    </w:p>
    <w:p w14:paraId="2DED8379" w14:textId="77777777" w:rsidR="00393142" w:rsidRPr="006A68FC" w:rsidRDefault="00393142" w:rsidP="00393142">
      <w:pPr>
        <w:rPr>
          <w:color w:val="auto"/>
        </w:rPr>
      </w:pPr>
      <w:r w:rsidRPr="002D22C0">
        <w:rPr>
          <w:color w:val="auto"/>
        </w:rPr>
        <w:t>Puheenjohtaja päätti kokouksen klo 14.55.</w:t>
      </w:r>
    </w:p>
    <w:p w14:paraId="0BD993D9" w14:textId="77777777" w:rsidR="00393142" w:rsidRPr="006A68FC" w:rsidRDefault="00393142" w:rsidP="00393142">
      <w:pPr>
        <w:rPr>
          <w:color w:val="auto"/>
        </w:rPr>
      </w:pPr>
    </w:p>
    <w:p w14:paraId="3509ABF9" w14:textId="77777777" w:rsidR="00393142" w:rsidRPr="006A68FC" w:rsidRDefault="00393142" w:rsidP="00393142">
      <w:pPr>
        <w:rPr>
          <w:color w:val="auto"/>
        </w:rPr>
      </w:pPr>
    </w:p>
    <w:p w14:paraId="4F173584" w14:textId="77777777" w:rsidR="00393142" w:rsidRPr="006A68FC" w:rsidRDefault="00393142" w:rsidP="00393142">
      <w:pPr>
        <w:rPr>
          <w:rFonts w:eastAsia="Calibri"/>
          <w:color w:val="auto"/>
        </w:rPr>
      </w:pPr>
    </w:p>
    <w:p w14:paraId="486CDC6C" w14:textId="77777777" w:rsidR="00393142" w:rsidRPr="006A68FC" w:rsidRDefault="00393142" w:rsidP="00393142">
      <w:pPr>
        <w:rPr>
          <w:rFonts w:ascii="Arial" w:eastAsia="Calibri" w:hAnsi="Arial" w:cs="Arial"/>
          <w:color w:val="auto"/>
          <w:sz w:val="20"/>
          <w:szCs w:val="20"/>
          <w:lang w:eastAsia="fi-FI"/>
        </w:rPr>
      </w:pPr>
    </w:p>
    <w:p w14:paraId="1351026A" w14:textId="77777777" w:rsidR="00393142" w:rsidRPr="006A68FC" w:rsidRDefault="00393142" w:rsidP="00393142">
      <w:pPr>
        <w:rPr>
          <w:rFonts w:ascii="Calibri" w:eastAsia="Calibri" w:hAnsi="Calibri" w:cs="Calibri"/>
          <w:color w:val="auto"/>
          <w:sz w:val="22"/>
          <w:szCs w:val="22"/>
          <w:lang w:eastAsia="fi-FI"/>
        </w:rPr>
      </w:pPr>
    </w:p>
    <w:p w14:paraId="25D6548E" w14:textId="77777777" w:rsidR="00393142" w:rsidRPr="006A68FC" w:rsidRDefault="00393142" w:rsidP="00393142">
      <w:pPr>
        <w:rPr>
          <w:rFonts w:eastAsia="Calibri"/>
          <w:color w:val="auto"/>
        </w:rPr>
      </w:pPr>
    </w:p>
    <w:p w14:paraId="2A76A055" w14:textId="77777777" w:rsidR="00393142" w:rsidRPr="006A68FC" w:rsidRDefault="00393142" w:rsidP="00393142">
      <w:pPr>
        <w:rPr>
          <w:color w:val="auto"/>
        </w:rPr>
      </w:pPr>
    </w:p>
    <w:p w14:paraId="23F1A111" w14:textId="77777777" w:rsidR="009B230C" w:rsidRPr="006A68FC" w:rsidRDefault="009B230C" w:rsidP="00446E3A">
      <w:pPr>
        <w:rPr>
          <w:color w:val="auto"/>
        </w:rPr>
      </w:pPr>
    </w:p>
    <w:p w14:paraId="07BCC7E5" w14:textId="77777777" w:rsidR="00393142" w:rsidRPr="006A68FC" w:rsidRDefault="00393142" w:rsidP="00446E3A">
      <w:pPr>
        <w:rPr>
          <w:color w:val="auto"/>
        </w:rPr>
      </w:pPr>
    </w:p>
    <w:p w14:paraId="704D50F0" w14:textId="77777777" w:rsidR="00393142" w:rsidRPr="006A68FC" w:rsidRDefault="00393142" w:rsidP="00446E3A">
      <w:pPr>
        <w:rPr>
          <w:color w:val="auto"/>
        </w:rPr>
      </w:pPr>
    </w:p>
    <w:sectPr w:rsidR="00393142" w:rsidRPr="006A68FC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24CB" w14:textId="77777777" w:rsidR="00FC5EA6" w:rsidRDefault="00FC5EA6" w:rsidP="008E0F4A">
      <w:r>
        <w:separator/>
      </w:r>
    </w:p>
  </w:endnote>
  <w:endnote w:type="continuationSeparator" w:id="0">
    <w:p w14:paraId="550FDF3D" w14:textId="77777777" w:rsidR="00FC5EA6" w:rsidRDefault="00FC5EA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1680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2950" w14:textId="77777777" w:rsidR="00FC5EA6" w:rsidRDefault="00FC5EA6" w:rsidP="008E0F4A">
      <w:r>
        <w:separator/>
      </w:r>
    </w:p>
  </w:footnote>
  <w:footnote w:type="continuationSeparator" w:id="0">
    <w:p w14:paraId="1AACDAF9" w14:textId="77777777" w:rsidR="00FC5EA6" w:rsidRDefault="00FC5EA6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4CDE546B" w14:textId="1A7A3FFF" w:rsidR="008E0F4A" w:rsidRDefault="0012313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9B">
          <w:rPr>
            <w:noProof/>
          </w:rPr>
          <w:t>4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08009B">
            <w:rPr>
              <w:noProof/>
            </w:rPr>
            <w:t>4</w:t>
          </w:r>
        </w:fldSimple>
        <w:r w:rsidR="008E0F4A">
          <w:t>)</w:t>
        </w:r>
      </w:p>
      <w:p w14:paraId="08596EE2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69FF77B1" w14:textId="77777777" w:rsidR="00FA6ACE" w:rsidRDefault="00FA6ACE" w:rsidP="00562E6B"/>
      <w:p w14:paraId="089FA5DC" w14:textId="77777777" w:rsidR="008E0F4A" w:rsidRDefault="00FC5EA6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6C65C0ED" w14:textId="5C178D42" w:rsidR="00FA6ACE" w:rsidRDefault="0012313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FE0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255FE0">
            <w:rPr>
              <w:noProof/>
            </w:rPr>
            <w:t>4</w:t>
          </w:r>
        </w:fldSimple>
        <w:r w:rsidR="00FA6ACE">
          <w:t>)</w:t>
        </w:r>
      </w:p>
      <w:p w14:paraId="16A744D4" w14:textId="77777777" w:rsidR="00FA6ACE" w:rsidRDefault="00FC5EA6" w:rsidP="00CB4C78">
        <w:pPr>
          <w:ind w:left="5245"/>
        </w:pPr>
      </w:p>
    </w:sdtContent>
  </w:sdt>
  <w:p w14:paraId="2A082EE4" w14:textId="77777777" w:rsidR="00FA6ACE" w:rsidRDefault="00FA6ACE" w:rsidP="00CB4C78"/>
  <w:p w14:paraId="16FBAB4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B29470E"/>
    <w:multiLevelType w:val="hybridMultilevel"/>
    <w:tmpl w:val="3BEA0280"/>
    <w:lvl w:ilvl="0" w:tplc="5A84F8FA">
      <w:start w:val="2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EDC0597"/>
    <w:multiLevelType w:val="hybridMultilevel"/>
    <w:tmpl w:val="6CE031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D7163"/>
    <w:multiLevelType w:val="hybridMultilevel"/>
    <w:tmpl w:val="7E9C95A2"/>
    <w:lvl w:ilvl="0" w:tplc="855C89E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2049"/>
    <w:multiLevelType w:val="hybridMultilevel"/>
    <w:tmpl w:val="B91C0E52"/>
    <w:lvl w:ilvl="0" w:tplc="9528B81C">
      <w:numFmt w:val="bullet"/>
      <w:lvlText w:val="•"/>
      <w:lvlJc w:val="left"/>
      <w:pPr>
        <w:ind w:left="2028" w:hanging="1308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42"/>
    <w:rsid w:val="00016E55"/>
    <w:rsid w:val="00020721"/>
    <w:rsid w:val="0003182E"/>
    <w:rsid w:val="0004627C"/>
    <w:rsid w:val="00053D44"/>
    <w:rsid w:val="00063ECB"/>
    <w:rsid w:val="00070DC8"/>
    <w:rsid w:val="00075991"/>
    <w:rsid w:val="0008009B"/>
    <w:rsid w:val="000B3024"/>
    <w:rsid w:val="000B7177"/>
    <w:rsid w:val="000C272A"/>
    <w:rsid w:val="000D20FD"/>
    <w:rsid w:val="000D3235"/>
    <w:rsid w:val="000F4711"/>
    <w:rsid w:val="00123137"/>
    <w:rsid w:val="001259AD"/>
    <w:rsid w:val="001431B7"/>
    <w:rsid w:val="00144D34"/>
    <w:rsid w:val="00147111"/>
    <w:rsid w:val="00155F3B"/>
    <w:rsid w:val="001576DB"/>
    <w:rsid w:val="001776E9"/>
    <w:rsid w:val="001B078B"/>
    <w:rsid w:val="001E5F86"/>
    <w:rsid w:val="001F70AF"/>
    <w:rsid w:val="00210152"/>
    <w:rsid w:val="002373F4"/>
    <w:rsid w:val="00255FE0"/>
    <w:rsid w:val="00292DED"/>
    <w:rsid w:val="002979F5"/>
    <w:rsid w:val="002A13C4"/>
    <w:rsid w:val="002B70A9"/>
    <w:rsid w:val="002D22C0"/>
    <w:rsid w:val="002D31CC"/>
    <w:rsid w:val="002D72CF"/>
    <w:rsid w:val="00307C47"/>
    <w:rsid w:val="003268C9"/>
    <w:rsid w:val="00346B03"/>
    <w:rsid w:val="00367C90"/>
    <w:rsid w:val="00393142"/>
    <w:rsid w:val="00393411"/>
    <w:rsid w:val="003A2869"/>
    <w:rsid w:val="00446E3A"/>
    <w:rsid w:val="0047233E"/>
    <w:rsid w:val="00486BE8"/>
    <w:rsid w:val="004A196F"/>
    <w:rsid w:val="004C5212"/>
    <w:rsid w:val="004C6B33"/>
    <w:rsid w:val="004D0621"/>
    <w:rsid w:val="005146D4"/>
    <w:rsid w:val="0051596E"/>
    <w:rsid w:val="005512A4"/>
    <w:rsid w:val="00562E6B"/>
    <w:rsid w:val="005834E9"/>
    <w:rsid w:val="0059671F"/>
    <w:rsid w:val="006131C2"/>
    <w:rsid w:val="006A4A91"/>
    <w:rsid w:val="006A68FC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312A8"/>
    <w:rsid w:val="008559F2"/>
    <w:rsid w:val="00885EDF"/>
    <w:rsid w:val="008A01BF"/>
    <w:rsid w:val="008A0773"/>
    <w:rsid w:val="008A4280"/>
    <w:rsid w:val="008E0F4A"/>
    <w:rsid w:val="00906E49"/>
    <w:rsid w:val="009B230C"/>
    <w:rsid w:val="009B6311"/>
    <w:rsid w:val="009C3BEE"/>
    <w:rsid w:val="009D222E"/>
    <w:rsid w:val="009F03CF"/>
    <w:rsid w:val="00A135F7"/>
    <w:rsid w:val="00A24604"/>
    <w:rsid w:val="00A34F5E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66702"/>
    <w:rsid w:val="00D76D7A"/>
    <w:rsid w:val="00D87C57"/>
    <w:rsid w:val="00DE107F"/>
    <w:rsid w:val="00DE217C"/>
    <w:rsid w:val="00E07440"/>
    <w:rsid w:val="00E2160A"/>
    <w:rsid w:val="00E330A7"/>
    <w:rsid w:val="00E44094"/>
    <w:rsid w:val="00EC22A9"/>
    <w:rsid w:val="00F63379"/>
    <w:rsid w:val="00F7177D"/>
    <w:rsid w:val="00F734F9"/>
    <w:rsid w:val="00F73B15"/>
    <w:rsid w:val="00FA356E"/>
    <w:rsid w:val="00FA6ACE"/>
    <w:rsid w:val="00FB6ABF"/>
    <w:rsid w:val="00F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9AFC7"/>
  <w15:chartTrackingRefBased/>
  <w15:docId w15:val="{6D1B2FF0-7B24-4DC9-8D82-688F41DE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93142"/>
    <w:rPr>
      <w:rFonts w:ascii="Verdana" w:eastAsiaTheme="minorHAnsi" w:hAnsi="Verdana"/>
      <w:color w:val="003572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39314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93142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9314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9314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93142"/>
    <w:rPr>
      <w:rFonts w:ascii="Verdana" w:eastAsiaTheme="minorHAnsi" w:hAnsi="Verdana"/>
      <w:color w:val="003572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9F0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vl.org/Portals/0/DigArticle/17578/samordning-af-vejledningen-i-de-nordiske-lande-status-pa-finland-og-gronland-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722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Lehto</dc:creator>
  <cp:keywords/>
  <dc:description/>
  <cp:lastModifiedBy>Karlsson Ulla-Jill (OKM)</cp:lastModifiedBy>
  <cp:revision>10</cp:revision>
  <dcterms:created xsi:type="dcterms:W3CDTF">2022-11-04T09:04:00Z</dcterms:created>
  <dcterms:modified xsi:type="dcterms:W3CDTF">2022-12-07T09:11:00Z</dcterms:modified>
</cp:coreProperties>
</file>