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E4" w:rsidRDefault="00415878">
      <w:pPr>
        <w:pStyle w:val="Otsikko3"/>
      </w:pPr>
      <w:r>
        <w:t xml:space="preserve">Suomi toisena kielenä ja kirjallisuus </w:t>
      </w:r>
      <w:r>
        <w:noBreakHyphen/>
        <w:t>oppimäärä</w:t>
      </w:r>
      <w:r>
        <w:tab/>
      </w:r>
    </w:p>
    <w:p w:rsidR="00933FE4" w:rsidRDefault="00933FE4">
      <w:pPr>
        <w:widowControl/>
        <w:spacing w:line="240" w:lineRule="auto"/>
        <w:ind w:left="1304"/>
        <w:textAlignment w:val="auto"/>
      </w:pPr>
    </w:p>
    <w:p w:rsidR="00933FE4" w:rsidRDefault="00415878">
      <w:r>
        <w:t xml:space="preserve">Opiskelijoille, joiden äidinkieli ei ole suomi, ruotsi tai saame, voidaan opettaa äidinkieli ja kirjallisuus -oppiaine suomi toisena kielenä ja kirjallisuus </w:t>
      </w:r>
      <w:r>
        <w:noBreakHyphen/>
        <w:t>oppimäärän mukaan. Kursseilla kehitetään kirjoitetun kielen hallintaa ja teksti-, puh</w:t>
      </w:r>
      <w:r>
        <w:t>e- ja vuorovaikutustaitoja sekä luetaan kaunokirjallisia ja muita tekstejä kunkin kurssin näkökulmasta. Opetuksessa ohjataan pohtimaan kieli- ja vuorovaikutustaitojen merkitystä arkielämän, opiskelun ja jatko-opiskelun kannalta.</w:t>
      </w:r>
    </w:p>
    <w:p w:rsidR="00933FE4" w:rsidRDefault="00933FE4"/>
    <w:p w:rsidR="00933FE4" w:rsidRDefault="00415878">
      <w:r>
        <w:t>Jos opiskelijan oppimääräk</w:t>
      </w:r>
      <w:r>
        <w:t>si on valittu suomi toisena kielenä ja kirjallisuus, häntä arvioidaan tämän oppimäärän mukaan huolimatta siitä, onko hänelle järjestetty erillistä suomi toisena kielenä ja kirjallisuus -oppimäärän mukaista opetusta vai ei tai onko lukio voinut tarjota vain</w:t>
      </w:r>
      <w:r>
        <w:t xml:space="preserve"> osan suomi toisena kielenä ja kirjallisuus </w:t>
      </w:r>
      <w:r>
        <w:noBreakHyphen/>
        <w:t>kursseista. Kurssiarvosanaan vaikuttavat monipuoliset näytöt, esimerkiksi kirjalliset, suulliset ja mahdolliset muut tuotokset sekä aktiivinen työskentely kurssin aikana.</w:t>
      </w:r>
    </w:p>
    <w:p w:rsidR="00933FE4" w:rsidRDefault="00933FE4"/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  <w:rPr>
          <w:b/>
        </w:rPr>
      </w:pPr>
      <w:r>
        <w:rPr>
          <w:b/>
        </w:rPr>
        <w:t>Pakolliset kurssit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ind w:left="1304"/>
        <w:rPr>
          <w:b/>
        </w:rPr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rPr>
          <w:b/>
        </w:rPr>
        <w:t xml:space="preserve">1. </w:t>
      </w:r>
      <w:r>
        <w:rPr>
          <w:b/>
          <w:bCs/>
        </w:rPr>
        <w:t>Tekstit ja vuoro</w:t>
      </w:r>
      <w:r>
        <w:rPr>
          <w:b/>
          <w:bCs/>
        </w:rPr>
        <w:t>vaikutus (S21)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ind w:left="1304"/>
        <w:rPr>
          <w:b/>
          <w:bCs/>
        </w:rPr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  <w:rPr>
          <w:bCs/>
        </w:rPr>
      </w:pPr>
      <w:r>
        <w:rPr>
          <w:bCs/>
        </w:rPr>
        <w:t>Opiskelijan käsitys kielestä, teksteistä ja vuorovaikutuksesta syvenee. Hänen monilukutaitonsa sekä kykynsä toimia vuorovaikutustilanteissa tavoitteellisesti ja tarkoituksenmukaisesti lisääntyy. Hän harjaantuu tarkkailemaan ja kehittämään o</w:t>
      </w:r>
      <w:r>
        <w:rPr>
          <w:bCs/>
        </w:rPr>
        <w:t xml:space="preserve">mia taitojaan kuuntelijana, lukijana ja kirjoittajana erilaisissa viestintäympäristöissä sekä </w:t>
      </w:r>
      <w:r>
        <w:rPr>
          <w:bCs/>
        </w:rPr>
        <w:lastRenderedPageBreak/>
        <w:t>rohkaistuu suomen kielen puhujana. Hän osaa käyttää luontevasti ja monipuolisesti suomen kielen keskeisiä rakenteita (virke, lause, sanaluokat, verbi, predikaatti</w:t>
      </w:r>
      <w:r>
        <w:rPr>
          <w:bCs/>
        </w:rPr>
        <w:t>, aikamuodot, tapaluokat) sekä ymmärtää yleiskielen ja puhekielen eroavaisuuksia ja sanaston muodostumiskeinoja.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rPr>
          <w:bCs/>
        </w:rPr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rPr>
          <w:b/>
        </w:rPr>
        <w:t xml:space="preserve">2. </w:t>
      </w:r>
      <w:r>
        <w:rPr>
          <w:b/>
          <w:bCs/>
        </w:rPr>
        <w:t>Kieli, kulttuuri ja identiteetti (S22)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ind w:left="1304"/>
        <w:rPr>
          <w:b/>
          <w:bCs/>
        </w:rPr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t>Opiskelijan käsitys suomen kielen rakenteesta (erityisesti lauseen rakenne; lauseenjäsenet ja lause</w:t>
      </w:r>
      <w:r>
        <w:t>tyypit), kielen vaihtelusta ja vuorovaikutuksesta monipuolistuu. Opiskelija vahvistaa ja oppii arvioimaan omaa kielitaitoaan. Opiskelija vertailee suomen kieltä omaan äidinkieleensä ja muihin kieliin sekä saa yleiskuvan kielen ja kulttuurin merkityksestä y</w:t>
      </w:r>
      <w:r>
        <w:t>ksilön identiteetille ja yhteiskunnalle.  Hän syventää tekstilajien hallintaa ja harjaantuu kirjoittamaan prosessina aineiston pohjalta.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rPr>
          <w:b/>
        </w:rPr>
        <w:t xml:space="preserve">3. </w:t>
      </w:r>
      <w:r>
        <w:rPr>
          <w:b/>
          <w:bCs/>
        </w:rPr>
        <w:t>Kirjallisuuden keinoja ja tulkintaa</w:t>
      </w:r>
      <w:r>
        <w:rPr>
          <w:b/>
        </w:rPr>
        <w:t xml:space="preserve"> </w:t>
      </w:r>
      <w:r>
        <w:rPr>
          <w:b/>
          <w:bCs/>
        </w:rPr>
        <w:t>(S23)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ind w:left="1276"/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t xml:space="preserve">Opiskelijan käsitys kaunokirjallisuudesta, kielen taiteellisesta </w:t>
      </w:r>
      <w:r>
        <w:t>tehtävästä ja sen kulttuurisesta merkityksestä monipuolistuu. Opiskelija harjaantuu tulkitsemaan kaunokirjallisia tekstejä ja kuvia sekä suullisesti että kirjallisesti ja oppii nauttimaan kaunokirjallisuudesta sen eri muodoissaan. Hän saa yleiskuvan suomal</w:t>
      </w:r>
      <w:r>
        <w:t>aisesta kirjallisuudesta, kaunokirjallisuuden lajeista sekä kielellisten keinojen kulttuurisidonnaisuudesta.</w:t>
      </w:r>
    </w:p>
    <w:p w:rsidR="00415878" w:rsidRDefault="00415878">
      <w:pPr>
        <w:widowControl/>
        <w:suppressAutoHyphens w:val="0"/>
        <w:spacing w:after="200" w:line="276" w:lineRule="auto"/>
      </w:pPr>
      <w:r>
        <w:br w:type="page"/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rPr>
          <w:b/>
        </w:rPr>
        <w:t xml:space="preserve">4. </w:t>
      </w:r>
      <w:r>
        <w:rPr>
          <w:b/>
          <w:bCs/>
        </w:rPr>
        <w:t>Tekstit ja vaikuttaminen (S24)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ind w:left="1276"/>
        <w:rPr>
          <w:b/>
          <w:bCs/>
        </w:rPr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  <w:rPr>
          <w:iCs/>
        </w:rPr>
      </w:pPr>
      <w:r>
        <w:rPr>
          <w:iCs/>
        </w:rPr>
        <w:lastRenderedPageBreak/>
        <w:t>Opiskelija oppii tarkastelemaan tekstejä, niiden kieltä ja vuorovaikutusta erityisesti vaikuttamisen ja osallis</w:t>
      </w:r>
      <w:r>
        <w:rPr>
          <w:iCs/>
        </w:rPr>
        <w:t xml:space="preserve">uuden näkökulmista. Hän perehtyy vaikuttamisen ja argumentoinnin keinoihin sekä syventää niihin liittyviä tietoja ja taitoja. Opiskelija syventää kriittistä lukutaitoaan, oppii tunnistamaan, miten kielellä vaikutetaan, ja osaa itse ilmaista mielipiteitään </w:t>
      </w:r>
      <w:r>
        <w:rPr>
          <w:iCs/>
        </w:rPr>
        <w:t>perustellen, myös arjen vuorovaikutussuhteissa.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rPr>
          <w:iCs/>
        </w:rPr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rPr>
          <w:b/>
        </w:rPr>
        <w:t xml:space="preserve">5. </w:t>
      </w:r>
      <w:r>
        <w:rPr>
          <w:b/>
          <w:bCs/>
        </w:rPr>
        <w:t>Teksti ja konteksti (S25)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ind w:left="1304"/>
        <w:rPr>
          <w:b/>
          <w:bCs/>
        </w:rPr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t>Opiskelija oppii tarkastelemaan tekstejä, niiden piirteitä ja konteksteja. Opiskelija harjaantuu erittelemään, tulkitsemaan ja tuottamaan erityylisiä ja -lajisia tekstejä sekä o</w:t>
      </w:r>
      <w:r>
        <w:t>ppii tarkastelemaan vuorovaikutusta ja vuorovaikutustaitoja erilaisten kontekstien (erilaiset puhekulttuurit, kielitilanteiden ja puheen variaatio) näkökulmasta.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rPr>
          <w:b/>
        </w:rPr>
        <w:t xml:space="preserve">6. </w:t>
      </w:r>
      <w:r>
        <w:rPr>
          <w:b/>
          <w:bCs/>
        </w:rPr>
        <w:t>Nykykulttuuri ja kertomukset (S26)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ind w:left="1276"/>
        <w:rPr>
          <w:b/>
          <w:bCs/>
        </w:rPr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t>Opiskelija oppii tarkastelemaan suomalaista nykykulttu</w:t>
      </w:r>
      <w:r>
        <w:t>uria ja ilmiöitä, erityisesti kirjallisuutta mutta myös mediatekstejä ja elokuvien ja tv-sarjojen kertomuksellisuutta. Opiskelija syventää tietojaan vuorovaikutuksesta. Opiskelija vahvistaa suomen kielen taitoaan sekä kertaa kielenhuoltoa ja laajentaa sana</w:t>
      </w:r>
      <w:r>
        <w:t>stoaan.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</w:pPr>
    </w:p>
    <w:p w:rsidR="00933FE4" w:rsidRDefault="00415878">
      <w:pPr>
        <w:spacing w:line="240" w:lineRule="auto"/>
        <w:rPr>
          <w:b/>
          <w:bCs/>
        </w:rPr>
      </w:pPr>
      <w:r>
        <w:rPr>
          <w:b/>
          <w:bCs/>
        </w:rPr>
        <w:t>Valtakunnalliset syventävät kurssit</w:t>
      </w:r>
    </w:p>
    <w:p w:rsidR="00933FE4" w:rsidRDefault="00933FE4">
      <w:pPr>
        <w:spacing w:line="240" w:lineRule="auto"/>
        <w:ind w:left="1639"/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rPr>
          <w:b/>
        </w:rPr>
        <w:t xml:space="preserve">7. </w:t>
      </w:r>
      <w:r>
        <w:rPr>
          <w:b/>
          <w:bCs/>
        </w:rPr>
        <w:t>Puhe- ja vuorovaikutustaitojen syventäminen (S27)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rPr>
          <w:bCs/>
        </w:rPr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lastRenderedPageBreak/>
        <w:t>Opiskelija syventää ja monipuolistaa puhe- ja vuorovaikutustaitojaan ja niihin liittyviä tietojaan sekä kehittää kykyään ennakoida, muuttaa ja arvioida vies</w:t>
      </w:r>
      <w:r>
        <w:t>tintäänsä erilaisissa vuorovaikutustilanteissa.  Hän kehittää puhumisrohkeuttaan ja ilmaisuvarmuuttaan sekä esiintymis- ja ryhmätaitojaan. Opiskelija oppii arvioimaan puhe- ja vuorovaikutustaitojen merkitystä ihmissuhteissa, opiskelussa ja työelämässä.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rPr>
          <w:b/>
        </w:rPr>
        <w:t>8.</w:t>
      </w:r>
      <w:r>
        <w:rPr>
          <w:b/>
        </w:rPr>
        <w:t xml:space="preserve"> </w:t>
      </w:r>
      <w:r>
        <w:rPr>
          <w:b/>
          <w:bCs/>
        </w:rPr>
        <w:t>Kirjoittamistaitojen syventäminen (S28)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ind w:left="1276"/>
        <w:rPr>
          <w:bCs/>
        </w:rPr>
      </w:pPr>
    </w:p>
    <w:p w:rsidR="00933FE4" w:rsidRDefault="00415878">
      <w:pPr>
        <w:widowControl/>
        <w:spacing w:line="240" w:lineRule="auto"/>
        <w:textAlignment w:val="auto"/>
      </w:pPr>
      <w:r>
        <w:t>Opiskelija syventää taitojaan tuottaa erilaisia tekstejä, myös aineiston pohjalta kirjoittaen. Opiskelija perehtyy ajankohtaiseen kulttuuriin, median aiheisiin sekä kulttuuri- ja yhteiskunnalliseen keskusteluun eri</w:t>
      </w:r>
      <w:r>
        <w:t xml:space="preserve"> tavoin. Hän syventää taitojaan oman tekstinsä näkökulman valinnassa, aiheen käsittelyssä, lähteiden valinnassa, ajattelun itsenäisyydessä ja ilmaisun omaäänisyydessä, harjaantuu erittelevään luku- ja kirjoitustaitoon sekä rohkaistuu persoonalliseen kielen</w:t>
      </w:r>
      <w:r>
        <w:t xml:space="preserve"> tuottamiseen. Opiskelija varmentuu kielen rakenteiden hallinnassa.</w:t>
      </w:r>
    </w:p>
    <w:p w:rsidR="00933FE4" w:rsidRDefault="00933FE4">
      <w:pPr>
        <w:widowControl/>
        <w:spacing w:line="240" w:lineRule="auto"/>
        <w:textAlignment w:val="auto"/>
      </w:pPr>
    </w:p>
    <w:p w:rsidR="00933FE4" w:rsidRDefault="00415878">
      <w:pPr>
        <w:tabs>
          <w:tab w:val="left" w:pos="1276"/>
          <w:tab w:val="left" w:pos="1985"/>
          <w:tab w:val="right" w:pos="8789"/>
        </w:tabs>
        <w:spacing w:line="240" w:lineRule="auto"/>
      </w:pPr>
      <w:r>
        <w:rPr>
          <w:b/>
        </w:rPr>
        <w:t xml:space="preserve">9. </w:t>
      </w:r>
      <w:r>
        <w:rPr>
          <w:b/>
          <w:bCs/>
        </w:rPr>
        <w:t>Lukutaitojen syventäminen (S29)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  <w:ind w:left="1276"/>
        <w:rPr>
          <w:bCs/>
        </w:rPr>
      </w:pPr>
    </w:p>
    <w:p w:rsidR="00933FE4" w:rsidRDefault="00415878">
      <w:pPr>
        <w:widowControl/>
        <w:spacing w:line="240" w:lineRule="auto"/>
        <w:textAlignment w:val="auto"/>
      </w:pPr>
      <w:r>
        <w:t>Opiskelija syventää ja monipuolistaa taitojaan eritellä, tulkita, tuottaa ja arvioida erilaisia tekstejä. Hänen kriittinen ja kulttuurinen lukutaitonsa</w:t>
      </w:r>
      <w:r>
        <w:t xml:space="preserve"> syvenee. Hän vahvistaa taitoaan keskustella sekä lukea analyyttisesti, kriittisesti, eläytyvästi ja luovasti erilaisia tekstejä (myös kaunokirjallisuutta) sekä syventää käsitystään monilukutaidosta, tekstien piirteistä ja tekstilajeista.</w:t>
      </w:r>
    </w:p>
    <w:p w:rsidR="00933FE4" w:rsidRDefault="00933FE4">
      <w:pPr>
        <w:tabs>
          <w:tab w:val="left" w:pos="1276"/>
          <w:tab w:val="left" w:pos="1985"/>
          <w:tab w:val="right" w:pos="8789"/>
        </w:tabs>
        <w:spacing w:line="240" w:lineRule="auto"/>
      </w:pPr>
      <w:bookmarkStart w:id="0" w:name="_GoBack"/>
      <w:bookmarkEnd w:id="0"/>
    </w:p>
    <w:sectPr w:rsidR="00933FE4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5878">
      <w:pPr>
        <w:spacing w:line="240" w:lineRule="auto"/>
      </w:pPr>
      <w:r>
        <w:separator/>
      </w:r>
    </w:p>
  </w:endnote>
  <w:endnote w:type="continuationSeparator" w:id="0">
    <w:p w:rsidR="00000000" w:rsidRDefault="00415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587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158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33FE4"/>
    <w:rsid w:val="00415878"/>
    <w:rsid w:val="0093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EB7DF-F1C6-4CF5-80E3-DC37802E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pPr>
      <w:widowControl w:val="0"/>
      <w:suppressAutoHyphens/>
      <w:spacing w:after="0" w:line="360" w:lineRule="atLeast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pPr>
      <w:keepNext/>
      <w:spacing w:line="240" w:lineRule="auto"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rPr>
      <w:rFonts w:ascii="Times New Roman" w:eastAsia="Times New Roman" w:hAnsi="Times New Roman" w:cs="Arial"/>
      <w:b/>
      <w:bCs/>
      <w:sz w:val="24"/>
      <w:szCs w:val="2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4801</Characters>
  <Application>Microsoft Office Word</Application>
  <DocSecurity>4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Piia</dc:creator>
  <cp:lastModifiedBy>Simo Veistola</cp:lastModifiedBy>
  <cp:revision>2</cp:revision>
  <dcterms:created xsi:type="dcterms:W3CDTF">2016-04-26T06:06:00Z</dcterms:created>
  <dcterms:modified xsi:type="dcterms:W3CDTF">2016-04-26T06:06:00Z</dcterms:modified>
</cp:coreProperties>
</file>