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54F" w:rsidRPr="004D43F3" w:rsidRDefault="00607F2B">
      <w:pPr>
        <w:rPr>
          <w:b/>
        </w:rPr>
      </w:pPr>
      <w:r w:rsidRPr="004D43F3">
        <w:rPr>
          <w:b/>
        </w:rPr>
        <w:t xml:space="preserve">ASKOLAN LUKION </w:t>
      </w:r>
      <w:r w:rsidR="004D43F3" w:rsidRPr="004D43F3">
        <w:rPr>
          <w:b/>
        </w:rPr>
        <w:t xml:space="preserve">HYVINVOINTI- JA </w:t>
      </w:r>
      <w:r w:rsidRPr="004D43F3">
        <w:rPr>
          <w:b/>
        </w:rPr>
        <w:t>TASA-ARVO</w:t>
      </w:r>
      <w:r w:rsidR="00033BBC">
        <w:rPr>
          <w:b/>
        </w:rPr>
        <w:t>SUUNNITELMA</w:t>
      </w:r>
      <w:bookmarkStart w:id="0" w:name="_GoBack"/>
      <w:bookmarkEnd w:id="0"/>
    </w:p>
    <w:p w:rsidR="00607F2B" w:rsidRDefault="00607F2B"/>
    <w:p w:rsidR="00607F2B" w:rsidRDefault="0065296E">
      <w:r>
        <w:t xml:space="preserve">Suunnitelma on tehty opiskelijoille tehdyn kyselyn vastausten pohjalta. </w:t>
      </w:r>
      <w:r w:rsidR="00607F2B">
        <w:t xml:space="preserve">Kysely tehtiin Askolan lukion opiskelijoille 30.11.2020, ja kokonaisvastaajien määrä oli 102. Kyselyn tuloksessa näkyvät eriteltynä tyttöjen ja poikien vastaukset. Tyttöjen vastauksia oli 52, poikien vastauksia 41. </w:t>
      </w:r>
      <w:proofErr w:type="spellStart"/>
      <w:r w:rsidR="00607F2B">
        <w:t>Muunsukupuolisia</w:t>
      </w:r>
      <w:proofErr w:type="spellEnd"/>
      <w:r w:rsidR="00607F2B">
        <w:t xml:space="preserve"> vastaajissa oli 1 ja en halua kertoa -vastauksia oli 4.</w:t>
      </w:r>
      <w:r w:rsidR="00CE0A5D">
        <w:t xml:space="preserve"> Kysely on valmisteltu yhteistyössä opiskelijakunnan hallituksen ja opiskelijahuollon kanssa.</w:t>
      </w:r>
    </w:p>
    <w:p w:rsidR="0065296E" w:rsidRPr="0065296E" w:rsidRDefault="004D43F3" w:rsidP="00697A7A">
      <w:r>
        <w:t xml:space="preserve">Ohessa </w:t>
      </w:r>
      <w:r w:rsidR="00BF5DC4">
        <w:t xml:space="preserve">on </w:t>
      </w:r>
      <w:r>
        <w:t>eriteltynä Askolan lukion hyvinvointi- ja tasa-arvosuunnitelma. Kyselyn tulokset ja suunnitelma on käsitelty lukion opettajien kanssa 2.12.2020.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3227"/>
        <w:gridCol w:w="2585"/>
        <w:gridCol w:w="1209"/>
        <w:gridCol w:w="908"/>
      </w:tblGrid>
      <w:tr w:rsidR="0065296E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i-FI"/>
              </w:rPr>
              <w:t>Kohde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i-FI"/>
              </w:rPr>
              <w:t>Tavoite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i-FI"/>
              </w:rPr>
              <w:t>Keinot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i-FI"/>
              </w:rPr>
              <w:t>Vastuu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i-FI"/>
              </w:rPr>
              <w:t>Tilanne syksyllä 2020</w:t>
            </w:r>
          </w:p>
        </w:tc>
      </w:tr>
      <w:tr w:rsidR="0065296E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Ainevalinnat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Opiskelijat kokevat, ettei sukupuoli vaikuta siihen, ketä kannustetaan valitsemaan eri aineita.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Kaikkia kannustetaan sukupuolesta riippumatta, ei vahvisteta sukupuolittuneita asenteita.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5296E" w:rsidP="00652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Opettajat, henkilökunta; erityisesti ryhmänohjaajat ja opinto-ohjaaja.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5296E" w:rsidRPr="0065296E" w:rsidRDefault="00697A7A" w:rsidP="006529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Opinto-ohjaus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Moninaisuutta arvostava opinto-ohjaus. 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Opiskelijaa tuetaan, rohkaistaan ja haastetaan tekemään omannäköisiä</w:t>
            </w:r>
          </w:p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proofErr w:type="gramStart"/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valintoja.Tuodaan</w:t>
            </w:r>
            <w:proofErr w:type="spellEnd"/>
            <w:proofErr w:type="gramEnd"/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 xml:space="preserve"> esiin moninaisia esikuvia työelämästä. Tehdään avoimia kysymyksiä.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Opinto-ohjaaja, aineen opettajat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Opintosuoritusten arviointi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Opiskelijan sukupuoli ei vaikuta opintosuoritusten arviointiin.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Opettaja tiedostaa arviointivalintoihin liittyvän vastuun myös tasa-arvonäkökulmasta.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Opettajat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Opiskelijoiden tasa-arvokäsitykset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Opiskelijat pohtivat ja haastavat omia ja todistamiaan käsityksiä tasa-arvosta.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Aiheesta keskustelu oppitunneilla ja ryhmänohjauksessa.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Ryhmänohjaajat, henkilökunta, opiskelijat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Tasa-arvo opiskelijakuntatoiminnassa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Opiskelijan sukupuoli ei vaikuta mahdollisuuksiin vaikuttaa opiskelijakuntatoiminnassa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Opiskelijoita kannustetaan mukaan sukupuolesta riippumatta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Opiskelijakunnan hallitus, ohjaava opettaja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Häirintä ja kiusaaminen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Koulussa ei ole häirintää eikä kiusaamista.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Todistettu häirintä tai kiusaaminen tuomitaan jyrkästi tilanteessa, puututaan herkästi raportoituun kiusaamiseen koulun toimintaohjeiden mukaisesti.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Opettajat, rehtori, kuraattori, opo, terveydenhoitaja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Tasa-arvoinen oppilaitos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Kaikki opiskelijat ovat tasa-arvoisia riippumatta sukupuolesta.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 xml:space="preserve">Sukupuoleen liittyvää </w:t>
            </w:r>
            <w:proofErr w:type="spellStart"/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eriarvoistavaa</w:t>
            </w:r>
            <w:proofErr w:type="spellEnd"/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 xml:space="preserve"> kohtelua ei esiinny. 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Kaikki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  <w:tr w:rsidR="00697A7A" w:rsidRPr="0065296E" w:rsidTr="00697A7A">
        <w:trPr>
          <w:trHeight w:val="510"/>
        </w:trPr>
        <w:tc>
          <w:tcPr>
            <w:tcW w:w="1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lastRenderedPageBreak/>
              <w:t>Tasa-arvon toteutuminen opiskelijavalinnoissa</w:t>
            </w:r>
          </w:p>
        </w:tc>
        <w:tc>
          <w:tcPr>
            <w:tcW w:w="32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Opiskelijat valitaan opintomenestyksen perusteella ilman sukupuolen vaikutusta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Opiskelijavalinnassa noudatetaan lukiolakia sekä opetusministeriön asetusta opiskelijaksi ottamisen perusteista lukiokoulutuksessa. Opiskelijat valitaan yhteishaussa peruskoulun päättötodistuksen lukuaineiden keskiarvon osoittamassa järjestyksessä.</w:t>
            </w:r>
          </w:p>
        </w:tc>
        <w:tc>
          <w:tcPr>
            <w:tcW w:w="12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65296E">
              <w:rPr>
                <w:rFonts w:ascii="Arial" w:eastAsia="Times New Roman" w:hAnsi="Arial" w:cs="Arial"/>
                <w:color w:val="000000"/>
                <w:sz w:val="20"/>
                <w:szCs w:val="20"/>
                <w:lang w:eastAsia="fi-FI"/>
              </w:rPr>
              <w:t>Rehtori</w:t>
            </w:r>
          </w:p>
        </w:tc>
        <w:tc>
          <w:tcPr>
            <w:tcW w:w="9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7A7A" w:rsidRPr="0065296E" w:rsidRDefault="00697A7A" w:rsidP="00697A7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697A7A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kts. tulokset</w:t>
            </w:r>
          </w:p>
        </w:tc>
      </w:tr>
    </w:tbl>
    <w:p w:rsidR="0065296E" w:rsidRDefault="0065296E"/>
    <w:p w:rsidR="00607F2B" w:rsidRDefault="00607F2B"/>
    <w:p w:rsidR="00607F2B" w:rsidRPr="004D43F3" w:rsidRDefault="00607F2B">
      <w:pPr>
        <w:rPr>
          <w:b/>
        </w:rPr>
      </w:pPr>
      <w:r w:rsidRPr="004D43F3">
        <w:rPr>
          <w:b/>
        </w:rPr>
        <w:t>Hyvinvointi</w:t>
      </w:r>
    </w:p>
    <w:p w:rsidR="00607F2B" w:rsidRDefault="00607F2B"/>
    <w:p w:rsidR="00607F2B" w:rsidRDefault="001D4BA3">
      <w:r>
        <w:rPr>
          <w:noProof/>
        </w:rPr>
        <w:drawing>
          <wp:inline distT="0" distB="0" distL="0" distR="0" wp14:anchorId="6D5E9FA2" wp14:editId="38DB9A9D">
            <wp:extent cx="6120130" cy="3351530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2B" w:rsidRDefault="00607F2B"/>
    <w:p w:rsidR="00607F2B" w:rsidRDefault="001D4BA3">
      <w:r>
        <w:rPr>
          <w:noProof/>
        </w:rPr>
        <w:lastRenderedPageBreak/>
        <w:drawing>
          <wp:inline distT="0" distB="0" distL="0" distR="0" wp14:anchorId="6E3521DE" wp14:editId="0CA4E254">
            <wp:extent cx="6120130" cy="3101975"/>
            <wp:effectExtent l="0" t="0" r="0" b="317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A3" w:rsidRDefault="001D4BA3"/>
    <w:p w:rsidR="001D4BA3" w:rsidRDefault="001D4BA3">
      <w:r>
        <w:rPr>
          <w:noProof/>
        </w:rPr>
        <w:drawing>
          <wp:inline distT="0" distB="0" distL="0" distR="0" wp14:anchorId="64C526DC" wp14:editId="269B641B">
            <wp:extent cx="6120130" cy="3594735"/>
            <wp:effectExtent l="0" t="0" r="0" b="571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61" w:rsidRDefault="005B1561"/>
    <w:p w:rsidR="005B1561" w:rsidRDefault="005B1561">
      <w:r>
        <w:rPr>
          <w:noProof/>
        </w:rPr>
        <w:lastRenderedPageBreak/>
        <w:drawing>
          <wp:inline distT="0" distB="0" distL="0" distR="0" wp14:anchorId="770482F0" wp14:editId="33476A11">
            <wp:extent cx="6120130" cy="320548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F3" w:rsidRDefault="004D43F3"/>
    <w:p w:rsidR="004D43F3" w:rsidRDefault="004D43F3">
      <w:r>
        <w:rPr>
          <w:noProof/>
        </w:rPr>
        <w:drawing>
          <wp:inline distT="0" distB="0" distL="0" distR="0" wp14:anchorId="53A6B86F" wp14:editId="19107071">
            <wp:extent cx="6120130" cy="3764915"/>
            <wp:effectExtent l="0" t="0" r="0" b="698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F3" w:rsidRDefault="004D43F3"/>
    <w:p w:rsidR="00870B5F" w:rsidRDefault="00870B5F">
      <w:pPr>
        <w:rPr>
          <w:b/>
        </w:rPr>
      </w:pPr>
    </w:p>
    <w:p w:rsidR="00870B5F" w:rsidRDefault="00870B5F">
      <w:pPr>
        <w:rPr>
          <w:b/>
        </w:rPr>
      </w:pPr>
    </w:p>
    <w:p w:rsidR="00870B5F" w:rsidRDefault="00870B5F">
      <w:pPr>
        <w:rPr>
          <w:b/>
        </w:rPr>
      </w:pPr>
    </w:p>
    <w:p w:rsidR="00870B5F" w:rsidRDefault="00870B5F">
      <w:pPr>
        <w:rPr>
          <w:b/>
        </w:rPr>
      </w:pPr>
    </w:p>
    <w:p w:rsidR="004D43F3" w:rsidRDefault="00EF34A3">
      <w:pPr>
        <w:rPr>
          <w:b/>
        </w:rPr>
      </w:pPr>
      <w:r>
        <w:rPr>
          <w:b/>
        </w:rPr>
        <w:lastRenderedPageBreak/>
        <w:t>Sukupuolten välinen t</w:t>
      </w:r>
      <w:r w:rsidR="004D43F3" w:rsidRPr="004D43F3">
        <w:rPr>
          <w:b/>
        </w:rPr>
        <w:t>asa-arvo</w:t>
      </w:r>
    </w:p>
    <w:p w:rsidR="004D43F3" w:rsidRDefault="00B63DBB">
      <w:pPr>
        <w:rPr>
          <w:b/>
        </w:rPr>
      </w:pPr>
      <w:r>
        <w:rPr>
          <w:noProof/>
        </w:rPr>
        <w:drawing>
          <wp:inline distT="0" distB="0" distL="0" distR="0" wp14:anchorId="65CEB9A5" wp14:editId="4A7A55C6">
            <wp:extent cx="6120130" cy="3333115"/>
            <wp:effectExtent l="0" t="0" r="0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57" w:rsidRDefault="005A2057">
      <w:pPr>
        <w:rPr>
          <w:b/>
        </w:rPr>
      </w:pPr>
    </w:p>
    <w:p w:rsidR="005A2057" w:rsidRDefault="005A2057">
      <w:pPr>
        <w:rPr>
          <w:b/>
        </w:rPr>
      </w:pPr>
      <w:r>
        <w:rPr>
          <w:noProof/>
        </w:rPr>
        <w:drawing>
          <wp:inline distT="0" distB="0" distL="0" distR="0" wp14:anchorId="539734D3" wp14:editId="0D27AB48">
            <wp:extent cx="6120130" cy="3936365"/>
            <wp:effectExtent l="0" t="0" r="0" b="698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57" w:rsidRDefault="005A2057">
      <w:pPr>
        <w:rPr>
          <w:b/>
        </w:rPr>
      </w:pPr>
    </w:p>
    <w:p w:rsidR="005A2057" w:rsidRDefault="005A2057">
      <w:pPr>
        <w:rPr>
          <w:b/>
        </w:rPr>
      </w:pPr>
    </w:p>
    <w:p w:rsidR="00791BAA" w:rsidRDefault="00791BAA">
      <w:pPr>
        <w:rPr>
          <w:b/>
        </w:rPr>
      </w:pPr>
    </w:p>
    <w:p w:rsidR="00791BAA" w:rsidRDefault="00791BA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53156D" wp14:editId="1464A031">
            <wp:extent cx="6120130" cy="335724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4A" w:rsidRDefault="00611B4A">
      <w:pPr>
        <w:rPr>
          <w:b/>
        </w:rPr>
      </w:pPr>
    </w:p>
    <w:p w:rsidR="00611B4A" w:rsidRDefault="005F71DC">
      <w:pPr>
        <w:rPr>
          <w:b/>
        </w:rPr>
      </w:pPr>
      <w:r>
        <w:rPr>
          <w:noProof/>
        </w:rPr>
        <w:drawing>
          <wp:inline distT="0" distB="0" distL="0" distR="0" wp14:anchorId="70D0F6E2" wp14:editId="552B7B0D">
            <wp:extent cx="6120130" cy="250253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AA" w:rsidRDefault="001C63AA">
      <w:pPr>
        <w:rPr>
          <w:b/>
        </w:rPr>
      </w:pPr>
    </w:p>
    <w:p w:rsidR="001C63AA" w:rsidRDefault="001C63A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EF6FD95" wp14:editId="08FA5544">
            <wp:extent cx="6120130" cy="253365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AA" w:rsidRDefault="001C63AA">
      <w:pPr>
        <w:rPr>
          <w:b/>
        </w:rPr>
      </w:pPr>
    </w:p>
    <w:p w:rsidR="001C63AA" w:rsidRDefault="001C63AA">
      <w:pPr>
        <w:rPr>
          <w:b/>
        </w:rPr>
      </w:pPr>
      <w:r>
        <w:rPr>
          <w:noProof/>
        </w:rPr>
        <w:drawing>
          <wp:inline distT="0" distB="0" distL="0" distR="0" wp14:anchorId="0C728320" wp14:editId="7B2987E0">
            <wp:extent cx="6120130" cy="1960880"/>
            <wp:effectExtent l="0" t="0" r="0" b="127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AA" w:rsidRDefault="001C63AA">
      <w:pPr>
        <w:rPr>
          <w:b/>
        </w:rPr>
      </w:pPr>
    </w:p>
    <w:p w:rsidR="001C63AA" w:rsidRDefault="001C63AA">
      <w:pPr>
        <w:rPr>
          <w:b/>
        </w:rPr>
      </w:pPr>
      <w:r>
        <w:rPr>
          <w:noProof/>
        </w:rPr>
        <w:drawing>
          <wp:inline distT="0" distB="0" distL="0" distR="0" wp14:anchorId="7378AC76" wp14:editId="2297B4F6">
            <wp:extent cx="6120130" cy="2592070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AA" w:rsidRDefault="001C63AA">
      <w:pPr>
        <w:rPr>
          <w:b/>
        </w:rPr>
      </w:pPr>
    </w:p>
    <w:p w:rsidR="001C63AA" w:rsidRDefault="001C63A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A2A4319" wp14:editId="1D40EDCF">
            <wp:extent cx="6120130" cy="238315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A3" w:rsidRDefault="00EF34A3">
      <w:pPr>
        <w:rPr>
          <w:b/>
        </w:rPr>
      </w:pPr>
    </w:p>
    <w:p w:rsidR="00EF34A3" w:rsidRDefault="00EF34A3">
      <w:pPr>
        <w:rPr>
          <w:b/>
        </w:rPr>
      </w:pPr>
      <w:r>
        <w:rPr>
          <w:noProof/>
        </w:rPr>
        <w:drawing>
          <wp:inline distT="0" distB="0" distL="0" distR="0" wp14:anchorId="16FC0049" wp14:editId="74C173D1">
            <wp:extent cx="6120130" cy="2259965"/>
            <wp:effectExtent l="0" t="0" r="0" b="698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A3" w:rsidRDefault="00EF34A3">
      <w:pPr>
        <w:rPr>
          <w:b/>
        </w:rPr>
      </w:pPr>
    </w:p>
    <w:p w:rsidR="00EF34A3" w:rsidRDefault="00EF34A3">
      <w:pPr>
        <w:rPr>
          <w:b/>
        </w:rPr>
      </w:pPr>
      <w:r>
        <w:rPr>
          <w:noProof/>
        </w:rPr>
        <w:drawing>
          <wp:inline distT="0" distB="0" distL="0" distR="0" wp14:anchorId="76C4B74C" wp14:editId="4FE09386">
            <wp:extent cx="6120130" cy="2505710"/>
            <wp:effectExtent l="0" t="0" r="0" b="889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F3" w:rsidRPr="004D43F3" w:rsidRDefault="004D43F3">
      <w:pPr>
        <w:rPr>
          <w:b/>
        </w:rPr>
      </w:pPr>
    </w:p>
    <w:p w:rsidR="00607F2B" w:rsidRDefault="00607F2B"/>
    <w:p w:rsidR="00607F2B" w:rsidRDefault="00607F2B"/>
    <w:sectPr w:rsidR="00607F2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F2B"/>
    <w:rsid w:val="00033BBC"/>
    <w:rsid w:val="001C63AA"/>
    <w:rsid w:val="001D4BA3"/>
    <w:rsid w:val="0038004D"/>
    <w:rsid w:val="004D43F3"/>
    <w:rsid w:val="005A2057"/>
    <w:rsid w:val="005B1561"/>
    <w:rsid w:val="005F71DC"/>
    <w:rsid w:val="00607F2B"/>
    <w:rsid w:val="00611B4A"/>
    <w:rsid w:val="00630204"/>
    <w:rsid w:val="0065296E"/>
    <w:rsid w:val="00697A7A"/>
    <w:rsid w:val="00791BAA"/>
    <w:rsid w:val="0081354F"/>
    <w:rsid w:val="00870B5F"/>
    <w:rsid w:val="00B63DBB"/>
    <w:rsid w:val="00BC4A73"/>
    <w:rsid w:val="00BF5DC4"/>
    <w:rsid w:val="00CE0A5D"/>
    <w:rsid w:val="00E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BB34"/>
  <w15:chartTrackingRefBased/>
  <w15:docId w15:val="{A75A6DDC-59C9-46C9-B1CE-3F5209E7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65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316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Askolan kunta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Pekka Hurskainen</dc:creator>
  <cp:keywords/>
  <dc:description/>
  <cp:lastModifiedBy>Pekka Hurskainen</cp:lastModifiedBy>
  <cp:revision>17</cp:revision>
  <dcterms:created xsi:type="dcterms:W3CDTF">2020-12-11T06:16:00Z</dcterms:created>
  <dcterms:modified xsi:type="dcterms:W3CDTF">2020-12-11T11:02:00Z</dcterms:modified>
</cp:coreProperties>
</file>